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76F6D">
      <w:pPr>
        <w:pStyle w:val="36"/>
        <w:spacing w:line="240" w:lineRule="atLeast"/>
        <w:jc w:val="center"/>
        <w:rPr>
          <w:rFonts w:ascii="黑体" w:eastAsia="黑体" w:cs="宋体"/>
          <w:b/>
          <w:color w:val="auto"/>
          <w:sz w:val="15"/>
          <w:szCs w:val="15"/>
          <w:highlight w:val="none"/>
        </w:rPr>
      </w:pPr>
    </w:p>
    <w:p w14:paraId="1952C6B3">
      <w:pPr>
        <w:jc w:val="center"/>
        <w:rPr>
          <w:rFonts w:ascii="黑体" w:hAnsi="宋体" w:eastAsia="黑体" w:cs="宋体"/>
          <w:b/>
          <w:color w:val="auto"/>
          <w:kern w:val="0"/>
          <w:sz w:val="15"/>
          <w:szCs w:val="15"/>
          <w:highlight w:val="none"/>
        </w:rPr>
      </w:pPr>
    </w:p>
    <w:p w14:paraId="054CAB69">
      <w:pPr>
        <w:rPr>
          <w:rFonts w:hint="eastAsia" w:ascii="宋体" w:hAnsi="宋体" w:eastAsia="宋体" w:cs="宋体"/>
          <w:b/>
          <w:color w:val="auto"/>
          <w:sz w:val="52"/>
          <w:szCs w:val="52"/>
          <w:highlight w:val="none"/>
        </w:rPr>
      </w:pPr>
    </w:p>
    <w:p w14:paraId="3A3C6D30">
      <w:pPr>
        <w:jc w:val="center"/>
        <w:rPr>
          <w:rFonts w:hint="eastAsia" w:ascii="宋体" w:hAnsi="宋体" w:eastAsia="宋体" w:cs="宋体"/>
          <w:b/>
          <w:bCs/>
          <w:color w:val="auto"/>
          <w:sz w:val="36"/>
          <w:szCs w:val="36"/>
          <w:highlight w:val="none"/>
          <w:lang w:eastAsia="zh-CN"/>
        </w:rPr>
      </w:pPr>
      <w:r>
        <w:rPr>
          <w:rFonts w:hint="eastAsia" w:ascii="宋体" w:hAnsi="宋体" w:cs="宋体"/>
          <w:b/>
          <w:bCs/>
          <w:color w:val="auto"/>
          <w:sz w:val="36"/>
          <w:szCs w:val="36"/>
          <w:highlight w:val="none"/>
          <w:lang w:eastAsia="zh-CN"/>
        </w:rPr>
        <w:t>营城子镇小桥子村2026年基础设施建设项目</w:t>
      </w:r>
    </w:p>
    <w:p w14:paraId="003CB626">
      <w:pPr>
        <w:jc w:val="center"/>
        <w:rPr>
          <w:rFonts w:hint="eastAsia" w:ascii="宋体" w:hAnsi="宋体" w:eastAsia="宋体" w:cs="宋体"/>
          <w:b/>
          <w:bCs/>
          <w:color w:val="auto"/>
          <w:sz w:val="36"/>
          <w:szCs w:val="36"/>
          <w:highlight w:val="none"/>
        </w:rPr>
      </w:pPr>
    </w:p>
    <w:p w14:paraId="2A44937C">
      <w:pPr>
        <w:jc w:val="center"/>
        <w:rPr>
          <w:rFonts w:hint="eastAsia" w:ascii="宋体" w:hAnsi="宋体" w:eastAsia="宋体" w:cs="宋体"/>
          <w:b/>
          <w:bCs/>
          <w:color w:val="auto"/>
          <w:sz w:val="100"/>
          <w:szCs w:val="100"/>
          <w:highlight w:val="none"/>
        </w:rPr>
      </w:pPr>
    </w:p>
    <w:p w14:paraId="49F9336D">
      <w:pPr>
        <w:jc w:val="center"/>
        <w:rPr>
          <w:rFonts w:hint="eastAsia" w:ascii="宋体" w:hAnsi="宋体" w:eastAsia="宋体" w:cs="宋体"/>
          <w:b/>
          <w:bCs/>
          <w:color w:val="auto"/>
          <w:sz w:val="100"/>
          <w:szCs w:val="100"/>
          <w:highlight w:val="none"/>
        </w:rPr>
      </w:pPr>
      <w:r>
        <w:rPr>
          <w:rFonts w:hint="eastAsia" w:ascii="宋体" w:hAnsi="宋体" w:eastAsia="宋体" w:cs="宋体"/>
          <w:b/>
          <w:bCs/>
          <w:color w:val="auto"/>
          <w:sz w:val="100"/>
          <w:szCs w:val="100"/>
          <w:highlight w:val="none"/>
        </w:rPr>
        <w:t>竞争性磋商文件</w:t>
      </w:r>
    </w:p>
    <w:p w14:paraId="7AAD6B51">
      <w:pPr>
        <w:adjustRightInd w:val="0"/>
        <w:spacing w:line="360" w:lineRule="auto"/>
        <w:jc w:val="center"/>
        <w:rPr>
          <w:rFonts w:hint="eastAsia" w:ascii="宋体" w:hAnsi="宋体" w:eastAsia="宋体" w:cs="宋体"/>
          <w:b/>
          <w:color w:val="auto"/>
          <w:sz w:val="24"/>
          <w:highlight w:val="none"/>
        </w:rPr>
      </w:pPr>
    </w:p>
    <w:p w14:paraId="36134BD8">
      <w:pPr>
        <w:adjustRightInd w:val="0"/>
        <w:spacing w:line="360" w:lineRule="auto"/>
        <w:jc w:val="center"/>
        <w:rPr>
          <w:rFonts w:hint="default"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zh-CN"/>
        </w:rPr>
        <w:t>项目编号：</w:t>
      </w:r>
      <w:r>
        <w:rPr>
          <w:rFonts w:hint="eastAsia" w:ascii="宋体" w:hAnsi="宋体" w:cs="宋体"/>
          <w:b/>
          <w:bCs/>
          <w:color w:val="auto"/>
          <w:sz w:val="28"/>
          <w:szCs w:val="28"/>
          <w:highlight w:val="none"/>
          <w:lang w:val="zh-CN"/>
        </w:rPr>
        <w:t>采购计划-[2026]-00057号-（JLZZ-2026010）</w:t>
      </w:r>
    </w:p>
    <w:p w14:paraId="200F19AF">
      <w:pPr>
        <w:adjustRightInd w:val="0"/>
        <w:spacing w:line="360" w:lineRule="auto"/>
        <w:rPr>
          <w:rFonts w:hint="eastAsia" w:ascii="宋体" w:hAnsi="宋体" w:eastAsia="宋体" w:cs="宋体"/>
          <w:b/>
          <w:color w:val="auto"/>
          <w:sz w:val="24"/>
          <w:highlight w:val="none"/>
          <w:lang w:val="zh-CN"/>
        </w:rPr>
      </w:pPr>
    </w:p>
    <w:p w14:paraId="42E38C27">
      <w:pPr>
        <w:adjustRightInd w:val="0"/>
        <w:spacing w:line="360" w:lineRule="auto"/>
        <w:rPr>
          <w:rFonts w:hint="eastAsia" w:ascii="宋体" w:hAnsi="宋体" w:eastAsia="宋体" w:cs="宋体"/>
          <w:b/>
          <w:color w:val="auto"/>
          <w:sz w:val="24"/>
          <w:highlight w:val="none"/>
          <w:lang w:val="zh-CN"/>
        </w:rPr>
      </w:pPr>
    </w:p>
    <w:p w14:paraId="6C9D8A37">
      <w:pPr>
        <w:adjustRightInd w:val="0"/>
        <w:spacing w:line="360" w:lineRule="auto"/>
        <w:rPr>
          <w:rFonts w:hint="eastAsia" w:ascii="宋体" w:hAnsi="宋体" w:eastAsia="宋体" w:cs="宋体"/>
          <w:b/>
          <w:color w:val="auto"/>
          <w:sz w:val="24"/>
          <w:highlight w:val="none"/>
          <w:lang w:val="zh-CN"/>
        </w:rPr>
      </w:pPr>
    </w:p>
    <w:p w14:paraId="2110E123">
      <w:pPr>
        <w:adjustRightInd w:val="0"/>
        <w:spacing w:line="360" w:lineRule="auto"/>
        <w:rPr>
          <w:rFonts w:hint="eastAsia" w:ascii="宋体" w:hAnsi="宋体" w:eastAsia="宋体" w:cs="宋体"/>
          <w:b/>
          <w:color w:val="auto"/>
          <w:sz w:val="24"/>
          <w:highlight w:val="none"/>
          <w:lang w:val="zh-CN"/>
        </w:rPr>
      </w:pPr>
    </w:p>
    <w:p w14:paraId="7699C838">
      <w:pPr>
        <w:adjustRightInd w:val="0"/>
        <w:spacing w:line="360" w:lineRule="auto"/>
        <w:rPr>
          <w:rFonts w:hint="eastAsia" w:ascii="宋体" w:hAnsi="宋体" w:eastAsia="宋体" w:cs="宋体"/>
          <w:b/>
          <w:color w:val="auto"/>
          <w:sz w:val="24"/>
          <w:highlight w:val="none"/>
          <w:lang w:val="zh-CN"/>
        </w:rPr>
      </w:pPr>
    </w:p>
    <w:p w14:paraId="209447BF">
      <w:pPr>
        <w:adjustRightInd w:val="0"/>
        <w:spacing w:line="360" w:lineRule="auto"/>
        <w:rPr>
          <w:rFonts w:hint="eastAsia" w:ascii="宋体" w:hAnsi="宋体" w:eastAsia="宋体" w:cs="宋体"/>
          <w:b/>
          <w:color w:val="auto"/>
          <w:sz w:val="24"/>
          <w:highlight w:val="none"/>
          <w:lang w:val="zh-CN"/>
        </w:rPr>
      </w:pPr>
    </w:p>
    <w:p w14:paraId="54AD0F1E">
      <w:pPr>
        <w:spacing w:line="360" w:lineRule="auto"/>
        <w:ind w:firstLine="1324" w:firstLineChars="471"/>
        <w:rPr>
          <w:rFonts w:hint="eastAsia" w:ascii="宋体" w:hAnsi="宋体" w:eastAsia="宋体" w:cs="宋体"/>
          <w:b/>
          <w:bCs/>
          <w:color w:val="auto"/>
          <w:sz w:val="28"/>
          <w:highlight w:val="none"/>
          <w:lang w:val="zh-CN"/>
        </w:rPr>
      </w:pPr>
      <w:r>
        <w:rPr>
          <w:rFonts w:hint="eastAsia" w:ascii="宋体" w:hAnsi="宋体" w:eastAsia="宋体" w:cs="宋体"/>
          <w:b/>
          <w:bCs/>
          <w:color w:val="auto"/>
          <w:sz w:val="28"/>
          <w:highlight w:val="none"/>
          <w:lang w:val="zh-CN"/>
        </w:rPr>
        <w:t>采   购   人：</w:t>
      </w:r>
      <w:r>
        <w:rPr>
          <w:rFonts w:hint="eastAsia" w:ascii="宋体" w:hAnsi="宋体" w:cs="宋体"/>
          <w:b/>
          <w:bCs/>
          <w:color w:val="auto"/>
          <w:sz w:val="28"/>
          <w:highlight w:val="none"/>
          <w:lang w:val="zh-CN"/>
        </w:rPr>
        <w:t xml:space="preserve">伊通满族自治县营城子镇人民政府 </w:t>
      </w:r>
    </w:p>
    <w:p w14:paraId="6583C4A7">
      <w:pPr>
        <w:spacing w:line="360" w:lineRule="auto"/>
        <w:ind w:firstLine="570"/>
        <w:rPr>
          <w:rFonts w:hint="eastAsia" w:ascii="宋体" w:hAnsi="宋体" w:eastAsia="宋体" w:cs="宋体"/>
          <w:b/>
          <w:bCs/>
          <w:color w:val="auto"/>
          <w:sz w:val="28"/>
          <w:highlight w:val="none"/>
          <w:lang w:val="zh-CN"/>
        </w:rPr>
      </w:pPr>
    </w:p>
    <w:p w14:paraId="149F89E2">
      <w:pPr>
        <w:spacing w:line="360" w:lineRule="auto"/>
        <w:ind w:firstLine="1324" w:firstLineChars="471"/>
        <w:rPr>
          <w:rFonts w:hint="eastAsia" w:ascii="宋体" w:hAnsi="宋体" w:eastAsia="宋体" w:cs="宋体"/>
          <w:b/>
          <w:bCs/>
          <w:color w:val="auto"/>
          <w:sz w:val="28"/>
          <w:highlight w:val="none"/>
          <w:lang w:val="zh-CN"/>
        </w:rPr>
      </w:pPr>
      <w:r>
        <w:rPr>
          <w:rFonts w:hint="eastAsia" w:ascii="宋体" w:hAnsi="宋体" w:eastAsia="宋体" w:cs="宋体"/>
          <w:b/>
          <w:bCs/>
          <w:color w:val="auto"/>
          <w:sz w:val="28"/>
          <w:highlight w:val="none"/>
          <w:lang w:val="zh-CN"/>
        </w:rPr>
        <w:t>采购代理机构：</w:t>
      </w:r>
      <w:r>
        <w:rPr>
          <w:rFonts w:hint="eastAsia" w:ascii="宋体" w:hAnsi="宋体" w:cs="宋体"/>
          <w:b/>
          <w:bCs/>
          <w:color w:val="auto"/>
          <w:sz w:val="28"/>
          <w:highlight w:val="none"/>
          <w:lang w:val="zh-CN"/>
        </w:rPr>
        <w:t>吉林省中卓工程项目管理有限公司</w:t>
      </w:r>
    </w:p>
    <w:p w14:paraId="43C02C30">
      <w:pPr>
        <w:spacing w:line="360" w:lineRule="auto"/>
        <w:ind w:firstLine="570"/>
        <w:jc w:val="center"/>
        <w:rPr>
          <w:rFonts w:hint="eastAsia" w:ascii="宋体" w:hAnsi="宋体" w:eastAsia="宋体" w:cs="宋体"/>
          <w:b/>
          <w:bCs/>
          <w:color w:val="auto"/>
          <w:sz w:val="28"/>
          <w:highlight w:val="none"/>
          <w:lang w:val="zh-CN"/>
        </w:rPr>
      </w:pPr>
    </w:p>
    <w:p w14:paraId="0C28DD39">
      <w:pPr>
        <w:spacing w:line="360" w:lineRule="auto"/>
        <w:ind w:firstLine="1324" w:firstLineChars="471"/>
        <w:rPr>
          <w:rFonts w:hint="eastAsia" w:ascii="宋体" w:hAnsi="宋体" w:eastAsia="宋体" w:cs="宋体"/>
          <w:b/>
          <w:bCs/>
          <w:color w:val="auto"/>
          <w:sz w:val="28"/>
          <w:highlight w:val="none"/>
          <w:lang w:val="zh-CN"/>
        </w:rPr>
      </w:pPr>
      <w:r>
        <w:rPr>
          <w:rFonts w:hint="eastAsia" w:ascii="宋体" w:hAnsi="宋体" w:eastAsia="宋体" w:cs="宋体"/>
          <w:b/>
          <w:bCs/>
          <w:color w:val="auto"/>
          <w:sz w:val="28"/>
          <w:highlight w:val="none"/>
          <w:lang w:val="zh-CN"/>
        </w:rPr>
        <w:t xml:space="preserve">日    </w:t>
      </w:r>
      <w:r>
        <w:rPr>
          <w:rFonts w:hint="eastAsia" w:ascii="宋体" w:hAnsi="宋体" w:eastAsia="宋体" w:cs="宋体"/>
          <w:b/>
          <w:bCs/>
          <w:color w:val="auto"/>
          <w:sz w:val="28"/>
          <w:highlight w:val="none"/>
          <w:lang w:val="en-US" w:eastAsia="zh-CN"/>
        </w:rPr>
        <w:t xml:space="preserve">   </w:t>
      </w:r>
      <w:r>
        <w:rPr>
          <w:rFonts w:hint="eastAsia" w:ascii="宋体" w:hAnsi="宋体" w:eastAsia="宋体" w:cs="宋体"/>
          <w:b/>
          <w:bCs/>
          <w:color w:val="auto"/>
          <w:sz w:val="28"/>
          <w:highlight w:val="none"/>
          <w:lang w:val="zh-CN"/>
        </w:rPr>
        <w:t xml:space="preserve"> 期：202</w:t>
      </w:r>
      <w:r>
        <w:rPr>
          <w:rFonts w:hint="eastAsia" w:ascii="宋体" w:hAnsi="宋体" w:cs="宋体"/>
          <w:b/>
          <w:bCs/>
          <w:color w:val="auto"/>
          <w:sz w:val="28"/>
          <w:highlight w:val="none"/>
          <w:lang w:val="en-US" w:eastAsia="zh-CN"/>
        </w:rPr>
        <w:t>6</w:t>
      </w:r>
      <w:r>
        <w:rPr>
          <w:rFonts w:hint="eastAsia" w:ascii="宋体" w:hAnsi="宋体" w:eastAsia="宋体" w:cs="宋体"/>
          <w:b/>
          <w:bCs/>
          <w:color w:val="auto"/>
          <w:sz w:val="28"/>
          <w:highlight w:val="none"/>
          <w:lang w:val="zh-CN"/>
        </w:rPr>
        <w:t>年</w:t>
      </w:r>
      <w:r>
        <w:rPr>
          <w:rFonts w:hint="eastAsia" w:ascii="宋体" w:hAnsi="宋体" w:cs="宋体"/>
          <w:b/>
          <w:bCs/>
          <w:color w:val="auto"/>
          <w:sz w:val="28"/>
          <w:highlight w:val="none"/>
          <w:lang w:val="en-US" w:eastAsia="zh-CN"/>
        </w:rPr>
        <w:t>6</w:t>
      </w:r>
      <w:r>
        <w:rPr>
          <w:rFonts w:hint="eastAsia" w:ascii="宋体" w:hAnsi="宋体" w:eastAsia="宋体" w:cs="宋体"/>
          <w:b/>
          <w:bCs/>
          <w:color w:val="auto"/>
          <w:sz w:val="28"/>
          <w:highlight w:val="none"/>
          <w:lang w:val="zh-CN"/>
        </w:rPr>
        <w:t>月</w:t>
      </w:r>
    </w:p>
    <w:p w14:paraId="38C376F0">
      <w:pPr>
        <w:spacing w:after="240" w:afterLines="100" w:line="480" w:lineRule="auto"/>
        <w:ind w:firstLine="708" w:firstLineChars="147"/>
        <w:jc w:val="center"/>
        <w:rPr>
          <w:rFonts w:hint="eastAsia" w:ascii="宋体" w:hAnsi="宋体" w:eastAsia="宋体" w:cs="宋体"/>
          <w:b/>
          <w:color w:val="auto"/>
          <w:sz w:val="48"/>
          <w:szCs w:val="48"/>
          <w:highlight w:val="none"/>
        </w:rPr>
        <w:sectPr>
          <w:headerReference r:id="rId4" w:type="first"/>
          <w:footerReference r:id="rId6" w:type="first"/>
          <w:headerReference r:id="rId3" w:type="default"/>
          <w:footerReference r:id="rId5" w:type="even"/>
          <w:pgSz w:w="11906" w:h="16838"/>
          <w:pgMar w:top="1191" w:right="1191" w:bottom="1191" w:left="1191" w:header="851" w:footer="992" w:gutter="0"/>
          <w:pgBorders>
            <w:top w:val="none" w:sz="0" w:space="0"/>
            <w:left w:val="none" w:sz="0" w:space="0"/>
            <w:bottom w:val="none" w:sz="0" w:space="0"/>
            <w:right w:val="none" w:sz="0" w:space="0"/>
          </w:pgBorders>
          <w:pgNumType w:start="0"/>
          <w:cols w:space="720" w:num="1"/>
          <w:titlePg/>
          <w:docGrid w:linePitch="312" w:charSpace="0"/>
        </w:sectPr>
      </w:pPr>
    </w:p>
    <w:p w14:paraId="33156009">
      <w:pPr>
        <w:spacing w:after="240" w:afterLines="100" w:line="360" w:lineRule="auto"/>
        <w:ind w:firstLine="472" w:firstLineChars="147"/>
        <w:jc w:val="center"/>
        <w:rPr>
          <w:rFonts w:ascii="宋体" w:hAnsi="宋体"/>
          <w:b/>
          <w:color w:val="auto"/>
          <w:sz w:val="32"/>
          <w:szCs w:val="32"/>
          <w:highlight w:val="none"/>
        </w:rPr>
      </w:pPr>
      <w:r>
        <w:rPr>
          <w:rFonts w:hint="eastAsia" w:ascii="宋体" w:hAnsi="宋体"/>
          <w:b/>
          <w:color w:val="auto"/>
          <w:sz w:val="32"/>
          <w:szCs w:val="32"/>
          <w:highlight w:val="none"/>
        </w:rPr>
        <w:t>目  录</w:t>
      </w:r>
    </w:p>
    <w:p w14:paraId="7994FCD2">
      <w:pPr>
        <w:pStyle w:val="30"/>
        <w:bidi w:val="0"/>
        <w:spacing w:line="360" w:lineRule="auto"/>
        <w:rPr>
          <w:rFonts w:hint="eastAsia"/>
          <w:color w:val="auto"/>
          <w:sz w:val="24"/>
          <w:szCs w:val="24"/>
          <w:highlight w:val="none"/>
        </w:rPr>
      </w:pP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TOC \o "1-3" \h \z \u </w:instrText>
      </w:r>
      <w:r>
        <w:rPr>
          <w:rFonts w:hint="eastAsia"/>
          <w:color w:val="auto"/>
          <w:sz w:val="24"/>
          <w:szCs w:val="24"/>
          <w:highlight w:val="none"/>
          <w:lang w:val="zh-CN"/>
        </w:rPr>
        <w:fldChar w:fldCharType="separate"/>
      </w: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_Toc28125 </w:instrText>
      </w:r>
      <w:r>
        <w:rPr>
          <w:rFonts w:hint="eastAsia"/>
          <w:color w:val="auto"/>
          <w:sz w:val="24"/>
          <w:szCs w:val="24"/>
          <w:highlight w:val="none"/>
          <w:lang w:val="zh-CN"/>
        </w:rPr>
        <w:fldChar w:fldCharType="separate"/>
      </w:r>
      <w:r>
        <w:rPr>
          <w:rFonts w:hint="eastAsia"/>
          <w:color w:val="auto"/>
          <w:sz w:val="24"/>
          <w:szCs w:val="24"/>
          <w:highlight w:val="none"/>
        </w:rPr>
        <w:t>第一章  竞争性磋商公告</w:t>
      </w:r>
      <w:r>
        <w:rPr>
          <w:rFonts w:hint="eastAsia"/>
          <w:color w:val="auto"/>
          <w:sz w:val="24"/>
          <w:szCs w:val="24"/>
          <w:highlight w:val="none"/>
        </w:rPr>
        <w:tab/>
      </w:r>
      <w:r>
        <w:rPr>
          <w:rFonts w:hint="eastAsia"/>
          <w:color w:val="auto"/>
          <w:sz w:val="24"/>
          <w:szCs w:val="24"/>
          <w:highlight w:val="none"/>
        </w:rPr>
        <w:t>1</w:t>
      </w:r>
      <w:r>
        <w:rPr>
          <w:rFonts w:hint="eastAsia"/>
          <w:color w:val="auto"/>
          <w:sz w:val="24"/>
          <w:szCs w:val="24"/>
          <w:highlight w:val="none"/>
          <w:lang w:val="zh-CN"/>
        </w:rPr>
        <w:fldChar w:fldCharType="end"/>
      </w:r>
    </w:p>
    <w:p w14:paraId="0B2319A4">
      <w:pPr>
        <w:pStyle w:val="30"/>
        <w:bidi w:val="0"/>
        <w:spacing w:line="360" w:lineRule="auto"/>
        <w:rPr>
          <w:rFonts w:hint="eastAsia"/>
          <w:color w:val="auto"/>
          <w:sz w:val="24"/>
          <w:szCs w:val="24"/>
          <w:highlight w:val="none"/>
        </w:rPr>
      </w:pP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_Toc13953 </w:instrText>
      </w:r>
      <w:r>
        <w:rPr>
          <w:rFonts w:hint="eastAsia"/>
          <w:color w:val="auto"/>
          <w:sz w:val="24"/>
          <w:szCs w:val="24"/>
          <w:highlight w:val="none"/>
          <w:lang w:val="zh-CN"/>
        </w:rPr>
        <w:fldChar w:fldCharType="separate"/>
      </w:r>
      <w:r>
        <w:rPr>
          <w:rFonts w:hint="eastAsia"/>
          <w:color w:val="auto"/>
          <w:sz w:val="24"/>
          <w:szCs w:val="24"/>
          <w:highlight w:val="none"/>
        </w:rPr>
        <w:t>第二章  供应商须知</w:t>
      </w:r>
      <w:r>
        <w:rPr>
          <w:rFonts w:hint="eastAsia"/>
          <w:color w:val="auto"/>
          <w:sz w:val="24"/>
          <w:szCs w:val="24"/>
          <w:highlight w:val="none"/>
        </w:rPr>
        <w:tab/>
      </w:r>
      <w:r>
        <w:rPr>
          <w:rFonts w:hint="eastAsia"/>
          <w:color w:val="auto"/>
          <w:sz w:val="24"/>
          <w:szCs w:val="24"/>
          <w:highlight w:val="none"/>
        </w:rPr>
        <w:t>4</w:t>
      </w:r>
      <w:r>
        <w:rPr>
          <w:rFonts w:hint="eastAsia"/>
          <w:color w:val="auto"/>
          <w:sz w:val="24"/>
          <w:szCs w:val="24"/>
          <w:highlight w:val="none"/>
          <w:lang w:val="zh-CN"/>
        </w:rPr>
        <w:fldChar w:fldCharType="end"/>
      </w:r>
    </w:p>
    <w:p w14:paraId="5FFE8FF9">
      <w:pPr>
        <w:pStyle w:val="30"/>
        <w:bidi w:val="0"/>
        <w:spacing w:line="360" w:lineRule="auto"/>
        <w:rPr>
          <w:rFonts w:hint="eastAsia"/>
          <w:color w:val="auto"/>
          <w:sz w:val="24"/>
          <w:szCs w:val="24"/>
          <w:highlight w:val="none"/>
          <w:lang w:val="en-US" w:eastAsia="zh-CN"/>
        </w:rPr>
      </w:pP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_Toc29374 </w:instrText>
      </w:r>
      <w:r>
        <w:rPr>
          <w:rFonts w:hint="eastAsia"/>
          <w:color w:val="auto"/>
          <w:sz w:val="24"/>
          <w:szCs w:val="24"/>
          <w:highlight w:val="none"/>
          <w:lang w:val="zh-CN"/>
        </w:rPr>
        <w:fldChar w:fldCharType="separate"/>
      </w:r>
      <w:r>
        <w:rPr>
          <w:rFonts w:hint="eastAsia"/>
          <w:color w:val="auto"/>
          <w:sz w:val="24"/>
          <w:szCs w:val="24"/>
          <w:highlight w:val="none"/>
        </w:rPr>
        <w:t xml:space="preserve">第三章  </w:t>
      </w:r>
      <w:r>
        <w:rPr>
          <w:rFonts w:hint="eastAsia"/>
          <w:color w:val="auto"/>
          <w:sz w:val="24"/>
          <w:szCs w:val="24"/>
          <w:highlight w:val="none"/>
          <w:lang w:val="en-US" w:eastAsia="zh-CN"/>
        </w:rPr>
        <w:t>评审办法</w:t>
      </w:r>
      <w:r>
        <w:rPr>
          <w:rFonts w:hint="eastAsia"/>
          <w:color w:val="auto"/>
          <w:sz w:val="24"/>
          <w:szCs w:val="24"/>
          <w:highlight w:val="none"/>
        </w:rPr>
        <w:tab/>
      </w:r>
      <w:r>
        <w:rPr>
          <w:rFonts w:hint="eastAsia"/>
          <w:color w:val="auto"/>
          <w:sz w:val="24"/>
          <w:szCs w:val="24"/>
          <w:highlight w:val="none"/>
          <w:lang w:val="zh-CN"/>
        </w:rPr>
        <w:fldChar w:fldCharType="end"/>
      </w:r>
      <w:r>
        <w:rPr>
          <w:rFonts w:hint="eastAsia"/>
          <w:color w:val="auto"/>
          <w:sz w:val="24"/>
          <w:szCs w:val="24"/>
          <w:highlight w:val="none"/>
          <w:lang w:val="en-US" w:eastAsia="zh-CN"/>
        </w:rPr>
        <w:t>21</w:t>
      </w:r>
    </w:p>
    <w:p w14:paraId="16791284">
      <w:pPr>
        <w:pStyle w:val="30"/>
        <w:bidi w:val="0"/>
        <w:spacing w:line="360" w:lineRule="auto"/>
        <w:rPr>
          <w:rFonts w:hint="eastAsia"/>
          <w:color w:val="auto"/>
          <w:sz w:val="24"/>
          <w:szCs w:val="24"/>
          <w:highlight w:val="none"/>
          <w:lang w:val="en-US" w:eastAsia="zh-CN"/>
        </w:rPr>
      </w:pP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_Toc32533 </w:instrText>
      </w:r>
      <w:r>
        <w:rPr>
          <w:rFonts w:hint="eastAsia"/>
          <w:color w:val="auto"/>
          <w:sz w:val="24"/>
          <w:szCs w:val="24"/>
          <w:highlight w:val="none"/>
          <w:lang w:val="zh-CN"/>
        </w:rPr>
        <w:fldChar w:fldCharType="separate"/>
      </w:r>
      <w:r>
        <w:rPr>
          <w:rFonts w:hint="eastAsia"/>
          <w:color w:val="auto"/>
          <w:sz w:val="24"/>
          <w:szCs w:val="24"/>
          <w:highlight w:val="none"/>
          <w:lang w:val="zh-CN"/>
        </w:rPr>
        <w:t>第</w:t>
      </w:r>
      <w:r>
        <w:rPr>
          <w:rFonts w:hint="eastAsia"/>
          <w:color w:val="auto"/>
          <w:sz w:val="24"/>
          <w:szCs w:val="24"/>
          <w:highlight w:val="none"/>
        </w:rPr>
        <w:t>四</w:t>
      </w:r>
      <w:r>
        <w:rPr>
          <w:rFonts w:hint="eastAsia"/>
          <w:color w:val="auto"/>
          <w:sz w:val="24"/>
          <w:szCs w:val="24"/>
          <w:highlight w:val="none"/>
          <w:lang w:val="zh-CN"/>
        </w:rPr>
        <w:t>章</w:t>
      </w:r>
      <w:r>
        <w:rPr>
          <w:rFonts w:hint="eastAsia"/>
          <w:color w:val="auto"/>
          <w:sz w:val="24"/>
          <w:szCs w:val="24"/>
          <w:highlight w:val="none"/>
        </w:rPr>
        <w:t xml:space="preserve">  </w:t>
      </w:r>
      <w:r>
        <w:rPr>
          <w:rFonts w:hint="eastAsia"/>
          <w:color w:val="auto"/>
          <w:sz w:val="24"/>
          <w:szCs w:val="24"/>
          <w:highlight w:val="none"/>
          <w:lang w:val="zh-CN"/>
        </w:rPr>
        <w:t>合同条款及格式</w:t>
      </w:r>
      <w:r>
        <w:rPr>
          <w:rFonts w:hint="eastAsia"/>
          <w:color w:val="auto"/>
          <w:sz w:val="24"/>
          <w:szCs w:val="24"/>
          <w:highlight w:val="none"/>
        </w:rPr>
        <w:tab/>
      </w:r>
      <w:r>
        <w:rPr>
          <w:rFonts w:hint="eastAsia"/>
          <w:color w:val="auto"/>
          <w:sz w:val="24"/>
          <w:szCs w:val="24"/>
          <w:highlight w:val="none"/>
          <w:lang w:val="zh-CN"/>
        </w:rPr>
        <w:fldChar w:fldCharType="end"/>
      </w:r>
      <w:r>
        <w:rPr>
          <w:rFonts w:hint="eastAsia"/>
          <w:color w:val="auto"/>
          <w:sz w:val="24"/>
          <w:szCs w:val="24"/>
          <w:highlight w:val="none"/>
          <w:lang w:val="en-US" w:eastAsia="zh-CN"/>
        </w:rPr>
        <w:t>31</w:t>
      </w:r>
    </w:p>
    <w:p w14:paraId="10A8F548">
      <w:pPr>
        <w:pStyle w:val="30"/>
        <w:bidi w:val="0"/>
        <w:spacing w:line="360" w:lineRule="auto"/>
        <w:rPr>
          <w:rFonts w:hint="eastAsia"/>
          <w:color w:val="auto"/>
          <w:sz w:val="24"/>
          <w:szCs w:val="24"/>
          <w:highlight w:val="none"/>
          <w:lang w:val="en-US" w:eastAsia="zh-CN"/>
        </w:rPr>
      </w:pP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_Toc30090 </w:instrText>
      </w:r>
      <w:r>
        <w:rPr>
          <w:rFonts w:hint="eastAsia"/>
          <w:color w:val="auto"/>
          <w:sz w:val="24"/>
          <w:szCs w:val="24"/>
          <w:highlight w:val="none"/>
          <w:lang w:val="zh-CN"/>
        </w:rPr>
        <w:fldChar w:fldCharType="separate"/>
      </w:r>
      <w:r>
        <w:rPr>
          <w:rFonts w:hint="eastAsia"/>
          <w:color w:val="auto"/>
          <w:sz w:val="24"/>
          <w:szCs w:val="24"/>
          <w:highlight w:val="none"/>
          <w:lang w:val="zh-CN"/>
        </w:rPr>
        <w:t>第</w:t>
      </w:r>
      <w:r>
        <w:rPr>
          <w:rFonts w:hint="eastAsia"/>
          <w:color w:val="auto"/>
          <w:sz w:val="24"/>
          <w:szCs w:val="24"/>
          <w:highlight w:val="none"/>
        </w:rPr>
        <w:t>五</w:t>
      </w:r>
      <w:r>
        <w:rPr>
          <w:rFonts w:hint="eastAsia"/>
          <w:color w:val="auto"/>
          <w:sz w:val="24"/>
          <w:szCs w:val="24"/>
          <w:highlight w:val="none"/>
          <w:lang w:val="zh-CN"/>
        </w:rPr>
        <w:t xml:space="preserve">章 </w:t>
      </w:r>
      <w:r>
        <w:rPr>
          <w:rFonts w:hint="eastAsia"/>
          <w:color w:val="auto"/>
          <w:sz w:val="24"/>
          <w:szCs w:val="24"/>
          <w:highlight w:val="none"/>
        </w:rPr>
        <w:t xml:space="preserve"> </w:t>
      </w:r>
      <w:r>
        <w:rPr>
          <w:rFonts w:hint="eastAsia"/>
          <w:color w:val="auto"/>
          <w:sz w:val="24"/>
          <w:szCs w:val="24"/>
          <w:highlight w:val="none"/>
          <w:lang w:val="zh-CN"/>
        </w:rPr>
        <w:t>工程量清单</w:t>
      </w:r>
      <w:r>
        <w:rPr>
          <w:rFonts w:hint="eastAsia"/>
          <w:color w:val="auto"/>
          <w:sz w:val="24"/>
          <w:szCs w:val="24"/>
          <w:highlight w:val="none"/>
        </w:rPr>
        <w:tab/>
      </w:r>
      <w:r>
        <w:rPr>
          <w:rFonts w:hint="eastAsia"/>
          <w:color w:val="auto"/>
          <w:sz w:val="24"/>
          <w:szCs w:val="24"/>
          <w:highlight w:val="none"/>
          <w:lang w:val="zh-CN"/>
        </w:rPr>
        <w:fldChar w:fldCharType="end"/>
      </w:r>
      <w:r>
        <w:rPr>
          <w:rFonts w:hint="eastAsia"/>
          <w:color w:val="auto"/>
          <w:sz w:val="24"/>
          <w:szCs w:val="24"/>
          <w:highlight w:val="none"/>
          <w:lang w:val="en-US" w:eastAsia="zh-CN"/>
        </w:rPr>
        <w:t>32</w:t>
      </w:r>
    </w:p>
    <w:p w14:paraId="330220EA">
      <w:pPr>
        <w:pStyle w:val="30"/>
        <w:bidi w:val="0"/>
        <w:spacing w:line="360" w:lineRule="auto"/>
        <w:rPr>
          <w:rFonts w:hint="eastAsia"/>
          <w:color w:val="auto"/>
          <w:sz w:val="24"/>
          <w:szCs w:val="24"/>
          <w:highlight w:val="none"/>
          <w:lang w:val="en-US" w:eastAsia="zh-CN"/>
        </w:rPr>
      </w:pP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_Toc31984 </w:instrText>
      </w:r>
      <w:r>
        <w:rPr>
          <w:rFonts w:hint="eastAsia"/>
          <w:color w:val="auto"/>
          <w:sz w:val="24"/>
          <w:szCs w:val="24"/>
          <w:highlight w:val="none"/>
          <w:lang w:val="zh-CN"/>
        </w:rPr>
        <w:fldChar w:fldCharType="separate"/>
      </w:r>
      <w:r>
        <w:rPr>
          <w:rFonts w:hint="eastAsia"/>
          <w:color w:val="auto"/>
          <w:sz w:val="24"/>
          <w:szCs w:val="24"/>
          <w:highlight w:val="none"/>
          <w:lang w:val="zh-CN"/>
        </w:rPr>
        <w:t>第</w:t>
      </w:r>
      <w:r>
        <w:rPr>
          <w:rFonts w:hint="eastAsia"/>
          <w:color w:val="auto"/>
          <w:sz w:val="24"/>
          <w:szCs w:val="24"/>
          <w:highlight w:val="none"/>
        </w:rPr>
        <w:t>六</w:t>
      </w:r>
      <w:r>
        <w:rPr>
          <w:rFonts w:hint="eastAsia"/>
          <w:color w:val="auto"/>
          <w:sz w:val="24"/>
          <w:szCs w:val="24"/>
          <w:highlight w:val="none"/>
          <w:lang w:val="zh-CN"/>
        </w:rPr>
        <w:t>章  图</w:t>
      </w:r>
      <w:r>
        <w:rPr>
          <w:rFonts w:hint="eastAsia"/>
          <w:color w:val="auto"/>
          <w:sz w:val="24"/>
          <w:szCs w:val="24"/>
          <w:highlight w:val="none"/>
        </w:rPr>
        <w:t xml:space="preserve">   </w:t>
      </w:r>
      <w:r>
        <w:rPr>
          <w:rFonts w:hint="eastAsia"/>
          <w:color w:val="auto"/>
          <w:sz w:val="24"/>
          <w:szCs w:val="24"/>
          <w:highlight w:val="none"/>
          <w:lang w:val="zh-CN"/>
        </w:rPr>
        <w:t>纸</w:t>
      </w:r>
      <w:r>
        <w:rPr>
          <w:rFonts w:hint="eastAsia"/>
          <w:color w:val="auto"/>
          <w:sz w:val="24"/>
          <w:szCs w:val="24"/>
          <w:highlight w:val="none"/>
        </w:rPr>
        <w:tab/>
      </w:r>
      <w:r>
        <w:rPr>
          <w:rFonts w:hint="eastAsia"/>
          <w:color w:val="auto"/>
          <w:sz w:val="24"/>
          <w:szCs w:val="24"/>
          <w:highlight w:val="none"/>
          <w:lang w:val="zh-CN"/>
        </w:rPr>
        <w:fldChar w:fldCharType="end"/>
      </w:r>
      <w:r>
        <w:rPr>
          <w:rFonts w:hint="eastAsia"/>
          <w:color w:val="auto"/>
          <w:sz w:val="24"/>
          <w:szCs w:val="24"/>
          <w:highlight w:val="none"/>
          <w:lang w:val="en-US" w:eastAsia="zh-CN"/>
        </w:rPr>
        <w:t>33</w:t>
      </w:r>
    </w:p>
    <w:p w14:paraId="6EADE84F">
      <w:pPr>
        <w:pStyle w:val="30"/>
        <w:bidi w:val="0"/>
        <w:spacing w:line="360" w:lineRule="auto"/>
        <w:rPr>
          <w:rFonts w:hint="eastAsia"/>
          <w:color w:val="auto"/>
          <w:sz w:val="24"/>
          <w:szCs w:val="24"/>
          <w:highlight w:val="none"/>
          <w:lang w:val="en-US" w:eastAsia="zh-CN"/>
        </w:rPr>
      </w:pP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_Toc10253 </w:instrText>
      </w:r>
      <w:r>
        <w:rPr>
          <w:rFonts w:hint="eastAsia"/>
          <w:color w:val="auto"/>
          <w:sz w:val="24"/>
          <w:szCs w:val="24"/>
          <w:highlight w:val="none"/>
          <w:lang w:val="zh-CN"/>
        </w:rPr>
        <w:fldChar w:fldCharType="separate"/>
      </w:r>
      <w:r>
        <w:rPr>
          <w:rFonts w:hint="eastAsia"/>
          <w:color w:val="auto"/>
          <w:sz w:val="24"/>
          <w:szCs w:val="24"/>
          <w:highlight w:val="none"/>
          <w:lang w:val="zh-CN"/>
        </w:rPr>
        <w:t>第</w:t>
      </w:r>
      <w:r>
        <w:rPr>
          <w:rFonts w:hint="eastAsia"/>
          <w:color w:val="auto"/>
          <w:sz w:val="24"/>
          <w:szCs w:val="24"/>
          <w:highlight w:val="none"/>
        </w:rPr>
        <w:t>七</w:t>
      </w:r>
      <w:r>
        <w:rPr>
          <w:rFonts w:hint="eastAsia"/>
          <w:color w:val="auto"/>
          <w:sz w:val="24"/>
          <w:szCs w:val="24"/>
          <w:highlight w:val="none"/>
          <w:lang w:val="zh-CN"/>
        </w:rPr>
        <w:t xml:space="preserve">章 </w:t>
      </w:r>
      <w:r>
        <w:rPr>
          <w:rFonts w:hint="eastAsia"/>
          <w:color w:val="auto"/>
          <w:sz w:val="24"/>
          <w:szCs w:val="24"/>
          <w:highlight w:val="none"/>
        </w:rPr>
        <w:t xml:space="preserve"> </w:t>
      </w:r>
      <w:r>
        <w:rPr>
          <w:rFonts w:hint="eastAsia"/>
          <w:color w:val="auto"/>
          <w:sz w:val="24"/>
          <w:szCs w:val="24"/>
          <w:highlight w:val="none"/>
          <w:lang w:val="en-US" w:eastAsia="zh-CN"/>
        </w:rPr>
        <w:t>技术标准和要求</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_Toc10253 </w:instrText>
      </w:r>
      <w:r>
        <w:rPr>
          <w:rFonts w:hint="eastAsia"/>
          <w:color w:val="auto"/>
          <w:sz w:val="24"/>
          <w:szCs w:val="24"/>
          <w:highlight w:val="none"/>
        </w:rPr>
        <w:fldChar w:fldCharType="separate"/>
      </w:r>
      <w:r>
        <w:rPr>
          <w:rFonts w:hint="eastAsia"/>
          <w:color w:val="auto"/>
          <w:sz w:val="24"/>
          <w:szCs w:val="24"/>
          <w:highlight w:val="none"/>
        </w:rPr>
        <w:fldChar w:fldCharType="end"/>
      </w:r>
      <w:r>
        <w:rPr>
          <w:rFonts w:hint="eastAsia"/>
          <w:color w:val="auto"/>
          <w:sz w:val="24"/>
          <w:szCs w:val="24"/>
          <w:highlight w:val="none"/>
          <w:lang w:val="zh-CN"/>
        </w:rPr>
        <w:fldChar w:fldCharType="end"/>
      </w:r>
      <w:r>
        <w:rPr>
          <w:rFonts w:hint="eastAsia"/>
          <w:color w:val="auto"/>
          <w:sz w:val="24"/>
          <w:szCs w:val="24"/>
          <w:highlight w:val="none"/>
          <w:lang w:val="en-US" w:eastAsia="zh-CN"/>
        </w:rPr>
        <w:t>34</w:t>
      </w:r>
    </w:p>
    <w:p w14:paraId="7AA2FC6A">
      <w:pPr>
        <w:pStyle w:val="30"/>
        <w:bidi w:val="0"/>
        <w:spacing w:line="360" w:lineRule="auto"/>
        <w:rPr>
          <w:rFonts w:hint="eastAsia"/>
          <w:color w:val="auto"/>
          <w:sz w:val="24"/>
          <w:szCs w:val="24"/>
          <w:highlight w:val="none"/>
          <w:lang w:val="en-US" w:eastAsia="zh-CN"/>
        </w:rPr>
      </w:pPr>
      <w:r>
        <w:rPr>
          <w:rFonts w:hint="eastAsia"/>
          <w:color w:val="auto"/>
          <w:sz w:val="24"/>
          <w:szCs w:val="24"/>
          <w:highlight w:val="none"/>
          <w:lang w:val="zh-CN"/>
        </w:rPr>
        <w:fldChar w:fldCharType="end"/>
      </w:r>
      <w:r>
        <w:rPr>
          <w:rFonts w:hint="eastAsia"/>
          <w:color w:val="auto"/>
          <w:sz w:val="24"/>
          <w:szCs w:val="24"/>
          <w:highlight w:val="none"/>
          <w:lang w:val="zh-CN"/>
        </w:rPr>
        <w:fldChar w:fldCharType="begin"/>
      </w:r>
      <w:r>
        <w:rPr>
          <w:rFonts w:hint="eastAsia"/>
          <w:color w:val="auto"/>
          <w:sz w:val="24"/>
          <w:szCs w:val="24"/>
          <w:highlight w:val="none"/>
          <w:lang w:val="zh-CN"/>
        </w:rPr>
        <w:instrText xml:space="preserve"> HYPERLINK \l _Toc10253 </w:instrText>
      </w:r>
      <w:r>
        <w:rPr>
          <w:rFonts w:hint="eastAsia"/>
          <w:color w:val="auto"/>
          <w:sz w:val="24"/>
          <w:szCs w:val="24"/>
          <w:highlight w:val="none"/>
          <w:lang w:val="zh-CN"/>
        </w:rPr>
        <w:fldChar w:fldCharType="separate"/>
      </w:r>
      <w:r>
        <w:rPr>
          <w:rFonts w:hint="eastAsia"/>
          <w:color w:val="auto"/>
          <w:sz w:val="24"/>
          <w:szCs w:val="24"/>
          <w:highlight w:val="none"/>
          <w:lang w:val="zh-CN"/>
        </w:rPr>
        <w:t>第</w:t>
      </w:r>
      <w:r>
        <w:rPr>
          <w:rFonts w:hint="eastAsia"/>
          <w:color w:val="auto"/>
          <w:sz w:val="24"/>
          <w:szCs w:val="24"/>
          <w:highlight w:val="none"/>
          <w:lang w:val="en-US" w:eastAsia="zh-CN"/>
        </w:rPr>
        <w:t>八</w:t>
      </w:r>
      <w:r>
        <w:rPr>
          <w:rFonts w:hint="eastAsia"/>
          <w:color w:val="auto"/>
          <w:sz w:val="24"/>
          <w:szCs w:val="24"/>
          <w:highlight w:val="none"/>
          <w:lang w:val="zh-CN"/>
        </w:rPr>
        <w:t xml:space="preserve">章 </w:t>
      </w:r>
      <w:r>
        <w:rPr>
          <w:rFonts w:hint="eastAsia"/>
          <w:color w:val="auto"/>
          <w:sz w:val="24"/>
          <w:szCs w:val="24"/>
          <w:highlight w:val="none"/>
        </w:rPr>
        <w:t xml:space="preserve"> </w:t>
      </w:r>
      <w:r>
        <w:rPr>
          <w:rFonts w:hint="eastAsia"/>
          <w:color w:val="auto"/>
          <w:sz w:val="24"/>
          <w:szCs w:val="24"/>
          <w:highlight w:val="none"/>
          <w:lang w:val="zh-CN"/>
        </w:rPr>
        <w:t>响应文件格式</w:t>
      </w:r>
      <w:r>
        <w:rPr>
          <w:rFonts w:hint="eastAsia"/>
          <w:color w:val="auto"/>
          <w:sz w:val="24"/>
          <w:szCs w:val="24"/>
          <w:highlight w:val="none"/>
        </w:rPr>
        <w:tab/>
      </w:r>
      <w:r>
        <w:rPr>
          <w:rFonts w:hint="eastAsia"/>
          <w:color w:val="auto"/>
          <w:sz w:val="24"/>
          <w:szCs w:val="24"/>
          <w:highlight w:val="none"/>
        </w:rPr>
        <w:fldChar w:fldCharType="begin"/>
      </w:r>
      <w:r>
        <w:rPr>
          <w:rFonts w:hint="eastAsia"/>
          <w:color w:val="auto"/>
          <w:sz w:val="24"/>
          <w:szCs w:val="24"/>
          <w:highlight w:val="none"/>
        </w:rPr>
        <w:instrText xml:space="preserve"> PAGEREF _Toc10253 </w:instrText>
      </w:r>
      <w:r>
        <w:rPr>
          <w:rFonts w:hint="eastAsia"/>
          <w:color w:val="auto"/>
          <w:sz w:val="24"/>
          <w:szCs w:val="24"/>
          <w:highlight w:val="none"/>
        </w:rPr>
        <w:fldChar w:fldCharType="separate"/>
      </w:r>
      <w:r>
        <w:rPr>
          <w:rFonts w:hint="eastAsia"/>
          <w:color w:val="auto"/>
          <w:sz w:val="24"/>
          <w:szCs w:val="24"/>
          <w:highlight w:val="none"/>
        </w:rPr>
        <w:fldChar w:fldCharType="end"/>
      </w:r>
      <w:r>
        <w:rPr>
          <w:rFonts w:hint="eastAsia"/>
          <w:color w:val="auto"/>
          <w:sz w:val="24"/>
          <w:szCs w:val="24"/>
          <w:highlight w:val="none"/>
          <w:lang w:val="zh-CN"/>
        </w:rPr>
        <w:fldChar w:fldCharType="end"/>
      </w:r>
      <w:r>
        <w:rPr>
          <w:rFonts w:hint="eastAsia"/>
          <w:color w:val="auto"/>
          <w:sz w:val="24"/>
          <w:szCs w:val="24"/>
          <w:highlight w:val="none"/>
          <w:lang w:val="en-US" w:eastAsia="zh-CN"/>
        </w:rPr>
        <w:t>35</w:t>
      </w:r>
    </w:p>
    <w:p w14:paraId="01E1CEE4">
      <w:pPr>
        <w:pStyle w:val="3"/>
        <w:spacing w:line="360" w:lineRule="auto"/>
        <w:jc w:val="center"/>
        <w:rPr>
          <w:rFonts w:hint="eastAsia" w:ascii="宋体" w:hAnsi="宋体"/>
          <w:color w:val="auto"/>
          <w:sz w:val="24"/>
          <w:szCs w:val="24"/>
          <w:highlight w:val="none"/>
        </w:rPr>
      </w:pPr>
    </w:p>
    <w:p w14:paraId="5F364E86">
      <w:pPr>
        <w:rPr>
          <w:rFonts w:hint="eastAsia" w:ascii="宋体" w:hAnsi="宋体"/>
          <w:color w:val="auto"/>
          <w:highlight w:val="none"/>
        </w:rPr>
      </w:pPr>
    </w:p>
    <w:p w14:paraId="3D15DCC3">
      <w:pPr>
        <w:pStyle w:val="3"/>
        <w:spacing w:line="240" w:lineRule="atLeast"/>
        <w:jc w:val="center"/>
        <w:rPr>
          <w:rFonts w:hint="eastAsia" w:ascii="宋体" w:hAnsi="宋体"/>
          <w:color w:val="auto"/>
          <w:highlight w:val="none"/>
        </w:rPr>
      </w:pPr>
    </w:p>
    <w:p w14:paraId="1C1CD8DA">
      <w:pPr>
        <w:pStyle w:val="3"/>
        <w:spacing w:line="240" w:lineRule="atLeast"/>
        <w:jc w:val="center"/>
        <w:rPr>
          <w:rFonts w:hint="eastAsia" w:ascii="宋体" w:hAnsi="宋体"/>
          <w:color w:val="auto"/>
          <w:highlight w:val="none"/>
        </w:rPr>
      </w:pPr>
    </w:p>
    <w:p w14:paraId="5E532476">
      <w:pPr>
        <w:rPr>
          <w:rFonts w:hint="eastAsia"/>
          <w:color w:val="auto"/>
          <w:highlight w:val="none"/>
        </w:rPr>
      </w:pPr>
    </w:p>
    <w:p w14:paraId="71392AE3">
      <w:pPr>
        <w:pStyle w:val="3"/>
        <w:spacing w:line="240" w:lineRule="atLeast"/>
        <w:jc w:val="center"/>
        <w:rPr>
          <w:rFonts w:hint="eastAsia" w:ascii="宋体" w:hAnsi="宋体"/>
          <w:color w:val="auto"/>
          <w:highlight w:val="none"/>
        </w:rPr>
      </w:pPr>
    </w:p>
    <w:p w14:paraId="31427F3C">
      <w:pPr>
        <w:pStyle w:val="3"/>
        <w:spacing w:line="240" w:lineRule="atLeast"/>
        <w:jc w:val="center"/>
        <w:rPr>
          <w:rFonts w:hint="eastAsia" w:ascii="宋体" w:hAnsi="宋体"/>
          <w:color w:val="auto"/>
          <w:highlight w:val="none"/>
        </w:rPr>
      </w:pPr>
    </w:p>
    <w:p w14:paraId="751F31C4">
      <w:pPr>
        <w:pStyle w:val="3"/>
        <w:spacing w:line="240" w:lineRule="atLeast"/>
        <w:jc w:val="center"/>
        <w:rPr>
          <w:rFonts w:hint="eastAsia" w:ascii="宋体" w:hAnsi="宋体"/>
          <w:color w:val="auto"/>
          <w:highlight w:val="none"/>
        </w:rPr>
      </w:pPr>
    </w:p>
    <w:p w14:paraId="065588D8">
      <w:pPr>
        <w:pStyle w:val="3"/>
        <w:spacing w:line="240" w:lineRule="atLeast"/>
        <w:jc w:val="center"/>
        <w:rPr>
          <w:rFonts w:hint="eastAsia" w:ascii="宋体" w:hAnsi="宋体"/>
          <w:color w:val="auto"/>
          <w:highlight w:val="none"/>
        </w:rPr>
      </w:pPr>
    </w:p>
    <w:p w14:paraId="4EF82432">
      <w:pPr>
        <w:rPr>
          <w:rFonts w:hint="eastAsia"/>
          <w:color w:val="auto"/>
          <w:highlight w:val="none"/>
        </w:rPr>
      </w:pPr>
    </w:p>
    <w:p w14:paraId="2F8B1A91">
      <w:pPr>
        <w:pStyle w:val="3"/>
        <w:spacing w:line="240" w:lineRule="atLeast"/>
        <w:jc w:val="center"/>
        <w:rPr>
          <w:rFonts w:hint="eastAsia" w:ascii="宋体" w:hAnsi="宋体"/>
          <w:color w:val="auto"/>
          <w:highlight w:val="none"/>
        </w:rPr>
        <w:sectPr>
          <w:headerReference r:id="rId7" w:type="default"/>
          <w:footerReference r:id="rId8" w:type="default"/>
          <w:pgSz w:w="11906" w:h="16838"/>
          <w:pgMar w:top="1247" w:right="1247" w:bottom="1247" w:left="1247" w:header="851" w:footer="850" w:gutter="0"/>
          <w:pgNumType w:fmt="decimal" w:start="1"/>
          <w:cols w:space="0" w:num="1"/>
          <w:docGrid w:linePitch="312" w:charSpace="0"/>
        </w:sectPr>
      </w:pPr>
    </w:p>
    <w:p w14:paraId="20FB0034">
      <w:pPr>
        <w:pStyle w:val="2"/>
        <w:pageBreakBefore w:val="0"/>
        <w:numPr>
          <w:ilvl w:val="0"/>
          <w:numId w:val="1"/>
        </w:numPr>
        <w:kinsoku/>
        <w:wordWrap/>
        <w:overflowPunct/>
        <w:bidi w:val="0"/>
        <w:spacing w:line="360" w:lineRule="auto"/>
        <w:jc w:val="center"/>
        <w:rPr>
          <w:rFonts w:hint="eastAsia" w:ascii="宋体" w:hAnsi="宋体" w:eastAsia="宋体" w:cs="宋体"/>
          <w:color w:val="auto"/>
          <w:highlight w:val="none"/>
        </w:rPr>
      </w:pPr>
      <w:bookmarkStart w:id="0" w:name="_Toc28125"/>
      <w:bookmarkStart w:id="1" w:name="_Toc383794598"/>
      <w:bookmarkStart w:id="2" w:name="_Toc291782331"/>
      <w:bookmarkStart w:id="3" w:name="_Toc325358490"/>
      <w:bookmarkStart w:id="4" w:name="_Toc184635071"/>
      <w:r>
        <w:rPr>
          <w:rFonts w:hint="eastAsia"/>
          <w:color w:val="auto"/>
          <w:highlight w:val="none"/>
        </w:rPr>
        <w:t>竞争性磋商公告</w:t>
      </w:r>
      <w:bookmarkEnd w:id="0"/>
    </w:p>
    <w:p w14:paraId="2D8834AD">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DABEFA5">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cs="宋体"/>
          <w:color w:val="auto"/>
          <w:sz w:val="21"/>
          <w:szCs w:val="21"/>
          <w:highlight w:val="none"/>
          <w:u w:val="none"/>
          <w:lang w:eastAsia="zh-CN"/>
        </w:rPr>
        <w:t>营城子镇小桥子村2026年基础设施建设项目</w:t>
      </w:r>
      <w:r>
        <w:rPr>
          <w:rFonts w:hint="eastAsia" w:ascii="宋体" w:hAnsi="宋体" w:eastAsia="宋体" w:cs="宋体"/>
          <w:color w:val="auto"/>
          <w:sz w:val="21"/>
          <w:szCs w:val="21"/>
          <w:highlight w:val="none"/>
          <w:u w:val="none"/>
          <w:lang w:eastAsia="zh-CN"/>
        </w:rPr>
        <w:t>的潜在供应商应在政府采购云平台（网址：http:// www.zcygov.cn）获取竞争性磋商文件，并于</w:t>
      </w:r>
      <w:r>
        <w:rPr>
          <w:rFonts w:hint="eastAsia" w:ascii="宋体" w:hAnsi="宋体" w:cs="宋体"/>
          <w:color w:val="auto"/>
          <w:sz w:val="21"/>
          <w:szCs w:val="21"/>
          <w:highlight w:val="none"/>
          <w:u w:val="none"/>
          <w:lang w:eastAsia="zh-CN"/>
        </w:rPr>
        <w:t>2026年6月17日10时00分</w:t>
      </w:r>
      <w:r>
        <w:rPr>
          <w:rFonts w:hint="eastAsia" w:ascii="宋体" w:hAnsi="宋体" w:eastAsia="宋体" w:cs="宋体"/>
          <w:color w:val="auto"/>
          <w:sz w:val="21"/>
          <w:szCs w:val="21"/>
          <w:highlight w:val="none"/>
          <w:u w:val="none"/>
          <w:lang w:eastAsia="zh-CN"/>
        </w:rPr>
        <w:t>（北京时间）前提交响应文件。</w:t>
      </w:r>
    </w:p>
    <w:p w14:paraId="0273601F">
      <w:pPr>
        <w:pStyle w:val="3"/>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color w:val="auto"/>
          <w:sz w:val="21"/>
          <w:szCs w:val="21"/>
          <w:highlight w:val="none"/>
        </w:rPr>
      </w:pPr>
      <w:bookmarkStart w:id="5" w:name="_Toc5634"/>
      <w:bookmarkStart w:id="6" w:name="_Toc31717"/>
    </w:p>
    <w:p w14:paraId="3AFE9725">
      <w:pPr>
        <w:pStyle w:val="3"/>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一、项目基本情况</w:t>
      </w:r>
      <w:bookmarkEnd w:id="5"/>
      <w:bookmarkEnd w:id="6"/>
    </w:p>
    <w:p w14:paraId="0C88A78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项目编号：</w:t>
      </w:r>
      <w:r>
        <w:rPr>
          <w:rFonts w:hint="eastAsia" w:ascii="宋体" w:hAnsi="宋体" w:cs="宋体"/>
          <w:color w:val="auto"/>
          <w:sz w:val="21"/>
          <w:szCs w:val="21"/>
          <w:highlight w:val="none"/>
          <w:lang w:eastAsia="zh-CN"/>
        </w:rPr>
        <w:t>采购计划-[2026]-00057号-（JLZZ-2026010）</w:t>
      </w:r>
    </w:p>
    <w:p w14:paraId="78FBD74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营城子镇小桥子村2026年基础设施建设项目</w:t>
      </w:r>
    </w:p>
    <w:p w14:paraId="58CFF75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采购方式：竞争性磋商；</w:t>
      </w:r>
    </w:p>
    <w:p w14:paraId="1DB3970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eastAsia="zh-CN"/>
        </w:rPr>
        <w:t>1536025.00元</w:t>
      </w:r>
    </w:p>
    <w:p w14:paraId="25E32F9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5.最高投标限价：</w:t>
      </w:r>
      <w:r>
        <w:rPr>
          <w:rFonts w:hint="eastAsia" w:ascii="宋体" w:hAnsi="宋体" w:cs="宋体"/>
          <w:color w:val="auto"/>
          <w:sz w:val="21"/>
          <w:szCs w:val="21"/>
          <w:highlight w:val="none"/>
          <w:lang w:val="en-US" w:eastAsia="zh-CN"/>
        </w:rPr>
        <w:t>1536025.00元</w:t>
      </w:r>
    </w:p>
    <w:p w14:paraId="22A9B4D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6.项目地点：甲方指定地点</w:t>
      </w:r>
      <w:r>
        <w:rPr>
          <w:rFonts w:hint="eastAsia" w:ascii="宋体" w:hAnsi="宋体" w:cs="宋体"/>
          <w:color w:val="auto"/>
          <w:spacing w:val="-1"/>
          <w:szCs w:val="21"/>
          <w:highlight w:val="none"/>
        </w:rPr>
        <w:t>；</w:t>
      </w:r>
    </w:p>
    <w:p w14:paraId="2EB458B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lang w:val="en-US" w:eastAsia="zh-CN"/>
        </w:rPr>
        <w:t>需求</w:t>
      </w:r>
      <w:r>
        <w:rPr>
          <w:rFonts w:hint="eastAsia" w:ascii="宋体" w:hAnsi="宋体" w:eastAsia="宋体" w:cs="宋体"/>
          <w:color w:val="auto"/>
          <w:sz w:val="21"/>
          <w:szCs w:val="21"/>
          <w:highlight w:val="none"/>
        </w:rPr>
        <w:t>：</w:t>
      </w:r>
      <w:r>
        <w:rPr>
          <w:rFonts w:hint="eastAsia" w:ascii="宋体" w:hAnsi="宋体" w:cs="宋体"/>
          <w:color w:val="auto"/>
          <w:szCs w:val="21"/>
          <w:highlight w:val="none"/>
          <w:lang w:eastAsia="zh-CN"/>
        </w:rPr>
        <w:t>详见图纸及工程量清单，</w:t>
      </w:r>
      <w:r>
        <w:rPr>
          <w:rFonts w:hint="eastAsia" w:ascii="宋体" w:hAnsi="宋体" w:cs="宋体"/>
          <w:color w:val="auto"/>
          <w:spacing w:val="4"/>
          <w:szCs w:val="21"/>
          <w:highlight w:val="none"/>
        </w:rPr>
        <w:t>必须满足设计图纸和工程量清单中的全部内容。</w:t>
      </w:r>
    </w:p>
    <w:p w14:paraId="371DF006">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8.</w:t>
      </w:r>
      <w:r>
        <w:rPr>
          <w:rFonts w:hint="eastAsia"/>
          <w:color w:val="auto"/>
          <w:highlight w:val="none"/>
        </w:rPr>
        <w:t>质量标准</w:t>
      </w:r>
      <w:r>
        <w:rPr>
          <w:rFonts w:hint="eastAsia"/>
          <w:color w:val="auto"/>
          <w:highlight w:val="none"/>
          <w:lang w:eastAsia="zh-CN"/>
        </w:rPr>
        <w:t>：</w:t>
      </w:r>
      <w:r>
        <w:rPr>
          <w:rFonts w:hint="eastAsia" w:ascii="宋体" w:hAnsi="宋体" w:cs="宋体"/>
          <w:color w:val="auto"/>
          <w:szCs w:val="21"/>
          <w:highlight w:val="none"/>
          <w:lang w:val="en-US" w:eastAsia="zh-CN"/>
        </w:rPr>
        <w:t>符合国家现行有关工程施工验收规范和标准的合格工程</w:t>
      </w:r>
      <w:r>
        <w:rPr>
          <w:rFonts w:hint="eastAsia" w:ascii="宋体" w:hAnsi="宋体" w:eastAsia="宋体" w:cs="宋体"/>
          <w:color w:val="auto"/>
          <w:szCs w:val="21"/>
          <w:highlight w:val="none"/>
          <w:lang w:val="en-US" w:eastAsia="zh-CN"/>
        </w:rPr>
        <w:t>。</w:t>
      </w:r>
    </w:p>
    <w:p w14:paraId="435342C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合同履行期限（计划工期）：</w:t>
      </w:r>
      <w:r>
        <w:rPr>
          <w:rFonts w:hint="eastAsia" w:ascii="宋体" w:hAnsi="宋体" w:cs="宋体"/>
          <w:color w:val="auto"/>
          <w:szCs w:val="21"/>
          <w:highlight w:val="none"/>
          <w:lang w:val="en-US" w:eastAsia="zh-CN"/>
        </w:rPr>
        <w:t>合同签订之日起</w:t>
      </w:r>
      <w:r>
        <w:rPr>
          <w:rFonts w:hint="eastAsia" w:ascii="宋体" w:hAnsi="宋体" w:cs="宋体"/>
          <w:color w:val="auto"/>
          <w:szCs w:val="21"/>
          <w:highlight w:val="none"/>
          <w:u w:val="none"/>
          <w:lang w:val="en-US" w:eastAsia="zh-CN"/>
        </w:rPr>
        <w:t>至2026年10月30日</w:t>
      </w:r>
      <w:r>
        <w:rPr>
          <w:rFonts w:hint="eastAsia" w:ascii="宋体" w:hAnsi="宋体" w:cs="宋体"/>
          <w:color w:val="auto"/>
          <w:szCs w:val="21"/>
          <w:highlight w:val="none"/>
        </w:rPr>
        <w:t>；</w:t>
      </w:r>
    </w:p>
    <w:p w14:paraId="1876652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eastAsia="zh-CN"/>
        </w:rPr>
        <w:t>不</w:t>
      </w:r>
      <w:r>
        <w:rPr>
          <w:rFonts w:hint="eastAsia" w:ascii="宋体" w:hAnsi="宋体" w:eastAsia="宋体" w:cs="宋体"/>
          <w:color w:val="auto"/>
          <w:sz w:val="21"/>
          <w:szCs w:val="21"/>
          <w:highlight w:val="none"/>
        </w:rPr>
        <w:t>接受联合体</w:t>
      </w:r>
    </w:p>
    <w:p w14:paraId="46C37C93">
      <w:pPr>
        <w:pStyle w:val="3"/>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color w:val="auto"/>
          <w:sz w:val="21"/>
          <w:szCs w:val="21"/>
          <w:highlight w:val="none"/>
        </w:rPr>
      </w:pPr>
      <w:bookmarkStart w:id="7" w:name="_Toc8576"/>
      <w:bookmarkStart w:id="8" w:name="_Toc17734"/>
      <w:r>
        <w:rPr>
          <w:rFonts w:hint="eastAsia" w:ascii="宋体" w:hAnsi="宋体" w:eastAsia="宋体" w:cs="宋体"/>
          <w:b w:val="0"/>
          <w:color w:val="auto"/>
          <w:sz w:val="21"/>
          <w:szCs w:val="21"/>
          <w:highlight w:val="none"/>
        </w:rPr>
        <w:t>二、申请人的资格要求：</w:t>
      </w:r>
      <w:bookmarkEnd w:id="7"/>
      <w:bookmarkEnd w:id="8"/>
    </w:p>
    <w:p w14:paraId="1F4C2AAC">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满足《中华人民共和国政府采购法》第二十二条规定；</w:t>
      </w:r>
    </w:p>
    <w:p w14:paraId="7D72D3B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落实政府采购政策需满足的资格要求：本项目专门面向中小企业；</w:t>
      </w:r>
    </w:p>
    <w:p w14:paraId="699463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 xml:space="preserve"> 本项目的特定资格要求：</w:t>
      </w:r>
    </w:p>
    <w:p w14:paraId="3C12DE4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rPr>
        <w:t>3.1</w:t>
      </w:r>
      <w:r>
        <w:rPr>
          <w:rFonts w:hint="eastAsia" w:ascii="宋体" w:hAnsi="宋体" w:eastAsia="宋体" w:cs="宋体"/>
          <w:i w:val="0"/>
          <w:iCs w:val="0"/>
          <w:color w:val="auto"/>
          <w:sz w:val="21"/>
          <w:szCs w:val="21"/>
          <w:highlight w:val="none"/>
          <w:u w:val="none"/>
          <w:lang w:val="en-US" w:eastAsia="zh-CN"/>
        </w:rPr>
        <w:t>供应商在中华人民共和国境内注册，能够独立承担民事责任能力，具备有效的营业执照或事业单位法人证书或其他类似的法定凭证；并在人员、设备、资金等方面具有服务本项目相应的能力；</w:t>
      </w:r>
    </w:p>
    <w:p w14:paraId="63FEF85C">
      <w:pPr>
        <w:spacing w:line="360" w:lineRule="auto"/>
        <w:ind w:firstLine="420" w:firstLineChars="200"/>
        <w:rPr>
          <w:rFonts w:hint="eastAsia" w:ascii="宋体" w:hAnsi="宋体" w:eastAsia="宋体" w:cs="Times New Roman"/>
          <w:color w:val="auto"/>
          <w:highlight w:val="none"/>
          <w:lang w:eastAsia="zh-CN"/>
        </w:rPr>
      </w:pPr>
      <w:r>
        <w:rPr>
          <w:rFonts w:hint="eastAsia" w:ascii="宋体" w:hAnsi="宋体" w:eastAsia="宋体" w:cs="宋体"/>
          <w:i w:val="0"/>
          <w:iCs w:val="0"/>
          <w:color w:val="auto"/>
          <w:sz w:val="21"/>
          <w:szCs w:val="21"/>
          <w:highlight w:val="none"/>
          <w:u w:val="none"/>
          <w:lang w:val="en-US" w:eastAsia="zh-CN"/>
        </w:rPr>
        <w:t>3.2</w:t>
      </w:r>
      <w:r>
        <w:rPr>
          <w:rFonts w:hint="eastAsia" w:ascii="宋体" w:hAnsi="宋体" w:cs="Times New Roman"/>
          <w:color w:val="auto"/>
          <w:highlight w:val="none"/>
          <w:lang w:val="en-US" w:eastAsia="zh-CN"/>
        </w:rPr>
        <w:t>供应商</w:t>
      </w:r>
      <w:r>
        <w:rPr>
          <w:rFonts w:hint="eastAsia" w:ascii="宋体" w:hAnsi="宋体" w:eastAsia="宋体" w:cs="Times New Roman"/>
          <w:color w:val="auto"/>
          <w:highlight w:val="none"/>
          <w:lang w:val="en-US" w:eastAsia="zh-CN"/>
        </w:rPr>
        <w:t>须是具备建设行政主管部门核发的</w:t>
      </w:r>
      <w:r>
        <w:rPr>
          <w:rFonts w:hint="eastAsia" w:ascii="宋体" w:hAnsi="宋体" w:cs="Times New Roman"/>
          <w:color w:val="auto"/>
          <w:highlight w:val="none"/>
          <w:lang w:val="en-US" w:eastAsia="zh-CN"/>
        </w:rPr>
        <w:t>公路工程施工总承包三级及以上资质或市政公用工程施工总承包三级及以上资质</w:t>
      </w:r>
      <w:r>
        <w:rPr>
          <w:rFonts w:hint="eastAsia" w:ascii="宋体" w:hAnsi="宋体" w:eastAsia="宋体" w:cs="Times New Roman"/>
          <w:color w:val="auto"/>
          <w:highlight w:val="none"/>
          <w:lang w:val="en-US" w:eastAsia="zh-CN"/>
        </w:rPr>
        <w:t>的法人或其他组织，且具备有效的安全生产许可证</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 xml:space="preserve">  </w:t>
      </w:r>
    </w:p>
    <w:p w14:paraId="055F5513">
      <w:pPr>
        <w:spacing w:line="360" w:lineRule="auto"/>
        <w:ind w:firstLine="420" w:firstLineChars="200"/>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（注：1.在住房和城乡建设部网站已公告通过延续的建筑业、监理、工程勘察、工程设计企业，均可以正常参加招投标活动。企业在</w:t>
      </w:r>
      <w:r>
        <w:rPr>
          <w:rFonts w:hint="eastAsia" w:ascii="宋体" w:hAnsi="宋体" w:cs="Times New Roman"/>
          <w:color w:val="auto"/>
          <w:highlight w:val="none"/>
          <w:lang w:val="en-US" w:eastAsia="zh-CN"/>
        </w:rPr>
        <w:t>响应</w:t>
      </w:r>
      <w:r>
        <w:rPr>
          <w:rFonts w:hint="eastAsia" w:ascii="宋体" w:hAnsi="宋体" w:eastAsia="宋体" w:cs="Times New Roman"/>
          <w:color w:val="auto"/>
          <w:highlight w:val="none"/>
          <w:lang w:eastAsia="zh-CN"/>
        </w:rPr>
        <w:t>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w:t>
      </w:r>
      <w:r>
        <w:rPr>
          <w:rFonts w:hint="eastAsia" w:ascii="宋体" w:hAnsi="宋体" w:cs="Times New Roman"/>
          <w:color w:val="auto"/>
          <w:highlight w:val="none"/>
          <w:lang w:val="en-US" w:eastAsia="zh-CN"/>
        </w:rPr>
        <w:t>响应</w:t>
      </w:r>
      <w:r>
        <w:rPr>
          <w:rFonts w:hint="eastAsia" w:ascii="宋体" w:hAnsi="宋体" w:eastAsia="宋体" w:cs="Times New Roman"/>
          <w:color w:val="auto"/>
          <w:highlight w:val="none"/>
          <w:lang w:eastAsia="zh-CN"/>
        </w:rPr>
        <w:t>文件内须提供当地住房和城乡建设部门官方网站发布的准予延期的文件截图及网址，否则不予认定。）</w:t>
      </w:r>
      <w:r>
        <w:rPr>
          <w:rFonts w:hint="eastAsia" w:ascii="宋体" w:hAnsi="宋体" w:cs="Times New Roman"/>
          <w:color w:val="auto"/>
          <w:highlight w:val="none"/>
          <w:lang w:eastAsia="zh-CN"/>
        </w:rPr>
        <w:t>；</w:t>
      </w:r>
    </w:p>
    <w:p w14:paraId="31C587C2">
      <w:pPr>
        <w:spacing w:line="360" w:lineRule="auto"/>
        <w:ind w:firstLine="420" w:firstLineChars="200"/>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3.3</w:t>
      </w:r>
      <w:r>
        <w:rPr>
          <w:rFonts w:hint="eastAsia" w:ascii="宋体" w:hAnsi="宋体" w:cs="Times New Roman"/>
          <w:color w:val="auto"/>
          <w:highlight w:val="none"/>
          <w:lang w:eastAsia="zh-CN"/>
        </w:rPr>
        <w:t>供应商</w:t>
      </w:r>
      <w:r>
        <w:rPr>
          <w:rFonts w:hint="eastAsia" w:ascii="宋体" w:hAnsi="宋体" w:eastAsia="宋体" w:cs="Times New Roman"/>
          <w:color w:val="auto"/>
          <w:highlight w:val="none"/>
          <w:lang w:eastAsia="zh-CN"/>
        </w:rPr>
        <w:t>拟派出的项目经理须具备建设行政主管部门核发的</w:t>
      </w:r>
      <w:r>
        <w:rPr>
          <w:rFonts w:hint="eastAsia" w:ascii="宋体" w:hAnsi="宋体" w:cs="Times New Roman"/>
          <w:color w:val="auto"/>
          <w:highlight w:val="none"/>
          <w:lang w:val="en-US" w:eastAsia="zh-CN"/>
        </w:rPr>
        <w:t>公路工程专业二级及以上注册建造师资格或市政公用工程专业二级及以上注册建造师资格并取得B类安全生产考核合格证书</w:t>
      </w:r>
      <w:r>
        <w:rPr>
          <w:rFonts w:hint="eastAsia" w:ascii="宋体" w:hAnsi="宋体" w:eastAsia="宋体" w:cs="Times New Roman"/>
          <w:color w:val="auto"/>
          <w:highlight w:val="none"/>
          <w:lang w:eastAsia="zh-CN"/>
        </w:rPr>
        <w:t>，拟派出</w:t>
      </w:r>
      <w:r>
        <w:rPr>
          <w:rFonts w:hint="eastAsia" w:ascii="宋体" w:hAnsi="宋体" w:eastAsia="宋体" w:cs="Times New Roman"/>
          <w:color w:val="auto"/>
          <w:highlight w:val="none"/>
          <w:lang w:val="en-US" w:eastAsia="zh-CN"/>
        </w:rPr>
        <w:t>的</w:t>
      </w:r>
      <w:r>
        <w:rPr>
          <w:rFonts w:hint="eastAsia" w:ascii="宋体" w:hAnsi="宋体" w:cs="宋体"/>
          <w:color w:val="auto"/>
          <w:sz w:val="21"/>
          <w:szCs w:val="21"/>
          <w:highlight w:val="none"/>
        </w:rPr>
        <w:t>项目经理须为</w:t>
      </w:r>
      <w:r>
        <w:rPr>
          <w:rFonts w:hint="eastAsia" w:ascii="宋体" w:hAnsi="宋体" w:eastAsia="宋体" w:cs="宋体"/>
          <w:color w:val="auto"/>
          <w:sz w:val="21"/>
          <w:szCs w:val="21"/>
          <w:highlight w:val="none"/>
        </w:rPr>
        <w:t>本单位在职人员，且无在建工程</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需提供近半年内任意一个月</w:t>
      </w:r>
      <w:r>
        <w:rPr>
          <w:rFonts w:hint="eastAsia" w:ascii="宋体" w:hAnsi="宋体" w:eastAsia="宋体" w:cs="宋体"/>
          <w:i w:val="0"/>
          <w:iCs w:val="0"/>
          <w:color w:val="auto"/>
          <w:sz w:val="21"/>
          <w:szCs w:val="21"/>
          <w:highlight w:val="none"/>
          <w:u w:val="none"/>
          <w:lang w:eastAsia="zh-CN"/>
        </w:rPr>
        <w:t>社会</w:t>
      </w:r>
      <w:bookmarkStart w:id="43" w:name="_GoBack"/>
      <w:bookmarkEnd w:id="43"/>
      <w:r>
        <w:rPr>
          <w:rFonts w:hint="eastAsia" w:ascii="宋体" w:hAnsi="宋体" w:eastAsia="宋体" w:cs="宋体"/>
          <w:i w:val="0"/>
          <w:iCs w:val="0"/>
          <w:color w:val="auto"/>
          <w:sz w:val="21"/>
          <w:szCs w:val="21"/>
          <w:highlight w:val="none"/>
          <w:u w:val="none"/>
          <w:lang w:eastAsia="zh-CN"/>
        </w:rPr>
        <w:t>保障资金的相关材料；</w:t>
      </w:r>
    </w:p>
    <w:p w14:paraId="0CA0BF4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color w:val="auto"/>
          <w:sz w:val="21"/>
          <w:szCs w:val="21"/>
          <w:highlight w:val="none"/>
          <w:lang w:val="en-US"/>
        </w:rPr>
      </w:pPr>
      <w:r>
        <w:rPr>
          <w:rFonts w:hint="eastAsia" w:ascii="宋体" w:hAnsi="宋体" w:eastAsia="宋体" w:cs="宋体"/>
          <w:i w:val="0"/>
          <w:iCs w:val="0"/>
          <w:color w:val="auto"/>
          <w:sz w:val="21"/>
          <w:szCs w:val="21"/>
          <w:highlight w:val="none"/>
          <w:u w:val="none"/>
          <w:lang w:val="en-US" w:eastAsia="zh-CN"/>
        </w:rPr>
        <w:t xml:space="preserve">3.4 </w:t>
      </w:r>
      <w:r>
        <w:rPr>
          <w:rFonts w:hint="eastAsia" w:ascii="宋体" w:hAnsi="宋体"/>
          <w:color w:val="auto"/>
          <w:sz w:val="21"/>
          <w:szCs w:val="21"/>
          <w:highlight w:val="none"/>
        </w:rPr>
        <w:t>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262ED81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highlight w:val="none"/>
        </w:rPr>
      </w:pPr>
      <w:r>
        <w:rPr>
          <w:rFonts w:hint="eastAsia" w:ascii="宋体" w:hAnsi="宋体" w:eastAsia="宋体" w:cs="宋体"/>
          <w:i w:val="0"/>
          <w:iCs w:val="0"/>
          <w:color w:val="auto"/>
          <w:sz w:val="21"/>
          <w:szCs w:val="21"/>
          <w:highlight w:val="none"/>
          <w:u w:val="none"/>
        </w:rPr>
        <w:t>3.</w:t>
      </w:r>
      <w:r>
        <w:rPr>
          <w:rFonts w:hint="eastAsia" w:ascii="宋体" w:hAnsi="宋体" w:eastAsia="宋体" w:cs="宋体"/>
          <w:i w:val="0"/>
          <w:iCs w:val="0"/>
          <w:color w:val="auto"/>
          <w:sz w:val="21"/>
          <w:szCs w:val="21"/>
          <w:highlight w:val="none"/>
          <w:u w:val="none"/>
          <w:lang w:val="en-US" w:eastAsia="zh-CN"/>
        </w:rPr>
        <w:t xml:space="preserve">5 </w:t>
      </w:r>
      <w:r>
        <w:rPr>
          <w:rFonts w:hint="eastAsia" w:ascii="宋体" w:hAnsi="宋体"/>
          <w:color w:val="auto"/>
          <w:highlight w:val="none"/>
        </w:rPr>
        <w:t>拒绝列入政府取消投标资格记录期间的企业或个人投标；</w:t>
      </w:r>
    </w:p>
    <w:p w14:paraId="1F888F40">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 xml:space="preserve">3.6 </w:t>
      </w:r>
      <w:r>
        <w:rPr>
          <w:rFonts w:hint="eastAsia" w:ascii="宋体" w:hAnsi="宋体"/>
          <w:color w:val="auto"/>
          <w:highlight w:val="none"/>
          <w:lang w:eastAsia="zh-CN"/>
        </w:rPr>
        <w:t>供应商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w:t>
      </w:r>
      <w:r>
        <w:rPr>
          <w:rFonts w:hint="eastAsia" w:ascii="宋体" w:hAnsi="宋体"/>
          <w:color w:val="auto"/>
          <w:highlight w:val="none"/>
          <w:lang w:val="en-US" w:eastAsia="zh-CN"/>
        </w:rPr>
        <w:t>（详见财库[2016]125号）</w:t>
      </w:r>
      <w:r>
        <w:rPr>
          <w:rFonts w:hint="eastAsia" w:ascii="宋体" w:hAnsi="宋体"/>
          <w:color w:val="auto"/>
          <w:highlight w:val="none"/>
          <w:lang w:eastAsia="zh-CN"/>
        </w:rPr>
        <w:t>；</w:t>
      </w:r>
      <w:r>
        <w:rPr>
          <w:rFonts w:hint="eastAsia" w:ascii="宋体" w:hAnsi="宋体"/>
          <w:color w:val="auto"/>
          <w:highlight w:val="none"/>
          <w:lang w:val="en-US" w:eastAsia="zh-CN"/>
        </w:rPr>
        <w:t>在2023年至今供应商和其法定代表人在“中国裁判文书网”(https://wenshu.court.gov.cn/)上无行贿犯罪行为；</w:t>
      </w:r>
    </w:p>
    <w:p w14:paraId="609D22C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 xml:space="preserve">3.7 </w:t>
      </w:r>
      <w:r>
        <w:rPr>
          <w:rFonts w:hint="eastAsia" w:ascii="宋体" w:hAnsi="宋体" w:cs="Calibri"/>
          <w:kern w:val="2"/>
          <w:sz w:val="21"/>
          <w:szCs w:val="21"/>
          <w:highlight w:val="none"/>
          <w:lang w:val="en-US" w:eastAsia="zh-CN"/>
        </w:rPr>
        <w:t>外省入吉企业依照吉林省相关文件要求办理入吉备案手续。</w:t>
      </w:r>
    </w:p>
    <w:p w14:paraId="711C4539">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eastAsia="zh-CN"/>
        </w:rPr>
      </w:pPr>
      <w:r>
        <w:rPr>
          <w:rFonts w:hint="eastAsia" w:ascii="宋体" w:hAnsi="宋体"/>
          <w:color w:val="auto"/>
          <w:highlight w:val="none"/>
          <w:lang w:val="en-US" w:eastAsia="zh-CN"/>
        </w:rPr>
        <w:t>3.8</w:t>
      </w:r>
      <w:r>
        <w:rPr>
          <w:rFonts w:hint="eastAsia" w:ascii="宋体" w:hAnsi="宋体"/>
          <w:b w:val="0"/>
          <w:bCs w:val="0"/>
          <w:color w:val="auto"/>
          <w:highlight w:val="none"/>
          <w:lang w:eastAsia="zh-CN"/>
        </w:rPr>
        <w:t>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与采购人存在利害关系可能影响招标公正性的法人、其他组织或者个人，不得参加投标；</w:t>
      </w:r>
    </w:p>
    <w:p w14:paraId="73810268">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i w:val="0"/>
          <w:iCs w:val="0"/>
          <w:color w:val="auto"/>
          <w:sz w:val="21"/>
          <w:szCs w:val="21"/>
          <w:highlight w:val="none"/>
          <w:u w:val="none"/>
        </w:rPr>
      </w:pPr>
      <w:r>
        <w:rPr>
          <w:rFonts w:hint="eastAsia" w:ascii="宋体" w:hAnsi="宋体"/>
          <w:b w:val="0"/>
          <w:bCs w:val="0"/>
          <w:color w:val="auto"/>
          <w:highlight w:val="none"/>
          <w:lang w:val="en-US" w:eastAsia="zh-CN"/>
        </w:rPr>
        <w:t xml:space="preserve">3.9 </w:t>
      </w:r>
      <w:r>
        <w:rPr>
          <w:rFonts w:hint="eastAsia" w:ascii="宋体" w:hAnsi="宋体" w:eastAsia="宋体"/>
          <w:b w:val="0"/>
          <w:bCs w:val="0"/>
          <w:color w:val="auto"/>
          <w:highlight w:val="none"/>
          <w:lang w:val="en-US" w:eastAsia="zh-CN"/>
        </w:rPr>
        <w:t>参加政府采购活动前三年内，在经营活动中没有重大违法记录</w:t>
      </w:r>
      <w:r>
        <w:rPr>
          <w:rFonts w:hint="eastAsia" w:ascii="宋体" w:hAnsi="宋体"/>
          <w:b w:val="0"/>
          <w:bCs w:val="0"/>
          <w:color w:val="auto"/>
          <w:highlight w:val="none"/>
          <w:lang w:val="en-US" w:eastAsia="zh-CN"/>
        </w:rPr>
        <w:t>。</w:t>
      </w:r>
    </w:p>
    <w:p w14:paraId="5C60D688">
      <w:pPr>
        <w:pStyle w:val="3"/>
        <w:pageBreakBefore w:val="0"/>
        <w:widowControl w:val="0"/>
        <w:kinsoku/>
        <w:wordWrap/>
        <w:overflowPunct/>
        <w:topLinePunct w:val="0"/>
        <w:autoSpaceDE/>
        <w:autoSpaceDN/>
        <w:bidi w:val="0"/>
        <w:adjustRightInd w:val="0"/>
        <w:snapToGrid w:val="0"/>
        <w:spacing w:before="0" w:after="0" w:line="360" w:lineRule="auto"/>
        <w:textAlignment w:val="auto"/>
        <w:rPr>
          <w:rFonts w:hint="eastAsia" w:ascii="宋体" w:hAnsi="宋体" w:eastAsia="宋体" w:cs="宋体"/>
          <w:b w:val="0"/>
          <w:color w:val="auto"/>
          <w:sz w:val="21"/>
          <w:szCs w:val="21"/>
          <w:highlight w:val="none"/>
        </w:rPr>
      </w:pPr>
      <w:bookmarkStart w:id="9" w:name="_Toc20329"/>
      <w:bookmarkStart w:id="10" w:name="_Toc30196"/>
      <w:r>
        <w:rPr>
          <w:rFonts w:hint="eastAsia" w:ascii="宋体" w:hAnsi="宋体" w:eastAsia="宋体" w:cs="宋体"/>
          <w:b w:val="0"/>
          <w:color w:val="auto"/>
          <w:sz w:val="21"/>
          <w:szCs w:val="21"/>
          <w:highlight w:val="none"/>
        </w:rPr>
        <w:t>三、获取采购文件</w:t>
      </w:r>
      <w:bookmarkEnd w:id="9"/>
      <w:bookmarkEnd w:id="10"/>
    </w:p>
    <w:p w14:paraId="456FE850">
      <w:pPr>
        <w:spacing w:line="380" w:lineRule="exact"/>
        <w:ind w:firstLine="540"/>
        <w:rPr>
          <w:rFonts w:hint="eastAsia" w:ascii="宋体" w:hAnsi="宋体" w:cs="宋体"/>
          <w:color w:val="auto"/>
          <w:szCs w:val="21"/>
          <w:highlight w:val="none"/>
        </w:rPr>
      </w:pPr>
      <w:bookmarkStart w:id="11" w:name="_Toc26109"/>
      <w:bookmarkStart w:id="12" w:name="_Toc31770"/>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2026年6月5日至2026年6月12日16时00分</w:t>
      </w:r>
      <w:r>
        <w:rPr>
          <w:rFonts w:hint="eastAsia" w:ascii="宋体" w:hAnsi="宋体" w:cs="宋体"/>
          <w:color w:val="auto"/>
          <w:szCs w:val="21"/>
          <w:highlight w:val="none"/>
        </w:rPr>
        <w:t>；</w:t>
      </w:r>
    </w:p>
    <w:p w14:paraId="0BA91AC7">
      <w:pPr>
        <w:spacing w:line="380" w:lineRule="exact"/>
        <w:ind w:firstLine="54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2.地点：政府采购云平台（网址：http:// www.zcygov.cn）；</w:t>
      </w:r>
    </w:p>
    <w:p w14:paraId="146E2D7C">
      <w:pPr>
        <w:spacing w:line="380" w:lineRule="exact"/>
        <w:ind w:firstLine="540"/>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方式：网上免费获取（潜在</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自行登录政府采购云平台（网址：http:// www.zcygov.cn）网上注册（https://middle.zcygov.cn/v-settle-front/registry）并下载</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文件，其他途径获取的</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文件开标时一律按无效投标处理）；未进行网上注册并办理CA认证的</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将无法参与本次采购活动；</w:t>
      </w:r>
    </w:p>
    <w:p w14:paraId="3BBADDBE">
      <w:pPr>
        <w:pStyle w:val="3"/>
        <w:pageBreakBefore w:val="0"/>
        <w:widowControl w:val="0"/>
        <w:kinsoku/>
        <w:wordWrap/>
        <w:overflowPunct/>
        <w:topLinePunct w:val="0"/>
        <w:autoSpaceDE/>
        <w:autoSpaceDN/>
        <w:bidi w:val="0"/>
        <w:adjustRightInd w:val="0"/>
        <w:snapToGrid w:val="0"/>
        <w:spacing w:before="0" w:after="0" w:line="360" w:lineRule="auto"/>
        <w:ind w:firstLine="632" w:firstLineChars="3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4.售价：0元。</w:t>
      </w:r>
    </w:p>
    <w:p w14:paraId="77AAA247">
      <w:pPr>
        <w:pStyle w:val="3"/>
        <w:spacing w:before="0" w:after="0" w:line="380" w:lineRule="exact"/>
        <w:rPr>
          <w:rFonts w:ascii="宋体" w:hAnsi="宋体" w:cs="宋体"/>
          <w:bCs w:val="0"/>
          <w:color w:val="auto"/>
          <w:sz w:val="21"/>
          <w:szCs w:val="21"/>
          <w:highlight w:val="none"/>
        </w:rPr>
      </w:pPr>
      <w:bookmarkStart w:id="13" w:name="_Toc21581"/>
      <w:bookmarkStart w:id="14" w:name="_Toc28975"/>
      <w:r>
        <w:rPr>
          <w:rFonts w:hint="eastAsia" w:ascii="宋体" w:hAnsi="宋体" w:cs="宋体"/>
          <w:bCs w:val="0"/>
          <w:color w:val="auto"/>
          <w:sz w:val="21"/>
          <w:szCs w:val="21"/>
          <w:highlight w:val="none"/>
        </w:rPr>
        <w:t>四、响应文件提交</w:t>
      </w:r>
      <w:bookmarkEnd w:id="13"/>
      <w:bookmarkEnd w:id="14"/>
    </w:p>
    <w:p w14:paraId="0B73D9E0">
      <w:pPr>
        <w:spacing w:line="360" w:lineRule="auto"/>
        <w:ind w:firstLine="420" w:firstLineChars="200"/>
        <w:rPr>
          <w:rFonts w:hint="eastAsia" w:ascii="宋体" w:hAnsi="宋体" w:eastAsia="宋体" w:cs="Times New Roman"/>
          <w:b w:val="0"/>
          <w:bCs w:val="0"/>
          <w:color w:val="auto"/>
          <w:highlight w:val="none"/>
          <w:lang w:eastAsia="zh-CN"/>
        </w:rPr>
      </w:pPr>
      <w:r>
        <w:rPr>
          <w:rFonts w:hint="eastAsia" w:ascii="宋体" w:hAnsi="宋体" w:eastAsia="宋体" w:cs="Times New Roman"/>
          <w:b w:val="0"/>
          <w:bCs w:val="0"/>
          <w:color w:val="auto"/>
          <w:highlight w:val="none"/>
          <w:lang w:eastAsia="zh-CN"/>
        </w:rPr>
        <w:t>1</w:t>
      </w:r>
      <w:r>
        <w:rPr>
          <w:rFonts w:hint="eastAsia" w:ascii="宋体" w:hAnsi="宋体" w:cs="Times New Roman"/>
          <w:b w:val="0"/>
          <w:bCs w:val="0"/>
          <w:color w:val="auto"/>
          <w:highlight w:val="none"/>
          <w:lang w:val="en-US" w:eastAsia="zh-CN"/>
        </w:rPr>
        <w:t>.</w:t>
      </w:r>
      <w:r>
        <w:rPr>
          <w:rFonts w:hint="eastAsia" w:ascii="宋体" w:hAnsi="宋体" w:eastAsia="宋体" w:cs="Times New Roman"/>
          <w:b w:val="0"/>
          <w:bCs w:val="0"/>
          <w:color w:val="auto"/>
          <w:highlight w:val="none"/>
          <w:lang w:eastAsia="zh-CN"/>
        </w:rPr>
        <w:t>截止时间：</w:t>
      </w:r>
      <w:r>
        <w:rPr>
          <w:rFonts w:hint="eastAsia" w:ascii="宋体" w:hAnsi="宋体" w:cs="Times New Roman"/>
          <w:b w:val="0"/>
          <w:bCs w:val="0"/>
          <w:color w:val="auto"/>
          <w:highlight w:val="none"/>
          <w:lang w:eastAsia="zh-CN"/>
        </w:rPr>
        <w:t>2026年6月17日10时00分</w:t>
      </w:r>
      <w:r>
        <w:rPr>
          <w:rFonts w:hint="eastAsia" w:ascii="宋体" w:hAnsi="宋体" w:eastAsia="宋体" w:cs="Times New Roman"/>
          <w:b w:val="0"/>
          <w:bCs w:val="0"/>
          <w:color w:val="auto"/>
          <w:highlight w:val="none"/>
          <w:lang w:eastAsia="zh-CN"/>
        </w:rPr>
        <w:t>（北京时间）；</w:t>
      </w:r>
    </w:p>
    <w:p w14:paraId="16AFCAA8">
      <w:pPr>
        <w:spacing w:line="360" w:lineRule="auto"/>
        <w:ind w:firstLine="420" w:firstLineChars="200"/>
        <w:rPr>
          <w:rFonts w:hint="eastAsia" w:ascii="宋体" w:hAnsi="宋体" w:eastAsia="宋体" w:cs="Times New Roman"/>
          <w:b w:val="0"/>
          <w:bCs w:val="0"/>
          <w:color w:val="auto"/>
          <w:highlight w:val="none"/>
          <w:lang w:eastAsia="zh-CN"/>
        </w:rPr>
      </w:pPr>
      <w:r>
        <w:rPr>
          <w:rFonts w:hint="eastAsia" w:ascii="宋体" w:hAnsi="宋体" w:eastAsia="宋体" w:cs="Times New Roman"/>
          <w:b w:val="0"/>
          <w:bCs w:val="0"/>
          <w:color w:val="auto"/>
          <w:highlight w:val="none"/>
          <w:lang w:eastAsia="zh-CN"/>
        </w:rPr>
        <w:t>2</w:t>
      </w:r>
      <w:r>
        <w:rPr>
          <w:rFonts w:hint="eastAsia" w:ascii="宋体" w:hAnsi="宋体" w:cs="Times New Roman"/>
          <w:b w:val="0"/>
          <w:bCs w:val="0"/>
          <w:color w:val="auto"/>
          <w:highlight w:val="none"/>
          <w:lang w:val="en-US" w:eastAsia="zh-CN"/>
        </w:rPr>
        <w:t>.</w:t>
      </w:r>
      <w:r>
        <w:rPr>
          <w:rFonts w:hint="eastAsia" w:ascii="宋体" w:hAnsi="宋体" w:eastAsia="宋体" w:cs="Times New Roman"/>
          <w:b w:val="0"/>
          <w:bCs w:val="0"/>
          <w:color w:val="auto"/>
          <w:highlight w:val="none"/>
          <w:lang w:eastAsia="zh-CN"/>
        </w:rPr>
        <w:t>地点：本项目执行电子化招投标，须通过政府采购云平台（网址：http:// www.zcygov.cn）递交电子版</w:t>
      </w:r>
      <w:r>
        <w:rPr>
          <w:rFonts w:hint="eastAsia" w:ascii="宋体" w:hAnsi="宋体" w:eastAsia="宋体" w:cs="Times New Roman"/>
          <w:b w:val="0"/>
          <w:bCs w:val="0"/>
          <w:color w:val="auto"/>
          <w:highlight w:val="none"/>
          <w:lang w:val="en-US" w:eastAsia="zh-CN"/>
        </w:rPr>
        <w:t>响应</w:t>
      </w:r>
      <w:r>
        <w:rPr>
          <w:rFonts w:hint="eastAsia" w:ascii="宋体" w:hAnsi="宋体" w:eastAsia="宋体" w:cs="Times New Roman"/>
          <w:b w:val="0"/>
          <w:bCs w:val="0"/>
          <w:color w:val="auto"/>
          <w:highlight w:val="none"/>
          <w:lang w:eastAsia="zh-CN"/>
        </w:rPr>
        <w:t>文件（开标时间后30分钟内，由</w:t>
      </w:r>
      <w:r>
        <w:rPr>
          <w:rFonts w:hint="eastAsia" w:ascii="宋体" w:hAnsi="宋体" w:cs="Times New Roman"/>
          <w:b w:val="0"/>
          <w:bCs w:val="0"/>
          <w:color w:val="auto"/>
          <w:highlight w:val="none"/>
          <w:lang w:val="en-US" w:eastAsia="zh-CN"/>
        </w:rPr>
        <w:t>供应商</w:t>
      </w:r>
      <w:r>
        <w:rPr>
          <w:rFonts w:hint="eastAsia" w:ascii="宋体" w:hAnsi="宋体" w:eastAsia="宋体" w:cs="Times New Roman"/>
          <w:b w:val="0"/>
          <w:bCs w:val="0"/>
          <w:color w:val="auto"/>
          <w:highlight w:val="none"/>
          <w:lang w:eastAsia="zh-CN"/>
        </w:rPr>
        <w:t>持制作该电子</w:t>
      </w:r>
      <w:r>
        <w:rPr>
          <w:rFonts w:hint="eastAsia" w:ascii="宋体" w:hAnsi="宋体" w:eastAsia="宋体" w:cs="Times New Roman"/>
          <w:b w:val="0"/>
          <w:bCs w:val="0"/>
          <w:color w:val="auto"/>
          <w:highlight w:val="none"/>
          <w:lang w:val="en-US" w:eastAsia="zh-CN"/>
        </w:rPr>
        <w:t>响应</w:t>
      </w:r>
      <w:r>
        <w:rPr>
          <w:rFonts w:hint="eastAsia" w:ascii="宋体" w:hAnsi="宋体" w:eastAsia="宋体" w:cs="Times New Roman"/>
          <w:b w:val="0"/>
          <w:bCs w:val="0"/>
          <w:color w:val="auto"/>
          <w:highlight w:val="none"/>
          <w:lang w:eastAsia="zh-CN"/>
        </w:rPr>
        <w:t>文件的同一数字证书（CA锁）及电脑进行解密）；</w:t>
      </w:r>
    </w:p>
    <w:p w14:paraId="1AB70AB5">
      <w:pPr>
        <w:spacing w:line="360" w:lineRule="auto"/>
        <w:ind w:firstLine="420" w:firstLineChars="200"/>
        <w:rPr>
          <w:rFonts w:hint="eastAsia" w:ascii="宋体" w:hAnsi="宋体" w:eastAsia="宋体" w:cs="Times New Roman"/>
          <w:b w:val="0"/>
          <w:bCs w:val="0"/>
          <w:color w:val="auto"/>
          <w:highlight w:val="none"/>
          <w:lang w:eastAsia="zh-CN"/>
        </w:rPr>
      </w:pPr>
      <w:r>
        <w:rPr>
          <w:rFonts w:hint="eastAsia" w:ascii="宋体" w:hAnsi="宋体" w:eastAsia="宋体" w:cs="Times New Roman"/>
          <w:b w:val="0"/>
          <w:bCs w:val="0"/>
          <w:color w:val="auto"/>
          <w:highlight w:val="none"/>
          <w:lang w:eastAsia="zh-CN"/>
        </w:rPr>
        <w:t>操作流程：</w:t>
      </w:r>
      <w:r>
        <w:rPr>
          <w:rFonts w:hint="eastAsia" w:ascii="宋体" w:hAnsi="宋体" w:cs="Times New Roman"/>
          <w:b w:val="0"/>
          <w:bCs w:val="0"/>
          <w:color w:val="auto"/>
          <w:highlight w:val="none"/>
          <w:lang w:val="en-US" w:eastAsia="zh-CN"/>
        </w:rPr>
        <w:t>供应商</w:t>
      </w:r>
      <w:r>
        <w:rPr>
          <w:rFonts w:hint="eastAsia" w:ascii="宋体" w:hAnsi="宋体" w:eastAsia="宋体" w:cs="Times New Roman"/>
          <w:b w:val="0"/>
          <w:bCs w:val="0"/>
          <w:color w:val="auto"/>
          <w:highlight w:val="none"/>
          <w:lang w:eastAsia="zh-CN"/>
        </w:rPr>
        <w:t>在政府采购云平台网注册入库成为正式供应商后，在平台上按《政府采购项目电子交易管理操作指南-供应商》进行投标操作；</w:t>
      </w:r>
      <w:r>
        <w:rPr>
          <w:rFonts w:hint="eastAsia" w:ascii="宋体" w:hAnsi="宋体" w:cs="Times New Roman"/>
          <w:b w:val="0"/>
          <w:bCs w:val="0"/>
          <w:color w:val="auto"/>
          <w:highlight w:val="none"/>
          <w:lang w:val="en-US" w:eastAsia="zh-CN"/>
        </w:rPr>
        <w:t>供应商</w:t>
      </w:r>
      <w:r>
        <w:rPr>
          <w:rFonts w:hint="eastAsia" w:ascii="宋体" w:hAnsi="宋体" w:eastAsia="宋体" w:cs="Times New Roman"/>
          <w:b w:val="0"/>
          <w:bCs w:val="0"/>
          <w:color w:val="auto"/>
          <w:highlight w:val="none"/>
          <w:lang w:eastAsia="zh-CN"/>
        </w:rPr>
        <w:t>须办理数字证书方可参加投标；</w:t>
      </w:r>
    </w:p>
    <w:p w14:paraId="5AEF6466">
      <w:pPr>
        <w:adjustRightInd w:val="0"/>
        <w:snapToGrid w:val="0"/>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有效供应商不足三家时，采购人另行组织采购。</w:t>
      </w:r>
    </w:p>
    <w:p w14:paraId="6FE4BA13">
      <w:pPr>
        <w:spacing w:line="360" w:lineRule="auto"/>
        <w:ind w:firstLine="420" w:firstLineChars="200"/>
        <w:rPr>
          <w:rFonts w:hint="eastAsia" w:ascii="宋体" w:hAnsi="宋体" w:eastAsia="宋体" w:cs="Times New Roman"/>
          <w:b w:val="0"/>
          <w:bCs w:val="0"/>
          <w:color w:val="auto"/>
          <w:highlight w:val="none"/>
          <w:lang w:eastAsia="zh-CN"/>
        </w:rPr>
      </w:pPr>
    </w:p>
    <w:p w14:paraId="7DE5D638">
      <w:pPr>
        <w:pStyle w:val="3"/>
        <w:spacing w:before="0" w:after="0" w:line="380" w:lineRule="exac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五、开启</w:t>
      </w:r>
    </w:p>
    <w:p w14:paraId="37BFCA1D">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2026年6月17日10时00分</w:t>
      </w:r>
      <w:r>
        <w:rPr>
          <w:rFonts w:hint="eastAsia" w:ascii="宋体" w:hAnsi="宋体" w:cs="宋体"/>
          <w:color w:val="auto"/>
          <w:szCs w:val="21"/>
          <w:highlight w:val="none"/>
        </w:rPr>
        <w:t>（北京时间）；</w:t>
      </w:r>
    </w:p>
    <w:p w14:paraId="30E90F99">
      <w:pPr>
        <w:spacing w:line="380" w:lineRule="exact"/>
        <w:ind w:firstLine="420" w:firstLineChars="200"/>
        <w:rPr>
          <w:rFonts w:ascii="宋体" w:hAnsi="宋体" w:cs="宋体"/>
          <w:iCs/>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地点：</w:t>
      </w:r>
      <w:r>
        <w:rPr>
          <w:rFonts w:hint="eastAsia" w:ascii="宋体" w:hAnsi="宋体" w:cs="宋体"/>
          <w:color w:val="auto"/>
          <w:szCs w:val="21"/>
          <w:highlight w:val="none"/>
          <w:lang w:eastAsia="zh-CN"/>
        </w:rPr>
        <w:t>【四平市公共资源交易中心（四平市政府采购中心）】铁西区四平市公共资源交易中心（四平市铁西区北建平街1号）开标室2</w:t>
      </w:r>
      <w:r>
        <w:rPr>
          <w:rFonts w:hint="eastAsia" w:ascii="宋体" w:hAnsi="宋体" w:cs="宋体"/>
          <w:color w:val="auto"/>
          <w:szCs w:val="21"/>
          <w:highlight w:val="none"/>
        </w:rPr>
        <w:t>。</w:t>
      </w:r>
    </w:p>
    <w:p w14:paraId="242658F0">
      <w:pPr>
        <w:pStyle w:val="3"/>
        <w:spacing w:before="0" w:after="0" w:line="380" w:lineRule="exact"/>
        <w:rPr>
          <w:rFonts w:ascii="宋体" w:hAnsi="宋体" w:cs="宋体"/>
          <w:bCs w:val="0"/>
          <w:color w:val="auto"/>
          <w:sz w:val="21"/>
          <w:szCs w:val="21"/>
          <w:highlight w:val="none"/>
        </w:rPr>
      </w:pPr>
      <w:bookmarkStart w:id="15" w:name="_Toc9131"/>
      <w:r>
        <w:rPr>
          <w:rFonts w:hint="eastAsia" w:ascii="宋体" w:hAnsi="宋体" w:cs="宋体"/>
          <w:bCs w:val="0"/>
          <w:color w:val="auto"/>
          <w:sz w:val="21"/>
          <w:szCs w:val="21"/>
          <w:highlight w:val="none"/>
        </w:rPr>
        <w:t>六、公告期限</w:t>
      </w:r>
      <w:bookmarkEnd w:id="15"/>
    </w:p>
    <w:p w14:paraId="4A3B0F8C">
      <w:pPr>
        <w:spacing w:line="38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6B4DA9BC">
      <w:pPr>
        <w:pStyle w:val="3"/>
        <w:spacing w:before="0" w:after="0" w:line="380" w:lineRule="exact"/>
        <w:rPr>
          <w:rFonts w:ascii="宋体" w:hAnsi="宋体" w:cs="宋体"/>
          <w:bCs w:val="0"/>
          <w:color w:val="auto"/>
          <w:sz w:val="21"/>
          <w:szCs w:val="21"/>
          <w:highlight w:val="none"/>
        </w:rPr>
      </w:pPr>
      <w:bookmarkStart w:id="16" w:name="_Toc30831"/>
      <w:r>
        <w:rPr>
          <w:rFonts w:hint="eastAsia" w:ascii="宋体" w:hAnsi="宋体" w:cs="宋体"/>
          <w:bCs w:val="0"/>
          <w:color w:val="auto"/>
          <w:sz w:val="21"/>
          <w:szCs w:val="21"/>
          <w:highlight w:val="none"/>
        </w:rPr>
        <w:t>七、其他补充事宜</w:t>
      </w:r>
      <w:bookmarkEnd w:id="16"/>
    </w:p>
    <w:p w14:paraId="7545276E">
      <w:pPr>
        <w:spacing w:line="380" w:lineRule="exact"/>
        <w:ind w:firstLine="420" w:firstLineChars="200"/>
        <w:rPr>
          <w:rFonts w:hint="eastAsia" w:ascii="宋体" w:hAnsi="宋体" w:eastAsia="宋体" w:cs="宋体"/>
          <w:color w:val="auto"/>
          <w:kern w:val="0"/>
          <w:szCs w:val="21"/>
          <w:highlight w:val="none"/>
        </w:rPr>
      </w:pPr>
      <w:bookmarkStart w:id="17" w:name="_Toc29018"/>
      <w:r>
        <w:rPr>
          <w:rFonts w:hint="eastAsia" w:ascii="宋体" w:hAnsi="宋体" w:eastAsia="宋体" w:cs="宋体"/>
          <w:color w:val="auto"/>
          <w:kern w:val="0"/>
          <w:szCs w:val="21"/>
          <w:highlight w:val="none"/>
        </w:rPr>
        <w:t>1.公告发布媒体：</w:t>
      </w:r>
      <w:r>
        <w:rPr>
          <w:rFonts w:hint="eastAsia" w:ascii="宋体" w:hAnsi="宋体" w:cs="宋体"/>
          <w:color w:val="auto"/>
          <w:kern w:val="0"/>
          <w:szCs w:val="21"/>
          <w:highlight w:val="none"/>
          <w:lang w:eastAsia="zh-CN"/>
        </w:rPr>
        <w:t>在政府采购云平台（http:// www.zcygov.cn）(同步推送到吉林省政府采购网（http://www.ccgp-jilin.gov.cn/）、中国政府采购网）上发布</w:t>
      </w:r>
      <w:r>
        <w:rPr>
          <w:rFonts w:hint="eastAsia" w:ascii="宋体" w:hAnsi="宋体" w:eastAsia="宋体" w:cs="宋体"/>
          <w:color w:val="auto"/>
          <w:kern w:val="0"/>
          <w:szCs w:val="21"/>
          <w:highlight w:val="none"/>
        </w:rPr>
        <w:t>；</w:t>
      </w:r>
    </w:p>
    <w:p w14:paraId="5C836508">
      <w:pPr>
        <w:spacing w:line="38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2.若对项目采购电子交易系统操作有疑问，可登录</w:t>
      </w:r>
      <w:r>
        <w:rPr>
          <w:rFonts w:hint="eastAsia" w:ascii="宋体" w:hAnsi="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平台点击右侧咨询小采，获取采小蜜智能服务管家帮助，或拨打政采云服务热线95763获取热线服务帮助。</w:t>
      </w:r>
    </w:p>
    <w:p w14:paraId="5E5EC41D">
      <w:pPr>
        <w:pStyle w:val="3"/>
        <w:spacing w:before="0" w:after="0" w:line="380" w:lineRule="exact"/>
        <w:rPr>
          <w:rFonts w:ascii="宋体" w:hAnsi="宋体" w:cs="宋体"/>
          <w:bCs w:val="0"/>
          <w:color w:val="auto"/>
          <w:sz w:val="21"/>
          <w:szCs w:val="21"/>
          <w:highlight w:val="none"/>
        </w:rPr>
      </w:pPr>
      <w:r>
        <w:rPr>
          <w:rFonts w:hint="eastAsia" w:ascii="宋体" w:hAnsi="宋体" w:cs="宋体"/>
          <w:bCs w:val="0"/>
          <w:color w:val="auto"/>
          <w:sz w:val="21"/>
          <w:szCs w:val="21"/>
          <w:highlight w:val="none"/>
        </w:rPr>
        <w:t>八、凡对本次采购提出询问，请按以下方式联系</w:t>
      </w:r>
      <w:bookmarkEnd w:id="17"/>
    </w:p>
    <w:p w14:paraId="093ED9CB">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采购人信息</w:t>
      </w:r>
    </w:p>
    <w:p w14:paraId="3A714630">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color w:val="auto"/>
          <w:sz w:val="21"/>
          <w:szCs w:val="21"/>
          <w:highlight w:val="none"/>
          <w:lang w:val="en-US" w:eastAsia="zh-CN"/>
        </w:rPr>
        <w:t>伊通满族自治县营城子镇人民政府</w:t>
      </w:r>
      <w:r>
        <w:rPr>
          <w:rFonts w:hint="eastAsia" w:ascii="宋体" w:hAnsi="宋体" w:cs="宋体"/>
          <w:color w:val="auto"/>
          <w:szCs w:val="21"/>
          <w:highlight w:val="none"/>
          <w:lang w:eastAsia="zh-CN"/>
        </w:rPr>
        <w:t xml:space="preserve"> </w:t>
      </w:r>
    </w:p>
    <w:p w14:paraId="49C922C3">
      <w:pPr>
        <w:spacing w:line="380" w:lineRule="exact"/>
        <w:ind w:firstLine="420" w:firstLineChars="200"/>
        <w:rPr>
          <w:rFonts w:hint="eastAsia"/>
          <w:color w:val="auto"/>
          <w:sz w:val="21"/>
          <w:szCs w:val="21"/>
          <w:highlight w:val="none"/>
          <w:lang w:val="en-US" w:eastAsia="zh-CN"/>
        </w:rPr>
      </w:pPr>
      <w:r>
        <w:rPr>
          <w:rFonts w:hint="eastAsia" w:ascii="宋体" w:hAnsi="宋体" w:cs="宋体"/>
          <w:color w:val="auto"/>
          <w:szCs w:val="21"/>
          <w:highlight w:val="none"/>
        </w:rPr>
        <w:t xml:space="preserve">地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color w:val="auto"/>
          <w:sz w:val="21"/>
          <w:szCs w:val="21"/>
          <w:highlight w:val="none"/>
          <w:lang w:val="en-US" w:eastAsia="zh-CN"/>
        </w:rPr>
        <w:t>伊通满族自治县营城子镇</w:t>
      </w:r>
    </w:p>
    <w:p w14:paraId="32406ED4">
      <w:pPr>
        <w:spacing w:line="380" w:lineRule="exact"/>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联 系 人：高明旭</w:t>
      </w:r>
    </w:p>
    <w:p w14:paraId="70AE15A6">
      <w:pPr>
        <w:spacing w:line="38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13331436778</w:t>
      </w:r>
    </w:p>
    <w:p w14:paraId="006509C5">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采购代理机构信息</w:t>
      </w:r>
    </w:p>
    <w:p w14:paraId="48E64C49">
      <w:pPr>
        <w:spacing w:line="380" w:lineRule="exact"/>
        <w:ind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名    称：吉林省中卓工程项目管理有限公司</w:t>
      </w:r>
    </w:p>
    <w:p w14:paraId="7E6A1A12">
      <w:pPr>
        <w:spacing w:line="380" w:lineRule="exact"/>
        <w:ind w:firstLine="420" w:firstLineChars="200"/>
        <w:rPr>
          <w:rFonts w:hint="eastAsia" w:ascii="宋体" w:hAnsi="宋体" w:cs="宋体"/>
          <w:color w:val="auto"/>
          <w:szCs w:val="21"/>
          <w:highlight w:val="none"/>
          <w:lang w:val="zh-CN" w:eastAsia="zh-CN"/>
        </w:rPr>
      </w:pPr>
      <w:r>
        <w:rPr>
          <w:rFonts w:hint="eastAsia" w:ascii="宋体" w:hAnsi="宋体" w:cs="宋体"/>
          <w:color w:val="auto"/>
          <w:szCs w:val="21"/>
          <w:highlight w:val="none"/>
          <w:lang w:val="zh-CN" w:eastAsia="zh-CN"/>
        </w:rPr>
        <w:t>地　　址：长春市高新开发区光谷大街以北咖啡小镇小区S5号楼</w:t>
      </w:r>
    </w:p>
    <w:p w14:paraId="36C57AFE">
      <w:pPr>
        <w:spacing w:line="380" w:lineRule="exact"/>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联 系 人：李朋举</w:t>
      </w:r>
    </w:p>
    <w:p w14:paraId="144E7540">
      <w:pPr>
        <w:spacing w:line="380" w:lineRule="exact"/>
        <w:ind w:firstLine="420" w:firstLineChars="200"/>
        <w:rPr>
          <w:rFonts w:hint="default" w:ascii="宋体" w:hAnsi="宋体" w:cs="宋体"/>
          <w:color w:val="auto"/>
          <w:szCs w:val="21"/>
          <w:highlight w:val="none"/>
          <w:lang w:val="en-US" w:eastAsia="zh-CN"/>
        </w:rPr>
      </w:pPr>
      <w:r>
        <w:rPr>
          <w:rFonts w:hint="eastAsia" w:ascii="宋体" w:hAnsi="宋体" w:cs="宋体"/>
          <w:color w:val="auto"/>
          <w:szCs w:val="21"/>
          <w:highlight w:val="none"/>
          <w:lang w:val="zh-CN" w:eastAsia="zh-CN"/>
        </w:rPr>
        <w:t>联系方式：0431-80603307</w:t>
      </w:r>
    </w:p>
    <w:p w14:paraId="1051C907">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项目联系方式</w:t>
      </w:r>
    </w:p>
    <w:p w14:paraId="377E7D80">
      <w:pPr>
        <w:spacing w:line="38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color w:val="auto"/>
          <w:sz w:val="21"/>
          <w:szCs w:val="21"/>
          <w:highlight w:val="none"/>
          <w:lang w:val="en-US" w:eastAsia="zh-CN"/>
        </w:rPr>
        <w:t>李朋举</w:t>
      </w:r>
    </w:p>
    <w:p w14:paraId="0002D157">
      <w:pPr>
        <w:spacing w:line="380" w:lineRule="exact"/>
        <w:ind w:firstLine="420" w:firstLineChars="200"/>
        <w:rPr>
          <w:rFonts w:hint="eastAsia" w:ascii="宋体" w:hAnsi="宋体" w:cs="宋体"/>
          <w:color w:val="auto"/>
          <w:szCs w:val="21"/>
          <w:highlight w:val="non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val="zh-CN" w:eastAsia="zh-CN"/>
        </w:rPr>
        <w:t>0431-80603307</w:t>
      </w:r>
    </w:p>
    <w:p w14:paraId="5941D4D6">
      <w:pPr>
        <w:rPr>
          <w:rFonts w:hint="eastAsia" w:ascii="宋体" w:hAnsi="宋体" w:eastAsia="宋体" w:cs="宋体"/>
          <w:color w:val="auto"/>
          <w:kern w:val="2"/>
          <w:sz w:val="21"/>
          <w:szCs w:val="21"/>
          <w:highlight w:val="none"/>
          <w:lang w:val="en-US" w:eastAsia="zh-CN" w:bidi="ar-SA"/>
        </w:rPr>
      </w:pPr>
    </w:p>
    <w:p w14:paraId="056EF72F">
      <w:pPr>
        <w:rPr>
          <w:rFonts w:hint="eastAsia" w:ascii="宋体" w:hAnsi="宋体" w:eastAsia="宋体" w:cs="宋体"/>
          <w:color w:val="auto"/>
          <w:kern w:val="2"/>
          <w:sz w:val="21"/>
          <w:szCs w:val="21"/>
          <w:highlight w:val="none"/>
          <w:lang w:val="en-US" w:eastAsia="zh-CN" w:bidi="ar-SA"/>
        </w:rPr>
      </w:pPr>
    </w:p>
    <w:bookmarkEnd w:id="11"/>
    <w:bookmarkEnd w:id="12"/>
    <w:p w14:paraId="7A76AC2A">
      <w:pPr>
        <w:pStyle w:val="3"/>
        <w:keepNext/>
        <w:keepLines/>
        <w:pageBreakBefore w:val="0"/>
        <w:widowControl w:val="0"/>
        <w:kinsoku/>
        <w:wordWrap/>
        <w:overflowPunct/>
        <w:topLinePunct w:val="0"/>
        <w:autoSpaceDE/>
        <w:autoSpaceDN/>
        <w:bidi w:val="0"/>
        <w:adjustRightInd w:val="0"/>
        <w:snapToGrid w:val="0"/>
        <w:spacing w:before="0" w:after="0"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bookmarkStart w:id="18" w:name="_Toc32152"/>
      <w:bookmarkStart w:id="19" w:name="_Toc25745"/>
    </w:p>
    <w:bookmarkEnd w:id="18"/>
    <w:bookmarkEnd w:id="19"/>
    <w:p w14:paraId="187A78ED">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p>
    <w:p w14:paraId="6FD652D6">
      <w:pPr>
        <w:pStyle w:val="3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420" w:firstLineChars="200"/>
        <w:textAlignment w:val="auto"/>
        <w:rPr>
          <w:rFonts w:hint="eastAsia" w:ascii="宋体" w:hAnsi="宋体" w:eastAsia="宋体" w:cs="宋体"/>
          <w:color w:val="auto"/>
          <w:sz w:val="21"/>
          <w:szCs w:val="21"/>
          <w:highlight w:val="none"/>
          <w:lang w:val="en-US" w:eastAsia="zh-CN"/>
        </w:rPr>
      </w:pPr>
    </w:p>
    <w:p w14:paraId="45C93ECA">
      <w:pPr>
        <w:pStyle w:val="3"/>
        <w:spacing w:line="240" w:lineRule="atLeast"/>
        <w:jc w:val="center"/>
        <w:rPr>
          <w:rFonts w:hint="eastAsia" w:ascii="宋体" w:hAnsi="宋体"/>
          <w:color w:val="auto"/>
          <w:highlight w:val="none"/>
        </w:rPr>
      </w:pPr>
    </w:p>
    <w:p w14:paraId="7BD50DE3">
      <w:pPr>
        <w:rPr>
          <w:rFonts w:hint="eastAsia" w:ascii="宋体" w:hAnsi="宋体"/>
          <w:color w:val="auto"/>
          <w:highlight w:val="none"/>
        </w:rPr>
      </w:pPr>
    </w:p>
    <w:p w14:paraId="59FCE0DC">
      <w:pPr>
        <w:rPr>
          <w:rFonts w:hint="eastAsia" w:ascii="宋体" w:hAnsi="宋体"/>
          <w:color w:val="auto"/>
          <w:highlight w:val="none"/>
        </w:rPr>
      </w:pPr>
    </w:p>
    <w:p w14:paraId="750A95B9">
      <w:pPr>
        <w:rPr>
          <w:rFonts w:hint="eastAsia" w:ascii="宋体" w:hAnsi="宋体"/>
          <w:color w:val="auto"/>
          <w:highlight w:val="none"/>
        </w:rPr>
      </w:pPr>
    </w:p>
    <w:p w14:paraId="55D5249A">
      <w:pPr>
        <w:rPr>
          <w:rFonts w:hint="eastAsia" w:ascii="宋体" w:hAnsi="宋体"/>
          <w:color w:val="auto"/>
          <w:highlight w:val="none"/>
        </w:rPr>
      </w:pPr>
    </w:p>
    <w:p w14:paraId="0B69E823">
      <w:pPr>
        <w:rPr>
          <w:rFonts w:hint="eastAsia" w:ascii="宋体" w:hAnsi="宋体"/>
          <w:color w:val="auto"/>
          <w:highlight w:val="none"/>
        </w:rPr>
      </w:pPr>
    </w:p>
    <w:p w14:paraId="5716D1D9">
      <w:pPr>
        <w:rPr>
          <w:rFonts w:hint="eastAsia" w:ascii="宋体" w:hAnsi="宋体"/>
          <w:color w:val="auto"/>
          <w:highlight w:val="none"/>
        </w:rPr>
      </w:pPr>
    </w:p>
    <w:p w14:paraId="35174184">
      <w:pPr>
        <w:bidi w:val="0"/>
        <w:rPr>
          <w:rFonts w:hint="eastAsia"/>
          <w:color w:val="auto"/>
          <w:highlight w:val="none"/>
        </w:rPr>
      </w:pPr>
    </w:p>
    <w:p w14:paraId="7ADAE79E">
      <w:pPr>
        <w:pStyle w:val="3"/>
        <w:spacing w:line="240" w:lineRule="atLeast"/>
        <w:jc w:val="center"/>
        <w:rPr>
          <w:rFonts w:ascii="宋体" w:hAnsi="宋体"/>
          <w:color w:val="auto"/>
          <w:highlight w:val="none"/>
        </w:rPr>
      </w:pPr>
      <w:r>
        <w:rPr>
          <w:rFonts w:hint="eastAsia" w:ascii="宋体" w:hAnsi="宋体"/>
          <w:color w:val="auto"/>
          <w:highlight w:val="none"/>
        </w:rPr>
        <w:t xml:space="preserve">第二章  </w:t>
      </w:r>
      <w:r>
        <w:rPr>
          <w:rFonts w:hint="eastAsia" w:ascii="宋体" w:hAnsi="宋体"/>
          <w:color w:val="auto"/>
          <w:highlight w:val="none"/>
          <w:lang w:eastAsia="zh-CN"/>
        </w:rPr>
        <w:t>供应商</w:t>
      </w:r>
      <w:r>
        <w:rPr>
          <w:rFonts w:hint="eastAsia" w:ascii="宋体" w:hAnsi="宋体"/>
          <w:color w:val="auto"/>
          <w:highlight w:val="none"/>
        </w:rPr>
        <w:t>须知</w:t>
      </w:r>
      <w:bookmarkEnd w:id="1"/>
    </w:p>
    <w:p w14:paraId="14401120">
      <w:pPr>
        <w:pStyle w:val="4"/>
        <w:jc w:val="center"/>
        <w:rPr>
          <w:color w:val="auto"/>
          <w:sz w:val="30"/>
          <w:szCs w:val="30"/>
          <w:highlight w:val="none"/>
        </w:rPr>
      </w:pPr>
      <w:bookmarkStart w:id="20" w:name="_Toc383794599"/>
      <w:r>
        <w:rPr>
          <w:rFonts w:hint="eastAsia"/>
          <w:color w:val="auto"/>
          <w:sz w:val="30"/>
          <w:szCs w:val="30"/>
          <w:highlight w:val="none"/>
          <w:lang w:eastAsia="zh-CN"/>
        </w:rPr>
        <w:t>供应商</w:t>
      </w:r>
      <w:r>
        <w:rPr>
          <w:rFonts w:hint="eastAsia"/>
          <w:color w:val="auto"/>
          <w:sz w:val="30"/>
          <w:szCs w:val="30"/>
          <w:highlight w:val="none"/>
        </w:rPr>
        <w:t>须知前附表</w:t>
      </w:r>
      <w:bookmarkEnd w:id="20"/>
    </w:p>
    <w:tbl>
      <w:tblPr>
        <w:tblStyle w:val="40"/>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2175"/>
        <w:gridCol w:w="6457"/>
      </w:tblGrid>
      <w:tr w14:paraId="4301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11" w:type="pct"/>
            <w:vAlign w:val="center"/>
          </w:tcPr>
          <w:p w14:paraId="44799C1A">
            <w:pPr>
              <w:spacing w:line="400" w:lineRule="exact"/>
              <w:jc w:val="center"/>
              <w:rPr>
                <w:rFonts w:hint="eastAsia" w:eastAsia="宋体"/>
                <w:color w:val="auto"/>
                <w:highlight w:val="none"/>
                <w:lang w:eastAsia="zh-CN"/>
              </w:rPr>
            </w:pPr>
            <w:r>
              <w:rPr>
                <w:rFonts w:hint="eastAsia"/>
                <w:color w:val="auto"/>
                <w:highlight w:val="none"/>
                <w:lang w:eastAsia="zh-CN"/>
              </w:rPr>
              <w:t>序号</w:t>
            </w:r>
          </w:p>
        </w:tc>
        <w:tc>
          <w:tcPr>
            <w:tcW w:w="1131" w:type="pct"/>
            <w:vAlign w:val="center"/>
          </w:tcPr>
          <w:p w14:paraId="475F4109">
            <w:pPr>
              <w:spacing w:line="400" w:lineRule="exact"/>
              <w:jc w:val="center"/>
              <w:rPr>
                <w:color w:val="auto"/>
                <w:highlight w:val="none"/>
              </w:rPr>
            </w:pPr>
            <w:r>
              <w:rPr>
                <w:rFonts w:hint="eastAsia"/>
                <w:color w:val="auto"/>
                <w:highlight w:val="none"/>
              </w:rPr>
              <w:t>条款名称</w:t>
            </w:r>
          </w:p>
        </w:tc>
        <w:tc>
          <w:tcPr>
            <w:tcW w:w="3357" w:type="pct"/>
            <w:vAlign w:val="center"/>
          </w:tcPr>
          <w:p w14:paraId="5CAAEA3F">
            <w:pPr>
              <w:spacing w:line="400" w:lineRule="exact"/>
              <w:jc w:val="center"/>
              <w:rPr>
                <w:color w:val="auto"/>
                <w:highlight w:val="none"/>
              </w:rPr>
            </w:pPr>
            <w:r>
              <w:rPr>
                <w:rFonts w:hint="eastAsia"/>
                <w:color w:val="auto"/>
                <w:highlight w:val="none"/>
              </w:rPr>
              <w:t>编列内容</w:t>
            </w:r>
          </w:p>
        </w:tc>
      </w:tr>
      <w:tr w14:paraId="2140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511" w:type="pct"/>
            <w:vAlign w:val="center"/>
          </w:tcPr>
          <w:p w14:paraId="20603361">
            <w:pPr>
              <w:numPr>
                <w:ilvl w:val="0"/>
                <w:numId w:val="2"/>
              </w:numPr>
              <w:spacing w:line="400" w:lineRule="exact"/>
              <w:ind w:left="425" w:leftChars="0" w:hanging="425" w:firstLineChars="0"/>
              <w:jc w:val="center"/>
              <w:rPr>
                <w:color w:val="auto"/>
                <w:highlight w:val="none"/>
              </w:rPr>
            </w:pPr>
          </w:p>
        </w:tc>
        <w:tc>
          <w:tcPr>
            <w:tcW w:w="1131" w:type="pct"/>
            <w:vAlign w:val="center"/>
          </w:tcPr>
          <w:p w14:paraId="793763DF">
            <w:pPr>
              <w:spacing w:line="400" w:lineRule="exact"/>
              <w:jc w:val="center"/>
              <w:rPr>
                <w:color w:val="auto"/>
                <w:highlight w:val="none"/>
              </w:rPr>
            </w:pPr>
            <w:r>
              <w:rPr>
                <w:rFonts w:hint="eastAsia"/>
                <w:color w:val="auto"/>
                <w:highlight w:val="none"/>
              </w:rPr>
              <w:t>采购人</w:t>
            </w:r>
          </w:p>
        </w:tc>
        <w:tc>
          <w:tcPr>
            <w:tcW w:w="3357" w:type="pct"/>
            <w:vAlign w:val="center"/>
          </w:tcPr>
          <w:p w14:paraId="74226F8B">
            <w:pPr>
              <w:spacing w:line="400" w:lineRule="exact"/>
              <w:rPr>
                <w:rFonts w:hint="eastAsia" w:ascii="宋体" w:hAnsi="宋体" w:eastAsia="宋体" w:cs="微软雅黑"/>
                <w:color w:val="auto"/>
                <w:szCs w:val="21"/>
                <w:highlight w:val="none"/>
                <w:lang w:eastAsia="zh-CN"/>
              </w:rPr>
            </w:pPr>
            <w:r>
              <w:rPr>
                <w:rFonts w:hint="eastAsia" w:ascii="宋体" w:hAnsi="宋体" w:eastAsia="宋体" w:cs="微软雅黑"/>
                <w:color w:val="auto"/>
                <w:szCs w:val="21"/>
                <w:highlight w:val="none"/>
                <w:lang w:eastAsia="zh-CN"/>
              </w:rPr>
              <w:t>名  称：</w:t>
            </w:r>
            <w:r>
              <w:rPr>
                <w:rFonts w:hint="eastAsia" w:ascii="宋体" w:hAnsi="宋体" w:cs="微软雅黑"/>
                <w:color w:val="auto"/>
                <w:szCs w:val="21"/>
                <w:highlight w:val="none"/>
                <w:lang w:val="en-US" w:eastAsia="zh-CN"/>
              </w:rPr>
              <w:t>伊通满族自治县营城子镇人民政府</w:t>
            </w:r>
            <w:r>
              <w:rPr>
                <w:rFonts w:hint="eastAsia" w:ascii="宋体" w:hAnsi="宋体" w:cs="微软雅黑"/>
                <w:color w:val="auto"/>
                <w:szCs w:val="21"/>
                <w:highlight w:val="none"/>
                <w:lang w:eastAsia="zh-CN"/>
              </w:rPr>
              <w:t xml:space="preserve"> </w:t>
            </w:r>
          </w:p>
          <w:p w14:paraId="1CECA625">
            <w:pPr>
              <w:spacing w:line="400" w:lineRule="exact"/>
              <w:rPr>
                <w:rFonts w:hint="eastAsia" w:ascii="宋体" w:hAnsi="宋体" w:eastAsia="宋体" w:cs="微软雅黑"/>
                <w:color w:val="auto"/>
                <w:szCs w:val="21"/>
                <w:highlight w:val="none"/>
                <w:lang w:eastAsia="zh-CN"/>
              </w:rPr>
            </w:pPr>
            <w:r>
              <w:rPr>
                <w:rFonts w:hint="eastAsia" w:ascii="宋体" w:hAnsi="宋体" w:eastAsia="宋体" w:cs="微软雅黑"/>
                <w:color w:val="auto"/>
                <w:szCs w:val="21"/>
                <w:highlight w:val="none"/>
                <w:lang w:eastAsia="zh-CN"/>
              </w:rPr>
              <w:t xml:space="preserve">地  </w:t>
            </w:r>
            <w:r>
              <w:rPr>
                <w:rFonts w:hint="eastAsia" w:ascii="宋体" w:hAnsi="宋体" w:eastAsia="宋体" w:cs="微软雅黑"/>
                <w:color w:val="auto"/>
                <w:szCs w:val="21"/>
                <w:highlight w:val="none"/>
                <w:lang w:val="en-US" w:eastAsia="zh-CN"/>
              </w:rPr>
              <w:t xml:space="preserve"> </w:t>
            </w:r>
            <w:r>
              <w:rPr>
                <w:rFonts w:hint="eastAsia" w:ascii="宋体" w:hAnsi="宋体" w:eastAsia="宋体" w:cs="微软雅黑"/>
                <w:color w:val="auto"/>
                <w:szCs w:val="21"/>
                <w:highlight w:val="none"/>
                <w:lang w:eastAsia="zh-CN"/>
              </w:rPr>
              <w:t>址：</w:t>
            </w:r>
            <w:r>
              <w:rPr>
                <w:rFonts w:hint="eastAsia"/>
                <w:color w:val="auto"/>
                <w:sz w:val="21"/>
                <w:szCs w:val="21"/>
                <w:highlight w:val="none"/>
                <w:lang w:val="en-US" w:eastAsia="zh-CN"/>
              </w:rPr>
              <w:t>伊通满族自治县营城子镇</w:t>
            </w:r>
          </w:p>
          <w:p w14:paraId="668DA204">
            <w:pPr>
              <w:spacing w:line="380" w:lineRule="exact"/>
              <w:rPr>
                <w:rFonts w:hint="eastAsia"/>
                <w:color w:val="auto"/>
                <w:sz w:val="21"/>
                <w:szCs w:val="21"/>
                <w:highlight w:val="none"/>
                <w:lang w:val="en-US" w:eastAsia="zh-CN"/>
              </w:rPr>
            </w:pPr>
            <w:r>
              <w:rPr>
                <w:rFonts w:hint="eastAsia"/>
                <w:color w:val="auto"/>
                <w:sz w:val="21"/>
                <w:szCs w:val="21"/>
                <w:highlight w:val="none"/>
                <w:lang w:val="en-US" w:eastAsia="zh-CN"/>
              </w:rPr>
              <w:t>联 系 人：高明旭</w:t>
            </w:r>
          </w:p>
          <w:p w14:paraId="0E6BEA3C">
            <w:pPr>
              <w:spacing w:line="380" w:lineRule="exact"/>
              <w:rPr>
                <w:rFonts w:hint="default"/>
                <w:color w:val="auto"/>
                <w:sz w:val="21"/>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13331436778</w:t>
            </w:r>
          </w:p>
        </w:tc>
      </w:tr>
      <w:tr w14:paraId="33477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jc w:val="center"/>
        </w:trPr>
        <w:tc>
          <w:tcPr>
            <w:tcW w:w="511" w:type="pct"/>
            <w:vAlign w:val="center"/>
          </w:tcPr>
          <w:p w14:paraId="6B735BC2">
            <w:pPr>
              <w:numPr>
                <w:ilvl w:val="0"/>
                <w:numId w:val="2"/>
              </w:numPr>
              <w:spacing w:line="400" w:lineRule="exact"/>
              <w:ind w:left="425" w:leftChars="0" w:hanging="425" w:firstLineChars="0"/>
              <w:jc w:val="center"/>
              <w:rPr>
                <w:color w:val="auto"/>
                <w:highlight w:val="none"/>
              </w:rPr>
            </w:pPr>
          </w:p>
        </w:tc>
        <w:tc>
          <w:tcPr>
            <w:tcW w:w="1131" w:type="pct"/>
            <w:vAlign w:val="center"/>
          </w:tcPr>
          <w:p w14:paraId="53FECA47">
            <w:pPr>
              <w:spacing w:line="400" w:lineRule="exact"/>
              <w:jc w:val="center"/>
              <w:rPr>
                <w:color w:val="auto"/>
                <w:highlight w:val="none"/>
              </w:rPr>
            </w:pPr>
            <w:r>
              <w:rPr>
                <w:rFonts w:hint="eastAsia"/>
                <w:color w:val="auto"/>
                <w:highlight w:val="none"/>
              </w:rPr>
              <w:t>采购代理机构</w:t>
            </w:r>
          </w:p>
        </w:tc>
        <w:tc>
          <w:tcPr>
            <w:tcW w:w="3357" w:type="pct"/>
            <w:vAlign w:val="center"/>
          </w:tcPr>
          <w:p w14:paraId="24A2ABAD">
            <w:pPr>
              <w:spacing w:line="40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名    称：</w:t>
            </w:r>
            <w:r>
              <w:rPr>
                <w:rFonts w:hint="eastAsia" w:ascii="宋体" w:hAnsi="宋体" w:cs="宋体"/>
                <w:color w:val="auto"/>
                <w:szCs w:val="21"/>
                <w:highlight w:val="none"/>
                <w:lang w:val="zh-CN" w:eastAsia="zh-CN"/>
              </w:rPr>
              <w:t>吉林省中卓工程项目管理有限公司</w:t>
            </w:r>
          </w:p>
          <w:p w14:paraId="2E6A9860">
            <w:pPr>
              <w:spacing w:line="400" w:lineRule="exact"/>
              <w:rPr>
                <w:rFonts w:hint="eastAsia" w:ascii="宋体" w:hAnsi="宋体" w:cs="宋体"/>
                <w:color w:val="auto"/>
                <w:sz w:val="20"/>
                <w:szCs w:val="20"/>
                <w:highlight w:val="none"/>
                <w:lang w:val="zh-CN" w:eastAsia="zh-CN"/>
              </w:rPr>
            </w:pPr>
            <w:r>
              <w:rPr>
                <w:rFonts w:hint="eastAsia" w:ascii="宋体" w:hAnsi="宋体" w:eastAsia="宋体"/>
                <w:color w:val="auto"/>
                <w:szCs w:val="21"/>
                <w:highlight w:val="none"/>
                <w:lang w:val="zh-CN" w:eastAsia="zh-CN"/>
              </w:rPr>
              <w:t>地　　址：</w:t>
            </w:r>
            <w:r>
              <w:rPr>
                <w:rFonts w:hint="eastAsia" w:ascii="宋体" w:hAnsi="宋体" w:cs="宋体"/>
                <w:color w:val="auto"/>
                <w:szCs w:val="21"/>
                <w:highlight w:val="none"/>
                <w:lang w:val="zh-CN" w:eastAsia="zh-CN"/>
              </w:rPr>
              <w:t>长春市高新开发区光谷大街以北咖啡小镇小区S5号楼</w:t>
            </w:r>
          </w:p>
          <w:p w14:paraId="6FBD130F">
            <w:pPr>
              <w:spacing w:line="380" w:lineRule="exact"/>
              <w:rPr>
                <w:rFonts w:hint="eastAsia"/>
                <w:color w:val="auto"/>
                <w:sz w:val="21"/>
                <w:szCs w:val="21"/>
                <w:highlight w:val="none"/>
                <w:lang w:val="en-US" w:eastAsia="zh-CN"/>
              </w:rPr>
            </w:pPr>
            <w:r>
              <w:rPr>
                <w:rFonts w:hint="eastAsia"/>
                <w:color w:val="auto"/>
                <w:sz w:val="21"/>
                <w:szCs w:val="21"/>
                <w:highlight w:val="none"/>
                <w:lang w:val="en-US" w:eastAsia="zh-CN"/>
              </w:rPr>
              <w:t>联 系 人：李朋举</w:t>
            </w:r>
          </w:p>
          <w:p w14:paraId="50C445C8">
            <w:pPr>
              <w:spacing w:line="380" w:lineRule="exact"/>
              <w:rPr>
                <w:rFonts w:hint="eastAsia" w:ascii="宋体" w:hAnsi="宋体" w:eastAsia="宋体"/>
                <w:color w:val="auto"/>
                <w:szCs w:val="21"/>
                <w:highlight w:val="none"/>
                <w:lang w:val="zh-CN" w:eastAsia="zh-CN"/>
              </w:rPr>
            </w:pPr>
            <w:r>
              <w:rPr>
                <w:rFonts w:hint="eastAsia" w:ascii="宋体" w:hAnsi="宋体" w:eastAsia="宋体"/>
                <w:color w:val="auto"/>
                <w:szCs w:val="21"/>
                <w:highlight w:val="none"/>
                <w:lang w:val="zh-CN" w:eastAsia="zh-CN"/>
              </w:rPr>
              <w:t>联系方式：</w:t>
            </w:r>
            <w:r>
              <w:rPr>
                <w:rFonts w:hint="eastAsia" w:ascii="宋体" w:hAnsi="宋体" w:cs="宋体"/>
                <w:color w:val="auto"/>
                <w:szCs w:val="21"/>
                <w:highlight w:val="none"/>
                <w:lang w:val="zh-CN" w:eastAsia="zh-CN"/>
              </w:rPr>
              <w:t>0431-80603307</w:t>
            </w:r>
          </w:p>
        </w:tc>
      </w:tr>
      <w:tr w14:paraId="239B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4D9F3985">
            <w:pPr>
              <w:numPr>
                <w:ilvl w:val="0"/>
                <w:numId w:val="2"/>
              </w:numPr>
              <w:spacing w:line="400" w:lineRule="exact"/>
              <w:ind w:left="425" w:leftChars="0" w:hanging="425" w:firstLineChars="0"/>
              <w:jc w:val="center"/>
              <w:rPr>
                <w:color w:val="auto"/>
                <w:highlight w:val="none"/>
              </w:rPr>
            </w:pPr>
          </w:p>
        </w:tc>
        <w:tc>
          <w:tcPr>
            <w:tcW w:w="1131" w:type="pct"/>
            <w:vAlign w:val="center"/>
          </w:tcPr>
          <w:p w14:paraId="4C971929">
            <w:pPr>
              <w:spacing w:line="400" w:lineRule="exact"/>
              <w:jc w:val="center"/>
              <w:rPr>
                <w:color w:val="auto"/>
                <w:highlight w:val="none"/>
              </w:rPr>
            </w:pPr>
            <w:r>
              <w:rPr>
                <w:rFonts w:hint="eastAsia"/>
                <w:color w:val="auto"/>
                <w:highlight w:val="none"/>
              </w:rPr>
              <w:t>项目名称及项目编号</w:t>
            </w:r>
          </w:p>
        </w:tc>
        <w:tc>
          <w:tcPr>
            <w:tcW w:w="3357" w:type="pct"/>
            <w:vAlign w:val="center"/>
          </w:tcPr>
          <w:p w14:paraId="0C0CC23F">
            <w:pPr>
              <w:spacing w:line="400" w:lineRule="exact"/>
              <w:rPr>
                <w:rFonts w:hint="eastAsia" w:eastAsia="宋体"/>
                <w:color w:val="auto"/>
                <w:highlight w:val="none"/>
                <w:lang w:eastAsia="zh-CN"/>
              </w:rPr>
            </w:pPr>
            <w:r>
              <w:rPr>
                <w:rFonts w:hint="eastAsia"/>
                <w:color w:val="auto"/>
                <w:highlight w:val="none"/>
              </w:rPr>
              <w:t>项目名称：</w:t>
            </w:r>
            <w:r>
              <w:rPr>
                <w:rFonts w:hint="eastAsia" w:ascii="宋体" w:hAnsi="宋体" w:cs="宋体"/>
                <w:color w:val="auto"/>
                <w:sz w:val="21"/>
                <w:szCs w:val="21"/>
                <w:highlight w:val="none"/>
                <w:lang w:eastAsia="zh-CN"/>
              </w:rPr>
              <w:t>营城子镇小桥子村2026年基础设施建设项目</w:t>
            </w:r>
          </w:p>
          <w:p w14:paraId="0F2FF59A">
            <w:pPr>
              <w:spacing w:line="400" w:lineRule="exact"/>
              <w:rPr>
                <w:rFonts w:hint="default"/>
                <w:color w:val="auto"/>
                <w:highlight w:val="none"/>
                <w:lang w:val="en-US"/>
              </w:rPr>
            </w:pPr>
            <w:r>
              <w:rPr>
                <w:rFonts w:hint="eastAsia"/>
                <w:color w:val="auto"/>
                <w:highlight w:val="none"/>
              </w:rPr>
              <w:t>项目编号</w:t>
            </w:r>
            <w:r>
              <w:rPr>
                <w:rFonts w:hint="eastAsia" w:ascii="宋体" w:hAnsi="宋体" w:eastAsia="宋体" w:cs="宋体"/>
                <w:color w:val="auto"/>
                <w:highlight w:val="none"/>
              </w:rPr>
              <w:t>：</w:t>
            </w:r>
            <w:r>
              <w:rPr>
                <w:rFonts w:hint="eastAsia" w:ascii="宋体" w:hAnsi="宋体" w:cs="宋体"/>
                <w:color w:val="auto"/>
                <w:sz w:val="21"/>
                <w:szCs w:val="21"/>
                <w:highlight w:val="none"/>
                <w:lang w:eastAsia="zh-CN"/>
              </w:rPr>
              <w:t>采购计划-[2026]-00057号-（JLZZ-2026010）</w:t>
            </w:r>
          </w:p>
        </w:tc>
      </w:tr>
      <w:tr w14:paraId="00DC1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45434411">
            <w:pPr>
              <w:numPr>
                <w:ilvl w:val="0"/>
                <w:numId w:val="2"/>
              </w:numPr>
              <w:spacing w:line="400" w:lineRule="exact"/>
              <w:ind w:left="425" w:leftChars="0" w:hanging="425" w:firstLineChars="0"/>
              <w:jc w:val="center"/>
              <w:rPr>
                <w:color w:val="auto"/>
                <w:highlight w:val="none"/>
              </w:rPr>
            </w:pPr>
          </w:p>
        </w:tc>
        <w:tc>
          <w:tcPr>
            <w:tcW w:w="1131" w:type="pct"/>
            <w:vAlign w:val="center"/>
          </w:tcPr>
          <w:p w14:paraId="35AAAB0B">
            <w:pPr>
              <w:spacing w:line="400" w:lineRule="exact"/>
              <w:jc w:val="center"/>
              <w:rPr>
                <w:color w:val="auto"/>
                <w:highlight w:val="none"/>
              </w:rPr>
            </w:pPr>
            <w:r>
              <w:rPr>
                <w:rFonts w:hint="eastAsia" w:ascii="宋体" w:hAnsi="宋体" w:eastAsia="宋体"/>
                <w:color w:val="auto"/>
                <w:szCs w:val="21"/>
                <w:highlight w:val="none"/>
                <w:lang w:val="en-US" w:eastAsia="zh-CN"/>
              </w:rPr>
              <w:t>项目地点</w:t>
            </w:r>
          </w:p>
        </w:tc>
        <w:tc>
          <w:tcPr>
            <w:tcW w:w="3357" w:type="pct"/>
            <w:vAlign w:val="center"/>
          </w:tcPr>
          <w:p w14:paraId="79F73176">
            <w:pPr>
              <w:spacing w:line="400" w:lineRule="exact"/>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甲方指定地点</w:t>
            </w:r>
          </w:p>
        </w:tc>
      </w:tr>
      <w:tr w14:paraId="6D393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2B6A0615">
            <w:pPr>
              <w:numPr>
                <w:ilvl w:val="0"/>
                <w:numId w:val="2"/>
              </w:numPr>
              <w:spacing w:line="400" w:lineRule="exact"/>
              <w:ind w:left="425" w:leftChars="0" w:hanging="425" w:firstLineChars="0"/>
              <w:jc w:val="center"/>
              <w:rPr>
                <w:color w:val="auto"/>
                <w:highlight w:val="none"/>
              </w:rPr>
            </w:pPr>
          </w:p>
        </w:tc>
        <w:tc>
          <w:tcPr>
            <w:tcW w:w="1131" w:type="pct"/>
            <w:vAlign w:val="center"/>
          </w:tcPr>
          <w:p w14:paraId="0FE6AF54">
            <w:pPr>
              <w:spacing w:line="400" w:lineRule="exact"/>
              <w:jc w:val="center"/>
              <w:rPr>
                <w:color w:val="auto"/>
                <w:highlight w:val="none"/>
              </w:rPr>
            </w:pPr>
            <w:r>
              <w:rPr>
                <w:rFonts w:hint="eastAsia"/>
                <w:color w:val="auto"/>
                <w:highlight w:val="none"/>
              </w:rPr>
              <w:t>资金来源</w:t>
            </w:r>
          </w:p>
        </w:tc>
        <w:tc>
          <w:tcPr>
            <w:tcW w:w="3357" w:type="pct"/>
            <w:vAlign w:val="center"/>
          </w:tcPr>
          <w:p w14:paraId="406E152A">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u w:val="none"/>
                <w:lang w:val="en-US" w:eastAsia="zh-CN"/>
              </w:rPr>
              <w:t>财政性资金</w:t>
            </w:r>
          </w:p>
        </w:tc>
      </w:tr>
      <w:tr w14:paraId="58FC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5ADCF037">
            <w:pPr>
              <w:numPr>
                <w:ilvl w:val="0"/>
                <w:numId w:val="2"/>
              </w:numPr>
              <w:spacing w:line="400" w:lineRule="exact"/>
              <w:ind w:left="425" w:leftChars="0" w:hanging="425" w:firstLineChars="0"/>
              <w:jc w:val="center"/>
              <w:rPr>
                <w:color w:val="auto"/>
                <w:highlight w:val="none"/>
              </w:rPr>
            </w:pPr>
          </w:p>
        </w:tc>
        <w:tc>
          <w:tcPr>
            <w:tcW w:w="1131" w:type="pct"/>
            <w:vAlign w:val="center"/>
          </w:tcPr>
          <w:p w14:paraId="7AE6FE20">
            <w:pPr>
              <w:spacing w:line="400" w:lineRule="exact"/>
              <w:jc w:val="center"/>
              <w:rPr>
                <w:color w:val="auto"/>
                <w:highlight w:val="none"/>
              </w:rPr>
            </w:pPr>
            <w:r>
              <w:rPr>
                <w:rFonts w:hint="eastAsia"/>
                <w:color w:val="auto"/>
                <w:highlight w:val="none"/>
              </w:rPr>
              <w:t>出资比例</w:t>
            </w:r>
          </w:p>
        </w:tc>
        <w:tc>
          <w:tcPr>
            <w:tcW w:w="3357" w:type="pct"/>
            <w:vAlign w:val="center"/>
          </w:tcPr>
          <w:p w14:paraId="65480825">
            <w:pPr>
              <w:spacing w:line="40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100%</w:t>
            </w:r>
          </w:p>
        </w:tc>
      </w:tr>
      <w:tr w14:paraId="499E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27DF0D1F">
            <w:pPr>
              <w:numPr>
                <w:ilvl w:val="0"/>
                <w:numId w:val="2"/>
              </w:numPr>
              <w:spacing w:line="400" w:lineRule="exact"/>
              <w:ind w:left="425" w:leftChars="0" w:hanging="425" w:firstLineChars="0"/>
              <w:jc w:val="center"/>
              <w:rPr>
                <w:color w:val="auto"/>
                <w:highlight w:val="none"/>
              </w:rPr>
            </w:pPr>
          </w:p>
        </w:tc>
        <w:tc>
          <w:tcPr>
            <w:tcW w:w="1131" w:type="pct"/>
            <w:vAlign w:val="center"/>
          </w:tcPr>
          <w:p w14:paraId="57449572">
            <w:pPr>
              <w:spacing w:line="400" w:lineRule="exact"/>
              <w:jc w:val="center"/>
              <w:rPr>
                <w:color w:val="auto"/>
                <w:highlight w:val="none"/>
              </w:rPr>
            </w:pPr>
            <w:r>
              <w:rPr>
                <w:rFonts w:hint="eastAsia"/>
                <w:color w:val="auto"/>
                <w:highlight w:val="none"/>
              </w:rPr>
              <w:t>资金落实情况</w:t>
            </w:r>
          </w:p>
        </w:tc>
        <w:tc>
          <w:tcPr>
            <w:tcW w:w="3357" w:type="pct"/>
            <w:vAlign w:val="center"/>
          </w:tcPr>
          <w:p w14:paraId="40B72B9F">
            <w:pPr>
              <w:spacing w:line="400" w:lineRule="exact"/>
              <w:rPr>
                <w:rFonts w:ascii="宋体" w:hAnsi="宋体"/>
                <w:color w:val="auto"/>
                <w:szCs w:val="21"/>
                <w:highlight w:val="none"/>
              </w:rPr>
            </w:pPr>
            <w:r>
              <w:rPr>
                <w:rFonts w:hint="eastAsia" w:ascii="宋体" w:hAnsi="宋体"/>
                <w:color w:val="auto"/>
                <w:szCs w:val="21"/>
                <w:highlight w:val="none"/>
              </w:rPr>
              <w:t>已落实</w:t>
            </w:r>
          </w:p>
        </w:tc>
      </w:tr>
      <w:tr w14:paraId="2B81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082BAA62">
            <w:pPr>
              <w:numPr>
                <w:ilvl w:val="0"/>
                <w:numId w:val="2"/>
              </w:numPr>
              <w:spacing w:line="400" w:lineRule="exact"/>
              <w:ind w:left="425" w:leftChars="0" w:hanging="425" w:firstLineChars="0"/>
              <w:jc w:val="center"/>
              <w:rPr>
                <w:rFonts w:hint="default" w:eastAsia="宋体"/>
                <w:color w:val="auto"/>
                <w:highlight w:val="none"/>
                <w:lang w:val="en-US" w:eastAsia="zh-CN"/>
              </w:rPr>
            </w:pPr>
          </w:p>
        </w:tc>
        <w:tc>
          <w:tcPr>
            <w:tcW w:w="1131" w:type="pct"/>
            <w:vAlign w:val="center"/>
          </w:tcPr>
          <w:p w14:paraId="401F1338">
            <w:pPr>
              <w:spacing w:line="400" w:lineRule="exact"/>
              <w:jc w:val="center"/>
              <w:rPr>
                <w:rFonts w:hint="eastAsia" w:eastAsia="宋体"/>
                <w:color w:val="auto"/>
                <w:highlight w:val="none"/>
                <w:lang w:eastAsia="zh-CN"/>
              </w:rPr>
            </w:pPr>
            <w:r>
              <w:rPr>
                <w:rFonts w:hint="eastAsia"/>
                <w:color w:val="auto"/>
                <w:highlight w:val="none"/>
                <w:lang w:eastAsia="zh-CN"/>
              </w:rPr>
              <w:t>预算金额（最高限价）</w:t>
            </w:r>
          </w:p>
        </w:tc>
        <w:tc>
          <w:tcPr>
            <w:tcW w:w="3357" w:type="pct"/>
            <w:vAlign w:val="center"/>
          </w:tcPr>
          <w:p w14:paraId="12EA526C">
            <w:pPr>
              <w:spacing w:line="400" w:lineRule="exact"/>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1536025.00元</w:t>
            </w:r>
          </w:p>
          <w:p w14:paraId="4DF535CA">
            <w:pPr>
              <w:spacing w:line="400" w:lineRule="exact"/>
              <w:rPr>
                <w:rFonts w:hint="eastAsia" w:ascii="宋体" w:hAnsi="宋体"/>
                <w:color w:val="auto"/>
                <w:szCs w:val="21"/>
                <w:highlight w:val="none"/>
              </w:rPr>
            </w:pPr>
            <w:r>
              <w:rPr>
                <w:rFonts w:hint="eastAsia" w:ascii="宋体" w:hAnsi="宋体" w:eastAsia="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rPr>
              <w:t>高于最高限价为无效报价，其投标将被否决。</w:t>
            </w:r>
          </w:p>
        </w:tc>
      </w:tr>
      <w:tr w14:paraId="22F65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11" w:type="pct"/>
            <w:vAlign w:val="center"/>
          </w:tcPr>
          <w:p w14:paraId="0D41E6DB">
            <w:pPr>
              <w:numPr>
                <w:ilvl w:val="0"/>
                <w:numId w:val="2"/>
              </w:numPr>
              <w:spacing w:line="400" w:lineRule="exact"/>
              <w:ind w:left="425" w:leftChars="0" w:hanging="425" w:firstLineChars="0"/>
              <w:jc w:val="center"/>
              <w:rPr>
                <w:color w:val="auto"/>
                <w:highlight w:val="none"/>
              </w:rPr>
            </w:pPr>
          </w:p>
        </w:tc>
        <w:tc>
          <w:tcPr>
            <w:tcW w:w="1131" w:type="pct"/>
            <w:vAlign w:val="center"/>
          </w:tcPr>
          <w:p w14:paraId="16C1AFB6">
            <w:pPr>
              <w:spacing w:line="400" w:lineRule="exact"/>
              <w:jc w:val="center"/>
              <w:rPr>
                <w:rFonts w:hint="eastAsia" w:ascii="宋体" w:hAnsi="宋体" w:cs="宋体"/>
                <w:color w:val="auto"/>
                <w:spacing w:val="4"/>
                <w:szCs w:val="21"/>
                <w:highlight w:val="none"/>
                <w:lang w:eastAsia="zh-CN"/>
              </w:rPr>
            </w:pPr>
            <w:r>
              <w:rPr>
                <w:rFonts w:hint="eastAsia" w:ascii="宋体" w:hAnsi="宋体" w:cs="宋体"/>
                <w:color w:val="auto"/>
                <w:spacing w:val="4"/>
                <w:szCs w:val="21"/>
                <w:highlight w:val="none"/>
                <w:lang w:eastAsia="zh-CN"/>
              </w:rPr>
              <w:t>采购需求</w:t>
            </w:r>
          </w:p>
        </w:tc>
        <w:tc>
          <w:tcPr>
            <w:tcW w:w="3357" w:type="pct"/>
            <w:vAlign w:val="center"/>
          </w:tcPr>
          <w:p w14:paraId="4081D41D">
            <w:pPr>
              <w:spacing w:line="400" w:lineRule="exact"/>
              <w:rPr>
                <w:rFonts w:ascii="宋体" w:hAnsi="宋体"/>
                <w:color w:val="auto"/>
                <w:szCs w:val="21"/>
                <w:highlight w:val="none"/>
              </w:rPr>
            </w:pPr>
            <w:r>
              <w:rPr>
                <w:rFonts w:hint="eastAsia" w:ascii="宋体" w:hAnsi="宋体" w:cs="宋体"/>
                <w:color w:val="auto"/>
                <w:szCs w:val="21"/>
                <w:highlight w:val="none"/>
                <w:lang w:eastAsia="zh-CN"/>
              </w:rPr>
              <w:t>详见图纸及工程量清单</w:t>
            </w:r>
          </w:p>
        </w:tc>
      </w:tr>
      <w:tr w14:paraId="3321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1" w:type="pct"/>
            <w:vAlign w:val="center"/>
          </w:tcPr>
          <w:p w14:paraId="0E3207AD">
            <w:pPr>
              <w:numPr>
                <w:ilvl w:val="0"/>
                <w:numId w:val="2"/>
              </w:numPr>
              <w:spacing w:line="400" w:lineRule="exact"/>
              <w:ind w:left="425" w:leftChars="0" w:hanging="425" w:firstLineChars="0"/>
              <w:jc w:val="center"/>
              <w:rPr>
                <w:color w:val="auto"/>
                <w:highlight w:val="none"/>
              </w:rPr>
            </w:pPr>
          </w:p>
        </w:tc>
        <w:tc>
          <w:tcPr>
            <w:tcW w:w="1131" w:type="pct"/>
            <w:vAlign w:val="center"/>
          </w:tcPr>
          <w:p w14:paraId="0AE8CC4F">
            <w:pPr>
              <w:spacing w:line="400" w:lineRule="exact"/>
              <w:jc w:val="center"/>
              <w:rPr>
                <w:rFonts w:hint="eastAsia" w:ascii="宋体" w:hAnsi="宋体" w:eastAsia="宋体" w:cs="微软雅黑"/>
                <w:color w:val="auto"/>
                <w:szCs w:val="21"/>
                <w:highlight w:val="none"/>
                <w:lang w:eastAsia="zh-CN"/>
              </w:rPr>
            </w:pPr>
            <w:r>
              <w:rPr>
                <w:rFonts w:hint="eastAsia" w:ascii="宋体" w:hAnsi="宋体" w:eastAsia="宋体" w:cs="微软雅黑"/>
                <w:color w:val="auto"/>
                <w:szCs w:val="21"/>
                <w:highlight w:val="none"/>
                <w:lang w:eastAsia="zh-CN"/>
              </w:rPr>
              <w:t>合同履行期限</w:t>
            </w:r>
          </w:p>
          <w:p w14:paraId="4A154FC7">
            <w:pPr>
              <w:spacing w:line="400" w:lineRule="exact"/>
              <w:jc w:val="center"/>
              <w:rPr>
                <w:rFonts w:hint="eastAsia" w:ascii="宋体" w:hAnsi="宋体" w:eastAsia="宋体" w:cs="微软雅黑"/>
                <w:color w:val="auto"/>
                <w:szCs w:val="21"/>
                <w:highlight w:val="none"/>
                <w:lang w:eastAsia="zh-CN"/>
              </w:rPr>
            </w:pPr>
            <w:r>
              <w:rPr>
                <w:rFonts w:hint="eastAsia" w:ascii="宋体" w:hAnsi="宋体" w:eastAsia="宋体" w:cs="微软雅黑"/>
                <w:color w:val="auto"/>
                <w:szCs w:val="21"/>
                <w:highlight w:val="none"/>
                <w:lang w:eastAsia="zh-CN"/>
              </w:rPr>
              <w:t>（计划工期）</w:t>
            </w:r>
          </w:p>
        </w:tc>
        <w:tc>
          <w:tcPr>
            <w:tcW w:w="3357" w:type="pct"/>
            <w:shd w:val="clear" w:color="auto" w:fill="auto"/>
            <w:vAlign w:val="center"/>
          </w:tcPr>
          <w:p w14:paraId="4A357B69">
            <w:pPr>
              <w:spacing w:line="400" w:lineRule="exact"/>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lang w:val="en-US" w:eastAsia="zh-CN"/>
              </w:rPr>
              <w:t>合同签订之日起至2026年10月30日</w:t>
            </w:r>
          </w:p>
        </w:tc>
      </w:tr>
      <w:tr w14:paraId="227A1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11" w:type="pct"/>
            <w:vAlign w:val="center"/>
          </w:tcPr>
          <w:p w14:paraId="350B0BC3">
            <w:pPr>
              <w:numPr>
                <w:ilvl w:val="0"/>
                <w:numId w:val="2"/>
              </w:numPr>
              <w:spacing w:line="400" w:lineRule="exact"/>
              <w:ind w:left="425" w:leftChars="0" w:hanging="425" w:firstLineChars="0"/>
              <w:jc w:val="center"/>
              <w:rPr>
                <w:color w:val="auto"/>
                <w:highlight w:val="none"/>
              </w:rPr>
            </w:pPr>
          </w:p>
        </w:tc>
        <w:tc>
          <w:tcPr>
            <w:tcW w:w="1131" w:type="pct"/>
            <w:vAlign w:val="center"/>
          </w:tcPr>
          <w:p w14:paraId="29856D07">
            <w:pPr>
              <w:spacing w:line="400" w:lineRule="exact"/>
              <w:jc w:val="center"/>
              <w:rPr>
                <w:color w:val="auto"/>
                <w:highlight w:val="none"/>
              </w:rPr>
            </w:pPr>
            <w:r>
              <w:rPr>
                <w:rFonts w:hint="eastAsia"/>
                <w:color w:val="auto"/>
                <w:highlight w:val="none"/>
              </w:rPr>
              <w:t>质量标准</w:t>
            </w:r>
          </w:p>
        </w:tc>
        <w:tc>
          <w:tcPr>
            <w:tcW w:w="3357" w:type="pct"/>
            <w:vAlign w:val="center"/>
          </w:tcPr>
          <w:p w14:paraId="0188C553">
            <w:pPr>
              <w:spacing w:line="400" w:lineRule="exact"/>
              <w:rPr>
                <w:rFonts w:hint="eastAsia"/>
                <w:color w:val="auto"/>
                <w:sz w:val="21"/>
                <w:szCs w:val="21"/>
                <w:highlight w:val="none"/>
                <w:lang w:eastAsia="zh-CN"/>
              </w:rPr>
            </w:pPr>
            <w:r>
              <w:rPr>
                <w:rFonts w:hint="eastAsia"/>
                <w:color w:val="auto"/>
                <w:sz w:val="21"/>
                <w:szCs w:val="21"/>
                <w:highlight w:val="none"/>
                <w:lang w:eastAsia="zh-CN"/>
              </w:rPr>
              <w:t>符合国家现行有关工程施工验收规范和标准的合格工程。</w:t>
            </w:r>
          </w:p>
        </w:tc>
      </w:tr>
      <w:tr w14:paraId="170EC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65B6B164">
            <w:pPr>
              <w:numPr>
                <w:ilvl w:val="0"/>
                <w:numId w:val="2"/>
              </w:numPr>
              <w:spacing w:line="400" w:lineRule="exact"/>
              <w:ind w:left="425" w:leftChars="0" w:hanging="425" w:firstLineChars="0"/>
              <w:jc w:val="center"/>
              <w:rPr>
                <w:color w:val="auto"/>
                <w:highlight w:val="none"/>
              </w:rPr>
            </w:pPr>
          </w:p>
        </w:tc>
        <w:tc>
          <w:tcPr>
            <w:tcW w:w="1131" w:type="pct"/>
            <w:vAlign w:val="center"/>
          </w:tcPr>
          <w:p w14:paraId="671E7ABE">
            <w:pPr>
              <w:spacing w:line="400" w:lineRule="exact"/>
              <w:jc w:val="center"/>
              <w:rPr>
                <w:rFonts w:hint="eastAsia"/>
                <w:color w:val="auto"/>
                <w:highlight w:val="none"/>
              </w:rPr>
            </w:pPr>
            <w:r>
              <w:rPr>
                <w:rFonts w:hint="eastAsia"/>
                <w:color w:val="auto"/>
                <w:highlight w:val="none"/>
                <w:lang w:eastAsia="zh-CN"/>
              </w:rPr>
              <w:t>供应商</w:t>
            </w:r>
            <w:r>
              <w:rPr>
                <w:rFonts w:hint="eastAsia"/>
                <w:color w:val="auto"/>
                <w:highlight w:val="none"/>
              </w:rPr>
              <w:t>资质条件、能力和信誉</w:t>
            </w:r>
          </w:p>
        </w:tc>
        <w:tc>
          <w:tcPr>
            <w:tcW w:w="3357" w:type="pct"/>
            <w:vAlign w:val="center"/>
          </w:tcPr>
          <w:p w14:paraId="5C680492">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1. 满足《中华人民共和国政府采购法》第二十二条规定；</w:t>
            </w:r>
          </w:p>
          <w:p w14:paraId="45AFEBF5">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2. 落实政府采购政策需满足的资格要求：本项目专门面向中小企业；</w:t>
            </w:r>
          </w:p>
          <w:p w14:paraId="1C65B5B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 本项目的特定资格要求：</w:t>
            </w:r>
          </w:p>
          <w:p w14:paraId="15DCBE2E">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3.1供应商在中华人民共和国境内注册，能够独立承担民事责任能力，具备有效的营业执照或事业单位法人证书或其他类似的法定凭证；并在人员、设备、资金等方面具有服务本项目相应的能力；</w:t>
            </w:r>
          </w:p>
          <w:p w14:paraId="7B5AFF7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 xml:space="preserve">3.2供应商须是具备建设行政主管部门核发的公路工程施工总承包三级及以上资质或市政公用工程施工总承包三级及以上资质的法人或其他组织，且具备有效的安全生产许可证；  </w:t>
            </w:r>
          </w:p>
          <w:p w14:paraId="078B034F">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注：1.在住房和城乡建设部网站已公告通过延续的建筑业、监理、工程勘察、工程设计企业，均可以正常参加招投标活动。企业在响应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响应文件内须提供当地住房和城乡建设部门官方网站发布的准予延期的文件截图及网址，否则不予认定。）；</w:t>
            </w:r>
          </w:p>
          <w:p w14:paraId="518F8CC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3.3供应商拟派出的项目经理须具备建设行政主管部门核发的公路工程专业二级及以上注册建造师资格或市政公用工程专业二级及以上注册建造师资格并取得B类安全生产考核合格证书，拟派出的项目经理须为本单位在职人员，且无在建工程，需提供近半年内任意一个月社会保障资金的相关材料；</w:t>
            </w:r>
          </w:p>
          <w:p w14:paraId="78A0D4A6">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3.4 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665EAEA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3.5 拒绝列入政府取消投标资格记录期间的企业或个人投标；</w:t>
            </w:r>
          </w:p>
          <w:p w14:paraId="3E12DC3A">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3.6 供应商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详见财库[2016]125号）；在2023年至今供应商和其法定代表人在“中国裁判文书网”(https://wenshu.court.gov.cn/)上无行贿犯罪行为；</w:t>
            </w:r>
          </w:p>
          <w:p w14:paraId="46982134">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3.7 外省入吉企业依照吉林省相关文件要求办理入吉备案手续。</w:t>
            </w:r>
          </w:p>
          <w:p w14:paraId="3D0A80B3">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3.8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与采购人存在利害关系可能影响招标公正性的法人、其他组织或者个人，不得参加投标；</w:t>
            </w:r>
          </w:p>
          <w:p w14:paraId="6F53752D">
            <w:pPr>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b w:val="0"/>
                <w:bCs w:val="0"/>
                <w:color w:val="auto"/>
                <w:highlight w:val="none"/>
                <w:lang w:val="en-US" w:eastAsia="zh-CN"/>
              </w:rPr>
              <w:t>3.9 参加政府采购活动前三年内，在经营活动中没有重大违法记录。</w:t>
            </w:r>
          </w:p>
        </w:tc>
      </w:tr>
      <w:tr w14:paraId="009F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511" w:type="pct"/>
            <w:vAlign w:val="center"/>
          </w:tcPr>
          <w:p w14:paraId="198846AB">
            <w:pPr>
              <w:numPr>
                <w:ilvl w:val="0"/>
                <w:numId w:val="2"/>
              </w:numPr>
              <w:spacing w:line="400" w:lineRule="exact"/>
              <w:ind w:left="425" w:leftChars="0" w:hanging="425" w:firstLineChars="0"/>
              <w:jc w:val="center"/>
              <w:rPr>
                <w:color w:val="auto"/>
                <w:highlight w:val="none"/>
              </w:rPr>
            </w:pPr>
          </w:p>
        </w:tc>
        <w:tc>
          <w:tcPr>
            <w:tcW w:w="1131" w:type="pct"/>
            <w:vAlign w:val="center"/>
          </w:tcPr>
          <w:p w14:paraId="75CA50E0">
            <w:pPr>
              <w:spacing w:line="400" w:lineRule="exact"/>
              <w:jc w:val="center"/>
              <w:rPr>
                <w:color w:val="auto"/>
                <w:highlight w:val="none"/>
              </w:rPr>
            </w:pPr>
            <w:r>
              <w:rPr>
                <w:rFonts w:hint="eastAsia"/>
                <w:color w:val="auto"/>
                <w:highlight w:val="none"/>
              </w:rPr>
              <w:t>是否接受联合体投标</w:t>
            </w:r>
          </w:p>
        </w:tc>
        <w:tc>
          <w:tcPr>
            <w:tcW w:w="3357" w:type="pct"/>
            <w:vAlign w:val="center"/>
          </w:tcPr>
          <w:p w14:paraId="647EE10C">
            <w:pPr>
              <w:spacing w:line="400" w:lineRule="exact"/>
              <w:rPr>
                <w:rFonts w:ascii="宋体" w:hAnsi="宋体"/>
                <w:color w:val="auto"/>
                <w:szCs w:val="21"/>
                <w:highlight w:val="none"/>
              </w:rPr>
            </w:pPr>
            <w:r>
              <w:rPr>
                <w:rFonts w:hint="eastAsia" w:ascii="宋体" w:hAnsi="宋体"/>
                <w:color w:val="auto"/>
                <w:szCs w:val="21"/>
                <w:highlight w:val="none"/>
              </w:rPr>
              <w:t>不接受</w:t>
            </w:r>
          </w:p>
        </w:tc>
      </w:tr>
      <w:tr w14:paraId="56214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1" w:type="pct"/>
            <w:vAlign w:val="center"/>
          </w:tcPr>
          <w:p w14:paraId="1400868C">
            <w:pPr>
              <w:numPr>
                <w:ilvl w:val="0"/>
                <w:numId w:val="2"/>
              </w:numPr>
              <w:spacing w:line="400" w:lineRule="exact"/>
              <w:ind w:left="425" w:leftChars="0" w:hanging="425" w:firstLineChars="0"/>
              <w:jc w:val="center"/>
              <w:rPr>
                <w:rFonts w:hint="eastAsia"/>
                <w:color w:val="auto"/>
                <w:highlight w:val="none"/>
              </w:rPr>
            </w:pPr>
          </w:p>
        </w:tc>
        <w:tc>
          <w:tcPr>
            <w:tcW w:w="1131" w:type="pct"/>
            <w:vAlign w:val="center"/>
          </w:tcPr>
          <w:p w14:paraId="4BE67324">
            <w:pPr>
              <w:spacing w:line="400" w:lineRule="exact"/>
              <w:jc w:val="center"/>
              <w:rPr>
                <w:rFonts w:hint="eastAsia"/>
                <w:color w:val="auto"/>
                <w:highlight w:val="none"/>
              </w:rPr>
            </w:pPr>
            <w:r>
              <w:rPr>
                <w:rFonts w:hint="eastAsia"/>
                <w:color w:val="auto"/>
                <w:highlight w:val="none"/>
                <w:lang w:eastAsia="zh-CN"/>
              </w:rPr>
              <w:t>供应商</w:t>
            </w:r>
            <w:r>
              <w:rPr>
                <w:rFonts w:hint="eastAsia"/>
                <w:color w:val="auto"/>
                <w:highlight w:val="none"/>
              </w:rPr>
              <w:t>不得存在下列情形之一</w:t>
            </w:r>
          </w:p>
          <w:p w14:paraId="0EA051AA">
            <w:pPr>
              <w:spacing w:line="400" w:lineRule="exact"/>
              <w:jc w:val="center"/>
              <w:rPr>
                <w:rFonts w:hint="eastAsia"/>
                <w:color w:val="auto"/>
                <w:highlight w:val="none"/>
              </w:rPr>
            </w:pPr>
          </w:p>
        </w:tc>
        <w:tc>
          <w:tcPr>
            <w:tcW w:w="3357" w:type="pct"/>
            <w:vAlign w:val="center"/>
          </w:tcPr>
          <w:p w14:paraId="4830A2D3">
            <w:pPr>
              <w:spacing w:line="360" w:lineRule="auto"/>
              <w:rPr>
                <w:rFonts w:ascii="宋体" w:hAnsi="宋体"/>
                <w:color w:val="auto"/>
                <w:szCs w:val="21"/>
                <w:highlight w:val="none"/>
              </w:rPr>
            </w:pPr>
            <w:r>
              <w:rPr>
                <w:rFonts w:hint="eastAsia" w:ascii="宋体" w:hAnsi="宋体"/>
                <w:color w:val="auto"/>
                <w:szCs w:val="21"/>
                <w:highlight w:val="none"/>
              </w:rPr>
              <w:t xml:space="preserve">(l）为采购人不具有独立法人资格的附属机构（单位）; </w:t>
            </w:r>
          </w:p>
          <w:p w14:paraId="7B7A0BB6">
            <w:pPr>
              <w:spacing w:line="360" w:lineRule="auto"/>
              <w:rPr>
                <w:rFonts w:ascii="宋体" w:hAnsi="宋体"/>
                <w:color w:val="auto"/>
                <w:szCs w:val="21"/>
                <w:highlight w:val="none"/>
              </w:rPr>
            </w:pPr>
            <w:r>
              <w:rPr>
                <w:rFonts w:hint="eastAsia" w:ascii="宋体" w:hAnsi="宋体"/>
                <w:color w:val="auto"/>
                <w:szCs w:val="21"/>
                <w:highlight w:val="none"/>
              </w:rPr>
              <w:t>(2）为本</w:t>
            </w:r>
            <w:r>
              <w:rPr>
                <w:rFonts w:hint="eastAsia" w:ascii="宋体" w:hAnsi="宋体"/>
                <w:color w:val="auto"/>
                <w:szCs w:val="21"/>
                <w:highlight w:val="none"/>
                <w:lang w:val="en-US" w:eastAsia="zh-CN"/>
              </w:rPr>
              <w:t>项目</w:t>
            </w:r>
            <w:r>
              <w:rPr>
                <w:rFonts w:hint="eastAsia" w:ascii="宋体" w:hAnsi="宋体"/>
                <w:color w:val="auto"/>
                <w:szCs w:val="21"/>
                <w:highlight w:val="none"/>
              </w:rPr>
              <w:t>前期准备提供设计或咨询服务的，但设计施工总承包的除外；</w:t>
            </w:r>
          </w:p>
          <w:p w14:paraId="782FEC77">
            <w:pPr>
              <w:spacing w:line="360" w:lineRule="auto"/>
              <w:rPr>
                <w:rFonts w:ascii="宋体" w:hAnsi="宋体"/>
                <w:color w:val="auto"/>
                <w:szCs w:val="21"/>
                <w:highlight w:val="none"/>
              </w:rPr>
            </w:pPr>
            <w:r>
              <w:rPr>
                <w:rFonts w:hint="eastAsia" w:ascii="宋体" w:hAnsi="宋体"/>
                <w:color w:val="auto"/>
                <w:szCs w:val="21"/>
                <w:highlight w:val="none"/>
              </w:rPr>
              <w:t>(3）为本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w:t>
            </w:r>
          </w:p>
          <w:p w14:paraId="177C86F8">
            <w:pPr>
              <w:spacing w:line="360" w:lineRule="auto"/>
              <w:rPr>
                <w:rFonts w:ascii="宋体" w:hAnsi="宋体"/>
                <w:color w:val="auto"/>
                <w:szCs w:val="21"/>
                <w:highlight w:val="none"/>
              </w:rPr>
            </w:pPr>
            <w:r>
              <w:rPr>
                <w:rFonts w:hint="eastAsia" w:ascii="宋体" w:hAnsi="宋体"/>
                <w:color w:val="auto"/>
                <w:szCs w:val="21"/>
                <w:highlight w:val="none"/>
              </w:rPr>
              <w:t>(4）为本</w:t>
            </w:r>
            <w:r>
              <w:rPr>
                <w:rFonts w:hint="eastAsia" w:ascii="宋体" w:hAnsi="宋体"/>
                <w:color w:val="auto"/>
                <w:szCs w:val="21"/>
                <w:highlight w:val="none"/>
                <w:lang w:val="en-US" w:eastAsia="zh-CN"/>
              </w:rPr>
              <w:t>项目</w:t>
            </w:r>
            <w:r>
              <w:rPr>
                <w:rFonts w:hint="eastAsia" w:ascii="宋体" w:hAnsi="宋体"/>
                <w:color w:val="auto"/>
                <w:szCs w:val="21"/>
                <w:highlight w:val="none"/>
              </w:rPr>
              <w:t>的代建人；</w:t>
            </w:r>
          </w:p>
          <w:p w14:paraId="1BCE099D">
            <w:pPr>
              <w:spacing w:line="360" w:lineRule="auto"/>
              <w:rPr>
                <w:rFonts w:ascii="宋体" w:hAnsi="宋体"/>
                <w:color w:val="auto"/>
                <w:szCs w:val="21"/>
                <w:highlight w:val="none"/>
              </w:rPr>
            </w:pPr>
            <w:r>
              <w:rPr>
                <w:rFonts w:hint="eastAsia" w:ascii="宋体" w:hAnsi="宋体"/>
                <w:color w:val="auto"/>
                <w:szCs w:val="21"/>
                <w:highlight w:val="none"/>
              </w:rPr>
              <w:t>(5）为本</w:t>
            </w:r>
            <w:r>
              <w:rPr>
                <w:rFonts w:hint="eastAsia" w:ascii="宋体" w:hAnsi="宋体"/>
                <w:color w:val="auto"/>
                <w:szCs w:val="21"/>
                <w:highlight w:val="none"/>
                <w:lang w:val="en-US" w:eastAsia="zh-CN"/>
              </w:rPr>
              <w:t>项目</w:t>
            </w:r>
            <w:r>
              <w:rPr>
                <w:rFonts w:hint="eastAsia" w:ascii="宋体" w:hAnsi="宋体"/>
                <w:color w:val="auto"/>
                <w:szCs w:val="21"/>
                <w:highlight w:val="none"/>
              </w:rPr>
              <w:t>提供</w:t>
            </w:r>
            <w:r>
              <w:rPr>
                <w:rFonts w:hint="eastAsia" w:ascii="宋体" w:hAnsi="宋体"/>
                <w:color w:val="auto"/>
                <w:szCs w:val="21"/>
                <w:highlight w:val="none"/>
                <w:lang w:val="en-US" w:eastAsia="zh-CN"/>
              </w:rPr>
              <w:t>采购</w:t>
            </w:r>
            <w:r>
              <w:rPr>
                <w:rFonts w:hint="eastAsia" w:ascii="宋体" w:hAnsi="宋体"/>
                <w:color w:val="auto"/>
                <w:szCs w:val="21"/>
                <w:highlight w:val="none"/>
              </w:rPr>
              <w:t>代理服务的；</w:t>
            </w:r>
          </w:p>
          <w:p w14:paraId="7400BAB1">
            <w:pPr>
              <w:spacing w:line="360" w:lineRule="auto"/>
              <w:rPr>
                <w:rFonts w:ascii="宋体" w:hAnsi="宋体"/>
                <w:color w:val="auto"/>
                <w:szCs w:val="21"/>
                <w:highlight w:val="none"/>
              </w:rPr>
            </w:pPr>
            <w:r>
              <w:rPr>
                <w:rFonts w:hint="eastAsia" w:ascii="宋体" w:hAnsi="宋体"/>
                <w:color w:val="auto"/>
                <w:szCs w:val="21"/>
                <w:highlight w:val="none"/>
              </w:rPr>
              <w:t>(6）与本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的监理人或代建人或采购代理机构同为一个法定代表人的；</w:t>
            </w:r>
          </w:p>
          <w:p w14:paraId="2D7167D7">
            <w:pPr>
              <w:spacing w:line="360" w:lineRule="auto"/>
              <w:rPr>
                <w:rFonts w:ascii="宋体" w:hAnsi="宋体"/>
                <w:color w:val="auto"/>
                <w:szCs w:val="21"/>
                <w:highlight w:val="none"/>
              </w:rPr>
            </w:pPr>
            <w:r>
              <w:rPr>
                <w:rFonts w:hint="eastAsia" w:ascii="宋体" w:hAnsi="宋体"/>
                <w:color w:val="auto"/>
                <w:szCs w:val="21"/>
                <w:highlight w:val="none"/>
              </w:rPr>
              <w:t>(7）与本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的监理人或代建人或采购代理机构相互控股或参股的；</w:t>
            </w:r>
          </w:p>
          <w:p w14:paraId="04C4AF83">
            <w:pPr>
              <w:spacing w:line="360" w:lineRule="auto"/>
              <w:rPr>
                <w:rFonts w:ascii="宋体" w:hAnsi="宋体"/>
                <w:color w:val="auto"/>
                <w:szCs w:val="21"/>
                <w:highlight w:val="none"/>
              </w:rPr>
            </w:pPr>
            <w:r>
              <w:rPr>
                <w:rFonts w:hint="eastAsia" w:ascii="宋体" w:hAnsi="宋体"/>
                <w:color w:val="auto"/>
                <w:szCs w:val="21"/>
                <w:highlight w:val="none"/>
              </w:rPr>
              <w:t>(8）与本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的监理人或代建人或采购代理机构相互任职或工作的；</w:t>
            </w:r>
          </w:p>
          <w:p w14:paraId="1CF35616">
            <w:pPr>
              <w:spacing w:line="360" w:lineRule="auto"/>
              <w:rPr>
                <w:rFonts w:ascii="宋体" w:hAnsi="宋体"/>
                <w:color w:val="auto"/>
                <w:szCs w:val="21"/>
                <w:highlight w:val="none"/>
              </w:rPr>
            </w:pPr>
            <w:r>
              <w:rPr>
                <w:rFonts w:hint="eastAsia" w:ascii="宋体" w:hAnsi="宋体"/>
                <w:color w:val="auto"/>
                <w:szCs w:val="21"/>
                <w:highlight w:val="none"/>
              </w:rPr>
              <w:t>(9）被责令停业的；</w:t>
            </w:r>
          </w:p>
          <w:p w14:paraId="21981669">
            <w:pPr>
              <w:spacing w:line="360" w:lineRule="auto"/>
              <w:rPr>
                <w:rFonts w:ascii="宋体" w:hAnsi="宋体"/>
                <w:color w:val="auto"/>
                <w:szCs w:val="21"/>
                <w:highlight w:val="none"/>
              </w:rPr>
            </w:pPr>
            <w:r>
              <w:rPr>
                <w:rFonts w:hint="eastAsia" w:ascii="宋体" w:hAnsi="宋体"/>
                <w:color w:val="auto"/>
                <w:szCs w:val="21"/>
                <w:highlight w:val="none"/>
              </w:rPr>
              <w:t>(10）被暂停或取消投标资格的；</w:t>
            </w:r>
          </w:p>
          <w:p w14:paraId="155451D1">
            <w:pPr>
              <w:spacing w:line="360" w:lineRule="auto"/>
              <w:rPr>
                <w:rFonts w:ascii="宋体" w:hAnsi="宋体"/>
                <w:color w:val="auto"/>
                <w:szCs w:val="21"/>
                <w:highlight w:val="none"/>
              </w:rPr>
            </w:pPr>
            <w:r>
              <w:rPr>
                <w:rFonts w:hint="eastAsia" w:ascii="宋体" w:hAnsi="宋体"/>
                <w:color w:val="auto"/>
                <w:szCs w:val="21"/>
                <w:highlight w:val="none"/>
              </w:rPr>
              <w:t>(11）财产被接管或冻结的；</w:t>
            </w:r>
          </w:p>
          <w:p w14:paraId="66A18715">
            <w:pPr>
              <w:spacing w:line="400" w:lineRule="exact"/>
              <w:rPr>
                <w:rFonts w:hint="eastAsia" w:ascii="宋体" w:hAnsi="宋体"/>
                <w:color w:val="auto"/>
                <w:szCs w:val="21"/>
                <w:highlight w:val="none"/>
              </w:rPr>
            </w:pPr>
            <w:r>
              <w:rPr>
                <w:rFonts w:hint="eastAsia" w:ascii="宋体" w:hAnsi="宋体"/>
                <w:color w:val="auto"/>
                <w:szCs w:val="21"/>
                <w:highlight w:val="none"/>
              </w:rPr>
              <w:t>(12）在最近三年内有骗取中标或严重违约或重大工程质量问题的。</w:t>
            </w:r>
          </w:p>
        </w:tc>
      </w:tr>
      <w:tr w14:paraId="560E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1" w:type="pct"/>
            <w:vAlign w:val="center"/>
          </w:tcPr>
          <w:p w14:paraId="211BBE79">
            <w:pPr>
              <w:numPr>
                <w:ilvl w:val="0"/>
                <w:numId w:val="2"/>
              </w:numPr>
              <w:spacing w:line="400" w:lineRule="exact"/>
              <w:ind w:left="425" w:leftChars="0" w:hanging="425" w:firstLineChars="0"/>
              <w:jc w:val="center"/>
              <w:rPr>
                <w:color w:val="auto"/>
                <w:highlight w:val="none"/>
              </w:rPr>
            </w:pPr>
          </w:p>
        </w:tc>
        <w:tc>
          <w:tcPr>
            <w:tcW w:w="1131" w:type="pct"/>
            <w:vAlign w:val="center"/>
          </w:tcPr>
          <w:p w14:paraId="0866FFC4">
            <w:pPr>
              <w:spacing w:line="400" w:lineRule="exact"/>
              <w:jc w:val="center"/>
              <w:rPr>
                <w:color w:val="auto"/>
                <w:highlight w:val="none"/>
              </w:rPr>
            </w:pPr>
            <w:r>
              <w:rPr>
                <w:rFonts w:hint="eastAsia"/>
                <w:color w:val="auto"/>
                <w:highlight w:val="none"/>
              </w:rPr>
              <w:t>踏勘现场</w:t>
            </w:r>
          </w:p>
        </w:tc>
        <w:tc>
          <w:tcPr>
            <w:tcW w:w="3357" w:type="pct"/>
            <w:vAlign w:val="center"/>
          </w:tcPr>
          <w:p w14:paraId="3BE50C54">
            <w:pPr>
              <w:spacing w:line="380" w:lineRule="exact"/>
              <w:rPr>
                <w:rFonts w:ascii="宋体" w:hAnsi="宋体" w:cs="宋体"/>
                <w:color w:val="auto"/>
                <w:szCs w:val="21"/>
                <w:highlight w:val="none"/>
              </w:rPr>
            </w:pPr>
            <w:r>
              <w:rPr>
                <w:rFonts w:hint="eastAsia" w:ascii="宋体" w:hAnsi="宋体" w:cs="宋体"/>
                <w:color w:val="auto"/>
                <w:kern w:val="15"/>
                <w:szCs w:val="21"/>
                <w:highlight w:val="none"/>
                <w:lang w:eastAsia="zh-CN"/>
              </w:rPr>
              <w:t>不组织</w:t>
            </w:r>
          </w:p>
        </w:tc>
      </w:tr>
      <w:tr w14:paraId="7D22E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11" w:type="pct"/>
            <w:vAlign w:val="center"/>
          </w:tcPr>
          <w:p w14:paraId="12A42E4F">
            <w:pPr>
              <w:numPr>
                <w:ilvl w:val="0"/>
                <w:numId w:val="2"/>
              </w:numPr>
              <w:spacing w:line="400" w:lineRule="exact"/>
              <w:ind w:left="425" w:leftChars="0" w:hanging="425" w:firstLineChars="0"/>
              <w:jc w:val="center"/>
              <w:rPr>
                <w:color w:val="auto"/>
                <w:highlight w:val="none"/>
              </w:rPr>
            </w:pPr>
          </w:p>
        </w:tc>
        <w:tc>
          <w:tcPr>
            <w:tcW w:w="1131" w:type="pct"/>
            <w:vAlign w:val="center"/>
          </w:tcPr>
          <w:p w14:paraId="113C69E9">
            <w:pPr>
              <w:spacing w:line="400" w:lineRule="exact"/>
              <w:jc w:val="center"/>
              <w:rPr>
                <w:color w:val="auto"/>
                <w:highlight w:val="none"/>
              </w:rPr>
            </w:pPr>
            <w:r>
              <w:rPr>
                <w:rFonts w:hint="eastAsia"/>
                <w:color w:val="auto"/>
                <w:highlight w:val="none"/>
              </w:rPr>
              <w:t>磋商预备会</w:t>
            </w:r>
          </w:p>
        </w:tc>
        <w:tc>
          <w:tcPr>
            <w:tcW w:w="3357" w:type="pct"/>
            <w:vAlign w:val="center"/>
          </w:tcPr>
          <w:p w14:paraId="1B9DE17B">
            <w:pPr>
              <w:spacing w:line="40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不召开</w:t>
            </w:r>
          </w:p>
        </w:tc>
      </w:tr>
      <w:tr w14:paraId="2B9F6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11" w:type="pct"/>
            <w:vAlign w:val="center"/>
          </w:tcPr>
          <w:p w14:paraId="358F9F04">
            <w:pPr>
              <w:numPr>
                <w:ilvl w:val="0"/>
                <w:numId w:val="2"/>
              </w:numPr>
              <w:spacing w:line="400" w:lineRule="exact"/>
              <w:ind w:left="425" w:leftChars="0" w:hanging="425" w:firstLineChars="0"/>
              <w:jc w:val="center"/>
              <w:rPr>
                <w:color w:val="auto"/>
                <w:highlight w:val="none"/>
              </w:rPr>
            </w:pPr>
          </w:p>
        </w:tc>
        <w:tc>
          <w:tcPr>
            <w:tcW w:w="1131" w:type="pct"/>
            <w:vAlign w:val="center"/>
          </w:tcPr>
          <w:p w14:paraId="632E9EB4">
            <w:pPr>
              <w:spacing w:line="400" w:lineRule="exact"/>
              <w:jc w:val="center"/>
              <w:rPr>
                <w:color w:val="auto"/>
                <w:highlight w:val="none"/>
              </w:rPr>
            </w:pPr>
            <w:r>
              <w:rPr>
                <w:rFonts w:hint="eastAsia"/>
                <w:color w:val="auto"/>
                <w:highlight w:val="none"/>
                <w:lang w:eastAsia="zh-CN"/>
              </w:rPr>
              <w:t>供应商</w:t>
            </w:r>
            <w:r>
              <w:rPr>
                <w:rFonts w:hint="eastAsia"/>
                <w:color w:val="auto"/>
                <w:highlight w:val="none"/>
              </w:rPr>
              <w:t>提出问题的截止时间</w:t>
            </w:r>
          </w:p>
        </w:tc>
        <w:tc>
          <w:tcPr>
            <w:tcW w:w="3357" w:type="pct"/>
            <w:vAlign w:val="center"/>
          </w:tcPr>
          <w:p w14:paraId="4DEA6AD0">
            <w:pPr>
              <w:spacing w:line="400" w:lineRule="exact"/>
              <w:rPr>
                <w:rFonts w:hint="default" w:ascii="宋体" w:hAnsi="宋体" w:eastAsia="宋体" w:cs="Times New Roman"/>
                <w:color w:val="auto"/>
                <w:szCs w:val="21"/>
                <w:highlight w:val="none"/>
                <w:lang w:val="en-US" w:eastAsia="zh-CN"/>
              </w:rPr>
            </w:pPr>
            <w:r>
              <w:rPr>
                <w:rFonts w:hint="default" w:ascii="宋体" w:hAnsi="宋体" w:eastAsia="宋体" w:cs="Times New Roman"/>
                <w:color w:val="auto"/>
                <w:szCs w:val="21"/>
                <w:highlight w:val="none"/>
                <w:lang w:val="en-US" w:eastAsia="zh-CN"/>
              </w:rPr>
              <w:t>提交</w:t>
            </w:r>
            <w:r>
              <w:rPr>
                <w:rFonts w:hint="eastAsia" w:ascii="宋体" w:hAnsi="宋体" w:cs="Times New Roman"/>
                <w:color w:val="auto"/>
                <w:szCs w:val="21"/>
                <w:highlight w:val="none"/>
                <w:lang w:val="en-US" w:eastAsia="zh-CN"/>
              </w:rPr>
              <w:t>响应</w:t>
            </w:r>
            <w:r>
              <w:rPr>
                <w:rFonts w:hint="default" w:ascii="宋体" w:hAnsi="宋体" w:eastAsia="宋体" w:cs="Times New Roman"/>
                <w:color w:val="auto"/>
                <w:szCs w:val="21"/>
                <w:highlight w:val="none"/>
                <w:lang w:val="en-US" w:eastAsia="zh-CN"/>
              </w:rPr>
              <w:t>文件截止时间</w:t>
            </w:r>
            <w:r>
              <w:rPr>
                <w:rFonts w:hint="eastAsia" w:ascii="宋体" w:hAnsi="宋体" w:cs="Times New Roman"/>
                <w:color w:val="auto"/>
                <w:szCs w:val="21"/>
                <w:highlight w:val="none"/>
                <w:lang w:val="en-US" w:eastAsia="zh-CN"/>
              </w:rPr>
              <w:t>5</w:t>
            </w:r>
            <w:r>
              <w:rPr>
                <w:rFonts w:hint="default" w:ascii="宋体" w:hAnsi="宋体" w:eastAsia="宋体" w:cs="Times New Roman"/>
                <w:color w:val="auto"/>
                <w:szCs w:val="21"/>
                <w:highlight w:val="none"/>
                <w:lang w:val="en-US" w:eastAsia="zh-CN"/>
              </w:rPr>
              <w:t>日前；</w:t>
            </w:r>
          </w:p>
          <w:p w14:paraId="7A2A04F6">
            <w:pPr>
              <w:spacing w:line="400" w:lineRule="exact"/>
              <w:rPr>
                <w:rFonts w:hint="default" w:ascii="宋体" w:hAnsi="宋体" w:eastAsia="宋体" w:cs="Times New Roman"/>
                <w:color w:val="auto"/>
                <w:szCs w:val="21"/>
                <w:highlight w:val="none"/>
                <w:lang w:val="en-US" w:eastAsia="zh-CN"/>
              </w:rPr>
            </w:pPr>
            <w:r>
              <w:rPr>
                <w:rFonts w:hint="eastAsia" w:ascii="宋体" w:hAnsi="宋体" w:eastAsia="宋体" w:cs="宋体"/>
                <w:color w:val="auto"/>
                <w:sz w:val="21"/>
                <w:szCs w:val="21"/>
                <w:highlight w:val="none"/>
                <w:lang w:val="zh-CN" w:eastAsia="zh-CN"/>
              </w:rPr>
              <w:t>登录政采云平台https://www.zcygov.cn/在线申请提出问题，并电话通知代理机构。</w:t>
            </w:r>
          </w:p>
        </w:tc>
      </w:tr>
      <w:tr w14:paraId="5737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11" w:type="pct"/>
            <w:vAlign w:val="center"/>
          </w:tcPr>
          <w:p w14:paraId="49AC236E">
            <w:pPr>
              <w:numPr>
                <w:ilvl w:val="0"/>
                <w:numId w:val="2"/>
              </w:numPr>
              <w:spacing w:line="400" w:lineRule="exact"/>
              <w:ind w:left="425" w:leftChars="0" w:hanging="425" w:firstLineChars="0"/>
              <w:jc w:val="center"/>
              <w:rPr>
                <w:color w:val="auto"/>
                <w:highlight w:val="none"/>
              </w:rPr>
            </w:pPr>
          </w:p>
        </w:tc>
        <w:tc>
          <w:tcPr>
            <w:tcW w:w="1131" w:type="pct"/>
            <w:vAlign w:val="center"/>
          </w:tcPr>
          <w:p w14:paraId="3E9678C2">
            <w:pPr>
              <w:spacing w:line="400" w:lineRule="exact"/>
              <w:jc w:val="center"/>
              <w:rPr>
                <w:color w:val="auto"/>
                <w:highlight w:val="none"/>
              </w:rPr>
            </w:pPr>
            <w:r>
              <w:rPr>
                <w:rFonts w:hint="eastAsia"/>
                <w:color w:val="auto"/>
                <w:highlight w:val="none"/>
              </w:rPr>
              <w:t>采购人书面澄清的时间</w:t>
            </w:r>
          </w:p>
        </w:tc>
        <w:tc>
          <w:tcPr>
            <w:tcW w:w="3357" w:type="pct"/>
            <w:vAlign w:val="center"/>
          </w:tcPr>
          <w:p w14:paraId="794A1111">
            <w:pPr>
              <w:rPr>
                <w:rFonts w:ascii="宋体" w:hAnsi="宋体"/>
                <w:color w:val="auto"/>
                <w:szCs w:val="21"/>
                <w:highlight w:val="none"/>
              </w:rPr>
            </w:pPr>
            <w:r>
              <w:rPr>
                <w:rFonts w:hint="eastAsia" w:ascii="宋体" w:hAnsi="宋体" w:cs="宋体"/>
                <w:color w:val="auto"/>
                <w:szCs w:val="21"/>
                <w:highlight w:val="none"/>
              </w:rPr>
              <w:t>提交首次响应文件截止时间5日前。</w:t>
            </w:r>
          </w:p>
        </w:tc>
      </w:tr>
      <w:tr w14:paraId="3DDA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11" w:type="pct"/>
            <w:vAlign w:val="center"/>
          </w:tcPr>
          <w:p w14:paraId="453FB040">
            <w:pPr>
              <w:numPr>
                <w:ilvl w:val="0"/>
                <w:numId w:val="2"/>
              </w:numPr>
              <w:spacing w:line="400" w:lineRule="exact"/>
              <w:ind w:left="425" w:leftChars="0" w:hanging="425" w:firstLineChars="0"/>
              <w:jc w:val="center"/>
              <w:rPr>
                <w:rFonts w:hint="default" w:eastAsia="宋体"/>
                <w:color w:val="auto"/>
                <w:highlight w:val="none"/>
                <w:lang w:val="en-US" w:eastAsia="zh-CN"/>
              </w:rPr>
            </w:pPr>
          </w:p>
        </w:tc>
        <w:tc>
          <w:tcPr>
            <w:tcW w:w="1131" w:type="pct"/>
            <w:vAlign w:val="center"/>
          </w:tcPr>
          <w:p w14:paraId="562194D3">
            <w:pPr>
              <w:spacing w:line="400" w:lineRule="exact"/>
              <w:jc w:val="center"/>
              <w:rPr>
                <w:rFonts w:hint="default" w:eastAsia="宋体"/>
                <w:color w:val="auto"/>
                <w:highlight w:val="none"/>
                <w:lang w:val="en-US" w:eastAsia="zh-CN"/>
              </w:rPr>
            </w:pPr>
            <w:r>
              <w:rPr>
                <w:rFonts w:hint="eastAsia"/>
                <w:color w:val="auto"/>
                <w:highlight w:val="none"/>
                <w:lang w:val="en-US" w:eastAsia="zh-CN"/>
              </w:rPr>
              <w:t>分包</w:t>
            </w:r>
          </w:p>
        </w:tc>
        <w:tc>
          <w:tcPr>
            <w:tcW w:w="3357" w:type="pct"/>
            <w:vAlign w:val="center"/>
          </w:tcPr>
          <w:p w14:paraId="4A7E8182">
            <w:pPr>
              <w:rPr>
                <w:rFonts w:hint="eastAsia" w:ascii="宋体" w:hAnsi="宋体" w:cs="宋体"/>
                <w:color w:val="auto"/>
                <w:szCs w:val="21"/>
                <w:highlight w:val="none"/>
              </w:rPr>
            </w:pPr>
            <w:r>
              <w:rPr>
                <w:rFonts w:hint="eastAsia" w:ascii="宋体" w:hAnsi="宋体"/>
                <w:color w:val="auto"/>
                <w:szCs w:val="21"/>
                <w:highlight w:val="none"/>
              </w:rPr>
              <w:t>不允许</w:t>
            </w:r>
          </w:p>
        </w:tc>
      </w:tr>
      <w:tr w14:paraId="3DED0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11" w:type="pct"/>
            <w:vAlign w:val="center"/>
          </w:tcPr>
          <w:p w14:paraId="33578F08">
            <w:pPr>
              <w:numPr>
                <w:ilvl w:val="0"/>
                <w:numId w:val="2"/>
              </w:numPr>
              <w:spacing w:line="400" w:lineRule="exact"/>
              <w:ind w:left="425" w:leftChars="0" w:hanging="425" w:firstLineChars="0"/>
              <w:jc w:val="center"/>
              <w:rPr>
                <w:color w:val="auto"/>
                <w:highlight w:val="none"/>
              </w:rPr>
            </w:pPr>
          </w:p>
        </w:tc>
        <w:tc>
          <w:tcPr>
            <w:tcW w:w="1131" w:type="pct"/>
            <w:vAlign w:val="center"/>
          </w:tcPr>
          <w:p w14:paraId="2859D01F">
            <w:pPr>
              <w:spacing w:line="400" w:lineRule="exact"/>
              <w:jc w:val="center"/>
              <w:rPr>
                <w:color w:val="auto"/>
                <w:highlight w:val="none"/>
              </w:rPr>
            </w:pPr>
            <w:r>
              <w:rPr>
                <w:rFonts w:hint="eastAsia"/>
                <w:color w:val="auto"/>
                <w:highlight w:val="none"/>
              </w:rPr>
              <w:t>偏离</w:t>
            </w:r>
          </w:p>
        </w:tc>
        <w:tc>
          <w:tcPr>
            <w:tcW w:w="3357" w:type="pct"/>
            <w:vAlign w:val="center"/>
          </w:tcPr>
          <w:p w14:paraId="35F4C256">
            <w:pPr>
              <w:spacing w:line="400" w:lineRule="exact"/>
              <w:rPr>
                <w:rFonts w:ascii="宋体" w:hAnsi="宋体"/>
                <w:color w:val="auto"/>
                <w:szCs w:val="21"/>
                <w:highlight w:val="none"/>
              </w:rPr>
            </w:pPr>
            <w:r>
              <w:rPr>
                <w:rFonts w:hint="eastAsia" w:ascii="宋体" w:hAnsi="宋体"/>
                <w:color w:val="auto"/>
                <w:szCs w:val="21"/>
                <w:highlight w:val="none"/>
              </w:rPr>
              <w:t>不允许</w:t>
            </w:r>
          </w:p>
        </w:tc>
      </w:tr>
      <w:tr w14:paraId="3E8A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0AE1BB36">
            <w:pPr>
              <w:numPr>
                <w:ilvl w:val="0"/>
                <w:numId w:val="2"/>
              </w:numPr>
              <w:spacing w:line="400" w:lineRule="exact"/>
              <w:ind w:left="425" w:leftChars="0" w:hanging="425" w:firstLineChars="0"/>
              <w:jc w:val="center"/>
              <w:rPr>
                <w:color w:val="auto"/>
                <w:highlight w:val="none"/>
              </w:rPr>
            </w:pPr>
          </w:p>
        </w:tc>
        <w:tc>
          <w:tcPr>
            <w:tcW w:w="1131" w:type="pct"/>
            <w:vAlign w:val="center"/>
          </w:tcPr>
          <w:p w14:paraId="36277458">
            <w:pPr>
              <w:spacing w:line="400" w:lineRule="exact"/>
              <w:jc w:val="center"/>
              <w:rPr>
                <w:color w:val="auto"/>
                <w:highlight w:val="none"/>
              </w:rPr>
            </w:pPr>
            <w:r>
              <w:rPr>
                <w:rFonts w:hint="eastAsia"/>
                <w:color w:val="auto"/>
                <w:highlight w:val="none"/>
              </w:rPr>
              <w:t>构成磋商文件的其他材料</w:t>
            </w:r>
          </w:p>
        </w:tc>
        <w:tc>
          <w:tcPr>
            <w:tcW w:w="3357" w:type="pct"/>
            <w:vAlign w:val="center"/>
          </w:tcPr>
          <w:p w14:paraId="195717E1">
            <w:pPr>
              <w:spacing w:line="400" w:lineRule="exact"/>
              <w:rPr>
                <w:rFonts w:ascii="宋体" w:hAnsi="宋体"/>
                <w:color w:val="auto"/>
                <w:szCs w:val="21"/>
                <w:highlight w:val="none"/>
              </w:rPr>
            </w:pPr>
            <w:r>
              <w:rPr>
                <w:rFonts w:hint="eastAsia" w:ascii="宋体" w:hAnsi="宋体" w:cs="宋体"/>
                <w:color w:val="auto"/>
                <w:szCs w:val="21"/>
                <w:highlight w:val="none"/>
              </w:rPr>
              <w:t>工程量清单、图纸</w:t>
            </w:r>
            <w:r>
              <w:rPr>
                <w:rFonts w:hint="eastAsia" w:ascii="宋体" w:hAnsi="宋体" w:cs="宋体"/>
                <w:color w:val="auto"/>
                <w:szCs w:val="21"/>
                <w:highlight w:val="none"/>
                <w:lang w:eastAsia="zh-CN"/>
              </w:rPr>
              <w:t>、补充文件、更正公告等</w:t>
            </w:r>
            <w:r>
              <w:rPr>
                <w:rFonts w:hint="eastAsia" w:ascii="宋体" w:hAnsi="宋体" w:cs="宋体"/>
                <w:color w:val="auto"/>
                <w:szCs w:val="21"/>
                <w:highlight w:val="none"/>
              </w:rPr>
              <w:t>（如有）</w:t>
            </w:r>
          </w:p>
        </w:tc>
      </w:tr>
      <w:tr w14:paraId="101F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79A31A90">
            <w:pPr>
              <w:numPr>
                <w:ilvl w:val="0"/>
                <w:numId w:val="2"/>
              </w:numPr>
              <w:spacing w:line="400" w:lineRule="exact"/>
              <w:ind w:left="425" w:leftChars="0" w:hanging="425" w:firstLineChars="0"/>
              <w:jc w:val="center"/>
              <w:rPr>
                <w:color w:val="auto"/>
                <w:highlight w:val="none"/>
              </w:rPr>
            </w:pPr>
          </w:p>
        </w:tc>
        <w:tc>
          <w:tcPr>
            <w:tcW w:w="1131" w:type="pct"/>
            <w:vAlign w:val="center"/>
          </w:tcPr>
          <w:p w14:paraId="4FD6F0DF">
            <w:pPr>
              <w:spacing w:line="400" w:lineRule="exact"/>
              <w:jc w:val="center"/>
              <w:rPr>
                <w:color w:val="auto"/>
                <w:highlight w:val="none"/>
              </w:rPr>
            </w:pPr>
            <w:r>
              <w:rPr>
                <w:rFonts w:hint="eastAsia"/>
                <w:color w:val="auto"/>
                <w:highlight w:val="none"/>
                <w:lang w:eastAsia="zh-CN"/>
              </w:rPr>
              <w:t>供应商</w:t>
            </w:r>
            <w:r>
              <w:rPr>
                <w:rFonts w:hint="eastAsia"/>
                <w:color w:val="auto"/>
                <w:highlight w:val="none"/>
              </w:rPr>
              <w:t>要求澄清磋商文件的截止时间</w:t>
            </w:r>
          </w:p>
        </w:tc>
        <w:tc>
          <w:tcPr>
            <w:tcW w:w="3357" w:type="pct"/>
            <w:vAlign w:val="center"/>
          </w:tcPr>
          <w:p w14:paraId="1D99BACA">
            <w:pPr>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提交首次响应文件截止时间5日前</w:t>
            </w:r>
            <w:r>
              <w:rPr>
                <w:rFonts w:hint="eastAsia" w:ascii="宋体" w:hAnsi="宋体"/>
                <w:color w:val="auto"/>
                <w:szCs w:val="21"/>
                <w:highlight w:val="none"/>
                <w:lang w:eastAsia="zh-CN"/>
              </w:rPr>
              <w:t>。</w:t>
            </w:r>
          </w:p>
          <w:p w14:paraId="10B25E13">
            <w:pPr>
              <w:spacing w:line="400" w:lineRule="exact"/>
              <w:rPr>
                <w:rFonts w:hint="eastAsia" w:ascii="宋体" w:hAnsi="宋体"/>
                <w:color w:val="auto"/>
                <w:szCs w:val="21"/>
                <w:highlight w:val="none"/>
              </w:rPr>
            </w:pPr>
            <w:r>
              <w:rPr>
                <w:rFonts w:hint="eastAsia" w:ascii="宋体" w:hAnsi="宋体" w:eastAsia="宋体" w:cs="宋体"/>
                <w:color w:val="auto"/>
                <w:sz w:val="21"/>
                <w:szCs w:val="21"/>
                <w:highlight w:val="none"/>
                <w:lang w:val="zh-CN" w:eastAsia="zh-CN"/>
              </w:rPr>
              <w:t>登录政采云平台https://www.zcygov.cn/在线申请提出问题，并电话通知代理机构。</w:t>
            </w:r>
          </w:p>
        </w:tc>
      </w:tr>
      <w:tr w14:paraId="3CFC8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13863EF1">
            <w:pPr>
              <w:numPr>
                <w:ilvl w:val="0"/>
                <w:numId w:val="2"/>
              </w:numPr>
              <w:spacing w:line="400" w:lineRule="exact"/>
              <w:ind w:left="425" w:leftChars="0" w:hanging="425" w:firstLineChars="0"/>
              <w:jc w:val="center"/>
              <w:rPr>
                <w:color w:val="auto"/>
                <w:highlight w:val="none"/>
              </w:rPr>
            </w:pPr>
          </w:p>
        </w:tc>
        <w:tc>
          <w:tcPr>
            <w:tcW w:w="1131" w:type="pct"/>
            <w:vAlign w:val="center"/>
          </w:tcPr>
          <w:p w14:paraId="645D9186">
            <w:pPr>
              <w:spacing w:line="400" w:lineRule="exact"/>
              <w:jc w:val="center"/>
              <w:rPr>
                <w:color w:val="auto"/>
                <w:highlight w:val="none"/>
              </w:rPr>
            </w:pPr>
            <w:r>
              <w:rPr>
                <w:color w:val="auto"/>
                <w:szCs w:val="21"/>
                <w:highlight w:val="none"/>
              </w:rPr>
              <w:t>响应文件递交截止时间</w:t>
            </w:r>
          </w:p>
        </w:tc>
        <w:tc>
          <w:tcPr>
            <w:tcW w:w="3357" w:type="pct"/>
            <w:shd w:val="clear" w:color="auto" w:fill="auto"/>
            <w:vAlign w:val="center"/>
          </w:tcPr>
          <w:p w14:paraId="09F3EB4E">
            <w:pPr>
              <w:spacing w:line="400" w:lineRule="exact"/>
              <w:rPr>
                <w:rFonts w:ascii="宋体" w:hAnsi="宋体"/>
                <w:color w:val="auto"/>
                <w:szCs w:val="21"/>
                <w:highlight w:val="none"/>
              </w:rPr>
            </w:pPr>
            <w:r>
              <w:rPr>
                <w:rFonts w:hint="eastAsia" w:ascii="宋体" w:hAnsi="宋体" w:cs="宋体"/>
                <w:color w:val="auto"/>
                <w:szCs w:val="21"/>
                <w:highlight w:val="none"/>
                <w:lang w:eastAsia="zh-CN"/>
              </w:rPr>
              <w:t>2026年6月17日10时00分</w:t>
            </w:r>
            <w:r>
              <w:rPr>
                <w:rFonts w:hint="eastAsia" w:ascii="宋体" w:hAnsi="宋体" w:cs="宋体"/>
                <w:color w:val="auto"/>
                <w:szCs w:val="21"/>
                <w:highlight w:val="none"/>
              </w:rPr>
              <w:t>（北京时间）</w:t>
            </w:r>
          </w:p>
        </w:tc>
      </w:tr>
      <w:tr w14:paraId="4575A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0FC50610">
            <w:pPr>
              <w:numPr>
                <w:ilvl w:val="0"/>
                <w:numId w:val="2"/>
              </w:numPr>
              <w:spacing w:line="400" w:lineRule="exact"/>
              <w:ind w:left="425" w:leftChars="0" w:hanging="425" w:firstLineChars="0"/>
              <w:jc w:val="center"/>
              <w:rPr>
                <w:color w:val="auto"/>
                <w:highlight w:val="none"/>
              </w:rPr>
            </w:pPr>
          </w:p>
        </w:tc>
        <w:tc>
          <w:tcPr>
            <w:tcW w:w="1131" w:type="pct"/>
            <w:vAlign w:val="center"/>
          </w:tcPr>
          <w:p w14:paraId="487ECB3F">
            <w:pPr>
              <w:spacing w:line="400" w:lineRule="exact"/>
              <w:jc w:val="center"/>
              <w:rPr>
                <w:color w:val="auto"/>
                <w:highlight w:val="none"/>
              </w:rPr>
            </w:pPr>
            <w:r>
              <w:rPr>
                <w:rFonts w:hint="eastAsia"/>
                <w:color w:val="auto"/>
                <w:highlight w:val="none"/>
                <w:lang w:eastAsia="zh-CN"/>
              </w:rPr>
              <w:t>供应商</w:t>
            </w:r>
            <w:r>
              <w:rPr>
                <w:rFonts w:hint="eastAsia"/>
                <w:color w:val="auto"/>
                <w:highlight w:val="none"/>
              </w:rPr>
              <w:t>确认收到磋商文件澄清</w:t>
            </w:r>
            <w:r>
              <w:rPr>
                <w:rFonts w:hint="eastAsia"/>
                <w:color w:val="auto"/>
                <w:highlight w:val="none"/>
                <w:lang w:eastAsia="zh-CN"/>
              </w:rPr>
              <w:t>或修改</w:t>
            </w:r>
            <w:r>
              <w:rPr>
                <w:rFonts w:hint="eastAsia"/>
                <w:color w:val="auto"/>
                <w:highlight w:val="none"/>
              </w:rPr>
              <w:t>的时间</w:t>
            </w:r>
          </w:p>
        </w:tc>
        <w:tc>
          <w:tcPr>
            <w:tcW w:w="3357" w:type="pct"/>
            <w:vAlign w:val="center"/>
          </w:tcPr>
          <w:p w14:paraId="71447C16">
            <w:pPr>
              <w:spacing w:line="400" w:lineRule="exact"/>
              <w:rPr>
                <w:rFonts w:ascii="宋体" w:hAnsi="宋体"/>
                <w:color w:val="auto"/>
                <w:szCs w:val="21"/>
                <w:highlight w:val="none"/>
              </w:rPr>
            </w:pPr>
            <w:r>
              <w:rPr>
                <w:rFonts w:hint="eastAsia" w:ascii="宋体" w:hAnsi="宋体" w:cs="宋体"/>
                <w:color w:val="auto"/>
                <w:szCs w:val="21"/>
                <w:highlight w:val="none"/>
                <w:lang w:val="zh-CN"/>
              </w:rPr>
              <w:t>在政府采购云平台</w:t>
            </w:r>
            <w:r>
              <w:rPr>
                <w:rFonts w:hint="eastAsia" w:ascii="宋体" w:hAnsi="宋体" w:cs="宋体"/>
                <w:color w:val="auto"/>
                <w:szCs w:val="21"/>
                <w:highlight w:val="none"/>
              </w:rPr>
              <w:t>（</w:t>
            </w:r>
            <w:r>
              <w:rPr>
                <w:rFonts w:hint="eastAsia" w:ascii="宋体" w:hAnsi="宋体" w:cs="宋体"/>
                <w:color w:val="auto"/>
                <w:szCs w:val="21"/>
                <w:highlight w:val="none"/>
                <w:lang w:val="zh-CN"/>
              </w:rPr>
              <w:t>网址</w:t>
            </w:r>
            <w:r>
              <w:rPr>
                <w:rFonts w:hint="eastAsia" w:ascii="宋体" w:hAnsi="宋体" w:cs="宋体"/>
                <w:color w:val="auto"/>
                <w:szCs w:val="21"/>
                <w:highlight w:val="none"/>
              </w:rPr>
              <w:t>：http://www.zcygov.cn）</w:t>
            </w:r>
            <w:r>
              <w:rPr>
                <w:rFonts w:hint="eastAsia" w:ascii="宋体" w:hAnsi="宋体" w:cs="宋体"/>
                <w:color w:val="auto"/>
                <w:szCs w:val="21"/>
                <w:highlight w:val="none"/>
                <w:lang w:val="zh-CN"/>
              </w:rPr>
              <w:t>上发布</w:t>
            </w:r>
            <w:r>
              <w:rPr>
                <w:rFonts w:hint="eastAsia" w:ascii="宋体" w:hAnsi="宋体" w:cs="宋体"/>
                <w:color w:val="auto"/>
                <w:szCs w:val="21"/>
                <w:highlight w:val="none"/>
              </w:rPr>
              <w:t>，</w:t>
            </w:r>
            <w:r>
              <w:rPr>
                <w:rFonts w:hint="eastAsia" w:ascii="宋体" w:hAnsi="宋体" w:cs="宋体"/>
                <w:color w:val="auto"/>
                <w:szCs w:val="21"/>
                <w:highlight w:val="none"/>
                <w:lang w:val="zh-CN"/>
              </w:rPr>
              <w:t>供应商须主动阅知。本项目的澄清、修改、答疑、补遗文件一经发布即视为已告知所有潜在供应商，且供应商也已经收到并明确了发布的内容。</w:t>
            </w:r>
          </w:p>
        </w:tc>
      </w:tr>
      <w:tr w14:paraId="177BA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1C6AA08D">
            <w:pPr>
              <w:numPr>
                <w:ilvl w:val="0"/>
                <w:numId w:val="2"/>
              </w:numPr>
              <w:spacing w:line="400" w:lineRule="exact"/>
              <w:ind w:left="425" w:leftChars="0" w:hanging="425" w:firstLineChars="0"/>
              <w:jc w:val="center"/>
              <w:rPr>
                <w:color w:val="auto"/>
                <w:highlight w:val="none"/>
              </w:rPr>
            </w:pPr>
          </w:p>
        </w:tc>
        <w:tc>
          <w:tcPr>
            <w:tcW w:w="1131" w:type="pct"/>
            <w:vAlign w:val="center"/>
          </w:tcPr>
          <w:p w14:paraId="48A6481B">
            <w:pPr>
              <w:spacing w:line="400" w:lineRule="exact"/>
              <w:jc w:val="center"/>
              <w:rPr>
                <w:color w:val="auto"/>
                <w:highlight w:val="none"/>
              </w:rPr>
            </w:pPr>
            <w:r>
              <w:rPr>
                <w:rFonts w:hint="eastAsia"/>
                <w:color w:val="auto"/>
                <w:highlight w:val="none"/>
              </w:rPr>
              <w:t>构成响应文件的其他材料</w:t>
            </w:r>
          </w:p>
        </w:tc>
        <w:tc>
          <w:tcPr>
            <w:tcW w:w="3357" w:type="pct"/>
            <w:vAlign w:val="center"/>
          </w:tcPr>
          <w:p w14:paraId="31C461D2">
            <w:pPr>
              <w:spacing w:line="400" w:lineRule="exact"/>
              <w:rPr>
                <w:rFonts w:ascii="宋体" w:hAnsi="宋体"/>
                <w:color w:val="auto"/>
                <w:szCs w:val="21"/>
                <w:highlight w:val="none"/>
              </w:rPr>
            </w:pPr>
            <w:r>
              <w:rPr>
                <w:rFonts w:hint="eastAsia" w:ascii="宋体" w:hAnsi="宋体"/>
                <w:color w:val="auto"/>
                <w:szCs w:val="21"/>
                <w:highlight w:val="none"/>
                <w:lang w:eastAsia="zh-CN"/>
              </w:rPr>
              <w:t>评审办法中要求的资料</w:t>
            </w:r>
          </w:p>
        </w:tc>
      </w:tr>
      <w:tr w14:paraId="0AA5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45E5E74F">
            <w:pPr>
              <w:numPr>
                <w:ilvl w:val="0"/>
                <w:numId w:val="2"/>
              </w:numPr>
              <w:spacing w:line="400" w:lineRule="exact"/>
              <w:ind w:left="425" w:leftChars="0" w:hanging="425" w:firstLineChars="0"/>
              <w:jc w:val="center"/>
              <w:rPr>
                <w:color w:val="auto"/>
                <w:highlight w:val="none"/>
              </w:rPr>
            </w:pPr>
          </w:p>
        </w:tc>
        <w:tc>
          <w:tcPr>
            <w:tcW w:w="1131" w:type="pct"/>
            <w:vAlign w:val="center"/>
          </w:tcPr>
          <w:p w14:paraId="2DFDD57C">
            <w:pPr>
              <w:spacing w:line="400" w:lineRule="exact"/>
              <w:jc w:val="center"/>
              <w:rPr>
                <w:color w:val="auto"/>
                <w:highlight w:val="none"/>
              </w:rPr>
            </w:pPr>
            <w:r>
              <w:rPr>
                <w:rFonts w:hint="eastAsia" w:ascii="宋体" w:hAnsi="宋体"/>
                <w:color w:val="auto"/>
                <w:szCs w:val="21"/>
                <w:highlight w:val="none"/>
              </w:rPr>
              <w:t>报价的次数</w:t>
            </w:r>
          </w:p>
        </w:tc>
        <w:tc>
          <w:tcPr>
            <w:tcW w:w="3357" w:type="pct"/>
            <w:vAlign w:val="center"/>
          </w:tcPr>
          <w:p w14:paraId="067B9D6F">
            <w:pPr>
              <w:spacing w:line="400" w:lineRule="exact"/>
              <w:rPr>
                <w:rFonts w:ascii="宋体" w:hAnsi="宋体"/>
                <w:color w:val="auto"/>
                <w:szCs w:val="21"/>
                <w:highlight w:val="none"/>
              </w:rPr>
            </w:pPr>
            <w:r>
              <w:rPr>
                <w:rFonts w:hint="eastAsia" w:ascii="宋体" w:hAnsi="宋体"/>
                <w:color w:val="auto"/>
                <w:szCs w:val="21"/>
                <w:highlight w:val="none"/>
              </w:rPr>
              <w:t>2次</w:t>
            </w:r>
          </w:p>
        </w:tc>
      </w:tr>
      <w:tr w14:paraId="4C745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vAlign w:val="center"/>
          </w:tcPr>
          <w:p w14:paraId="4EBD7B09">
            <w:pPr>
              <w:numPr>
                <w:ilvl w:val="0"/>
                <w:numId w:val="2"/>
              </w:numPr>
              <w:spacing w:line="400" w:lineRule="exact"/>
              <w:ind w:left="425" w:leftChars="0" w:hanging="425" w:firstLineChars="0"/>
              <w:jc w:val="center"/>
              <w:rPr>
                <w:color w:val="auto"/>
                <w:highlight w:val="none"/>
              </w:rPr>
            </w:pPr>
          </w:p>
        </w:tc>
        <w:tc>
          <w:tcPr>
            <w:tcW w:w="1131" w:type="pct"/>
            <w:vAlign w:val="center"/>
          </w:tcPr>
          <w:p w14:paraId="1F60B752">
            <w:pPr>
              <w:spacing w:line="400" w:lineRule="exact"/>
              <w:jc w:val="center"/>
              <w:rPr>
                <w:color w:val="auto"/>
                <w:highlight w:val="none"/>
              </w:rPr>
            </w:pPr>
            <w:r>
              <w:rPr>
                <w:rFonts w:hint="eastAsia"/>
                <w:color w:val="auto"/>
                <w:highlight w:val="none"/>
              </w:rPr>
              <w:t>响应有效期</w:t>
            </w:r>
          </w:p>
        </w:tc>
        <w:tc>
          <w:tcPr>
            <w:tcW w:w="3357" w:type="pct"/>
            <w:vAlign w:val="center"/>
          </w:tcPr>
          <w:p w14:paraId="7C5D546A">
            <w:pPr>
              <w:spacing w:line="400" w:lineRule="exact"/>
              <w:rPr>
                <w:rFonts w:ascii="宋体" w:hAnsi="宋体"/>
                <w:color w:val="auto"/>
                <w:szCs w:val="21"/>
                <w:highlight w:val="none"/>
              </w:rPr>
            </w:pPr>
            <w:r>
              <w:rPr>
                <w:rFonts w:hint="eastAsia" w:ascii="宋体" w:hAnsi="宋体" w:cs="宋体"/>
                <w:color w:val="auto"/>
                <w:kern w:val="0"/>
                <w:szCs w:val="21"/>
                <w:highlight w:val="none"/>
                <w:lang w:val="en-US" w:eastAsia="zh-CN"/>
              </w:rPr>
              <w:t>响应文件上传</w:t>
            </w:r>
            <w:r>
              <w:rPr>
                <w:rFonts w:hint="eastAsia" w:ascii="宋体" w:hAnsi="宋体" w:cs="宋体"/>
                <w:color w:val="auto"/>
                <w:kern w:val="0"/>
                <w:szCs w:val="21"/>
                <w:highlight w:val="none"/>
              </w:rPr>
              <w:t>截止之日起90日历天</w:t>
            </w:r>
          </w:p>
        </w:tc>
      </w:tr>
      <w:tr w14:paraId="4910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11" w:type="pct"/>
            <w:vAlign w:val="center"/>
          </w:tcPr>
          <w:p w14:paraId="2613050E">
            <w:pPr>
              <w:numPr>
                <w:ilvl w:val="0"/>
                <w:numId w:val="2"/>
              </w:numPr>
              <w:spacing w:line="400" w:lineRule="exact"/>
              <w:ind w:left="425" w:leftChars="0" w:hanging="425" w:firstLineChars="0"/>
              <w:jc w:val="center"/>
              <w:rPr>
                <w:color w:val="auto"/>
                <w:highlight w:val="none"/>
              </w:rPr>
            </w:pPr>
          </w:p>
        </w:tc>
        <w:tc>
          <w:tcPr>
            <w:tcW w:w="1131" w:type="pct"/>
            <w:vAlign w:val="center"/>
          </w:tcPr>
          <w:p w14:paraId="292E011D">
            <w:pPr>
              <w:spacing w:line="400" w:lineRule="exact"/>
              <w:jc w:val="center"/>
              <w:rPr>
                <w:color w:val="auto"/>
                <w:highlight w:val="none"/>
              </w:rPr>
            </w:pPr>
            <w:r>
              <w:rPr>
                <w:rFonts w:hint="eastAsia"/>
                <w:color w:val="auto"/>
                <w:highlight w:val="none"/>
              </w:rPr>
              <w:t>磋商保证金</w:t>
            </w:r>
          </w:p>
        </w:tc>
        <w:tc>
          <w:tcPr>
            <w:tcW w:w="3357" w:type="pct"/>
            <w:vAlign w:val="center"/>
          </w:tcPr>
          <w:p w14:paraId="25EB0A75">
            <w:pPr>
              <w:pStyle w:val="110"/>
              <w:wordWrap w:val="0"/>
              <w:spacing w:line="380" w:lineRule="exact"/>
              <w:ind w:left="94" w:leftChars="43" w:hanging="4"/>
              <w:jc w:val="both"/>
              <w:rPr>
                <w:color w:val="auto"/>
                <w:sz w:val="21"/>
                <w:szCs w:val="21"/>
                <w:highlight w:val="none"/>
                <w:lang w:eastAsia="zh-CN"/>
              </w:rPr>
            </w:pPr>
            <w:r>
              <w:rPr>
                <w:rFonts w:hint="eastAsia"/>
                <w:color w:val="auto"/>
                <w:sz w:val="21"/>
                <w:szCs w:val="21"/>
                <w:highlight w:val="none"/>
                <w:lang w:val="en-US" w:eastAsia="zh-CN"/>
              </w:rPr>
              <w:t xml:space="preserve">1. </w:t>
            </w:r>
            <w:r>
              <w:rPr>
                <w:rFonts w:hint="eastAsia"/>
                <w:color w:val="auto"/>
                <w:sz w:val="21"/>
                <w:szCs w:val="21"/>
                <w:highlight w:val="none"/>
                <w:lang w:eastAsia="zh-CN"/>
              </w:rPr>
              <w:t>磋商保证金形式：磋商保证金应当以电汇、支票、汇票、本票或者金融机构、担保机构出具的保函等非现金形式提交。供应商未按照磋商文件要求提交磋商保证金的，磋商无效。以电汇、支票形式提交的磋商保证金应当从供应商的基本账户转出。</w:t>
            </w:r>
          </w:p>
          <w:p w14:paraId="2F613569">
            <w:pPr>
              <w:pStyle w:val="110"/>
              <w:wordWrap w:val="0"/>
              <w:spacing w:line="380" w:lineRule="exact"/>
              <w:ind w:left="94" w:leftChars="43" w:hanging="4"/>
              <w:jc w:val="both"/>
              <w:rPr>
                <w:color w:val="auto"/>
                <w:sz w:val="21"/>
                <w:szCs w:val="21"/>
                <w:highlight w:val="none"/>
                <w:lang w:eastAsia="zh-CN"/>
              </w:rPr>
            </w:pPr>
            <w:r>
              <w:rPr>
                <w:rFonts w:hint="eastAsia"/>
                <w:color w:val="auto"/>
                <w:sz w:val="21"/>
                <w:szCs w:val="21"/>
                <w:highlight w:val="none"/>
                <w:lang w:val="en-US" w:eastAsia="zh-CN"/>
              </w:rPr>
              <w:t xml:space="preserve">2. </w:t>
            </w:r>
            <w:r>
              <w:rPr>
                <w:rFonts w:hint="eastAsia"/>
                <w:color w:val="auto"/>
                <w:sz w:val="21"/>
                <w:szCs w:val="21"/>
                <w:highlight w:val="none"/>
                <w:lang w:eastAsia="zh-CN"/>
              </w:rPr>
              <w:t>磋商保证金截止时间：磋商保证金须在响应文件</w:t>
            </w:r>
            <w:r>
              <w:rPr>
                <w:rFonts w:hint="eastAsia"/>
                <w:color w:val="auto"/>
                <w:sz w:val="21"/>
                <w:szCs w:val="21"/>
                <w:highlight w:val="none"/>
                <w:lang w:val="en-US" w:eastAsia="zh-CN"/>
              </w:rPr>
              <w:t>上传文件</w:t>
            </w:r>
            <w:r>
              <w:rPr>
                <w:rFonts w:hint="eastAsia"/>
                <w:color w:val="auto"/>
                <w:sz w:val="21"/>
                <w:szCs w:val="21"/>
                <w:highlight w:val="none"/>
                <w:lang w:eastAsia="zh-CN"/>
              </w:rPr>
              <w:t>截止时间前到账，磋商保证金的确认以最终到账日期为准。</w:t>
            </w:r>
          </w:p>
          <w:p w14:paraId="7224904A">
            <w:pPr>
              <w:pStyle w:val="110"/>
              <w:wordWrap w:val="0"/>
              <w:spacing w:line="380" w:lineRule="exact"/>
              <w:ind w:left="94" w:leftChars="43" w:hanging="4"/>
              <w:jc w:val="both"/>
              <w:rPr>
                <w:color w:val="auto"/>
                <w:sz w:val="21"/>
                <w:szCs w:val="21"/>
                <w:highlight w:val="none"/>
                <w:lang w:eastAsia="zh-CN"/>
              </w:rPr>
            </w:pPr>
            <w:r>
              <w:rPr>
                <w:rFonts w:hint="eastAsia"/>
                <w:color w:val="auto"/>
                <w:sz w:val="21"/>
                <w:szCs w:val="21"/>
                <w:highlight w:val="none"/>
                <w:lang w:val="en-US" w:eastAsia="zh-CN"/>
              </w:rPr>
              <w:t xml:space="preserve">3. </w:t>
            </w:r>
            <w:r>
              <w:rPr>
                <w:rFonts w:hint="eastAsia"/>
                <w:color w:val="auto"/>
                <w:sz w:val="21"/>
                <w:szCs w:val="21"/>
                <w:highlight w:val="none"/>
                <w:lang w:eastAsia="zh-CN"/>
              </w:rPr>
              <w:t>保证金数额：人民币</w:t>
            </w:r>
            <w:r>
              <w:rPr>
                <w:rFonts w:hint="eastAsia"/>
                <w:color w:val="auto"/>
                <w:sz w:val="21"/>
                <w:szCs w:val="21"/>
                <w:highlight w:val="none"/>
                <w:lang w:val="en-US" w:eastAsia="zh-CN"/>
              </w:rPr>
              <w:t>15000</w:t>
            </w:r>
            <w:r>
              <w:rPr>
                <w:rFonts w:hint="eastAsia"/>
                <w:color w:val="auto"/>
                <w:sz w:val="21"/>
                <w:szCs w:val="21"/>
                <w:highlight w:val="none"/>
                <w:lang w:eastAsia="zh-CN"/>
              </w:rPr>
              <w:t>元；</w:t>
            </w:r>
          </w:p>
          <w:p w14:paraId="6629D58A">
            <w:pPr>
              <w:pStyle w:val="110"/>
              <w:wordWrap w:val="0"/>
              <w:spacing w:line="380" w:lineRule="exact"/>
              <w:ind w:left="94" w:leftChars="43" w:hanging="4"/>
              <w:jc w:val="both"/>
              <w:rPr>
                <w:rFonts w:hint="eastAsia"/>
                <w:color w:val="auto"/>
                <w:sz w:val="21"/>
                <w:szCs w:val="21"/>
                <w:highlight w:val="none"/>
                <w:lang w:val="en-US" w:eastAsia="zh-CN"/>
              </w:rPr>
            </w:pPr>
            <w:r>
              <w:rPr>
                <w:rFonts w:hint="eastAsia"/>
                <w:color w:val="auto"/>
                <w:sz w:val="21"/>
                <w:szCs w:val="21"/>
                <w:highlight w:val="none"/>
                <w:lang w:val="en-US" w:eastAsia="zh-CN"/>
              </w:rPr>
              <w:t>4</w:t>
            </w:r>
            <w:r>
              <w:rPr>
                <w:rFonts w:hint="eastAsia"/>
                <w:color w:val="auto"/>
                <w:sz w:val="21"/>
                <w:szCs w:val="21"/>
                <w:highlight w:val="none"/>
                <w:lang w:eastAsia="zh-CN"/>
              </w:rPr>
              <w:t>.</w:t>
            </w:r>
            <w:r>
              <w:rPr>
                <w:rFonts w:hint="eastAsia"/>
                <w:color w:val="auto"/>
                <w:sz w:val="21"/>
                <w:szCs w:val="21"/>
                <w:highlight w:val="none"/>
                <w:lang w:val="en-US" w:eastAsia="zh-CN"/>
              </w:rPr>
              <w:t xml:space="preserve"> 收款人全称：吉林省中卓工程项目管理有限公司</w:t>
            </w:r>
          </w:p>
          <w:p w14:paraId="342481D5">
            <w:pPr>
              <w:pStyle w:val="110"/>
              <w:wordWrap w:val="0"/>
              <w:spacing w:line="380" w:lineRule="exact"/>
              <w:ind w:left="94" w:leftChars="43" w:hanging="4"/>
              <w:jc w:val="both"/>
              <w:rPr>
                <w:rFonts w:hint="eastAsia"/>
                <w:color w:val="auto"/>
                <w:sz w:val="21"/>
                <w:szCs w:val="21"/>
                <w:highlight w:val="none"/>
                <w:lang w:val="en-US" w:eastAsia="zh-CN"/>
              </w:rPr>
            </w:pPr>
            <w:r>
              <w:rPr>
                <w:rFonts w:hint="eastAsia"/>
                <w:color w:val="auto"/>
                <w:sz w:val="21"/>
                <w:szCs w:val="21"/>
                <w:highlight w:val="none"/>
                <w:lang w:val="en-US" w:eastAsia="zh-CN"/>
              </w:rPr>
              <w:t xml:space="preserve">开户银行：中信银行长春高新支行 </w:t>
            </w:r>
          </w:p>
          <w:p w14:paraId="036884B5">
            <w:pPr>
              <w:pStyle w:val="110"/>
              <w:wordWrap w:val="0"/>
              <w:spacing w:line="380" w:lineRule="exact"/>
              <w:ind w:left="94" w:leftChars="43" w:hanging="4"/>
              <w:jc w:val="both"/>
              <w:rPr>
                <w:rFonts w:ascii="宋体" w:hAnsi="宋体"/>
                <w:bCs/>
                <w:color w:val="auto"/>
                <w:szCs w:val="21"/>
                <w:highlight w:val="none"/>
              </w:rPr>
            </w:pPr>
            <w:r>
              <w:rPr>
                <w:rFonts w:hint="eastAsia"/>
                <w:color w:val="auto"/>
                <w:sz w:val="21"/>
                <w:szCs w:val="21"/>
                <w:highlight w:val="none"/>
                <w:lang w:val="en-US" w:eastAsia="zh-CN"/>
              </w:rPr>
              <w:t>账号：8113601012900268749</w:t>
            </w:r>
          </w:p>
        </w:tc>
      </w:tr>
      <w:tr w14:paraId="787B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0C04F4E7">
            <w:pPr>
              <w:numPr>
                <w:ilvl w:val="0"/>
                <w:numId w:val="2"/>
              </w:numPr>
              <w:spacing w:line="400" w:lineRule="exact"/>
              <w:ind w:left="425" w:leftChars="0" w:hanging="425" w:firstLineChars="0"/>
              <w:jc w:val="center"/>
              <w:rPr>
                <w:color w:val="auto"/>
                <w:highlight w:val="none"/>
              </w:rPr>
            </w:pPr>
          </w:p>
        </w:tc>
        <w:tc>
          <w:tcPr>
            <w:tcW w:w="1131" w:type="pct"/>
            <w:vAlign w:val="center"/>
          </w:tcPr>
          <w:p w14:paraId="1C03EE9E">
            <w:pPr>
              <w:spacing w:line="400" w:lineRule="exact"/>
              <w:jc w:val="center"/>
              <w:rPr>
                <w:color w:val="auto"/>
                <w:highlight w:val="none"/>
              </w:rPr>
            </w:pPr>
            <w:r>
              <w:rPr>
                <w:rFonts w:hint="eastAsia"/>
                <w:color w:val="auto"/>
                <w:highlight w:val="none"/>
              </w:rPr>
              <w:t>近年完成的类似项目的年份要求</w:t>
            </w:r>
          </w:p>
        </w:tc>
        <w:tc>
          <w:tcPr>
            <w:tcW w:w="3357" w:type="pct"/>
            <w:vAlign w:val="center"/>
          </w:tcPr>
          <w:p w14:paraId="02487DDA">
            <w:pPr>
              <w:spacing w:line="400" w:lineRule="exact"/>
              <w:rPr>
                <w:rFonts w:hint="eastAsia" w:ascii="宋体" w:hAnsi="宋体" w:eastAsia="宋体"/>
                <w:b/>
                <w:color w:val="auto"/>
                <w:szCs w:val="21"/>
                <w:highlight w:val="none"/>
                <w:lang w:eastAsia="zh-CN"/>
              </w:rPr>
            </w:pPr>
            <w:r>
              <w:rPr>
                <w:rFonts w:hint="eastAsia" w:ascii="宋体" w:hAnsi="宋体"/>
                <w:color w:val="auto"/>
                <w:szCs w:val="21"/>
                <w:highlight w:val="none"/>
                <w:lang w:eastAsia="zh-CN"/>
              </w:rPr>
              <w:t>2023年1月1日至今</w:t>
            </w:r>
          </w:p>
        </w:tc>
      </w:tr>
      <w:tr w14:paraId="31A3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43942EE8">
            <w:pPr>
              <w:numPr>
                <w:ilvl w:val="0"/>
                <w:numId w:val="2"/>
              </w:numPr>
              <w:spacing w:line="400" w:lineRule="exact"/>
              <w:ind w:left="425" w:leftChars="0" w:hanging="425" w:firstLineChars="0"/>
              <w:jc w:val="center"/>
              <w:rPr>
                <w:color w:val="auto"/>
                <w:highlight w:val="none"/>
              </w:rPr>
            </w:pPr>
          </w:p>
        </w:tc>
        <w:tc>
          <w:tcPr>
            <w:tcW w:w="1131" w:type="pct"/>
            <w:vAlign w:val="center"/>
          </w:tcPr>
          <w:p w14:paraId="5B29EF60">
            <w:pPr>
              <w:spacing w:line="400" w:lineRule="exact"/>
              <w:jc w:val="center"/>
              <w:rPr>
                <w:color w:val="auto"/>
                <w:highlight w:val="none"/>
              </w:rPr>
            </w:pPr>
            <w:r>
              <w:rPr>
                <w:rFonts w:hint="eastAsia"/>
                <w:color w:val="auto"/>
                <w:highlight w:val="none"/>
              </w:rPr>
              <w:t>近年发生的诉讼及仲裁情况的年份要求</w:t>
            </w:r>
          </w:p>
        </w:tc>
        <w:tc>
          <w:tcPr>
            <w:tcW w:w="3357" w:type="pct"/>
            <w:vAlign w:val="center"/>
          </w:tcPr>
          <w:p w14:paraId="50647091">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lang w:eastAsia="zh-CN"/>
              </w:rPr>
              <w:t>2023年1月1日至今</w:t>
            </w:r>
          </w:p>
        </w:tc>
      </w:tr>
      <w:tr w14:paraId="1F71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6A3EFF96">
            <w:pPr>
              <w:numPr>
                <w:ilvl w:val="0"/>
                <w:numId w:val="2"/>
              </w:numPr>
              <w:spacing w:line="400" w:lineRule="exact"/>
              <w:ind w:left="425" w:leftChars="0" w:hanging="425" w:firstLineChars="0"/>
              <w:jc w:val="center"/>
              <w:rPr>
                <w:rFonts w:hint="default" w:eastAsia="宋体"/>
                <w:color w:val="auto"/>
                <w:highlight w:val="none"/>
                <w:lang w:val="en-US" w:eastAsia="zh-CN"/>
              </w:rPr>
            </w:pPr>
          </w:p>
        </w:tc>
        <w:tc>
          <w:tcPr>
            <w:tcW w:w="1131" w:type="pct"/>
            <w:vAlign w:val="center"/>
          </w:tcPr>
          <w:p w14:paraId="68FA5CB0">
            <w:pPr>
              <w:spacing w:line="400" w:lineRule="exact"/>
              <w:jc w:val="center"/>
              <w:rPr>
                <w:rFonts w:hint="default" w:eastAsia="宋体"/>
                <w:color w:val="auto"/>
                <w:highlight w:val="none"/>
                <w:lang w:val="en-US" w:eastAsia="zh-CN"/>
              </w:rPr>
            </w:pPr>
            <w:r>
              <w:rPr>
                <w:rFonts w:hint="eastAsia"/>
                <w:color w:val="auto"/>
                <w:highlight w:val="none"/>
                <w:lang w:val="en-US" w:eastAsia="zh-CN"/>
              </w:rPr>
              <w:t>是否接受联合体</w:t>
            </w:r>
          </w:p>
        </w:tc>
        <w:tc>
          <w:tcPr>
            <w:tcW w:w="3357" w:type="pct"/>
            <w:vAlign w:val="center"/>
          </w:tcPr>
          <w:p w14:paraId="7889F0ED">
            <w:pPr>
              <w:spacing w:line="400" w:lineRule="exact"/>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否</w:t>
            </w:r>
          </w:p>
        </w:tc>
      </w:tr>
      <w:tr w14:paraId="14EC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476E7BD6">
            <w:pPr>
              <w:numPr>
                <w:ilvl w:val="0"/>
                <w:numId w:val="2"/>
              </w:numPr>
              <w:spacing w:line="400" w:lineRule="exact"/>
              <w:ind w:left="425" w:leftChars="0" w:hanging="425" w:firstLineChars="0"/>
              <w:jc w:val="center"/>
              <w:rPr>
                <w:color w:val="auto"/>
                <w:highlight w:val="none"/>
              </w:rPr>
            </w:pPr>
          </w:p>
        </w:tc>
        <w:tc>
          <w:tcPr>
            <w:tcW w:w="1131" w:type="pct"/>
            <w:vAlign w:val="center"/>
          </w:tcPr>
          <w:p w14:paraId="4C7387F8">
            <w:pPr>
              <w:spacing w:line="400" w:lineRule="exact"/>
              <w:jc w:val="center"/>
              <w:rPr>
                <w:color w:val="auto"/>
                <w:highlight w:val="none"/>
              </w:rPr>
            </w:pPr>
            <w:r>
              <w:rPr>
                <w:rFonts w:hint="eastAsia"/>
                <w:color w:val="auto"/>
                <w:highlight w:val="none"/>
              </w:rPr>
              <w:t>是否允许递交备选投标方案</w:t>
            </w:r>
          </w:p>
        </w:tc>
        <w:tc>
          <w:tcPr>
            <w:tcW w:w="3357" w:type="pct"/>
            <w:vAlign w:val="center"/>
          </w:tcPr>
          <w:p w14:paraId="4E5D6270">
            <w:pPr>
              <w:spacing w:line="400" w:lineRule="exact"/>
              <w:rPr>
                <w:rFonts w:ascii="宋体" w:hAnsi="宋体"/>
                <w:color w:val="auto"/>
                <w:szCs w:val="21"/>
                <w:highlight w:val="none"/>
              </w:rPr>
            </w:pPr>
            <w:r>
              <w:rPr>
                <w:rFonts w:hint="eastAsia" w:ascii="宋体" w:hAnsi="宋体"/>
                <w:color w:val="auto"/>
                <w:szCs w:val="21"/>
                <w:highlight w:val="none"/>
              </w:rPr>
              <w:t>不允许</w:t>
            </w:r>
          </w:p>
        </w:tc>
      </w:tr>
      <w:tr w14:paraId="02907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3D2C40E1">
            <w:pPr>
              <w:numPr>
                <w:ilvl w:val="0"/>
                <w:numId w:val="2"/>
              </w:numPr>
              <w:spacing w:line="400" w:lineRule="exact"/>
              <w:ind w:left="425" w:leftChars="0" w:hanging="425" w:firstLineChars="0"/>
              <w:jc w:val="center"/>
              <w:rPr>
                <w:color w:val="auto"/>
                <w:highlight w:val="none"/>
              </w:rPr>
            </w:pPr>
          </w:p>
        </w:tc>
        <w:tc>
          <w:tcPr>
            <w:tcW w:w="1131" w:type="pct"/>
            <w:vAlign w:val="center"/>
          </w:tcPr>
          <w:p w14:paraId="504EA816">
            <w:pPr>
              <w:spacing w:line="400" w:lineRule="exact"/>
              <w:jc w:val="center"/>
              <w:rPr>
                <w:color w:val="auto"/>
                <w:highlight w:val="none"/>
              </w:rPr>
            </w:pPr>
            <w:r>
              <w:rPr>
                <w:rFonts w:hint="eastAsia"/>
                <w:color w:val="auto"/>
                <w:highlight w:val="none"/>
              </w:rPr>
              <w:t>签字和（或）盖章要求</w:t>
            </w:r>
          </w:p>
        </w:tc>
        <w:tc>
          <w:tcPr>
            <w:tcW w:w="3357" w:type="pct"/>
            <w:vAlign w:val="center"/>
          </w:tcPr>
          <w:p w14:paraId="3B44FD29">
            <w:pPr>
              <w:spacing w:line="400" w:lineRule="exact"/>
              <w:rPr>
                <w:rFonts w:ascii="宋体" w:hAnsi="宋体"/>
                <w:color w:val="auto"/>
                <w:szCs w:val="21"/>
                <w:highlight w:val="none"/>
              </w:rPr>
            </w:pPr>
            <w:r>
              <w:rPr>
                <w:rFonts w:hint="eastAsia" w:ascii="宋体" w:hAnsi="宋体"/>
                <w:color w:val="auto"/>
                <w:szCs w:val="21"/>
                <w:highlight w:val="none"/>
                <w:lang w:eastAsia="zh-CN"/>
              </w:rPr>
              <w:t>按要求</w:t>
            </w:r>
            <w:r>
              <w:rPr>
                <w:rFonts w:hint="eastAsia" w:ascii="宋体" w:hAnsi="宋体"/>
                <w:color w:val="auto"/>
                <w:szCs w:val="21"/>
                <w:highlight w:val="none"/>
              </w:rPr>
              <w:t>签字或盖章</w:t>
            </w:r>
          </w:p>
        </w:tc>
      </w:tr>
      <w:tr w14:paraId="3756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vAlign w:val="center"/>
          </w:tcPr>
          <w:p w14:paraId="3E7F09F3">
            <w:pPr>
              <w:numPr>
                <w:ilvl w:val="0"/>
                <w:numId w:val="2"/>
              </w:numPr>
              <w:spacing w:line="400" w:lineRule="exact"/>
              <w:ind w:left="425" w:leftChars="0" w:hanging="425" w:firstLineChars="0"/>
              <w:jc w:val="center"/>
              <w:rPr>
                <w:color w:val="auto"/>
                <w:highlight w:val="none"/>
              </w:rPr>
            </w:pPr>
          </w:p>
        </w:tc>
        <w:tc>
          <w:tcPr>
            <w:tcW w:w="1131" w:type="pct"/>
            <w:vAlign w:val="center"/>
          </w:tcPr>
          <w:p w14:paraId="626D099D">
            <w:pPr>
              <w:spacing w:line="400" w:lineRule="exact"/>
              <w:jc w:val="center"/>
              <w:rPr>
                <w:color w:val="auto"/>
                <w:highlight w:val="none"/>
              </w:rPr>
            </w:pPr>
            <w:r>
              <w:rPr>
                <w:rFonts w:hint="eastAsia"/>
                <w:color w:val="auto"/>
                <w:highlight w:val="none"/>
              </w:rPr>
              <w:t>响应文件份数</w:t>
            </w:r>
          </w:p>
        </w:tc>
        <w:tc>
          <w:tcPr>
            <w:tcW w:w="3357" w:type="pct"/>
            <w:shd w:val="clear" w:color="auto" w:fill="auto"/>
            <w:vAlign w:val="center"/>
          </w:tcPr>
          <w:p w14:paraId="45A887E7">
            <w:pPr>
              <w:spacing w:line="400" w:lineRule="exact"/>
              <w:rPr>
                <w:color w:val="auto"/>
                <w:highlight w:val="none"/>
              </w:rPr>
            </w:pPr>
            <w:r>
              <w:rPr>
                <w:rFonts w:hint="eastAsia" w:ascii="宋体" w:hAnsi="宋体"/>
                <w:color w:val="auto"/>
                <w:szCs w:val="21"/>
                <w:highlight w:val="none"/>
                <w:lang w:val="en-US" w:eastAsia="zh-CN"/>
              </w:rPr>
              <w:t>电子版上传至</w:t>
            </w:r>
            <w:r>
              <w:rPr>
                <w:rFonts w:hint="eastAsia" w:ascii="宋体" w:hAnsi="宋体"/>
                <w:color w:val="auto"/>
                <w:szCs w:val="21"/>
                <w:highlight w:val="none"/>
                <w:lang w:val="zh-CN"/>
              </w:rPr>
              <w:t>政府采购云平台</w:t>
            </w:r>
            <w:r>
              <w:rPr>
                <w:rFonts w:hint="eastAsia" w:ascii="宋体" w:hAnsi="宋体"/>
                <w:color w:val="auto"/>
                <w:szCs w:val="21"/>
                <w:highlight w:val="none"/>
              </w:rPr>
              <w:t>（</w:t>
            </w:r>
            <w:r>
              <w:rPr>
                <w:rFonts w:hint="eastAsia" w:ascii="宋体" w:hAnsi="宋体"/>
                <w:color w:val="auto"/>
                <w:szCs w:val="21"/>
                <w:highlight w:val="none"/>
                <w:lang w:val="zh-CN"/>
              </w:rPr>
              <w:t>网址</w:t>
            </w:r>
            <w:r>
              <w:rPr>
                <w:rFonts w:hint="eastAsia" w:ascii="宋体" w:hAnsi="宋体"/>
                <w:color w:val="auto"/>
                <w:szCs w:val="21"/>
                <w:highlight w:val="none"/>
              </w:rPr>
              <w:t xml:space="preserve">：http:// </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"http://www.zcygov.cn）" </w:instrText>
            </w:r>
            <w:r>
              <w:rPr>
                <w:rFonts w:hint="eastAsia" w:ascii="宋体" w:hAnsi="宋体"/>
                <w:color w:val="auto"/>
                <w:szCs w:val="21"/>
                <w:highlight w:val="none"/>
              </w:rPr>
              <w:fldChar w:fldCharType="separate"/>
            </w:r>
            <w:r>
              <w:rPr>
                <w:rFonts w:hint="eastAsia" w:ascii="宋体" w:hAnsi="宋体"/>
                <w:color w:val="auto"/>
                <w:szCs w:val="21"/>
                <w:highlight w:val="none"/>
              </w:rPr>
              <w:t>www.zcygov.cn）</w:t>
            </w:r>
            <w:r>
              <w:rPr>
                <w:rFonts w:hint="eastAsia" w:ascii="宋体" w:hAnsi="宋体"/>
                <w:color w:val="auto"/>
                <w:szCs w:val="21"/>
                <w:highlight w:val="none"/>
              </w:rPr>
              <w:fldChar w:fldCharType="end"/>
            </w:r>
          </w:p>
        </w:tc>
      </w:tr>
      <w:tr w14:paraId="153A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511" w:type="pct"/>
            <w:vAlign w:val="center"/>
          </w:tcPr>
          <w:p w14:paraId="64ADBBC7">
            <w:pPr>
              <w:numPr>
                <w:ilvl w:val="0"/>
                <w:numId w:val="2"/>
              </w:numPr>
              <w:spacing w:line="400" w:lineRule="exact"/>
              <w:ind w:left="425" w:leftChars="0" w:hanging="425" w:firstLineChars="0"/>
              <w:jc w:val="center"/>
              <w:rPr>
                <w:rFonts w:hint="default" w:eastAsia="宋体"/>
                <w:color w:val="auto"/>
                <w:highlight w:val="none"/>
                <w:lang w:val="en-US" w:eastAsia="zh-CN"/>
              </w:rPr>
            </w:pPr>
          </w:p>
        </w:tc>
        <w:tc>
          <w:tcPr>
            <w:tcW w:w="1131" w:type="pct"/>
            <w:vAlign w:val="center"/>
          </w:tcPr>
          <w:p w14:paraId="13146DFF">
            <w:pPr>
              <w:spacing w:line="400" w:lineRule="exact"/>
              <w:jc w:val="center"/>
              <w:rPr>
                <w:color w:val="auto"/>
                <w:highlight w:val="none"/>
              </w:rPr>
            </w:pPr>
            <w:r>
              <w:rPr>
                <w:rFonts w:hint="eastAsia"/>
                <w:color w:val="auto"/>
                <w:highlight w:val="none"/>
              </w:rPr>
              <w:t>递交响应文件</w:t>
            </w:r>
            <w:r>
              <w:rPr>
                <w:rFonts w:hint="eastAsia"/>
                <w:color w:val="auto"/>
                <w:highlight w:val="none"/>
                <w:lang w:val="en-US" w:eastAsia="zh-CN"/>
              </w:rPr>
              <w:t>时间、</w:t>
            </w:r>
            <w:r>
              <w:rPr>
                <w:rFonts w:hint="eastAsia"/>
                <w:color w:val="auto"/>
                <w:highlight w:val="none"/>
              </w:rPr>
              <w:t>地点</w:t>
            </w:r>
          </w:p>
        </w:tc>
        <w:tc>
          <w:tcPr>
            <w:tcW w:w="3357" w:type="pct"/>
            <w:shd w:val="clear" w:color="auto" w:fill="auto"/>
            <w:vAlign w:val="center"/>
          </w:tcPr>
          <w:p w14:paraId="1F4C6633">
            <w:pPr>
              <w:spacing w:line="400" w:lineRule="exac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时间：</w:t>
            </w:r>
            <w:r>
              <w:rPr>
                <w:rFonts w:hint="eastAsia" w:ascii="宋体" w:hAnsi="宋体" w:cs="Times New Roman"/>
                <w:color w:val="auto"/>
                <w:szCs w:val="21"/>
                <w:highlight w:val="none"/>
                <w:lang w:val="en-US" w:eastAsia="zh-CN"/>
              </w:rPr>
              <w:t>2026年6月17日10时00分</w:t>
            </w:r>
            <w:r>
              <w:rPr>
                <w:rFonts w:hint="eastAsia" w:ascii="宋体" w:hAnsi="宋体" w:eastAsia="宋体" w:cs="Times New Roman"/>
                <w:color w:val="auto"/>
                <w:szCs w:val="21"/>
                <w:highlight w:val="none"/>
                <w:lang w:val="en-US" w:eastAsia="zh-CN"/>
              </w:rPr>
              <w:t>（北京时间）</w:t>
            </w:r>
          </w:p>
          <w:p w14:paraId="6C206F24">
            <w:pPr>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Times New Roman"/>
                <w:color w:val="auto"/>
                <w:szCs w:val="21"/>
                <w:highlight w:val="none"/>
                <w:lang w:val="en-US" w:eastAsia="zh-CN"/>
              </w:rPr>
              <w:t>地点：电子版上传至</w:t>
            </w:r>
            <w:r>
              <w:rPr>
                <w:rFonts w:hint="eastAsia" w:ascii="宋体" w:hAnsi="宋体" w:eastAsia="宋体" w:cs="Times New Roman"/>
                <w:color w:val="auto"/>
                <w:szCs w:val="21"/>
                <w:highlight w:val="none"/>
                <w:lang w:val="zh-CN" w:eastAsia="zh-CN"/>
              </w:rPr>
              <w:t>政府采购云平台</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eastAsia="zh-CN"/>
              </w:rPr>
              <w:t>网址</w:t>
            </w:r>
            <w:r>
              <w:rPr>
                <w:rFonts w:hint="eastAsia" w:ascii="宋体" w:hAnsi="宋体" w:eastAsia="宋体" w:cs="Times New Roman"/>
                <w:color w:val="auto"/>
                <w:szCs w:val="21"/>
                <w:highlight w:val="none"/>
                <w:lang w:val="en-US" w:eastAsia="zh-CN"/>
              </w:rPr>
              <w:t xml:space="preserve">：http:// </w:t>
            </w:r>
            <w:r>
              <w:rPr>
                <w:rFonts w:hint="eastAsia" w:ascii="宋体" w:hAnsi="宋体" w:eastAsia="宋体" w:cs="Times New Roman"/>
                <w:color w:val="auto"/>
                <w:szCs w:val="21"/>
                <w:highlight w:val="none"/>
                <w:lang w:val="en-US" w:eastAsia="zh-CN"/>
              </w:rPr>
              <w:fldChar w:fldCharType="begin"/>
            </w:r>
            <w:r>
              <w:rPr>
                <w:rFonts w:hint="eastAsia" w:ascii="宋体" w:hAnsi="宋体" w:eastAsia="宋体" w:cs="Times New Roman"/>
                <w:color w:val="auto"/>
                <w:szCs w:val="21"/>
                <w:highlight w:val="none"/>
                <w:lang w:val="en-US" w:eastAsia="zh-CN"/>
              </w:rPr>
              <w:instrText xml:space="preserve"> HYPERLINK "http://www.zcygov.cn）" </w:instrText>
            </w:r>
            <w:r>
              <w:rPr>
                <w:rFonts w:hint="eastAsia" w:ascii="宋体" w:hAnsi="宋体" w:eastAsia="宋体" w:cs="Times New Roman"/>
                <w:color w:val="auto"/>
                <w:szCs w:val="21"/>
                <w:highlight w:val="none"/>
                <w:lang w:val="en-US" w:eastAsia="zh-CN"/>
              </w:rPr>
              <w:fldChar w:fldCharType="separate"/>
            </w:r>
            <w:r>
              <w:rPr>
                <w:rFonts w:hint="eastAsia" w:ascii="宋体" w:hAnsi="宋体" w:eastAsia="宋体" w:cs="Times New Roman"/>
                <w:color w:val="auto"/>
                <w:szCs w:val="21"/>
                <w:highlight w:val="none"/>
                <w:lang w:val="en-US" w:eastAsia="zh-CN"/>
              </w:rPr>
              <w:t>www.zcygov.cn）</w:t>
            </w:r>
            <w:r>
              <w:rPr>
                <w:rFonts w:hint="eastAsia" w:ascii="宋体" w:hAnsi="宋体" w:eastAsia="宋体" w:cs="Times New Roman"/>
                <w:color w:val="auto"/>
                <w:szCs w:val="21"/>
                <w:highlight w:val="none"/>
                <w:lang w:val="en-US" w:eastAsia="zh-CN"/>
              </w:rPr>
              <w:fldChar w:fldCharType="end"/>
            </w:r>
          </w:p>
        </w:tc>
      </w:tr>
      <w:tr w14:paraId="07975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1" w:type="pct"/>
            <w:vAlign w:val="center"/>
          </w:tcPr>
          <w:p w14:paraId="6410A7FB">
            <w:pPr>
              <w:numPr>
                <w:ilvl w:val="0"/>
                <w:numId w:val="2"/>
              </w:numPr>
              <w:spacing w:line="400" w:lineRule="exact"/>
              <w:ind w:left="425" w:leftChars="0" w:hanging="425" w:firstLineChars="0"/>
              <w:jc w:val="center"/>
              <w:rPr>
                <w:rFonts w:hint="eastAsia" w:eastAsia="宋体"/>
                <w:color w:val="auto"/>
                <w:highlight w:val="none"/>
                <w:lang w:val="en-US" w:eastAsia="zh-CN"/>
              </w:rPr>
            </w:pPr>
          </w:p>
        </w:tc>
        <w:tc>
          <w:tcPr>
            <w:tcW w:w="1131" w:type="pct"/>
            <w:vAlign w:val="center"/>
          </w:tcPr>
          <w:p w14:paraId="0A17C855">
            <w:pPr>
              <w:spacing w:line="400" w:lineRule="exact"/>
              <w:jc w:val="center"/>
              <w:rPr>
                <w:color w:val="auto"/>
                <w:highlight w:val="none"/>
              </w:rPr>
            </w:pPr>
            <w:r>
              <w:rPr>
                <w:rFonts w:hint="eastAsia"/>
                <w:color w:val="auto"/>
                <w:highlight w:val="none"/>
              </w:rPr>
              <w:t>是否退还响应文件</w:t>
            </w:r>
          </w:p>
        </w:tc>
        <w:tc>
          <w:tcPr>
            <w:tcW w:w="3357" w:type="pct"/>
            <w:vAlign w:val="center"/>
          </w:tcPr>
          <w:p w14:paraId="70F8BACC">
            <w:pPr>
              <w:spacing w:line="400" w:lineRule="exact"/>
              <w:rPr>
                <w:rFonts w:ascii="宋体" w:hAnsi="宋体"/>
                <w:color w:val="auto"/>
                <w:szCs w:val="21"/>
                <w:highlight w:val="none"/>
              </w:rPr>
            </w:pPr>
            <w:r>
              <w:rPr>
                <w:rFonts w:hint="eastAsia" w:ascii="宋体" w:hAnsi="宋体"/>
                <w:color w:val="auto"/>
                <w:szCs w:val="21"/>
                <w:highlight w:val="none"/>
              </w:rPr>
              <w:t>否</w:t>
            </w:r>
          </w:p>
        </w:tc>
      </w:tr>
      <w:tr w14:paraId="71183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vAlign w:val="center"/>
          </w:tcPr>
          <w:p w14:paraId="223EEFA5">
            <w:pPr>
              <w:numPr>
                <w:ilvl w:val="0"/>
                <w:numId w:val="2"/>
              </w:numPr>
              <w:spacing w:line="400" w:lineRule="exact"/>
              <w:ind w:left="425" w:leftChars="0" w:hanging="425" w:firstLineChars="0"/>
              <w:jc w:val="center"/>
              <w:rPr>
                <w:color w:val="auto"/>
                <w:highlight w:val="none"/>
              </w:rPr>
            </w:pPr>
          </w:p>
        </w:tc>
        <w:tc>
          <w:tcPr>
            <w:tcW w:w="1131" w:type="pct"/>
            <w:vAlign w:val="center"/>
          </w:tcPr>
          <w:p w14:paraId="16882813">
            <w:pPr>
              <w:spacing w:line="400" w:lineRule="exact"/>
              <w:jc w:val="center"/>
              <w:rPr>
                <w:color w:val="auto"/>
                <w:highlight w:val="none"/>
              </w:rPr>
            </w:pPr>
            <w:r>
              <w:rPr>
                <w:rFonts w:hint="eastAsia"/>
                <w:color w:val="auto"/>
                <w:highlight w:val="none"/>
              </w:rPr>
              <w:t>开启时间和地点</w:t>
            </w:r>
          </w:p>
        </w:tc>
        <w:tc>
          <w:tcPr>
            <w:tcW w:w="3357" w:type="pct"/>
            <w:vAlign w:val="center"/>
          </w:tcPr>
          <w:p w14:paraId="245EF6A3">
            <w:pPr>
              <w:spacing w:line="380" w:lineRule="exact"/>
              <w:rPr>
                <w:rFonts w:hint="eastAsia" w:ascii="宋体" w:hAnsi="宋体"/>
                <w:color w:val="auto"/>
                <w:szCs w:val="21"/>
                <w:highlight w:val="none"/>
              </w:rPr>
            </w:pPr>
            <w:r>
              <w:rPr>
                <w:rFonts w:hint="eastAsia" w:ascii="宋体" w:hAnsi="宋体"/>
                <w:color w:val="auto"/>
                <w:szCs w:val="21"/>
                <w:highlight w:val="none"/>
              </w:rPr>
              <w:t>开启时间：响应文件</w:t>
            </w:r>
            <w:r>
              <w:rPr>
                <w:rFonts w:hint="eastAsia" w:ascii="宋体" w:hAnsi="宋体"/>
                <w:color w:val="auto"/>
                <w:szCs w:val="21"/>
                <w:highlight w:val="none"/>
                <w:lang w:val="en-US" w:eastAsia="zh-CN"/>
              </w:rPr>
              <w:t>上传</w:t>
            </w:r>
            <w:r>
              <w:rPr>
                <w:rFonts w:hint="eastAsia" w:ascii="宋体" w:hAnsi="宋体"/>
                <w:color w:val="auto"/>
                <w:szCs w:val="21"/>
                <w:highlight w:val="none"/>
              </w:rPr>
              <w:t>截止时间</w:t>
            </w:r>
          </w:p>
          <w:p w14:paraId="660CA90C">
            <w:pPr>
              <w:spacing w:line="400" w:lineRule="exact"/>
              <w:rPr>
                <w:rFonts w:ascii="宋体" w:hAnsi="宋体"/>
                <w:color w:val="auto"/>
                <w:szCs w:val="21"/>
                <w:highlight w:val="none"/>
              </w:rPr>
            </w:pPr>
            <w:r>
              <w:rPr>
                <w:rFonts w:hint="eastAsia" w:ascii="宋体" w:hAnsi="宋体"/>
                <w:color w:val="auto"/>
                <w:szCs w:val="21"/>
                <w:highlight w:val="none"/>
              </w:rPr>
              <w:t>磋商地点：</w:t>
            </w:r>
            <w:r>
              <w:rPr>
                <w:rFonts w:hint="eastAsia" w:ascii="宋体" w:hAnsi="宋体"/>
                <w:color w:val="auto"/>
                <w:szCs w:val="21"/>
                <w:highlight w:val="none"/>
                <w:lang w:eastAsia="zh-CN"/>
              </w:rPr>
              <w:t>【四平市公共资源交易中心（四平市政府采购中心）】铁西区四平市公共资源交易中心（四平市铁西区北建平街1号）开标室2</w:t>
            </w:r>
            <w:r>
              <w:rPr>
                <w:rFonts w:hint="eastAsia" w:ascii="宋体" w:hAnsi="宋体" w:eastAsia="宋体" w:cs="宋体"/>
                <w:color w:val="auto"/>
                <w:szCs w:val="21"/>
                <w:highlight w:val="none"/>
                <w:lang w:eastAsia="zh-CN"/>
              </w:rPr>
              <w:t>。</w:t>
            </w:r>
          </w:p>
        </w:tc>
      </w:tr>
      <w:tr w14:paraId="31DC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511" w:type="pct"/>
            <w:vAlign w:val="center"/>
          </w:tcPr>
          <w:p w14:paraId="7DE046C1">
            <w:pPr>
              <w:numPr>
                <w:ilvl w:val="0"/>
                <w:numId w:val="2"/>
              </w:numPr>
              <w:spacing w:line="400" w:lineRule="exact"/>
              <w:ind w:left="425" w:leftChars="0" w:hanging="425" w:firstLineChars="0"/>
              <w:jc w:val="center"/>
              <w:rPr>
                <w:color w:val="auto"/>
                <w:highlight w:val="none"/>
              </w:rPr>
            </w:pPr>
          </w:p>
        </w:tc>
        <w:tc>
          <w:tcPr>
            <w:tcW w:w="1131" w:type="pct"/>
            <w:vAlign w:val="center"/>
          </w:tcPr>
          <w:p w14:paraId="3EFB7515">
            <w:pPr>
              <w:spacing w:line="400" w:lineRule="exact"/>
              <w:jc w:val="center"/>
              <w:rPr>
                <w:color w:val="auto"/>
                <w:highlight w:val="none"/>
              </w:rPr>
            </w:pPr>
            <w:r>
              <w:rPr>
                <w:rFonts w:hint="eastAsia"/>
                <w:color w:val="auto"/>
                <w:highlight w:val="none"/>
              </w:rPr>
              <w:t>磋商小组的组建</w:t>
            </w:r>
          </w:p>
        </w:tc>
        <w:tc>
          <w:tcPr>
            <w:tcW w:w="3357" w:type="pct"/>
            <w:vAlign w:val="center"/>
          </w:tcPr>
          <w:p w14:paraId="0F05A9BF">
            <w:pPr>
              <w:spacing w:line="400" w:lineRule="exact"/>
              <w:rPr>
                <w:rFonts w:ascii="宋体" w:hAnsi="宋体"/>
                <w:color w:val="auto"/>
                <w:szCs w:val="21"/>
                <w:highlight w:val="none"/>
              </w:rPr>
            </w:pPr>
            <w:r>
              <w:rPr>
                <w:rFonts w:hint="eastAsia" w:ascii="宋体" w:hAnsi="宋体"/>
                <w:color w:val="auto"/>
                <w:szCs w:val="21"/>
                <w:highlight w:val="none"/>
              </w:rPr>
              <w:t>磋商小组构成：</w:t>
            </w:r>
            <w:r>
              <w:rPr>
                <w:rFonts w:hint="eastAsia" w:ascii="宋体" w:hAnsi="宋体"/>
                <w:color w:val="auto"/>
                <w:szCs w:val="21"/>
                <w:highlight w:val="none"/>
                <w:lang w:val="en-US" w:eastAsia="zh-CN"/>
              </w:rPr>
              <w:t>由采购人代表1人和</w:t>
            </w:r>
            <w:r>
              <w:rPr>
                <w:rFonts w:hint="eastAsia" w:ascii="宋体" w:hAnsi="宋体"/>
                <w:color w:val="auto"/>
                <w:szCs w:val="21"/>
                <w:highlight w:val="none"/>
                <w:lang w:eastAsia="zh-CN"/>
              </w:rPr>
              <w:t>技术、经济相关专业专家</w:t>
            </w:r>
            <w:r>
              <w:rPr>
                <w:rFonts w:hint="eastAsia" w:ascii="宋体" w:hAnsi="宋体"/>
                <w:color w:val="auto"/>
                <w:szCs w:val="21"/>
                <w:highlight w:val="none"/>
                <w:lang w:val="en-US" w:eastAsia="zh-CN"/>
              </w:rPr>
              <w:t>2人，共</w:t>
            </w:r>
            <w:r>
              <w:rPr>
                <w:rFonts w:hint="eastAsia" w:ascii="宋体" w:hAnsi="宋体"/>
                <w:color w:val="auto"/>
                <w:szCs w:val="21"/>
                <w:highlight w:val="none"/>
                <w:lang w:eastAsia="zh-CN"/>
              </w:rPr>
              <w:t>3人组成</w:t>
            </w:r>
            <w:r>
              <w:rPr>
                <w:rFonts w:hint="eastAsia" w:ascii="宋体" w:hAnsi="宋体"/>
                <w:color w:val="auto"/>
                <w:szCs w:val="21"/>
                <w:highlight w:val="none"/>
              </w:rPr>
              <w:t>。</w:t>
            </w:r>
          </w:p>
          <w:p w14:paraId="0D71E7DB">
            <w:pPr>
              <w:spacing w:line="400" w:lineRule="exact"/>
              <w:rPr>
                <w:rFonts w:ascii="宋体" w:hAnsi="宋体"/>
                <w:color w:val="auto"/>
                <w:szCs w:val="21"/>
                <w:highlight w:val="none"/>
              </w:rPr>
            </w:pPr>
            <w:r>
              <w:rPr>
                <w:rFonts w:hint="eastAsia" w:ascii="宋体" w:hAnsi="宋体"/>
                <w:color w:val="auto"/>
                <w:szCs w:val="21"/>
                <w:highlight w:val="none"/>
              </w:rPr>
              <w:t>磋商小组评审专家确定方式：从依法设立的评审专家库中随机抽取。</w:t>
            </w:r>
          </w:p>
        </w:tc>
      </w:tr>
      <w:tr w14:paraId="775D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511" w:type="pct"/>
            <w:vAlign w:val="center"/>
          </w:tcPr>
          <w:p w14:paraId="7B3DD673">
            <w:pPr>
              <w:numPr>
                <w:ilvl w:val="0"/>
                <w:numId w:val="2"/>
              </w:numPr>
              <w:spacing w:line="400" w:lineRule="exact"/>
              <w:ind w:left="425" w:leftChars="0" w:hanging="425" w:firstLineChars="0"/>
              <w:jc w:val="center"/>
              <w:rPr>
                <w:color w:val="auto"/>
                <w:highlight w:val="none"/>
              </w:rPr>
            </w:pPr>
          </w:p>
        </w:tc>
        <w:tc>
          <w:tcPr>
            <w:tcW w:w="1131" w:type="pct"/>
            <w:vAlign w:val="center"/>
          </w:tcPr>
          <w:p w14:paraId="373E2153">
            <w:pPr>
              <w:spacing w:line="400" w:lineRule="exact"/>
              <w:jc w:val="center"/>
              <w:rPr>
                <w:color w:val="auto"/>
                <w:highlight w:val="none"/>
              </w:rPr>
            </w:pPr>
            <w:r>
              <w:rPr>
                <w:rFonts w:hint="eastAsia"/>
                <w:color w:val="auto"/>
                <w:highlight w:val="none"/>
              </w:rPr>
              <w:t>是否授权磋商小组确定成交人</w:t>
            </w:r>
          </w:p>
        </w:tc>
        <w:tc>
          <w:tcPr>
            <w:tcW w:w="3357" w:type="pct"/>
            <w:vAlign w:val="center"/>
          </w:tcPr>
          <w:p w14:paraId="1B97C2D0">
            <w:pPr>
              <w:rPr>
                <w:rFonts w:hint="eastAsia" w:ascii="宋体" w:hAnsi="宋体"/>
                <w:color w:val="auto"/>
                <w:highlight w:val="none"/>
              </w:rPr>
            </w:pPr>
            <w:r>
              <w:rPr>
                <w:rFonts w:hint="eastAsia" w:ascii="宋体" w:hAnsi="宋体"/>
                <w:color w:val="auto"/>
                <w:highlight w:val="none"/>
              </w:rPr>
              <w:t>□是</w:t>
            </w:r>
          </w:p>
          <w:p w14:paraId="6CFAB407">
            <w:pPr>
              <w:rPr>
                <w:rFonts w:hint="eastAsia" w:ascii="宋体" w:hAnsi="宋体"/>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eq \o\ac(□,√)</w:instrText>
            </w:r>
            <w:r>
              <w:rPr>
                <w:rFonts w:hint="eastAsia" w:ascii="宋体" w:hAnsi="宋体"/>
                <w:color w:val="auto"/>
                <w:highlight w:val="none"/>
              </w:rPr>
              <w:fldChar w:fldCharType="end"/>
            </w:r>
            <w:r>
              <w:rPr>
                <w:rFonts w:hint="eastAsia" w:ascii="宋体" w:hAnsi="宋体"/>
                <w:color w:val="auto"/>
                <w:highlight w:val="none"/>
              </w:rPr>
              <w:t>否</w:t>
            </w:r>
          </w:p>
          <w:p w14:paraId="1E3A7094">
            <w:pPr>
              <w:spacing w:line="400" w:lineRule="exact"/>
              <w:rPr>
                <w:rFonts w:hint="eastAsia" w:ascii="宋体" w:hAnsi="宋体" w:eastAsia="宋体"/>
                <w:color w:val="auto"/>
                <w:szCs w:val="21"/>
                <w:highlight w:val="none"/>
                <w:lang w:eastAsia="zh-CN"/>
              </w:rPr>
            </w:pPr>
            <w:r>
              <w:rPr>
                <w:rFonts w:hint="eastAsia" w:ascii="宋体" w:hAnsi="宋体"/>
                <w:color w:val="auto"/>
                <w:highlight w:val="none"/>
              </w:rPr>
              <w:t>注：采用资格后审、综合评</w:t>
            </w:r>
            <w:r>
              <w:rPr>
                <w:rFonts w:hint="eastAsia" w:ascii="宋体" w:hAnsi="宋体"/>
                <w:color w:val="auto"/>
                <w:highlight w:val="none"/>
                <w:lang w:eastAsia="zh-CN"/>
              </w:rPr>
              <w:t>分</w:t>
            </w:r>
            <w:r>
              <w:rPr>
                <w:rFonts w:hint="eastAsia" w:ascii="宋体" w:hAnsi="宋体"/>
                <w:color w:val="auto"/>
                <w:highlight w:val="none"/>
              </w:rPr>
              <w:t>方式推荐三名</w:t>
            </w:r>
            <w:r>
              <w:rPr>
                <w:rFonts w:hint="eastAsia" w:ascii="宋体" w:hAnsi="宋体"/>
                <w:color w:val="auto"/>
                <w:highlight w:val="none"/>
                <w:lang w:eastAsia="zh-CN"/>
              </w:rPr>
              <w:t>成交</w:t>
            </w:r>
            <w:r>
              <w:rPr>
                <w:rFonts w:hint="eastAsia" w:ascii="宋体" w:hAnsi="宋体"/>
                <w:color w:val="auto"/>
                <w:highlight w:val="none"/>
              </w:rPr>
              <w:t>候选人。</w:t>
            </w:r>
          </w:p>
        </w:tc>
      </w:tr>
      <w:tr w14:paraId="457A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1" w:type="pct"/>
            <w:vAlign w:val="center"/>
          </w:tcPr>
          <w:p w14:paraId="5D4AD79B">
            <w:pPr>
              <w:numPr>
                <w:ilvl w:val="0"/>
                <w:numId w:val="2"/>
              </w:numPr>
              <w:spacing w:line="400" w:lineRule="exact"/>
              <w:ind w:left="425" w:leftChars="0" w:hanging="425" w:firstLineChars="0"/>
              <w:jc w:val="center"/>
              <w:rPr>
                <w:color w:val="auto"/>
                <w:highlight w:val="none"/>
              </w:rPr>
            </w:pPr>
          </w:p>
        </w:tc>
        <w:tc>
          <w:tcPr>
            <w:tcW w:w="1131" w:type="pct"/>
            <w:vAlign w:val="center"/>
          </w:tcPr>
          <w:p w14:paraId="0B6EB407">
            <w:pPr>
              <w:autoSpaceDE w:val="0"/>
              <w:autoSpaceDN w:val="0"/>
              <w:adjustRightInd w:val="0"/>
              <w:spacing w:line="400" w:lineRule="exact"/>
              <w:jc w:val="center"/>
              <w:rPr>
                <w:color w:val="auto"/>
                <w:highlight w:val="none"/>
              </w:rPr>
            </w:pPr>
            <w:r>
              <w:rPr>
                <w:rFonts w:hint="eastAsia" w:ascii="宋体" w:hAnsi="宋体" w:cs="宋体"/>
                <w:bCs/>
                <w:color w:val="auto"/>
                <w:szCs w:val="21"/>
                <w:highlight w:val="none"/>
                <w:lang w:val="zh-CN"/>
              </w:rPr>
              <w:t>履约保证金</w:t>
            </w:r>
          </w:p>
        </w:tc>
        <w:tc>
          <w:tcPr>
            <w:tcW w:w="3357" w:type="pct"/>
            <w:vAlign w:val="center"/>
          </w:tcPr>
          <w:p w14:paraId="358ABEAC">
            <w:pPr>
              <w:spacing w:line="360" w:lineRule="exact"/>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无</w:t>
            </w:r>
          </w:p>
        </w:tc>
      </w:tr>
      <w:tr w14:paraId="67F6F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48054578">
            <w:pPr>
              <w:numPr>
                <w:ilvl w:val="0"/>
                <w:numId w:val="2"/>
              </w:numPr>
              <w:spacing w:line="400" w:lineRule="exact"/>
              <w:ind w:left="425" w:leftChars="0" w:hanging="425" w:firstLineChars="0"/>
              <w:jc w:val="center"/>
              <w:rPr>
                <w:rFonts w:hint="default" w:eastAsia="宋体"/>
                <w:color w:val="auto"/>
                <w:highlight w:val="none"/>
                <w:lang w:val="en-US" w:eastAsia="zh-CN"/>
              </w:rPr>
            </w:pPr>
          </w:p>
        </w:tc>
        <w:tc>
          <w:tcPr>
            <w:tcW w:w="1131" w:type="pct"/>
            <w:vAlign w:val="center"/>
          </w:tcPr>
          <w:p w14:paraId="24CC241E">
            <w:pPr>
              <w:spacing w:line="400" w:lineRule="exact"/>
              <w:jc w:val="center"/>
              <w:rPr>
                <w:rFonts w:hint="eastAsia" w:ascii="宋体" w:hAnsi="宋体"/>
                <w:b w:val="0"/>
                <w:bCs w:val="0"/>
                <w:color w:val="auto"/>
                <w:kern w:val="2"/>
                <w:sz w:val="21"/>
                <w:szCs w:val="24"/>
                <w:highlight w:val="none"/>
                <w:lang w:val="en-US" w:eastAsia="zh-CN" w:bidi="ar-SA"/>
              </w:rPr>
            </w:pPr>
            <w:r>
              <w:rPr>
                <w:rFonts w:hint="eastAsia" w:ascii="宋体" w:hAnsi="宋体"/>
                <w:b w:val="0"/>
                <w:bCs w:val="0"/>
                <w:color w:val="auto"/>
                <w:kern w:val="2"/>
                <w:sz w:val="21"/>
                <w:szCs w:val="24"/>
                <w:highlight w:val="none"/>
                <w:lang w:val="en-US" w:eastAsia="zh-CN" w:bidi="ar-SA"/>
              </w:rPr>
              <w:t>合同形式</w:t>
            </w:r>
          </w:p>
        </w:tc>
        <w:tc>
          <w:tcPr>
            <w:tcW w:w="3357" w:type="pct"/>
            <w:vAlign w:val="center"/>
          </w:tcPr>
          <w:p w14:paraId="40167C46">
            <w:pPr>
              <w:spacing w:line="400" w:lineRule="exact"/>
              <w:jc w:val="left"/>
              <w:rPr>
                <w:b w:val="0"/>
                <w:bCs w:val="0"/>
                <w:color w:val="auto"/>
                <w:highlight w:val="none"/>
              </w:rPr>
            </w:pPr>
            <w:r>
              <w:rPr>
                <w:rFonts w:hint="eastAsia" w:ascii="宋体" w:hAnsi="宋体"/>
                <w:b w:val="0"/>
                <w:bCs w:val="0"/>
                <w:color w:val="auto"/>
                <w:kern w:val="2"/>
                <w:sz w:val="21"/>
                <w:szCs w:val="24"/>
                <w:highlight w:val="none"/>
                <w:lang w:val="en-US" w:eastAsia="zh-CN" w:bidi="ar-SA"/>
              </w:rPr>
              <w:t>固定总价合同</w:t>
            </w:r>
          </w:p>
        </w:tc>
      </w:tr>
      <w:tr w14:paraId="0EEDB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312AF535">
            <w:pPr>
              <w:numPr>
                <w:ilvl w:val="0"/>
                <w:numId w:val="2"/>
              </w:numPr>
              <w:spacing w:line="400" w:lineRule="exact"/>
              <w:ind w:left="425" w:leftChars="0" w:hanging="425" w:firstLineChars="0"/>
              <w:jc w:val="center"/>
              <w:rPr>
                <w:rFonts w:hint="default" w:ascii="Times New Roman" w:hAnsi="Times New Roman" w:eastAsia="宋体" w:cs="Times New Roman"/>
                <w:color w:val="auto"/>
                <w:kern w:val="2"/>
                <w:sz w:val="21"/>
                <w:szCs w:val="24"/>
                <w:highlight w:val="none"/>
                <w:lang w:val="en-US" w:eastAsia="zh-CN" w:bidi="ar-SA"/>
              </w:rPr>
            </w:pPr>
          </w:p>
        </w:tc>
        <w:tc>
          <w:tcPr>
            <w:tcW w:w="1131" w:type="pct"/>
            <w:vAlign w:val="center"/>
          </w:tcPr>
          <w:p w14:paraId="13E5DAD2">
            <w:pPr>
              <w:spacing w:line="400" w:lineRule="exact"/>
              <w:jc w:val="center"/>
              <w:rPr>
                <w:rFonts w:hint="eastAsia" w:ascii="Times New Roman" w:hAnsi="Times New Roman" w:eastAsia="宋体" w:cs="Times New Roman"/>
                <w:b w:val="0"/>
                <w:bCs w:val="0"/>
                <w:color w:val="auto"/>
                <w:kern w:val="2"/>
                <w:sz w:val="21"/>
                <w:szCs w:val="24"/>
                <w:highlight w:val="none"/>
                <w:lang w:val="en-US" w:eastAsia="zh-CN" w:bidi="ar-SA"/>
              </w:rPr>
            </w:pPr>
            <w:r>
              <w:rPr>
                <w:rFonts w:hint="eastAsia"/>
                <w:b w:val="0"/>
                <w:bCs w:val="0"/>
                <w:color w:val="auto"/>
                <w:highlight w:val="none"/>
              </w:rPr>
              <w:t>成交结果公告</w:t>
            </w:r>
          </w:p>
        </w:tc>
        <w:tc>
          <w:tcPr>
            <w:tcW w:w="3357" w:type="pct"/>
            <w:vAlign w:val="center"/>
          </w:tcPr>
          <w:p w14:paraId="06E567EB">
            <w:pPr>
              <w:spacing w:line="380" w:lineRule="exact"/>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公示媒介：同发布竞争性磋商公告媒体。</w:t>
            </w:r>
          </w:p>
          <w:p w14:paraId="08F24AD4">
            <w:pPr>
              <w:spacing w:line="380" w:lineRule="exact"/>
              <w:rPr>
                <w:rFonts w:hint="eastAsia" w:ascii="Times New Roman" w:hAnsi="Times New Roman" w:eastAsia="宋体" w:cs="Times New Roman"/>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公示期限：1个工作日</w:t>
            </w:r>
          </w:p>
        </w:tc>
      </w:tr>
      <w:tr w14:paraId="1559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5BC85988">
            <w:pPr>
              <w:numPr>
                <w:ilvl w:val="0"/>
                <w:numId w:val="2"/>
              </w:numPr>
              <w:spacing w:line="400" w:lineRule="exact"/>
              <w:ind w:left="425" w:leftChars="0" w:hanging="425" w:firstLineChars="0"/>
              <w:jc w:val="center"/>
              <w:rPr>
                <w:rFonts w:hint="default" w:eastAsia="宋体"/>
                <w:color w:val="auto"/>
                <w:highlight w:val="none"/>
                <w:lang w:val="en-US" w:eastAsia="zh-CN"/>
              </w:rPr>
            </w:pPr>
          </w:p>
        </w:tc>
        <w:tc>
          <w:tcPr>
            <w:tcW w:w="1131" w:type="pct"/>
            <w:vAlign w:val="center"/>
          </w:tcPr>
          <w:p w14:paraId="54DC9412">
            <w:pPr>
              <w:spacing w:line="400" w:lineRule="exact"/>
              <w:jc w:val="center"/>
              <w:rPr>
                <w:rFonts w:hint="eastAsia"/>
                <w:b w:val="0"/>
                <w:bCs w:val="0"/>
                <w:color w:val="auto"/>
                <w:highlight w:val="none"/>
              </w:rPr>
            </w:pPr>
            <w:r>
              <w:rPr>
                <w:rFonts w:hint="eastAsia"/>
                <w:b w:val="0"/>
                <w:bCs w:val="0"/>
                <w:color w:val="auto"/>
                <w:highlight w:val="none"/>
              </w:rPr>
              <w:t>付款方式</w:t>
            </w:r>
          </w:p>
        </w:tc>
        <w:tc>
          <w:tcPr>
            <w:tcW w:w="3357" w:type="pct"/>
            <w:vAlign w:val="center"/>
          </w:tcPr>
          <w:p w14:paraId="06FAB54F">
            <w:pPr>
              <w:spacing w:line="380" w:lineRule="exact"/>
              <w:rPr>
                <w:rFonts w:hint="default"/>
                <w:color w:val="auto"/>
                <w:highlight w:val="none"/>
                <w:lang w:val="en-US"/>
              </w:rPr>
            </w:pPr>
            <w:r>
              <w:rPr>
                <w:rFonts w:hint="eastAsia" w:ascii="宋体" w:hAnsi="宋体" w:cs="微软雅黑"/>
                <w:b w:val="0"/>
                <w:bCs w:val="0"/>
                <w:color w:val="auto"/>
                <w:szCs w:val="21"/>
                <w:highlight w:val="none"/>
                <w:lang w:val="en-US" w:eastAsia="zh-CN"/>
              </w:rPr>
              <w:t>依照双方合同约定</w:t>
            </w:r>
          </w:p>
        </w:tc>
      </w:tr>
      <w:tr w14:paraId="2E59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1B7304F0">
            <w:pPr>
              <w:numPr>
                <w:ilvl w:val="0"/>
                <w:numId w:val="2"/>
              </w:numPr>
              <w:spacing w:line="400" w:lineRule="exact"/>
              <w:ind w:left="425" w:leftChars="0" w:hanging="425" w:firstLineChars="0"/>
              <w:jc w:val="center"/>
              <w:rPr>
                <w:rFonts w:hint="default" w:eastAsia="宋体"/>
                <w:color w:val="auto"/>
                <w:highlight w:val="none"/>
                <w:lang w:val="en-US" w:eastAsia="zh-CN"/>
              </w:rPr>
            </w:pPr>
          </w:p>
        </w:tc>
        <w:tc>
          <w:tcPr>
            <w:tcW w:w="1131" w:type="pct"/>
            <w:shd w:val="clear" w:color="auto" w:fill="auto"/>
            <w:vAlign w:val="center"/>
          </w:tcPr>
          <w:p w14:paraId="7D88971E">
            <w:pPr>
              <w:spacing w:line="400" w:lineRule="exact"/>
              <w:jc w:val="center"/>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b w:val="0"/>
                <w:bCs w:val="0"/>
                <w:color w:val="auto"/>
                <w:highlight w:val="none"/>
                <w:lang w:val="en-US" w:eastAsia="zh-CN"/>
              </w:rPr>
              <w:t>招标代理服务费</w:t>
            </w:r>
          </w:p>
        </w:tc>
        <w:tc>
          <w:tcPr>
            <w:tcW w:w="3357" w:type="pct"/>
            <w:shd w:val="clear" w:color="auto" w:fill="auto"/>
            <w:vAlign w:val="center"/>
          </w:tcPr>
          <w:p w14:paraId="6898620D">
            <w:pPr>
              <w:spacing w:line="380" w:lineRule="exact"/>
              <w:rPr>
                <w:rFonts w:hint="eastAsia"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执行国家发展改革委《关于进一步放开建设项目专业服务价格的通知》（发改价格〔2015〕299号）,向中标人收取招标代理费</w:t>
            </w:r>
            <w:r>
              <w:rPr>
                <w:rFonts w:hint="eastAsia" w:ascii="宋体" w:hAnsi="宋体" w:cs="宋体"/>
                <w:b w:val="0"/>
                <w:bCs w:val="0"/>
                <w:color w:val="auto"/>
                <w:kern w:val="2"/>
                <w:sz w:val="21"/>
                <w:szCs w:val="24"/>
                <w:highlight w:val="none"/>
                <w:lang w:val="en-US" w:eastAsia="zh-CN" w:bidi="ar-SA"/>
              </w:rPr>
              <w:t>15000元。</w:t>
            </w:r>
          </w:p>
        </w:tc>
      </w:tr>
      <w:tr w14:paraId="01E79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30BA3F08">
            <w:pPr>
              <w:numPr>
                <w:ilvl w:val="0"/>
                <w:numId w:val="2"/>
              </w:numPr>
              <w:spacing w:line="400" w:lineRule="exact"/>
              <w:ind w:left="425" w:leftChars="0" w:hanging="425" w:firstLineChars="0"/>
              <w:jc w:val="center"/>
              <w:rPr>
                <w:rFonts w:hint="default"/>
                <w:color w:val="auto"/>
                <w:highlight w:val="none"/>
                <w:lang w:val="en-US" w:eastAsia="zh-CN"/>
              </w:rPr>
            </w:pPr>
          </w:p>
        </w:tc>
        <w:tc>
          <w:tcPr>
            <w:tcW w:w="1131" w:type="pct"/>
            <w:shd w:val="clear" w:color="auto" w:fill="auto"/>
            <w:vAlign w:val="center"/>
          </w:tcPr>
          <w:p w14:paraId="18791092">
            <w:pPr>
              <w:spacing w:line="400" w:lineRule="exact"/>
              <w:jc w:val="center"/>
              <w:rPr>
                <w:rFonts w:hint="eastAsia" w:ascii="宋体" w:hAnsi="宋体" w:eastAsia="宋体" w:cs="Times New Roman"/>
                <w:b w:val="0"/>
                <w:bCs w:val="0"/>
                <w:color w:val="auto"/>
                <w:kern w:val="2"/>
                <w:sz w:val="21"/>
                <w:szCs w:val="24"/>
                <w:highlight w:val="none"/>
                <w:lang w:val="en-US" w:eastAsia="zh-CN" w:bidi="ar-SA"/>
              </w:rPr>
            </w:pPr>
            <w:r>
              <w:rPr>
                <w:rFonts w:hint="eastAsia" w:ascii="宋体" w:hAnsi="宋体"/>
                <w:b w:val="0"/>
                <w:bCs w:val="0"/>
                <w:color w:val="auto"/>
                <w:highlight w:val="none"/>
                <w:lang w:eastAsia="zh-CN"/>
              </w:rPr>
              <w:t>是否采用电子招标投标</w:t>
            </w:r>
          </w:p>
        </w:tc>
        <w:tc>
          <w:tcPr>
            <w:tcW w:w="3357" w:type="pct"/>
            <w:shd w:val="clear" w:color="auto" w:fill="auto"/>
            <w:vAlign w:val="center"/>
          </w:tcPr>
          <w:p w14:paraId="6AB42534">
            <w:pPr>
              <w:keepNext w:val="0"/>
              <w:keepLines w:val="0"/>
              <w:pageBreakBefore w:val="0"/>
              <w:widowControl w:val="0"/>
              <w:kinsoku/>
              <w:wordWrap/>
              <w:overflowPunct/>
              <w:topLinePunct w:val="0"/>
              <w:autoSpaceDE w:val="0"/>
              <w:autoSpaceDN w:val="0"/>
              <w:bidi w:val="0"/>
              <w:adjustRightInd w:val="0"/>
              <w:snapToGrid/>
              <w:spacing w:line="360" w:lineRule="exact"/>
              <w:ind w:left="0" w:firstLine="0" w:firstLineChars="0"/>
              <w:jc w:val="both"/>
              <w:textAlignment w:val="auto"/>
              <w:rPr>
                <w:rFonts w:hint="eastAsia" w:ascii="宋体" w:hAnsi="宋体" w:eastAsia="宋体" w:cs="宋体"/>
                <w:bCs/>
                <w:color w:val="auto"/>
                <w:sz w:val="21"/>
                <w:szCs w:val="21"/>
                <w:highlight w:val="none"/>
                <w:lang w:val="zh-CN" w:eastAsia="zh-CN" w:bidi="ar-SA"/>
              </w:rPr>
            </w:pPr>
            <w:r>
              <w:rPr>
                <w:rFonts w:hint="eastAsia" w:ascii="宋体" w:hAnsi="宋体"/>
                <w:b w:val="0"/>
                <w:bCs w:val="0"/>
                <w:color w:val="auto"/>
                <w:szCs w:val="21"/>
                <w:highlight w:val="none"/>
                <w:lang w:val="en-US" w:eastAsia="zh-CN"/>
              </w:rPr>
              <w:t>1、</w:t>
            </w:r>
            <w:r>
              <w:rPr>
                <w:rFonts w:hint="eastAsia" w:ascii="宋体" w:hAnsi="宋体" w:eastAsia="宋体" w:cs="宋体"/>
                <w:bCs/>
                <w:color w:val="auto"/>
                <w:sz w:val="21"/>
                <w:szCs w:val="21"/>
                <w:highlight w:val="none"/>
                <w:lang w:val="zh-CN" w:eastAsia="zh-CN" w:bidi="ar-SA"/>
              </w:rPr>
              <w:t>本项目开标方式为远程开标，供应商不到开标现场，供应商在线参加远程开标，如无故离开远程开标会议室，后果自负。供应商开标时，需携带制作响应文件时用来加密的有效数字证书（CA认证）登录“政采云”平台电子开标大厅现场按规定时间对加密的响应文件进行解密。</w:t>
            </w:r>
          </w:p>
          <w:p w14:paraId="28DDEC07">
            <w:pPr>
              <w:spacing w:line="380" w:lineRule="exact"/>
              <w:rPr>
                <w:rFonts w:hint="eastAsia" w:ascii="宋体" w:hAnsi="宋体" w:eastAsia="宋体" w:cs="宋体"/>
                <w:b w:val="0"/>
                <w:bCs w:val="0"/>
                <w:color w:val="auto"/>
                <w:kern w:val="2"/>
                <w:sz w:val="21"/>
                <w:szCs w:val="24"/>
                <w:highlight w:val="none"/>
                <w:lang w:val="en-US" w:eastAsia="zh-CN" w:bidi="ar-SA"/>
              </w:rPr>
            </w:pPr>
            <w:r>
              <w:rPr>
                <w:rFonts w:hint="eastAsia" w:ascii="宋体" w:hAnsi="宋体"/>
                <w:b w:val="0"/>
                <w:bCs w:val="0"/>
                <w:color w:val="auto"/>
                <w:szCs w:val="21"/>
                <w:highlight w:val="none"/>
                <w:lang w:val="en-US" w:eastAsia="zh-CN"/>
              </w:rPr>
              <w:t>2、本项目采用全流程电子化采购，需通过政府采购云平台（https://www.zcygov.cn/）递交电子响应文件，供应商无须到现场。投标操作流程：供应商在政府采购云平台网注册入库成为正式供应商后，在平台上按《政府采购项目电子交易管理操作指南-供应商》进行操作。若对项目采购电子交易系统操作有疑问，可登录政府采购云平台（https://www.zcygov.cn/）点击右侧咨询小采，获取采小蜜智能服务管家帮助，或拨打政府采购云平台服务热线 400-881-7190或95763获取热线服务帮助。</w:t>
            </w:r>
          </w:p>
        </w:tc>
      </w:tr>
      <w:tr w14:paraId="779F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1DD9FE8F">
            <w:pPr>
              <w:numPr>
                <w:ilvl w:val="0"/>
                <w:numId w:val="2"/>
              </w:numPr>
              <w:spacing w:line="400" w:lineRule="exact"/>
              <w:ind w:left="425" w:leftChars="0" w:hanging="425" w:firstLineChars="0"/>
              <w:jc w:val="center"/>
              <w:rPr>
                <w:rFonts w:hint="default"/>
                <w:color w:val="auto"/>
                <w:highlight w:val="none"/>
                <w:lang w:val="en-US" w:eastAsia="zh-CN"/>
              </w:rPr>
            </w:pPr>
          </w:p>
        </w:tc>
        <w:tc>
          <w:tcPr>
            <w:tcW w:w="1131" w:type="pct"/>
            <w:shd w:val="clear" w:color="auto" w:fill="auto"/>
            <w:vAlign w:val="center"/>
          </w:tcPr>
          <w:p w14:paraId="277A3B0C">
            <w:pPr>
              <w:keepNext w:val="0"/>
              <w:keepLines w:val="0"/>
              <w:pageBreakBefore w:val="0"/>
              <w:widowControl w:val="0"/>
              <w:kinsoku/>
              <w:wordWrap/>
              <w:overflowPunct/>
              <w:topLinePunct w:val="0"/>
              <w:bidi w:val="0"/>
              <w:spacing w:line="360" w:lineRule="exact"/>
              <w:jc w:val="center"/>
              <w:rPr>
                <w:rFonts w:hint="eastAsia" w:ascii="宋体" w:hAnsi="宋体" w:eastAsia="宋体" w:cs="宋体"/>
                <w:bCs/>
                <w:color w:val="auto"/>
                <w:kern w:val="15"/>
                <w:sz w:val="21"/>
                <w:szCs w:val="21"/>
                <w:highlight w:val="none"/>
                <w:lang w:val="en-US" w:eastAsia="zh-CN" w:bidi="ar-SA"/>
              </w:rPr>
            </w:pPr>
            <w:r>
              <w:rPr>
                <w:rFonts w:hint="eastAsia" w:ascii="宋体" w:hAnsi="宋体" w:eastAsia="宋体" w:cs="宋体"/>
                <w:bCs/>
                <w:color w:val="auto"/>
                <w:kern w:val="15"/>
                <w:sz w:val="21"/>
                <w:szCs w:val="21"/>
                <w:highlight w:val="none"/>
                <w:lang w:val="zh-CN" w:eastAsia="zh-CN" w:bidi="ar-SA"/>
              </w:rPr>
              <w:t>评审办法</w:t>
            </w:r>
          </w:p>
        </w:tc>
        <w:tc>
          <w:tcPr>
            <w:tcW w:w="3357" w:type="pct"/>
            <w:shd w:val="clear" w:color="auto" w:fill="auto"/>
            <w:vAlign w:val="center"/>
          </w:tcPr>
          <w:p w14:paraId="1BEA3427">
            <w:pPr>
              <w:keepNext w:val="0"/>
              <w:keepLines w:val="0"/>
              <w:pageBreakBefore w:val="0"/>
              <w:widowControl w:val="0"/>
              <w:kinsoku/>
              <w:wordWrap/>
              <w:overflowPunct/>
              <w:topLinePunct w:val="0"/>
              <w:bidi w:val="0"/>
              <w:spacing w:line="360" w:lineRule="exact"/>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zh-CN" w:eastAsia="zh-CN" w:bidi="ar-SA"/>
              </w:rPr>
              <w:t>竞争性磋商以二次报价为最终报价，计算投标报价得分，最终由磋商小组根据评分细则，按得分由高到低顺序推荐三名中标候选人。</w:t>
            </w:r>
          </w:p>
        </w:tc>
      </w:tr>
      <w:tr w14:paraId="5425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65405C10">
            <w:pPr>
              <w:numPr>
                <w:ilvl w:val="0"/>
                <w:numId w:val="2"/>
              </w:numPr>
              <w:spacing w:line="400" w:lineRule="exact"/>
              <w:ind w:left="425" w:leftChars="0" w:hanging="425" w:firstLineChars="0"/>
              <w:jc w:val="center"/>
              <w:rPr>
                <w:rFonts w:hint="default"/>
                <w:color w:val="auto"/>
                <w:highlight w:val="none"/>
                <w:lang w:val="en-US" w:eastAsia="zh-CN"/>
              </w:rPr>
            </w:pPr>
          </w:p>
        </w:tc>
        <w:tc>
          <w:tcPr>
            <w:tcW w:w="1131" w:type="pct"/>
            <w:shd w:val="clear" w:color="auto" w:fill="auto"/>
            <w:vAlign w:val="center"/>
          </w:tcPr>
          <w:p w14:paraId="208344A5">
            <w:pPr>
              <w:keepNext w:val="0"/>
              <w:keepLines w:val="0"/>
              <w:pageBreakBefore w:val="0"/>
              <w:widowControl w:val="0"/>
              <w:kinsoku/>
              <w:wordWrap/>
              <w:overflowPunct/>
              <w:topLinePunct w:val="0"/>
              <w:bidi w:val="0"/>
              <w:spacing w:line="360" w:lineRule="exact"/>
              <w:jc w:val="center"/>
              <w:rPr>
                <w:rFonts w:hint="eastAsia" w:ascii="宋体" w:hAnsi="宋体" w:eastAsia="宋体" w:cs="宋体"/>
                <w:bCs/>
                <w:color w:val="auto"/>
                <w:kern w:val="15"/>
                <w:sz w:val="21"/>
                <w:szCs w:val="21"/>
                <w:highlight w:val="none"/>
                <w:lang w:val="zh-CN" w:eastAsia="zh-CN" w:bidi="ar-SA"/>
              </w:rPr>
            </w:pPr>
            <w:r>
              <w:rPr>
                <w:rFonts w:hint="eastAsia" w:ascii="宋体" w:hAnsi="宋体" w:cs="宋体"/>
                <w:bCs/>
                <w:color w:val="000000"/>
                <w:szCs w:val="21"/>
                <w:highlight w:val="none"/>
                <w:lang w:val="zh-CN"/>
              </w:rPr>
              <w:t>双盲评审</w:t>
            </w:r>
          </w:p>
        </w:tc>
        <w:tc>
          <w:tcPr>
            <w:tcW w:w="3357" w:type="pct"/>
            <w:shd w:val="clear" w:color="auto" w:fill="auto"/>
            <w:vAlign w:val="center"/>
          </w:tcPr>
          <w:p w14:paraId="5D3EF82E">
            <w:pPr>
              <w:keepNext w:val="0"/>
              <w:keepLines w:val="0"/>
              <w:pageBreakBefore w:val="0"/>
              <w:widowControl w:val="0"/>
              <w:kinsoku/>
              <w:wordWrap/>
              <w:overflowPunct/>
              <w:topLinePunct w:val="0"/>
              <w:bidi w:val="0"/>
              <w:spacing w:line="360" w:lineRule="exact"/>
              <w:jc w:val="both"/>
              <w:rPr>
                <w:rFonts w:hint="eastAsia" w:ascii="宋体" w:hAnsi="宋体" w:eastAsia="宋体" w:cs="宋体"/>
                <w:b/>
                <w:bCs/>
                <w:color w:val="auto"/>
                <w:sz w:val="21"/>
                <w:szCs w:val="21"/>
                <w:highlight w:val="none"/>
                <w:lang w:val="zh-CN" w:eastAsia="zh-CN" w:bidi="ar-SA"/>
              </w:rPr>
            </w:pPr>
            <w:r>
              <w:rPr>
                <w:rFonts w:hint="eastAsia" w:ascii="宋体" w:hAnsi="宋体" w:cs="宋体"/>
                <w:bCs/>
                <w:color w:val="000000"/>
                <w:szCs w:val="21"/>
                <w:highlight w:val="none"/>
              </w:rPr>
              <w:t>“双盲”评审：依据吉林省财政厅关于开展“双盲”评审有关工作的通知，本项目投标文件技术部分采用“暗标”形式。评标系统将所有投标人的技术标随机排序。评标专家在不知晓投标人信息的情况下进行评审，由系统自动汇总评审情况，按程序确定中标人。</w:t>
            </w:r>
          </w:p>
        </w:tc>
      </w:tr>
      <w:tr w14:paraId="56847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511" w:type="pct"/>
            <w:vAlign w:val="center"/>
          </w:tcPr>
          <w:p w14:paraId="6B8F5810">
            <w:pPr>
              <w:numPr>
                <w:ilvl w:val="0"/>
                <w:numId w:val="2"/>
              </w:numPr>
              <w:spacing w:line="400" w:lineRule="exact"/>
              <w:ind w:left="425" w:leftChars="0" w:hanging="425" w:firstLineChars="0"/>
              <w:jc w:val="center"/>
              <w:rPr>
                <w:rFonts w:hint="default"/>
                <w:color w:val="auto"/>
                <w:highlight w:val="none"/>
                <w:lang w:val="en-US" w:eastAsia="zh-CN"/>
              </w:rPr>
            </w:pPr>
          </w:p>
        </w:tc>
        <w:tc>
          <w:tcPr>
            <w:tcW w:w="1131" w:type="pct"/>
            <w:shd w:val="clear" w:color="auto" w:fill="auto"/>
            <w:vAlign w:val="center"/>
          </w:tcPr>
          <w:p w14:paraId="0D4D6802">
            <w:pPr>
              <w:keepNext w:val="0"/>
              <w:keepLines w:val="0"/>
              <w:pageBreakBefore w:val="0"/>
              <w:widowControl w:val="0"/>
              <w:kinsoku/>
              <w:wordWrap/>
              <w:overflowPunct/>
              <w:topLinePunct w:val="0"/>
              <w:bidi w:val="0"/>
              <w:spacing w:line="360" w:lineRule="exact"/>
              <w:jc w:val="center"/>
              <w:rPr>
                <w:rFonts w:hint="eastAsia" w:ascii="宋体" w:hAnsi="宋体" w:cs="宋体"/>
                <w:bCs/>
                <w:color w:val="000000"/>
                <w:szCs w:val="21"/>
                <w:highlight w:val="none"/>
                <w:lang w:val="zh-CN"/>
              </w:rPr>
            </w:pPr>
            <w:r>
              <w:rPr>
                <w:rFonts w:hint="eastAsia" w:ascii="宋体" w:hAnsi="宋体" w:cs="宋体"/>
                <w:bCs/>
                <w:color w:val="000000"/>
                <w:szCs w:val="21"/>
                <w:highlight w:val="none"/>
                <w:lang w:val="zh-CN"/>
              </w:rPr>
              <w:t>政府采购异常低价审查</w:t>
            </w:r>
          </w:p>
        </w:tc>
        <w:tc>
          <w:tcPr>
            <w:tcW w:w="3357" w:type="pct"/>
            <w:shd w:val="clear" w:color="auto" w:fill="auto"/>
            <w:vAlign w:val="center"/>
          </w:tcPr>
          <w:p w14:paraId="44BE6CCB">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 xml:space="preserve">政府采购评审中出现下列情形之一的，评审委员会应当启动异常低价投标（响应）审查程序：  </w:t>
            </w:r>
          </w:p>
          <w:p w14:paraId="0DD14C7F">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1.投标（响应）报价低于全部通过符合性审查供应商投标（响应）报价平均值50%的，即投标（响应）报价&lt;全部通过符合性审查供应商投标（响应）报价平均值×50%； </w:t>
            </w:r>
          </w:p>
          <w:p w14:paraId="091C8F96">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2.投标（响应）报价低于通过符合性审查的次低报价供应商投标（响应）报价50%的，即投标（响应）报价&lt;通过符合性审查的次低报价供应商投标（响应）报价×50%； </w:t>
            </w:r>
          </w:p>
          <w:p w14:paraId="2797A128">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3.投标（响应）报价低于采购项目最高限价45%的，即投标（响应）报价&lt;采购项目最高限价×45%； </w:t>
            </w:r>
          </w:p>
          <w:p w14:paraId="413697B1">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4.评审委员会基于专业判断，认为供应商报价过低，有可能影响产品质量或者不能诚信履约的其他情形。</w:t>
            </w:r>
          </w:p>
          <w:p w14:paraId="54259BF0">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76F2C235">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3F78F3A">
            <w:pPr>
              <w:spacing w:line="400" w:lineRule="exact"/>
              <w:jc w:val="left"/>
              <w:rPr>
                <w:rFonts w:hint="eastAsia" w:ascii="宋体" w:hAnsi="宋体" w:eastAsia="宋体" w:cs="宋体"/>
                <w:bCs/>
                <w:color w:val="000000"/>
                <w:szCs w:val="21"/>
                <w:highlight w:val="none"/>
                <w:lang w:eastAsia="zh-CN"/>
              </w:rPr>
            </w:pPr>
            <w:r>
              <w:rPr>
                <w:rFonts w:hint="eastAsia" w:ascii="宋体" w:hAnsi="宋体" w:eastAsia="宋体" w:cs="宋体"/>
                <w:bCs/>
                <w:color w:val="000000"/>
                <w:szCs w:val="21"/>
                <w:highlight w:val="none"/>
                <w:lang w:eastAsia="zh-CN"/>
              </w:rPr>
              <w:t>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15AB9BFD">
            <w:pPr>
              <w:keepNext w:val="0"/>
              <w:keepLines w:val="0"/>
              <w:pageBreakBefore w:val="0"/>
              <w:widowControl w:val="0"/>
              <w:kinsoku/>
              <w:wordWrap/>
              <w:overflowPunct/>
              <w:topLinePunct w:val="0"/>
              <w:bidi w:val="0"/>
              <w:spacing w:line="360" w:lineRule="exact"/>
              <w:jc w:val="both"/>
              <w:rPr>
                <w:rFonts w:hint="eastAsia" w:ascii="宋体" w:hAnsi="宋体" w:cs="宋体"/>
                <w:bCs/>
                <w:color w:val="000000"/>
                <w:szCs w:val="21"/>
                <w:highlight w:val="none"/>
              </w:rPr>
            </w:pPr>
            <w:r>
              <w:rPr>
                <w:rFonts w:hint="eastAsia" w:ascii="宋体" w:hAnsi="宋体" w:eastAsia="宋体" w:cs="宋体"/>
                <w:bCs/>
                <w:color w:val="000000"/>
                <w:szCs w:val="21"/>
                <w:highlight w:val="none"/>
                <w:lang w:eastAsia="zh-CN"/>
              </w:rPr>
              <w:t>　　异常低价投标（响应）审查的启动原因、审查意见和审查结果应当在评审报告中记录，并随供应商提供的相关书面说明及证明材料，以及评审委员会有关互联网浏览、查询历史一并归档。</w:t>
            </w:r>
          </w:p>
        </w:tc>
      </w:tr>
      <w:tr w14:paraId="35FB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000" w:type="pct"/>
            <w:gridSpan w:val="3"/>
            <w:vAlign w:val="center"/>
          </w:tcPr>
          <w:p w14:paraId="7B778BA6">
            <w:pPr>
              <w:spacing w:line="400" w:lineRule="exact"/>
              <w:rPr>
                <w:rFonts w:ascii="宋体" w:hAnsi="宋体"/>
                <w:color w:val="auto"/>
                <w:szCs w:val="21"/>
                <w:highlight w:val="none"/>
              </w:rPr>
            </w:pPr>
            <w:r>
              <w:rPr>
                <w:rFonts w:hint="eastAsia" w:ascii="宋体" w:hAnsi="宋体"/>
                <w:b/>
                <w:color w:val="auto"/>
                <w:szCs w:val="21"/>
                <w:highlight w:val="none"/>
              </w:rPr>
              <w:t>注：磋商公告与磋商文件不一致处，以磋商文件为准。</w:t>
            </w:r>
          </w:p>
        </w:tc>
      </w:tr>
    </w:tbl>
    <w:p w14:paraId="775B002E">
      <w:pPr>
        <w:rPr>
          <w:rFonts w:ascii="宋体" w:hAnsi="宋体"/>
          <w:b/>
          <w:color w:val="auto"/>
          <w:sz w:val="24"/>
          <w:highlight w:val="none"/>
        </w:rPr>
      </w:pPr>
      <w:r>
        <w:rPr>
          <w:rFonts w:ascii="黑体"/>
          <w:color w:val="auto"/>
          <w:sz w:val="28"/>
          <w:szCs w:val="28"/>
          <w:highlight w:val="none"/>
        </w:rPr>
        <w:br w:type="page"/>
      </w:r>
      <w:bookmarkEnd w:id="2"/>
      <w:bookmarkEnd w:id="3"/>
      <w:bookmarkStart w:id="21" w:name="_Toc325358491"/>
      <w:bookmarkStart w:id="22" w:name="_Toc291782332"/>
      <w:r>
        <w:rPr>
          <w:rFonts w:hint="eastAsia" w:ascii="宋体" w:hAnsi="宋体"/>
          <w:b/>
          <w:color w:val="auto"/>
          <w:sz w:val="24"/>
          <w:highlight w:val="none"/>
        </w:rPr>
        <w:t>附表</w:t>
      </w:r>
      <w:bookmarkEnd w:id="21"/>
      <w:bookmarkEnd w:id="22"/>
      <w:r>
        <w:rPr>
          <w:rFonts w:hint="eastAsia" w:ascii="宋体" w:hAnsi="宋体"/>
          <w:b/>
          <w:color w:val="auto"/>
          <w:sz w:val="24"/>
          <w:highlight w:val="none"/>
        </w:rPr>
        <w:t>1</w:t>
      </w:r>
    </w:p>
    <w:p w14:paraId="3D92A1F1">
      <w:pPr>
        <w:spacing w:before="240" w:beforeLines="100" w:after="240" w:afterLines="100"/>
        <w:jc w:val="center"/>
        <w:rPr>
          <w:b/>
          <w:color w:val="auto"/>
          <w:sz w:val="28"/>
          <w:szCs w:val="28"/>
          <w:highlight w:val="none"/>
        </w:rPr>
      </w:pPr>
      <w:r>
        <w:rPr>
          <w:rFonts w:hint="eastAsia"/>
          <w:b/>
          <w:color w:val="auto"/>
          <w:sz w:val="28"/>
          <w:szCs w:val="28"/>
          <w:highlight w:val="none"/>
        </w:rPr>
        <w:t>投标疑问</w:t>
      </w:r>
    </w:p>
    <w:p w14:paraId="04A7D78F">
      <w:pPr>
        <w:snapToGrid w:val="0"/>
        <w:spacing w:line="360" w:lineRule="auto"/>
        <w:rPr>
          <w:rFonts w:hAnsi="宋体"/>
          <w:color w:val="auto"/>
          <w:highlight w:val="none"/>
        </w:rPr>
      </w:pPr>
      <w:r>
        <w:rPr>
          <w:rFonts w:hint="eastAsia" w:hAnsi="宋体"/>
          <w:color w:val="auto"/>
          <w:highlight w:val="none"/>
        </w:rPr>
        <w:t>项目名称：</w:t>
      </w:r>
    </w:p>
    <w:p w14:paraId="22F76D53">
      <w:pPr>
        <w:snapToGrid w:val="0"/>
        <w:spacing w:line="360" w:lineRule="auto"/>
        <w:rPr>
          <w:rFonts w:hAnsi="宋体"/>
          <w:color w:val="auto"/>
          <w:highlight w:val="none"/>
        </w:rPr>
      </w:pPr>
      <w:r>
        <w:rPr>
          <w:rFonts w:hint="eastAsia" w:hAnsi="宋体"/>
          <w:color w:val="auto"/>
          <w:highlight w:val="none"/>
        </w:rPr>
        <w:t>项目编号：</w:t>
      </w:r>
    </w:p>
    <w:tbl>
      <w:tblPr>
        <w:tblStyle w:val="40"/>
        <w:tblW w:w="9437"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04"/>
        <w:gridCol w:w="4733"/>
      </w:tblGrid>
      <w:tr w14:paraId="6D56C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4704" w:type="dxa"/>
            <w:tcBorders>
              <w:top w:val="single" w:color="080000" w:sz="4" w:space="0"/>
              <w:left w:val="single" w:color="080000" w:sz="4" w:space="0"/>
              <w:bottom w:val="single" w:color="080000" w:sz="4" w:space="0"/>
              <w:right w:val="single" w:color="080000" w:sz="4" w:space="0"/>
            </w:tcBorders>
            <w:vAlign w:val="center"/>
          </w:tcPr>
          <w:p w14:paraId="1BF4D603">
            <w:pPr>
              <w:snapToGrid w:val="0"/>
              <w:spacing w:line="360" w:lineRule="auto"/>
              <w:rPr>
                <w:color w:val="auto"/>
                <w:sz w:val="18"/>
                <w:highlight w:val="none"/>
              </w:rPr>
            </w:pPr>
            <w:r>
              <w:rPr>
                <w:rFonts w:hint="eastAsia" w:hAnsi="宋体"/>
                <w:color w:val="auto"/>
                <w:highlight w:val="none"/>
                <w:lang w:val="en-US" w:eastAsia="zh-CN"/>
              </w:rPr>
              <w:t>供应商</w:t>
            </w:r>
            <w:r>
              <w:rPr>
                <w:rFonts w:hint="eastAsia" w:hAnsi="宋体"/>
                <w:color w:val="auto"/>
                <w:highlight w:val="none"/>
              </w:rPr>
              <w:t>名称</w:t>
            </w:r>
          </w:p>
        </w:tc>
        <w:tc>
          <w:tcPr>
            <w:tcW w:w="4733" w:type="dxa"/>
            <w:tcBorders>
              <w:top w:val="single" w:color="080000" w:sz="4" w:space="0"/>
              <w:left w:val="single" w:color="080000" w:sz="4" w:space="0"/>
              <w:bottom w:val="single" w:color="080000" w:sz="4" w:space="0"/>
              <w:right w:val="single" w:color="080000" w:sz="4" w:space="0"/>
            </w:tcBorders>
            <w:vAlign w:val="center"/>
          </w:tcPr>
          <w:p w14:paraId="0B656026">
            <w:pPr>
              <w:snapToGrid w:val="0"/>
              <w:spacing w:line="360" w:lineRule="auto"/>
              <w:rPr>
                <w:color w:val="auto"/>
                <w:sz w:val="18"/>
                <w:highlight w:val="none"/>
              </w:rPr>
            </w:pPr>
          </w:p>
        </w:tc>
      </w:tr>
      <w:tr w14:paraId="70ECD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8" w:hRule="atLeast"/>
        </w:trPr>
        <w:tc>
          <w:tcPr>
            <w:tcW w:w="9437" w:type="dxa"/>
            <w:gridSpan w:val="2"/>
            <w:tcBorders>
              <w:top w:val="single" w:color="080000" w:sz="4" w:space="0"/>
              <w:left w:val="single" w:color="080000" w:sz="4" w:space="0"/>
              <w:bottom w:val="single" w:color="080000" w:sz="4" w:space="0"/>
              <w:right w:val="single" w:color="080000" w:sz="4" w:space="0"/>
            </w:tcBorders>
          </w:tcPr>
          <w:p w14:paraId="07FD7802">
            <w:pPr>
              <w:snapToGrid w:val="0"/>
              <w:spacing w:line="360" w:lineRule="auto"/>
              <w:rPr>
                <w:color w:val="auto"/>
                <w:sz w:val="18"/>
                <w:highlight w:val="none"/>
              </w:rPr>
            </w:pPr>
          </w:p>
          <w:p w14:paraId="50EB2A4A">
            <w:pPr>
              <w:snapToGrid w:val="0"/>
              <w:spacing w:line="360" w:lineRule="auto"/>
              <w:rPr>
                <w:color w:val="auto"/>
                <w:sz w:val="18"/>
                <w:highlight w:val="none"/>
              </w:rPr>
            </w:pPr>
          </w:p>
        </w:tc>
      </w:tr>
    </w:tbl>
    <w:p w14:paraId="2A9C827D">
      <w:pPr>
        <w:wordWrap w:val="0"/>
        <w:snapToGrid w:val="0"/>
        <w:spacing w:line="360" w:lineRule="auto"/>
        <w:jc w:val="right"/>
        <w:rPr>
          <w:rFonts w:hAnsi="宋体"/>
          <w:color w:val="auto"/>
          <w:highlight w:val="none"/>
        </w:rPr>
      </w:pPr>
    </w:p>
    <w:p w14:paraId="50BA9751">
      <w:pPr>
        <w:wordWrap w:val="0"/>
        <w:snapToGrid w:val="0"/>
        <w:spacing w:line="360" w:lineRule="auto"/>
        <w:jc w:val="center"/>
        <w:rPr>
          <w:rFonts w:hAnsi="宋体"/>
          <w:color w:val="auto"/>
          <w:highlight w:val="none"/>
        </w:rPr>
      </w:pPr>
      <w:r>
        <w:rPr>
          <w:rFonts w:hint="eastAsia" w:hAnsi="宋体"/>
          <w:color w:val="auto"/>
          <w:highlight w:val="none"/>
          <w:lang w:val="en-US" w:eastAsia="zh-CN"/>
        </w:rPr>
        <w:t xml:space="preserve">                                                                   供应商</w:t>
      </w:r>
      <w:r>
        <w:rPr>
          <w:rFonts w:hint="eastAsia" w:hAnsi="宋体"/>
          <w:color w:val="auto"/>
          <w:highlight w:val="none"/>
        </w:rPr>
        <w:t>：（公章）</w:t>
      </w:r>
    </w:p>
    <w:p w14:paraId="24DB8C2D">
      <w:pPr>
        <w:snapToGrid w:val="0"/>
        <w:spacing w:line="360" w:lineRule="auto"/>
        <w:jc w:val="right"/>
        <w:rPr>
          <w:rFonts w:hAnsi="宋体"/>
          <w:color w:val="auto"/>
          <w:highlight w:val="none"/>
        </w:rPr>
      </w:pPr>
    </w:p>
    <w:p w14:paraId="0D82C696">
      <w:pPr>
        <w:pStyle w:val="25"/>
        <w:spacing w:line="300" w:lineRule="exact"/>
        <w:ind w:left="3780" w:leftChars="1800" w:firstLine="308" w:firstLineChars="147"/>
        <w:rPr>
          <w:color w:val="auto"/>
          <w:sz w:val="21"/>
          <w:szCs w:val="21"/>
          <w:highlight w:val="none"/>
        </w:rPr>
      </w:pPr>
      <w:r>
        <w:rPr>
          <w:rFonts w:hint="eastAsia" w:hAnsi="宋体"/>
          <w:color w:val="auto"/>
          <w:sz w:val="21"/>
          <w:highlight w:val="none"/>
        </w:rPr>
        <w:t xml:space="preserve">                                日    期：    </w:t>
      </w:r>
    </w:p>
    <w:p w14:paraId="647C4F68">
      <w:pPr>
        <w:spacing w:line="300" w:lineRule="auto"/>
        <w:jc w:val="center"/>
        <w:rPr>
          <w:color w:val="auto"/>
          <w:highlight w:val="none"/>
        </w:rPr>
      </w:pPr>
    </w:p>
    <w:p w14:paraId="2AF5FE46">
      <w:pPr>
        <w:pStyle w:val="4"/>
        <w:rPr>
          <w:rFonts w:ascii="宋体" w:hAnsi="宋体"/>
          <w:color w:val="auto"/>
          <w:highlight w:val="none"/>
        </w:rPr>
      </w:pPr>
      <w:r>
        <w:rPr>
          <w:rFonts w:ascii="宋体" w:hAnsi="宋体"/>
          <w:color w:val="auto"/>
          <w:highlight w:val="none"/>
        </w:rPr>
        <w:br w:type="page"/>
      </w:r>
      <w:r>
        <w:rPr>
          <w:rFonts w:hint="eastAsia" w:ascii="宋体" w:hAnsi="宋体"/>
          <w:color w:val="auto"/>
          <w:highlight w:val="none"/>
        </w:rPr>
        <w:t>1．总则</w:t>
      </w:r>
      <w:bookmarkEnd w:id="4"/>
    </w:p>
    <w:p w14:paraId="5AB00384">
      <w:pPr>
        <w:pStyle w:val="5"/>
        <w:rPr>
          <w:rFonts w:ascii="宋体" w:hAnsi="宋体" w:eastAsia="宋体"/>
          <w:color w:val="auto"/>
          <w:highlight w:val="none"/>
        </w:rPr>
      </w:pPr>
      <w:r>
        <w:rPr>
          <w:rFonts w:hint="eastAsia" w:ascii="宋体" w:hAnsi="宋体" w:eastAsia="宋体"/>
          <w:color w:val="auto"/>
          <w:highlight w:val="none"/>
        </w:rPr>
        <w:t>1.1 项目概况</w:t>
      </w:r>
    </w:p>
    <w:p w14:paraId="5F1B34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 根据</w:t>
      </w:r>
      <w:r>
        <w:rPr>
          <w:rFonts w:hint="eastAsia" w:ascii="宋体" w:hAnsi="宋体"/>
          <w:color w:val="auto"/>
          <w:szCs w:val="21"/>
          <w:highlight w:val="none"/>
          <w:lang w:val="zh-CN" w:eastAsia="zh-CN"/>
        </w:rPr>
        <w:t>《中华人民共和国政府采购法》、《中华人民共和国政府采购法实施条例》、</w:t>
      </w:r>
      <w:r>
        <w:rPr>
          <w:rFonts w:hint="eastAsia" w:ascii="宋体" w:hAnsi="宋体"/>
          <w:color w:val="auto"/>
          <w:szCs w:val="21"/>
          <w:highlight w:val="none"/>
        </w:rPr>
        <w:t>《政府采购竞争性磋商采购方式管理暂行办法》等有关法律、法规和规章的规定，本采购项目己具备招标条件，现对本</w:t>
      </w:r>
      <w:r>
        <w:rPr>
          <w:rFonts w:hint="eastAsia" w:ascii="宋体" w:hAnsi="宋体"/>
          <w:color w:val="auto"/>
          <w:szCs w:val="21"/>
          <w:highlight w:val="none"/>
          <w:lang w:val="en-US" w:eastAsia="zh-CN"/>
        </w:rPr>
        <w:t>项目</w:t>
      </w:r>
      <w:r>
        <w:rPr>
          <w:rFonts w:hint="eastAsia" w:ascii="宋体" w:hAnsi="宋体"/>
          <w:color w:val="auto"/>
          <w:szCs w:val="21"/>
          <w:highlight w:val="none"/>
        </w:rPr>
        <w:t>施工进行竞争性磋商。</w:t>
      </w:r>
    </w:p>
    <w:p w14:paraId="196FA5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本采购项目采购人：见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r>
        <w:rPr>
          <w:rFonts w:hint="eastAsia" w:ascii="宋体" w:hAnsi="宋体" w:eastAsia="宋体" w:cs="宋体"/>
          <w:color w:val="auto"/>
          <w:sz w:val="21"/>
          <w:szCs w:val="21"/>
          <w:highlight w:val="none"/>
          <w:lang w:val="zh-CN" w:eastAsia="zh-CN" w:bidi="ar-SA"/>
        </w:rPr>
        <w:t>。</w:t>
      </w:r>
    </w:p>
    <w:p w14:paraId="5A5476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本采购代理机构：见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r>
        <w:rPr>
          <w:rFonts w:hint="eastAsia" w:ascii="宋体" w:hAnsi="宋体"/>
          <w:color w:val="auto"/>
          <w:sz w:val="21"/>
          <w:szCs w:val="21"/>
          <w:highlight w:val="none"/>
        </w:rPr>
        <w:t>。</w:t>
      </w:r>
    </w:p>
    <w:p w14:paraId="1DC0E7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 本采购项目名称：见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62961B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1.1.5 本</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项目</w:t>
      </w:r>
      <w:r>
        <w:rPr>
          <w:rFonts w:hint="eastAsia" w:ascii="宋体" w:hAnsi="宋体"/>
          <w:color w:val="auto"/>
          <w:szCs w:val="21"/>
          <w:highlight w:val="none"/>
        </w:rPr>
        <w:t>地点：见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00F9BCA0">
      <w:pPr>
        <w:pStyle w:val="5"/>
        <w:rPr>
          <w:rFonts w:ascii="宋体" w:hAnsi="宋体" w:eastAsia="宋体"/>
          <w:color w:val="auto"/>
          <w:highlight w:val="none"/>
        </w:rPr>
      </w:pPr>
      <w:r>
        <w:rPr>
          <w:rFonts w:hint="eastAsia" w:ascii="宋体" w:hAnsi="宋体" w:eastAsia="宋体"/>
          <w:color w:val="auto"/>
          <w:highlight w:val="none"/>
        </w:rPr>
        <w:t>1.2 资金来源和落实情况</w:t>
      </w:r>
    </w:p>
    <w:p w14:paraId="57BA09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 本采购项目的资金来源：见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36EBE5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 本采购项目的出资比例：见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573C9B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1.2.3 本采购项目的资金落实情况：见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17C829E1">
      <w:pPr>
        <w:pStyle w:val="18"/>
        <w:rPr>
          <w:rFonts w:hint="default" w:eastAsia="宋体"/>
          <w:color w:val="auto"/>
          <w:highlight w:val="none"/>
          <w:lang w:val="en-US" w:eastAsia="zh-CN"/>
        </w:rPr>
      </w:pPr>
      <w:r>
        <w:rPr>
          <w:rFonts w:hint="eastAsia" w:ascii="宋体" w:hAnsi="宋体"/>
          <w:color w:val="auto"/>
          <w:szCs w:val="21"/>
          <w:highlight w:val="none"/>
          <w:lang w:val="en-US" w:eastAsia="zh-CN"/>
        </w:rPr>
        <w:t xml:space="preserve">1.2.4 </w:t>
      </w:r>
      <w:r>
        <w:rPr>
          <w:rFonts w:hint="eastAsia" w:ascii="宋体" w:hAnsi="宋体"/>
          <w:color w:val="auto"/>
          <w:szCs w:val="21"/>
          <w:highlight w:val="none"/>
        </w:rPr>
        <w:t>本采购项目的</w:t>
      </w:r>
      <w:r>
        <w:rPr>
          <w:rFonts w:hint="eastAsia" w:ascii="宋体" w:hAnsi="宋体"/>
          <w:color w:val="auto"/>
          <w:szCs w:val="21"/>
          <w:highlight w:val="none"/>
          <w:lang w:val="en-US" w:eastAsia="zh-CN"/>
        </w:rPr>
        <w:t>预算金额（最高限价）：</w:t>
      </w:r>
      <w:r>
        <w:rPr>
          <w:rFonts w:hint="eastAsia" w:ascii="宋体" w:hAnsi="宋体"/>
          <w:color w:val="auto"/>
          <w:szCs w:val="21"/>
          <w:highlight w:val="none"/>
        </w:rPr>
        <w:t>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75CC39BD">
      <w:pPr>
        <w:pStyle w:val="5"/>
        <w:rPr>
          <w:rFonts w:ascii="宋体" w:hAnsi="宋体" w:eastAsia="宋体"/>
          <w:color w:val="auto"/>
          <w:highlight w:val="none"/>
        </w:rPr>
      </w:pPr>
      <w:r>
        <w:rPr>
          <w:rFonts w:hint="eastAsia" w:ascii="宋体" w:hAnsi="宋体" w:eastAsia="宋体"/>
          <w:color w:val="auto"/>
          <w:highlight w:val="none"/>
        </w:rPr>
        <w:t>1.3 采购需求、计划工期和质量标准</w:t>
      </w:r>
    </w:p>
    <w:p w14:paraId="0274258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 本次采购需求：见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7C0329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本</w:t>
      </w:r>
      <w:r>
        <w:rPr>
          <w:rFonts w:hint="eastAsia" w:ascii="宋体" w:hAnsi="宋体"/>
          <w:color w:val="auto"/>
          <w:szCs w:val="21"/>
          <w:highlight w:val="none"/>
          <w:lang w:eastAsia="zh-CN"/>
        </w:rPr>
        <w:t>项目</w:t>
      </w:r>
      <w:r>
        <w:rPr>
          <w:rFonts w:hint="eastAsia" w:ascii="宋体" w:hAnsi="宋体"/>
          <w:color w:val="auto"/>
          <w:szCs w:val="21"/>
          <w:highlight w:val="none"/>
        </w:rPr>
        <w:t>的计划工期：见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39FEA6C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 本</w:t>
      </w:r>
      <w:r>
        <w:rPr>
          <w:rFonts w:hint="eastAsia" w:ascii="宋体" w:hAnsi="宋体"/>
          <w:color w:val="auto"/>
          <w:szCs w:val="21"/>
          <w:highlight w:val="none"/>
          <w:lang w:eastAsia="zh-CN"/>
        </w:rPr>
        <w:t>项目</w:t>
      </w:r>
      <w:r>
        <w:rPr>
          <w:rFonts w:hint="eastAsia" w:ascii="宋体" w:hAnsi="宋体"/>
          <w:color w:val="auto"/>
          <w:szCs w:val="21"/>
          <w:highlight w:val="none"/>
        </w:rPr>
        <w:t>的质量标准：见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695CB257">
      <w:pPr>
        <w:pStyle w:val="5"/>
        <w:rPr>
          <w:rFonts w:ascii="宋体" w:hAnsi="宋体" w:eastAsia="宋体"/>
          <w:color w:val="auto"/>
          <w:highlight w:val="none"/>
        </w:rPr>
      </w:pPr>
      <w:r>
        <w:rPr>
          <w:rFonts w:hint="eastAsia" w:ascii="宋体" w:hAnsi="宋体" w:eastAsia="宋体"/>
          <w:color w:val="auto"/>
          <w:highlight w:val="none"/>
        </w:rPr>
        <w:t xml:space="preserve">1.4 </w:t>
      </w:r>
      <w:r>
        <w:rPr>
          <w:rFonts w:hint="eastAsia" w:ascii="宋体" w:hAnsi="宋体" w:eastAsia="宋体"/>
          <w:color w:val="auto"/>
          <w:highlight w:val="none"/>
          <w:lang w:eastAsia="zh-CN"/>
        </w:rPr>
        <w:t>供应商</w:t>
      </w:r>
      <w:r>
        <w:rPr>
          <w:rFonts w:hint="eastAsia" w:ascii="宋体" w:hAnsi="宋体" w:eastAsia="宋体"/>
          <w:color w:val="auto"/>
          <w:highlight w:val="none"/>
        </w:rPr>
        <w:t>资格要求</w:t>
      </w:r>
    </w:p>
    <w:p w14:paraId="30198A2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szCs w:val="21"/>
          <w:highlight w:val="none"/>
          <w:lang w:eastAsia="zh-CN"/>
        </w:rPr>
        <w:t>供应商</w:t>
      </w:r>
      <w:r>
        <w:rPr>
          <w:rFonts w:hint="eastAsia" w:ascii="宋体" w:hAnsi="宋体"/>
          <w:color w:val="auto"/>
          <w:szCs w:val="21"/>
          <w:highlight w:val="none"/>
        </w:rPr>
        <w:t>应具备承担本</w:t>
      </w:r>
      <w:r>
        <w:rPr>
          <w:rFonts w:hint="eastAsia" w:ascii="宋体" w:hAnsi="宋体"/>
          <w:color w:val="auto"/>
          <w:szCs w:val="21"/>
          <w:highlight w:val="none"/>
          <w:lang w:val="en-US" w:eastAsia="zh-CN"/>
        </w:rPr>
        <w:t>项目</w:t>
      </w:r>
      <w:r>
        <w:rPr>
          <w:rFonts w:hint="eastAsia" w:ascii="宋体" w:hAnsi="宋体"/>
          <w:color w:val="auto"/>
          <w:szCs w:val="21"/>
          <w:highlight w:val="none"/>
        </w:rPr>
        <w:t>施工的资质条件、能力和信誉。</w:t>
      </w:r>
    </w:p>
    <w:p w14:paraId="11B5AD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(l）资质条件：见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6D9B18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(2）财务要求：见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59E7A8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(3）业绩要求：见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375516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(4）信誉要求：见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21831E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(5）项目经理资格：见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40B83D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(6）其他要求：见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463FA9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1.4.2 </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须知前附表规定接受联合体投标的，除应符合本章第1.4.1项和</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须知前附表的要求外，还应遵守以下规定：</w:t>
      </w:r>
    </w:p>
    <w:p w14:paraId="2EF103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(1）联合体各方应按磋商文件提供的格式签订联合体协议书，明确联合体牵头人和各方权利义务；</w:t>
      </w:r>
    </w:p>
    <w:p w14:paraId="1C3706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(2）由同一专业的单位组成的联合体，按照资质等级较低的单位确定资质等级；</w:t>
      </w:r>
    </w:p>
    <w:p w14:paraId="549DB7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466996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1.4.3 </w:t>
      </w:r>
      <w:r>
        <w:rPr>
          <w:rFonts w:hint="eastAsia" w:ascii="宋体" w:hAnsi="宋体"/>
          <w:color w:val="auto"/>
          <w:szCs w:val="21"/>
          <w:highlight w:val="none"/>
          <w:lang w:eastAsia="zh-CN"/>
        </w:rPr>
        <w:t>供应商</w:t>
      </w:r>
      <w:r>
        <w:rPr>
          <w:rFonts w:hint="eastAsia" w:ascii="宋体" w:hAnsi="宋体"/>
          <w:color w:val="auto"/>
          <w:szCs w:val="21"/>
          <w:highlight w:val="none"/>
        </w:rPr>
        <w:t>不得存在下列情形之一：</w:t>
      </w:r>
    </w:p>
    <w:p w14:paraId="409955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(l）为采购人不具有独立法人资格的附属机构（单位）; </w:t>
      </w:r>
    </w:p>
    <w:p w14:paraId="7D9886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(2）为本</w:t>
      </w:r>
      <w:r>
        <w:rPr>
          <w:rFonts w:hint="eastAsia" w:ascii="宋体" w:hAnsi="宋体"/>
          <w:color w:val="auto"/>
          <w:szCs w:val="21"/>
          <w:highlight w:val="none"/>
          <w:lang w:val="en-US" w:eastAsia="zh-CN"/>
        </w:rPr>
        <w:t>项目</w:t>
      </w:r>
      <w:r>
        <w:rPr>
          <w:rFonts w:hint="eastAsia" w:ascii="宋体" w:hAnsi="宋体"/>
          <w:color w:val="auto"/>
          <w:szCs w:val="21"/>
          <w:highlight w:val="none"/>
        </w:rPr>
        <w:t>前期准备提供设计或咨询服务的，但设计施工总承包的除外；</w:t>
      </w:r>
    </w:p>
    <w:p w14:paraId="46C881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(3）为本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w:t>
      </w:r>
    </w:p>
    <w:p w14:paraId="3BD1020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(4）为本</w:t>
      </w:r>
      <w:r>
        <w:rPr>
          <w:rFonts w:hint="eastAsia" w:ascii="宋体" w:hAnsi="宋体"/>
          <w:color w:val="auto"/>
          <w:szCs w:val="21"/>
          <w:highlight w:val="none"/>
          <w:lang w:val="en-US" w:eastAsia="zh-CN"/>
        </w:rPr>
        <w:t>项目</w:t>
      </w:r>
      <w:r>
        <w:rPr>
          <w:rFonts w:hint="eastAsia" w:ascii="宋体" w:hAnsi="宋体"/>
          <w:color w:val="auto"/>
          <w:szCs w:val="21"/>
          <w:highlight w:val="none"/>
        </w:rPr>
        <w:t>的代建人；</w:t>
      </w:r>
    </w:p>
    <w:p w14:paraId="1928D1F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(5）为本</w:t>
      </w:r>
      <w:r>
        <w:rPr>
          <w:rFonts w:hint="eastAsia" w:ascii="宋体" w:hAnsi="宋体"/>
          <w:color w:val="auto"/>
          <w:szCs w:val="21"/>
          <w:highlight w:val="none"/>
          <w:lang w:val="en-US" w:eastAsia="zh-CN"/>
        </w:rPr>
        <w:t>项目</w:t>
      </w:r>
      <w:r>
        <w:rPr>
          <w:rFonts w:hint="eastAsia" w:ascii="宋体" w:hAnsi="宋体"/>
          <w:color w:val="auto"/>
          <w:szCs w:val="21"/>
          <w:highlight w:val="none"/>
        </w:rPr>
        <w:t>提供</w:t>
      </w:r>
      <w:r>
        <w:rPr>
          <w:rFonts w:hint="eastAsia" w:ascii="宋体" w:hAnsi="宋体"/>
          <w:color w:val="auto"/>
          <w:szCs w:val="21"/>
          <w:highlight w:val="none"/>
          <w:lang w:val="en-US" w:eastAsia="zh-CN"/>
        </w:rPr>
        <w:t>采购</w:t>
      </w:r>
      <w:r>
        <w:rPr>
          <w:rFonts w:hint="eastAsia" w:ascii="宋体" w:hAnsi="宋体"/>
          <w:color w:val="auto"/>
          <w:szCs w:val="21"/>
          <w:highlight w:val="none"/>
        </w:rPr>
        <w:t>代理服务的；</w:t>
      </w:r>
    </w:p>
    <w:p w14:paraId="5F26AD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(6）与本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的监理人或代建人或采购代理机构同为一个法定代表人的；</w:t>
      </w:r>
    </w:p>
    <w:p w14:paraId="66EA045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(7）与本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的监理人或代建人或采购代理机构相互控股或参股的；</w:t>
      </w:r>
    </w:p>
    <w:p w14:paraId="6F1A2F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(8）与本</w:t>
      </w:r>
      <w:r>
        <w:rPr>
          <w:rFonts w:hint="eastAsia" w:ascii="宋体" w:hAnsi="宋体"/>
          <w:color w:val="auto"/>
          <w:szCs w:val="21"/>
          <w:highlight w:val="none"/>
          <w:lang w:val="en-US" w:eastAsia="zh-CN"/>
        </w:rPr>
        <w:t>项目</w:t>
      </w:r>
      <w:r>
        <w:rPr>
          <w:rFonts w:hint="eastAsia" w:ascii="宋体" w:hAnsi="宋体"/>
          <w:color w:val="auto"/>
          <w:szCs w:val="21"/>
          <w:highlight w:val="none"/>
        </w:rPr>
        <w:t>的监理人或代建人或采购代理机构相互任职或工作的；</w:t>
      </w:r>
    </w:p>
    <w:p w14:paraId="277810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(9）被责令停业的；</w:t>
      </w:r>
    </w:p>
    <w:p w14:paraId="5209D9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(10）被暂停或取消投标资格的；</w:t>
      </w:r>
    </w:p>
    <w:p w14:paraId="78D2935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(11）财产被接管或冻结的；</w:t>
      </w:r>
    </w:p>
    <w:p w14:paraId="0DB143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(12）在最近三年内有骗取中标或严重违约或重大工程质量问题的。</w:t>
      </w:r>
    </w:p>
    <w:p w14:paraId="6E66F69B">
      <w:pPr>
        <w:pStyle w:val="5"/>
        <w:rPr>
          <w:rFonts w:ascii="宋体" w:hAnsi="宋体" w:eastAsia="宋体"/>
          <w:color w:val="auto"/>
          <w:highlight w:val="none"/>
        </w:rPr>
      </w:pPr>
      <w:r>
        <w:rPr>
          <w:rFonts w:hint="eastAsia" w:ascii="宋体" w:hAnsi="宋体" w:eastAsia="宋体"/>
          <w:color w:val="auto"/>
          <w:highlight w:val="none"/>
        </w:rPr>
        <w:t>1.5 费用承担</w:t>
      </w:r>
    </w:p>
    <w:p w14:paraId="58694B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准备和参加磋商活动发生的费用自理。</w:t>
      </w:r>
    </w:p>
    <w:p w14:paraId="78EC5655">
      <w:pPr>
        <w:pStyle w:val="5"/>
        <w:rPr>
          <w:rFonts w:ascii="宋体" w:hAnsi="宋体" w:eastAsia="宋体"/>
          <w:color w:val="auto"/>
          <w:highlight w:val="none"/>
        </w:rPr>
      </w:pPr>
      <w:r>
        <w:rPr>
          <w:rFonts w:hint="eastAsia" w:ascii="宋体" w:hAnsi="宋体" w:eastAsia="宋体"/>
          <w:color w:val="auto"/>
          <w:highlight w:val="none"/>
        </w:rPr>
        <w:t>1.6 保密</w:t>
      </w:r>
    </w:p>
    <w:p w14:paraId="54AA9D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参与磋商活动的各方应对磋商文件和响应文件中的商业和技术等秘密保密，违者应对由此造成的后果承担法律责任。</w:t>
      </w:r>
    </w:p>
    <w:p w14:paraId="3BC13C9C">
      <w:pPr>
        <w:pStyle w:val="5"/>
        <w:rPr>
          <w:rFonts w:ascii="宋体" w:hAnsi="宋体" w:eastAsia="宋体"/>
          <w:color w:val="auto"/>
          <w:highlight w:val="none"/>
        </w:rPr>
      </w:pPr>
      <w:r>
        <w:rPr>
          <w:rFonts w:hint="eastAsia" w:ascii="宋体" w:hAnsi="宋体" w:eastAsia="宋体"/>
          <w:color w:val="auto"/>
          <w:highlight w:val="none"/>
        </w:rPr>
        <w:t>1.7 语言文字</w:t>
      </w:r>
    </w:p>
    <w:p w14:paraId="2DA080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除专用术语外，与磋商活动有关的语言均使用中文。必要时专用术语应附有中文注释。</w:t>
      </w:r>
    </w:p>
    <w:p w14:paraId="3A080390">
      <w:pPr>
        <w:pStyle w:val="5"/>
        <w:rPr>
          <w:rFonts w:ascii="宋体" w:hAnsi="宋体" w:eastAsia="宋体"/>
          <w:color w:val="auto"/>
          <w:highlight w:val="none"/>
        </w:rPr>
      </w:pPr>
      <w:r>
        <w:rPr>
          <w:rFonts w:hint="eastAsia" w:ascii="宋体" w:hAnsi="宋体" w:eastAsia="宋体"/>
          <w:color w:val="auto"/>
          <w:highlight w:val="none"/>
        </w:rPr>
        <w:t>1.8 计量单位</w:t>
      </w:r>
    </w:p>
    <w:p w14:paraId="4ED71E2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1CADF0FA">
      <w:pPr>
        <w:pStyle w:val="5"/>
        <w:rPr>
          <w:rFonts w:ascii="宋体" w:hAnsi="宋体" w:eastAsia="宋体"/>
          <w:color w:val="auto"/>
          <w:highlight w:val="none"/>
        </w:rPr>
      </w:pPr>
      <w:r>
        <w:rPr>
          <w:rFonts w:hint="eastAsia" w:ascii="宋体" w:hAnsi="宋体" w:eastAsia="宋体"/>
          <w:color w:val="auto"/>
          <w:highlight w:val="none"/>
        </w:rPr>
        <w:t>1.9 踏勘现场</w:t>
      </w:r>
    </w:p>
    <w:p w14:paraId="059A4B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1.9.1 </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须知前附表规定组织踏勘现场的，采购人按</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须知前附表规定的时间、地点组织</w:t>
      </w:r>
      <w:r>
        <w:rPr>
          <w:rFonts w:hint="eastAsia" w:ascii="宋体" w:hAnsi="宋体"/>
          <w:color w:val="auto"/>
          <w:szCs w:val="21"/>
          <w:highlight w:val="none"/>
          <w:lang w:eastAsia="zh-CN"/>
        </w:rPr>
        <w:t>供应商</w:t>
      </w:r>
      <w:r>
        <w:rPr>
          <w:rFonts w:hint="eastAsia" w:ascii="宋体" w:hAnsi="宋体"/>
          <w:color w:val="auto"/>
          <w:szCs w:val="21"/>
          <w:highlight w:val="none"/>
        </w:rPr>
        <w:t>踏勘项目现场。</w:t>
      </w:r>
    </w:p>
    <w:p w14:paraId="2DE785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1.9.2 </w:t>
      </w:r>
      <w:r>
        <w:rPr>
          <w:rFonts w:hint="eastAsia" w:ascii="宋体" w:hAnsi="宋体"/>
          <w:color w:val="auto"/>
          <w:szCs w:val="21"/>
          <w:highlight w:val="none"/>
          <w:lang w:eastAsia="zh-CN"/>
        </w:rPr>
        <w:t>供应商</w:t>
      </w:r>
      <w:r>
        <w:rPr>
          <w:rFonts w:hint="eastAsia" w:ascii="宋体" w:hAnsi="宋体"/>
          <w:color w:val="auto"/>
          <w:szCs w:val="21"/>
          <w:highlight w:val="none"/>
        </w:rPr>
        <w:t>踏勘现场发生的费用自理。</w:t>
      </w:r>
    </w:p>
    <w:p w14:paraId="42C1CA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 .3 除采购人的原因外，</w:t>
      </w:r>
      <w:r>
        <w:rPr>
          <w:rFonts w:hint="eastAsia" w:ascii="宋体" w:hAnsi="宋体"/>
          <w:color w:val="auto"/>
          <w:szCs w:val="21"/>
          <w:highlight w:val="none"/>
          <w:lang w:eastAsia="zh-CN"/>
        </w:rPr>
        <w:t>供应商</w:t>
      </w:r>
      <w:r>
        <w:rPr>
          <w:rFonts w:hint="eastAsia" w:ascii="宋体" w:hAnsi="宋体"/>
          <w:color w:val="auto"/>
          <w:szCs w:val="21"/>
          <w:highlight w:val="none"/>
        </w:rPr>
        <w:t>自行负责在踏勘现场中所发生的人员伤亡和财产损失。</w:t>
      </w:r>
    </w:p>
    <w:p w14:paraId="143BE7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1.9.4 采购人在踏勘现场中介绍的工程场地和相关的周边环境情况，供</w:t>
      </w:r>
      <w:r>
        <w:rPr>
          <w:rFonts w:hint="eastAsia" w:ascii="宋体" w:hAnsi="宋体"/>
          <w:color w:val="auto"/>
          <w:szCs w:val="21"/>
          <w:highlight w:val="none"/>
          <w:lang w:val="en-US" w:eastAsia="zh-CN"/>
        </w:rPr>
        <w:t>供应商</w:t>
      </w:r>
      <w:r>
        <w:rPr>
          <w:rFonts w:hint="eastAsia" w:ascii="宋体" w:hAnsi="宋体"/>
          <w:color w:val="auto"/>
          <w:szCs w:val="21"/>
          <w:highlight w:val="none"/>
        </w:rPr>
        <w:t>在编制响应文件时参考，采购人不对</w:t>
      </w:r>
      <w:r>
        <w:rPr>
          <w:rFonts w:hint="eastAsia" w:ascii="宋体" w:hAnsi="宋体"/>
          <w:color w:val="auto"/>
          <w:szCs w:val="21"/>
          <w:highlight w:val="none"/>
          <w:lang w:eastAsia="zh-CN"/>
        </w:rPr>
        <w:t>供应商</w:t>
      </w:r>
      <w:r>
        <w:rPr>
          <w:rFonts w:hint="eastAsia" w:ascii="宋体" w:hAnsi="宋体"/>
          <w:color w:val="auto"/>
          <w:szCs w:val="21"/>
          <w:highlight w:val="none"/>
        </w:rPr>
        <w:t>据此作出的判断和决策负责。</w:t>
      </w:r>
    </w:p>
    <w:p w14:paraId="0DFF55E5">
      <w:pPr>
        <w:pStyle w:val="5"/>
        <w:rPr>
          <w:rFonts w:ascii="宋体" w:hAnsi="宋体" w:eastAsia="宋体"/>
          <w:color w:val="auto"/>
          <w:highlight w:val="none"/>
        </w:rPr>
      </w:pPr>
      <w:r>
        <w:rPr>
          <w:rFonts w:hint="eastAsia" w:ascii="宋体" w:hAnsi="宋体" w:eastAsia="宋体"/>
          <w:color w:val="auto"/>
          <w:highlight w:val="none"/>
        </w:rPr>
        <w:t>1.10 磋商预备会</w:t>
      </w:r>
    </w:p>
    <w:p w14:paraId="268D80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1.10.1 </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须知前附表规定召开磋商预备会的，采购人按</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须知前附表规定的时间和地点召开磋商预备会，澄清</w:t>
      </w:r>
      <w:r>
        <w:rPr>
          <w:rFonts w:hint="eastAsia" w:ascii="宋体" w:hAnsi="宋体"/>
          <w:color w:val="auto"/>
          <w:szCs w:val="21"/>
          <w:highlight w:val="none"/>
          <w:lang w:eastAsia="zh-CN"/>
        </w:rPr>
        <w:t>供应商</w:t>
      </w:r>
      <w:r>
        <w:rPr>
          <w:rFonts w:hint="eastAsia" w:ascii="宋体" w:hAnsi="宋体"/>
          <w:color w:val="auto"/>
          <w:szCs w:val="21"/>
          <w:highlight w:val="none"/>
        </w:rPr>
        <w:t>提出的问题。</w:t>
      </w:r>
    </w:p>
    <w:p w14:paraId="3057A2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1.10.2 </w:t>
      </w:r>
      <w:r>
        <w:rPr>
          <w:rFonts w:hint="eastAsia" w:ascii="宋体" w:hAnsi="宋体"/>
          <w:color w:val="auto"/>
          <w:szCs w:val="21"/>
          <w:highlight w:val="none"/>
          <w:lang w:eastAsia="zh-CN"/>
        </w:rPr>
        <w:t>供应商</w:t>
      </w:r>
      <w:r>
        <w:rPr>
          <w:rFonts w:hint="eastAsia" w:ascii="宋体" w:hAnsi="宋体"/>
          <w:color w:val="auto"/>
          <w:szCs w:val="21"/>
          <w:highlight w:val="none"/>
        </w:rPr>
        <w:t>应在</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须知前附表规定的时间前，以书面形式将提出的问题送达采购人，以便采购人在会议期间澄清。</w:t>
      </w:r>
    </w:p>
    <w:p w14:paraId="79CAA8B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1.10.3 磋商预备会后，采购人在</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须知前附表规定的时间内，将对</w:t>
      </w:r>
      <w:r>
        <w:rPr>
          <w:rFonts w:hint="eastAsia" w:ascii="宋体" w:hAnsi="宋体"/>
          <w:color w:val="auto"/>
          <w:szCs w:val="21"/>
          <w:highlight w:val="none"/>
          <w:lang w:eastAsia="zh-CN"/>
        </w:rPr>
        <w:t>供应商</w:t>
      </w:r>
      <w:r>
        <w:rPr>
          <w:rFonts w:hint="eastAsia" w:ascii="宋体" w:hAnsi="宋体"/>
          <w:color w:val="auto"/>
          <w:szCs w:val="21"/>
          <w:highlight w:val="none"/>
        </w:rPr>
        <w:t>所提问题的澄清，以书面方式通知所有</w:t>
      </w:r>
      <w:r>
        <w:rPr>
          <w:rFonts w:hint="eastAsia" w:ascii="宋体" w:hAnsi="宋体"/>
          <w:color w:val="auto"/>
          <w:szCs w:val="21"/>
          <w:highlight w:val="none"/>
          <w:lang w:val="en-US" w:eastAsia="zh-CN"/>
        </w:rPr>
        <w:t>获取</w:t>
      </w:r>
      <w:r>
        <w:rPr>
          <w:rFonts w:hint="eastAsia" w:ascii="宋体" w:hAnsi="宋体"/>
          <w:color w:val="auto"/>
          <w:szCs w:val="21"/>
          <w:highlight w:val="none"/>
        </w:rPr>
        <w:t>磋商文件的</w:t>
      </w:r>
      <w:r>
        <w:rPr>
          <w:rFonts w:hint="eastAsia" w:ascii="宋体" w:hAnsi="宋体"/>
          <w:color w:val="auto"/>
          <w:szCs w:val="21"/>
          <w:highlight w:val="none"/>
          <w:lang w:eastAsia="zh-CN"/>
        </w:rPr>
        <w:t>供应商</w:t>
      </w:r>
      <w:r>
        <w:rPr>
          <w:rFonts w:hint="eastAsia" w:ascii="宋体" w:hAnsi="宋体"/>
          <w:color w:val="auto"/>
          <w:szCs w:val="21"/>
          <w:highlight w:val="none"/>
        </w:rPr>
        <w:t>。该澄清内容为磋商文件的组成部分。</w:t>
      </w:r>
    </w:p>
    <w:p w14:paraId="43A8254E">
      <w:pPr>
        <w:pStyle w:val="5"/>
        <w:rPr>
          <w:rFonts w:hint="default" w:ascii="宋体" w:hAnsi="宋体" w:eastAsia="宋体"/>
          <w:color w:val="auto"/>
          <w:highlight w:val="none"/>
          <w:lang w:val="en-US" w:eastAsia="zh-CN"/>
        </w:rPr>
      </w:pPr>
      <w:r>
        <w:rPr>
          <w:rFonts w:hint="eastAsia" w:ascii="宋体" w:hAnsi="宋体" w:eastAsia="宋体"/>
          <w:color w:val="auto"/>
          <w:highlight w:val="none"/>
        </w:rPr>
        <w:t>1.11 分包</w:t>
      </w:r>
    </w:p>
    <w:p w14:paraId="68AED6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拟在成交后将中标项目的部分非主体、非关键性工作进行分包的，应符合</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须知前附表规定的分包内容、分包金额和接受分包的第三人资质要求等限制性条件。</w:t>
      </w:r>
    </w:p>
    <w:p w14:paraId="059823CA">
      <w:pPr>
        <w:pStyle w:val="5"/>
        <w:rPr>
          <w:rFonts w:ascii="宋体" w:hAnsi="宋体" w:eastAsia="宋体"/>
          <w:color w:val="auto"/>
          <w:highlight w:val="none"/>
        </w:rPr>
      </w:pPr>
      <w:r>
        <w:rPr>
          <w:rFonts w:hint="eastAsia" w:ascii="宋体" w:hAnsi="宋体" w:eastAsia="宋体"/>
          <w:color w:val="auto"/>
          <w:highlight w:val="none"/>
        </w:rPr>
        <w:t>1.12 偏离</w:t>
      </w:r>
    </w:p>
    <w:p w14:paraId="07E3E1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须知前附表允许响应文件偏离磋商文件某些要求的，偏离应当符合磋商文件规定的偏离范围和幅度。</w:t>
      </w:r>
    </w:p>
    <w:p w14:paraId="59E06F65">
      <w:pPr>
        <w:pStyle w:val="4"/>
        <w:rPr>
          <w:rFonts w:ascii="宋体" w:hAnsi="宋体"/>
          <w:color w:val="auto"/>
          <w:highlight w:val="none"/>
        </w:rPr>
      </w:pPr>
      <w:bookmarkStart w:id="23" w:name="_Toc184635072"/>
      <w:r>
        <w:rPr>
          <w:rFonts w:hint="eastAsia" w:ascii="宋体" w:hAnsi="宋体"/>
          <w:color w:val="auto"/>
          <w:highlight w:val="none"/>
        </w:rPr>
        <w:t>2．磋商文件</w:t>
      </w:r>
      <w:bookmarkEnd w:id="23"/>
    </w:p>
    <w:p w14:paraId="1F95F63C">
      <w:pPr>
        <w:pStyle w:val="5"/>
        <w:rPr>
          <w:rFonts w:ascii="宋体" w:hAnsi="宋体" w:eastAsia="宋体"/>
          <w:color w:val="auto"/>
          <w:highlight w:val="none"/>
        </w:rPr>
      </w:pPr>
      <w:r>
        <w:rPr>
          <w:rFonts w:hint="eastAsia" w:ascii="宋体" w:hAnsi="宋体" w:eastAsia="宋体"/>
          <w:color w:val="auto"/>
          <w:highlight w:val="none"/>
        </w:rPr>
        <w:t>2.1 磋商文件的组成</w:t>
      </w:r>
    </w:p>
    <w:p w14:paraId="787DF8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本磋商文件包括：</w:t>
      </w:r>
    </w:p>
    <w:p w14:paraId="12BC0A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(1）磋商公告；</w:t>
      </w:r>
    </w:p>
    <w:p w14:paraId="1B753E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须知；</w:t>
      </w:r>
    </w:p>
    <w:p w14:paraId="3DF9DB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(3）评审办法；</w:t>
      </w:r>
    </w:p>
    <w:p w14:paraId="139859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(4）合同条款及格式；</w:t>
      </w:r>
    </w:p>
    <w:p w14:paraId="3BC9E92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(5）工程量清单；</w:t>
      </w:r>
    </w:p>
    <w:p w14:paraId="43A402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(6）图纸；</w:t>
      </w:r>
    </w:p>
    <w:p w14:paraId="0A99D5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(7）技术标准和要求；</w:t>
      </w:r>
    </w:p>
    <w:p w14:paraId="0D38B8B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(8）响应文件格式；</w:t>
      </w:r>
    </w:p>
    <w:p w14:paraId="4F8E05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须知前附表规定的其他材料。</w:t>
      </w:r>
    </w:p>
    <w:p w14:paraId="61656F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根据本章第1.10 款、第2.2 款和第2.3 款对磋商文件所作的澄清、修改，构成磋商文件的组成部分。</w:t>
      </w:r>
    </w:p>
    <w:p w14:paraId="742DFA9F">
      <w:pPr>
        <w:pStyle w:val="5"/>
        <w:rPr>
          <w:rFonts w:ascii="宋体" w:hAnsi="宋体" w:eastAsia="宋体"/>
          <w:color w:val="auto"/>
          <w:highlight w:val="none"/>
        </w:rPr>
      </w:pPr>
      <w:r>
        <w:rPr>
          <w:rFonts w:hint="eastAsia" w:ascii="宋体" w:hAnsi="宋体" w:eastAsia="宋体"/>
          <w:color w:val="auto"/>
          <w:highlight w:val="none"/>
        </w:rPr>
        <w:t>2.2 磋商文件的澄清</w:t>
      </w:r>
    </w:p>
    <w:p w14:paraId="2C040BA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2.2.1 </w:t>
      </w:r>
      <w:r>
        <w:rPr>
          <w:rFonts w:hint="eastAsia" w:ascii="宋体" w:hAnsi="宋体"/>
          <w:color w:val="auto"/>
          <w:szCs w:val="21"/>
          <w:highlight w:val="none"/>
          <w:lang w:eastAsia="zh-CN"/>
        </w:rPr>
        <w:t>供应商</w:t>
      </w:r>
      <w:r>
        <w:rPr>
          <w:rFonts w:hint="eastAsia" w:ascii="宋体" w:hAnsi="宋体"/>
          <w:color w:val="auto"/>
          <w:szCs w:val="21"/>
          <w:highlight w:val="none"/>
        </w:rPr>
        <w:t>应仔细阅读和检查磋商文件的全部内容。如发现缺页或附件不全，应及时向采购人提出，以便补齐。如有疑问，应在</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须知前附表规定的时间前以书面形式（包括信函、电报、传真等可以有形地表现所载内容的形式，下同），要求采购人对磋商文件予以澄清。</w:t>
      </w:r>
    </w:p>
    <w:p w14:paraId="3ECA15A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磋商文件的澄清将在</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须知前附表规定的提交首次响应文件截止至少5日前以书面形式发给所有购买磋商文件的</w:t>
      </w:r>
      <w:r>
        <w:rPr>
          <w:rFonts w:hint="eastAsia" w:ascii="宋体" w:hAnsi="宋体"/>
          <w:color w:val="auto"/>
          <w:szCs w:val="21"/>
          <w:highlight w:val="none"/>
          <w:lang w:eastAsia="zh-CN"/>
        </w:rPr>
        <w:t>供应商</w:t>
      </w:r>
      <w:r>
        <w:rPr>
          <w:rFonts w:hint="eastAsia" w:ascii="宋体" w:hAnsi="宋体"/>
          <w:color w:val="auto"/>
          <w:szCs w:val="21"/>
          <w:highlight w:val="none"/>
        </w:rPr>
        <w:t>，但不指明澄清问题的来源。如果澄清发出的时间距提交首次响应文件截止时间不足5天，采购人、采购代理机构应当顺延提交首次响应文件截止时间。</w:t>
      </w:r>
    </w:p>
    <w:p w14:paraId="700B2DB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szCs w:val="21"/>
          <w:highlight w:val="none"/>
          <w:lang w:eastAsia="zh-CN"/>
        </w:rPr>
        <w:t>供应商</w:t>
      </w:r>
      <w:r>
        <w:rPr>
          <w:rFonts w:hint="eastAsia" w:ascii="宋体" w:hAnsi="宋体"/>
          <w:color w:val="auto"/>
          <w:szCs w:val="21"/>
          <w:highlight w:val="none"/>
        </w:rPr>
        <w:t>在收到澄清后，应在</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须知前附表规定的时间内以书面形式通知采购人，确认己收到该澄清。</w:t>
      </w:r>
    </w:p>
    <w:p w14:paraId="3EFB42D6">
      <w:pPr>
        <w:pStyle w:val="5"/>
        <w:rPr>
          <w:rFonts w:ascii="宋体" w:hAnsi="宋体" w:eastAsia="宋体"/>
          <w:color w:val="auto"/>
          <w:highlight w:val="none"/>
        </w:rPr>
      </w:pPr>
      <w:r>
        <w:rPr>
          <w:rFonts w:hint="eastAsia" w:ascii="宋体" w:hAnsi="宋体" w:eastAsia="宋体"/>
          <w:color w:val="auto"/>
          <w:highlight w:val="none"/>
        </w:rPr>
        <w:t>2.3 磋商文件的修改</w:t>
      </w:r>
    </w:p>
    <w:p w14:paraId="4FC7DC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2.3.1 在提交首次响应文件截止时间5天前，采购人可以书面形式修改磋商文件，并通知所有已</w:t>
      </w:r>
      <w:r>
        <w:rPr>
          <w:rFonts w:hint="eastAsia" w:ascii="宋体" w:hAnsi="宋体"/>
          <w:color w:val="auto"/>
          <w:szCs w:val="21"/>
          <w:highlight w:val="none"/>
          <w:lang w:val="en-US" w:eastAsia="zh-CN"/>
        </w:rPr>
        <w:t>获取</w:t>
      </w:r>
      <w:r>
        <w:rPr>
          <w:rFonts w:hint="eastAsia" w:ascii="宋体" w:hAnsi="宋体"/>
          <w:color w:val="auto"/>
          <w:szCs w:val="21"/>
          <w:highlight w:val="none"/>
        </w:rPr>
        <w:t>磋商文件的</w:t>
      </w:r>
      <w:r>
        <w:rPr>
          <w:rFonts w:hint="eastAsia" w:ascii="宋体" w:hAnsi="宋体"/>
          <w:color w:val="auto"/>
          <w:szCs w:val="21"/>
          <w:highlight w:val="none"/>
          <w:lang w:eastAsia="zh-CN"/>
        </w:rPr>
        <w:t>供应商</w:t>
      </w:r>
      <w:r>
        <w:rPr>
          <w:rFonts w:hint="eastAsia" w:ascii="宋体" w:hAnsi="宋体"/>
          <w:color w:val="auto"/>
          <w:szCs w:val="21"/>
          <w:highlight w:val="none"/>
        </w:rPr>
        <w:t>。如果修改磋商文件的时间距提交首次响应文件截止时间不足5天，</w:t>
      </w:r>
      <w:r>
        <w:rPr>
          <w:rFonts w:hint="eastAsia" w:ascii="宋体" w:hAnsi="宋体" w:cs="宋体"/>
          <w:color w:val="auto"/>
          <w:highlight w:val="none"/>
        </w:rPr>
        <w:t>采购人、采购代理机构应当顺延提交首次响应文件截止时间。</w:t>
      </w:r>
    </w:p>
    <w:p w14:paraId="7BED321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2.3.2 </w:t>
      </w:r>
      <w:r>
        <w:rPr>
          <w:rFonts w:hint="eastAsia" w:ascii="宋体" w:hAnsi="宋体"/>
          <w:color w:val="auto"/>
          <w:szCs w:val="21"/>
          <w:highlight w:val="none"/>
          <w:lang w:eastAsia="zh-CN"/>
        </w:rPr>
        <w:t>供应商</w:t>
      </w:r>
      <w:r>
        <w:rPr>
          <w:rFonts w:hint="eastAsia" w:ascii="宋体" w:hAnsi="宋体"/>
          <w:color w:val="auto"/>
          <w:szCs w:val="21"/>
          <w:highlight w:val="none"/>
        </w:rPr>
        <w:t>收到修改内容后，应在</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须知前附表规定的时间内以书面形式通知采购人，确认己收到该修改。</w:t>
      </w:r>
    </w:p>
    <w:p w14:paraId="37C890BB">
      <w:pPr>
        <w:pStyle w:val="4"/>
        <w:rPr>
          <w:rFonts w:ascii="宋体" w:hAnsi="宋体"/>
          <w:color w:val="auto"/>
          <w:highlight w:val="none"/>
        </w:rPr>
      </w:pPr>
      <w:bookmarkStart w:id="24" w:name="_Toc184635073"/>
      <w:r>
        <w:rPr>
          <w:rFonts w:hint="eastAsia" w:ascii="宋体" w:hAnsi="宋体"/>
          <w:color w:val="auto"/>
          <w:highlight w:val="none"/>
        </w:rPr>
        <w:t>3．响应文件</w:t>
      </w:r>
      <w:bookmarkEnd w:id="24"/>
    </w:p>
    <w:p w14:paraId="7824D384">
      <w:pPr>
        <w:pStyle w:val="5"/>
        <w:rPr>
          <w:rFonts w:ascii="宋体" w:hAnsi="宋体" w:eastAsia="宋体"/>
          <w:color w:val="auto"/>
          <w:highlight w:val="none"/>
        </w:rPr>
      </w:pPr>
      <w:r>
        <w:rPr>
          <w:rFonts w:hint="eastAsia" w:ascii="宋体" w:hAnsi="宋体" w:eastAsia="宋体"/>
          <w:color w:val="auto"/>
          <w:highlight w:val="none"/>
        </w:rPr>
        <w:t>3.1 响应文件的组成</w:t>
      </w:r>
    </w:p>
    <w:p w14:paraId="10326BFB">
      <w:pPr>
        <w:spacing w:line="360"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 xml:space="preserve"> 响应文件应包括下列内容</w:t>
      </w:r>
      <w:r>
        <w:rPr>
          <w:rFonts w:ascii="宋体" w:hAnsi="宋体"/>
          <w:color w:val="auto"/>
          <w:szCs w:val="21"/>
          <w:highlight w:val="none"/>
        </w:rPr>
        <w:t>：</w:t>
      </w:r>
    </w:p>
    <w:p w14:paraId="709A23A5">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一、磋商函及磋商函附录及磋商报价函</w:t>
      </w:r>
    </w:p>
    <w:p w14:paraId="7DED6A13">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二、法定代表人身份证明</w:t>
      </w:r>
    </w:p>
    <w:p w14:paraId="5F92FA54">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三、授权委托书</w:t>
      </w:r>
    </w:p>
    <w:p w14:paraId="0392FFFE">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四、磋商保证金</w:t>
      </w:r>
    </w:p>
    <w:p w14:paraId="491310DC">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五、己标价工程量清单</w:t>
      </w:r>
    </w:p>
    <w:p w14:paraId="030C803D">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六、施工组织设计</w:t>
      </w:r>
    </w:p>
    <w:p w14:paraId="408A1B66">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七、项目管理机构</w:t>
      </w:r>
    </w:p>
    <w:p w14:paraId="33332C21">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八、资格审查资料</w:t>
      </w:r>
    </w:p>
    <w:p w14:paraId="72C8D0ED">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九、其他材料</w:t>
      </w:r>
    </w:p>
    <w:p w14:paraId="5A040D91">
      <w:pPr>
        <w:pStyle w:val="5"/>
        <w:rPr>
          <w:rFonts w:ascii="宋体" w:hAnsi="宋体" w:eastAsia="宋体"/>
          <w:color w:val="auto"/>
          <w:highlight w:val="none"/>
        </w:rPr>
      </w:pPr>
      <w:r>
        <w:rPr>
          <w:rFonts w:hint="eastAsia" w:ascii="宋体" w:hAnsi="宋体" w:eastAsia="宋体"/>
          <w:color w:val="auto"/>
          <w:highlight w:val="none"/>
        </w:rPr>
        <w:t>3.2 磋商报价</w:t>
      </w:r>
    </w:p>
    <w:p w14:paraId="79568F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3.2.1 </w:t>
      </w:r>
      <w:r>
        <w:rPr>
          <w:rFonts w:hint="eastAsia" w:ascii="宋体" w:hAnsi="宋体"/>
          <w:color w:val="auto"/>
          <w:szCs w:val="21"/>
          <w:highlight w:val="none"/>
          <w:lang w:eastAsia="zh-CN"/>
        </w:rPr>
        <w:t>供应商</w:t>
      </w:r>
      <w:r>
        <w:rPr>
          <w:rFonts w:hint="eastAsia" w:ascii="宋体" w:hAnsi="宋体"/>
          <w:color w:val="auto"/>
          <w:szCs w:val="21"/>
          <w:highlight w:val="none"/>
        </w:rPr>
        <w:t>应按第五章“工程量清单”的要求填写相应表格。</w:t>
      </w:r>
    </w:p>
    <w:p w14:paraId="5A4111D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3.2.2 </w:t>
      </w:r>
      <w:r>
        <w:rPr>
          <w:rFonts w:hint="eastAsia" w:ascii="宋体" w:hAnsi="宋体"/>
          <w:color w:val="auto"/>
          <w:szCs w:val="21"/>
          <w:highlight w:val="none"/>
          <w:lang w:eastAsia="zh-CN"/>
        </w:rPr>
        <w:t>供应商</w:t>
      </w:r>
      <w:r>
        <w:rPr>
          <w:rFonts w:hint="eastAsia" w:ascii="宋体" w:hAnsi="宋体"/>
          <w:color w:val="auto"/>
          <w:szCs w:val="21"/>
          <w:highlight w:val="none"/>
        </w:rPr>
        <w:t>在投标截止时间前修改磋商函中的磋商报价，应同时修改第五章“工程量清单”中的相应报价。此修改须符合本章第4.3款的有关要求。</w:t>
      </w:r>
    </w:p>
    <w:p w14:paraId="3F0267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3.2.3报价次数：</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w:t>
      </w:r>
    </w:p>
    <w:p w14:paraId="0D237371">
      <w:pPr>
        <w:pStyle w:val="5"/>
        <w:rPr>
          <w:rFonts w:ascii="宋体" w:hAnsi="宋体" w:eastAsia="宋体"/>
          <w:color w:val="auto"/>
          <w:highlight w:val="none"/>
        </w:rPr>
      </w:pPr>
      <w:r>
        <w:rPr>
          <w:rFonts w:hint="eastAsia" w:ascii="宋体" w:hAnsi="宋体" w:eastAsia="宋体"/>
          <w:color w:val="auto"/>
          <w:highlight w:val="none"/>
        </w:rPr>
        <w:t>3.3 响应有效期</w:t>
      </w:r>
    </w:p>
    <w:p w14:paraId="22B0B9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 在</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须知前附表规定的响应有效期内，</w:t>
      </w:r>
      <w:r>
        <w:rPr>
          <w:rFonts w:hint="eastAsia" w:ascii="宋体" w:hAnsi="宋体"/>
          <w:color w:val="auto"/>
          <w:szCs w:val="21"/>
          <w:highlight w:val="none"/>
          <w:lang w:eastAsia="zh-CN"/>
        </w:rPr>
        <w:t>供应商</w:t>
      </w:r>
      <w:r>
        <w:rPr>
          <w:rFonts w:hint="eastAsia" w:ascii="宋体" w:hAnsi="宋体"/>
          <w:color w:val="auto"/>
          <w:szCs w:val="21"/>
          <w:highlight w:val="none"/>
        </w:rPr>
        <w:t>不得要求撤销或修改其响应文件。</w:t>
      </w:r>
    </w:p>
    <w:p w14:paraId="2332A0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出现特殊情况需要延长响应有效期的，采购人以书面形式通知所有</w:t>
      </w:r>
      <w:r>
        <w:rPr>
          <w:rFonts w:hint="eastAsia" w:ascii="宋体" w:hAnsi="宋体"/>
          <w:color w:val="auto"/>
          <w:szCs w:val="21"/>
          <w:highlight w:val="none"/>
          <w:lang w:eastAsia="zh-CN"/>
        </w:rPr>
        <w:t>供应商</w:t>
      </w:r>
      <w:r>
        <w:rPr>
          <w:rFonts w:hint="eastAsia" w:ascii="宋体" w:hAnsi="宋体"/>
          <w:color w:val="auto"/>
          <w:szCs w:val="21"/>
          <w:highlight w:val="none"/>
        </w:rPr>
        <w:t>延长响应有效期。</w:t>
      </w:r>
      <w:r>
        <w:rPr>
          <w:rFonts w:hint="eastAsia" w:ascii="宋体" w:hAnsi="宋体"/>
          <w:color w:val="auto"/>
          <w:szCs w:val="21"/>
          <w:highlight w:val="none"/>
          <w:lang w:eastAsia="zh-CN"/>
        </w:rPr>
        <w:t>供应商</w:t>
      </w:r>
      <w:r>
        <w:rPr>
          <w:rFonts w:hint="eastAsia" w:ascii="宋体" w:hAnsi="宋体"/>
          <w:color w:val="auto"/>
          <w:szCs w:val="21"/>
          <w:highlight w:val="none"/>
        </w:rPr>
        <w:t>同意延长的，应相应延长其磋商保证金的有效期，但不得要求或被允许修改或撤销其响应文件；</w:t>
      </w:r>
      <w:r>
        <w:rPr>
          <w:rFonts w:hint="eastAsia" w:ascii="宋体" w:hAnsi="宋体"/>
          <w:color w:val="auto"/>
          <w:szCs w:val="21"/>
          <w:highlight w:val="none"/>
          <w:lang w:eastAsia="zh-CN"/>
        </w:rPr>
        <w:t>供应商</w:t>
      </w:r>
      <w:r>
        <w:rPr>
          <w:rFonts w:hint="eastAsia" w:ascii="宋体" w:hAnsi="宋体"/>
          <w:color w:val="auto"/>
          <w:szCs w:val="21"/>
          <w:highlight w:val="none"/>
        </w:rPr>
        <w:t>拒绝延长的，其投标失效，但</w:t>
      </w:r>
      <w:r>
        <w:rPr>
          <w:rFonts w:hint="eastAsia" w:ascii="宋体" w:hAnsi="宋体"/>
          <w:color w:val="auto"/>
          <w:szCs w:val="21"/>
          <w:highlight w:val="none"/>
          <w:lang w:eastAsia="zh-CN"/>
        </w:rPr>
        <w:t>供应商</w:t>
      </w:r>
      <w:r>
        <w:rPr>
          <w:rFonts w:hint="eastAsia" w:ascii="宋体" w:hAnsi="宋体"/>
          <w:color w:val="auto"/>
          <w:szCs w:val="21"/>
          <w:highlight w:val="none"/>
        </w:rPr>
        <w:t>有权收回其磋商保证金。</w:t>
      </w:r>
    </w:p>
    <w:p w14:paraId="13162B1E">
      <w:pPr>
        <w:pStyle w:val="5"/>
        <w:rPr>
          <w:rFonts w:ascii="宋体" w:hAnsi="宋体" w:eastAsia="宋体"/>
          <w:color w:val="auto"/>
          <w:highlight w:val="none"/>
        </w:rPr>
      </w:pPr>
      <w:r>
        <w:rPr>
          <w:rFonts w:hint="eastAsia" w:ascii="宋体" w:hAnsi="宋体" w:eastAsia="宋体"/>
          <w:color w:val="auto"/>
          <w:highlight w:val="none"/>
        </w:rPr>
        <w:t>3.4 磋商保证金</w:t>
      </w:r>
    </w:p>
    <w:p w14:paraId="7697B2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3.4.1 </w:t>
      </w:r>
      <w:r>
        <w:rPr>
          <w:rFonts w:hint="eastAsia" w:ascii="宋体" w:hAnsi="宋体"/>
          <w:color w:val="auto"/>
          <w:szCs w:val="21"/>
          <w:highlight w:val="none"/>
          <w:lang w:eastAsia="zh-CN"/>
        </w:rPr>
        <w:t>供应商</w:t>
      </w:r>
      <w:r>
        <w:rPr>
          <w:rFonts w:hint="eastAsia" w:ascii="宋体" w:hAnsi="宋体"/>
          <w:color w:val="auto"/>
          <w:szCs w:val="21"/>
          <w:highlight w:val="none"/>
        </w:rPr>
        <w:t>在递交响应文件的同时，应按</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须知前附表规定的金额、担保形式和第八章“响应文件格式”规定的磋商保证金格式递交磋商保证金，并作为其响应文件的组成部分。联合体投标的，其磋商保证金由牵头人递交，并应符合</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须知前附表的规定。</w:t>
      </w:r>
    </w:p>
    <w:p w14:paraId="5FBC75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3.4.2 </w:t>
      </w:r>
      <w:r>
        <w:rPr>
          <w:rFonts w:hint="eastAsia" w:ascii="宋体" w:hAnsi="宋体" w:eastAsia="宋体" w:cs="宋体"/>
          <w:color w:val="auto"/>
          <w:sz w:val="21"/>
          <w:szCs w:val="21"/>
          <w:highlight w:val="none"/>
          <w:shd w:val="clear" w:color="auto" w:fill="FFFFFF"/>
          <w:lang w:eastAsia="zh-CN"/>
        </w:rPr>
        <w:t>供应商</w:t>
      </w:r>
      <w:r>
        <w:rPr>
          <w:rFonts w:hint="eastAsia" w:ascii="宋体" w:hAnsi="宋体" w:eastAsia="宋体" w:cs="宋体"/>
          <w:color w:val="auto"/>
          <w:sz w:val="21"/>
          <w:szCs w:val="21"/>
          <w:highlight w:val="none"/>
          <w:shd w:val="clear" w:color="auto" w:fill="FFFFFF"/>
        </w:rPr>
        <w:t>须知前附表要求的金额和方式并于</w:t>
      </w:r>
      <w:r>
        <w:rPr>
          <w:rFonts w:hint="eastAsia" w:eastAsia="宋体" w:cs="宋体"/>
          <w:color w:val="auto"/>
          <w:sz w:val="21"/>
          <w:szCs w:val="21"/>
          <w:highlight w:val="none"/>
          <w:shd w:val="clear" w:color="auto" w:fill="FFFFFF"/>
          <w:lang w:val="en-US" w:eastAsia="zh-CN"/>
        </w:rPr>
        <w:t>响应</w:t>
      </w:r>
      <w:r>
        <w:rPr>
          <w:rFonts w:hint="eastAsia" w:ascii="宋体" w:hAnsi="宋体" w:eastAsia="宋体" w:cs="宋体"/>
          <w:color w:val="auto"/>
          <w:sz w:val="21"/>
          <w:szCs w:val="21"/>
          <w:highlight w:val="none"/>
          <w:shd w:val="clear" w:color="auto" w:fill="FFFFFF"/>
        </w:rPr>
        <w:t>截止时间前递交至采购代理机构（以实际到账为准），并作为其</w:t>
      </w:r>
      <w:r>
        <w:rPr>
          <w:rFonts w:hint="eastAsia" w:ascii="宋体" w:hAnsi="宋体" w:eastAsia="宋体" w:cs="宋体"/>
          <w:color w:val="auto"/>
          <w:sz w:val="21"/>
          <w:szCs w:val="21"/>
          <w:highlight w:val="none"/>
          <w:shd w:val="clear" w:color="auto" w:fill="FFFFFF"/>
          <w:lang w:val="en-US" w:eastAsia="zh-CN"/>
        </w:rPr>
        <w:t>响应</w:t>
      </w:r>
      <w:r>
        <w:rPr>
          <w:rFonts w:hint="eastAsia" w:ascii="宋体" w:hAnsi="宋体" w:eastAsia="宋体" w:cs="宋体"/>
          <w:color w:val="auto"/>
          <w:sz w:val="21"/>
          <w:szCs w:val="21"/>
          <w:highlight w:val="none"/>
          <w:shd w:val="clear" w:color="auto" w:fill="FFFFFF"/>
        </w:rPr>
        <w:t>文件的一部分</w:t>
      </w:r>
      <w:r>
        <w:rPr>
          <w:rFonts w:hint="eastAsia" w:ascii="宋体" w:hAnsi="宋体"/>
          <w:color w:val="auto"/>
          <w:szCs w:val="21"/>
          <w:highlight w:val="none"/>
        </w:rPr>
        <w:t>。</w:t>
      </w:r>
    </w:p>
    <w:p w14:paraId="540971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有下列情形之一的，磋商保证金将不予退还：</w:t>
      </w:r>
    </w:p>
    <w:p w14:paraId="37A0EB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供应商</w:t>
      </w:r>
      <w:r>
        <w:rPr>
          <w:rFonts w:hint="eastAsia" w:ascii="宋体" w:hAnsi="宋体"/>
          <w:color w:val="auto"/>
          <w:szCs w:val="21"/>
          <w:highlight w:val="none"/>
        </w:rPr>
        <w:t>在规定的响应有效期内撤销或修改其响应文件；</w:t>
      </w:r>
    </w:p>
    <w:p w14:paraId="14E6A8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(2）成交单位在收到成交通知书后，无正当理由拒签合同协议书或未按磋商文件规定提交履约担保。</w:t>
      </w:r>
    </w:p>
    <w:p w14:paraId="7828575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在编制响应文件时，应按新情况更新或补充其在申请资格预审时提供的资料，以证实其各项资格条件仍能继续满足资格预审文件的要求，具备承担本标段施工的资质条件、能力和信誉。</w:t>
      </w:r>
    </w:p>
    <w:p w14:paraId="3A4D4FF9">
      <w:pPr>
        <w:pStyle w:val="5"/>
        <w:rPr>
          <w:rFonts w:ascii="宋体" w:hAnsi="宋体" w:eastAsia="宋体"/>
          <w:color w:val="auto"/>
          <w:highlight w:val="none"/>
        </w:rPr>
      </w:pPr>
      <w:r>
        <w:rPr>
          <w:rFonts w:hint="eastAsia" w:ascii="宋体" w:hAnsi="宋体" w:eastAsia="宋体"/>
          <w:color w:val="auto"/>
          <w:highlight w:val="none"/>
        </w:rPr>
        <w:t>3.5 资格审查资料</w:t>
      </w:r>
    </w:p>
    <w:p w14:paraId="3AB314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3.5.1 “</w:t>
      </w:r>
      <w:r>
        <w:rPr>
          <w:rFonts w:hint="eastAsia" w:ascii="宋体" w:hAnsi="宋体"/>
          <w:color w:val="auto"/>
          <w:szCs w:val="21"/>
          <w:highlight w:val="none"/>
          <w:lang w:eastAsia="zh-CN"/>
        </w:rPr>
        <w:t>供应商</w:t>
      </w:r>
      <w:r>
        <w:rPr>
          <w:rFonts w:hint="eastAsia" w:ascii="宋体" w:hAnsi="宋体"/>
          <w:color w:val="auto"/>
          <w:szCs w:val="21"/>
          <w:highlight w:val="none"/>
        </w:rPr>
        <w:t>基本情况表”应附</w:t>
      </w:r>
      <w:r>
        <w:rPr>
          <w:rFonts w:hint="eastAsia" w:ascii="宋体" w:hAnsi="宋体"/>
          <w:color w:val="auto"/>
          <w:szCs w:val="21"/>
          <w:highlight w:val="none"/>
          <w:lang w:eastAsia="zh-CN"/>
        </w:rPr>
        <w:t>供应商</w:t>
      </w:r>
      <w:r>
        <w:rPr>
          <w:rFonts w:hint="eastAsia" w:ascii="宋体" w:hAnsi="宋体"/>
          <w:color w:val="auto"/>
          <w:szCs w:val="21"/>
          <w:highlight w:val="none"/>
        </w:rPr>
        <w:t>营业执照副本、资质证书副本和安全生产许可证等材料的复印件。</w:t>
      </w:r>
    </w:p>
    <w:p w14:paraId="4C7F08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 “近年财务状况表”应附经会计师事务所或审计机构审计的财务</w:t>
      </w:r>
      <w:r>
        <w:rPr>
          <w:rFonts w:hint="eastAsia" w:ascii="宋体" w:hAnsi="宋体"/>
          <w:color w:val="auto"/>
          <w:szCs w:val="21"/>
          <w:highlight w:val="none"/>
          <w:lang w:val="en-US" w:eastAsia="zh-CN"/>
        </w:rPr>
        <w:t>审计报告</w:t>
      </w:r>
      <w:r>
        <w:rPr>
          <w:rFonts w:hint="eastAsia" w:ascii="宋体" w:hAnsi="宋体"/>
          <w:color w:val="auto"/>
          <w:szCs w:val="21"/>
          <w:highlight w:val="none"/>
        </w:rPr>
        <w:t>，包括资产负债表、现金流量表、利润表</w:t>
      </w:r>
      <w:r>
        <w:rPr>
          <w:rFonts w:hint="eastAsia" w:ascii="宋体" w:hAnsi="宋体"/>
          <w:color w:val="auto"/>
          <w:szCs w:val="21"/>
          <w:highlight w:val="none"/>
          <w:lang w:val="en-US" w:eastAsia="zh-CN"/>
        </w:rPr>
        <w:t>的</w:t>
      </w:r>
      <w:r>
        <w:rPr>
          <w:rFonts w:hint="eastAsia" w:ascii="宋体" w:hAnsi="宋体"/>
          <w:color w:val="auto"/>
          <w:szCs w:val="21"/>
          <w:highlight w:val="none"/>
        </w:rPr>
        <w:t>复印件，具体年份要求见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241803A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3.5.3 “近年完成的类似项目情况表”应附成交通知书或合同协议书或工程接收证书〔工程竣工验收证书）的复印件，具体年份要求见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须知前附表。每张表格只填写一个项目，并标明序号。</w:t>
      </w:r>
    </w:p>
    <w:p w14:paraId="02B83E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 “正在施工和新承接的项目情况表”应附成交通知书或合同协议书复印件。每张表格只填写一个项目，并标明序号。</w:t>
      </w:r>
    </w:p>
    <w:p w14:paraId="7EA18C5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3.5.5 “近年发生的诉讼及仲裁情况”应说明相关情况，并附法院或仲裁机构作出的判决、裁决等有关法律文书复印件，具体年份要求见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0C609B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3.5.6 </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须知前附表规定接受联合体投标的，本章第3.5.1 项至第3.5.5 项规定的表格和资料应包括联合体各方相关情况。</w:t>
      </w:r>
    </w:p>
    <w:p w14:paraId="237CA00C">
      <w:pPr>
        <w:pStyle w:val="5"/>
        <w:rPr>
          <w:rFonts w:ascii="宋体" w:hAnsi="宋体" w:eastAsia="宋体"/>
          <w:color w:val="auto"/>
          <w:highlight w:val="none"/>
        </w:rPr>
      </w:pPr>
      <w:r>
        <w:rPr>
          <w:rFonts w:hint="eastAsia" w:ascii="宋体" w:hAnsi="宋体" w:eastAsia="宋体"/>
          <w:color w:val="auto"/>
          <w:highlight w:val="none"/>
        </w:rPr>
        <w:t>3.6 备选投标方案</w:t>
      </w:r>
    </w:p>
    <w:p w14:paraId="176CB2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须知前附表另有规定外，</w:t>
      </w:r>
      <w:r>
        <w:rPr>
          <w:rFonts w:hint="eastAsia" w:ascii="宋体" w:hAnsi="宋体"/>
          <w:color w:val="auto"/>
          <w:szCs w:val="21"/>
          <w:highlight w:val="none"/>
          <w:lang w:eastAsia="zh-CN"/>
        </w:rPr>
        <w:t>供应商</w:t>
      </w:r>
      <w:r>
        <w:rPr>
          <w:rFonts w:hint="eastAsia" w:ascii="宋体" w:hAnsi="宋体"/>
          <w:color w:val="auto"/>
          <w:szCs w:val="21"/>
          <w:highlight w:val="none"/>
        </w:rPr>
        <w:t>不得递交备选投标方案。允许</w:t>
      </w:r>
      <w:r>
        <w:rPr>
          <w:rFonts w:hint="eastAsia" w:ascii="宋体" w:hAnsi="宋体"/>
          <w:color w:val="auto"/>
          <w:szCs w:val="21"/>
          <w:highlight w:val="none"/>
          <w:lang w:eastAsia="zh-CN"/>
        </w:rPr>
        <w:t>供应商</w:t>
      </w:r>
      <w:r>
        <w:rPr>
          <w:rFonts w:hint="eastAsia" w:ascii="宋体" w:hAnsi="宋体"/>
          <w:color w:val="auto"/>
          <w:szCs w:val="21"/>
          <w:highlight w:val="none"/>
        </w:rPr>
        <w:t>递交备选投标方案的，只有成交单位所递交的备选投标方案方可予以考虑。磋商小组认为成交单位的备选投标方案优于其按照磋商文件要求编制的投标方案的，采购人可以接受该备选投标方案。</w:t>
      </w:r>
    </w:p>
    <w:p w14:paraId="77844DAA">
      <w:pPr>
        <w:pStyle w:val="5"/>
        <w:rPr>
          <w:rFonts w:ascii="宋体" w:hAnsi="宋体" w:eastAsia="宋体"/>
          <w:color w:val="auto"/>
          <w:highlight w:val="none"/>
        </w:rPr>
      </w:pPr>
      <w:r>
        <w:rPr>
          <w:rFonts w:hint="eastAsia" w:ascii="宋体" w:hAnsi="宋体" w:eastAsia="宋体"/>
          <w:color w:val="auto"/>
          <w:highlight w:val="none"/>
        </w:rPr>
        <w:t>3.7 响应文件的编制</w:t>
      </w:r>
    </w:p>
    <w:p w14:paraId="60CC3E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3.7.1 响应文件应按第八章“响应文件格式”进行编写，如有必要，可以增加附页，作为响应文件的组成部分。其中，磋商函附录在满足磋商文件实质性要求的基础上，可以提出比磋商文件要求更有利于采购人的承诺。</w:t>
      </w:r>
    </w:p>
    <w:p w14:paraId="2BB3ADC8">
      <w:pPr>
        <w:spacing w:line="360" w:lineRule="auto"/>
        <w:ind w:firstLine="420" w:firstLineChars="200"/>
        <w:rPr>
          <w:rFonts w:ascii="宋体" w:hAnsi="宋体"/>
          <w:bCs/>
          <w:color w:val="auto"/>
          <w:szCs w:val="21"/>
          <w:highlight w:val="none"/>
          <w:lang w:val="zh-CN"/>
        </w:rPr>
      </w:pPr>
      <w:r>
        <w:rPr>
          <w:rFonts w:ascii="宋体" w:hAnsi="宋体"/>
          <w:bCs/>
          <w:color w:val="auto"/>
          <w:szCs w:val="21"/>
          <w:highlight w:val="none"/>
          <w:lang w:val="zh-CN"/>
        </w:rPr>
        <w:t>3</w:t>
      </w:r>
      <w:r>
        <w:rPr>
          <w:rFonts w:hint="eastAsia" w:ascii="宋体" w:hAnsi="宋体"/>
          <w:bCs/>
          <w:color w:val="auto"/>
          <w:szCs w:val="21"/>
          <w:highlight w:val="none"/>
          <w:lang w:val="zh-CN"/>
        </w:rPr>
        <w:t>.7.</w:t>
      </w:r>
      <w:r>
        <w:rPr>
          <w:rFonts w:ascii="宋体" w:hAnsi="宋体"/>
          <w:bCs/>
          <w:color w:val="auto"/>
          <w:szCs w:val="21"/>
          <w:highlight w:val="none"/>
          <w:lang w:val="zh-CN"/>
        </w:rPr>
        <w:t>2</w:t>
      </w:r>
      <w:r>
        <w:rPr>
          <w:rFonts w:hint="eastAsia" w:ascii="宋体" w:hAnsi="宋体"/>
          <w:bCs/>
          <w:color w:val="auto"/>
          <w:szCs w:val="21"/>
          <w:highlight w:val="none"/>
          <w:lang w:val="zh-CN"/>
        </w:rPr>
        <w:t xml:space="preserve"> 响应文件应当对磋商文件有关工期、响应有效期、质量标准、技术标准和要求、采购范围等实质性内容作出响应。</w:t>
      </w:r>
    </w:p>
    <w:p w14:paraId="6287EEA3">
      <w:pPr>
        <w:spacing w:line="360" w:lineRule="auto"/>
        <w:ind w:firstLine="420" w:firstLineChars="200"/>
        <w:rPr>
          <w:rFonts w:ascii="宋体" w:hAnsi="宋体"/>
          <w:bCs/>
          <w:color w:val="auto"/>
          <w:szCs w:val="21"/>
          <w:highlight w:val="none"/>
          <w:lang w:val="zh-CN"/>
        </w:rPr>
      </w:pPr>
      <w:r>
        <w:rPr>
          <w:rFonts w:hint="eastAsia" w:ascii="宋体" w:hAnsi="宋体"/>
          <w:bCs/>
          <w:color w:val="auto"/>
          <w:szCs w:val="21"/>
          <w:highlight w:val="none"/>
          <w:lang w:val="zh-CN"/>
        </w:rPr>
        <w:t>3.7.3 响应文件应用不褪色的材料书写或打印，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14:paraId="4C0C7C72">
      <w:pPr>
        <w:pStyle w:val="4"/>
        <w:rPr>
          <w:rFonts w:ascii="宋体" w:hAnsi="宋体"/>
          <w:color w:val="auto"/>
          <w:highlight w:val="none"/>
        </w:rPr>
      </w:pPr>
      <w:bookmarkStart w:id="25" w:name="_Toc184635074"/>
      <w:r>
        <w:rPr>
          <w:rFonts w:hint="eastAsia" w:ascii="宋体" w:hAnsi="宋体"/>
          <w:color w:val="auto"/>
          <w:highlight w:val="none"/>
        </w:rPr>
        <w:t>4．投标</w:t>
      </w:r>
      <w:bookmarkEnd w:id="25"/>
    </w:p>
    <w:p w14:paraId="25661B31">
      <w:pPr>
        <w:pStyle w:val="5"/>
        <w:rPr>
          <w:rFonts w:ascii="宋体" w:hAnsi="宋体" w:eastAsia="宋体"/>
          <w:color w:val="auto"/>
          <w:highlight w:val="none"/>
        </w:rPr>
      </w:pPr>
      <w:r>
        <w:rPr>
          <w:rFonts w:hint="eastAsia" w:ascii="宋体" w:hAnsi="宋体" w:eastAsia="宋体"/>
          <w:color w:val="auto"/>
          <w:highlight w:val="none"/>
        </w:rPr>
        <w:t>4.</w:t>
      </w:r>
      <w:r>
        <w:rPr>
          <w:rFonts w:hint="eastAsia" w:ascii="宋体" w:hAnsi="宋体" w:eastAsia="宋体"/>
          <w:color w:val="auto"/>
          <w:highlight w:val="none"/>
          <w:lang w:val="en-US" w:eastAsia="zh-CN"/>
        </w:rPr>
        <w:t>1</w:t>
      </w:r>
      <w:r>
        <w:rPr>
          <w:rFonts w:hint="eastAsia" w:ascii="宋体" w:hAnsi="宋体" w:eastAsia="宋体"/>
          <w:color w:val="auto"/>
          <w:highlight w:val="none"/>
        </w:rPr>
        <w:t>响应文件的递交</w:t>
      </w:r>
    </w:p>
    <w:p w14:paraId="020635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1</w:t>
      </w:r>
      <w:r>
        <w:rPr>
          <w:rFonts w:hint="eastAsia" w:ascii="宋体" w:hAnsi="宋体"/>
          <w:color w:val="auto"/>
          <w:szCs w:val="21"/>
          <w:highlight w:val="none"/>
        </w:rPr>
        <w:t xml:space="preserve">.1 </w:t>
      </w:r>
      <w:r>
        <w:rPr>
          <w:rFonts w:hint="eastAsia" w:ascii="宋体" w:hAnsi="宋体"/>
          <w:color w:val="auto"/>
          <w:szCs w:val="21"/>
          <w:highlight w:val="none"/>
          <w:lang w:eastAsia="zh-CN"/>
        </w:rPr>
        <w:t>供应商</w:t>
      </w:r>
      <w:r>
        <w:rPr>
          <w:rFonts w:hint="eastAsia" w:ascii="宋体" w:hAnsi="宋体"/>
          <w:color w:val="auto"/>
          <w:szCs w:val="21"/>
          <w:highlight w:val="none"/>
        </w:rPr>
        <w:t>应在本章第2.2.2 项规定的递交响应文件截止时间前</w:t>
      </w:r>
      <w:r>
        <w:rPr>
          <w:rFonts w:hint="eastAsia" w:ascii="宋体" w:hAnsi="宋体"/>
          <w:color w:val="auto"/>
          <w:szCs w:val="21"/>
          <w:highlight w:val="none"/>
          <w:lang w:val="en-US" w:eastAsia="zh-CN"/>
        </w:rPr>
        <w:t>上传</w:t>
      </w:r>
      <w:r>
        <w:rPr>
          <w:rFonts w:hint="eastAsia" w:ascii="宋体" w:hAnsi="宋体"/>
          <w:color w:val="auto"/>
          <w:szCs w:val="21"/>
          <w:highlight w:val="none"/>
        </w:rPr>
        <w:t>响应文件。</w:t>
      </w:r>
    </w:p>
    <w:p w14:paraId="339033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在本章第2.2.2 项规定的递交响应文件截止时间前，</w:t>
      </w:r>
      <w:r>
        <w:rPr>
          <w:rFonts w:hint="eastAsia" w:ascii="宋体" w:hAnsi="宋体"/>
          <w:color w:val="auto"/>
          <w:szCs w:val="21"/>
          <w:highlight w:val="none"/>
          <w:lang w:eastAsia="zh-CN"/>
        </w:rPr>
        <w:t>供应商</w:t>
      </w:r>
      <w:r>
        <w:rPr>
          <w:rFonts w:hint="eastAsia" w:ascii="宋体" w:hAnsi="宋体"/>
          <w:color w:val="auto"/>
          <w:szCs w:val="21"/>
          <w:highlight w:val="none"/>
        </w:rPr>
        <w:t>可以修改或撤回已递交的响应文件。</w:t>
      </w:r>
    </w:p>
    <w:p w14:paraId="149CB9CA">
      <w:pPr>
        <w:pStyle w:val="4"/>
        <w:rPr>
          <w:rFonts w:ascii="宋体" w:hAnsi="宋体"/>
          <w:color w:val="auto"/>
          <w:highlight w:val="none"/>
        </w:rPr>
      </w:pPr>
      <w:bookmarkStart w:id="26" w:name="_Toc184635075"/>
      <w:r>
        <w:rPr>
          <w:rFonts w:hint="eastAsia" w:ascii="宋体" w:hAnsi="宋体"/>
          <w:color w:val="auto"/>
          <w:highlight w:val="none"/>
        </w:rPr>
        <w:t>5．开标</w:t>
      </w:r>
      <w:bookmarkEnd w:id="26"/>
    </w:p>
    <w:p w14:paraId="2280F4BE">
      <w:pPr>
        <w:pStyle w:val="5"/>
        <w:rPr>
          <w:rFonts w:ascii="宋体" w:hAnsi="宋体" w:eastAsia="宋体"/>
          <w:color w:val="auto"/>
          <w:highlight w:val="none"/>
        </w:rPr>
      </w:pPr>
      <w:r>
        <w:rPr>
          <w:rFonts w:hint="eastAsia" w:ascii="宋体" w:hAnsi="宋体" w:eastAsia="宋体"/>
          <w:color w:val="auto"/>
          <w:highlight w:val="none"/>
        </w:rPr>
        <w:t>5.1 开启时间和地点</w:t>
      </w:r>
    </w:p>
    <w:p w14:paraId="7EA5F1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采购人在本章第2.2.2 项规定的递交响应文件截止时间（开启时间）和</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须知前附表规定的地点组织磋商会议，并邀请所有</w:t>
      </w:r>
      <w:r>
        <w:rPr>
          <w:rFonts w:hint="eastAsia" w:ascii="宋体" w:hAnsi="宋体"/>
          <w:color w:val="auto"/>
          <w:szCs w:val="21"/>
          <w:highlight w:val="none"/>
          <w:lang w:eastAsia="zh-CN"/>
        </w:rPr>
        <w:t>供应商</w:t>
      </w:r>
      <w:r>
        <w:rPr>
          <w:rFonts w:hint="eastAsia" w:ascii="宋体" w:hAnsi="宋体"/>
          <w:color w:val="auto"/>
          <w:szCs w:val="21"/>
          <w:highlight w:val="none"/>
        </w:rPr>
        <w:t>的法定代表人或其委托代理人准时参加。</w:t>
      </w:r>
    </w:p>
    <w:p w14:paraId="43F5590F">
      <w:pPr>
        <w:pStyle w:val="5"/>
        <w:rPr>
          <w:rFonts w:ascii="宋体" w:hAnsi="宋体" w:eastAsia="宋体"/>
          <w:color w:val="auto"/>
          <w:highlight w:val="none"/>
        </w:rPr>
      </w:pPr>
      <w:r>
        <w:rPr>
          <w:rFonts w:hint="eastAsia" w:ascii="宋体" w:hAnsi="宋体" w:eastAsia="宋体"/>
          <w:color w:val="auto"/>
          <w:highlight w:val="none"/>
        </w:rPr>
        <w:t>5.2 磋商程序</w:t>
      </w:r>
    </w:p>
    <w:p w14:paraId="37E269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主持人按下列程序进行开标：</w:t>
      </w:r>
    </w:p>
    <w:p w14:paraId="2844CE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(l）宣布会议纪律；</w:t>
      </w:r>
    </w:p>
    <w:p w14:paraId="739F99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(2）公布在递交响应文件截止时间前</w:t>
      </w:r>
      <w:r>
        <w:rPr>
          <w:rFonts w:hint="eastAsia" w:ascii="宋体" w:hAnsi="宋体"/>
          <w:color w:val="auto"/>
          <w:szCs w:val="21"/>
          <w:highlight w:val="none"/>
          <w:lang w:val="en-US" w:eastAsia="zh-CN"/>
        </w:rPr>
        <w:t>上传</w:t>
      </w:r>
      <w:r>
        <w:rPr>
          <w:rFonts w:hint="eastAsia" w:ascii="宋体" w:hAnsi="宋体"/>
          <w:color w:val="auto"/>
          <w:szCs w:val="21"/>
          <w:highlight w:val="none"/>
        </w:rPr>
        <w:t>响应文件的</w:t>
      </w:r>
      <w:r>
        <w:rPr>
          <w:rFonts w:hint="eastAsia" w:ascii="宋体" w:hAnsi="宋体"/>
          <w:color w:val="auto"/>
          <w:szCs w:val="21"/>
          <w:highlight w:val="none"/>
          <w:lang w:eastAsia="zh-CN"/>
        </w:rPr>
        <w:t>供应商</w:t>
      </w:r>
      <w:r>
        <w:rPr>
          <w:rFonts w:hint="eastAsia" w:ascii="宋体" w:hAnsi="宋体"/>
          <w:color w:val="auto"/>
          <w:szCs w:val="21"/>
          <w:highlight w:val="none"/>
        </w:rPr>
        <w:t>名称；</w:t>
      </w:r>
    </w:p>
    <w:p w14:paraId="1704C3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(3）宣布采购人、主持人、监督人等有关人员姓名；</w:t>
      </w:r>
    </w:p>
    <w:p w14:paraId="340F06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）宣布评审办法及磋商工作时间安排；</w:t>
      </w:r>
    </w:p>
    <w:p w14:paraId="113E11E3">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）会议结束。</w:t>
      </w:r>
    </w:p>
    <w:p w14:paraId="4F17A7CF">
      <w:pPr>
        <w:autoSpaceDE w:val="0"/>
        <w:autoSpaceDN w:val="0"/>
        <w:adjustRightInd w:val="0"/>
        <w:spacing w:line="460" w:lineRule="exact"/>
        <w:rPr>
          <w:rFonts w:hint="eastAsia" w:ascii="宋体" w:hAnsi="宋体" w:eastAsia="宋体" w:cs="宋体"/>
          <w:b/>
          <w:color w:val="auto"/>
          <w:sz w:val="24"/>
          <w:highlight w:val="none"/>
          <w:lang w:val="zh-CN" w:eastAsia="zh-CN" w:bidi="ar-SA"/>
        </w:rPr>
      </w:pPr>
      <w:r>
        <w:rPr>
          <w:rFonts w:hint="eastAsia" w:ascii="宋体" w:hAnsi="宋体" w:eastAsia="宋体" w:cs="宋体"/>
          <w:b/>
          <w:color w:val="auto"/>
          <w:sz w:val="24"/>
          <w:highlight w:val="none"/>
          <w:lang w:val="zh-CN" w:eastAsia="zh-CN" w:bidi="ar-SA"/>
        </w:rPr>
        <w:t xml:space="preserve"> </w:t>
      </w:r>
      <w:r>
        <w:rPr>
          <w:rFonts w:hint="eastAsia" w:ascii="宋体" w:hAnsi="宋体" w:eastAsia="宋体" w:cs="Times New Roman"/>
          <w:b/>
          <w:bCs/>
          <w:color w:val="auto"/>
          <w:kern w:val="2"/>
          <w:sz w:val="28"/>
          <w:szCs w:val="28"/>
          <w:highlight w:val="none"/>
          <w:lang w:val="en-US" w:eastAsia="zh-CN" w:bidi="ar-SA"/>
        </w:rPr>
        <w:t xml:space="preserve">5.3 </w:t>
      </w:r>
      <w:r>
        <w:rPr>
          <w:rFonts w:hint="eastAsia" w:ascii="宋体" w:hAnsi="宋体" w:eastAsia="宋体" w:cs="Times New Roman"/>
          <w:b/>
          <w:bCs/>
          <w:color w:val="auto"/>
          <w:kern w:val="2"/>
          <w:sz w:val="28"/>
          <w:szCs w:val="28"/>
          <w:highlight w:val="none"/>
          <w:lang w:val="zh-CN" w:eastAsia="zh-CN" w:bidi="ar-SA"/>
        </w:rPr>
        <w:t>评审过程的保密性：</w:t>
      </w:r>
    </w:p>
    <w:p w14:paraId="49D297DB">
      <w:pPr>
        <w:autoSpaceDE w:val="0"/>
        <w:autoSpaceDN w:val="0"/>
        <w:adjustRightInd w:val="0"/>
        <w:spacing w:line="460" w:lineRule="exact"/>
        <w:ind w:firstLine="480" w:firstLineChars="200"/>
        <w:rPr>
          <w:rFonts w:hint="eastAsia" w:ascii="宋体" w:hAnsi="宋体" w:eastAsia="宋体" w:cs="宋体"/>
          <w:color w:val="auto"/>
          <w:sz w:val="24"/>
          <w:highlight w:val="none"/>
          <w:lang w:val="zh-CN" w:eastAsia="zh-CN" w:bidi="ar-SA"/>
        </w:rPr>
      </w:pPr>
      <w:r>
        <w:rPr>
          <w:rFonts w:hint="eastAsia" w:ascii="宋体" w:hAnsi="宋体" w:eastAsia="宋体" w:cs="宋体"/>
          <w:color w:val="auto"/>
          <w:sz w:val="24"/>
          <w:highlight w:val="none"/>
          <w:lang w:val="zh-CN" w:eastAsia="zh-CN" w:bidi="ar-SA"/>
        </w:rPr>
        <w:t>开标后，直至向中标的供应商授予合同时止，除按竞争性磋商文件规定予以公开的评标结果外，凡与审查、澄清、评价和比较投标有关的资料以及授标意见等，均不得向供应商及与</w:t>
      </w:r>
      <w:r>
        <w:rPr>
          <w:rFonts w:hint="eastAsia" w:ascii="宋体" w:hAnsi="宋体" w:cs="宋体"/>
          <w:color w:val="auto"/>
          <w:sz w:val="24"/>
          <w:highlight w:val="none"/>
          <w:lang w:val="zh-CN" w:eastAsia="zh-CN" w:bidi="ar-SA"/>
        </w:rPr>
        <w:t>评审</w:t>
      </w:r>
      <w:r>
        <w:rPr>
          <w:rFonts w:hint="eastAsia" w:ascii="宋体" w:hAnsi="宋体" w:eastAsia="宋体" w:cs="宋体"/>
          <w:color w:val="auto"/>
          <w:sz w:val="24"/>
          <w:highlight w:val="none"/>
          <w:lang w:val="zh-CN" w:eastAsia="zh-CN" w:bidi="ar-SA"/>
        </w:rPr>
        <w:t>无关的其他人透露。</w:t>
      </w:r>
    </w:p>
    <w:p w14:paraId="33637A37">
      <w:pPr>
        <w:spacing w:line="360" w:lineRule="auto"/>
        <w:ind w:firstLine="420" w:firstLineChars="200"/>
        <w:rPr>
          <w:rFonts w:hint="eastAsia" w:ascii="宋体" w:hAnsi="宋体"/>
          <w:color w:val="auto"/>
          <w:szCs w:val="21"/>
          <w:highlight w:val="none"/>
        </w:rPr>
      </w:pPr>
    </w:p>
    <w:p w14:paraId="4C25C816">
      <w:pPr>
        <w:pStyle w:val="4"/>
        <w:rPr>
          <w:rFonts w:ascii="宋体" w:hAnsi="宋体"/>
          <w:color w:val="auto"/>
          <w:highlight w:val="none"/>
        </w:rPr>
      </w:pPr>
      <w:bookmarkStart w:id="27" w:name="_Toc184635076"/>
      <w:r>
        <w:rPr>
          <w:rFonts w:hint="eastAsia" w:ascii="宋体" w:hAnsi="宋体"/>
          <w:color w:val="auto"/>
          <w:highlight w:val="none"/>
        </w:rPr>
        <w:t>6．评审</w:t>
      </w:r>
      <w:bookmarkEnd w:id="27"/>
    </w:p>
    <w:p w14:paraId="7C566020">
      <w:pPr>
        <w:pStyle w:val="5"/>
        <w:rPr>
          <w:rFonts w:ascii="宋体" w:hAnsi="宋体" w:eastAsia="宋体"/>
          <w:color w:val="auto"/>
          <w:highlight w:val="none"/>
        </w:rPr>
      </w:pPr>
      <w:r>
        <w:rPr>
          <w:rFonts w:hint="eastAsia" w:ascii="宋体" w:hAnsi="宋体" w:eastAsia="宋体"/>
          <w:color w:val="auto"/>
          <w:highlight w:val="none"/>
        </w:rPr>
        <w:t>6.1 磋商小组</w:t>
      </w:r>
    </w:p>
    <w:p w14:paraId="739372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 评审工作由采购人依法组建的磋商小组负责。磋商小组由采购人代表</w:t>
      </w:r>
      <w:r>
        <w:rPr>
          <w:rFonts w:hint="eastAsia" w:ascii="宋体" w:hAnsi="宋体"/>
          <w:color w:val="auto"/>
          <w:szCs w:val="21"/>
          <w:highlight w:val="none"/>
          <w:lang w:val="en-US" w:eastAsia="zh-CN"/>
        </w:rPr>
        <w:t>1</w:t>
      </w:r>
      <w:r>
        <w:rPr>
          <w:rFonts w:hint="eastAsia" w:ascii="宋体" w:hAnsi="宋体"/>
          <w:color w:val="auto"/>
          <w:szCs w:val="21"/>
          <w:highlight w:val="none"/>
        </w:rPr>
        <w:t>人和技术、经济相关专业专家</w:t>
      </w:r>
      <w:r>
        <w:rPr>
          <w:rFonts w:hint="eastAsia" w:ascii="宋体" w:hAnsi="宋体"/>
          <w:color w:val="auto"/>
          <w:szCs w:val="21"/>
          <w:highlight w:val="none"/>
          <w:lang w:val="en-US" w:eastAsia="zh-CN"/>
        </w:rPr>
        <w:t>2</w:t>
      </w:r>
      <w:r>
        <w:rPr>
          <w:rFonts w:hint="eastAsia" w:ascii="宋体" w:hAnsi="宋体"/>
          <w:color w:val="auto"/>
          <w:szCs w:val="21"/>
          <w:highlight w:val="none"/>
        </w:rPr>
        <w:t>人，共3人组成。磋商小组成员人数以及技术、经济等方面专家的确定方式见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5F0430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6.1.2 磋商小组成员有下列情形之一的，应当回避：</w:t>
      </w:r>
    </w:p>
    <w:p w14:paraId="408191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(1）采购人或</w:t>
      </w:r>
      <w:r>
        <w:rPr>
          <w:rFonts w:hint="eastAsia" w:ascii="宋体" w:hAnsi="宋体"/>
          <w:color w:val="auto"/>
          <w:szCs w:val="21"/>
          <w:highlight w:val="none"/>
          <w:lang w:eastAsia="zh-CN"/>
        </w:rPr>
        <w:t>供应商</w:t>
      </w:r>
      <w:r>
        <w:rPr>
          <w:rFonts w:hint="eastAsia" w:ascii="宋体" w:hAnsi="宋体"/>
          <w:color w:val="auto"/>
          <w:szCs w:val="21"/>
          <w:highlight w:val="none"/>
        </w:rPr>
        <w:t>的主要负责人的近亲属；</w:t>
      </w:r>
    </w:p>
    <w:p w14:paraId="4ACC8C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03D295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w:t>
      </w:r>
      <w:r>
        <w:rPr>
          <w:rFonts w:hint="eastAsia" w:ascii="宋体" w:hAnsi="宋体"/>
          <w:color w:val="auto"/>
          <w:szCs w:val="21"/>
          <w:highlight w:val="none"/>
          <w:lang w:eastAsia="zh-CN"/>
        </w:rPr>
        <w:t>供应商</w:t>
      </w:r>
      <w:r>
        <w:rPr>
          <w:rFonts w:hint="eastAsia" w:ascii="宋体" w:hAnsi="宋体"/>
          <w:color w:val="auto"/>
          <w:szCs w:val="21"/>
          <w:highlight w:val="none"/>
        </w:rPr>
        <w:t>有经济利益关系，可能影响对投标公正评审的；</w:t>
      </w:r>
    </w:p>
    <w:p w14:paraId="53491EB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(4）曾因在招标、评审工作以及其他与招标投标有关活动中从事违法行为而受过行政处罚或刑事处罚的。</w:t>
      </w:r>
    </w:p>
    <w:p w14:paraId="0CBD72EE">
      <w:pPr>
        <w:pStyle w:val="5"/>
        <w:rPr>
          <w:rFonts w:ascii="宋体" w:hAnsi="宋体" w:eastAsia="宋体"/>
          <w:color w:val="auto"/>
          <w:highlight w:val="none"/>
        </w:rPr>
      </w:pPr>
      <w:r>
        <w:rPr>
          <w:rFonts w:hint="eastAsia" w:ascii="宋体" w:hAnsi="宋体" w:eastAsia="宋体"/>
          <w:color w:val="auto"/>
          <w:highlight w:val="none"/>
        </w:rPr>
        <w:t>6.2 评审原则</w:t>
      </w:r>
    </w:p>
    <w:p w14:paraId="3F04B94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评审工作活动遵循公平、公正、科学和择优的原则。</w:t>
      </w:r>
    </w:p>
    <w:p w14:paraId="1D813A85">
      <w:pPr>
        <w:pStyle w:val="5"/>
        <w:rPr>
          <w:rFonts w:ascii="宋体" w:hAnsi="宋体" w:eastAsia="宋体"/>
          <w:color w:val="auto"/>
          <w:highlight w:val="none"/>
        </w:rPr>
      </w:pPr>
      <w:r>
        <w:rPr>
          <w:rFonts w:hint="eastAsia" w:ascii="宋体" w:hAnsi="宋体" w:eastAsia="宋体"/>
          <w:color w:val="auto"/>
          <w:highlight w:val="none"/>
        </w:rPr>
        <w:t>6.3 评审工作</w:t>
      </w:r>
    </w:p>
    <w:p w14:paraId="45BD47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磋商小组按照第三章“评审办法”规定的方法、评审因素、标准和程序对响应文件进行评审。第三章“评审办法”没有规定的方法、评审因素和标准，不作为评审工作依据。</w:t>
      </w:r>
    </w:p>
    <w:p w14:paraId="338E6D60">
      <w:pPr>
        <w:spacing w:line="360" w:lineRule="auto"/>
        <w:ind w:firstLine="420" w:firstLineChars="200"/>
        <w:rPr>
          <w:rFonts w:ascii="宋体" w:hAnsi="宋体"/>
          <w:color w:val="auto"/>
          <w:szCs w:val="21"/>
          <w:highlight w:val="none"/>
          <w:lang w:val="zh-TW"/>
        </w:rPr>
      </w:pPr>
      <w:r>
        <w:rPr>
          <w:rFonts w:hint="eastAsia" w:ascii="宋体" w:hAnsi="宋体"/>
          <w:color w:val="auto"/>
          <w:szCs w:val="21"/>
          <w:highlight w:val="none"/>
        </w:rPr>
        <w:t>6.3.1</w:t>
      </w:r>
      <w:r>
        <w:rPr>
          <w:rFonts w:ascii="宋体" w:hAnsi="宋体"/>
          <w:color w:val="auto"/>
          <w:szCs w:val="21"/>
          <w:highlight w:val="none"/>
          <w:lang w:val="zh-TW"/>
        </w:rPr>
        <w:t>磋商小组对所有响应文件进行</w:t>
      </w:r>
      <w:r>
        <w:rPr>
          <w:rFonts w:hint="eastAsia" w:ascii="宋体" w:hAnsi="宋体"/>
          <w:color w:val="auto"/>
          <w:szCs w:val="21"/>
          <w:highlight w:val="none"/>
          <w:lang w:val="zh-TW"/>
        </w:rPr>
        <w:t>资格、</w:t>
      </w:r>
      <w:r>
        <w:rPr>
          <w:rFonts w:hint="eastAsia" w:ascii="宋体" w:hAnsi="宋体"/>
          <w:color w:val="auto"/>
          <w:szCs w:val="21"/>
          <w:highlight w:val="none"/>
          <w:lang w:val="zh-TW" w:eastAsia="zh-CN"/>
        </w:rPr>
        <w:t>符合</w:t>
      </w:r>
      <w:r>
        <w:rPr>
          <w:rFonts w:hint="eastAsia" w:ascii="宋体" w:hAnsi="宋体"/>
          <w:color w:val="auto"/>
          <w:szCs w:val="21"/>
          <w:highlight w:val="none"/>
          <w:lang w:val="zh-TW"/>
        </w:rPr>
        <w:t>性评审；</w:t>
      </w:r>
    </w:p>
    <w:p w14:paraId="7EF31C1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6.3.2</w:t>
      </w:r>
      <w:r>
        <w:rPr>
          <w:rFonts w:ascii="宋体" w:hAnsi="宋体"/>
          <w:color w:val="auto"/>
          <w:szCs w:val="21"/>
          <w:highlight w:val="none"/>
          <w:lang w:val="zh-TW"/>
        </w:rPr>
        <w:t>磋商小组所有成员集中与通过</w:t>
      </w:r>
      <w:r>
        <w:rPr>
          <w:rFonts w:hint="eastAsia" w:ascii="宋体" w:hAnsi="宋体"/>
          <w:color w:val="auto"/>
          <w:szCs w:val="21"/>
          <w:highlight w:val="none"/>
          <w:lang w:val="zh-TW"/>
        </w:rPr>
        <w:t>资格、</w:t>
      </w:r>
      <w:r>
        <w:rPr>
          <w:rFonts w:hint="eastAsia" w:ascii="宋体" w:hAnsi="宋体"/>
          <w:color w:val="auto"/>
          <w:szCs w:val="21"/>
          <w:highlight w:val="none"/>
          <w:lang w:val="zh-TW" w:eastAsia="zh-CN"/>
        </w:rPr>
        <w:t>符合</w:t>
      </w:r>
      <w:r>
        <w:rPr>
          <w:rFonts w:hint="eastAsia" w:ascii="宋体" w:hAnsi="宋体"/>
          <w:color w:val="auto"/>
          <w:szCs w:val="21"/>
          <w:highlight w:val="none"/>
          <w:lang w:val="zh-TW"/>
        </w:rPr>
        <w:t>性评审</w:t>
      </w:r>
      <w:r>
        <w:rPr>
          <w:rFonts w:ascii="宋体" w:hAnsi="宋体"/>
          <w:color w:val="auto"/>
          <w:szCs w:val="21"/>
          <w:highlight w:val="none"/>
          <w:lang w:val="zh-TW"/>
        </w:rPr>
        <w:t>的单一</w:t>
      </w:r>
      <w:r>
        <w:rPr>
          <w:rFonts w:hint="eastAsia" w:ascii="宋体" w:hAnsi="宋体"/>
          <w:color w:val="auto"/>
          <w:szCs w:val="21"/>
          <w:highlight w:val="none"/>
          <w:lang w:val="zh-TW" w:eastAsia="zh-CN"/>
        </w:rPr>
        <w:t>供应商</w:t>
      </w:r>
      <w:r>
        <w:rPr>
          <w:rFonts w:ascii="宋体" w:hAnsi="宋体"/>
          <w:color w:val="auto"/>
          <w:szCs w:val="21"/>
          <w:highlight w:val="none"/>
          <w:lang w:val="zh-TW"/>
        </w:rPr>
        <w:t>分别进行磋商，并给予所有参加磋商的</w:t>
      </w:r>
      <w:r>
        <w:rPr>
          <w:rFonts w:hint="eastAsia" w:ascii="宋体" w:hAnsi="宋体"/>
          <w:color w:val="auto"/>
          <w:szCs w:val="21"/>
          <w:highlight w:val="none"/>
          <w:lang w:val="zh-TW" w:eastAsia="zh-CN"/>
        </w:rPr>
        <w:t>供应商</w:t>
      </w:r>
      <w:r>
        <w:rPr>
          <w:rFonts w:ascii="宋体" w:hAnsi="宋体"/>
          <w:color w:val="auto"/>
          <w:szCs w:val="21"/>
          <w:highlight w:val="none"/>
          <w:lang w:val="zh-TW"/>
        </w:rPr>
        <w:t>平等的磋商机会。</w:t>
      </w:r>
      <w:r>
        <w:rPr>
          <w:rFonts w:hint="eastAsia" w:ascii="宋体" w:hAnsi="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15039EF">
      <w:pPr>
        <w:spacing w:line="360" w:lineRule="auto"/>
        <w:ind w:firstLine="420" w:firstLineChars="200"/>
        <w:rPr>
          <w:rFonts w:ascii="宋体" w:hAnsi="宋体"/>
          <w:color w:val="auto"/>
          <w:szCs w:val="21"/>
          <w:highlight w:val="none"/>
          <w:lang w:val="zh-TW"/>
        </w:rPr>
      </w:pPr>
      <w:r>
        <w:rPr>
          <w:rFonts w:hint="eastAsia" w:ascii="宋体" w:hAnsi="宋体" w:cs="宋体"/>
          <w:color w:val="auto"/>
          <w:highlight w:val="none"/>
        </w:rPr>
        <w:t>对磋商文件作出的实质性变动是磋商文件的有效组成部分，磋商小组应当及时以书面形式同时通知所有参加磋商的</w:t>
      </w:r>
      <w:r>
        <w:rPr>
          <w:rFonts w:hint="eastAsia" w:ascii="宋体" w:hAnsi="宋体" w:cs="宋体"/>
          <w:color w:val="auto"/>
          <w:highlight w:val="none"/>
          <w:lang w:eastAsia="zh-CN"/>
        </w:rPr>
        <w:t>供应商</w:t>
      </w:r>
      <w:r>
        <w:rPr>
          <w:rFonts w:hint="eastAsia" w:ascii="宋体" w:hAnsi="宋体" w:cs="宋体"/>
          <w:color w:val="auto"/>
          <w:highlight w:val="none"/>
        </w:rPr>
        <w:t>。</w:t>
      </w:r>
    </w:p>
    <w:p w14:paraId="7D3344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应当按照磋商文件的变动情况和磋商小组的要求重新提交响应文件，并由其法定代表人或授权代表签字或者加盖公章。由授权代表签字的，应当附法定代表人授权书。</w:t>
      </w:r>
      <w:r>
        <w:rPr>
          <w:rFonts w:hint="eastAsia" w:ascii="宋体" w:hAnsi="宋体"/>
          <w:color w:val="auto"/>
          <w:szCs w:val="21"/>
          <w:highlight w:val="none"/>
          <w:lang w:eastAsia="zh-CN"/>
        </w:rPr>
        <w:t>供应商</w:t>
      </w:r>
      <w:r>
        <w:rPr>
          <w:rFonts w:hint="eastAsia" w:ascii="宋体" w:hAnsi="宋体"/>
          <w:color w:val="auto"/>
          <w:szCs w:val="21"/>
          <w:highlight w:val="none"/>
        </w:rPr>
        <w:t>为自然人的，应当由本人签字并附身份证明。</w:t>
      </w:r>
    </w:p>
    <w:p w14:paraId="1788286B">
      <w:pPr>
        <w:spacing w:line="360" w:lineRule="auto"/>
        <w:ind w:firstLine="420" w:firstLineChars="200"/>
        <w:rPr>
          <w:rFonts w:ascii="宋体" w:hAnsi="宋体" w:cs="宋体"/>
          <w:color w:val="auto"/>
          <w:highlight w:val="none"/>
        </w:rPr>
      </w:pPr>
      <w:r>
        <w:rPr>
          <w:rFonts w:hint="eastAsia" w:ascii="宋体" w:hAnsi="宋体"/>
          <w:color w:val="auto"/>
          <w:szCs w:val="21"/>
          <w:highlight w:val="none"/>
        </w:rPr>
        <w:t>6.3.3</w:t>
      </w:r>
      <w:r>
        <w:rPr>
          <w:rFonts w:hint="eastAsia" w:ascii="宋体" w:hAnsi="宋体" w:cs="宋体"/>
          <w:color w:val="auto"/>
          <w:highlight w:val="none"/>
        </w:rPr>
        <w:t>磋商文件能够详细列明采购标的的技术、服务要求的，磋商结束后，磋商小组应当要求所有实质性响应的</w:t>
      </w:r>
      <w:r>
        <w:rPr>
          <w:rFonts w:hint="eastAsia" w:ascii="宋体" w:hAnsi="宋体" w:cs="宋体"/>
          <w:color w:val="auto"/>
          <w:highlight w:val="none"/>
          <w:lang w:eastAsia="zh-CN"/>
        </w:rPr>
        <w:t>供应商</w:t>
      </w:r>
      <w:r>
        <w:rPr>
          <w:rFonts w:hint="eastAsia" w:ascii="宋体" w:hAnsi="宋体" w:cs="宋体"/>
          <w:color w:val="auto"/>
          <w:highlight w:val="none"/>
        </w:rPr>
        <w:t>在规定时间内提交最后报价，提交最后报价的</w:t>
      </w:r>
      <w:r>
        <w:rPr>
          <w:rFonts w:hint="eastAsia" w:ascii="宋体" w:hAnsi="宋体" w:cs="宋体"/>
          <w:color w:val="auto"/>
          <w:highlight w:val="none"/>
          <w:lang w:eastAsia="zh-CN"/>
        </w:rPr>
        <w:t>供应商</w:t>
      </w:r>
      <w:r>
        <w:rPr>
          <w:rFonts w:hint="eastAsia" w:ascii="宋体" w:hAnsi="宋体" w:cs="宋体"/>
          <w:color w:val="auto"/>
          <w:highlight w:val="none"/>
        </w:rPr>
        <w:t>不得少于3家。</w:t>
      </w:r>
    </w:p>
    <w:p w14:paraId="5D6117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磋商文件不能详细列明采购标的的技术、服务要求，需经磋商由</w:t>
      </w:r>
      <w:r>
        <w:rPr>
          <w:rFonts w:hint="eastAsia" w:ascii="宋体" w:hAnsi="宋体" w:cs="宋体"/>
          <w:color w:val="auto"/>
          <w:highlight w:val="none"/>
          <w:lang w:eastAsia="zh-CN"/>
        </w:rPr>
        <w:t>供应商</w:t>
      </w:r>
      <w:r>
        <w:rPr>
          <w:rFonts w:hint="eastAsia" w:ascii="宋体" w:hAnsi="宋体" w:cs="宋体"/>
          <w:color w:val="auto"/>
          <w:highlight w:val="none"/>
        </w:rPr>
        <w:t>提供最终设计方案或解决方案的，磋商结束后，磋商小组应当按照少数服从多数的原则投票推荐3家以上</w:t>
      </w:r>
      <w:r>
        <w:rPr>
          <w:rFonts w:hint="eastAsia" w:ascii="宋体" w:hAnsi="宋体" w:cs="宋体"/>
          <w:color w:val="auto"/>
          <w:highlight w:val="none"/>
          <w:lang w:eastAsia="zh-CN"/>
        </w:rPr>
        <w:t>供应商</w:t>
      </w:r>
      <w:r>
        <w:rPr>
          <w:rFonts w:hint="eastAsia" w:ascii="宋体" w:hAnsi="宋体" w:cs="宋体"/>
          <w:color w:val="auto"/>
          <w:highlight w:val="none"/>
        </w:rPr>
        <w:t>的设计方案或者解决方案，并要求其在规定时间内提交最后报价。最后报价是</w:t>
      </w:r>
      <w:r>
        <w:rPr>
          <w:rFonts w:hint="eastAsia" w:ascii="宋体" w:hAnsi="宋体" w:cs="宋体"/>
          <w:color w:val="auto"/>
          <w:highlight w:val="none"/>
          <w:lang w:eastAsia="zh-CN"/>
        </w:rPr>
        <w:t>供应商</w:t>
      </w:r>
      <w:r>
        <w:rPr>
          <w:rFonts w:hint="eastAsia" w:ascii="宋体" w:hAnsi="宋体" w:cs="宋体"/>
          <w:color w:val="auto"/>
          <w:highlight w:val="none"/>
        </w:rPr>
        <w:t>响应文件的有效组成部分。</w:t>
      </w:r>
    </w:p>
    <w:p w14:paraId="125C46F5">
      <w:pPr>
        <w:spacing w:line="360" w:lineRule="auto"/>
        <w:ind w:firstLine="420" w:firstLineChars="200"/>
        <w:rPr>
          <w:rFonts w:ascii="宋体" w:hAnsi="宋体"/>
          <w:color w:val="auto"/>
          <w:szCs w:val="21"/>
          <w:highlight w:val="none"/>
          <w:lang w:val="zh-TW"/>
        </w:rPr>
      </w:pPr>
      <w:r>
        <w:rPr>
          <w:rFonts w:hint="eastAsia" w:ascii="宋体" w:hAnsi="宋体" w:cs="宋体"/>
          <w:color w:val="auto"/>
          <w:highlight w:val="none"/>
        </w:rPr>
        <w:t>已提交响应文件的</w:t>
      </w:r>
      <w:r>
        <w:rPr>
          <w:rFonts w:hint="eastAsia" w:ascii="宋体" w:hAnsi="宋体" w:cs="宋体"/>
          <w:color w:val="auto"/>
          <w:highlight w:val="none"/>
          <w:lang w:eastAsia="zh-CN"/>
        </w:rPr>
        <w:t>供应商</w:t>
      </w:r>
      <w:r>
        <w:rPr>
          <w:rFonts w:hint="eastAsia" w:ascii="宋体" w:hAnsi="宋体" w:cs="宋体"/>
          <w:color w:val="auto"/>
          <w:highlight w:val="none"/>
        </w:rPr>
        <w:t>，在提交最后报价之前，可以根据磋商情况退出磋商。采购人、采购代理机构应当退还退出磋商的</w:t>
      </w:r>
      <w:r>
        <w:rPr>
          <w:rFonts w:hint="eastAsia" w:ascii="宋体" w:hAnsi="宋体" w:cs="宋体"/>
          <w:color w:val="auto"/>
          <w:highlight w:val="none"/>
          <w:lang w:eastAsia="zh-CN"/>
        </w:rPr>
        <w:t>供应商</w:t>
      </w:r>
      <w:r>
        <w:rPr>
          <w:rFonts w:hint="eastAsia" w:ascii="宋体" w:hAnsi="宋体" w:cs="宋体"/>
          <w:color w:val="auto"/>
          <w:highlight w:val="none"/>
        </w:rPr>
        <w:t>的磋商保证金。</w:t>
      </w:r>
    </w:p>
    <w:p w14:paraId="528E1B1D">
      <w:pPr>
        <w:spacing w:line="360" w:lineRule="auto"/>
        <w:ind w:firstLine="420" w:firstLineChars="200"/>
        <w:rPr>
          <w:rFonts w:ascii="宋体" w:hAnsi="宋体"/>
          <w:color w:val="auto"/>
          <w:szCs w:val="21"/>
          <w:highlight w:val="none"/>
          <w:lang w:val="zh-TW"/>
        </w:rPr>
      </w:pPr>
      <w:r>
        <w:rPr>
          <w:rFonts w:hint="eastAsia" w:ascii="宋体" w:hAnsi="宋体"/>
          <w:color w:val="auto"/>
          <w:szCs w:val="21"/>
          <w:highlight w:val="none"/>
          <w:lang w:val="zh-TW"/>
        </w:rPr>
        <w:t>6.3.4</w:t>
      </w:r>
      <w:r>
        <w:rPr>
          <w:rFonts w:hint="eastAsia" w:ascii="宋体" w:hAnsi="宋体"/>
          <w:color w:val="auto"/>
          <w:szCs w:val="21"/>
          <w:highlight w:val="none"/>
        </w:rPr>
        <w:t>经磋商确定最终采购需求和提交最后报价的</w:t>
      </w:r>
      <w:r>
        <w:rPr>
          <w:rFonts w:hint="eastAsia" w:ascii="宋体" w:hAnsi="宋体"/>
          <w:color w:val="auto"/>
          <w:szCs w:val="21"/>
          <w:highlight w:val="none"/>
          <w:lang w:eastAsia="zh-CN"/>
        </w:rPr>
        <w:t>供应商</w:t>
      </w:r>
      <w:r>
        <w:rPr>
          <w:rFonts w:hint="eastAsia" w:ascii="宋体" w:hAnsi="宋体"/>
          <w:color w:val="auto"/>
          <w:szCs w:val="21"/>
          <w:highlight w:val="none"/>
        </w:rPr>
        <w:t>后，由磋商小组采用综合评分法对提交最后报价的</w:t>
      </w:r>
      <w:r>
        <w:rPr>
          <w:rFonts w:hint="eastAsia" w:ascii="宋体" w:hAnsi="宋体"/>
          <w:color w:val="auto"/>
          <w:szCs w:val="21"/>
          <w:highlight w:val="none"/>
          <w:lang w:eastAsia="zh-CN"/>
        </w:rPr>
        <w:t>供应商</w:t>
      </w:r>
      <w:r>
        <w:rPr>
          <w:rFonts w:hint="eastAsia" w:ascii="宋体" w:hAnsi="宋体"/>
          <w:color w:val="auto"/>
          <w:szCs w:val="21"/>
          <w:highlight w:val="none"/>
        </w:rPr>
        <w:t>的响应文件和最后报价进行综合评分</w:t>
      </w:r>
      <w:r>
        <w:rPr>
          <w:rFonts w:ascii="宋体" w:hAnsi="宋体"/>
          <w:color w:val="auto"/>
          <w:szCs w:val="21"/>
          <w:highlight w:val="none"/>
          <w:lang w:val="zh-TW"/>
        </w:rPr>
        <w:t>；</w:t>
      </w:r>
    </w:p>
    <w:p w14:paraId="4BCF1C6C">
      <w:pPr>
        <w:spacing w:line="360" w:lineRule="auto"/>
        <w:ind w:firstLine="420" w:firstLineChars="200"/>
        <w:rPr>
          <w:color w:val="auto"/>
          <w:szCs w:val="21"/>
          <w:highlight w:val="none"/>
        </w:rPr>
      </w:pPr>
      <w:r>
        <w:rPr>
          <w:rFonts w:hint="eastAsia" w:ascii="宋体" w:hAnsi="宋体"/>
          <w:color w:val="auto"/>
          <w:szCs w:val="21"/>
          <w:highlight w:val="none"/>
          <w:lang w:val="zh-TW"/>
        </w:rPr>
        <w:t>6.3.5</w:t>
      </w:r>
      <w:r>
        <w:rPr>
          <w:rFonts w:hint="eastAsia"/>
          <w:color w:val="auto"/>
          <w:szCs w:val="21"/>
          <w:highlight w:val="none"/>
        </w:rPr>
        <w:t>磋商小组应当根据综合评分情况，按照评审得分由高到低顺序推荐3名以上成交候选人，并编写评审报告。评审得分相同的，按照最后报价由低到高的顺序推荐。评审得分且最后报价相同的，按照技术指标优劣顺序推荐。</w:t>
      </w:r>
    </w:p>
    <w:p w14:paraId="5D8C9E7D">
      <w:pPr>
        <w:pStyle w:val="4"/>
        <w:rPr>
          <w:rFonts w:ascii="宋体" w:hAnsi="宋体"/>
          <w:color w:val="auto"/>
          <w:highlight w:val="none"/>
        </w:rPr>
      </w:pPr>
      <w:bookmarkStart w:id="28" w:name="_Toc184635077"/>
      <w:r>
        <w:rPr>
          <w:rFonts w:hint="eastAsia" w:ascii="宋体" w:hAnsi="宋体"/>
          <w:color w:val="auto"/>
          <w:highlight w:val="none"/>
        </w:rPr>
        <w:t>7．合同授予</w:t>
      </w:r>
      <w:bookmarkEnd w:id="28"/>
    </w:p>
    <w:p w14:paraId="406F8A13">
      <w:pPr>
        <w:pStyle w:val="5"/>
        <w:rPr>
          <w:rFonts w:ascii="宋体" w:hAnsi="宋体" w:eastAsia="宋体"/>
          <w:color w:val="auto"/>
          <w:highlight w:val="none"/>
        </w:rPr>
      </w:pPr>
      <w:r>
        <w:rPr>
          <w:rFonts w:hint="eastAsia" w:ascii="宋体" w:hAnsi="宋体" w:eastAsia="宋体"/>
          <w:color w:val="auto"/>
          <w:highlight w:val="none"/>
        </w:rPr>
        <w:t>7.1 定标方式</w:t>
      </w:r>
    </w:p>
    <w:p w14:paraId="1B2E5AF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除</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须知前附表规定磋商小组直接确定成交单位外，采购人依据磋商小组推荐的成交候选人确定中标成交单位，磋商小组推荐成交候选人的人数见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5193948E">
      <w:pPr>
        <w:spacing w:line="400" w:lineRule="exact"/>
        <w:ind w:firstLine="420" w:firstLineChars="200"/>
        <w:rPr>
          <w:color w:val="auto"/>
          <w:highlight w:val="none"/>
        </w:rPr>
      </w:pPr>
      <w:r>
        <w:rPr>
          <w:rFonts w:hint="eastAsia"/>
          <w:color w:val="auto"/>
          <w:highlight w:val="none"/>
        </w:rPr>
        <w:t>采购代理机构应当在评审结束后2个工作日内将评审报告送采购人确认。</w:t>
      </w:r>
    </w:p>
    <w:p w14:paraId="75FBD5B4">
      <w:pPr>
        <w:spacing w:line="400" w:lineRule="exact"/>
        <w:rPr>
          <w:color w:val="auto"/>
          <w:highlight w:val="none"/>
        </w:rPr>
      </w:pPr>
      <w:r>
        <w:rPr>
          <w:rFonts w:hint="eastAsia"/>
          <w:color w:val="auto"/>
          <w:highlight w:val="none"/>
        </w:rPr>
        <w:t>　　采购人应当在收到评审报告后5个工作日内，从评审报告提出的成交候选</w:t>
      </w:r>
      <w:r>
        <w:rPr>
          <w:rFonts w:hint="eastAsia"/>
          <w:color w:val="auto"/>
          <w:highlight w:val="none"/>
          <w:lang w:eastAsia="zh-CN"/>
        </w:rPr>
        <w:t>供应商</w:t>
      </w:r>
      <w:r>
        <w:rPr>
          <w:rFonts w:hint="eastAsia"/>
          <w:color w:val="auto"/>
          <w:highlight w:val="none"/>
        </w:rPr>
        <w:t>中，按照排序由高到低的原则确定成交</w:t>
      </w:r>
      <w:r>
        <w:rPr>
          <w:rFonts w:hint="eastAsia"/>
          <w:color w:val="auto"/>
          <w:highlight w:val="none"/>
          <w:lang w:eastAsia="zh-CN"/>
        </w:rPr>
        <w:t>供应商</w:t>
      </w:r>
      <w:r>
        <w:rPr>
          <w:rFonts w:hint="eastAsia"/>
          <w:color w:val="auto"/>
          <w:highlight w:val="none"/>
        </w:rPr>
        <w:t>，也可以书面授权磋商小组直接确定成交</w:t>
      </w:r>
      <w:r>
        <w:rPr>
          <w:rFonts w:hint="eastAsia"/>
          <w:color w:val="auto"/>
          <w:highlight w:val="none"/>
          <w:lang w:eastAsia="zh-CN"/>
        </w:rPr>
        <w:t>供应商</w:t>
      </w:r>
      <w:r>
        <w:rPr>
          <w:rFonts w:hint="eastAsia"/>
          <w:color w:val="auto"/>
          <w:highlight w:val="none"/>
        </w:rPr>
        <w:t>。采购人逾期未确定成交</w:t>
      </w:r>
      <w:r>
        <w:rPr>
          <w:rFonts w:hint="eastAsia"/>
          <w:color w:val="auto"/>
          <w:highlight w:val="none"/>
          <w:lang w:eastAsia="zh-CN"/>
        </w:rPr>
        <w:t>供应商</w:t>
      </w:r>
      <w:r>
        <w:rPr>
          <w:rFonts w:hint="eastAsia"/>
          <w:color w:val="auto"/>
          <w:highlight w:val="none"/>
        </w:rPr>
        <w:t>且不提出异议的，视为确定评审报告提出的排序第一的</w:t>
      </w:r>
      <w:r>
        <w:rPr>
          <w:rFonts w:hint="eastAsia"/>
          <w:color w:val="auto"/>
          <w:highlight w:val="none"/>
          <w:lang w:eastAsia="zh-CN"/>
        </w:rPr>
        <w:t>供应商</w:t>
      </w:r>
      <w:r>
        <w:rPr>
          <w:rFonts w:hint="eastAsia"/>
          <w:color w:val="auto"/>
          <w:highlight w:val="none"/>
        </w:rPr>
        <w:t>为成交</w:t>
      </w:r>
      <w:r>
        <w:rPr>
          <w:rFonts w:hint="eastAsia"/>
          <w:color w:val="auto"/>
          <w:highlight w:val="none"/>
          <w:lang w:eastAsia="zh-CN"/>
        </w:rPr>
        <w:t>供应商</w:t>
      </w:r>
      <w:r>
        <w:rPr>
          <w:rFonts w:hint="eastAsia"/>
          <w:color w:val="auto"/>
          <w:highlight w:val="none"/>
        </w:rPr>
        <w:t>。</w:t>
      </w:r>
    </w:p>
    <w:p w14:paraId="15E4843C">
      <w:pPr>
        <w:pStyle w:val="5"/>
        <w:rPr>
          <w:rFonts w:ascii="宋体" w:hAnsi="宋体" w:eastAsia="宋体"/>
          <w:color w:val="auto"/>
          <w:highlight w:val="none"/>
        </w:rPr>
      </w:pPr>
      <w:r>
        <w:rPr>
          <w:rFonts w:hint="eastAsia" w:ascii="宋体" w:hAnsi="宋体" w:eastAsia="宋体"/>
          <w:color w:val="auto"/>
          <w:highlight w:val="none"/>
        </w:rPr>
        <w:t>7.2 成交通知</w:t>
      </w:r>
    </w:p>
    <w:p w14:paraId="63E9A734">
      <w:pPr>
        <w:spacing w:line="400" w:lineRule="exact"/>
        <w:rPr>
          <w:color w:val="auto"/>
          <w:highlight w:val="none"/>
        </w:rPr>
      </w:pPr>
      <w:r>
        <w:rPr>
          <w:rFonts w:hint="eastAsia"/>
          <w:color w:val="auto"/>
          <w:highlight w:val="none"/>
        </w:rPr>
        <w:t>　　采购人或者采购代理机构应当在成交</w:t>
      </w:r>
      <w:r>
        <w:rPr>
          <w:rFonts w:hint="eastAsia"/>
          <w:color w:val="auto"/>
          <w:highlight w:val="none"/>
          <w:lang w:eastAsia="zh-CN"/>
        </w:rPr>
        <w:t>供应商</w:t>
      </w:r>
      <w:r>
        <w:rPr>
          <w:rFonts w:hint="eastAsia"/>
          <w:color w:val="auto"/>
          <w:highlight w:val="none"/>
        </w:rPr>
        <w:t>确定后2个工作日内，在省级以上财政部门指定的政府采购信息发布媒体上公告成交结果，同时向成交</w:t>
      </w:r>
      <w:r>
        <w:rPr>
          <w:rFonts w:hint="eastAsia"/>
          <w:color w:val="auto"/>
          <w:highlight w:val="none"/>
          <w:lang w:eastAsia="zh-CN"/>
        </w:rPr>
        <w:t>供应商</w:t>
      </w:r>
      <w:r>
        <w:rPr>
          <w:rFonts w:hint="eastAsia"/>
          <w:color w:val="auto"/>
          <w:highlight w:val="none"/>
        </w:rPr>
        <w:t>发出成交通知书，并将磋商文件随成交结果同时公告。</w:t>
      </w:r>
    </w:p>
    <w:p w14:paraId="3DF4401E">
      <w:pPr>
        <w:pStyle w:val="5"/>
        <w:rPr>
          <w:rFonts w:hint="eastAsia" w:ascii="宋体" w:hAnsi="宋体" w:eastAsia="宋体"/>
          <w:color w:val="auto"/>
          <w:highlight w:val="none"/>
          <w:lang w:eastAsia="zh-CN"/>
        </w:rPr>
      </w:pPr>
      <w:r>
        <w:rPr>
          <w:rFonts w:hint="eastAsia" w:ascii="宋体" w:hAnsi="宋体" w:eastAsia="宋体"/>
          <w:color w:val="auto"/>
          <w:highlight w:val="none"/>
        </w:rPr>
        <w:t>7.3 履约担保</w:t>
      </w:r>
      <w:r>
        <w:rPr>
          <w:rFonts w:hint="eastAsia" w:ascii="宋体" w:hAnsi="宋体" w:eastAsia="宋体"/>
          <w:color w:val="auto"/>
          <w:highlight w:val="none"/>
          <w:lang w:eastAsia="zh-CN"/>
        </w:rPr>
        <w:t>（</w:t>
      </w:r>
      <w:r>
        <w:rPr>
          <w:rFonts w:hint="eastAsia" w:ascii="宋体" w:hAnsi="宋体" w:eastAsia="宋体"/>
          <w:color w:val="auto"/>
          <w:highlight w:val="none"/>
          <w:lang w:val="en-US" w:eastAsia="zh-CN"/>
        </w:rPr>
        <w:t>本项目不适用</w:t>
      </w:r>
      <w:r>
        <w:rPr>
          <w:rFonts w:hint="eastAsia" w:ascii="宋体" w:hAnsi="宋体" w:eastAsia="宋体"/>
          <w:color w:val="auto"/>
          <w:highlight w:val="none"/>
          <w:lang w:eastAsia="zh-CN"/>
        </w:rPr>
        <w:t>）</w:t>
      </w:r>
    </w:p>
    <w:p w14:paraId="284700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7.3.1 在签订合同前，中标人应按</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须知前附表规定的金额、担保形式和磋商文件第四章“合同条款及格式”规定的履约担保格式向采购人提交履约担保。联合体中标的，其履约担保由牵头人递交，并应符合</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须知前附表规定的金额、担保形式和磋商文件第四章“合同条款及格式”规定的履约担保格式要求。</w:t>
      </w:r>
    </w:p>
    <w:p w14:paraId="5775A2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7.3.2 中标人不能按本章第7.3.1 项要求提交履约担保的，视为放弃中标，其磋商保证金不予退还，给采购人造成的损失超过磋商保证金数额的，中标人还应当对超过部分予以赔偿。</w:t>
      </w:r>
    </w:p>
    <w:p w14:paraId="47DABA2B">
      <w:pPr>
        <w:pStyle w:val="5"/>
        <w:rPr>
          <w:rFonts w:ascii="宋体" w:hAnsi="宋体" w:eastAsia="宋体"/>
          <w:color w:val="auto"/>
          <w:highlight w:val="none"/>
        </w:rPr>
      </w:pPr>
      <w:r>
        <w:rPr>
          <w:rFonts w:hint="eastAsia" w:ascii="宋体" w:hAnsi="宋体" w:eastAsia="宋体"/>
          <w:color w:val="auto"/>
          <w:highlight w:val="none"/>
        </w:rPr>
        <w:t>7.4 签订合同</w:t>
      </w:r>
    </w:p>
    <w:p w14:paraId="466E3D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7.4.1 采购人和中标人应当自成交通知书发出之日起30 天内，根据磋商文件和中标人的响应文件订立书面合同。中标人无正当理由拒签合同的，采购人取消其中标资格，其磋商保证金不予退还；给采购人造成的损失超过磋商保证金数额的，中标人还应当对超过部分予以赔偿。</w:t>
      </w:r>
    </w:p>
    <w:p w14:paraId="66DAB9F6">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7.4.2 发出成交通知书后，采购人无正当理由拒签合同的，采购人向中标人退还磋商保证金；给中标人造成损失的，还应当赔偿损失。</w:t>
      </w:r>
    </w:p>
    <w:p w14:paraId="2D2AFAFD">
      <w:pPr>
        <w:spacing w:line="400" w:lineRule="exact"/>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7.4.3 成交结果将在发布竞争性磋商公告的媒体上公告，不再以书面方式通知未中标人。</w:t>
      </w:r>
    </w:p>
    <w:p w14:paraId="7B2FE5AF">
      <w:pPr>
        <w:pStyle w:val="4"/>
        <w:rPr>
          <w:rFonts w:ascii="宋体" w:hAnsi="宋体"/>
          <w:color w:val="auto"/>
          <w:highlight w:val="none"/>
        </w:rPr>
      </w:pPr>
      <w:bookmarkStart w:id="29" w:name="_Toc184635078"/>
      <w:r>
        <w:rPr>
          <w:rFonts w:hint="eastAsia" w:ascii="宋体" w:hAnsi="宋体"/>
          <w:color w:val="auto"/>
          <w:highlight w:val="none"/>
        </w:rPr>
        <w:t>8．重新招标和不再招标</w:t>
      </w:r>
      <w:bookmarkEnd w:id="29"/>
    </w:p>
    <w:p w14:paraId="0BAC1343">
      <w:pPr>
        <w:pStyle w:val="5"/>
        <w:rPr>
          <w:rFonts w:ascii="宋体" w:hAnsi="宋体" w:eastAsia="宋体"/>
          <w:color w:val="auto"/>
          <w:highlight w:val="none"/>
        </w:rPr>
      </w:pPr>
      <w:r>
        <w:rPr>
          <w:rFonts w:hint="eastAsia" w:ascii="宋体" w:hAnsi="宋体" w:eastAsia="宋体"/>
          <w:color w:val="auto"/>
          <w:highlight w:val="none"/>
        </w:rPr>
        <w:t>8.1 重新招标</w:t>
      </w:r>
    </w:p>
    <w:p w14:paraId="6C45F80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有下列情形之一的，采购人将重新招标：</w:t>
      </w:r>
    </w:p>
    <w:p w14:paraId="33297F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(l）投标截止时间止，</w:t>
      </w:r>
      <w:r>
        <w:rPr>
          <w:rFonts w:hint="eastAsia" w:ascii="宋体" w:hAnsi="宋体"/>
          <w:color w:val="auto"/>
          <w:szCs w:val="21"/>
          <w:highlight w:val="none"/>
          <w:lang w:eastAsia="zh-CN"/>
        </w:rPr>
        <w:t>供应商</w:t>
      </w:r>
      <w:r>
        <w:rPr>
          <w:rFonts w:hint="eastAsia" w:ascii="宋体" w:hAnsi="宋体"/>
          <w:color w:val="auto"/>
          <w:szCs w:val="21"/>
          <w:highlight w:val="none"/>
        </w:rPr>
        <w:t>少于3 个的；</w:t>
      </w:r>
    </w:p>
    <w:p w14:paraId="016970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(2）经磋商小组评审后否决所有投标的。</w:t>
      </w:r>
    </w:p>
    <w:p w14:paraId="32780C90">
      <w:pPr>
        <w:pStyle w:val="5"/>
        <w:rPr>
          <w:rFonts w:ascii="宋体" w:hAnsi="宋体" w:eastAsia="宋体"/>
          <w:color w:val="auto"/>
          <w:highlight w:val="none"/>
        </w:rPr>
      </w:pPr>
      <w:r>
        <w:rPr>
          <w:rFonts w:hint="eastAsia" w:ascii="宋体" w:hAnsi="宋体" w:eastAsia="宋体"/>
          <w:color w:val="auto"/>
          <w:highlight w:val="none"/>
        </w:rPr>
        <w:t>8.2 不再招标</w:t>
      </w:r>
    </w:p>
    <w:p w14:paraId="4D3AD3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重新招标后</w:t>
      </w:r>
      <w:r>
        <w:rPr>
          <w:rFonts w:hint="eastAsia" w:ascii="宋体" w:hAnsi="宋体"/>
          <w:color w:val="auto"/>
          <w:szCs w:val="21"/>
          <w:highlight w:val="none"/>
          <w:lang w:eastAsia="zh-CN"/>
        </w:rPr>
        <w:t>供应商</w:t>
      </w:r>
      <w:r>
        <w:rPr>
          <w:rFonts w:hint="eastAsia" w:ascii="宋体" w:hAnsi="宋体"/>
          <w:color w:val="auto"/>
          <w:szCs w:val="21"/>
          <w:highlight w:val="none"/>
        </w:rPr>
        <w:t>仍少于3 个或者所有投标被否决的，属于必须审批或核准的工程建设项目，经原审批或核准部门批准后不再进行招标。</w:t>
      </w:r>
    </w:p>
    <w:p w14:paraId="3638DEAB">
      <w:pPr>
        <w:pStyle w:val="4"/>
        <w:rPr>
          <w:rFonts w:ascii="宋体" w:hAnsi="宋体"/>
          <w:color w:val="auto"/>
          <w:highlight w:val="none"/>
        </w:rPr>
      </w:pPr>
      <w:bookmarkStart w:id="30" w:name="_Toc184635079"/>
      <w:r>
        <w:rPr>
          <w:rFonts w:hint="eastAsia" w:ascii="宋体" w:hAnsi="宋体"/>
          <w:color w:val="auto"/>
          <w:highlight w:val="none"/>
        </w:rPr>
        <w:t>9．纪律和监督</w:t>
      </w:r>
      <w:bookmarkEnd w:id="30"/>
    </w:p>
    <w:p w14:paraId="6FB25827">
      <w:pPr>
        <w:pStyle w:val="5"/>
        <w:rPr>
          <w:rFonts w:ascii="宋体" w:hAnsi="宋体" w:eastAsia="宋体"/>
          <w:color w:val="auto"/>
          <w:highlight w:val="none"/>
        </w:rPr>
      </w:pPr>
      <w:r>
        <w:rPr>
          <w:rFonts w:hint="eastAsia" w:ascii="宋体" w:hAnsi="宋体" w:eastAsia="宋体"/>
          <w:color w:val="auto"/>
          <w:highlight w:val="none"/>
        </w:rPr>
        <w:t>9.1 对采购人的纪律要求</w:t>
      </w:r>
    </w:p>
    <w:p w14:paraId="4FE9C1B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采购人不得泄漏磋商活动中应当保密的情况和资料，不得与</w:t>
      </w:r>
      <w:r>
        <w:rPr>
          <w:rFonts w:hint="eastAsia" w:ascii="宋体" w:hAnsi="宋体"/>
          <w:color w:val="auto"/>
          <w:szCs w:val="21"/>
          <w:highlight w:val="none"/>
          <w:lang w:eastAsia="zh-CN"/>
        </w:rPr>
        <w:t>供应商</w:t>
      </w:r>
      <w:r>
        <w:rPr>
          <w:rFonts w:hint="eastAsia" w:ascii="宋体" w:hAnsi="宋体"/>
          <w:color w:val="auto"/>
          <w:szCs w:val="21"/>
          <w:highlight w:val="none"/>
        </w:rPr>
        <w:t>串通损害国家利益、社会公共利益或者他人合法权益。</w:t>
      </w:r>
    </w:p>
    <w:p w14:paraId="014D2694">
      <w:pPr>
        <w:pStyle w:val="5"/>
        <w:rPr>
          <w:rFonts w:ascii="宋体" w:hAnsi="宋体" w:eastAsia="宋体"/>
          <w:color w:val="auto"/>
          <w:highlight w:val="none"/>
        </w:rPr>
      </w:pPr>
      <w:r>
        <w:rPr>
          <w:rFonts w:hint="eastAsia" w:ascii="宋体" w:hAnsi="宋体" w:eastAsia="宋体"/>
          <w:color w:val="auto"/>
          <w:highlight w:val="none"/>
        </w:rPr>
        <w:t>9.2 对</w:t>
      </w:r>
      <w:r>
        <w:rPr>
          <w:rFonts w:hint="eastAsia" w:ascii="宋体" w:hAnsi="宋体" w:eastAsia="宋体"/>
          <w:color w:val="auto"/>
          <w:highlight w:val="none"/>
          <w:lang w:eastAsia="zh-CN"/>
        </w:rPr>
        <w:t>供应商</w:t>
      </w:r>
      <w:r>
        <w:rPr>
          <w:rFonts w:hint="eastAsia" w:ascii="宋体" w:hAnsi="宋体" w:eastAsia="宋体"/>
          <w:color w:val="auto"/>
          <w:highlight w:val="none"/>
        </w:rPr>
        <w:t>的纪律要求</w:t>
      </w:r>
    </w:p>
    <w:p w14:paraId="01D5C2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不得相互串通投标或者与采购人串通投标，不得向采购人或者磋商小组成员行贿谋取中标，不得以他人名义投标或者以其他方式弄虚作假骗取中标；</w:t>
      </w:r>
      <w:r>
        <w:rPr>
          <w:rFonts w:hint="eastAsia" w:ascii="宋体" w:hAnsi="宋体"/>
          <w:color w:val="auto"/>
          <w:szCs w:val="21"/>
          <w:highlight w:val="none"/>
          <w:lang w:eastAsia="zh-CN"/>
        </w:rPr>
        <w:t>供应商</w:t>
      </w:r>
      <w:r>
        <w:rPr>
          <w:rFonts w:hint="eastAsia" w:ascii="宋体" w:hAnsi="宋体"/>
          <w:color w:val="auto"/>
          <w:szCs w:val="21"/>
          <w:highlight w:val="none"/>
        </w:rPr>
        <w:t>不得以任何方式干扰、影响评审工作工作。</w:t>
      </w:r>
    </w:p>
    <w:p w14:paraId="361663AF">
      <w:pPr>
        <w:pStyle w:val="5"/>
        <w:rPr>
          <w:rFonts w:ascii="宋体" w:hAnsi="宋体" w:eastAsia="宋体"/>
          <w:color w:val="auto"/>
          <w:highlight w:val="none"/>
        </w:rPr>
      </w:pPr>
      <w:r>
        <w:rPr>
          <w:rFonts w:hint="eastAsia" w:ascii="宋体" w:hAnsi="宋体" w:eastAsia="宋体"/>
          <w:color w:val="auto"/>
          <w:highlight w:val="none"/>
        </w:rPr>
        <w:t>9.3 对磋商小组成员的纪律要求</w:t>
      </w:r>
    </w:p>
    <w:p w14:paraId="1292A4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14:paraId="5D8D2DBB">
      <w:pPr>
        <w:pStyle w:val="5"/>
        <w:rPr>
          <w:rFonts w:ascii="宋体" w:hAnsi="宋体" w:eastAsia="宋体"/>
          <w:color w:val="auto"/>
          <w:highlight w:val="none"/>
        </w:rPr>
      </w:pPr>
      <w:r>
        <w:rPr>
          <w:rFonts w:hint="eastAsia" w:ascii="宋体" w:hAnsi="宋体" w:eastAsia="宋体"/>
          <w:color w:val="auto"/>
          <w:highlight w:val="none"/>
        </w:rPr>
        <w:t>9.4 对与评审活动有关的工作人员的纪律要求</w:t>
      </w:r>
    </w:p>
    <w:p w14:paraId="1DF783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响应文件的评审和比较、成交候选人的推荐情况以及评审工作有关的其他情况。在评审活动中，与评审活动有关的工作人员不得擅离职守，影响评审工作程序正常进行。</w:t>
      </w:r>
    </w:p>
    <w:p w14:paraId="556FA452">
      <w:pPr>
        <w:pStyle w:val="5"/>
        <w:rPr>
          <w:rFonts w:ascii="宋体" w:hAnsi="宋体" w:eastAsia="宋体"/>
          <w:color w:val="auto"/>
          <w:highlight w:val="none"/>
        </w:rPr>
      </w:pPr>
      <w:r>
        <w:rPr>
          <w:rFonts w:hint="eastAsia" w:ascii="宋体" w:hAnsi="宋体" w:eastAsia="宋体"/>
          <w:color w:val="auto"/>
          <w:highlight w:val="none"/>
        </w:rPr>
        <w:t>9.5 投诉</w:t>
      </w:r>
    </w:p>
    <w:p w14:paraId="441C4D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和其他利害关系人认为本次</w:t>
      </w:r>
      <w:r>
        <w:rPr>
          <w:rFonts w:hint="eastAsia" w:ascii="宋体" w:hAnsi="宋体"/>
          <w:color w:val="auto"/>
          <w:szCs w:val="21"/>
          <w:highlight w:val="none"/>
          <w:lang w:eastAsia="zh-CN"/>
        </w:rPr>
        <w:t>采购</w:t>
      </w:r>
      <w:r>
        <w:rPr>
          <w:rFonts w:hint="eastAsia" w:ascii="宋体" w:hAnsi="宋体"/>
          <w:color w:val="auto"/>
          <w:szCs w:val="21"/>
          <w:highlight w:val="none"/>
        </w:rPr>
        <w:t>活动违反法律、法规和规章规定的，有权向有关行政监督部门投诉。</w:t>
      </w:r>
    </w:p>
    <w:p w14:paraId="5C9C5386">
      <w:pPr>
        <w:pStyle w:val="4"/>
        <w:rPr>
          <w:rFonts w:ascii="宋体" w:hAnsi="宋体"/>
          <w:color w:val="auto"/>
          <w:highlight w:val="none"/>
        </w:rPr>
      </w:pPr>
      <w:bookmarkStart w:id="31" w:name="_Toc184635080"/>
      <w:r>
        <w:rPr>
          <w:rFonts w:hint="eastAsia" w:ascii="宋体" w:hAnsi="宋体"/>
          <w:color w:val="auto"/>
          <w:highlight w:val="none"/>
        </w:rPr>
        <w:t>10、需要补充的其他内容</w:t>
      </w:r>
      <w:bookmarkEnd w:id="31"/>
    </w:p>
    <w:p w14:paraId="0F5DA33E">
      <w:pPr>
        <w:spacing w:line="360" w:lineRule="auto"/>
        <w:ind w:firstLine="420" w:firstLineChars="200"/>
        <w:rPr>
          <w:rFonts w:ascii="宋体" w:hAnsi="宋体"/>
          <w:color w:val="auto"/>
          <w:highlight w:val="none"/>
        </w:rPr>
      </w:pPr>
      <w:r>
        <w:rPr>
          <w:rFonts w:hint="eastAsia" w:ascii="宋体" w:hAnsi="宋体"/>
          <w:color w:val="auto"/>
          <w:szCs w:val="21"/>
          <w:highlight w:val="none"/>
        </w:rPr>
        <w:t>需要补充的其他内容：见</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w:t>
      </w:r>
    </w:p>
    <w:p w14:paraId="59E830D7">
      <w:pPr>
        <w:pStyle w:val="50"/>
        <w:spacing w:line="400" w:lineRule="exact"/>
        <w:ind w:firstLine="480" w:firstLineChars="200"/>
        <w:rPr>
          <w:rFonts w:ascii="宋体" w:hAnsi="宋体"/>
          <w:color w:val="auto"/>
          <w:highlight w:val="none"/>
        </w:rPr>
      </w:pPr>
      <w:r>
        <w:rPr>
          <w:rFonts w:ascii="宋体" w:hAnsi="宋体"/>
          <w:color w:val="auto"/>
          <w:sz w:val="24"/>
          <w:highlight w:val="none"/>
        </w:rPr>
        <w:br w:type="page"/>
      </w:r>
    </w:p>
    <w:p w14:paraId="323935A5">
      <w:pPr>
        <w:spacing w:line="420" w:lineRule="exact"/>
        <w:jc w:val="center"/>
        <w:rPr>
          <w:rFonts w:ascii="宋体" w:hAnsi="宋体"/>
          <w:b/>
          <w:color w:val="auto"/>
          <w:sz w:val="32"/>
          <w:szCs w:val="32"/>
          <w:highlight w:val="none"/>
        </w:rPr>
      </w:pPr>
      <w:r>
        <w:rPr>
          <w:rFonts w:hint="eastAsia" w:ascii="宋体" w:hAnsi="宋体"/>
          <w:b/>
          <w:color w:val="auto"/>
          <w:sz w:val="32"/>
          <w:szCs w:val="32"/>
          <w:highlight w:val="none"/>
        </w:rPr>
        <w:t>第三章  评审办法（综合评分法）</w:t>
      </w:r>
    </w:p>
    <w:p w14:paraId="3F0935C5">
      <w:pPr>
        <w:spacing w:after="120" w:afterLines="50"/>
        <w:jc w:val="center"/>
        <w:rPr>
          <w:rFonts w:hint="eastAsia" w:ascii="宋体" w:hAnsi="宋体"/>
          <w:b/>
          <w:color w:val="auto"/>
          <w:sz w:val="32"/>
          <w:szCs w:val="32"/>
          <w:highlight w:val="none"/>
        </w:rPr>
      </w:pPr>
    </w:p>
    <w:p w14:paraId="13BCB946">
      <w:pPr>
        <w:spacing w:after="120" w:afterLines="50"/>
        <w:jc w:val="center"/>
        <w:rPr>
          <w:rFonts w:ascii="宋体" w:hAnsi="宋体"/>
          <w:b/>
          <w:color w:val="auto"/>
          <w:sz w:val="32"/>
          <w:szCs w:val="32"/>
          <w:highlight w:val="none"/>
        </w:rPr>
      </w:pPr>
      <w:r>
        <w:rPr>
          <w:rFonts w:hint="eastAsia" w:ascii="宋体" w:hAnsi="宋体"/>
          <w:b/>
          <w:color w:val="auto"/>
          <w:sz w:val="32"/>
          <w:szCs w:val="32"/>
          <w:highlight w:val="none"/>
        </w:rPr>
        <w:t>评审办法前附表</w:t>
      </w:r>
    </w:p>
    <w:p w14:paraId="56C5A90E">
      <w:pPr>
        <w:spacing w:after="120" w:afterLines="50"/>
        <w:rPr>
          <w:rFonts w:ascii="宋体" w:hAnsi="宋体"/>
          <w:b/>
          <w:color w:val="auto"/>
          <w:sz w:val="24"/>
          <w:highlight w:val="none"/>
        </w:rPr>
      </w:pPr>
      <w:r>
        <w:rPr>
          <w:rFonts w:hint="eastAsia" w:ascii="宋体" w:hAnsi="宋体"/>
          <w:b/>
          <w:color w:val="auto"/>
          <w:sz w:val="24"/>
          <w:highlight w:val="none"/>
        </w:rPr>
        <w:t>初步评审</w:t>
      </w:r>
    </w:p>
    <w:tbl>
      <w:tblPr>
        <w:tblStyle w:val="40"/>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149"/>
        <w:gridCol w:w="1710"/>
        <w:gridCol w:w="6039"/>
      </w:tblGrid>
      <w:tr w14:paraId="2D73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90" w:type="dxa"/>
            <w:gridSpan w:val="2"/>
            <w:vAlign w:val="center"/>
          </w:tcPr>
          <w:p w14:paraId="595D5B62">
            <w:pPr>
              <w:jc w:val="center"/>
              <w:rPr>
                <w:rFonts w:ascii="宋体" w:hAnsi="宋体"/>
                <w:color w:val="auto"/>
                <w:szCs w:val="21"/>
                <w:highlight w:val="none"/>
              </w:rPr>
            </w:pPr>
            <w:r>
              <w:rPr>
                <w:rFonts w:hint="eastAsia" w:ascii="宋体" w:hAnsi="宋体"/>
                <w:color w:val="auto"/>
                <w:szCs w:val="21"/>
                <w:highlight w:val="none"/>
              </w:rPr>
              <w:t>条款号</w:t>
            </w:r>
          </w:p>
        </w:tc>
        <w:tc>
          <w:tcPr>
            <w:tcW w:w="1710" w:type="dxa"/>
            <w:vAlign w:val="center"/>
          </w:tcPr>
          <w:p w14:paraId="7EA13F6C">
            <w:pPr>
              <w:jc w:val="center"/>
              <w:rPr>
                <w:rFonts w:ascii="宋体" w:hAnsi="宋体"/>
                <w:color w:val="auto"/>
                <w:szCs w:val="21"/>
                <w:highlight w:val="none"/>
              </w:rPr>
            </w:pPr>
            <w:r>
              <w:rPr>
                <w:rFonts w:hint="eastAsia" w:ascii="宋体" w:hAnsi="宋体"/>
                <w:color w:val="auto"/>
                <w:szCs w:val="21"/>
                <w:highlight w:val="none"/>
              </w:rPr>
              <w:t>评审因素</w:t>
            </w:r>
          </w:p>
        </w:tc>
        <w:tc>
          <w:tcPr>
            <w:tcW w:w="6039" w:type="dxa"/>
            <w:vAlign w:val="center"/>
          </w:tcPr>
          <w:p w14:paraId="046A6592">
            <w:pPr>
              <w:jc w:val="center"/>
              <w:rPr>
                <w:rFonts w:ascii="宋体" w:hAnsi="宋体"/>
                <w:color w:val="auto"/>
                <w:szCs w:val="21"/>
                <w:highlight w:val="none"/>
              </w:rPr>
            </w:pPr>
            <w:r>
              <w:rPr>
                <w:rFonts w:hint="eastAsia" w:ascii="宋体" w:hAnsi="宋体"/>
                <w:color w:val="auto"/>
                <w:szCs w:val="21"/>
                <w:highlight w:val="none"/>
              </w:rPr>
              <w:t>评审标准</w:t>
            </w:r>
          </w:p>
        </w:tc>
      </w:tr>
      <w:tr w14:paraId="04D91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restart"/>
            <w:vAlign w:val="center"/>
          </w:tcPr>
          <w:p w14:paraId="46D8FF11">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2.1.</w:t>
            </w:r>
            <w:r>
              <w:rPr>
                <w:rFonts w:hint="eastAsia" w:ascii="宋体" w:hAnsi="宋体"/>
                <w:color w:val="auto"/>
                <w:szCs w:val="21"/>
                <w:highlight w:val="none"/>
                <w:lang w:val="en-US" w:eastAsia="zh-CN"/>
              </w:rPr>
              <w:t>1</w:t>
            </w:r>
          </w:p>
        </w:tc>
        <w:tc>
          <w:tcPr>
            <w:tcW w:w="1149" w:type="dxa"/>
            <w:vMerge w:val="restart"/>
            <w:vAlign w:val="center"/>
          </w:tcPr>
          <w:p w14:paraId="01D5F66A">
            <w:pPr>
              <w:jc w:val="center"/>
              <w:rPr>
                <w:rFonts w:ascii="宋体" w:hAnsi="宋体"/>
                <w:color w:val="auto"/>
                <w:szCs w:val="21"/>
                <w:highlight w:val="none"/>
              </w:rPr>
            </w:pPr>
            <w:r>
              <w:rPr>
                <w:rFonts w:hint="eastAsia" w:ascii="宋体" w:hAnsi="宋体"/>
                <w:color w:val="auto"/>
                <w:szCs w:val="21"/>
                <w:highlight w:val="none"/>
                <w:lang w:eastAsia="zh-CN"/>
              </w:rPr>
              <w:t>资格性审查</w:t>
            </w:r>
          </w:p>
        </w:tc>
        <w:tc>
          <w:tcPr>
            <w:tcW w:w="1710" w:type="dxa"/>
            <w:vAlign w:val="center"/>
          </w:tcPr>
          <w:p w14:paraId="1B53E1E2">
            <w:pPr>
              <w:jc w:val="center"/>
              <w:rPr>
                <w:rFonts w:ascii="宋体" w:hAnsi="宋体"/>
                <w:color w:val="auto"/>
                <w:szCs w:val="21"/>
                <w:highlight w:val="none"/>
              </w:rPr>
            </w:pPr>
            <w:r>
              <w:rPr>
                <w:rFonts w:hint="eastAsia" w:ascii="宋体" w:hAnsi="宋体"/>
                <w:color w:val="auto"/>
                <w:szCs w:val="21"/>
                <w:highlight w:val="none"/>
              </w:rPr>
              <w:t>营业执照</w:t>
            </w:r>
          </w:p>
        </w:tc>
        <w:tc>
          <w:tcPr>
            <w:tcW w:w="6039" w:type="dxa"/>
            <w:vAlign w:val="center"/>
          </w:tcPr>
          <w:p w14:paraId="58A55EAB">
            <w:pPr>
              <w:bidi w:val="0"/>
              <w:rPr>
                <w:rFonts w:hint="eastAsia"/>
                <w:color w:val="auto"/>
                <w:highlight w:val="none"/>
                <w:lang w:eastAsia="zh-CN"/>
              </w:rPr>
            </w:pPr>
            <w:r>
              <w:rPr>
                <w:rFonts w:hint="eastAsia"/>
                <w:color w:val="auto"/>
                <w:highlight w:val="none"/>
                <w:lang w:val="en-US" w:eastAsia="zh-CN"/>
              </w:rPr>
              <w:t>供应商在中华人民共和国境内注册，能够独立承担民事责任能力，具备有效的营业执照或事业单位法人证书或其他类似的法定凭证；</w:t>
            </w:r>
          </w:p>
          <w:p w14:paraId="707A5CB2">
            <w:pPr>
              <w:rPr>
                <w:rFonts w:ascii="宋体" w:hAnsi="宋体"/>
                <w:color w:val="auto"/>
                <w:szCs w:val="21"/>
                <w:highlight w:val="none"/>
              </w:rPr>
            </w:pPr>
            <w:r>
              <w:rPr>
                <w:rFonts w:hint="eastAsia" w:ascii="宋体" w:hAnsi="宋体"/>
                <w:b/>
                <w:bCs/>
                <w:color w:val="auto"/>
                <w:szCs w:val="21"/>
                <w:highlight w:val="none"/>
                <w:lang w:eastAsia="zh-CN"/>
              </w:rPr>
              <w:t>响应</w:t>
            </w:r>
            <w:r>
              <w:rPr>
                <w:rFonts w:hint="eastAsia" w:ascii="宋体" w:hAnsi="宋体"/>
                <w:b/>
                <w:bCs/>
                <w:color w:val="auto"/>
                <w:szCs w:val="21"/>
                <w:highlight w:val="none"/>
              </w:rPr>
              <w:t>文件内附</w:t>
            </w:r>
            <w:r>
              <w:rPr>
                <w:rFonts w:hint="eastAsia" w:ascii="宋体" w:hAnsi="宋体"/>
                <w:b/>
                <w:bCs/>
                <w:color w:val="auto"/>
                <w:szCs w:val="21"/>
                <w:highlight w:val="none"/>
                <w:lang w:val="zh-CN"/>
              </w:rPr>
              <w:t>营业执照</w:t>
            </w:r>
            <w:r>
              <w:rPr>
                <w:rFonts w:hint="eastAsia" w:ascii="宋体" w:hAnsi="宋体"/>
                <w:b/>
                <w:bCs/>
                <w:color w:val="auto"/>
                <w:szCs w:val="21"/>
                <w:highlight w:val="none"/>
                <w:lang w:val="en-US" w:eastAsia="zh-CN"/>
              </w:rPr>
              <w:t>扫描件</w:t>
            </w:r>
            <w:r>
              <w:rPr>
                <w:rFonts w:hint="eastAsia" w:ascii="宋体" w:hAnsi="宋体"/>
                <w:b/>
                <w:bCs/>
                <w:color w:val="auto"/>
                <w:szCs w:val="21"/>
                <w:highlight w:val="none"/>
              </w:rPr>
              <w:t>加盖</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公章</w:t>
            </w:r>
            <w:r>
              <w:rPr>
                <w:rFonts w:hint="eastAsia" w:ascii="宋体" w:hAnsi="宋体"/>
                <w:b/>
                <w:bCs/>
                <w:color w:val="auto"/>
                <w:szCs w:val="21"/>
                <w:highlight w:val="none"/>
                <w:lang w:eastAsia="zh-CN"/>
              </w:rPr>
              <w:t>。</w:t>
            </w:r>
          </w:p>
        </w:tc>
      </w:tr>
      <w:tr w14:paraId="1C065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D86F841">
            <w:pPr>
              <w:jc w:val="center"/>
              <w:rPr>
                <w:rFonts w:ascii="宋体" w:hAnsi="宋体"/>
                <w:color w:val="auto"/>
                <w:szCs w:val="21"/>
                <w:highlight w:val="none"/>
              </w:rPr>
            </w:pPr>
          </w:p>
        </w:tc>
        <w:tc>
          <w:tcPr>
            <w:tcW w:w="1149" w:type="dxa"/>
            <w:vMerge w:val="continue"/>
            <w:vAlign w:val="center"/>
          </w:tcPr>
          <w:p w14:paraId="15C52BC3">
            <w:pPr>
              <w:jc w:val="center"/>
              <w:rPr>
                <w:rFonts w:ascii="宋体" w:hAnsi="宋体"/>
                <w:color w:val="auto"/>
                <w:szCs w:val="21"/>
                <w:highlight w:val="none"/>
              </w:rPr>
            </w:pPr>
          </w:p>
        </w:tc>
        <w:tc>
          <w:tcPr>
            <w:tcW w:w="1710" w:type="dxa"/>
            <w:vAlign w:val="center"/>
          </w:tcPr>
          <w:p w14:paraId="77E02C92">
            <w:pPr>
              <w:jc w:val="center"/>
              <w:rPr>
                <w:rFonts w:ascii="宋体" w:hAnsi="宋体"/>
                <w:color w:val="auto"/>
                <w:szCs w:val="21"/>
                <w:highlight w:val="none"/>
              </w:rPr>
            </w:pPr>
            <w:r>
              <w:rPr>
                <w:rFonts w:hint="eastAsia" w:ascii="宋体" w:hAnsi="宋体"/>
                <w:color w:val="auto"/>
                <w:szCs w:val="21"/>
                <w:highlight w:val="none"/>
              </w:rPr>
              <w:t>资质等级</w:t>
            </w:r>
          </w:p>
        </w:tc>
        <w:tc>
          <w:tcPr>
            <w:tcW w:w="6039" w:type="dxa"/>
            <w:vAlign w:val="center"/>
          </w:tcPr>
          <w:p w14:paraId="2D312164">
            <w:pPr>
              <w:bidi w:val="0"/>
              <w:rPr>
                <w:rFonts w:hint="eastAsia"/>
                <w:color w:val="auto"/>
                <w:highlight w:val="none"/>
                <w:lang w:eastAsia="zh-CN"/>
              </w:rPr>
            </w:pPr>
            <w:r>
              <w:rPr>
                <w:rFonts w:hint="eastAsia"/>
                <w:color w:val="auto"/>
                <w:highlight w:val="none"/>
                <w:lang w:val="en-US" w:eastAsia="zh-CN"/>
              </w:rPr>
              <w:t>供应商须是具备建设行政主管部门核发的公路工程施工总承包三级及以上资质或市政公用工程施工总承包三级及以上资质的法人或其他组织</w:t>
            </w:r>
            <w:r>
              <w:rPr>
                <w:rFonts w:hint="eastAsia"/>
                <w:color w:val="auto"/>
                <w:highlight w:val="none"/>
                <w:lang w:eastAsia="zh-CN"/>
              </w:rPr>
              <w:t>；</w:t>
            </w:r>
            <w:r>
              <w:rPr>
                <w:rFonts w:hint="eastAsia"/>
                <w:color w:val="auto"/>
                <w:highlight w:val="none"/>
                <w:lang w:val="en-US" w:eastAsia="zh-CN"/>
              </w:rPr>
              <w:t xml:space="preserve">  </w:t>
            </w:r>
          </w:p>
          <w:p w14:paraId="0EA610AE">
            <w:pPr>
              <w:bidi w:val="0"/>
              <w:rPr>
                <w:rFonts w:hint="eastAsia"/>
                <w:color w:val="auto"/>
                <w:highlight w:val="none"/>
                <w:lang w:eastAsia="zh-CN"/>
              </w:rPr>
            </w:pPr>
            <w:r>
              <w:rPr>
                <w:rFonts w:hint="eastAsia"/>
                <w:color w:val="auto"/>
                <w:highlight w:val="none"/>
                <w:lang w:eastAsia="zh-CN"/>
              </w:rPr>
              <w:t>（注：1.在住房和城乡建设部网站已公告通过延续的建筑业、监理、工程勘察、工程设计企业，均可以正常参加招投标活动。企业在</w:t>
            </w:r>
            <w:r>
              <w:rPr>
                <w:rFonts w:hint="eastAsia"/>
                <w:color w:val="auto"/>
                <w:highlight w:val="none"/>
                <w:lang w:val="en-US" w:eastAsia="zh-CN"/>
              </w:rPr>
              <w:t>响应</w:t>
            </w:r>
            <w:r>
              <w:rPr>
                <w:rFonts w:hint="eastAsia"/>
                <w:color w:val="auto"/>
                <w:highlight w:val="none"/>
                <w:lang w:eastAsia="zh-CN"/>
              </w:rPr>
              <w:t>文件中提供住房和城乡建设部网站关于核准建设工程企业资质延续名单公告的截图，即视为该企业资质延续有效，可正常参与投标。2.根据《吉林省住房和城乡建设厅关于建筑业企业资质延续有关事宜的通知》（吉建管〔2023〕23号）文件要求，吉林省住建厅核发建筑业企业三级总承包、三级专业承包资质，自2024年7月1日起，原资质许可机关不再受理资质换证申请，相应证书逾期自动作废。3.其他省（市）核发的资质涉及有效期届满有效期延续问题的，按照当地建设行政主管部门文件执行。</w:t>
            </w:r>
            <w:r>
              <w:rPr>
                <w:rFonts w:hint="eastAsia"/>
                <w:color w:val="auto"/>
                <w:highlight w:val="none"/>
                <w:lang w:val="en-US" w:eastAsia="zh-CN"/>
              </w:rPr>
              <w:t>响应</w:t>
            </w:r>
            <w:r>
              <w:rPr>
                <w:rFonts w:hint="eastAsia"/>
                <w:color w:val="auto"/>
                <w:highlight w:val="none"/>
                <w:lang w:eastAsia="zh-CN"/>
              </w:rPr>
              <w:t>文件内须提供当地住房和城乡建设部门官方网站发布的准予延期的文件截图及网址，否则不予认定。）</w:t>
            </w:r>
          </w:p>
          <w:p w14:paraId="25EDD35B">
            <w:pPr>
              <w:rPr>
                <w:rFonts w:ascii="宋体" w:hAnsi="宋体"/>
                <w:color w:val="auto"/>
                <w:szCs w:val="21"/>
                <w:highlight w:val="none"/>
              </w:rPr>
            </w:pPr>
            <w:r>
              <w:rPr>
                <w:rFonts w:hint="eastAsia" w:ascii="宋体" w:hAnsi="宋体"/>
                <w:b/>
                <w:bCs/>
                <w:color w:val="auto"/>
                <w:szCs w:val="21"/>
                <w:highlight w:val="none"/>
                <w:lang w:eastAsia="zh-CN"/>
              </w:rPr>
              <w:t>响应</w:t>
            </w:r>
            <w:r>
              <w:rPr>
                <w:rFonts w:hint="eastAsia" w:ascii="宋体" w:hAnsi="宋体"/>
                <w:b/>
                <w:bCs/>
                <w:color w:val="auto"/>
                <w:szCs w:val="21"/>
                <w:highlight w:val="none"/>
              </w:rPr>
              <w:t>文件内附资质证书</w:t>
            </w:r>
            <w:r>
              <w:rPr>
                <w:rFonts w:hint="eastAsia" w:ascii="宋体" w:hAnsi="宋体"/>
                <w:b/>
                <w:bCs/>
                <w:color w:val="auto"/>
                <w:szCs w:val="21"/>
                <w:highlight w:val="none"/>
                <w:lang w:val="en-US" w:eastAsia="zh-CN"/>
              </w:rPr>
              <w:t>扫描件</w:t>
            </w:r>
            <w:r>
              <w:rPr>
                <w:rFonts w:hint="eastAsia" w:ascii="宋体" w:hAnsi="宋体"/>
                <w:b/>
                <w:bCs/>
                <w:color w:val="auto"/>
                <w:szCs w:val="21"/>
                <w:highlight w:val="none"/>
              </w:rPr>
              <w:t>加盖</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公章</w:t>
            </w:r>
          </w:p>
        </w:tc>
      </w:tr>
      <w:tr w14:paraId="05993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7D43D5CE">
            <w:pPr>
              <w:jc w:val="center"/>
              <w:rPr>
                <w:rFonts w:ascii="宋体" w:hAnsi="宋体"/>
                <w:color w:val="auto"/>
                <w:szCs w:val="21"/>
                <w:highlight w:val="none"/>
              </w:rPr>
            </w:pPr>
          </w:p>
        </w:tc>
        <w:tc>
          <w:tcPr>
            <w:tcW w:w="1149" w:type="dxa"/>
            <w:vMerge w:val="continue"/>
            <w:vAlign w:val="center"/>
          </w:tcPr>
          <w:p w14:paraId="252A1325">
            <w:pPr>
              <w:jc w:val="center"/>
              <w:rPr>
                <w:rFonts w:ascii="宋体" w:hAnsi="宋体"/>
                <w:color w:val="auto"/>
                <w:szCs w:val="21"/>
                <w:highlight w:val="none"/>
              </w:rPr>
            </w:pPr>
          </w:p>
        </w:tc>
        <w:tc>
          <w:tcPr>
            <w:tcW w:w="1710" w:type="dxa"/>
            <w:vAlign w:val="center"/>
          </w:tcPr>
          <w:p w14:paraId="43377AED">
            <w:pPr>
              <w:jc w:val="center"/>
              <w:rPr>
                <w:rFonts w:ascii="宋体" w:hAnsi="宋体"/>
                <w:color w:val="auto"/>
                <w:szCs w:val="21"/>
                <w:highlight w:val="none"/>
              </w:rPr>
            </w:pPr>
            <w:r>
              <w:rPr>
                <w:rFonts w:hint="eastAsia" w:ascii="宋体" w:hAnsi="宋体"/>
                <w:color w:val="auto"/>
                <w:szCs w:val="21"/>
                <w:highlight w:val="none"/>
              </w:rPr>
              <w:t>安全生产许可证</w:t>
            </w:r>
          </w:p>
        </w:tc>
        <w:tc>
          <w:tcPr>
            <w:tcW w:w="6039" w:type="dxa"/>
            <w:vAlign w:val="center"/>
          </w:tcPr>
          <w:p w14:paraId="1E6E68C1">
            <w:pPr>
              <w:rPr>
                <w:rFonts w:hint="eastAsia" w:ascii="宋体" w:hAnsi="宋体"/>
                <w:color w:val="auto"/>
                <w:szCs w:val="21"/>
                <w:highlight w:val="none"/>
                <w:lang w:val="zh-CN"/>
              </w:rPr>
            </w:pPr>
            <w:r>
              <w:rPr>
                <w:rFonts w:hint="eastAsia" w:ascii="宋体" w:hAnsi="宋体"/>
                <w:color w:val="auto"/>
                <w:szCs w:val="21"/>
                <w:highlight w:val="none"/>
                <w:lang w:val="zh-CN"/>
              </w:rPr>
              <w:t>具备有效的安全生产许可证；</w:t>
            </w:r>
          </w:p>
          <w:p w14:paraId="3F14F0DF">
            <w:pPr>
              <w:rPr>
                <w:rFonts w:ascii="宋体" w:hAnsi="宋体"/>
                <w:color w:val="auto"/>
                <w:szCs w:val="21"/>
                <w:highlight w:val="none"/>
              </w:rPr>
            </w:pPr>
            <w:r>
              <w:rPr>
                <w:rFonts w:hint="eastAsia" w:ascii="宋体" w:hAnsi="宋体"/>
                <w:b/>
                <w:bCs/>
                <w:color w:val="auto"/>
                <w:szCs w:val="21"/>
                <w:highlight w:val="none"/>
                <w:lang w:val="zh-CN"/>
              </w:rPr>
              <w:t>响应文件内附安全生产许可证</w:t>
            </w:r>
            <w:r>
              <w:rPr>
                <w:rFonts w:hint="eastAsia" w:ascii="宋体" w:hAnsi="宋体"/>
                <w:b/>
                <w:bCs/>
                <w:color w:val="auto"/>
                <w:szCs w:val="21"/>
                <w:highlight w:val="none"/>
                <w:lang w:val="en-US" w:eastAsia="zh-CN"/>
              </w:rPr>
              <w:t>扫描件</w:t>
            </w:r>
            <w:r>
              <w:rPr>
                <w:rFonts w:hint="eastAsia" w:ascii="宋体" w:hAnsi="宋体"/>
                <w:b/>
                <w:bCs/>
                <w:color w:val="auto"/>
                <w:szCs w:val="21"/>
                <w:highlight w:val="none"/>
                <w:lang w:val="zh-CN"/>
              </w:rPr>
              <w:t>加盖供应商公章。</w:t>
            </w:r>
          </w:p>
        </w:tc>
      </w:tr>
      <w:tr w14:paraId="6483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0DC01B82">
            <w:pPr>
              <w:jc w:val="center"/>
              <w:rPr>
                <w:rFonts w:ascii="宋体" w:hAnsi="宋体"/>
                <w:color w:val="auto"/>
                <w:szCs w:val="21"/>
                <w:highlight w:val="none"/>
              </w:rPr>
            </w:pPr>
          </w:p>
        </w:tc>
        <w:tc>
          <w:tcPr>
            <w:tcW w:w="1149" w:type="dxa"/>
            <w:vMerge w:val="continue"/>
            <w:vAlign w:val="center"/>
          </w:tcPr>
          <w:p w14:paraId="706E7877">
            <w:pPr>
              <w:jc w:val="center"/>
              <w:rPr>
                <w:rFonts w:ascii="宋体" w:hAnsi="宋体"/>
                <w:color w:val="auto"/>
                <w:szCs w:val="21"/>
                <w:highlight w:val="none"/>
              </w:rPr>
            </w:pPr>
          </w:p>
        </w:tc>
        <w:tc>
          <w:tcPr>
            <w:tcW w:w="1710" w:type="dxa"/>
            <w:vAlign w:val="center"/>
          </w:tcPr>
          <w:p w14:paraId="44FF7D22">
            <w:pPr>
              <w:jc w:val="center"/>
              <w:rPr>
                <w:rFonts w:ascii="宋体" w:hAnsi="宋体"/>
                <w:color w:val="auto"/>
                <w:szCs w:val="21"/>
                <w:highlight w:val="none"/>
              </w:rPr>
            </w:pPr>
            <w:r>
              <w:rPr>
                <w:rFonts w:hint="eastAsia" w:ascii="宋体" w:hAnsi="宋体"/>
                <w:color w:val="auto"/>
                <w:szCs w:val="21"/>
                <w:highlight w:val="none"/>
              </w:rPr>
              <w:t>项目经理</w:t>
            </w:r>
          </w:p>
        </w:tc>
        <w:tc>
          <w:tcPr>
            <w:tcW w:w="6039" w:type="dxa"/>
            <w:vAlign w:val="center"/>
          </w:tcPr>
          <w:p w14:paraId="6650CF23">
            <w:pPr>
              <w:rPr>
                <w:rFonts w:hint="eastAsia" w:ascii="宋体" w:hAnsi="宋体"/>
                <w:color w:val="auto"/>
                <w:szCs w:val="21"/>
                <w:highlight w:val="none"/>
              </w:rPr>
            </w:pPr>
            <w:r>
              <w:rPr>
                <w:rFonts w:hint="eastAsia" w:ascii="宋体" w:hAnsi="宋体" w:cs="Times New Roman"/>
                <w:color w:val="auto"/>
                <w:highlight w:val="none"/>
                <w:lang w:eastAsia="zh-CN"/>
              </w:rPr>
              <w:t>供应商</w:t>
            </w:r>
            <w:r>
              <w:rPr>
                <w:rFonts w:hint="eastAsia" w:ascii="宋体" w:hAnsi="宋体" w:eastAsia="宋体" w:cs="Times New Roman"/>
                <w:color w:val="auto"/>
                <w:highlight w:val="none"/>
                <w:lang w:eastAsia="zh-CN"/>
              </w:rPr>
              <w:t>拟派出的项目经理须具备建设行政主管部门核发的</w:t>
            </w:r>
            <w:r>
              <w:rPr>
                <w:rFonts w:hint="eastAsia" w:ascii="宋体" w:hAnsi="宋体" w:cs="Times New Roman"/>
                <w:color w:val="auto"/>
                <w:highlight w:val="none"/>
                <w:lang w:val="en-US" w:eastAsia="zh-CN"/>
              </w:rPr>
              <w:t>公路工程专业二级及以上注册建造师资格或市政公用工程专业二级及以上注册建造师资格并取得B类安全生产考核合格证书</w:t>
            </w:r>
            <w:r>
              <w:rPr>
                <w:rFonts w:hint="eastAsia" w:ascii="宋体" w:hAnsi="宋体" w:eastAsia="宋体" w:cs="Times New Roman"/>
                <w:color w:val="auto"/>
                <w:highlight w:val="none"/>
                <w:lang w:eastAsia="zh-CN"/>
              </w:rPr>
              <w:t>，拟派出</w:t>
            </w:r>
            <w:r>
              <w:rPr>
                <w:rFonts w:hint="eastAsia" w:ascii="宋体" w:hAnsi="宋体" w:eastAsia="宋体" w:cs="Times New Roman"/>
                <w:color w:val="auto"/>
                <w:highlight w:val="none"/>
                <w:lang w:val="en-US" w:eastAsia="zh-CN"/>
              </w:rPr>
              <w:t>的</w:t>
            </w:r>
            <w:r>
              <w:rPr>
                <w:rFonts w:hint="eastAsia" w:ascii="宋体" w:hAnsi="宋体" w:cs="宋体"/>
                <w:color w:val="auto"/>
                <w:sz w:val="21"/>
                <w:szCs w:val="21"/>
                <w:highlight w:val="none"/>
              </w:rPr>
              <w:t>项目经理须为</w:t>
            </w:r>
            <w:r>
              <w:rPr>
                <w:rFonts w:hint="eastAsia" w:ascii="宋体" w:hAnsi="宋体" w:eastAsia="宋体" w:cs="宋体"/>
                <w:color w:val="auto"/>
                <w:sz w:val="21"/>
                <w:szCs w:val="21"/>
                <w:highlight w:val="none"/>
              </w:rPr>
              <w:t>本单位在职人员，且无在建工程</w:t>
            </w:r>
            <w:r>
              <w:rPr>
                <w:rFonts w:hint="eastAsia" w:ascii="宋体" w:hAnsi="宋体" w:eastAsia="宋体" w:cs="宋体"/>
                <w:color w:val="auto"/>
                <w:sz w:val="21"/>
                <w:szCs w:val="21"/>
                <w:highlight w:val="none"/>
                <w:lang w:eastAsia="zh-CN"/>
              </w:rPr>
              <w:t>，</w:t>
            </w:r>
            <w:r>
              <w:rPr>
                <w:rFonts w:hint="eastAsia" w:ascii="宋体" w:hAnsi="宋体" w:eastAsia="宋体" w:cs="宋体"/>
                <w:i w:val="0"/>
                <w:iCs w:val="0"/>
                <w:color w:val="auto"/>
                <w:sz w:val="21"/>
                <w:szCs w:val="21"/>
                <w:highlight w:val="none"/>
                <w:u w:val="none"/>
                <w:lang w:val="en-US" w:eastAsia="zh-CN"/>
              </w:rPr>
              <w:t>需提供近半年内任意一个月</w:t>
            </w:r>
            <w:r>
              <w:rPr>
                <w:rFonts w:hint="eastAsia" w:ascii="宋体" w:hAnsi="宋体" w:eastAsia="宋体" w:cs="宋体"/>
                <w:i w:val="0"/>
                <w:iCs w:val="0"/>
                <w:color w:val="auto"/>
                <w:sz w:val="21"/>
                <w:szCs w:val="21"/>
                <w:highlight w:val="none"/>
                <w:u w:val="none"/>
                <w:lang w:eastAsia="zh-CN"/>
              </w:rPr>
              <w:t>社会保障资金的相关材料；</w:t>
            </w:r>
          </w:p>
          <w:p w14:paraId="16545AFA">
            <w:pPr>
              <w:rPr>
                <w:rFonts w:hint="eastAsia" w:ascii="宋体" w:hAnsi="宋体"/>
                <w:b/>
                <w:bCs/>
                <w:color w:val="auto"/>
                <w:szCs w:val="21"/>
                <w:highlight w:val="none"/>
              </w:rPr>
            </w:pPr>
            <w:r>
              <w:rPr>
                <w:rFonts w:hint="eastAsia" w:ascii="宋体" w:hAnsi="宋体"/>
                <w:b/>
                <w:bCs/>
                <w:color w:val="auto"/>
                <w:szCs w:val="21"/>
                <w:highlight w:val="none"/>
              </w:rPr>
              <w:t>1、</w:t>
            </w:r>
            <w:r>
              <w:rPr>
                <w:rFonts w:hint="eastAsia" w:ascii="宋体" w:hAnsi="宋体"/>
                <w:b/>
                <w:bCs/>
                <w:color w:val="auto"/>
                <w:szCs w:val="21"/>
                <w:highlight w:val="none"/>
                <w:lang w:val="en-US" w:eastAsia="zh-CN"/>
              </w:rPr>
              <w:t>响应文件内附</w:t>
            </w:r>
            <w:r>
              <w:rPr>
                <w:rFonts w:hint="eastAsia" w:ascii="宋体" w:hAnsi="宋体"/>
                <w:b/>
                <w:bCs/>
                <w:color w:val="auto"/>
                <w:szCs w:val="21"/>
                <w:highlight w:val="none"/>
              </w:rPr>
              <w:t>项目经理注册建造师证书、有效期内的项目经理安全生产考核合格证书</w:t>
            </w:r>
            <w:r>
              <w:rPr>
                <w:rFonts w:hint="eastAsia" w:ascii="宋体" w:hAnsi="宋体"/>
                <w:b/>
                <w:bCs/>
                <w:color w:val="auto"/>
                <w:szCs w:val="21"/>
                <w:highlight w:val="none"/>
                <w:lang w:val="en-US" w:eastAsia="zh-CN"/>
              </w:rPr>
              <w:t>扫描件</w:t>
            </w:r>
            <w:r>
              <w:rPr>
                <w:rFonts w:hint="eastAsia" w:ascii="宋体" w:hAnsi="宋体"/>
                <w:b/>
                <w:bCs/>
                <w:color w:val="auto"/>
                <w:szCs w:val="21"/>
                <w:highlight w:val="none"/>
              </w:rPr>
              <w:t>加盖</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公章。</w:t>
            </w:r>
          </w:p>
          <w:p w14:paraId="4799B948">
            <w:pPr>
              <w:rPr>
                <w:rFonts w:hint="eastAsia" w:ascii="宋体" w:hAnsi="宋体"/>
                <w:b/>
                <w:bCs/>
                <w:color w:val="auto"/>
                <w:szCs w:val="21"/>
                <w:highlight w:val="none"/>
              </w:rPr>
            </w:pPr>
            <w:r>
              <w:rPr>
                <w:rFonts w:hint="eastAsia" w:ascii="宋体" w:hAnsi="宋体"/>
                <w:b/>
                <w:bCs/>
                <w:color w:val="auto"/>
                <w:szCs w:val="21"/>
                <w:highlight w:val="none"/>
              </w:rPr>
              <w:t>2、</w:t>
            </w:r>
            <w:r>
              <w:rPr>
                <w:rFonts w:hint="eastAsia" w:ascii="宋体" w:hAnsi="宋体"/>
                <w:b/>
                <w:bCs/>
                <w:color w:val="auto"/>
                <w:szCs w:val="21"/>
                <w:highlight w:val="none"/>
                <w:lang w:eastAsia="zh-CN"/>
              </w:rPr>
              <w:t>响应</w:t>
            </w:r>
            <w:r>
              <w:rPr>
                <w:rFonts w:hint="eastAsia" w:ascii="宋体" w:hAnsi="宋体"/>
                <w:b/>
                <w:bCs/>
                <w:color w:val="auto"/>
                <w:szCs w:val="21"/>
                <w:highlight w:val="none"/>
              </w:rPr>
              <w:t>文件内附由</w:t>
            </w:r>
            <w:r>
              <w:rPr>
                <w:rFonts w:hint="eastAsia" w:ascii="宋体" w:hAnsi="宋体"/>
                <w:b/>
                <w:bCs/>
                <w:color w:val="auto"/>
                <w:szCs w:val="21"/>
                <w:highlight w:val="none"/>
                <w:lang w:val="zh-CN" w:eastAsia="zh-CN"/>
              </w:rPr>
              <w:t>法定代表人或授权代表</w:t>
            </w:r>
            <w:r>
              <w:rPr>
                <w:rFonts w:hint="eastAsia" w:ascii="宋体" w:hAnsi="宋体"/>
                <w:b/>
                <w:bCs/>
                <w:color w:val="auto"/>
                <w:szCs w:val="21"/>
                <w:highlight w:val="none"/>
              </w:rPr>
              <w:t>签字并加盖</w:t>
            </w:r>
            <w:r>
              <w:rPr>
                <w:rFonts w:hint="eastAsia" w:ascii="宋体" w:hAnsi="宋体"/>
                <w:b/>
                <w:bCs/>
                <w:color w:val="auto"/>
                <w:szCs w:val="21"/>
                <w:highlight w:val="none"/>
                <w:lang w:eastAsia="zh-CN"/>
              </w:rPr>
              <w:t>供应商</w:t>
            </w:r>
            <w:r>
              <w:rPr>
                <w:rFonts w:hint="eastAsia" w:ascii="宋体" w:hAnsi="宋体"/>
                <w:b/>
                <w:bCs/>
                <w:color w:val="auto"/>
                <w:szCs w:val="21"/>
                <w:highlight w:val="none"/>
              </w:rPr>
              <w:t>公章的项目经理无在建工程承诺书。</w:t>
            </w:r>
          </w:p>
          <w:p w14:paraId="7FFBEFF5">
            <w:pPr>
              <w:rPr>
                <w:rFonts w:ascii="宋体" w:hAnsi="宋体"/>
                <w:color w:val="auto"/>
                <w:szCs w:val="21"/>
                <w:highlight w:val="none"/>
              </w:rPr>
            </w:pPr>
            <w:r>
              <w:rPr>
                <w:rFonts w:hint="eastAsia" w:ascii="宋体" w:hAnsi="宋体"/>
                <w:b/>
                <w:bCs/>
                <w:color w:val="auto"/>
                <w:szCs w:val="21"/>
                <w:highlight w:val="none"/>
                <w:lang w:val="en-US" w:eastAsia="zh-CN"/>
              </w:rPr>
              <w:t>3、响应文件内附项目经理缴纳社保证明材料。</w:t>
            </w:r>
          </w:p>
        </w:tc>
      </w:tr>
      <w:tr w14:paraId="0119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60877469">
            <w:pPr>
              <w:jc w:val="center"/>
              <w:rPr>
                <w:rFonts w:ascii="宋体" w:hAnsi="宋体"/>
                <w:color w:val="auto"/>
                <w:szCs w:val="21"/>
                <w:highlight w:val="none"/>
              </w:rPr>
            </w:pPr>
          </w:p>
        </w:tc>
        <w:tc>
          <w:tcPr>
            <w:tcW w:w="1149" w:type="dxa"/>
            <w:vMerge w:val="continue"/>
            <w:vAlign w:val="center"/>
          </w:tcPr>
          <w:p w14:paraId="0CB3EA50">
            <w:pPr>
              <w:jc w:val="center"/>
              <w:rPr>
                <w:rFonts w:ascii="宋体" w:hAnsi="宋体"/>
                <w:color w:val="auto"/>
                <w:szCs w:val="21"/>
                <w:highlight w:val="none"/>
              </w:rPr>
            </w:pPr>
          </w:p>
        </w:tc>
        <w:tc>
          <w:tcPr>
            <w:tcW w:w="1710" w:type="dxa"/>
            <w:shd w:val="clear" w:color="auto" w:fill="auto"/>
            <w:vAlign w:val="center"/>
          </w:tcPr>
          <w:p w14:paraId="75066E76">
            <w:pPr>
              <w:jc w:val="center"/>
              <w:rPr>
                <w:rFonts w:cs="Times New Roman" w:asciiTheme="minorEastAsia" w:hAnsiTheme="minorEastAsia" w:eastAsiaTheme="minorEastAsia"/>
                <w:color w:val="auto"/>
                <w:kern w:val="2"/>
                <w:sz w:val="21"/>
                <w:szCs w:val="21"/>
                <w:highlight w:val="none"/>
                <w:lang w:val="zh-CN" w:eastAsia="zh-CN" w:bidi="ar-SA"/>
              </w:rPr>
            </w:pPr>
            <w:r>
              <w:rPr>
                <w:rFonts w:hint="eastAsia" w:asciiTheme="minorEastAsia" w:hAnsiTheme="minorEastAsia" w:eastAsiaTheme="minorEastAsia"/>
                <w:color w:val="auto"/>
                <w:szCs w:val="21"/>
                <w:highlight w:val="none"/>
                <w:lang w:val="zh-CN"/>
              </w:rPr>
              <w:t>财务、纳税及社保</w:t>
            </w:r>
          </w:p>
        </w:tc>
        <w:tc>
          <w:tcPr>
            <w:tcW w:w="6039" w:type="dxa"/>
            <w:shd w:val="clear" w:color="auto" w:fill="auto"/>
            <w:vAlign w:val="center"/>
          </w:tcPr>
          <w:p w14:paraId="1F3C6D25">
            <w:pPr>
              <w:pStyle w:val="110"/>
              <w:keepNext w:val="0"/>
              <w:keepLines w:val="0"/>
              <w:pageBreakBefore w:val="0"/>
              <w:widowControl w:val="0"/>
              <w:kinsoku/>
              <w:wordWrap w:val="0"/>
              <w:overflowPunct/>
              <w:topLinePunct w:val="0"/>
              <w:bidi w:val="0"/>
              <w:snapToGrid/>
              <w:spacing w:line="240" w:lineRule="auto"/>
              <w:jc w:val="both"/>
              <w:textAlignment w:val="auto"/>
              <w:rPr>
                <w:rFonts w:hint="eastAsia" w:ascii="宋体" w:hAnsi="宋体" w:eastAsia="宋体" w:cs="宋体"/>
                <w:color w:val="auto"/>
                <w:sz w:val="21"/>
                <w:szCs w:val="21"/>
                <w:highlight w:val="none"/>
                <w:lang w:val="zh-CN" w:eastAsia="zh-CN"/>
              </w:rPr>
            </w:pPr>
            <w:r>
              <w:rPr>
                <w:rFonts w:hint="eastAsia" w:ascii="宋体" w:hAnsi="宋体"/>
                <w:color w:val="auto"/>
                <w:sz w:val="21"/>
                <w:szCs w:val="21"/>
                <w:highlight w:val="none"/>
              </w:rPr>
              <w:t>供应商应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39C61A29">
            <w:pPr>
              <w:autoSpaceDE w:val="0"/>
              <w:autoSpaceDN w:val="0"/>
              <w:adjustRightInd w:val="0"/>
              <w:spacing w:line="300" w:lineRule="exact"/>
              <w:rPr>
                <w:rFonts w:hint="eastAsia" w:ascii="宋体" w:hAnsi="宋体" w:eastAsia="宋体" w:cs="宋体"/>
                <w:bCs/>
                <w:color w:val="auto"/>
                <w:kern w:val="2"/>
                <w:sz w:val="21"/>
                <w:szCs w:val="21"/>
                <w:highlight w:val="none"/>
                <w:lang w:val="zh-CN" w:eastAsia="zh-CN" w:bidi="ar-SA"/>
              </w:rPr>
            </w:pPr>
            <w:r>
              <w:rPr>
                <w:rFonts w:hint="eastAsia" w:ascii="宋体" w:hAnsi="宋体" w:eastAsia="宋体" w:cs="宋体"/>
                <w:b/>
                <w:bCs/>
                <w:color w:val="auto"/>
                <w:sz w:val="21"/>
                <w:szCs w:val="21"/>
                <w:highlight w:val="none"/>
                <w:lang w:val="zh-CN" w:eastAsia="zh-CN"/>
              </w:rPr>
              <w:t>响应文件内按磋商文件格式要求</w:t>
            </w:r>
            <w:r>
              <w:rPr>
                <w:rFonts w:hint="eastAsia" w:ascii="宋体" w:hAnsi="宋体" w:eastAsia="宋体" w:cs="宋体"/>
                <w:b/>
                <w:bCs/>
                <w:color w:val="auto"/>
                <w:sz w:val="21"/>
                <w:szCs w:val="21"/>
                <w:highlight w:val="none"/>
                <w:lang w:val="en-US" w:eastAsia="zh-CN"/>
              </w:rPr>
              <w:t>附</w:t>
            </w:r>
            <w:r>
              <w:rPr>
                <w:rFonts w:hint="eastAsia" w:ascii="宋体" w:hAnsi="宋体" w:eastAsia="宋体" w:cs="宋体"/>
                <w:b/>
                <w:bCs/>
                <w:color w:val="auto"/>
                <w:sz w:val="21"/>
                <w:szCs w:val="21"/>
                <w:highlight w:val="none"/>
                <w:lang w:val="zh-CN" w:eastAsia="zh-CN"/>
              </w:rPr>
              <w:t>反映其财务状况、依法缴纳税收和社会保障资金情况的资格条件承诺函。</w:t>
            </w:r>
          </w:p>
        </w:tc>
      </w:tr>
      <w:tr w14:paraId="53A26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vMerge w:val="continue"/>
            <w:vAlign w:val="center"/>
          </w:tcPr>
          <w:p w14:paraId="697354C4">
            <w:pPr>
              <w:jc w:val="center"/>
              <w:rPr>
                <w:rFonts w:ascii="宋体" w:hAnsi="宋体"/>
                <w:color w:val="auto"/>
                <w:szCs w:val="21"/>
                <w:highlight w:val="none"/>
              </w:rPr>
            </w:pPr>
          </w:p>
        </w:tc>
        <w:tc>
          <w:tcPr>
            <w:tcW w:w="1149" w:type="dxa"/>
            <w:vMerge w:val="continue"/>
            <w:vAlign w:val="center"/>
          </w:tcPr>
          <w:p w14:paraId="0123C4E5">
            <w:pPr>
              <w:jc w:val="center"/>
              <w:rPr>
                <w:rFonts w:ascii="宋体" w:hAnsi="宋体"/>
                <w:color w:val="auto"/>
                <w:szCs w:val="21"/>
                <w:highlight w:val="none"/>
              </w:rPr>
            </w:pPr>
          </w:p>
        </w:tc>
        <w:tc>
          <w:tcPr>
            <w:tcW w:w="1710" w:type="dxa"/>
            <w:vAlign w:val="center"/>
          </w:tcPr>
          <w:p w14:paraId="4F6A0435">
            <w:pPr>
              <w:autoSpaceDE w:val="0"/>
              <w:autoSpaceDN w:val="0"/>
              <w:adjustRightInd w:val="0"/>
              <w:spacing w:line="300" w:lineRule="exact"/>
              <w:jc w:val="center"/>
              <w:rPr>
                <w:rFonts w:hint="eastAsia" w:ascii="宋体" w:hAnsi="宋体" w:cs="宋体"/>
                <w:bCs/>
                <w:color w:val="auto"/>
                <w:kern w:val="2"/>
                <w:sz w:val="21"/>
                <w:szCs w:val="21"/>
                <w:highlight w:val="none"/>
                <w:lang w:val="en-US" w:eastAsia="zh-CN" w:bidi="ar-SA"/>
              </w:rPr>
            </w:pPr>
            <w:r>
              <w:rPr>
                <w:rFonts w:hint="eastAsia" w:ascii="宋体" w:hAnsi="宋体" w:eastAsia="宋体" w:cs="宋体"/>
                <w:bCs/>
                <w:color w:val="000000"/>
                <w:szCs w:val="21"/>
                <w:lang w:val="zh-CN"/>
              </w:rPr>
              <w:t>入吉要求</w:t>
            </w:r>
          </w:p>
        </w:tc>
        <w:tc>
          <w:tcPr>
            <w:tcW w:w="6039" w:type="dxa"/>
            <w:vAlign w:val="center"/>
          </w:tcPr>
          <w:p w14:paraId="5787875B">
            <w:pPr>
              <w:autoSpaceDE w:val="0"/>
              <w:autoSpaceDN w:val="0"/>
              <w:adjustRightInd w:val="0"/>
              <w:spacing w:line="300" w:lineRule="exact"/>
              <w:rPr>
                <w:rFonts w:hint="eastAsia" w:ascii="宋体" w:hAnsi="宋体"/>
                <w:b w:val="0"/>
                <w:bCs w:val="0"/>
                <w:color w:val="auto"/>
                <w:highlight w:val="none"/>
                <w:lang w:val="en-US" w:eastAsia="zh-CN"/>
              </w:rPr>
            </w:pPr>
            <w:r>
              <w:rPr>
                <w:rFonts w:hint="eastAsia" w:ascii="宋体" w:hAnsi="宋体" w:eastAsia="宋体" w:cs="宋体"/>
                <w:bCs/>
                <w:color w:val="000000"/>
                <w:szCs w:val="21"/>
                <w:lang w:val="en-US" w:eastAsia="zh-CN"/>
              </w:rPr>
              <w:t>外省入吉企业依照吉林省相关文件要求办理入吉备案手续，登记后方可参加投标，标书内附承诺书并加盖公章。最终以吉林省建筑市场监管公共服务平台查询结果为准。吉林省内企业无需提供。</w:t>
            </w:r>
          </w:p>
        </w:tc>
      </w:tr>
      <w:tr w14:paraId="6A20D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41" w:type="dxa"/>
            <w:vMerge w:val="continue"/>
            <w:vAlign w:val="center"/>
          </w:tcPr>
          <w:p w14:paraId="521C4BA5">
            <w:pPr>
              <w:jc w:val="center"/>
              <w:rPr>
                <w:rFonts w:ascii="宋体" w:hAnsi="宋体"/>
                <w:color w:val="auto"/>
                <w:szCs w:val="21"/>
                <w:highlight w:val="none"/>
              </w:rPr>
            </w:pPr>
          </w:p>
        </w:tc>
        <w:tc>
          <w:tcPr>
            <w:tcW w:w="1149" w:type="dxa"/>
            <w:vMerge w:val="continue"/>
            <w:vAlign w:val="center"/>
          </w:tcPr>
          <w:p w14:paraId="09E272E1">
            <w:pPr>
              <w:jc w:val="center"/>
              <w:rPr>
                <w:rFonts w:ascii="宋体" w:hAnsi="宋体"/>
                <w:color w:val="auto"/>
                <w:szCs w:val="21"/>
                <w:highlight w:val="none"/>
              </w:rPr>
            </w:pPr>
          </w:p>
        </w:tc>
        <w:tc>
          <w:tcPr>
            <w:tcW w:w="1710" w:type="dxa"/>
            <w:vAlign w:val="center"/>
          </w:tcPr>
          <w:p w14:paraId="48D855D4">
            <w:pPr>
              <w:autoSpaceDE w:val="0"/>
              <w:autoSpaceDN w:val="0"/>
              <w:adjustRightInd w:val="0"/>
              <w:spacing w:line="300" w:lineRule="exact"/>
              <w:jc w:val="center"/>
              <w:rPr>
                <w:rFonts w:hint="eastAsia" w:ascii="宋体" w:hAnsi="宋体" w:eastAsia="宋体" w:cs="宋体"/>
                <w:bCs/>
                <w:color w:val="auto"/>
                <w:kern w:val="2"/>
                <w:sz w:val="21"/>
                <w:szCs w:val="21"/>
                <w:highlight w:val="none"/>
                <w:lang w:val="zh-CN" w:eastAsia="zh-CN" w:bidi="ar-SA"/>
              </w:rPr>
            </w:pPr>
            <w:r>
              <w:rPr>
                <w:rFonts w:hint="eastAsia" w:ascii="宋体" w:hAnsi="宋体" w:cs="宋体"/>
                <w:bCs/>
                <w:color w:val="auto"/>
                <w:kern w:val="2"/>
                <w:sz w:val="21"/>
                <w:szCs w:val="21"/>
                <w:highlight w:val="none"/>
                <w:lang w:val="en-US" w:eastAsia="zh-CN" w:bidi="ar-SA"/>
              </w:rPr>
              <w:t>中小企业</w:t>
            </w:r>
            <w:r>
              <w:rPr>
                <w:rFonts w:hint="eastAsia" w:ascii="宋体" w:hAnsi="宋体" w:cs="宋体"/>
                <w:bCs/>
                <w:color w:val="auto"/>
                <w:kern w:val="2"/>
                <w:sz w:val="21"/>
                <w:szCs w:val="21"/>
                <w:highlight w:val="none"/>
                <w:lang w:val="zh-CN" w:eastAsia="zh-CN" w:bidi="ar-SA"/>
              </w:rPr>
              <w:t>认定</w:t>
            </w:r>
          </w:p>
        </w:tc>
        <w:tc>
          <w:tcPr>
            <w:tcW w:w="6039" w:type="dxa"/>
            <w:vAlign w:val="center"/>
          </w:tcPr>
          <w:p w14:paraId="74E08168">
            <w:pPr>
              <w:autoSpaceDE w:val="0"/>
              <w:autoSpaceDN w:val="0"/>
              <w:adjustRightInd w:val="0"/>
              <w:spacing w:line="300" w:lineRule="exact"/>
              <w:rPr>
                <w:rFonts w:hint="eastAsia" w:ascii="宋体" w:hAnsi="宋体" w:eastAsia="宋体" w:cs="Times New Roman"/>
                <w:b w:val="0"/>
                <w:bCs w:val="0"/>
                <w:color w:val="auto"/>
                <w:kern w:val="2"/>
                <w:sz w:val="21"/>
                <w:szCs w:val="24"/>
                <w:highlight w:val="none"/>
                <w:lang w:val="zh-CN" w:eastAsia="zh-CN" w:bidi="ar-SA"/>
              </w:rPr>
            </w:pPr>
            <w:r>
              <w:rPr>
                <w:rFonts w:hint="eastAsia" w:ascii="宋体" w:hAnsi="宋体"/>
                <w:b w:val="0"/>
                <w:bCs w:val="0"/>
                <w:color w:val="auto"/>
                <w:highlight w:val="none"/>
                <w:lang w:val="en-US" w:eastAsia="zh-CN"/>
              </w:rPr>
              <w:t>响应文件中提供由法定代表人签字或加盖公章的《中小企业声明函》。</w:t>
            </w:r>
          </w:p>
        </w:tc>
      </w:tr>
      <w:tr w14:paraId="60EB1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5" w:hRule="atLeast"/>
        </w:trPr>
        <w:tc>
          <w:tcPr>
            <w:tcW w:w="741" w:type="dxa"/>
            <w:vMerge w:val="continue"/>
            <w:vAlign w:val="center"/>
          </w:tcPr>
          <w:p w14:paraId="0758D300">
            <w:pPr>
              <w:jc w:val="center"/>
              <w:rPr>
                <w:rFonts w:ascii="宋体" w:hAnsi="宋体"/>
                <w:color w:val="auto"/>
                <w:szCs w:val="21"/>
                <w:highlight w:val="none"/>
              </w:rPr>
            </w:pPr>
          </w:p>
        </w:tc>
        <w:tc>
          <w:tcPr>
            <w:tcW w:w="1149" w:type="dxa"/>
            <w:vMerge w:val="continue"/>
            <w:vAlign w:val="center"/>
          </w:tcPr>
          <w:p w14:paraId="3E315739">
            <w:pPr>
              <w:jc w:val="center"/>
              <w:rPr>
                <w:rFonts w:ascii="宋体" w:hAnsi="宋体"/>
                <w:color w:val="auto"/>
                <w:szCs w:val="21"/>
                <w:highlight w:val="none"/>
              </w:rPr>
            </w:pPr>
          </w:p>
        </w:tc>
        <w:tc>
          <w:tcPr>
            <w:tcW w:w="1710" w:type="dxa"/>
            <w:vAlign w:val="center"/>
          </w:tcPr>
          <w:p w14:paraId="108B1BA5">
            <w:pPr>
              <w:autoSpaceDE w:val="0"/>
              <w:autoSpaceDN w:val="0"/>
              <w:adjustRightInd w:val="0"/>
              <w:spacing w:line="300" w:lineRule="exact"/>
              <w:jc w:val="center"/>
              <w:rPr>
                <w:rFonts w:hint="eastAsia" w:ascii="宋体" w:hAnsi="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zh-CN" w:eastAsia="zh-CN" w:bidi="ar-SA"/>
              </w:rPr>
              <w:t>信誉要求</w:t>
            </w:r>
          </w:p>
        </w:tc>
        <w:tc>
          <w:tcPr>
            <w:tcW w:w="6039" w:type="dxa"/>
            <w:vAlign w:val="center"/>
          </w:tcPr>
          <w:p w14:paraId="26AF3927">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highlight w:val="none"/>
              </w:rPr>
            </w:pPr>
            <w:r>
              <w:rPr>
                <w:rFonts w:hint="eastAsia" w:ascii="宋体" w:hAnsi="宋体" w:cs="宋体"/>
                <w:i w:val="0"/>
                <w:iCs w:val="0"/>
                <w:color w:val="auto"/>
                <w:sz w:val="21"/>
                <w:szCs w:val="21"/>
                <w:highlight w:val="none"/>
                <w:u w:val="none"/>
                <w:lang w:eastAsia="zh-CN"/>
              </w:rPr>
              <w:t>（</w:t>
            </w:r>
            <w:r>
              <w:rPr>
                <w:rFonts w:hint="eastAsia" w:ascii="宋体" w:hAnsi="宋体" w:cs="宋体"/>
                <w:i w:val="0"/>
                <w:iCs w:val="0"/>
                <w:color w:val="auto"/>
                <w:sz w:val="21"/>
                <w:szCs w:val="21"/>
                <w:highlight w:val="none"/>
                <w:u w:val="none"/>
                <w:lang w:val="en-US" w:eastAsia="zh-CN"/>
              </w:rPr>
              <w:t>1</w:t>
            </w:r>
            <w:r>
              <w:rPr>
                <w:rFonts w:hint="eastAsia" w:ascii="宋体" w:hAnsi="宋体" w:cs="宋体"/>
                <w:i w:val="0"/>
                <w:iCs w:val="0"/>
                <w:color w:val="auto"/>
                <w:sz w:val="21"/>
                <w:szCs w:val="21"/>
                <w:highlight w:val="none"/>
                <w:u w:val="none"/>
                <w:lang w:eastAsia="zh-CN"/>
              </w:rPr>
              <w:t>）</w:t>
            </w:r>
            <w:r>
              <w:rPr>
                <w:rFonts w:hint="eastAsia" w:ascii="宋体" w:hAnsi="宋体" w:eastAsia="宋体" w:cs="宋体"/>
                <w:i w:val="0"/>
                <w:iCs w:val="0"/>
                <w:color w:val="auto"/>
                <w:sz w:val="21"/>
                <w:szCs w:val="21"/>
                <w:highlight w:val="none"/>
                <w:u w:val="none"/>
                <w:lang w:val="en-US" w:eastAsia="zh-CN"/>
              </w:rPr>
              <w:t xml:space="preserve"> </w:t>
            </w:r>
            <w:r>
              <w:rPr>
                <w:rFonts w:hint="eastAsia" w:ascii="宋体" w:hAnsi="宋体"/>
                <w:color w:val="auto"/>
                <w:highlight w:val="none"/>
              </w:rPr>
              <w:t>拒绝列入政府取消投标资格记录期间的企业或个人投标；</w:t>
            </w:r>
          </w:p>
          <w:p w14:paraId="6DDBAD90">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val="0"/>
                <w:bCs w:val="0"/>
                <w:color w:val="auto"/>
                <w:highlight w:val="none"/>
                <w:lang w:eastAsia="zh-CN"/>
              </w:rPr>
            </w:pPr>
            <w:r>
              <w:rPr>
                <w:rFonts w:hint="eastAsia" w:ascii="宋体" w:hAnsi="宋体"/>
                <w:b w:val="0"/>
                <w:bCs w:val="0"/>
                <w:color w:val="auto"/>
                <w:highlight w:val="none"/>
                <w:lang w:eastAsia="zh-CN"/>
              </w:rPr>
              <w:t>（</w:t>
            </w:r>
            <w:r>
              <w:rPr>
                <w:rFonts w:hint="eastAsia" w:ascii="宋体" w:hAnsi="宋体"/>
                <w:b w:val="0"/>
                <w:bCs w:val="0"/>
                <w:color w:val="auto"/>
                <w:highlight w:val="none"/>
                <w:lang w:val="en-US" w:eastAsia="zh-CN"/>
              </w:rPr>
              <w:t>2</w:t>
            </w:r>
            <w:r>
              <w:rPr>
                <w:rFonts w:hint="eastAsia" w:ascii="宋体" w:hAnsi="宋体"/>
                <w:b w:val="0"/>
                <w:bCs w:val="0"/>
                <w:color w:val="auto"/>
                <w:highlight w:val="none"/>
                <w:lang w:eastAsia="zh-CN"/>
              </w:rPr>
              <w:t>）单位负责人为同一人或者存在直接控股、管理关系的不同供应商，不得参加同一合同项下的政府采购活动；为本采购项目提供整体设计、规范编制或者项目管理、监理、检测等服务的供应商，不得再参加该采购项目的其他投标活动；与采购人存在利害关系可能影响招标公正性的法人、其他组织或者个人，不得参加投标；</w:t>
            </w:r>
          </w:p>
          <w:p w14:paraId="3B307C19">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val="0"/>
                <w:bCs w:val="0"/>
                <w:color w:val="auto"/>
                <w:highlight w:val="none"/>
                <w:lang w:val="en-US" w:eastAsia="zh-CN"/>
              </w:rPr>
            </w:pPr>
            <w:r>
              <w:rPr>
                <w:rFonts w:hint="eastAsia" w:ascii="宋体" w:hAnsi="宋体"/>
                <w:b w:val="0"/>
                <w:bCs w:val="0"/>
                <w:color w:val="auto"/>
                <w:highlight w:val="none"/>
                <w:lang w:val="en-US" w:eastAsia="zh-CN"/>
              </w:rPr>
              <w:t xml:space="preserve">（3） </w:t>
            </w:r>
            <w:r>
              <w:rPr>
                <w:rFonts w:hint="eastAsia" w:ascii="宋体" w:hAnsi="宋体" w:eastAsia="宋体"/>
                <w:b w:val="0"/>
                <w:bCs w:val="0"/>
                <w:color w:val="auto"/>
                <w:highlight w:val="none"/>
                <w:lang w:val="en-US" w:eastAsia="zh-CN"/>
              </w:rPr>
              <w:t>参加政府采购活动前三年内，在经营活动中没有重大违法记录</w:t>
            </w:r>
            <w:r>
              <w:rPr>
                <w:rFonts w:hint="eastAsia" w:ascii="宋体" w:hAnsi="宋体"/>
                <w:b w:val="0"/>
                <w:bCs w:val="0"/>
                <w:color w:val="auto"/>
                <w:highlight w:val="none"/>
                <w:lang w:val="en-US" w:eastAsia="zh-CN"/>
              </w:rPr>
              <w:t>。</w:t>
            </w:r>
          </w:p>
          <w:p w14:paraId="22587540">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color w:val="auto"/>
                <w:highlight w:val="none"/>
                <w:lang w:val="en-US" w:eastAsia="zh-CN"/>
              </w:rPr>
            </w:pPr>
            <w:r>
              <w:rPr>
                <w:rFonts w:hint="eastAsia" w:ascii="宋体" w:hAnsi="宋体"/>
                <w:color w:val="auto"/>
                <w:highlight w:val="none"/>
                <w:lang w:val="en-US" w:eastAsia="zh-CN"/>
              </w:rPr>
              <w:t xml:space="preserve">（4） </w:t>
            </w:r>
            <w:r>
              <w:rPr>
                <w:rFonts w:hint="eastAsia" w:ascii="宋体" w:hAnsi="宋体"/>
                <w:color w:val="auto"/>
                <w:highlight w:val="none"/>
                <w:lang w:eastAsia="zh-CN"/>
              </w:rPr>
              <w:t>供应商不得为“信用中国”网站（www.creditchina.gov.cn）中列入失信被执行人和重大税收违法失信主体供应商；不得为中国政府采购网（www.ccpg.gov.cn）政府采购严重违法失信行为记录名单中被财政部门禁止参加政府采购活动的供应商（在处罚决定规定的时间和地域范围内）</w:t>
            </w:r>
            <w:r>
              <w:rPr>
                <w:rFonts w:hint="eastAsia" w:ascii="宋体" w:hAnsi="宋体"/>
                <w:color w:val="auto"/>
                <w:highlight w:val="none"/>
                <w:lang w:val="en-US" w:eastAsia="zh-CN"/>
              </w:rPr>
              <w:t>（详见财库[2016]125号）</w:t>
            </w:r>
            <w:r>
              <w:rPr>
                <w:rFonts w:hint="eastAsia" w:ascii="宋体" w:hAnsi="宋体"/>
                <w:color w:val="auto"/>
                <w:highlight w:val="none"/>
                <w:lang w:eastAsia="zh-CN"/>
              </w:rPr>
              <w:t>；</w:t>
            </w:r>
            <w:r>
              <w:rPr>
                <w:rFonts w:hint="eastAsia" w:ascii="宋体" w:hAnsi="宋体"/>
                <w:color w:val="auto"/>
                <w:highlight w:val="none"/>
                <w:lang w:val="en-US" w:eastAsia="zh-CN"/>
              </w:rPr>
              <w:t>在2023年至今供应商和其法定代表人在“中国裁判文书网”(https://wenshu.court.gov.cn/)上无行贿犯罪行为；</w:t>
            </w:r>
          </w:p>
          <w:p w14:paraId="447AC505">
            <w:pPr>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i w:val="0"/>
                <w:iCs w:val="0"/>
                <w:color w:val="auto"/>
                <w:sz w:val="21"/>
                <w:szCs w:val="21"/>
                <w:highlight w:val="none"/>
                <w:u w:val="none"/>
                <w:lang w:val="en-US" w:eastAsia="zh-CN"/>
              </w:rPr>
            </w:pPr>
            <w:r>
              <w:rPr>
                <w:rFonts w:hint="eastAsia" w:ascii="宋体" w:hAnsi="宋体"/>
                <w:b/>
                <w:bCs/>
                <w:color w:val="auto"/>
                <w:highlight w:val="none"/>
                <w:lang w:val="en-US" w:eastAsia="zh-CN"/>
              </w:rPr>
              <w:t>响应文件内（1）、（2）、（3）项附由法定代表人或其授权委托人签字并加盖公章的承诺书；（4）项附相关网站截图加盖公章。</w:t>
            </w:r>
          </w:p>
        </w:tc>
      </w:tr>
      <w:tr w14:paraId="18BD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restart"/>
            <w:vAlign w:val="center"/>
          </w:tcPr>
          <w:p w14:paraId="57B33145">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rPr>
              <w:t>2.1.</w:t>
            </w:r>
            <w:r>
              <w:rPr>
                <w:rFonts w:hint="eastAsia" w:ascii="宋体" w:hAnsi="宋体"/>
                <w:color w:val="auto"/>
                <w:szCs w:val="21"/>
                <w:highlight w:val="none"/>
                <w:lang w:val="en-US" w:eastAsia="zh-CN"/>
              </w:rPr>
              <w:t>2</w:t>
            </w:r>
          </w:p>
        </w:tc>
        <w:tc>
          <w:tcPr>
            <w:tcW w:w="1149" w:type="dxa"/>
            <w:vMerge w:val="restart"/>
            <w:vAlign w:val="center"/>
          </w:tcPr>
          <w:p w14:paraId="3815FFFB">
            <w:pPr>
              <w:jc w:val="center"/>
              <w:rPr>
                <w:rFonts w:ascii="宋体" w:hAnsi="宋体"/>
                <w:color w:val="auto"/>
                <w:szCs w:val="21"/>
                <w:highlight w:val="none"/>
              </w:rPr>
            </w:pPr>
            <w:r>
              <w:rPr>
                <w:rFonts w:hint="eastAsia" w:ascii="宋体" w:hAnsi="宋体"/>
                <w:color w:val="auto"/>
                <w:szCs w:val="21"/>
                <w:highlight w:val="none"/>
                <w:lang w:val="zh-CN"/>
              </w:rPr>
              <w:t>符合性审查</w:t>
            </w:r>
          </w:p>
        </w:tc>
        <w:tc>
          <w:tcPr>
            <w:tcW w:w="1710" w:type="dxa"/>
            <w:vAlign w:val="center"/>
          </w:tcPr>
          <w:p w14:paraId="43C17957">
            <w:pPr>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技术标暗标格式要求</w:t>
            </w:r>
          </w:p>
        </w:tc>
        <w:tc>
          <w:tcPr>
            <w:tcW w:w="6039" w:type="dxa"/>
            <w:vAlign w:val="center"/>
          </w:tcPr>
          <w:p w14:paraId="287D5152">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投标文件技术标必须遵守的统一格式和规范</w:t>
            </w:r>
          </w:p>
          <w:p w14:paraId="709560EE">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技术标文件（暗标）未按以下“盲评”要求制作的，为无效投标，除下述要求外，不得因暗标格式问题认定为无效投标：</w:t>
            </w:r>
          </w:p>
          <w:p w14:paraId="748DABFE">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一、版面要求：A4纸张大小；</w:t>
            </w:r>
          </w:p>
          <w:p w14:paraId="5D1B8DE2">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二、颜色要求：所有文字、图、表均为黑色；</w:t>
            </w:r>
          </w:p>
          <w:p w14:paraId="69110D7A">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三、字体要求：标题及正文部分所用文字均采用“宋体”四号“常规”字；所有字体均不得出现加粗、加色、倾斜、下划线等标记；</w:t>
            </w:r>
          </w:p>
          <w:p w14:paraId="37A78292">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四、排版要求：页边距要求上边距2.5厘米，其余均为2厘米；不得设置封面、目录；正文行间距为固定值30磅；文字内容（含正文标题、正文）统一设为左对齐，首行缩进2字符，段落前后不设置空行；不得设置页眉、页脚和页码；</w:t>
            </w:r>
          </w:p>
          <w:p w14:paraId="01FE0B2F">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五、图、表要求：图内的字体、字号不作要求。表内文字均采用“宋体”四号“常规”字，均不得出现加粗、加色、倾斜、下划线等标记；表内文字设为上下居中、左对齐，特殊格式（首行缩进）为无。图、表整体对齐形式统一设为居中对齐，不得将表格以图片格式插入技术标（暗标）文件。</w:t>
            </w:r>
          </w:p>
          <w:p w14:paraId="7F0F7B1F">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六、其它：除满足上述各项要求外，构成投标文件的“技术暗标”的正文中均不得出现供应商的名称和其它可识别供应商身份的字符、徽标、人员名称以及其他可能被辨别出供应商身份的任何标记。</w:t>
            </w:r>
          </w:p>
        </w:tc>
      </w:tr>
      <w:tr w14:paraId="05A3E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6319CA77">
            <w:pPr>
              <w:jc w:val="center"/>
              <w:rPr>
                <w:rFonts w:hint="eastAsia" w:ascii="宋体" w:hAnsi="宋体" w:eastAsia="宋体"/>
                <w:color w:val="auto"/>
                <w:szCs w:val="21"/>
                <w:highlight w:val="none"/>
                <w:lang w:val="en-US" w:eastAsia="zh-CN"/>
              </w:rPr>
            </w:pPr>
          </w:p>
        </w:tc>
        <w:tc>
          <w:tcPr>
            <w:tcW w:w="1149" w:type="dxa"/>
            <w:vMerge w:val="continue"/>
            <w:vAlign w:val="center"/>
          </w:tcPr>
          <w:p w14:paraId="78D35839">
            <w:pPr>
              <w:jc w:val="center"/>
              <w:rPr>
                <w:rFonts w:ascii="宋体" w:hAnsi="宋体"/>
                <w:color w:val="auto"/>
                <w:szCs w:val="21"/>
                <w:highlight w:val="none"/>
              </w:rPr>
            </w:pPr>
          </w:p>
        </w:tc>
        <w:tc>
          <w:tcPr>
            <w:tcW w:w="1710" w:type="dxa"/>
            <w:vAlign w:val="center"/>
          </w:tcPr>
          <w:p w14:paraId="30A357BE">
            <w:pPr>
              <w:jc w:val="center"/>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供应商名称</w:t>
            </w:r>
          </w:p>
        </w:tc>
        <w:tc>
          <w:tcPr>
            <w:tcW w:w="6039" w:type="dxa"/>
            <w:vAlign w:val="center"/>
          </w:tcPr>
          <w:p w14:paraId="03ED8EA1">
            <w:pPr>
              <w:spacing w:line="240" w:lineRule="exact"/>
              <w:rPr>
                <w:rFonts w:ascii="宋体" w:hAnsi="宋体"/>
                <w:color w:val="auto"/>
                <w:szCs w:val="21"/>
                <w:highlight w:val="none"/>
              </w:rPr>
            </w:pPr>
            <w:r>
              <w:rPr>
                <w:rFonts w:hint="eastAsia" w:ascii="宋体" w:hAnsi="宋体"/>
                <w:color w:val="auto"/>
                <w:szCs w:val="21"/>
                <w:highlight w:val="none"/>
                <w:lang w:val="zh-CN"/>
              </w:rPr>
              <w:t>供应商名称与营业执照、资质证书、安全生产许可证一致</w:t>
            </w:r>
          </w:p>
        </w:tc>
      </w:tr>
      <w:tr w14:paraId="689A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1B8E3CA5">
            <w:pPr>
              <w:jc w:val="center"/>
              <w:rPr>
                <w:rFonts w:hint="eastAsia" w:ascii="宋体" w:hAnsi="宋体"/>
                <w:color w:val="auto"/>
                <w:szCs w:val="21"/>
                <w:highlight w:val="none"/>
              </w:rPr>
            </w:pPr>
          </w:p>
        </w:tc>
        <w:tc>
          <w:tcPr>
            <w:tcW w:w="1149" w:type="dxa"/>
            <w:vMerge w:val="continue"/>
            <w:vAlign w:val="center"/>
          </w:tcPr>
          <w:p w14:paraId="70291AD3">
            <w:pPr>
              <w:jc w:val="center"/>
              <w:rPr>
                <w:rFonts w:hint="eastAsia" w:ascii="宋体" w:hAnsi="宋体"/>
                <w:color w:val="auto"/>
                <w:szCs w:val="21"/>
                <w:highlight w:val="none"/>
                <w:lang w:val="zh-CN"/>
              </w:rPr>
            </w:pPr>
          </w:p>
        </w:tc>
        <w:tc>
          <w:tcPr>
            <w:tcW w:w="1710" w:type="dxa"/>
            <w:vAlign w:val="center"/>
          </w:tcPr>
          <w:p w14:paraId="3B25B6AC">
            <w:pPr>
              <w:jc w:val="center"/>
              <w:rPr>
                <w:rFonts w:hint="eastAsia" w:ascii="宋体" w:hAnsi="宋体"/>
                <w:color w:val="auto"/>
                <w:szCs w:val="21"/>
                <w:highlight w:val="none"/>
                <w:lang w:eastAsia="zh-CN"/>
              </w:rPr>
            </w:pPr>
            <w:r>
              <w:rPr>
                <w:rFonts w:hint="eastAsia" w:ascii="宋体" w:hAnsi="宋体"/>
                <w:color w:val="auto"/>
                <w:szCs w:val="21"/>
                <w:highlight w:val="none"/>
                <w:lang w:eastAsia="zh-CN"/>
              </w:rPr>
              <w:t>响应文件格式</w:t>
            </w:r>
          </w:p>
        </w:tc>
        <w:tc>
          <w:tcPr>
            <w:tcW w:w="6039" w:type="dxa"/>
            <w:vAlign w:val="center"/>
          </w:tcPr>
          <w:p w14:paraId="12D4493A">
            <w:pPr>
              <w:spacing w:line="240" w:lineRule="exact"/>
              <w:rPr>
                <w:rFonts w:hint="eastAsia" w:ascii="宋体" w:hAnsi="宋体"/>
                <w:color w:val="auto"/>
                <w:szCs w:val="21"/>
                <w:highlight w:val="none"/>
                <w:lang w:val="zh-CN"/>
              </w:rPr>
            </w:pPr>
            <w:r>
              <w:rPr>
                <w:rFonts w:hint="eastAsia" w:ascii="宋体" w:hAnsi="宋体"/>
                <w:color w:val="auto"/>
                <w:szCs w:val="21"/>
                <w:highlight w:val="none"/>
                <w:lang w:val="zh-CN"/>
              </w:rPr>
              <w:t>符合第八章“响应文件格式”的要求</w:t>
            </w:r>
          </w:p>
        </w:tc>
      </w:tr>
      <w:tr w14:paraId="1B8A1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5135EC92">
            <w:pPr>
              <w:jc w:val="center"/>
              <w:rPr>
                <w:rFonts w:hint="eastAsia" w:ascii="宋体" w:hAnsi="宋体"/>
                <w:color w:val="auto"/>
                <w:szCs w:val="21"/>
                <w:highlight w:val="none"/>
              </w:rPr>
            </w:pPr>
          </w:p>
        </w:tc>
        <w:tc>
          <w:tcPr>
            <w:tcW w:w="1149" w:type="dxa"/>
            <w:vMerge w:val="continue"/>
            <w:vAlign w:val="center"/>
          </w:tcPr>
          <w:p w14:paraId="1CC7146C">
            <w:pPr>
              <w:jc w:val="center"/>
              <w:rPr>
                <w:rFonts w:hint="eastAsia" w:ascii="宋体" w:hAnsi="宋体"/>
                <w:color w:val="auto"/>
                <w:szCs w:val="21"/>
                <w:highlight w:val="none"/>
                <w:lang w:val="zh-CN"/>
              </w:rPr>
            </w:pPr>
          </w:p>
        </w:tc>
        <w:tc>
          <w:tcPr>
            <w:tcW w:w="1710" w:type="dxa"/>
            <w:vAlign w:val="center"/>
          </w:tcPr>
          <w:p w14:paraId="2362AEC8">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投标内容</w:t>
            </w:r>
          </w:p>
        </w:tc>
        <w:tc>
          <w:tcPr>
            <w:tcW w:w="6039" w:type="dxa"/>
            <w:vAlign w:val="center"/>
          </w:tcPr>
          <w:p w14:paraId="390F5908">
            <w:pPr>
              <w:spacing w:line="240" w:lineRule="exact"/>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符合磋商文件规定</w:t>
            </w:r>
          </w:p>
        </w:tc>
      </w:tr>
      <w:tr w14:paraId="2D31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1E4FAA52">
            <w:pPr>
              <w:jc w:val="center"/>
              <w:rPr>
                <w:rFonts w:hint="eastAsia" w:ascii="宋体" w:hAnsi="宋体"/>
                <w:color w:val="auto"/>
                <w:szCs w:val="21"/>
                <w:highlight w:val="none"/>
              </w:rPr>
            </w:pPr>
          </w:p>
        </w:tc>
        <w:tc>
          <w:tcPr>
            <w:tcW w:w="1149" w:type="dxa"/>
            <w:vMerge w:val="continue"/>
            <w:vAlign w:val="center"/>
          </w:tcPr>
          <w:p w14:paraId="49848232">
            <w:pPr>
              <w:jc w:val="center"/>
              <w:rPr>
                <w:rFonts w:hint="eastAsia" w:ascii="宋体" w:hAnsi="宋体"/>
                <w:color w:val="auto"/>
                <w:szCs w:val="21"/>
                <w:highlight w:val="none"/>
                <w:lang w:val="zh-CN"/>
              </w:rPr>
            </w:pPr>
          </w:p>
        </w:tc>
        <w:tc>
          <w:tcPr>
            <w:tcW w:w="1710" w:type="dxa"/>
            <w:shd w:val="clear" w:color="auto" w:fill="auto"/>
            <w:vAlign w:val="center"/>
          </w:tcPr>
          <w:p w14:paraId="40F1AD1C">
            <w:pPr>
              <w:autoSpaceDE w:val="0"/>
              <w:autoSpaceDN w:val="0"/>
              <w:adjustRightInd w:val="0"/>
              <w:spacing w:line="300" w:lineRule="auto"/>
              <w:jc w:val="both"/>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rPr>
              <w:t>法定代表人身份证明</w:t>
            </w:r>
            <w:r>
              <w:rPr>
                <w:rFonts w:hint="eastAsia" w:ascii="宋体" w:hAnsi="宋体" w:cs="宋体"/>
                <w:bCs/>
                <w:color w:val="auto"/>
                <w:szCs w:val="21"/>
                <w:highlight w:val="none"/>
                <w:lang w:val="zh-CN"/>
              </w:rPr>
              <w:t>、</w:t>
            </w:r>
            <w:r>
              <w:rPr>
                <w:rFonts w:hint="eastAsia" w:ascii="宋体" w:hAnsi="宋体" w:eastAsia="宋体" w:cs="宋体"/>
                <w:bCs/>
                <w:color w:val="auto"/>
                <w:szCs w:val="21"/>
                <w:highlight w:val="none"/>
                <w:lang w:val="zh-CN"/>
              </w:rPr>
              <w:t>法人授权委托书</w:t>
            </w:r>
          </w:p>
        </w:tc>
        <w:tc>
          <w:tcPr>
            <w:tcW w:w="6039" w:type="dxa"/>
            <w:shd w:val="clear" w:color="auto" w:fill="auto"/>
            <w:vAlign w:val="center"/>
          </w:tcPr>
          <w:p w14:paraId="7C5292F4">
            <w:pPr>
              <w:autoSpaceDE w:val="0"/>
              <w:autoSpaceDN w:val="0"/>
              <w:adjustRightInd w:val="0"/>
              <w:spacing w:line="300" w:lineRule="auto"/>
              <w:jc w:val="both"/>
              <w:rPr>
                <w:rFonts w:hint="eastAsia" w:ascii="宋体" w:hAnsi="宋体" w:eastAsia="宋体" w:cs="宋体"/>
                <w:bCs/>
                <w:color w:val="auto"/>
                <w:kern w:val="2"/>
                <w:sz w:val="21"/>
                <w:szCs w:val="21"/>
                <w:highlight w:val="none"/>
                <w:lang w:val="zh-CN" w:eastAsia="zh-CN" w:bidi="ar-SA"/>
              </w:rPr>
            </w:pPr>
            <w:r>
              <w:rPr>
                <w:rFonts w:hint="eastAsia" w:ascii="宋体" w:hAnsi="宋体" w:cs="宋体"/>
                <w:bCs/>
                <w:color w:val="auto"/>
                <w:szCs w:val="21"/>
                <w:highlight w:val="none"/>
                <w:lang w:val="zh-CN"/>
              </w:rPr>
              <w:t>按要求签字并加盖公章。</w:t>
            </w:r>
          </w:p>
        </w:tc>
      </w:tr>
      <w:tr w14:paraId="6682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741" w:type="dxa"/>
            <w:vMerge w:val="continue"/>
            <w:vAlign w:val="center"/>
          </w:tcPr>
          <w:p w14:paraId="01FA2958">
            <w:pPr>
              <w:jc w:val="center"/>
              <w:rPr>
                <w:rFonts w:hint="eastAsia" w:ascii="宋体" w:hAnsi="宋体"/>
                <w:color w:val="auto"/>
                <w:szCs w:val="21"/>
                <w:highlight w:val="none"/>
              </w:rPr>
            </w:pPr>
          </w:p>
        </w:tc>
        <w:tc>
          <w:tcPr>
            <w:tcW w:w="1149" w:type="dxa"/>
            <w:vMerge w:val="continue"/>
            <w:vAlign w:val="center"/>
          </w:tcPr>
          <w:p w14:paraId="2012F653">
            <w:pPr>
              <w:jc w:val="center"/>
              <w:rPr>
                <w:rFonts w:hint="eastAsia" w:ascii="宋体" w:hAnsi="宋体"/>
                <w:color w:val="auto"/>
                <w:szCs w:val="21"/>
                <w:highlight w:val="none"/>
                <w:lang w:val="zh-CN"/>
              </w:rPr>
            </w:pPr>
          </w:p>
        </w:tc>
        <w:tc>
          <w:tcPr>
            <w:tcW w:w="1710" w:type="dxa"/>
            <w:vAlign w:val="center"/>
          </w:tcPr>
          <w:p w14:paraId="12ED8FA5">
            <w:pPr>
              <w:jc w:val="center"/>
              <w:rPr>
                <w:rFonts w:hint="eastAsia" w:ascii="宋体" w:hAnsi="宋体"/>
                <w:color w:val="auto"/>
                <w:szCs w:val="21"/>
                <w:highlight w:val="none"/>
              </w:rPr>
            </w:pPr>
            <w:r>
              <w:rPr>
                <w:rFonts w:hint="eastAsia" w:ascii="宋体" w:hAnsi="宋体"/>
                <w:color w:val="auto"/>
                <w:szCs w:val="21"/>
                <w:highlight w:val="none"/>
                <w:lang w:val="zh-CN"/>
              </w:rPr>
              <w:t>响应文件的签署</w:t>
            </w:r>
          </w:p>
        </w:tc>
        <w:tc>
          <w:tcPr>
            <w:tcW w:w="6039" w:type="dxa"/>
            <w:vAlign w:val="center"/>
          </w:tcPr>
          <w:p w14:paraId="02202FD3">
            <w:pPr>
              <w:spacing w:line="240" w:lineRule="exact"/>
              <w:rPr>
                <w:rFonts w:hint="eastAsia" w:ascii="宋体" w:hAnsi="宋体"/>
                <w:color w:val="auto"/>
                <w:szCs w:val="21"/>
                <w:highlight w:val="none"/>
              </w:rPr>
            </w:pPr>
            <w:r>
              <w:rPr>
                <w:rFonts w:hint="eastAsia" w:ascii="宋体" w:hAnsi="宋体"/>
                <w:color w:val="auto"/>
                <w:szCs w:val="21"/>
                <w:highlight w:val="none"/>
                <w:lang w:val="zh-CN"/>
              </w:rPr>
              <w:t>响应文件的签署及填写符合磋商文件的要求</w:t>
            </w:r>
          </w:p>
        </w:tc>
      </w:tr>
      <w:tr w14:paraId="40C6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41" w:type="dxa"/>
            <w:vMerge w:val="continue"/>
            <w:vAlign w:val="center"/>
          </w:tcPr>
          <w:p w14:paraId="3A5D326E">
            <w:pPr>
              <w:jc w:val="center"/>
              <w:rPr>
                <w:rFonts w:ascii="宋体" w:hAnsi="宋体"/>
                <w:color w:val="auto"/>
                <w:szCs w:val="21"/>
                <w:highlight w:val="none"/>
              </w:rPr>
            </w:pPr>
          </w:p>
        </w:tc>
        <w:tc>
          <w:tcPr>
            <w:tcW w:w="1149" w:type="dxa"/>
            <w:vMerge w:val="continue"/>
            <w:vAlign w:val="center"/>
          </w:tcPr>
          <w:p w14:paraId="55570442">
            <w:pPr>
              <w:jc w:val="center"/>
              <w:rPr>
                <w:rFonts w:ascii="宋体" w:hAnsi="宋体"/>
                <w:color w:val="auto"/>
                <w:szCs w:val="21"/>
                <w:highlight w:val="none"/>
              </w:rPr>
            </w:pPr>
          </w:p>
        </w:tc>
        <w:tc>
          <w:tcPr>
            <w:tcW w:w="1710" w:type="dxa"/>
            <w:vAlign w:val="center"/>
          </w:tcPr>
          <w:p w14:paraId="7AECBE2A">
            <w:pPr>
              <w:jc w:val="center"/>
              <w:rPr>
                <w:rFonts w:ascii="宋体" w:hAnsi="宋体"/>
                <w:color w:val="auto"/>
                <w:szCs w:val="21"/>
                <w:highlight w:val="none"/>
              </w:rPr>
            </w:pPr>
            <w:r>
              <w:rPr>
                <w:rFonts w:hint="eastAsia" w:ascii="宋体" w:hAnsi="宋体"/>
                <w:color w:val="auto"/>
                <w:szCs w:val="21"/>
                <w:highlight w:val="none"/>
                <w:lang w:val="zh-CN" w:eastAsia="zh-CN"/>
              </w:rPr>
              <w:t>合同履行期限（计划工期）</w:t>
            </w:r>
          </w:p>
        </w:tc>
        <w:tc>
          <w:tcPr>
            <w:tcW w:w="6039" w:type="dxa"/>
            <w:vAlign w:val="center"/>
          </w:tcPr>
          <w:p w14:paraId="7E336FD7">
            <w:pPr>
              <w:rPr>
                <w:rFonts w:ascii="宋体" w:hAnsi="宋体"/>
                <w:color w:val="auto"/>
                <w:szCs w:val="21"/>
                <w:highlight w:val="none"/>
              </w:rPr>
            </w:pPr>
            <w:r>
              <w:rPr>
                <w:rFonts w:hint="eastAsia" w:ascii="宋体" w:hAnsi="宋体"/>
                <w:color w:val="auto"/>
                <w:szCs w:val="21"/>
                <w:highlight w:val="none"/>
              </w:rPr>
              <w:t>符合磋商文件规定</w:t>
            </w:r>
          </w:p>
        </w:tc>
      </w:tr>
      <w:tr w14:paraId="5F85A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41" w:type="dxa"/>
            <w:vMerge w:val="continue"/>
            <w:vAlign w:val="center"/>
          </w:tcPr>
          <w:p w14:paraId="1E90D5BC">
            <w:pPr>
              <w:jc w:val="center"/>
              <w:rPr>
                <w:rFonts w:ascii="宋体" w:hAnsi="宋体"/>
                <w:color w:val="auto"/>
                <w:szCs w:val="21"/>
                <w:highlight w:val="none"/>
              </w:rPr>
            </w:pPr>
          </w:p>
        </w:tc>
        <w:tc>
          <w:tcPr>
            <w:tcW w:w="1149" w:type="dxa"/>
            <w:vMerge w:val="continue"/>
            <w:vAlign w:val="center"/>
          </w:tcPr>
          <w:p w14:paraId="2FEEF797">
            <w:pPr>
              <w:jc w:val="center"/>
              <w:rPr>
                <w:rFonts w:ascii="宋体" w:hAnsi="宋体"/>
                <w:color w:val="auto"/>
                <w:szCs w:val="21"/>
                <w:highlight w:val="none"/>
              </w:rPr>
            </w:pPr>
          </w:p>
        </w:tc>
        <w:tc>
          <w:tcPr>
            <w:tcW w:w="1710" w:type="dxa"/>
            <w:vAlign w:val="center"/>
          </w:tcPr>
          <w:p w14:paraId="62EB8CEE">
            <w:pPr>
              <w:jc w:val="center"/>
              <w:rPr>
                <w:rFonts w:ascii="宋体" w:hAnsi="宋体"/>
                <w:color w:val="auto"/>
                <w:szCs w:val="21"/>
                <w:highlight w:val="none"/>
              </w:rPr>
            </w:pPr>
            <w:r>
              <w:rPr>
                <w:rFonts w:hint="eastAsia" w:ascii="宋体" w:hAnsi="宋体"/>
                <w:color w:val="auto"/>
                <w:szCs w:val="21"/>
                <w:highlight w:val="none"/>
              </w:rPr>
              <w:t>质量标准</w:t>
            </w:r>
          </w:p>
        </w:tc>
        <w:tc>
          <w:tcPr>
            <w:tcW w:w="6039" w:type="dxa"/>
            <w:vAlign w:val="center"/>
          </w:tcPr>
          <w:p w14:paraId="2FCDAF2C">
            <w:pPr>
              <w:spacing w:line="240" w:lineRule="auto"/>
              <w:rPr>
                <w:rFonts w:ascii="宋体" w:hAnsi="宋体"/>
                <w:color w:val="auto"/>
                <w:szCs w:val="21"/>
                <w:highlight w:val="none"/>
              </w:rPr>
            </w:pPr>
            <w:r>
              <w:rPr>
                <w:rFonts w:hint="eastAsia" w:ascii="宋体" w:hAnsi="宋体"/>
                <w:color w:val="auto"/>
                <w:szCs w:val="21"/>
                <w:highlight w:val="none"/>
                <w:lang w:eastAsia="zh-CN"/>
              </w:rPr>
              <w:t>符合国家现行有关工程施工验收规范和标准的合格工程</w:t>
            </w:r>
            <w:r>
              <w:rPr>
                <w:rFonts w:hint="eastAsia" w:ascii="宋体" w:hAnsi="宋体"/>
                <w:color w:val="auto"/>
                <w:szCs w:val="21"/>
                <w:highlight w:val="none"/>
              </w:rPr>
              <w:t>。</w:t>
            </w:r>
          </w:p>
        </w:tc>
      </w:tr>
      <w:tr w14:paraId="18B5F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3662BE16">
            <w:pPr>
              <w:jc w:val="center"/>
              <w:rPr>
                <w:rFonts w:ascii="宋体" w:hAnsi="宋体"/>
                <w:color w:val="auto"/>
                <w:szCs w:val="21"/>
                <w:highlight w:val="none"/>
              </w:rPr>
            </w:pPr>
          </w:p>
        </w:tc>
        <w:tc>
          <w:tcPr>
            <w:tcW w:w="1149" w:type="dxa"/>
            <w:vMerge w:val="continue"/>
            <w:vAlign w:val="center"/>
          </w:tcPr>
          <w:p w14:paraId="100B1AB9">
            <w:pPr>
              <w:jc w:val="center"/>
              <w:rPr>
                <w:rFonts w:ascii="宋体" w:hAnsi="宋体"/>
                <w:color w:val="auto"/>
                <w:szCs w:val="21"/>
                <w:highlight w:val="none"/>
              </w:rPr>
            </w:pPr>
          </w:p>
        </w:tc>
        <w:tc>
          <w:tcPr>
            <w:tcW w:w="1710" w:type="dxa"/>
            <w:vAlign w:val="center"/>
          </w:tcPr>
          <w:p w14:paraId="3A75E5F6">
            <w:pPr>
              <w:jc w:val="center"/>
              <w:rPr>
                <w:rFonts w:ascii="宋体" w:hAnsi="宋体"/>
                <w:color w:val="auto"/>
                <w:szCs w:val="21"/>
                <w:highlight w:val="none"/>
              </w:rPr>
            </w:pPr>
            <w:r>
              <w:rPr>
                <w:rFonts w:hint="eastAsia" w:ascii="宋体" w:hAnsi="宋体"/>
                <w:color w:val="auto"/>
                <w:szCs w:val="21"/>
                <w:highlight w:val="none"/>
              </w:rPr>
              <w:t>响应有效期</w:t>
            </w:r>
          </w:p>
        </w:tc>
        <w:tc>
          <w:tcPr>
            <w:tcW w:w="6039" w:type="dxa"/>
            <w:vAlign w:val="center"/>
          </w:tcPr>
          <w:p w14:paraId="6456E4C4">
            <w:pPr>
              <w:rPr>
                <w:rFonts w:ascii="宋体" w:hAnsi="宋体"/>
                <w:color w:val="auto"/>
                <w:szCs w:val="21"/>
                <w:highlight w:val="none"/>
              </w:rPr>
            </w:pPr>
            <w:r>
              <w:rPr>
                <w:rFonts w:hint="eastAsia" w:ascii="宋体" w:hAnsi="宋体" w:cs="宋体"/>
                <w:color w:val="auto"/>
                <w:kern w:val="0"/>
                <w:szCs w:val="21"/>
                <w:highlight w:val="none"/>
                <w:lang w:val="en-US" w:eastAsia="zh-CN"/>
              </w:rPr>
              <w:t>响应文件上传</w:t>
            </w:r>
            <w:r>
              <w:rPr>
                <w:rFonts w:hint="eastAsia" w:ascii="宋体" w:hAnsi="宋体" w:cs="宋体"/>
                <w:color w:val="auto"/>
                <w:kern w:val="0"/>
                <w:szCs w:val="21"/>
                <w:highlight w:val="none"/>
              </w:rPr>
              <w:t>截止之日起90日历天</w:t>
            </w:r>
          </w:p>
        </w:tc>
      </w:tr>
      <w:tr w14:paraId="0398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1" w:type="dxa"/>
            <w:vMerge w:val="continue"/>
            <w:vAlign w:val="center"/>
          </w:tcPr>
          <w:p w14:paraId="2C2812BF">
            <w:pPr>
              <w:jc w:val="center"/>
              <w:rPr>
                <w:rFonts w:ascii="宋体" w:hAnsi="宋体"/>
                <w:color w:val="auto"/>
                <w:szCs w:val="21"/>
                <w:highlight w:val="none"/>
              </w:rPr>
            </w:pPr>
          </w:p>
        </w:tc>
        <w:tc>
          <w:tcPr>
            <w:tcW w:w="1149" w:type="dxa"/>
            <w:vMerge w:val="continue"/>
            <w:vAlign w:val="center"/>
          </w:tcPr>
          <w:p w14:paraId="1C958C74">
            <w:pPr>
              <w:jc w:val="center"/>
              <w:rPr>
                <w:rFonts w:ascii="宋体" w:hAnsi="宋体"/>
                <w:color w:val="auto"/>
                <w:szCs w:val="21"/>
                <w:highlight w:val="none"/>
              </w:rPr>
            </w:pPr>
          </w:p>
        </w:tc>
        <w:tc>
          <w:tcPr>
            <w:tcW w:w="1710" w:type="dxa"/>
            <w:vAlign w:val="center"/>
          </w:tcPr>
          <w:p w14:paraId="3A4807BC">
            <w:pPr>
              <w:jc w:val="center"/>
              <w:rPr>
                <w:rFonts w:ascii="宋体" w:hAnsi="宋体"/>
                <w:color w:val="auto"/>
                <w:szCs w:val="21"/>
                <w:highlight w:val="none"/>
              </w:rPr>
            </w:pPr>
            <w:r>
              <w:rPr>
                <w:rFonts w:hint="eastAsia" w:ascii="宋体" w:hAnsi="宋体"/>
                <w:color w:val="auto"/>
                <w:szCs w:val="21"/>
                <w:highlight w:val="none"/>
              </w:rPr>
              <w:t>磋商保证金</w:t>
            </w:r>
          </w:p>
        </w:tc>
        <w:tc>
          <w:tcPr>
            <w:tcW w:w="6039" w:type="dxa"/>
            <w:vAlign w:val="center"/>
          </w:tcPr>
          <w:p w14:paraId="6E874C17">
            <w:pPr>
              <w:rPr>
                <w:rFonts w:ascii="宋体" w:hAnsi="宋体"/>
                <w:color w:val="auto"/>
                <w:szCs w:val="21"/>
                <w:highlight w:val="none"/>
              </w:rPr>
            </w:pPr>
            <w:r>
              <w:rPr>
                <w:rFonts w:hint="eastAsia" w:ascii="宋体" w:hAnsi="宋体"/>
                <w:color w:val="auto"/>
                <w:szCs w:val="21"/>
                <w:highlight w:val="none"/>
              </w:rPr>
              <w:t>符合磋商文件规定</w:t>
            </w:r>
          </w:p>
        </w:tc>
      </w:tr>
      <w:tr w14:paraId="50D90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41" w:type="dxa"/>
            <w:vMerge w:val="continue"/>
            <w:vAlign w:val="center"/>
          </w:tcPr>
          <w:p w14:paraId="69E635CF">
            <w:pPr>
              <w:jc w:val="center"/>
              <w:rPr>
                <w:rFonts w:ascii="宋体" w:hAnsi="宋体"/>
                <w:color w:val="auto"/>
                <w:szCs w:val="21"/>
                <w:highlight w:val="none"/>
              </w:rPr>
            </w:pPr>
          </w:p>
        </w:tc>
        <w:tc>
          <w:tcPr>
            <w:tcW w:w="1149" w:type="dxa"/>
            <w:vMerge w:val="continue"/>
            <w:vAlign w:val="center"/>
          </w:tcPr>
          <w:p w14:paraId="47B5A889">
            <w:pPr>
              <w:jc w:val="center"/>
              <w:rPr>
                <w:rFonts w:ascii="宋体" w:hAnsi="宋体"/>
                <w:color w:val="auto"/>
                <w:szCs w:val="21"/>
                <w:highlight w:val="none"/>
              </w:rPr>
            </w:pPr>
          </w:p>
        </w:tc>
        <w:tc>
          <w:tcPr>
            <w:tcW w:w="1710" w:type="dxa"/>
            <w:vAlign w:val="center"/>
          </w:tcPr>
          <w:p w14:paraId="053585EF">
            <w:pPr>
              <w:jc w:val="center"/>
              <w:rPr>
                <w:rFonts w:ascii="宋体" w:hAnsi="宋体"/>
                <w:color w:val="auto"/>
                <w:szCs w:val="21"/>
                <w:highlight w:val="none"/>
              </w:rPr>
            </w:pPr>
            <w:r>
              <w:rPr>
                <w:rFonts w:hint="eastAsia" w:ascii="宋体" w:hAnsi="宋体"/>
                <w:color w:val="auto"/>
                <w:szCs w:val="21"/>
                <w:highlight w:val="none"/>
              </w:rPr>
              <w:t>权利义务</w:t>
            </w:r>
          </w:p>
        </w:tc>
        <w:tc>
          <w:tcPr>
            <w:tcW w:w="6039" w:type="dxa"/>
            <w:vAlign w:val="center"/>
          </w:tcPr>
          <w:p w14:paraId="0FBC31D8">
            <w:pPr>
              <w:bidi w:val="0"/>
              <w:rPr>
                <w:rFonts w:ascii="宋体" w:hAnsi="宋体" w:cs="宋体"/>
                <w:bCs/>
                <w:color w:val="auto"/>
                <w:szCs w:val="21"/>
                <w:highlight w:val="none"/>
                <w:lang w:val="zh-CN"/>
              </w:rPr>
            </w:pPr>
            <w:r>
              <w:rPr>
                <w:rFonts w:hint="eastAsia" w:ascii="宋体" w:hAnsi="宋体" w:cs="宋体"/>
                <w:bCs/>
                <w:color w:val="auto"/>
                <w:szCs w:val="21"/>
                <w:highlight w:val="none"/>
                <w:lang w:val="zh-CN"/>
              </w:rPr>
              <w:t>符合第四章“合同条款及格式”规定</w:t>
            </w:r>
          </w:p>
        </w:tc>
      </w:tr>
      <w:tr w14:paraId="518E3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741" w:type="dxa"/>
            <w:vMerge w:val="continue"/>
            <w:vAlign w:val="center"/>
          </w:tcPr>
          <w:p w14:paraId="54032982">
            <w:pPr>
              <w:jc w:val="center"/>
              <w:rPr>
                <w:rFonts w:ascii="宋体" w:hAnsi="宋体"/>
                <w:color w:val="auto"/>
                <w:szCs w:val="21"/>
                <w:highlight w:val="none"/>
              </w:rPr>
            </w:pPr>
          </w:p>
        </w:tc>
        <w:tc>
          <w:tcPr>
            <w:tcW w:w="1149" w:type="dxa"/>
            <w:vMerge w:val="continue"/>
            <w:vAlign w:val="center"/>
          </w:tcPr>
          <w:p w14:paraId="02788E04">
            <w:pPr>
              <w:jc w:val="center"/>
              <w:rPr>
                <w:rFonts w:ascii="宋体" w:hAnsi="宋体"/>
                <w:color w:val="auto"/>
                <w:szCs w:val="21"/>
                <w:highlight w:val="none"/>
              </w:rPr>
            </w:pPr>
          </w:p>
        </w:tc>
        <w:tc>
          <w:tcPr>
            <w:tcW w:w="1710" w:type="dxa"/>
            <w:vAlign w:val="center"/>
          </w:tcPr>
          <w:p w14:paraId="1C1F31BD">
            <w:pPr>
              <w:spacing w:line="240" w:lineRule="auto"/>
              <w:jc w:val="center"/>
              <w:rPr>
                <w:rFonts w:ascii="宋体" w:hAnsi="宋体"/>
                <w:color w:val="auto"/>
                <w:szCs w:val="21"/>
                <w:highlight w:val="none"/>
              </w:rPr>
            </w:pPr>
            <w:r>
              <w:rPr>
                <w:rFonts w:hint="eastAsia" w:ascii="宋体" w:hAnsi="宋体"/>
                <w:color w:val="auto"/>
                <w:szCs w:val="21"/>
                <w:highlight w:val="none"/>
              </w:rPr>
              <w:t>已标价工程量清单</w:t>
            </w:r>
          </w:p>
        </w:tc>
        <w:tc>
          <w:tcPr>
            <w:tcW w:w="6039" w:type="dxa"/>
            <w:vAlign w:val="center"/>
          </w:tcPr>
          <w:p w14:paraId="228AA6CB">
            <w:pPr>
              <w:autoSpaceDE w:val="0"/>
              <w:autoSpaceDN w:val="0"/>
              <w:adjustRightInd w:val="0"/>
              <w:spacing w:line="240" w:lineRule="auto"/>
              <w:rPr>
                <w:rFonts w:ascii="宋体" w:hAnsi="宋体" w:cs="宋体"/>
                <w:bCs/>
                <w:color w:val="auto"/>
                <w:szCs w:val="21"/>
                <w:highlight w:val="none"/>
                <w:lang w:val="zh-CN"/>
              </w:rPr>
            </w:pP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应按“工程量清单”填报价格。填写的项目编码、项目名称、项目特征、计量单位、工程量应与</w:t>
            </w:r>
            <w:r>
              <w:rPr>
                <w:rFonts w:hint="eastAsia" w:ascii="宋体" w:hAnsi="宋体" w:eastAsia="宋体" w:cs="宋体"/>
                <w:color w:val="auto"/>
                <w:sz w:val="21"/>
                <w:szCs w:val="21"/>
                <w:highlight w:val="none"/>
                <w:u w:val="none"/>
                <w:lang w:val="en-US" w:eastAsia="zh-CN"/>
              </w:rPr>
              <w:t>采购</w:t>
            </w:r>
            <w:r>
              <w:rPr>
                <w:rFonts w:hint="eastAsia" w:ascii="宋体" w:hAnsi="宋体" w:eastAsia="宋体" w:cs="宋体"/>
                <w:color w:val="auto"/>
                <w:sz w:val="21"/>
                <w:szCs w:val="21"/>
                <w:highlight w:val="none"/>
                <w:u w:val="none"/>
              </w:rPr>
              <w:t>人提供的一致，</w:t>
            </w:r>
            <w:r>
              <w:rPr>
                <w:rFonts w:hint="eastAsia" w:ascii="宋体" w:hAnsi="宋体" w:eastAsia="宋体" w:cs="宋体"/>
                <w:color w:val="auto"/>
                <w:sz w:val="21"/>
                <w:szCs w:val="21"/>
                <w:highlight w:val="none"/>
                <w:u w:val="none"/>
                <w:lang w:val="zh-CN"/>
              </w:rPr>
              <w:t>无评标办法正文中规定的重大偏差，</w:t>
            </w:r>
            <w:r>
              <w:rPr>
                <w:rFonts w:hint="eastAsia" w:ascii="宋体" w:hAnsi="宋体" w:eastAsia="宋体" w:cs="宋体"/>
                <w:b/>
                <w:bCs/>
                <w:color w:val="auto"/>
                <w:sz w:val="21"/>
                <w:szCs w:val="21"/>
                <w:highlight w:val="none"/>
                <w:u w:val="none"/>
                <w:lang w:val="zh-CN"/>
              </w:rPr>
              <w:t>加盖国家注册造价工程师执业印章并签字。</w:t>
            </w:r>
            <w:r>
              <w:rPr>
                <w:rFonts w:hint="eastAsia" w:ascii="宋体" w:hAnsi="宋体" w:eastAsia="宋体" w:cs="宋体"/>
                <w:color w:val="auto"/>
                <w:sz w:val="21"/>
                <w:szCs w:val="21"/>
                <w:highlight w:val="none"/>
                <w:u w:val="none"/>
              </w:rPr>
              <w:t>同一单位的注册造价师在本</w:t>
            </w:r>
            <w:r>
              <w:rPr>
                <w:rFonts w:hint="eastAsia" w:ascii="宋体" w:hAnsi="宋体" w:eastAsia="宋体" w:cs="宋体"/>
                <w:color w:val="auto"/>
                <w:sz w:val="21"/>
                <w:szCs w:val="21"/>
                <w:highlight w:val="none"/>
                <w:u w:val="none"/>
                <w:lang w:val="en-US" w:eastAsia="zh-CN"/>
              </w:rPr>
              <w:t>磋商</w:t>
            </w:r>
            <w:r>
              <w:rPr>
                <w:rFonts w:hint="eastAsia" w:ascii="宋体" w:hAnsi="宋体" w:eastAsia="宋体" w:cs="宋体"/>
                <w:color w:val="auto"/>
                <w:sz w:val="21"/>
                <w:szCs w:val="21"/>
                <w:highlight w:val="none"/>
                <w:u w:val="none"/>
              </w:rPr>
              <w:t>项目中不能为两个及两个以上的</w:t>
            </w:r>
            <w:r>
              <w:rPr>
                <w:rFonts w:hint="eastAsia" w:ascii="宋体" w:hAnsi="宋体" w:eastAsia="宋体" w:cs="宋体"/>
                <w:color w:val="auto"/>
                <w:sz w:val="21"/>
                <w:szCs w:val="21"/>
                <w:highlight w:val="none"/>
                <w:u w:val="none"/>
                <w:lang w:eastAsia="zh-CN"/>
              </w:rPr>
              <w:t>供应商</w:t>
            </w:r>
            <w:r>
              <w:rPr>
                <w:rFonts w:hint="eastAsia" w:ascii="宋体" w:hAnsi="宋体" w:eastAsia="宋体" w:cs="宋体"/>
                <w:color w:val="auto"/>
                <w:sz w:val="21"/>
                <w:szCs w:val="21"/>
                <w:highlight w:val="none"/>
                <w:u w:val="none"/>
              </w:rPr>
              <w:t>编制工程量清单，否则按废标处理</w:t>
            </w:r>
            <w:r>
              <w:rPr>
                <w:rFonts w:hint="eastAsia" w:ascii="宋体" w:hAnsi="宋体" w:eastAsia="宋体" w:cs="宋体"/>
                <w:color w:val="auto"/>
                <w:sz w:val="21"/>
                <w:szCs w:val="21"/>
                <w:highlight w:val="none"/>
                <w:u w:val="none"/>
                <w:lang w:eastAsia="zh-CN"/>
              </w:rPr>
              <w:t>；</w:t>
            </w:r>
          </w:p>
        </w:tc>
      </w:tr>
      <w:tr w14:paraId="599C1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41" w:type="dxa"/>
            <w:vMerge w:val="continue"/>
            <w:vAlign w:val="center"/>
          </w:tcPr>
          <w:p w14:paraId="26A7503B">
            <w:pPr>
              <w:jc w:val="center"/>
              <w:rPr>
                <w:rFonts w:ascii="宋体" w:hAnsi="宋体"/>
                <w:color w:val="auto"/>
                <w:szCs w:val="21"/>
                <w:highlight w:val="none"/>
              </w:rPr>
            </w:pPr>
          </w:p>
        </w:tc>
        <w:tc>
          <w:tcPr>
            <w:tcW w:w="1149" w:type="dxa"/>
            <w:vMerge w:val="continue"/>
            <w:vAlign w:val="center"/>
          </w:tcPr>
          <w:p w14:paraId="7C0E7D3D">
            <w:pPr>
              <w:jc w:val="center"/>
              <w:rPr>
                <w:rFonts w:ascii="宋体" w:hAnsi="宋体"/>
                <w:color w:val="auto"/>
                <w:szCs w:val="21"/>
                <w:highlight w:val="none"/>
              </w:rPr>
            </w:pPr>
          </w:p>
        </w:tc>
        <w:tc>
          <w:tcPr>
            <w:tcW w:w="1710" w:type="dxa"/>
            <w:vAlign w:val="center"/>
          </w:tcPr>
          <w:p w14:paraId="21B57E7B">
            <w:pPr>
              <w:jc w:val="center"/>
              <w:rPr>
                <w:rFonts w:ascii="宋体" w:hAnsi="宋体"/>
                <w:color w:val="auto"/>
                <w:szCs w:val="21"/>
                <w:highlight w:val="none"/>
              </w:rPr>
            </w:pPr>
            <w:r>
              <w:rPr>
                <w:rFonts w:hint="eastAsia" w:ascii="宋体" w:hAnsi="宋体"/>
                <w:color w:val="auto"/>
                <w:szCs w:val="21"/>
                <w:highlight w:val="none"/>
              </w:rPr>
              <w:t>技术标准和要求</w:t>
            </w:r>
          </w:p>
        </w:tc>
        <w:tc>
          <w:tcPr>
            <w:tcW w:w="6039" w:type="dxa"/>
            <w:vAlign w:val="center"/>
          </w:tcPr>
          <w:p w14:paraId="1E32C402">
            <w:pPr>
              <w:rPr>
                <w:rFonts w:ascii="宋体" w:hAnsi="宋体"/>
                <w:color w:val="auto"/>
                <w:szCs w:val="21"/>
                <w:highlight w:val="none"/>
              </w:rPr>
            </w:pPr>
            <w:r>
              <w:rPr>
                <w:rFonts w:hint="eastAsia" w:ascii="宋体" w:hAnsi="宋体"/>
                <w:color w:val="auto"/>
                <w:szCs w:val="21"/>
                <w:highlight w:val="none"/>
              </w:rPr>
              <w:t>符合</w:t>
            </w:r>
            <w:r>
              <w:rPr>
                <w:rFonts w:hint="eastAsia" w:ascii="宋体" w:hAnsi="宋体"/>
                <w:color w:val="auto"/>
                <w:szCs w:val="21"/>
                <w:highlight w:val="none"/>
                <w:lang w:eastAsia="zh-CN"/>
              </w:rPr>
              <w:t>磋商文件</w:t>
            </w:r>
            <w:r>
              <w:rPr>
                <w:rFonts w:hint="eastAsia" w:ascii="宋体" w:hAnsi="宋体"/>
                <w:color w:val="auto"/>
                <w:szCs w:val="21"/>
                <w:highlight w:val="none"/>
              </w:rPr>
              <w:t>“技术标准和要求”规定</w:t>
            </w:r>
          </w:p>
        </w:tc>
      </w:tr>
      <w:tr w14:paraId="5772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vMerge w:val="continue"/>
            <w:vAlign w:val="center"/>
          </w:tcPr>
          <w:p w14:paraId="49EB9CBB">
            <w:pPr>
              <w:jc w:val="center"/>
              <w:rPr>
                <w:rFonts w:ascii="宋体" w:hAnsi="宋体"/>
                <w:color w:val="auto"/>
                <w:szCs w:val="21"/>
                <w:highlight w:val="none"/>
              </w:rPr>
            </w:pPr>
          </w:p>
        </w:tc>
        <w:tc>
          <w:tcPr>
            <w:tcW w:w="1149" w:type="dxa"/>
            <w:vMerge w:val="continue"/>
            <w:vAlign w:val="center"/>
          </w:tcPr>
          <w:p w14:paraId="7CE9DDE9">
            <w:pPr>
              <w:jc w:val="center"/>
              <w:rPr>
                <w:rFonts w:ascii="宋体" w:hAnsi="宋体"/>
                <w:color w:val="auto"/>
                <w:szCs w:val="21"/>
                <w:highlight w:val="none"/>
              </w:rPr>
            </w:pPr>
          </w:p>
        </w:tc>
        <w:tc>
          <w:tcPr>
            <w:tcW w:w="1710" w:type="dxa"/>
            <w:shd w:val="clear" w:color="auto" w:fill="auto"/>
            <w:vAlign w:val="center"/>
          </w:tcPr>
          <w:p w14:paraId="4EA83D4D">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磋商价格</w:t>
            </w:r>
          </w:p>
        </w:tc>
        <w:tc>
          <w:tcPr>
            <w:tcW w:w="6039" w:type="dxa"/>
            <w:shd w:val="clear" w:color="auto" w:fill="auto"/>
            <w:vAlign w:val="center"/>
          </w:tcPr>
          <w:p w14:paraId="6D97740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供应商</w:t>
            </w:r>
            <w:r>
              <w:rPr>
                <w:rFonts w:hint="eastAsia" w:ascii="宋体" w:hAnsi="宋体" w:cs="宋体"/>
                <w:color w:val="auto"/>
                <w:highlight w:val="none"/>
              </w:rPr>
              <w:t>只能有</w:t>
            </w:r>
            <w:r>
              <w:rPr>
                <w:rFonts w:hint="eastAsia" w:ascii="宋体" w:hAnsi="宋体"/>
                <w:color w:val="auto"/>
                <w:szCs w:val="21"/>
                <w:highlight w:val="none"/>
                <w:lang w:val="en-US" w:eastAsia="zh-CN"/>
              </w:rPr>
              <w:t>一个有效报价；</w:t>
            </w:r>
          </w:p>
          <w:p w14:paraId="4F6BCB15">
            <w:pPr>
              <w:rPr>
                <w:rFonts w:hint="eastAsia"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采购人</w:t>
            </w:r>
            <w:r>
              <w:rPr>
                <w:rFonts w:hint="eastAsia" w:ascii="宋体" w:hAnsi="宋体"/>
                <w:color w:val="auto"/>
                <w:szCs w:val="21"/>
                <w:highlight w:val="none"/>
                <w:lang w:val="zh-CN"/>
              </w:rPr>
              <w:t>设有最高限价的，供应商的</w:t>
            </w:r>
            <w:r>
              <w:rPr>
                <w:rFonts w:hint="eastAsia" w:ascii="宋体" w:hAnsi="宋体"/>
                <w:color w:val="auto"/>
                <w:szCs w:val="21"/>
                <w:highlight w:val="none"/>
                <w:lang w:val="en-US" w:eastAsia="zh-CN"/>
              </w:rPr>
              <w:t>磋商响应</w:t>
            </w:r>
            <w:r>
              <w:rPr>
                <w:rFonts w:hint="eastAsia" w:ascii="宋体" w:hAnsi="宋体"/>
                <w:color w:val="auto"/>
                <w:szCs w:val="21"/>
                <w:highlight w:val="none"/>
                <w:lang w:val="zh-CN"/>
              </w:rPr>
              <w:t>报价不得超过最高限价，</w:t>
            </w:r>
            <w:r>
              <w:rPr>
                <w:rFonts w:hint="eastAsia" w:ascii="宋体" w:hAnsi="宋体"/>
                <w:color w:val="auto"/>
                <w:szCs w:val="21"/>
                <w:highlight w:val="none"/>
                <w:lang w:val="zh-CN" w:eastAsia="zh-CN"/>
              </w:rPr>
              <w:t>超出最高限价的报价视为无效报价</w:t>
            </w:r>
          </w:p>
        </w:tc>
      </w:tr>
      <w:tr w14:paraId="1FBC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41" w:type="dxa"/>
            <w:vMerge w:val="continue"/>
            <w:vAlign w:val="center"/>
          </w:tcPr>
          <w:p w14:paraId="70D60D88">
            <w:pPr>
              <w:jc w:val="center"/>
              <w:rPr>
                <w:rFonts w:ascii="宋体" w:hAnsi="宋体"/>
                <w:color w:val="auto"/>
                <w:szCs w:val="21"/>
                <w:highlight w:val="none"/>
              </w:rPr>
            </w:pPr>
          </w:p>
        </w:tc>
        <w:tc>
          <w:tcPr>
            <w:tcW w:w="1149" w:type="dxa"/>
            <w:vMerge w:val="continue"/>
            <w:vAlign w:val="center"/>
          </w:tcPr>
          <w:p w14:paraId="6C84EF79">
            <w:pPr>
              <w:jc w:val="center"/>
              <w:rPr>
                <w:rFonts w:ascii="宋体" w:hAnsi="宋体"/>
                <w:color w:val="auto"/>
                <w:szCs w:val="21"/>
                <w:highlight w:val="none"/>
              </w:rPr>
            </w:pPr>
          </w:p>
        </w:tc>
        <w:tc>
          <w:tcPr>
            <w:tcW w:w="1710" w:type="dxa"/>
            <w:vAlign w:val="center"/>
          </w:tcPr>
          <w:p w14:paraId="5EAA1A67">
            <w:pPr>
              <w:autoSpaceDE w:val="0"/>
              <w:autoSpaceDN w:val="0"/>
              <w:jc w:val="center"/>
              <w:rPr>
                <w:rFonts w:ascii="宋体" w:hAnsi="宋体"/>
                <w:color w:val="auto"/>
                <w:szCs w:val="21"/>
                <w:highlight w:val="none"/>
              </w:rPr>
            </w:pPr>
            <w:r>
              <w:rPr>
                <w:rFonts w:hint="eastAsia" w:ascii="宋体" w:hAnsi="宋体" w:eastAsia="宋体" w:cs="宋体"/>
                <w:bCs/>
                <w:color w:val="000000"/>
                <w:szCs w:val="21"/>
                <w:highlight w:val="none"/>
                <w:lang w:val="zh-CN"/>
              </w:rPr>
              <w:t>其他要求</w:t>
            </w:r>
          </w:p>
        </w:tc>
        <w:tc>
          <w:tcPr>
            <w:tcW w:w="6039" w:type="dxa"/>
            <w:vAlign w:val="center"/>
          </w:tcPr>
          <w:p w14:paraId="3FCEFB3F">
            <w:pPr>
              <w:autoSpaceDE w:val="0"/>
              <w:autoSpaceDN w:val="0"/>
              <w:jc w:val="left"/>
              <w:rPr>
                <w:rFonts w:ascii="宋体" w:hAnsi="宋体"/>
                <w:color w:val="auto"/>
                <w:szCs w:val="21"/>
                <w:highlight w:val="none"/>
              </w:rPr>
            </w:pPr>
            <w:r>
              <w:rPr>
                <w:rFonts w:hint="eastAsia" w:ascii="宋体" w:hAnsi="宋体" w:eastAsia="宋体" w:cs="宋体"/>
                <w:bCs/>
                <w:color w:val="000000"/>
                <w:szCs w:val="21"/>
                <w:highlight w:val="none"/>
                <w:lang w:val="en-US" w:eastAsia="zh-CN"/>
              </w:rPr>
              <w:t>符合竞争性磋商文件规定的其他实质性要求</w:t>
            </w:r>
          </w:p>
        </w:tc>
      </w:tr>
    </w:tbl>
    <w:p w14:paraId="1744161A">
      <w:pPr>
        <w:bidi w:val="0"/>
        <w:spacing w:line="360" w:lineRule="auto"/>
        <w:rPr>
          <w:rFonts w:hint="eastAsia"/>
          <w:color w:val="auto"/>
          <w:highlight w:val="none"/>
          <w:lang w:val="zh-CN"/>
        </w:rPr>
      </w:pPr>
      <w:r>
        <w:rPr>
          <w:rFonts w:hint="eastAsia" w:ascii="宋体" w:hAnsi="宋体" w:eastAsia="宋体" w:cs="宋体"/>
          <w:color w:val="auto"/>
          <w:kern w:val="0"/>
          <w:szCs w:val="21"/>
          <w:highlight w:val="none"/>
          <w:lang w:val="zh-CN"/>
        </w:rPr>
        <w:t>注</w:t>
      </w:r>
      <w:r>
        <w:rPr>
          <w:rFonts w:hint="eastAsia"/>
          <w:color w:val="auto"/>
          <w:highlight w:val="none"/>
          <w:lang w:val="zh-CN"/>
        </w:rPr>
        <w:t>：</w:t>
      </w:r>
    </w:p>
    <w:p w14:paraId="6462D3E8">
      <w:pPr>
        <w:bidi w:val="0"/>
        <w:spacing w:line="360" w:lineRule="auto"/>
        <w:rPr>
          <w:rFonts w:hint="eastAsia"/>
          <w:color w:val="auto"/>
          <w:highlight w:val="none"/>
          <w:lang w:val="en-US" w:eastAsia="zh-CN"/>
        </w:rPr>
      </w:pPr>
      <w:r>
        <w:rPr>
          <w:rFonts w:hint="eastAsia"/>
          <w:color w:val="auto"/>
          <w:highlight w:val="none"/>
          <w:lang w:val="en-US" w:eastAsia="zh-CN"/>
        </w:rPr>
        <w:t>1、上述表中要求提供的证书、合同文件和相关证明文件等证件的扫描件加盖公章附在响应文件中。</w:t>
      </w:r>
    </w:p>
    <w:p w14:paraId="7C1DCB54">
      <w:pPr>
        <w:bidi w:val="0"/>
        <w:spacing w:line="360" w:lineRule="auto"/>
        <w:rPr>
          <w:rFonts w:hint="eastAsia"/>
          <w:color w:val="auto"/>
          <w:highlight w:val="none"/>
          <w:lang w:val="en-US" w:eastAsia="zh-CN"/>
        </w:rPr>
      </w:pPr>
      <w:r>
        <w:rPr>
          <w:rFonts w:hint="eastAsia"/>
          <w:color w:val="auto"/>
          <w:highlight w:val="none"/>
          <w:lang w:val="en-US" w:eastAsia="zh-CN"/>
        </w:rPr>
        <w:t>2、上述内容中如某一证件正在年检或换证，需年检或换证部门出具有效证明方可确认。</w:t>
      </w:r>
    </w:p>
    <w:p w14:paraId="08552FA8">
      <w:pPr>
        <w:bidi w:val="0"/>
        <w:spacing w:line="360" w:lineRule="auto"/>
        <w:rPr>
          <w:rFonts w:hint="eastAsia"/>
          <w:color w:val="auto"/>
          <w:highlight w:val="none"/>
          <w:lang w:val="en-US" w:eastAsia="zh-CN"/>
        </w:rPr>
      </w:pPr>
      <w:r>
        <w:rPr>
          <w:rFonts w:hint="eastAsia"/>
          <w:color w:val="auto"/>
          <w:highlight w:val="none"/>
          <w:lang w:val="en-US" w:eastAsia="zh-CN"/>
        </w:rPr>
        <w:t>3、上述要求供应商有一项不合格的，视为未通过初步评审，将不再进入后续评审。</w:t>
      </w:r>
    </w:p>
    <w:p w14:paraId="7CFA93E5">
      <w:pPr>
        <w:rPr>
          <w:rFonts w:ascii="宋体" w:hAnsi="宋体"/>
          <w:color w:val="auto"/>
          <w:highlight w:val="none"/>
        </w:rPr>
      </w:pPr>
    </w:p>
    <w:p w14:paraId="04D2CB04">
      <w:pPr>
        <w:jc w:val="center"/>
        <w:rPr>
          <w:rFonts w:hint="eastAsia" w:ascii="宋体" w:hAnsi="宋体"/>
          <w:b/>
          <w:bCs/>
          <w:color w:val="auto"/>
          <w:sz w:val="28"/>
          <w:szCs w:val="28"/>
          <w:highlight w:val="none"/>
        </w:rPr>
      </w:pPr>
    </w:p>
    <w:p w14:paraId="750A6B99">
      <w:pPr>
        <w:jc w:val="center"/>
        <w:rPr>
          <w:rFonts w:hint="eastAsia" w:ascii="宋体" w:hAnsi="宋体"/>
          <w:b/>
          <w:bCs/>
          <w:color w:val="auto"/>
          <w:sz w:val="28"/>
          <w:szCs w:val="28"/>
          <w:highlight w:val="none"/>
        </w:rPr>
      </w:pPr>
    </w:p>
    <w:p w14:paraId="16C9A32A">
      <w:pPr>
        <w:jc w:val="center"/>
        <w:rPr>
          <w:rFonts w:hint="eastAsia" w:ascii="宋体" w:hAnsi="宋体"/>
          <w:b/>
          <w:bCs/>
          <w:color w:val="auto"/>
          <w:sz w:val="28"/>
          <w:szCs w:val="28"/>
          <w:highlight w:val="none"/>
        </w:rPr>
      </w:pPr>
    </w:p>
    <w:p w14:paraId="4283FE64">
      <w:pPr>
        <w:jc w:val="center"/>
        <w:rPr>
          <w:rFonts w:hint="eastAsia" w:ascii="宋体" w:hAnsi="宋体"/>
          <w:b/>
          <w:bCs/>
          <w:color w:val="auto"/>
          <w:sz w:val="28"/>
          <w:szCs w:val="28"/>
          <w:highlight w:val="none"/>
        </w:rPr>
      </w:pPr>
    </w:p>
    <w:p w14:paraId="1F4BC9CA">
      <w:pPr>
        <w:jc w:val="center"/>
        <w:rPr>
          <w:rFonts w:hint="eastAsia" w:ascii="宋体" w:hAnsi="宋体"/>
          <w:b/>
          <w:bCs/>
          <w:color w:val="auto"/>
          <w:sz w:val="28"/>
          <w:szCs w:val="28"/>
          <w:highlight w:val="none"/>
        </w:rPr>
      </w:pPr>
    </w:p>
    <w:p w14:paraId="3F7B6CD9">
      <w:pPr>
        <w:jc w:val="center"/>
        <w:rPr>
          <w:rFonts w:hint="eastAsia" w:ascii="宋体" w:hAnsi="宋体"/>
          <w:b/>
          <w:bCs/>
          <w:color w:val="auto"/>
          <w:sz w:val="28"/>
          <w:szCs w:val="28"/>
          <w:highlight w:val="none"/>
        </w:rPr>
      </w:pPr>
    </w:p>
    <w:p w14:paraId="13EBBC96">
      <w:pPr>
        <w:jc w:val="center"/>
        <w:rPr>
          <w:rFonts w:hint="eastAsia" w:ascii="宋体" w:hAnsi="宋体"/>
          <w:b/>
          <w:bCs/>
          <w:color w:val="auto"/>
          <w:sz w:val="28"/>
          <w:szCs w:val="28"/>
          <w:highlight w:val="none"/>
        </w:rPr>
      </w:pPr>
    </w:p>
    <w:p w14:paraId="026EC32D">
      <w:pPr>
        <w:jc w:val="center"/>
        <w:rPr>
          <w:rFonts w:hint="eastAsia" w:ascii="宋体" w:hAnsi="宋体"/>
          <w:b/>
          <w:bCs/>
          <w:color w:val="auto"/>
          <w:sz w:val="28"/>
          <w:szCs w:val="28"/>
          <w:highlight w:val="none"/>
        </w:rPr>
      </w:pPr>
    </w:p>
    <w:p w14:paraId="3B817B8C">
      <w:pPr>
        <w:jc w:val="center"/>
        <w:rPr>
          <w:rFonts w:hint="eastAsia" w:ascii="宋体" w:hAnsi="宋体"/>
          <w:b/>
          <w:bCs/>
          <w:color w:val="auto"/>
          <w:sz w:val="28"/>
          <w:szCs w:val="28"/>
          <w:highlight w:val="none"/>
        </w:rPr>
      </w:pPr>
    </w:p>
    <w:p w14:paraId="44DEF7A7">
      <w:pPr>
        <w:jc w:val="center"/>
        <w:rPr>
          <w:rFonts w:hint="eastAsia" w:ascii="宋体" w:hAnsi="宋体"/>
          <w:b/>
          <w:bCs/>
          <w:color w:val="auto"/>
          <w:sz w:val="28"/>
          <w:szCs w:val="28"/>
          <w:highlight w:val="none"/>
        </w:rPr>
      </w:pPr>
    </w:p>
    <w:p w14:paraId="4058AF5D">
      <w:pPr>
        <w:jc w:val="center"/>
        <w:rPr>
          <w:rFonts w:hint="eastAsia" w:ascii="宋体" w:hAnsi="宋体"/>
          <w:b/>
          <w:bCs/>
          <w:color w:val="auto"/>
          <w:sz w:val="28"/>
          <w:szCs w:val="28"/>
          <w:highlight w:val="none"/>
        </w:rPr>
      </w:pPr>
    </w:p>
    <w:p w14:paraId="50B91FFD">
      <w:pPr>
        <w:jc w:val="center"/>
        <w:rPr>
          <w:rFonts w:hint="eastAsia" w:ascii="宋体" w:hAnsi="宋体"/>
          <w:b/>
          <w:bCs/>
          <w:color w:val="auto"/>
          <w:sz w:val="28"/>
          <w:szCs w:val="28"/>
          <w:highlight w:val="none"/>
        </w:rPr>
      </w:pPr>
    </w:p>
    <w:p w14:paraId="05CE3613">
      <w:pPr>
        <w:jc w:val="both"/>
        <w:rPr>
          <w:rFonts w:hint="eastAsia" w:ascii="宋体" w:hAnsi="宋体"/>
          <w:b/>
          <w:bCs/>
          <w:color w:val="auto"/>
          <w:sz w:val="28"/>
          <w:szCs w:val="28"/>
          <w:highlight w:val="none"/>
        </w:rPr>
      </w:pPr>
    </w:p>
    <w:p w14:paraId="6FB09213">
      <w:pPr>
        <w:jc w:val="center"/>
        <w:rPr>
          <w:rFonts w:hint="eastAsia" w:ascii="宋体" w:hAnsi="宋体"/>
          <w:b/>
          <w:bCs/>
          <w:color w:val="auto"/>
          <w:sz w:val="28"/>
          <w:szCs w:val="28"/>
          <w:highlight w:val="none"/>
        </w:rPr>
      </w:pPr>
    </w:p>
    <w:p w14:paraId="1DDD63FF">
      <w:pPr>
        <w:jc w:val="center"/>
        <w:rPr>
          <w:rFonts w:ascii="宋体" w:hAnsi="宋体"/>
          <w:b/>
          <w:bCs/>
          <w:color w:val="auto"/>
          <w:sz w:val="28"/>
          <w:szCs w:val="28"/>
          <w:highlight w:val="none"/>
        </w:rPr>
      </w:pPr>
      <w:r>
        <w:rPr>
          <w:rFonts w:hint="eastAsia" w:ascii="宋体" w:hAnsi="宋体"/>
          <w:b/>
          <w:bCs/>
          <w:color w:val="auto"/>
          <w:sz w:val="28"/>
          <w:szCs w:val="28"/>
          <w:highlight w:val="none"/>
        </w:rPr>
        <w:t>详细评审表</w:t>
      </w:r>
    </w:p>
    <w:tbl>
      <w:tblPr>
        <w:tblStyle w:val="40"/>
        <w:tblW w:w="9633" w:type="dxa"/>
        <w:tblInd w:w="8"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700"/>
        <w:gridCol w:w="938"/>
        <w:gridCol w:w="1736"/>
        <w:gridCol w:w="5632"/>
        <w:gridCol w:w="627"/>
      </w:tblGrid>
      <w:tr w14:paraId="2A8D066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641"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432B1AAA">
            <w:pPr>
              <w:spacing w:line="320" w:lineRule="exact"/>
              <w:jc w:val="center"/>
              <w:rPr>
                <w:rFonts w:ascii="宋体" w:hAnsi="宋体" w:cs="微软雅黑"/>
                <w:color w:val="auto"/>
                <w:szCs w:val="21"/>
                <w:highlight w:val="none"/>
              </w:rPr>
            </w:pPr>
            <w:bookmarkStart w:id="32" w:name="_Toc184635093"/>
            <w:r>
              <w:rPr>
                <w:rFonts w:hint="eastAsia" w:ascii="宋体" w:hAnsi="宋体" w:cs="微软雅黑"/>
                <w:color w:val="auto"/>
                <w:szCs w:val="21"/>
                <w:highlight w:val="none"/>
              </w:rPr>
              <w:t>条款号</w:t>
            </w:r>
          </w:p>
        </w:tc>
        <w:tc>
          <w:tcPr>
            <w:tcW w:w="1736" w:type="dxa"/>
            <w:tcBorders>
              <w:top w:val="outset" w:color="auto" w:sz="6" w:space="0"/>
              <w:left w:val="outset" w:color="auto" w:sz="6" w:space="0"/>
              <w:bottom w:val="outset" w:color="auto" w:sz="6" w:space="0"/>
              <w:right w:val="outset" w:color="auto" w:sz="6" w:space="0"/>
            </w:tcBorders>
            <w:vAlign w:val="center"/>
          </w:tcPr>
          <w:p w14:paraId="263FF3D4">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条款内容</w:t>
            </w:r>
          </w:p>
        </w:tc>
        <w:tc>
          <w:tcPr>
            <w:tcW w:w="6259" w:type="dxa"/>
            <w:gridSpan w:val="2"/>
            <w:tcBorders>
              <w:top w:val="outset" w:color="auto" w:sz="6" w:space="0"/>
              <w:left w:val="outset" w:color="auto" w:sz="6" w:space="0"/>
              <w:bottom w:val="outset" w:color="auto" w:sz="6" w:space="0"/>
              <w:right w:val="outset" w:color="auto" w:sz="6" w:space="0"/>
            </w:tcBorders>
            <w:vAlign w:val="center"/>
          </w:tcPr>
          <w:p w14:paraId="56F4122B">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编列内容</w:t>
            </w:r>
          </w:p>
        </w:tc>
      </w:tr>
      <w:tr w14:paraId="11C4BB8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50"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3D6A567B">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2.2.1</w:t>
            </w:r>
          </w:p>
        </w:tc>
        <w:tc>
          <w:tcPr>
            <w:tcW w:w="1736" w:type="dxa"/>
            <w:tcBorders>
              <w:top w:val="outset" w:color="auto" w:sz="6" w:space="0"/>
              <w:left w:val="outset" w:color="auto" w:sz="6" w:space="0"/>
              <w:bottom w:val="outset" w:color="auto" w:sz="6" w:space="0"/>
              <w:right w:val="outset" w:color="auto" w:sz="6" w:space="0"/>
            </w:tcBorders>
            <w:vAlign w:val="center"/>
          </w:tcPr>
          <w:p w14:paraId="439FEED1">
            <w:pPr>
              <w:spacing w:line="320" w:lineRule="exac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分值构成</w:t>
            </w:r>
          </w:p>
          <w:p w14:paraId="18CC7D45">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（总分100分）</w:t>
            </w:r>
          </w:p>
        </w:tc>
        <w:tc>
          <w:tcPr>
            <w:tcW w:w="6259" w:type="dxa"/>
            <w:gridSpan w:val="2"/>
            <w:tcBorders>
              <w:top w:val="outset" w:color="auto" w:sz="6" w:space="0"/>
              <w:left w:val="outset" w:color="auto" w:sz="6" w:space="0"/>
              <w:bottom w:val="outset" w:color="auto" w:sz="6" w:space="0"/>
              <w:right w:val="outset" w:color="auto" w:sz="6" w:space="0"/>
            </w:tcBorders>
            <w:vAlign w:val="center"/>
          </w:tcPr>
          <w:p w14:paraId="7157E589">
            <w:pPr>
              <w:jc w:val="left"/>
              <w:rPr>
                <w:rFonts w:hint="eastAsia" w:ascii="宋体" w:hAnsi="宋体"/>
                <w:color w:val="auto"/>
                <w:szCs w:val="21"/>
                <w:highlight w:val="none"/>
              </w:rPr>
            </w:pPr>
            <w:r>
              <w:rPr>
                <w:rFonts w:hint="eastAsia" w:ascii="宋体" w:hAnsi="宋体"/>
                <w:color w:val="auto"/>
                <w:szCs w:val="21"/>
                <w:highlight w:val="none"/>
              </w:rPr>
              <w:t>施工组织设计：</w:t>
            </w:r>
            <w:r>
              <w:rPr>
                <w:rFonts w:hint="eastAsia" w:ascii="宋体" w:hAnsi="宋体"/>
                <w:color w:val="auto"/>
                <w:szCs w:val="21"/>
                <w:highlight w:val="none"/>
                <w:lang w:val="en-US" w:eastAsia="zh-CN"/>
              </w:rPr>
              <w:t>56</w:t>
            </w:r>
            <w:r>
              <w:rPr>
                <w:rFonts w:ascii="宋体" w:hAnsi="宋体"/>
                <w:color w:val="auto"/>
                <w:szCs w:val="21"/>
                <w:highlight w:val="none"/>
              </w:rPr>
              <w:t>分</w:t>
            </w:r>
            <w:r>
              <w:rPr>
                <w:rFonts w:hint="eastAsia" w:ascii="宋体" w:hAnsi="宋体"/>
                <w:color w:val="auto"/>
                <w:szCs w:val="21"/>
                <w:highlight w:val="none"/>
              </w:rPr>
              <w:t xml:space="preserve">        </w:t>
            </w:r>
          </w:p>
          <w:p w14:paraId="6EEEA79B">
            <w:pPr>
              <w:jc w:val="left"/>
              <w:rPr>
                <w:rFonts w:ascii="宋体" w:hAnsi="宋体"/>
                <w:color w:val="auto"/>
                <w:szCs w:val="21"/>
                <w:highlight w:val="none"/>
              </w:rPr>
            </w:pPr>
            <w:r>
              <w:rPr>
                <w:rFonts w:hint="eastAsia" w:ascii="宋体" w:hAnsi="宋体"/>
                <w:color w:val="auto"/>
                <w:szCs w:val="21"/>
                <w:highlight w:val="none"/>
              </w:rPr>
              <w:t>项目管理机构</w:t>
            </w:r>
            <w:r>
              <w:rPr>
                <w:rFonts w:ascii="宋体" w:hAnsi="宋体"/>
                <w:color w:val="auto"/>
                <w:szCs w:val="21"/>
                <w:highlight w:val="none"/>
              </w:rPr>
              <w:t>：</w:t>
            </w:r>
            <w:r>
              <w:rPr>
                <w:rFonts w:hint="eastAsia" w:ascii="宋体" w:hAnsi="宋体"/>
                <w:color w:val="auto"/>
                <w:szCs w:val="21"/>
                <w:highlight w:val="none"/>
                <w:lang w:val="en-US" w:eastAsia="zh-CN"/>
              </w:rPr>
              <w:t>5</w:t>
            </w:r>
            <w:r>
              <w:rPr>
                <w:rFonts w:ascii="宋体" w:hAnsi="宋体"/>
                <w:color w:val="auto"/>
                <w:szCs w:val="21"/>
                <w:highlight w:val="none"/>
              </w:rPr>
              <w:t>分</w:t>
            </w:r>
          </w:p>
          <w:p w14:paraId="64382D71">
            <w:pPr>
              <w:jc w:val="left"/>
              <w:rPr>
                <w:rFonts w:hint="eastAsia" w:ascii="宋体" w:hAnsi="宋体"/>
                <w:color w:val="auto"/>
                <w:szCs w:val="21"/>
                <w:highlight w:val="none"/>
              </w:rPr>
            </w:pPr>
            <w:r>
              <w:rPr>
                <w:rFonts w:hint="eastAsia" w:ascii="宋体" w:hAnsi="宋体"/>
                <w:color w:val="auto"/>
                <w:szCs w:val="21"/>
                <w:highlight w:val="none"/>
              </w:rPr>
              <w:t>报价</w:t>
            </w:r>
            <w:r>
              <w:rPr>
                <w:rFonts w:ascii="宋体" w:hAnsi="宋体"/>
                <w:color w:val="auto"/>
                <w:szCs w:val="21"/>
                <w:highlight w:val="none"/>
              </w:rPr>
              <w:t>：</w:t>
            </w:r>
            <w:r>
              <w:rPr>
                <w:rFonts w:hint="eastAsia" w:ascii="宋体" w:hAnsi="宋体"/>
                <w:color w:val="auto"/>
                <w:szCs w:val="21"/>
                <w:highlight w:val="none"/>
                <w:lang w:val="en-US" w:eastAsia="zh-CN"/>
              </w:rPr>
              <w:t>30</w:t>
            </w:r>
            <w:r>
              <w:rPr>
                <w:rFonts w:ascii="宋体" w:hAnsi="宋体"/>
                <w:color w:val="auto"/>
                <w:szCs w:val="21"/>
                <w:highlight w:val="none"/>
              </w:rPr>
              <w:t>分</w:t>
            </w:r>
            <w:r>
              <w:rPr>
                <w:rFonts w:hint="eastAsia" w:ascii="宋体" w:hAnsi="宋体"/>
                <w:color w:val="auto"/>
                <w:szCs w:val="21"/>
                <w:highlight w:val="none"/>
              </w:rPr>
              <w:t xml:space="preserve">             </w:t>
            </w:r>
          </w:p>
          <w:p w14:paraId="590C4DFF">
            <w:pPr>
              <w:spacing w:line="320" w:lineRule="exact"/>
              <w:jc w:val="left"/>
              <w:rPr>
                <w:rFonts w:ascii="宋体" w:hAnsi="宋体" w:cs="微软雅黑"/>
                <w:color w:val="auto"/>
                <w:szCs w:val="21"/>
                <w:highlight w:val="none"/>
              </w:rPr>
            </w:pPr>
            <w:r>
              <w:rPr>
                <w:rFonts w:hint="eastAsia" w:ascii="宋体" w:hAnsi="宋体"/>
                <w:color w:val="auto"/>
                <w:szCs w:val="21"/>
                <w:highlight w:val="none"/>
              </w:rPr>
              <w:t>其他评分因素</w:t>
            </w:r>
            <w:r>
              <w:rPr>
                <w:rFonts w:ascii="宋体" w:hAnsi="宋体"/>
                <w:color w:val="auto"/>
                <w:szCs w:val="21"/>
                <w:highlight w:val="none"/>
              </w:rPr>
              <w:t>：</w:t>
            </w:r>
            <w:r>
              <w:rPr>
                <w:rFonts w:hint="eastAsia" w:ascii="宋体" w:hAnsi="宋体"/>
                <w:color w:val="auto"/>
                <w:szCs w:val="21"/>
                <w:highlight w:val="none"/>
                <w:lang w:val="en-US" w:eastAsia="zh-CN"/>
              </w:rPr>
              <w:t>9</w:t>
            </w:r>
            <w:r>
              <w:rPr>
                <w:rFonts w:ascii="宋体" w:hAnsi="宋体"/>
                <w:color w:val="auto"/>
                <w:szCs w:val="21"/>
                <w:highlight w:val="none"/>
              </w:rPr>
              <w:t>分</w:t>
            </w:r>
          </w:p>
        </w:tc>
      </w:tr>
      <w:tr w14:paraId="3296856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08"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0DA37F38">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2.2.2</w:t>
            </w:r>
          </w:p>
        </w:tc>
        <w:tc>
          <w:tcPr>
            <w:tcW w:w="1736" w:type="dxa"/>
            <w:tcBorders>
              <w:top w:val="outset" w:color="auto" w:sz="6" w:space="0"/>
              <w:left w:val="outset" w:color="auto" w:sz="6" w:space="0"/>
              <w:bottom w:val="outset" w:color="auto" w:sz="6" w:space="0"/>
              <w:right w:val="outset" w:color="auto" w:sz="6" w:space="0"/>
            </w:tcBorders>
            <w:vAlign w:val="center"/>
          </w:tcPr>
          <w:p w14:paraId="008EA80E">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基准价计算方法</w:t>
            </w:r>
          </w:p>
        </w:tc>
        <w:tc>
          <w:tcPr>
            <w:tcW w:w="6259" w:type="dxa"/>
            <w:gridSpan w:val="2"/>
            <w:tcBorders>
              <w:top w:val="outset" w:color="auto" w:sz="6" w:space="0"/>
              <w:left w:val="outset" w:color="auto" w:sz="6" w:space="0"/>
              <w:bottom w:val="outset" w:color="auto" w:sz="6" w:space="0"/>
              <w:right w:val="outset" w:color="auto" w:sz="6" w:space="0"/>
            </w:tcBorders>
            <w:vAlign w:val="center"/>
          </w:tcPr>
          <w:p w14:paraId="0C309766">
            <w:pPr>
              <w:spacing w:line="320" w:lineRule="exact"/>
              <w:jc w:val="left"/>
              <w:rPr>
                <w:rFonts w:ascii="宋体" w:hAnsi="宋体" w:cs="微软雅黑"/>
                <w:color w:val="auto"/>
                <w:szCs w:val="21"/>
                <w:highlight w:val="none"/>
              </w:rPr>
            </w:pPr>
            <w:r>
              <w:rPr>
                <w:rFonts w:hint="eastAsia" w:ascii="宋体" w:hAnsi="宋体" w:cs="微软雅黑"/>
                <w:color w:val="auto"/>
                <w:szCs w:val="21"/>
                <w:highlight w:val="none"/>
              </w:rPr>
              <w:t>价格分统一采用低价优先法计算，即满足磋商文件要求且最后报价最低的供应商的价格为磋商基准价，其价格分为满分。其他供应商的价格分统一按照下列公式计算：</w:t>
            </w:r>
          </w:p>
          <w:p w14:paraId="05E94626">
            <w:pPr>
              <w:spacing w:line="320" w:lineRule="exact"/>
              <w:jc w:val="left"/>
              <w:rPr>
                <w:rFonts w:ascii="宋体" w:hAnsi="宋体" w:cs="微软雅黑"/>
                <w:color w:val="auto"/>
                <w:szCs w:val="21"/>
                <w:highlight w:val="none"/>
              </w:rPr>
            </w:pPr>
            <w:r>
              <w:rPr>
                <w:rFonts w:hint="eastAsia" w:ascii="宋体" w:hAnsi="宋体" w:cs="微软雅黑"/>
                <w:color w:val="auto"/>
                <w:szCs w:val="21"/>
                <w:highlight w:val="none"/>
              </w:rPr>
              <w:t>磋商报价得分=（磋商基准价/最后磋商报价）×价格权值</w:t>
            </w:r>
            <w:r>
              <w:rPr>
                <w:rFonts w:hint="eastAsia" w:ascii="宋体" w:hAnsi="宋体" w:cs="微软雅黑"/>
                <w:color w:val="auto"/>
                <w:szCs w:val="21"/>
                <w:highlight w:val="none"/>
                <w:lang w:val="en-US" w:eastAsia="zh-CN"/>
              </w:rPr>
              <w:t>30</w:t>
            </w:r>
            <w:r>
              <w:rPr>
                <w:rFonts w:hint="eastAsia" w:ascii="宋体" w:hAnsi="宋体" w:cs="微软雅黑"/>
                <w:color w:val="auto"/>
                <w:szCs w:val="21"/>
                <w:highlight w:val="none"/>
              </w:rPr>
              <w:t>%×100</w:t>
            </w:r>
          </w:p>
          <w:p w14:paraId="7A6C6E7D">
            <w:pPr>
              <w:spacing w:line="320" w:lineRule="exact"/>
              <w:jc w:val="left"/>
              <w:rPr>
                <w:rFonts w:hint="eastAsia" w:ascii="宋体" w:hAnsi="宋体" w:cs="微软雅黑"/>
                <w:color w:val="auto"/>
                <w:szCs w:val="21"/>
                <w:highlight w:val="none"/>
              </w:rPr>
            </w:pPr>
            <w:r>
              <w:rPr>
                <w:rFonts w:hint="eastAsia" w:ascii="宋体" w:hAnsi="宋体" w:cs="微软雅黑"/>
                <w:color w:val="auto"/>
                <w:szCs w:val="21"/>
                <w:highlight w:val="none"/>
              </w:rPr>
              <w:t>超出</w:t>
            </w:r>
            <w:r>
              <w:rPr>
                <w:rFonts w:hint="eastAsia" w:ascii="宋体" w:hAnsi="宋体" w:cs="微软雅黑"/>
                <w:color w:val="auto"/>
                <w:szCs w:val="21"/>
                <w:highlight w:val="none"/>
                <w:lang w:eastAsia="zh-CN"/>
              </w:rPr>
              <w:t>最高限价</w:t>
            </w:r>
            <w:r>
              <w:rPr>
                <w:rFonts w:hint="eastAsia" w:ascii="宋体" w:hAnsi="宋体" w:cs="微软雅黑"/>
                <w:color w:val="auto"/>
                <w:szCs w:val="21"/>
                <w:highlight w:val="none"/>
              </w:rPr>
              <w:t>的磋商响应报价按废标处理。</w:t>
            </w:r>
          </w:p>
        </w:tc>
      </w:tr>
      <w:tr w14:paraId="6154F41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72" w:hRule="atLeast"/>
        </w:trPr>
        <w:tc>
          <w:tcPr>
            <w:tcW w:w="1638" w:type="dxa"/>
            <w:gridSpan w:val="2"/>
            <w:tcBorders>
              <w:top w:val="outset" w:color="auto" w:sz="6" w:space="0"/>
              <w:left w:val="outset" w:color="auto" w:sz="6" w:space="0"/>
              <w:bottom w:val="outset" w:color="auto" w:sz="6" w:space="0"/>
              <w:right w:val="outset" w:color="auto" w:sz="6" w:space="0"/>
            </w:tcBorders>
            <w:vAlign w:val="center"/>
          </w:tcPr>
          <w:p w14:paraId="09F18C94">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条款号</w:t>
            </w:r>
          </w:p>
        </w:tc>
        <w:tc>
          <w:tcPr>
            <w:tcW w:w="1736" w:type="dxa"/>
            <w:tcBorders>
              <w:top w:val="outset" w:color="auto" w:sz="6" w:space="0"/>
              <w:left w:val="outset" w:color="auto" w:sz="6" w:space="0"/>
              <w:bottom w:val="outset" w:color="auto" w:sz="6" w:space="0"/>
              <w:right w:val="outset" w:color="auto" w:sz="6" w:space="0"/>
            </w:tcBorders>
            <w:vAlign w:val="center"/>
          </w:tcPr>
          <w:p w14:paraId="641F40AD">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评分因素</w:t>
            </w:r>
          </w:p>
        </w:tc>
        <w:tc>
          <w:tcPr>
            <w:tcW w:w="5632" w:type="dxa"/>
            <w:tcBorders>
              <w:top w:val="outset" w:color="auto" w:sz="6" w:space="0"/>
              <w:left w:val="outset" w:color="auto" w:sz="6" w:space="0"/>
              <w:bottom w:val="outset" w:color="auto" w:sz="6" w:space="0"/>
              <w:right w:val="single" w:color="auto" w:sz="4" w:space="0"/>
            </w:tcBorders>
            <w:vAlign w:val="center"/>
          </w:tcPr>
          <w:p w14:paraId="56BD2814">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评分标准</w:t>
            </w:r>
          </w:p>
        </w:tc>
        <w:tc>
          <w:tcPr>
            <w:tcW w:w="627" w:type="dxa"/>
            <w:tcBorders>
              <w:top w:val="outset" w:color="auto" w:sz="6" w:space="0"/>
              <w:left w:val="single" w:color="auto" w:sz="4" w:space="0"/>
              <w:bottom w:val="outset" w:color="auto" w:sz="6" w:space="0"/>
              <w:right w:val="outset" w:color="auto" w:sz="6" w:space="0"/>
            </w:tcBorders>
            <w:vAlign w:val="center"/>
          </w:tcPr>
          <w:p w14:paraId="72CCB9FA">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得分</w:t>
            </w:r>
          </w:p>
        </w:tc>
      </w:tr>
      <w:tr w14:paraId="33406F0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130" w:hRule="atLeast"/>
        </w:trPr>
        <w:tc>
          <w:tcPr>
            <w:tcW w:w="700" w:type="dxa"/>
            <w:vMerge w:val="restart"/>
            <w:tcBorders>
              <w:top w:val="outset" w:color="auto" w:sz="6" w:space="0"/>
              <w:left w:val="outset" w:color="auto" w:sz="6" w:space="0"/>
              <w:right w:val="outset" w:color="auto" w:sz="6" w:space="0"/>
            </w:tcBorders>
            <w:vAlign w:val="center"/>
          </w:tcPr>
          <w:p w14:paraId="6F2C8FF7">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2.2.3</w:t>
            </w:r>
          </w:p>
          <w:p w14:paraId="2A14B2AA">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(1)</w:t>
            </w:r>
          </w:p>
        </w:tc>
        <w:tc>
          <w:tcPr>
            <w:tcW w:w="938" w:type="dxa"/>
            <w:vMerge w:val="restart"/>
            <w:tcBorders>
              <w:top w:val="outset" w:color="auto" w:sz="6" w:space="0"/>
              <w:left w:val="outset" w:color="auto" w:sz="6" w:space="0"/>
              <w:right w:val="outset" w:color="auto" w:sz="6" w:space="0"/>
            </w:tcBorders>
            <w:vAlign w:val="center"/>
          </w:tcPr>
          <w:p w14:paraId="6780FF4A">
            <w:pPr>
              <w:spacing w:line="320" w:lineRule="exact"/>
              <w:jc w:val="center"/>
              <w:rPr>
                <w:rFonts w:hint="eastAsia" w:ascii="宋体" w:hAnsi="宋体" w:cs="微软雅黑"/>
                <w:color w:val="auto"/>
                <w:szCs w:val="21"/>
                <w:highlight w:val="none"/>
              </w:rPr>
            </w:pPr>
            <w:r>
              <w:rPr>
                <w:rFonts w:hint="eastAsia" w:ascii="宋体" w:hAnsi="宋体" w:cs="微软雅黑"/>
                <w:color w:val="auto"/>
                <w:szCs w:val="21"/>
                <w:highlight w:val="none"/>
              </w:rPr>
              <w:t>施工组织设计</w:t>
            </w:r>
          </w:p>
          <w:p w14:paraId="1CFC4A50">
            <w:pPr>
              <w:spacing w:line="320" w:lineRule="exact"/>
              <w:jc w:val="center"/>
              <w:rPr>
                <w:rFonts w:hint="eastAsia" w:ascii="宋体" w:hAnsi="宋体" w:cs="微软雅黑"/>
                <w:color w:val="auto"/>
                <w:szCs w:val="21"/>
                <w:highlight w:val="none"/>
                <w:lang w:eastAsia="zh-CN"/>
              </w:rPr>
            </w:pP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56</w:t>
            </w:r>
            <w:r>
              <w:rPr>
                <w:rFonts w:hint="eastAsia" w:ascii="宋体" w:hAnsi="宋体" w:cs="微软雅黑"/>
                <w:color w:val="auto"/>
                <w:szCs w:val="21"/>
                <w:highlight w:val="none"/>
              </w:rPr>
              <w:t>分</w:t>
            </w:r>
            <w:r>
              <w:rPr>
                <w:rFonts w:hint="eastAsia" w:ascii="宋体" w:hAnsi="宋体" w:cs="微软雅黑"/>
                <w:color w:val="auto"/>
                <w:szCs w:val="21"/>
                <w:highlight w:val="none"/>
                <w:lang w:eastAsia="zh-CN"/>
              </w:rPr>
              <w:t>）</w:t>
            </w:r>
          </w:p>
          <w:p w14:paraId="3A3A2C48">
            <w:pPr>
              <w:pStyle w:val="3"/>
              <w:spacing w:before="0" w:after="0" w:line="240" w:lineRule="auto"/>
              <w:jc w:val="center"/>
              <w:rPr>
                <w:color w:val="auto"/>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496E98A8">
            <w:pPr>
              <w:spacing w:line="320" w:lineRule="exac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总体概述</w:t>
            </w:r>
          </w:p>
        </w:tc>
        <w:tc>
          <w:tcPr>
            <w:tcW w:w="5632" w:type="dxa"/>
            <w:tcBorders>
              <w:top w:val="outset" w:color="auto" w:sz="6" w:space="0"/>
              <w:left w:val="outset" w:color="auto" w:sz="6" w:space="0"/>
              <w:bottom w:val="outset" w:color="auto" w:sz="6" w:space="0"/>
              <w:right w:val="single" w:color="auto" w:sz="4" w:space="0"/>
            </w:tcBorders>
            <w:vAlign w:val="center"/>
          </w:tcPr>
          <w:p w14:paraId="4393483A">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提供针对本项目的总体概述。方案内容应包括但不限于：</w:t>
            </w:r>
          </w:p>
          <w:p w14:paraId="0B362FD9">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fldChar w:fldCharType="begin"/>
            </w:r>
            <w:r>
              <w:rPr>
                <w:rFonts w:hint="eastAsia" w:ascii="宋体" w:hAnsi="宋体" w:cs="宋体"/>
                <w:bCs/>
                <w:color w:val="auto"/>
                <w:szCs w:val="21"/>
                <w:highlight w:val="none"/>
                <w:lang w:val="zh-CN"/>
              </w:rPr>
              <w:instrText xml:space="preserve"> = 1 \* GB3 </w:instrText>
            </w:r>
            <w:r>
              <w:rPr>
                <w:rFonts w:hint="eastAsia" w:ascii="宋体" w:hAnsi="宋体" w:cs="宋体"/>
                <w:bCs/>
                <w:color w:val="auto"/>
                <w:szCs w:val="21"/>
                <w:highlight w:val="none"/>
                <w:lang w:val="zh-CN"/>
              </w:rPr>
              <w:fldChar w:fldCharType="separate"/>
            </w:r>
            <w:r>
              <w:rPr>
                <w:rFonts w:hint="eastAsia" w:ascii="宋体" w:hAnsi="宋体" w:cs="宋体"/>
                <w:bCs/>
                <w:color w:val="auto"/>
                <w:szCs w:val="21"/>
                <w:highlight w:val="none"/>
                <w:lang w:val="zh-CN"/>
              </w:rPr>
              <w:t>①</w:t>
            </w:r>
            <w:r>
              <w:rPr>
                <w:rFonts w:hint="eastAsia" w:ascii="宋体" w:hAnsi="宋体" w:cs="宋体"/>
                <w:bCs/>
                <w:color w:val="auto"/>
                <w:szCs w:val="21"/>
                <w:highlight w:val="none"/>
                <w:lang w:val="zh-CN"/>
              </w:rPr>
              <w:fldChar w:fldCharType="end"/>
            </w:r>
            <w:r>
              <w:rPr>
                <w:rFonts w:hint="eastAsia" w:ascii="宋体" w:hAnsi="宋体" w:cs="宋体"/>
                <w:bCs/>
                <w:color w:val="auto"/>
                <w:szCs w:val="21"/>
                <w:highlight w:val="none"/>
                <w:lang w:val="zh-CN"/>
              </w:rPr>
              <w:t>总体计划</w:t>
            </w:r>
          </w:p>
          <w:p w14:paraId="089F0BAF">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fldChar w:fldCharType="begin"/>
            </w:r>
            <w:r>
              <w:rPr>
                <w:rFonts w:hint="eastAsia" w:ascii="宋体" w:hAnsi="宋体" w:cs="宋体"/>
                <w:bCs/>
                <w:color w:val="auto"/>
                <w:szCs w:val="21"/>
                <w:highlight w:val="none"/>
                <w:lang w:val="zh-CN"/>
              </w:rPr>
              <w:instrText xml:space="preserve"> = 2 \* GB3 </w:instrText>
            </w:r>
            <w:r>
              <w:rPr>
                <w:rFonts w:hint="eastAsia" w:ascii="宋体" w:hAnsi="宋体" w:cs="宋体"/>
                <w:bCs/>
                <w:color w:val="auto"/>
                <w:szCs w:val="21"/>
                <w:highlight w:val="none"/>
                <w:lang w:val="zh-CN"/>
              </w:rPr>
              <w:fldChar w:fldCharType="separate"/>
            </w:r>
            <w:r>
              <w:rPr>
                <w:rFonts w:hint="eastAsia" w:ascii="宋体" w:hAnsi="宋体" w:cs="宋体"/>
                <w:bCs/>
                <w:color w:val="auto"/>
                <w:szCs w:val="21"/>
                <w:highlight w:val="none"/>
                <w:lang w:val="zh-CN"/>
              </w:rPr>
              <w:t>②</w:t>
            </w:r>
            <w:r>
              <w:rPr>
                <w:rFonts w:hint="eastAsia" w:ascii="宋体" w:hAnsi="宋体" w:cs="宋体"/>
                <w:bCs/>
                <w:color w:val="auto"/>
                <w:szCs w:val="21"/>
                <w:highlight w:val="none"/>
                <w:lang w:val="zh-CN"/>
              </w:rPr>
              <w:fldChar w:fldCharType="end"/>
            </w:r>
            <w:r>
              <w:rPr>
                <w:rFonts w:hint="eastAsia" w:ascii="宋体" w:hAnsi="宋体" w:cs="宋体"/>
                <w:bCs/>
                <w:color w:val="auto"/>
                <w:szCs w:val="21"/>
                <w:highlight w:val="none"/>
                <w:lang w:val="zh-CN"/>
              </w:rPr>
              <w:t>综合措施</w:t>
            </w:r>
          </w:p>
          <w:p w14:paraId="28831A73">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fldChar w:fldCharType="begin"/>
            </w:r>
            <w:r>
              <w:rPr>
                <w:rFonts w:hint="eastAsia" w:ascii="宋体" w:hAnsi="宋体" w:cs="宋体"/>
                <w:bCs/>
                <w:color w:val="auto"/>
                <w:szCs w:val="21"/>
                <w:highlight w:val="none"/>
                <w:lang w:val="zh-CN"/>
              </w:rPr>
              <w:instrText xml:space="preserve"> = 3 \* GB3 </w:instrText>
            </w:r>
            <w:r>
              <w:rPr>
                <w:rFonts w:hint="eastAsia" w:ascii="宋体" w:hAnsi="宋体" w:cs="宋体"/>
                <w:bCs/>
                <w:color w:val="auto"/>
                <w:szCs w:val="21"/>
                <w:highlight w:val="none"/>
                <w:lang w:val="zh-CN"/>
              </w:rPr>
              <w:fldChar w:fldCharType="separate"/>
            </w:r>
            <w:r>
              <w:rPr>
                <w:rFonts w:hint="eastAsia" w:ascii="宋体" w:hAnsi="宋体" w:cs="宋体"/>
                <w:bCs/>
                <w:color w:val="auto"/>
                <w:szCs w:val="21"/>
                <w:highlight w:val="none"/>
                <w:lang w:val="zh-CN"/>
              </w:rPr>
              <w:t>③</w:t>
            </w:r>
            <w:r>
              <w:rPr>
                <w:rFonts w:hint="eastAsia" w:ascii="宋体" w:hAnsi="宋体" w:cs="宋体"/>
                <w:bCs/>
                <w:color w:val="auto"/>
                <w:szCs w:val="21"/>
                <w:highlight w:val="none"/>
                <w:lang w:val="zh-CN"/>
              </w:rPr>
              <w:fldChar w:fldCharType="end"/>
            </w:r>
            <w:r>
              <w:rPr>
                <w:rFonts w:hint="eastAsia" w:ascii="宋体" w:hAnsi="宋体" w:cs="宋体"/>
                <w:bCs/>
                <w:color w:val="auto"/>
                <w:szCs w:val="21"/>
                <w:highlight w:val="none"/>
                <w:lang w:val="zh-CN"/>
              </w:rPr>
              <w:t>总体布置</w:t>
            </w:r>
          </w:p>
          <w:p w14:paraId="37D0DAE1">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项目，充分满足采购方要求，且无缺失的方案得2分，方案缺失得1分，未提供的得0分。此项共计满分6分。</w:t>
            </w:r>
          </w:p>
          <w:p w14:paraId="63FFDA0F">
            <w:pPr>
              <w:spacing w:line="0" w:lineRule="atLeast"/>
              <w:jc w:val="left"/>
              <w:rPr>
                <w:rFonts w:ascii="宋体" w:hAnsi="宋体" w:cs="宋体"/>
                <w:b/>
                <w:bCs w:val="0"/>
                <w:color w:val="auto"/>
                <w:szCs w:val="21"/>
                <w:highlight w:val="none"/>
                <w:lang w:val="zh-CN"/>
              </w:rPr>
            </w:pPr>
            <w:r>
              <w:rPr>
                <w:rFonts w:hint="eastAsia" w:ascii="宋体" w:hAnsi="宋体" w:cs="宋体"/>
                <w:b/>
                <w:bCs w:val="0"/>
                <w:color w:val="auto"/>
                <w:szCs w:val="21"/>
                <w:highlight w:val="none"/>
                <w:lang w:val="zh-CN"/>
              </w:rPr>
              <w:t>方案缺失指内容缺失有瑕疵、无具体流程细节描述之处等任意一种情形。</w:t>
            </w:r>
          </w:p>
          <w:p w14:paraId="3F425DEE">
            <w:pPr>
              <w:spacing w:line="0" w:lineRule="atLeast"/>
              <w:jc w:val="left"/>
              <w:rPr>
                <w:rFonts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28E87D14">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6</w:t>
            </w:r>
          </w:p>
        </w:tc>
      </w:tr>
      <w:tr w14:paraId="117DED0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38" w:hRule="atLeast"/>
        </w:trPr>
        <w:tc>
          <w:tcPr>
            <w:tcW w:w="700" w:type="dxa"/>
            <w:vMerge w:val="continue"/>
            <w:tcBorders>
              <w:left w:val="outset" w:color="auto" w:sz="6" w:space="0"/>
              <w:right w:val="outset" w:color="auto" w:sz="6" w:space="0"/>
            </w:tcBorders>
            <w:vAlign w:val="center"/>
          </w:tcPr>
          <w:p w14:paraId="58C67F29">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245F1AAC">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46B693A6">
            <w:pPr>
              <w:spacing w:line="320" w:lineRule="exac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施工方案与技术措施</w:t>
            </w:r>
          </w:p>
        </w:tc>
        <w:tc>
          <w:tcPr>
            <w:tcW w:w="5632" w:type="dxa"/>
            <w:tcBorders>
              <w:top w:val="outset" w:color="auto" w:sz="6" w:space="0"/>
              <w:left w:val="outset" w:color="auto" w:sz="6" w:space="0"/>
              <w:bottom w:val="outset" w:color="auto" w:sz="6" w:space="0"/>
              <w:right w:val="single" w:color="auto" w:sz="4" w:space="0"/>
            </w:tcBorders>
            <w:vAlign w:val="center"/>
          </w:tcPr>
          <w:p w14:paraId="042FF000">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lang w:val="en-US" w:eastAsia="zh-CN"/>
              </w:rPr>
              <w:t>供应商</w:t>
            </w:r>
            <w:r>
              <w:rPr>
                <w:rFonts w:hint="eastAsia" w:ascii="宋体" w:hAnsi="宋体"/>
                <w:bCs/>
                <w:color w:val="auto"/>
                <w:szCs w:val="21"/>
                <w:highlight w:val="none"/>
              </w:rPr>
              <w:t>提供针对本项目的施工方案与技术措施。方案内容应包括但不限于：</w:t>
            </w:r>
          </w:p>
          <w:p w14:paraId="27547A03">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rPr>
              <w:t>①施工方案</w:t>
            </w:r>
          </w:p>
          <w:p w14:paraId="24716E35">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rPr>
              <w:t>②施工内容</w:t>
            </w:r>
          </w:p>
          <w:p w14:paraId="587A9BB2">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rPr>
              <w:t>③施工方法</w:t>
            </w:r>
          </w:p>
          <w:p w14:paraId="305FCE97">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rPr>
              <w:t>④施工流程</w:t>
            </w:r>
          </w:p>
          <w:p w14:paraId="362CCF25">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rPr>
              <w:t>⑤团队分工</w:t>
            </w:r>
          </w:p>
          <w:p w14:paraId="3059703F">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rPr>
              <w:t>⑥进度安排</w:t>
            </w:r>
          </w:p>
          <w:p w14:paraId="49B2F59C">
            <w:pPr>
              <w:spacing w:line="0" w:lineRule="atLeast"/>
              <w:jc w:val="left"/>
              <w:rPr>
                <w:rFonts w:hint="eastAsia" w:ascii="宋体" w:hAnsi="宋体"/>
                <w:bCs/>
                <w:color w:val="auto"/>
                <w:szCs w:val="21"/>
                <w:highlight w:val="none"/>
              </w:rPr>
            </w:pPr>
            <w:r>
              <w:rPr>
                <w:rFonts w:hint="eastAsia" w:ascii="宋体" w:hAnsi="宋体"/>
                <w:bCs/>
                <w:color w:val="auto"/>
                <w:szCs w:val="21"/>
                <w:highlight w:val="none"/>
              </w:rPr>
              <w:t>⑦风险预估</w:t>
            </w:r>
          </w:p>
          <w:p w14:paraId="76B9225F">
            <w:pPr>
              <w:spacing w:line="0" w:lineRule="atLeast"/>
              <w:jc w:val="left"/>
              <w:rPr>
                <w:rFonts w:hint="eastAsia" w:ascii="宋体" w:hAnsi="宋体"/>
                <w:b/>
                <w:bCs w:val="0"/>
                <w:color w:val="auto"/>
                <w:szCs w:val="21"/>
                <w:highlight w:val="none"/>
              </w:rPr>
            </w:pPr>
            <w:r>
              <w:rPr>
                <w:rFonts w:hint="eastAsia" w:ascii="宋体" w:hAnsi="宋体"/>
                <w:b/>
                <w:bCs w:val="0"/>
                <w:color w:val="auto"/>
                <w:szCs w:val="21"/>
                <w:highlight w:val="none"/>
              </w:rPr>
              <w:t>以上方案每提供一小项内容适用于</w:t>
            </w:r>
            <w:r>
              <w:rPr>
                <w:rFonts w:hint="eastAsia" w:ascii="宋体" w:hAnsi="宋体"/>
                <w:b/>
                <w:bCs w:val="0"/>
                <w:color w:val="auto"/>
                <w:szCs w:val="21"/>
                <w:highlight w:val="none"/>
                <w:lang w:val="en-US" w:eastAsia="zh-CN"/>
              </w:rPr>
              <w:t>本</w:t>
            </w:r>
            <w:r>
              <w:rPr>
                <w:rFonts w:hint="eastAsia" w:ascii="宋体" w:hAnsi="宋体"/>
                <w:b/>
                <w:bCs w:val="0"/>
                <w:color w:val="auto"/>
                <w:szCs w:val="21"/>
                <w:highlight w:val="none"/>
              </w:rPr>
              <w:t>项目，充分满足采购方要求，且无缺失的方案得1分，方案缺失得0.5分，未提供的得0分。此项共计满分7分。</w:t>
            </w:r>
          </w:p>
          <w:p w14:paraId="5E8CEFDE">
            <w:pPr>
              <w:spacing w:line="0" w:lineRule="atLeast"/>
              <w:jc w:val="left"/>
              <w:rPr>
                <w:rFonts w:ascii="宋体" w:hAnsi="宋体"/>
                <w:b/>
                <w:bCs w:val="0"/>
                <w:color w:val="auto"/>
                <w:szCs w:val="21"/>
                <w:highlight w:val="none"/>
              </w:rPr>
            </w:pPr>
            <w:r>
              <w:rPr>
                <w:rFonts w:hint="eastAsia" w:ascii="宋体" w:hAnsi="宋体"/>
                <w:b/>
                <w:bCs w:val="0"/>
                <w:color w:val="auto"/>
                <w:szCs w:val="21"/>
                <w:highlight w:val="none"/>
              </w:rPr>
              <w:t>方案缺失指内容缺失有瑕疵、无具体流程细节描述之处等任意一种情形。</w:t>
            </w:r>
          </w:p>
          <w:p w14:paraId="24D039A2">
            <w:pPr>
              <w:spacing w:line="0" w:lineRule="atLeast"/>
              <w:jc w:val="left"/>
              <w:rPr>
                <w:rFonts w:ascii="宋体" w:hAnsi="宋体"/>
                <w:bCs/>
                <w:color w:val="auto"/>
                <w:szCs w:val="21"/>
                <w:highlight w:val="none"/>
              </w:rPr>
            </w:pPr>
            <w:r>
              <w:rPr>
                <w:rFonts w:hint="eastAsia" w:ascii="宋体" w:hAnsi="宋体"/>
                <w:b/>
                <w:bCs w:val="0"/>
                <w:color w:val="auto"/>
                <w:szCs w:val="21"/>
                <w:highlight w:val="none"/>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7F9EDB74">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7</w:t>
            </w:r>
          </w:p>
        </w:tc>
      </w:tr>
      <w:tr w14:paraId="3B61C37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02" w:hRule="atLeast"/>
        </w:trPr>
        <w:tc>
          <w:tcPr>
            <w:tcW w:w="700" w:type="dxa"/>
            <w:vMerge w:val="continue"/>
            <w:tcBorders>
              <w:left w:val="outset" w:color="auto" w:sz="6" w:space="0"/>
              <w:right w:val="outset" w:color="auto" w:sz="6" w:space="0"/>
            </w:tcBorders>
            <w:vAlign w:val="center"/>
          </w:tcPr>
          <w:p w14:paraId="23E45881">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3247F842">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007999FC">
            <w:pPr>
              <w:spacing w:line="320" w:lineRule="exac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质量管理体系与措施</w:t>
            </w:r>
          </w:p>
        </w:tc>
        <w:tc>
          <w:tcPr>
            <w:tcW w:w="5632" w:type="dxa"/>
            <w:tcBorders>
              <w:top w:val="outset" w:color="auto" w:sz="6" w:space="0"/>
              <w:left w:val="outset" w:color="auto" w:sz="6" w:space="0"/>
              <w:bottom w:val="outset" w:color="auto" w:sz="6" w:space="0"/>
              <w:right w:val="single" w:color="auto" w:sz="4" w:space="0"/>
            </w:tcBorders>
            <w:vAlign w:val="center"/>
          </w:tcPr>
          <w:p w14:paraId="60DA7EF5">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提供针对本项目的质量管理体系与措施。方案内容应包括但不限于：</w:t>
            </w:r>
          </w:p>
          <w:p w14:paraId="65D4FC7F">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①质量管控目标</w:t>
            </w:r>
          </w:p>
          <w:p w14:paraId="692B9AE0">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②质量管理制度</w:t>
            </w:r>
          </w:p>
          <w:p w14:paraId="3977E37E">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③质量管理组织结构</w:t>
            </w:r>
          </w:p>
          <w:p w14:paraId="30BECA18">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项目，充分满足采购方要求，且无缺失的方案得2分，方案缺失得1分，未提供的得0分。此项共计满分6分。</w:t>
            </w:r>
          </w:p>
          <w:p w14:paraId="78DA7074">
            <w:pPr>
              <w:spacing w:line="0" w:lineRule="atLeast"/>
              <w:jc w:val="left"/>
              <w:rPr>
                <w:rFonts w:ascii="宋体" w:hAnsi="宋体" w:cs="宋体"/>
                <w:b/>
                <w:bCs w:val="0"/>
                <w:color w:val="auto"/>
                <w:szCs w:val="21"/>
                <w:highlight w:val="none"/>
                <w:lang w:val="zh-CN"/>
              </w:rPr>
            </w:pPr>
            <w:r>
              <w:rPr>
                <w:rFonts w:hint="eastAsia" w:ascii="宋体" w:hAnsi="宋体" w:cs="宋体"/>
                <w:b/>
                <w:bCs w:val="0"/>
                <w:color w:val="auto"/>
                <w:szCs w:val="21"/>
                <w:highlight w:val="none"/>
                <w:lang w:val="zh-CN"/>
              </w:rPr>
              <w:t>方案缺失指内容缺失有瑕疵、无具体流程细节描述之处等任意一种情形。</w:t>
            </w:r>
          </w:p>
          <w:p w14:paraId="7D4C519C">
            <w:pPr>
              <w:spacing w:line="0" w:lineRule="atLeast"/>
              <w:jc w:val="left"/>
              <w:rPr>
                <w:rFonts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4206A889">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6</w:t>
            </w:r>
          </w:p>
        </w:tc>
      </w:tr>
      <w:tr w14:paraId="65D23B3C">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24" w:hRule="atLeast"/>
        </w:trPr>
        <w:tc>
          <w:tcPr>
            <w:tcW w:w="700" w:type="dxa"/>
            <w:vMerge w:val="continue"/>
            <w:tcBorders>
              <w:left w:val="outset" w:color="auto" w:sz="6" w:space="0"/>
              <w:right w:val="outset" w:color="auto" w:sz="6" w:space="0"/>
            </w:tcBorders>
            <w:vAlign w:val="center"/>
          </w:tcPr>
          <w:p w14:paraId="3F021199">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07DBFD16">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64519FBB">
            <w:pPr>
              <w:spacing w:line="320" w:lineRule="exac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安全管理体系与措施</w:t>
            </w:r>
          </w:p>
        </w:tc>
        <w:tc>
          <w:tcPr>
            <w:tcW w:w="5632" w:type="dxa"/>
            <w:tcBorders>
              <w:top w:val="outset" w:color="auto" w:sz="6" w:space="0"/>
              <w:left w:val="outset" w:color="auto" w:sz="6" w:space="0"/>
              <w:bottom w:val="outset" w:color="auto" w:sz="6" w:space="0"/>
              <w:right w:val="single" w:color="auto" w:sz="4" w:space="0"/>
            </w:tcBorders>
            <w:vAlign w:val="center"/>
          </w:tcPr>
          <w:p w14:paraId="7E60B472">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提供针对本项目的安全管理体系与措施。方案内容应包括但不限于：</w:t>
            </w:r>
          </w:p>
          <w:p w14:paraId="1C7EB73A">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①安全管理目标</w:t>
            </w:r>
          </w:p>
          <w:p w14:paraId="5BABC16E">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②安全管理制度</w:t>
            </w:r>
          </w:p>
          <w:p w14:paraId="3A050BCE">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③安全技术措施</w:t>
            </w:r>
          </w:p>
          <w:p w14:paraId="42076B4A">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④现场安全围挡保护措施</w:t>
            </w:r>
          </w:p>
          <w:p w14:paraId="10CEFC6A">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项目，充分满足采购方要求，且无缺失的方案得2分，方案缺失得1分，未提供的得0分。此项共计满分8分。</w:t>
            </w:r>
          </w:p>
          <w:p w14:paraId="74E6E6DB">
            <w:pPr>
              <w:spacing w:line="0" w:lineRule="atLeast"/>
              <w:jc w:val="left"/>
              <w:rPr>
                <w:rFonts w:ascii="宋体" w:hAnsi="宋体" w:cs="宋体"/>
                <w:b/>
                <w:bCs w:val="0"/>
                <w:color w:val="auto"/>
                <w:szCs w:val="21"/>
                <w:highlight w:val="none"/>
                <w:lang w:val="zh-CN"/>
              </w:rPr>
            </w:pPr>
            <w:bookmarkStart w:id="33" w:name="OLE_LINK2"/>
            <w:r>
              <w:rPr>
                <w:rFonts w:hint="eastAsia" w:ascii="宋体" w:hAnsi="宋体" w:cs="宋体"/>
                <w:b/>
                <w:bCs w:val="0"/>
                <w:color w:val="auto"/>
                <w:szCs w:val="21"/>
                <w:highlight w:val="none"/>
                <w:lang w:val="zh-CN"/>
              </w:rPr>
              <w:t>方案缺失指内容缺失有瑕疵、无具体流程细节描述之处等任意一种情形。</w:t>
            </w:r>
          </w:p>
          <w:p w14:paraId="510B0F85">
            <w:pPr>
              <w:spacing w:line="0" w:lineRule="atLeast"/>
              <w:jc w:val="left"/>
              <w:rPr>
                <w:rFonts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bookmarkEnd w:id="33"/>
          </w:p>
        </w:tc>
        <w:tc>
          <w:tcPr>
            <w:tcW w:w="627" w:type="dxa"/>
            <w:tcBorders>
              <w:top w:val="outset" w:color="auto" w:sz="6" w:space="0"/>
              <w:left w:val="single" w:color="auto" w:sz="4" w:space="0"/>
              <w:bottom w:val="outset" w:color="auto" w:sz="6" w:space="0"/>
              <w:right w:val="outset" w:color="auto" w:sz="6" w:space="0"/>
            </w:tcBorders>
            <w:vAlign w:val="center"/>
          </w:tcPr>
          <w:p w14:paraId="499AF9A9">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8</w:t>
            </w:r>
          </w:p>
        </w:tc>
      </w:tr>
      <w:tr w14:paraId="1A4CA36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5" w:hRule="atLeast"/>
        </w:trPr>
        <w:tc>
          <w:tcPr>
            <w:tcW w:w="700" w:type="dxa"/>
            <w:vMerge w:val="continue"/>
            <w:tcBorders>
              <w:left w:val="outset" w:color="auto" w:sz="6" w:space="0"/>
              <w:right w:val="outset" w:color="auto" w:sz="6" w:space="0"/>
            </w:tcBorders>
            <w:vAlign w:val="center"/>
          </w:tcPr>
          <w:p w14:paraId="7F36F3FE">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419DD634">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56A1D1BC">
            <w:pPr>
              <w:spacing w:line="320" w:lineRule="exact"/>
              <w:jc w:val="center"/>
              <w:rPr>
                <w:rFonts w:hint="eastAsia" w:ascii="宋体" w:hAnsi="宋体" w:cs="微软雅黑"/>
                <w:color w:val="auto"/>
                <w:szCs w:val="21"/>
                <w:highlight w:val="none"/>
                <w:lang w:val="zh-CN"/>
              </w:rPr>
            </w:pPr>
            <w:r>
              <w:rPr>
                <w:rFonts w:hint="eastAsia" w:ascii="宋体" w:hAnsi="宋体" w:cs="微软雅黑"/>
                <w:color w:val="auto"/>
                <w:szCs w:val="21"/>
                <w:highlight w:val="none"/>
                <w:lang w:val="zh-CN"/>
              </w:rPr>
              <w:t>环境保护管理体系与措施</w:t>
            </w:r>
          </w:p>
        </w:tc>
        <w:tc>
          <w:tcPr>
            <w:tcW w:w="5632" w:type="dxa"/>
            <w:tcBorders>
              <w:top w:val="outset" w:color="auto" w:sz="6" w:space="0"/>
              <w:left w:val="outset" w:color="auto" w:sz="6" w:space="0"/>
              <w:bottom w:val="outset" w:color="auto" w:sz="6" w:space="0"/>
              <w:right w:val="single" w:color="auto" w:sz="4" w:space="0"/>
            </w:tcBorders>
            <w:vAlign w:val="center"/>
          </w:tcPr>
          <w:p w14:paraId="669CFCDC">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提供针对本项目的环境保护管理体系与措施。方案内容应包括但不限于：</w:t>
            </w:r>
          </w:p>
          <w:p w14:paraId="7C595DDA">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①环境管理体系</w:t>
            </w:r>
          </w:p>
          <w:p w14:paraId="62E1C508">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②环境保护措施</w:t>
            </w:r>
          </w:p>
          <w:p w14:paraId="76CE6DA1">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③环境管理目标</w:t>
            </w:r>
          </w:p>
          <w:p w14:paraId="204989CE">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④宣传教育与培训</w:t>
            </w:r>
          </w:p>
          <w:p w14:paraId="0312BB2D">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⑤监督检查与持续改进</w:t>
            </w:r>
          </w:p>
          <w:p w14:paraId="2CBCC047">
            <w:pPr>
              <w:spacing w:line="0" w:lineRule="atLeast"/>
              <w:jc w:val="left"/>
              <w:rPr>
                <w:rFonts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项目，充分满足采购方要求，且无缺失的方案得1分，方案缺失得0.5分，未提供的得0分。此项共计满分5分。</w:t>
            </w:r>
          </w:p>
          <w:p w14:paraId="144141FB">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方案缺失指内容缺失有瑕疵、无具体流程细节描述之处等任意一种情形。</w:t>
            </w:r>
          </w:p>
          <w:p w14:paraId="219362CC">
            <w:pPr>
              <w:spacing w:line="0" w:lineRule="atLeast"/>
              <w:jc w:val="left"/>
              <w:rPr>
                <w:rFonts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6547761C">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5</w:t>
            </w:r>
          </w:p>
        </w:tc>
      </w:tr>
      <w:tr w14:paraId="1BFA50F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41" w:hRule="atLeast"/>
        </w:trPr>
        <w:tc>
          <w:tcPr>
            <w:tcW w:w="700" w:type="dxa"/>
            <w:vMerge w:val="continue"/>
            <w:tcBorders>
              <w:left w:val="outset" w:color="auto" w:sz="6" w:space="0"/>
              <w:right w:val="outset" w:color="auto" w:sz="6" w:space="0"/>
            </w:tcBorders>
            <w:vAlign w:val="center"/>
          </w:tcPr>
          <w:p w14:paraId="5FC4B850">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32C87369">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1898BB0C">
            <w:pPr>
              <w:spacing w:line="320" w:lineRule="exac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工程进度计划与措施</w:t>
            </w:r>
          </w:p>
        </w:tc>
        <w:tc>
          <w:tcPr>
            <w:tcW w:w="5632" w:type="dxa"/>
            <w:tcBorders>
              <w:top w:val="outset" w:color="auto" w:sz="6" w:space="0"/>
              <w:left w:val="outset" w:color="auto" w:sz="6" w:space="0"/>
              <w:bottom w:val="outset" w:color="auto" w:sz="6" w:space="0"/>
              <w:right w:val="single" w:color="auto" w:sz="4" w:space="0"/>
            </w:tcBorders>
            <w:vAlign w:val="center"/>
          </w:tcPr>
          <w:p w14:paraId="0687E7A7">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提供针对本项目的工程进度计划与措施。方案内容应包括但不限于：</w:t>
            </w:r>
          </w:p>
          <w:p w14:paraId="2A7928C1">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①进度计划</w:t>
            </w:r>
          </w:p>
          <w:p w14:paraId="28EBCBC4">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②阶段目标</w:t>
            </w:r>
          </w:p>
          <w:p w14:paraId="7C183996">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③进度组织管理措施</w:t>
            </w:r>
          </w:p>
          <w:p w14:paraId="4EBA306C">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项目，充分满足采购方要求，且无缺失的方案得2分，方案缺失得1分，未提供的得0分。此项共计满分6分。</w:t>
            </w:r>
          </w:p>
          <w:p w14:paraId="27F50E3C">
            <w:pPr>
              <w:spacing w:line="0" w:lineRule="atLeast"/>
              <w:jc w:val="left"/>
              <w:rPr>
                <w:rFonts w:ascii="宋体" w:hAnsi="宋体" w:cs="宋体"/>
                <w:b/>
                <w:bCs w:val="0"/>
                <w:color w:val="auto"/>
                <w:szCs w:val="21"/>
                <w:highlight w:val="none"/>
                <w:lang w:val="zh-CN"/>
              </w:rPr>
            </w:pPr>
            <w:r>
              <w:rPr>
                <w:rFonts w:hint="eastAsia" w:ascii="宋体" w:hAnsi="宋体" w:cs="宋体"/>
                <w:b/>
                <w:bCs w:val="0"/>
                <w:color w:val="auto"/>
                <w:szCs w:val="21"/>
                <w:highlight w:val="none"/>
                <w:lang w:val="zh-CN"/>
              </w:rPr>
              <w:t>方案缺失指：内容缺失有瑕疵、无具体流程细节描述之处等任意一种情形。</w:t>
            </w:r>
          </w:p>
          <w:p w14:paraId="43279D02">
            <w:pPr>
              <w:spacing w:line="0" w:lineRule="atLeast"/>
              <w:jc w:val="left"/>
              <w:rPr>
                <w:rFonts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79E75F9D">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6</w:t>
            </w:r>
          </w:p>
        </w:tc>
      </w:tr>
      <w:tr w14:paraId="087F067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41" w:hRule="atLeast"/>
        </w:trPr>
        <w:tc>
          <w:tcPr>
            <w:tcW w:w="700" w:type="dxa"/>
            <w:vMerge w:val="continue"/>
            <w:tcBorders>
              <w:left w:val="outset" w:color="auto" w:sz="6" w:space="0"/>
              <w:right w:val="outset" w:color="auto" w:sz="6" w:space="0"/>
            </w:tcBorders>
            <w:vAlign w:val="center"/>
          </w:tcPr>
          <w:p w14:paraId="5F17C52C">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2F9EF89D">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65305D4A">
            <w:pPr>
              <w:spacing w:line="320" w:lineRule="exact"/>
              <w:jc w:val="center"/>
              <w:rPr>
                <w:rFonts w:hint="eastAsia" w:ascii="宋体" w:hAnsi="宋体" w:cs="微软雅黑"/>
                <w:color w:val="auto"/>
                <w:szCs w:val="21"/>
                <w:highlight w:val="none"/>
                <w:lang w:val="zh-CN"/>
              </w:rPr>
            </w:pPr>
            <w:r>
              <w:rPr>
                <w:rFonts w:hint="eastAsia" w:ascii="宋体" w:hAnsi="宋体" w:cs="微软雅黑"/>
                <w:color w:val="auto"/>
                <w:szCs w:val="21"/>
                <w:highlight w:val="none"/>
                <w:lang w:val="zh-CN"/>
              </w:rPr>
              <w:t>资源配备计划</w:t>
            </w:r>
          </w:p>
        </w:tc>
        <w:tc>
          <w:tcPr>
            <w:tcW w:w="5632" w:type="dxa"/>
            <w:tcBorders>
              <w:top w:val="outset" w:color="auto" w:sz="6" w:space="0"/>
              <w:left w:val="outset" w:color="auto" w:sz="6" w:space="0"/>
              <w:bottom w:val="outset" w:color="auto" w:sz="6" w:space="0"/>
              <w:right w:val="single" w:color="auto" w:sz="4" w:space="0"/>
            </w:tcBorders>
            <w:vAlign w:val="center"/>
          </w:tcPr>
          <w:p w14:paraId="24B9BE69">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提供针对本项目的主要施工机械设备情况。方案内容应包括但不限于：</w:t>
            </w:r>
          </w:p>
          <w:p w14:paraId="78661947">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①机械设备、其他设备投入数量情况</w:t>
            </w:r>
          </w:p>
          <w:p w14:paraId="03B220BB">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②机械设备、其他设备操作管理计划</w:t>
            </w:r>
          </w:p>
          <w:p w14:paraId="2E5A8515">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③机械设备、其他设备与施工进度计划协调保证措施</w:t>
            </w:r>
          </w:p>
          <w:p w14:paraId="67548BED">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项目，充分满足采购方要求，且无缺失的方案得2分，方案缺失得1分，未提供的得0分。此项共计满分6分。</w:t>
            </w:r>
          </w:p>
          <w:p w14:paraId="1E383A53">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方案缺失指内容缺失有瑕疵、无具体流程细节描述之处等任意一种情形。</w:t>
            </w:r>
          </w:p>
          <w:p w14:paraId="0B3BB4F8">
            <w:pPr>
              <w:spacing w:line="0" w:lineRule="atLeast"/>
              <w:jc w:val="left"/>
              <w:rPr>
                <w:rFonts w:hint="eastAsia"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76B4DA2F">
            <w:pPr>
              <w:spacing w:line="320" w:lineRule="exact"/>
              <w:jc w:val="center"/>
              <w:rPr>
                <w:rFonts w:hint="default" w:ascii="宋体" w:hAnsi="宋体" w:cs="微软雅黑"/>
                <w:color w:val="auto"/>
                <w:szCs w:val="21"/>
                <w:highlight w:val="none"/>
                <w:lang w:val="en-US" w:eastAsia="zh-CN"/>
              </w:rPr>
            </w:pPr>
            <w:r>
              <w:rPr>
                <w:rFonts w:hint="eastAsia" w:ascii="宋体" w:hAnsi="宋体" w:cs="微软雅黑"/>
                <w:color w:val="auto"/>
                <w:szCs w:val="21"/>
                <w:highlight w:val="none"/>
                <w:lang w:val="en-US" w:eastAsia="zh-CN"/>
              </w:rPr>
              <w:t>6</w:t>
            </w:r>
          </w:p>
        </w:tc>
      </w:tr>
      <w:tr w14:paraId="4D0D7FE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841" w:hRule="atLeast"/>
        </w:trPr>
        <w:tc>
          <w:tcPr>
            <w:tcW w:w="700" w:type="dxa"/>
            <w:vMerge w:val="continue"/>
            <w:tcBorders>
              <w:left w:val="outset" w:color="auto" w:sz="6" w:space="0"/>
              <w:right w:val="outset" w:color="auto" w:sz="6" w:space="0"/>
            </w:tcBorders>
            <w:vAlign w:val="center"/>
          </w:tcPr>
          <w:p w14:paraId="15EEA38E">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6A8398DB">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348A6DFD">
            <w:pPr>
              <w:spacing w:line="320" w:lineRule="exact"/>
              <w:jc w:val="center"/>
              <w:rPr>
                <w:rFonts w:hint="eastAsia" w:ascii="宋体" w:hAnsi="宋体" w:cs="微软雅黑"/>
                <w:color w:val="auto"/>
                <w:szCs w:val="21"/>
                <w:highlight w:val="none"/>
                <w:lang w:val="zh-CN"/>
              </w:rPr>
            </w:pPr>
            <w:r>
              <w:rPr>
                <w:rFonts w:hint="eastAsia" w:ascii="宋体" w:hAnsi="宋体" w:cs="微软雅黑"/>
                <w:color w:val="auto"/>
                <w:szCs w:val="21"/>
                <w:highlight w:val="none"/>
                <w:lang w:val="zh-CN"/>
              </w:rPr>
              <w:t>成品保护和工程保修工作的管理措施和承诺</w:t>
            </w:r>
          </w:p>
        </w:tc>
        <w:tc>
          <w:tcPr>
            <w:tcW w:w="5632" w:type="dxa"/>
            <w:tcBorders>
              <w:top w:val="outset" w:color="auto" w:sz="6" w:space="0"/>
              <w:left w:val="outset" w:color="auto" w:sz="6" w:space="0"/>
              <w:bottom w:val="outset" w:color="auto" w:sz="6" w:space="0"/>
              <w:right w:val="single" w:color="auto" w:sz="4" w:space="0"/>
            </w:tcBorders>
            <w:vAlign w:val="center"/>
          </w:tcPr>
          <w:p w14:paraId="73EE79E1">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提供针对本项目成品保护和工程保修工作的管理措施和承诺。方案内容应包括但不限于：</w:t>
            </w:r>
          </w:p>
          <w:p w14:paraId="18E068DA">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①成品保护管理措施</w:t>
            </w:r>
          </w:p>
          <w:p w14:paraId="202D3C66">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②工程保修的管理措施和承诺</w:t>
            </w:r>
          </w:p>
          <w:p w14:paraId="7800327B">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lang w:val="zh-CN"/>
              </w:rPr>
              <w:t>分，方案缺失得1分，未提供的得0分。此项共计满分</w:t>
            </w:r>
            <w:r>
              <w:rPr>
                <w:rFonts w:hint="eastAsia" w:ascii="宋体" w:hAnsi="宋体" w:cs="宋体"/>
                <w:b/>
                <w:bCs w:val="0"/>
                <w:color w:val="auto"/>
                <w:szCs w:val="21"/>
                <w:highlight w:val="none"/>
                <w:lang w:val="en-US" w:eastAsia="zh-CN"/>
              </w:rPr>
              <w:t>6</w:t>
            </w:r>
            <w:r>
              <w:rPr>
                <w:rFonts w:hint="eastAsia" w:ascii="宋体" w:hAnsi="宋体" w:cs="宋体"/>
                <w:b/>
                <w:bCs w:val="0"/>
                <w:color w:val="auto"/>
                <w:szCs w:val="21"/>
                <w:highlight w:val="none"/>
                <w:lang w:val="zh-CN"/>
              </w:rPr>
              <w:t>分。</w:t>
            </w:r>
          </w:p>
          <w:p w14:paraId="7E755EF3">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方案缺失指内容缺失有瑕疵、无具体流程细节描述之处等任意一种情形。</w:t>
            </w:r>
          </w:p>
          <w:p w14:paraId="5717681C">
            <w:pPr>
              <w:spacing w:line="0" w:lineRule="atLeast"/>
              <w:jc w:val="left"/>
              <w:rPr>
                <w:rFonts w:hint="eastAsia"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16289FFE">
            <w:pPr>
              <w:spacing w:line="320" w:lineRule="exact"/>
              <w:jc w:val="center"/>
              <w:rPr>
                <w:rFonts w:hint="default" w:ascii="宋体" w:hAnsi="宋体" w:cs="微软雅黑"/>
                <w:color w:val="auto"/>
                <w:szCs w:val="21"/>
                <w:highlight w:val="none"/>
                <w:lang w:val="en-US" w:eastAsia="zh-CN"/>
              </w:rPr>
            </w:pPr>
            <w:r>
              <w:rPr>
                <w:rFonts w:hint="eastAsia" w:ascii="宋体" w:hAnsi="宋体" w:cs="微软雅黑"/>
                <w:color w:val="auto"/>
                <w:szCs w:val="21"/>
                <w:highlight w:val="none"/>
                <w:lang w:val="en-US" w:eastAsia="zh-CN"/>
              </w:rPr>
              <w:t>6</w:t>
            </w:r>
          </w:p>
        </w:tc>
      </w:tr>
      <w:tr w14:paraId="353749E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43" w:hRule="atLeast"/>
        </w:trPr>
        <w:tc>
          <w:tcPr>
            <w:tcW w:w="700" w:type="dxa"/>
            <w:vMerge w:val="continue"/>
            <w:tcBorders>
              <w:left w:val="outset" w:color="auto" w:sz="6" w:space="0"/>
              <w:right w:val="outset" w:color="auto" w:sz="6" w:space="0"/>
            </w:tcBorders>
            <w:vAlign w:val="center"/>
          </w:tcPr>
          <w:p w14:paraId="4A5AEBAD">
            <w:pPr>
              <w:spacing w:line="320" w:lineRule="exact"/>
              <w:jc w:val="left"/>
              <w:rPr>
                <w:rFonts w:ascii="宋体" w:hAnsi="宋体" w:cs="微软雅黑"/>
                <w:color w:val="auto"/>
                <w:szCs w:val="21"/>
                <w:highlight w:val="none"/>
              </w:rPr>
            </w:pPr>
          </w:p>
        </w:tc>
        <w:tc>
          <w:tcPr>
            <w:tcW w:w="938" w:type="dxa"/>
            <w:vMerge w:val="continue"/>
            <w:tcBorders>
              <w:left w:val="outset" w:color="auto" w:sz="6" w:space="0"/>
              <w:right w:val="outset" w:color="auto" w:sz="6" w:space="0"/>
            </w:tcBorders>
            <w:vAlign w:val="center"/>
          </w:tcPr>
          <w:p w14:paraId="67B10F87">
            <w:pPr>
              <w:spacing w:line="320" w:lineRule="exact"/>
              <w:jc w:val="left"/>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4AE00A56">
            <w:pPr>
              <w:spacing w:line="320" w:lineRule="exact"/>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紧急情况的处理措施、预案以及抵抗风险的措施</w:t>
            </w:r>
          </w:p>
        </w:tc>
        <w:tc>
          <w:tcPr>
            <w:tcW w:w="5632" w:type="dxa"/>
            <w:tcBorders>
              <w:top w:val="outset" w:color="auto" w:sz="6" w:space="0"/>
              <w:left w:val="outset" w:color="auto" w:sz="6" w:space="0"/>
              <w:bottom w:val="outset" w:color="auto" w:sz="6" w:space="0"/>
              <w:right w:val="single" w:color="auto" w:sz="4" w:space="0"/>
            </w:tcBorders>
            <w:vAlign w:val="center"/>
          </w:tcPr>
          <w:p w14:paraId="0266CAD0">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en-US" w:eastAsia="zh-CN"/>
              </w:rPr>
              <w:t>供应商</w:t>
            </w:r>
            <w:r>
              <w:rPr>
                <w:rFonts w:hint="eastAsia" w:ascii="宋体" w:hAnsi="宋体" w:cs="宋体"/>
                <w:bCs/>
                <w:color w:val="auto"/>
                <w:szCs w:val="21"/>
                <w:highlight w:val="none"/>
                <w:lang w:val="zh-CN"/>
              </w:rPr>
              <w:t>提供针对本项目的紧急情况的处理措施、预案以及抵抗风险的措施。方案内容应包括但不限于：</w:t>
            </w:r>
          </w:p>
          <w:p w14:paraId="4FB2433D">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①针对本项目提供紧急情况处理措施、预案</w:t>
            </w:r>
          </w:p>
          <w:p w14:paraId="7ECF8ABD">
            <w:pPr>
              <w:spacing w:line="0" w:lineRule="atLeast"/>
              <w:jc w:val="lef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②针对本项目提供抵抗风险的措施</w:t>
            </w:r>
          </w:p>
          <w:p w14:paraId="703C7659">
            <w:pPr>
              <w:spacing w:line="0" w:lineRule="atLeast"/>
              <w:jc w:val="left"/>
              <w:rPr>
                <w:rFonts w:hint="eastAsia" w:ascii="宋体" w:hAnsi="宋体" w:cs="宋体"/>
                <w:b/>
                <w:bCs w:val="0"/>
                <w:color w:val="auto"/>
                <w:szCs w:val="21"/>
                <w:highlight w:val="none"/>
                <w:lang w:val="zh-CN"/>
              </w:rPr>
            </w:pPr>
            <w:r>
              <w:rPr>
                <w:rFonts w:hint="eastAsia" w:ascii="宋体" w:hAnsi="宋体" w:cs="宋体"/>
                <w:b/>
                <w:bCs w:val="0"/>
                <w:color w:val="auto"/>
                <w:szCs w:val="21"/>
                <w:highlight w:val="none"/>
                <w:lang w:val="zh-CN"/>
              </w:rPr>
              <w:t>以上方案每提供一小项内容适用于</w:t>
            </w:r>
            <w:r>
              <w:rPr>
                <w:rFonts w:hint="eastAsia" w:ascii="宋体" w:hAnsi="宋体" w:cs="宋体"/>
                <w:b/>
                <w:bCs w:val="0"/>
                <w:color w:val="auto"/>
                <w:szCs w:val="21"/>
                <w:highlight w:val="none"/>
                <w:lang w:val="en-US" w:eastAsia="zh-CN"/>
              </w:rPr>
              <w:t>本</w:t>
            </w:r>
            <w:r>
              <w:rPr>
                <w:rFonts w:hint="eastAsia" w:ascii="宋体" w:hAnsi="宋体" w:cs="宋体"/>
                <w:b/>
                <w:bCs w:val="0"/>
                <w:color w:val="auto"/>
                <w:szCs w:val="21"/>
                <w:highlight w:val="none"/>
                <w:lang w:val="zh-CN"/>
              </w:rPr>
              <w:t>项目，充分满足采购方要求，且无缺失的方案得</w:t>
            </w:r>
            <w:r>
              <w:rPr>
                <w:rFonts w:hint="eastAsia" w:ascii="宋体" w:hAnsi="宋体" w:cs="宋体"/>
                <w:b/>
                <w:bCs w:val="0"/>
                <w:color w:val="auto"/>
                <w:szCs w:val="21"/>
                <w:highlight w:val="none"/>
                <w:lang w:val="en-US" w:eastAsia="zh-CN"/>
              </w:rPr>
              <w:t>3</w:t>
            </w:r>
            <w:r>
              <w:rPr>
                <w:rFonts w:hint="eastAsia" w:ascii="宋体" w:hAnsi="宋体" w:cs="宋体"/>
                <w:b/>
                <w:bCs w:val="0"/>
                <w:color w:val="auto"/>
                <w:szCs w:val="21"/>
                <w:highlight w:val="none"/>
                <w:lang w:val="zh-CN"/>
              </w:rPr>
              <w:t>分，方案缺失得1分，未提供的得0分。此项共计满分</w:t>
            </w:r>
            <w:r>
              <w:rPr>
                <w:rFonts w:hint="eastAsia" w:ascii="宋体" w:hAnsi="宋体" w:cs="宋体"/>
                <w:b/>
                <w:bCs w:val="0"/>
                <w:color w:val="auto"/>
                <w:szCs w:val="21"/>
                <w:highlight w:val="none"/>
                <w:lang w:val="en-US" w:eastAsia="zh-CN"/>
              </w:rPr>
              <w:t>6</w:t>
            </w:r>
            <w:r>
              <w:rPr>
                <w:rFonts w:hint="eastAsia" w:ascii="宋体" w:hAnsi="宋体" w:cs="宋体"/>
                <w:b/>
                <w:bCs w:val="0"/>
                <w:color w:val="auto"/>
                <w:szCs w:val="21"/>
                <w:highlight w:val="none"/>
                <w:lang w:val="zh-CN"/>
              </w:rPr>
              <w:t>分。</w:t>
            </w:r>
          </w:p>
          <w:p w14:paraId="23A461F0">
            <w:pPr>
              <w:spacing w:line="0" w:lineRule="atLeast"/>
              <w:jc w:val="left"/>
              <w:rPr>
                <w:rFonts w:ascii="宋体" w:hAnsi="宋体" w:cs="宋体"/>
                <w:b/>
                <w:bCs w:val="0"/>
                <w:color w:val="auto"/>
                <w:szCs w:val="21"/>
                <w:highlight w:val="none"/>
                <w:lang w:val="zh-CN"/>
              </w:rPr>
            </w:pPr>
            <w:r>
              <w:rPr>
                <w:rFonts w:hint="eastAsia" w:ascii="宋体" w:hAnsi="宋体" w:cs="宋体"/>
                <w:b/>
                <w:bCs w:val="0"/>
                <w:color w:val="auto"/>
                <w:szCs w:val="21"/>
                <w:highlight w:val="none"/>
                <w:lang w:val="zh-CN"/>
              </w:rPr>
              <w:t>方案缺失指内容缺失有瑕疵、无具体流程细节描述之处等任意一种情形。</w:t>
            </w:r>
          </w:p>
          <w:p w14:paraId="60026F3C">
            <w:pPr>
              <w:spacing w:line="0" w:lineRule="atLeast"/>
              <w:jc w:val="left"/>
              <w:rPr>
                <w:rFonts w:ascii="宋体" w:hAnsi="宋体" w:cs="宋体"/>
                <w:bCs/>
                <w:color w:val="auto"/>
                <w:szCs w:val="21"/>
                <w:highlight w:val="none"/>
                <w:lang w:val="zh-CN"/>
              </w:rPr>
            </w:pPr>
            <w:r>
              <w:rPr>
                <w:rFonts w:hint="eastAsia" w:ascii="宋体" w:hAnsi="宋体" w:cs="宋体"/>
                <w:b/>
                <w:bCs w:val="0"/>
                <w:color w:val="auto"/>
                <w:szCs w:val="21"/>
                <w:highlight w:val="none"/>
                <w:lang w:val="zh-CN"/>
              </w:rPr>
              <w:t>注：未提供方案不得分，每一小项方案内容存在下述缺陷不得分。缺陷是指：方案内容与本项目无关；凭空编造；内容前后矛盾；套用其他方案；不满足采购需求；虽有内容但描述存在偏离、内容脱离项目实际情况；实施地点、涉及的规范、标准与本项目要求不一致。</w:t>
            </w:r>
          </w:p>
        </w:tc>
        <w:tc>
          <w:tcPr>
            <w:tcW w:w="627" w:type="dxa"/>
            <w:tcBorders>
              <w:top w:val="outset" w:color="auto" w:sz="6" w:space="0"/>
              <w:left w:val="single" w:color="auto" w:sz="4" w:space="0"/>
              <w:bottom w:val="outset" w:color="auto" w:sz="6" w:space="0"/>
              <w:right w:val="outset" w:color="auto" w:sz="6" w:space="0"/>
            </w:tcBorders>
            <w:vAlign w:val="center"/>
          </w:tcPr>
          <w:p w14:paraId="26A35600">
            <w:pPr>
              <w:spacing w:line="320" w:lineRule="exact"/>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6</w:t>
            </w:r>
          </w:p>
        </w:tc>
      </w:tr>
      <w:tr w14:paraId="7F03D86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254" w:hRule="atLeast"/>
        </w:trPr>
        <w:tc>
          <w:tcPr>
            <w:tcW w:w="700" w:type="dxa"/>
            <w:vMerge w:val="restart"/>
            <w:tcBorders>
              <w:top w:val="outset" w:color="auto" w:sz="6" w:space="0"/>
              <w:left w:val="outset" w:color="auto" w:sz="6" w:space="0"/>
              <w:bottom w:val="outset" w:color="auto" w:sz="6" w:space="0"/>
              <w:right w:val="outset" w:color="auto" w:sz="6" w:space="0"/>
            </w:tcBorders>
            <w:vAlign w:val="center"/>
          </w:tcPr>
          <w:p w14:paraId="2B6725CD">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2.2.3</w:t>
            </w:r>
          </w:p>
          <w:p w14:paraId="355FFD66">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w:t>
            </w:r>
          </w:p>
        </w:tc>
        <w:tc>
          <w:tcPr>
            <w:tcW w:w="938" w:type="dxa"/>
            <w:vMerge w:val="restart"/>
            <w:tcBorders>
              <w:top w:val="outset" w:color="auto" w:sz="6" w:space="0"/>
              <w:left w:val="outset" w:color="auto" w:sz="6" w:space="0"/>
              <w:bottom w:val="outset" w:color="auto" w:sz="6" w:space="0"/>
              <w:right w:val="outset" w:color="auto" w:sz="6" w:space="0"/>
            </w:tcBorders>
            <w:vAlign w:val="center"/>
          </w:tcPr>
          <w:p w14:paraId="4B93763E">
            <w:pPr>
              <w:spacing w:line="320" w:lineRule="exact"/>
              <w:jc w:val="center"/>
              <w:rPr>
                <w:rFonts w:hint="eastAsia" w:ascii="宋体" w:hAnsi="宋体" w:cs="微软雅黑"/>
                <w:color w:val="auto"/>
                <w:szCs w:val="21"/>
                <w:highlight w:val="none"/>
              </w:rPr>
            </w:pPr>
            <w:r>
              <w:rPr>
                <w:rFonts w:hint="eastAsia" w:ascii="宋体" w:hAnsi="宋体" w:cs="微软雅黑"/>
                <w:color w:val="auto"/>
                <w:szCs w:val="21"/>
                <w:highlight w:val="none"/>
              </w:rPr>
              <w:t>项目管理机构</w:t>
            </w:r>
          </w:p>
          <w:p w14:paraId="4013753D">
            <w:pPr>
              <w:spacing w:line="320" w:lineRule="exact"/>
              <w:jc w:val="center"/>
              <w:rPr>
                <w:rFonts w:hint="default" w:ascii="宋体" w:hAnsi="宋体" w:cs="微软雅黑"/>
                <w:color w:val="auto"/>
                <w:szCs w:val="21"/>
                <w:highlight w:val="none"/>
                <w:lang w:val="en-US" w:eastAsia="zh-CN"/>
              </w:rPr>
            </w:pP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5分）</w:t>
            </w:r>
          </w:p>
          <w:p w14:paraId="1A884C0B">
            <w:pPr>
              <w:spacing w:line="320" w:lineRule="exact"/>
              <w:jc w:val="center"/>
              <w:rPr>
                <w:rFonts w:ascii="宋体" w:hAnsi="宋体" w:cs="微软雅黑"/>
                <w:color w:val="auto"/>
                <w:szCs w:val="21"/>
                <w:highlight w:val="none"/>
              </w:rPr>
            </w:pPr>
          </w:p>
        </w:tc>
        <w:tc>
          <w:tcPr>
            <w:tcW w:w="1736" w:type="dxa"/>
            <w:tcBorders>
              <w:top w:val="outset" w:color="auto" w:sz="6" w:space="0"/>
              <w:left w:val="outset" w:color="auto" w:sz="6" w:space="0"/>
              <w:right w:val="outset" w:color="auto" w:sz="6" w:space="0"/>
            </w:tcBorders>
            <w:vAlign w:val="center"/>
          </w:tcPr>
          <w:p w14:paraId="3A2515C5">
            <w:pPr>
              <w:autoSpaceDE w:val="0"/>
              <w:autoSpaceDN w:val="0"/>
              <w:adjustRightInd w:val="0"/>
              <w:spacing w:line="0" w:lineRule="atLeast"/>
              <w:jc w:val="center"/>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项目经理业绩</w:t>
            </w:r>
          </w:p>
        </w:tc>
        <w:tc>
          <w:tcPr>
            <w:tcW w:w="5632" w:type="dxa"/>
            <w:tcBorders>
              <w:top w:val="outset" w:color="auto" w:sz="6" w:space="0"/>
              <w:left w:val="outset" w:color="auto" w:sz="6" w:space="0"/>
              <w:bottom w:val="outset" w:color="auto" w:sz="6" w:space="0"/>
              <w:right w:val="single" w:color="auto" w:sz="4" w:space="0"/>
            </w:tcBorders>
            <w:vAlign w:val="center"/>
          </w:tcPr>
          <w:p w14:paraId="116FA1A4">
            <w:pPr>
              <w:autoSpaceDE w:val="0"/>
              <w:autoSpaceDN w:val="0"/>
              <w:adjustRightInd w:val="0"/>
              <w:spacing w:line="0" w:lineRule="atLeas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项目经理</w:t>
            </w:r>
            <w:r>
              <w:rPr>
                <w:rFonts w:hint="eastAsia" w:ascii="宋体" w:hAnsi="宋体" w:cs="宋体"/>
                <w:bCs/>
                <w:color w:val="auto"/>
                <w:szCs w:val="21"/>
                <w:highlight w:val="none"/>
                <w:lang w:val="zh-CN" w:eastAsia="zh-CN"/>
              </w:rPr>
              <w:t>2023年至今已完成与本项目相类似的业绩</w:t>
            </w:r>
            <w:r>
              <w:rPr>
                <w:rFonts w:hint="eastAsia" w:ascii="宋体" w:hAnsi="宋体" w:cs="宋体"/>
                <w:bCs/>
                <w:color w:val="auto"/>
                <w:szCs w:val="21"/>
                <w:highlight w:val="none"/>
                <w:lang w:val="zh-CN"/>
              </w:rPr>
              <w:t>，每有一项得</w:t>
            </w:r>
            <w:r>
              <w:rPr>
                <w:rFonts w:hint="eastAsia" w:ascii="宋体" w:hAnsi="宋体" w:cs="宋体"/>
                <w:bCs/>
                <w:color w:val="auto"/>
                <w:szCs w:val="21"/>
                <w:highlight w:val="none"/>
                <w:lang w:val="zh-CN" w:eastAsia="zh-CN"/>
              </w:rPr>
              <w:t>1</w:t>
            </w:r>
            <w:r>
              <w:rPr>
                <w:rFonts w:hint="eastAsia" w:ascii="宋体" w:hAnsi="宋体" w:cs="宋体"/>
                <w:bCs/>
                <w:color w:val="auto"/>
                <w:szCs w:val="21"/>
                <w:highlight w:val="none"/>
                <w:lang w:val="zh-CN"/>
              </w:rPr>
              <w:t>分，满分</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w:t>
            </w:r>
          </w:p>
          <w:p w14:paraId="4342A459">
            <w:pPr>
              <w:autoSpaceDE w:val="0"/>
              <w:autoSpaceDN w:val="0"/>
              <w:adjustRightInd w:val="0"/>
              <w:spacing w:line="0" w:lineRule="atLeast"/>
              <w:rPr>
                <w:rFonts w:ascii="宋体" w:hAnsi="宋体" w:cs="宋体"/>
                <w:bCs/>
                <w:color w:val="auto"/>
                <w:szCs w:val="21"/>
                <w:highlight w:val="none"/>
                <w:lang w:val="zh-CN"/>
              </w:rPr>
            </w:pPr>
            <w:r>
              <w:rPr>
                <w:rFonts w:hint="eastAsia" w:ascii="宋体" w:hAnsi="宋体" w:cs="宋体"/>
                <w:b/>
                <w:bCs w:val="0"/>
                <w:color w:val="auto"/>
                <w:szCs w:val="21"/>
                <w:highlight w:val="none"/>
                <w:lang w:val="en-US" w:eastAsia="zh-CN"/>
              </w:rPr>
              <w:t>响应文件内附</w:t>
            </w:r>
            <w:r>
              <w:rPr>
                <w:rFonts w:hint="eastAsia" w:ascii="宋体" w:hAnsi="宋体" w:cs="宋体"/>
                <w:b/>
                <w:bCs w:val="0"/>
                <w:color w:val="auto"/>
                <w:szCs w:val="21"/>
                <w:highlight w:val="none"/>
                <w:lang w:val="zh-CN" w:eastAsia="zh-CN"/>
              </w:rPr>
              <w:t>中标通知书或合同协议书或竣工验收报告（须体现项目经理姓名）</w:t>
            </w:r>
            <w:r>
              <w:rPr>
                <w:rFonts w:hint="eastAsia" w:ascii="宋体" w:hAnsi="宋体" w:cs="宋体"/>
                <w:b/>
                <w:bCs w:val="0"/>
                <w:color w:val="auto"/>
                <w:szCs w:val="21"/>
                <w:highlight w:val="none"/>
                <w:lang w:val="en-US" w:eastAsia="zh-CN"/>
              </w:rPr>
              <w:t>扫描件</w:t>
            </w:r>
            <w:r>
              <w:rPr>
                <w:rFonts w:hint="eastAsia" w:ascii="宋体" w:hAnsi="宋体" w:cs="宋体"/>
                <w:b/>
                <w:bCs w:val="0"/>
                <w:color w:val="auto"/>
                <w:szCs w:val="21"/>
                <w:highlight w:val="none"/>
                <w:lang w:val="zh-CN" w:eastAsia="zh-CN"/>
              </w:rPr>
              <w:t>加盖供应商公章</w:t>
            </w:r>
            <w:r>
              <w:rPr>
                <w:rFonts w:hint="eastAsia" w:ascii="宋体" w:hAnsi="宋体" w:cs="宋体"/>
                <w:bCs/>
                <w:color w:val="auto"/>
                <w:szCs w:val="21"/>
                <w:highlight w:val="none"/>
                <w:lang w:val="zh-CN" w:eastAsia="zh-CN"/>
              </w:rPr>
              <w:t>。</w:t>
            </w:r>
          </w:p>
        </w:tc>
        <w:tc>
          <w:tcPr>
            <w:tcW w:w="627" w:type="dxa"/>
            <w:tcBorders>
              <w:top w:val="outset" w:color="auto" w:sz="6" w:space="0"/>
              <w:left w:val="single" w:color="auto" w:sz="4" w:space="0"/>
              <w:bottom w:val="outset" w:color="auto" w:sz="6" w:space="0"/>
              <w:right w:val="outset" w:color="auto" w:sz="6" w:space="0"/>
            </w:tcBorders>
            <w:vAlign w:val="center"/>
          </w:tcPr>
          <w:p w14:paraId="4461D464">
            <w:pPr>
              <w:spacing w:line="320" w:lineRule="exact"/>
              <w:jc w:val="center"/>
              <w:rPr>
                <w:rFonts w:hint="eastAsia"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1</w:t>
            </w:r>
          </w:p>
        </w:tc>
      </w:tr>
      <w:tr w14:paraId="1B08918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510" w:hRule="atLeast"/>
        </w:trPr>
        <w:tc>
          <w:tcPr>
            <w:tcW w:w="700" w:type="dxa"/>
            <w:vMerge w:val="continue"/>
            <w:tcBorders>
              <w:top w:val="outset" w:color="auto" w:sz="6" w:space="0"/>
              <w:left w:val="outset" w:color="auto" w:sz="6" w:space="0"/>
              <w:bottom w:val="outset" w:color="auto" w:sz="6" w:space="0"/>
              <w:right w:val="outset" w:color="auto" w:sz="6" w:space="0"/>
            </w:tcBorders>
            <w:vAlign w:val="center"/>
          </w:tcPr>
          <w:p w14:paraId="23E987BC">
            <w:pPr>
              <w:spacing w:line="320" w:lineRule="exact"/>
              <w:jc w:val="center"/>
              <w:rPr>
                <w:rFonts w:ascii="宋体" w:hAnsi="宋体" w:cs="微软雅黑"/>
                <w:color w:val="auto"/>
                <w:szCs w:val="21"/>
                <w:highlight w:val="none"/>
              </w:rPr>
            </w:pPr>
          </w:p>
        </w:tc>
        <w:tc>
          <w:tcPr>
            <w:tcW w:w="938" w:type="dxa"/>
            <w:vMerge w:val="continue"/>
            <w:tcBorders>
              <w:top w:val="outset" w:color="auto" w:sz="6" w:space="0"/>
              <w:left w:val="outset" w:color="auto" w:sz="6" w:space="0"/>
              <w:bottom w:val="outset" w:color="auto" w:sz="6" w:space="0"/>
              <w:right w:val="outset" w:color="auto" w:sz="6" w:space="0"/>
            </w:tcBorders>
            <w:vAlign w:val="center"/>
          </w:tcPr>
          <w:p w14:paraId="6E55AF56">
            <w:pPr>
              <w:spacing w:line="320" w:lineRule="exact"/>
              <w:jc w:val="center"/>
              <w:rPr>
                <w:rFonts w:ascii="宋体" w:hAnsi="宋体" w:cs="微软雅黑"/>
                <w:color w:val="auto"/>
                <w:szCs w:val="21"/>
                <w:highlight w:val="none"/>
              </w:rPr>
            </w:pPr>
          </w:p>
        </w:tc>
        <w:tc>
          <w:tcPr>
            <w:tcW w:w="1736" w:type="dxa"/>
            <w:tcBorders>
              <w:top w:val="outset" w:color="auto" w:sz="6" w:space="0"/>
              <w:left w:val="outset" w:color="auto" w:sz="6" w:space="0"/>
              <w:right w:val="outset" w:color="auto" w:sz="6" w:space="0"/>
            </w:tcBorders>
            <w:vAlign w:val="center"/>
          </w:tcPr>
          <w:p w14:paraId="688AD913">
            <w:pPr>
              <w:spacing w:line="320" w:lineRule="exact"/>
              <w:ind w:right="69" w:rightChars="33" w:firstLine="100" w:firstLineChars="48"/>
              <w:jc w:val="center"/>
              <w:rPr>
                <w:rFonts w:hint="eastAsia"/>
                <w:color w:val="auto"/>
                <w:highlight w:val="none"/>
                <w:lang w:val="zh-CN"/>
              </w:rPr>
            </w:pPr>
            <w:r>
              <w:rPr>
                <w:rFonts w:hint="eastAsia"/>
                <w:color w:val="auto"/>
                <w:highlight w:val="none"/>
                <w:lang w:val="zh-CN"/>
              </w:rPr>
              <w:t>其他主要人员</w:t>
            </w:r>
          </w:p>
          <w:p w14:paraId="08E55817">
            <w:pPr>
              <w:spacing w:line="320" w:lineRule="exact"/>
              <w:ind w:right="69" w:rightChars="33"/>
              <w:jc w:val="both"/>
              <w:rPr>
                <w:color w:val="auto"/>
                <w:highlight w:val="none"/>
                <w:lang w:val="zh-CN"/>
              </w:rPr>
            </w:pPr>
          </w:p>
        </w:tc>
        <w:tc>
          <w:tcPr>
            <w:tcW w:w="5632" w:type="dxa"/>
            <w:tcBorders>
              <w:top w:val="outset" w:color="auto" w:sz="6" w:space="0"/>
              <w:left w:val="outset" w:color="auto" w:sz="6" w:space="0"/>
              <w:bottom w:val="outset" w:color="auto" w:sz="6" w:space="0"/>
              <w:right w:val="single" w:color="auto" w:sz="4" w:space="0"/>
            </w:tcBorders>
            <w:vAlign w:val="center"/>
          </w:tcPr>
          <w:p w14:paraId="626C8C5A">
            <w:pPr>
              <w:spacing w:line="220" w:lineRule="auto"/>
              <w:rPr>
                <w:rFonts w:hint="eastAsia" w:ascii="宋体" w:hAnsi="宋体" w:cs="宋体"/>
                <w:b w:val="0"/>
                <w:bCs/>
                <w:color w:val="auto"/>
                <w:szCs w:val="21"/>
                <w:highlight w:val="none"/>
                <w:lang w:val="zh-CN" w:eastAsia="zh-CN"/>
              </w:rPr>
            </w:pPr>
            <w:r>
              <w:rPr>
                <w:rFonts w:hint="eastAsia" w:ascii="宋体" w:hAnsi="宋体" w:cs="宋体"/>
                <w:b w:val="0"/>
                <w:bCs/>
                <w:color w:val="auto"/>
                <w:szCs w:val="21"/>
                <w:highlight w:val="none"/>
                <w:lang w:val="zh-CN" w:eastAsia="zh-CN"/>
              </w:rPr>
              <w:t>其他主要人员配备齐全，人员有职称证书或岗位证书,满足施工要求。</w:t>
            </w:r>
          </w:p>
          <w:p w14:paraId="498296ED">
            <w:pPr>
              <w:spacing w:line="220" w:lineRule="auto"/>
              <w:rPr>
                <w:rFonts w:hint="eastAsia" w:ascii="宋体" w:hAnsi="宋体" w:cs="宋体"/>
                <w:b w:val="0"/>
                <w:bCs/>
                <w:color w:val="auto"/>
                <w:szCs w:val="21"/>
                <w:highlight w:val="none"/>
                <w:lang w:val="zh-CN" w:eastAsia="zh-CN"/>
              </w:rPr>
            </w:pPr>
            <w:r>
              <w:rPr>
                <w:rFonts w:hint="eastAsia" w:ascii="宋体" w:hAnsi="宋体" w:cs="宋体"/>
                <w:b w:val="0"/>
                <w:bCs/>
                <w:color w:val="auto"/>
                <w:szCs w:val="21"/>
                <w:highlight w:val="none"/>
                <w:lang w:val="zh-CN" w:eastAsia="zh-CN"/>
              </w:rPr>
              <w:t>包含但不限于技术负责人、施工员、质量员、安全员、材料员、资料员、劳资员(劳务员)、 标准员等，每有一人加</w:t>
            </w:r>
            <w:r>
              <w:rPr>
                <w:rFonts w:hint="eastAsia" w:ascii="宋体" w:hAnsi="宋体" w:cs="宋体"/>
                <w:b w:val="0"/>
                <w:bCs/>
                <w:color w:val="auto"/>
                <w:szCs w:val="21"/>
                <w:highlight w:val="none"/>
                <w:lang w:val="en-US" w:eastAsia="zh-CN"/>
              </w:rPr>
              <w:t>0.5</w:t>
            </w:r>
            <w:r>
              <w:rPr>
                <w:rFonts w:hint="eastAsia" w:ascii="宋体" w:hAnsi="宋体" w:cs="宋体"/>
                <w:b w:val="0"/>
                <w:bCs/>
                <w:color w:val="auto"/>
                <w:szCs w:val="21"/>
                <w:highlight w:val="none"/>
                <w:lang w:val="zh-CN" w:eastAsia="zh-CN"/>
              </w:rPr>
              <w:t>分，</w:t>
            </w:r>
            <w:r>
              <w:rPr>
                <w:rFonts w:hint="eastAsia" w:ascii="宋体" w:hAnsi="宋体" w:cs="宋体"/>
                <w:b w:val="0"/>
                <w:bCs/>
                <w:color w:val="auto"/>
                <w:szCs w:val="21"/>
                <w:highlight w:val="none"/>
                <w:lang w:val="en-US" w:eastAsia="zh-CN"/>
              </w:rPr>
              <w:t>满分4</w:t>
            </w:r>
            <w:r>
              <w:rPr>
                <w:rFonts w:hint="eastAsia" w:ascii="宋体" w:hAnsi="宋体" w:cs="宋体"/>
                <w:b w:val="0"/>
                <w:bCs/>
                <w:color w:val="auto"/>
                <w:szCs w:val="21"/>
                <w:highlight w:val="none"/>
                <w:lang w:val="zh-CN" w:eastAsia="zh-CN"/>
              </w:rPr>
              <w:t>分（</w:t>
            </w:r>
            <w:r>
              <w:rPr>
                <w:rFonts w:hint="eastAsia" w:ascii="宋体" w:hAnsi="宋体" w:cs="宋体"/>
                <w:color w:val="auto"/>
                <w:szCs w:val="21"/>
                <w:highlight w:val="none"/>
              </w:rPr>
              <w:t>每个岗位仅计分1次，</w:t>
            </w:r>
            <w:r>
              <w:rPr>
                <w:rFonts w:hint="eastAsia" w:ascii="宋体" w:hAnsi="宋体" w:cs="宋体"/>
                <w:color w:val="auto"/>
                <w:szCs w:val="21"/>
                <w:highlight w:val="none"/>
                <w:lang w:val="en-US" w:eastAsia="zh-CN"/>
              </w:rPr>
              <w:t>兼职只计分1次，</w:t>
            </w:r>
            <w:r>
              <w:rPr>
                <w:rFonts w:hint="eastAsia" w:ascii="宋体" w:hAnsi="宋体" w:cs="宋体"/>
                <w:color w:val="auto"/>
                <w:szCs w:val="21"/>
                <w:highlight w:val="none"/>
              </w:rPr>
              <w:t>重复提供不再二次计分</w:t>
            </w:r>
            <w:r>
              <w:rPr>
                <w:rFonts w:hint="eastAsia" w:ascii="宋体" w:hAnsi="宋体" w:cs="宋体"/>
                <w:b w:val="0"/>
                <w:bCs/>
                <w:color w:val="auto"/>
                <w:szCs w:val="21"/>
                <w:highlight w:val="none"/>
                <w:lang w:val="zh-CN" w:eastAsia="zh-CN"/>
              </w:rPr>
              <w:t>）。</w:t>
            </w:r>
          </w:p>
          <w:p w14:paraId="3EFCBCDF">
            <w:pPr>
              <w:spacing w:line="220" w:lineRule="auto"/>
              <w:rPr>
                <w:rFonts w:hint="eastAsia" w:ascii="宋体" w:hAnsi="宋体" w:cs="宋体"/>
                <w:b/>
                <w:bCs w:val="0"/>
                <w:color w:val="auto"/>
                <w:szCs w:val="21"/>
                <w:highlight w:val="none"/>
                <w:lang w:val="zh-CN" w:eastAsia="zh-CN"/>
              </w:rPr>
            </w:pPr>
            <w:r>
              <w:rPr>
                <w:rFonts w:hint="eastAsia" w:ascii="宋体" w:hAnsi="宋体" w:cs="宋体"/>
                <w:b/>
                <w:bCs w:val="0"/>
                <w:color w:val="auto"/>
                <w:szCs w:val="21"/>
                <w:highlight w:val="none"/>
                <w:lang w:val="zh-CN" w:eastAsia="zh-CN"/>
              </w:rPr>
              <w:t>1、</w:t>
            </w:r>
            <w:r>
              <w:rPr>
                <w:rFonts w:hint="eastAsia" w:ascii="宋体" w:hAnsi="宋体" w:cs="宋体"/>
                <w:b/>
                <w:bCs w:val="0"/>
                <w:color w:val="auto"/>
                <w:szCs w:val="21"/>
                <w:highlight w:val="none"/>
                <w:lang w:val="en-US" w:eastAsia="zh-CN"/>
              </w:rPr>
              <w:t>响应文件内附</w:t>
            </w:r>
            <w:r>
              <w:rPr>
                <w:rFonts w:hint="eastAsia" w:ascii="宋体" w:hAnsi="宋体" w:cs="宋体"/>
                <w:b/>
                <w:bCs w:val="0"/>
                <w:color w:val="auto"/>
                <w:szCs w:val="21"/>
                <w:highlight w:val="none"/>
                <w:lang w:val="zh-CN" w:eastAsia="zh-CN"/>
              </w:rPr>
              <w:t>相应人员职称证书或岗位证书</w:t>
            </w:r>
            <w:r>
              <w:rPr>
                <w:rFonts w:hint="eastAsia" w:ascii="宋体" w:hAnsi="宋体" w:cs="宋体"/>
                <w:b/>
                <w:bCs w:val="0"/>
                <w:color w:val="auto"/>
                <w:szCs w:val="21"/>
                <w:highlight w:val="none"/>
                <w:lang w:val="en-US" w:eastAsia="zh-CN"/>
              </w:rPr>
              <w:t>扫描件</w:t>
            </w:r>
            <w:r>
              <w:rPr>
                <w:rFonts w:hint="eastAsia" w:ascii="宋体" w:hAnsi="宋体" w:cs="宋体"/>
                <w:b/>
                <w:bCs w:val="0"/>
                <w:color w:val="auto"/>
                <w:szCs w:val="21"/>
                <w:highlight w:val="none"/>
                <w:lang w:val="zh-CN" w:eastAsia="zh-CN"/>
              </w:rPr>
              <w:t>加盖供应商公章。</w:t>
            </w:r>
          </w:p>
          <w:p w14:paraId="555425AE">
            <w:pPr>
              <w:spacing w:line="220" w:lineRule="auto"/>
              <w:rPr>
                <w:rFonts w:ascii="宋体" w:hAnsi="宋体" w:cs="宋体"/>
                <w:bCs/>
                <w:color w:val="auto"/>
                <w:szCs w:val="21"/>
                <w:highlight w:val="none"/>
                <w:lang w:val="zh-CN"/>
              </w:rPr>
            </w:pPr>
            <w:r>
              <w:rPr>
                <w:rFonts w:hint="eastAsia" w:ascii="宋体" w:hAnsi="宋体" w:cs="宋体"/>
                <w:b/>
                <w:bCs w:val="0"/>
                <w:color w:val="auto"/>
                <w:szCs w:val="21"/>
                <w:highlight w:val="none"/>
                <w:lang w:val="zh-CN" w:eastAsia="zh-CN"/>
              </w:rPr>
              <w:t>2、响应文件内附其他主要人员缴纳社保证明材料。</w:t>
            </w:r>
          </w:p>
        </w:tc>
        <w:tc>
          <w:tcPr>
            <w:tcW w:w="627" w:type="dxa"/>
            <w:tcBorders>
              <w:top w:val="outset" w:color="auto" w:sz="6" w:space="0"/>
              <w:left w:val="single" w:color="auto" w:sz="4" w:space="0"/>
              <w:bottom w:val="outset" w:color="auto" w:sz="6" w:space="0"/>
              <w:right w:val="outset" w:color="auto" w:sz="6" w:space="0"/>
            </w:tcBorders>
            <w:vAlign w:val="center"/>
          </w:tcPr>
          <w:p w14:paraId="13F36E74">
            <w:pPr>
              <w:spacing w:line="320" w:lineRule="exact"/>
              <w:jc w:val="center"/>
              <w:rPr>
                <w:rFonts w:hint="eastAsia"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4</w:t>
            </w:r>
          </w:p>
        </w:tc>
      </w:tr>
      <w:tr w14:paraId="060DDB7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46" w:hRule="atLeast"/>
        </w:trPr>
        <w:tc>
          <w:tcPr>
            <w:tcW w:w="700" w:type="dxa"/>
            <w:tcBorders>
              <w:top w:val="outset" w:color="auto" w:sz="6" w:space="0"/>
              <w:left w:val="outset" w:color="auto" w:sz="6" w:space="0"/>
              <w:bottom w:val="outset" w:color="auto" w:sz="6" w:space="0"/>
              <w:right w:val="outset" w:color="auto" w:sz="6" w:space="0"/>
            </w:tcBorders>
            <w:vAlign w:val="center"/>
          </w:tcPr>
          <w:p w14:paraId="6E7888D8">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2.2.3</w:t>
            </w:r>
          </w:p>
          <w:p w14:paraId="7D4A8BE1">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(3)</w:t>
            </w:r>
          </w:p>
        </w:tc>
        <w:tc>
          <w:tcPr>
            <w:tcW w:w="938" w:type="dxa"/>
            <w:tcBorders>
              <w:top w:val="outset" w:color="auto" w:sz="6" w:space="0"/>
              <w:left w:val="outset" w:color="auto" w:sz="6" w:space="0"/>
              <w:bottom w:val="outset" w:color="auto" w:sz="6" w:space="0"/>
              <w:right w:val="outset" w:color="auto" w:sz="6" w:space="0"/>
            </w:tcBorders>
            <w:vAlign w:val="center"/>
          </w:tcPr>
          <w:p w14:paraId="7C14191C">
            <w:pPr>
              <w:spacing w:line="320" w:lineRule="exact"/>
              <w:jc w:val="left"/>
              <w:rPr>
                <w:rFonts w:ascii="宋体" w:hAnsi="宋体" w:cs="微软雅黑"/>
                <w:color w:val="auto"/>
                <w:szCs w:val="21"/>
                <w:highlight w:val="none"/>
              </w:rPr>
            </w:pPr>
            <w:r>
              <w:rPr>
                <w:rFonts w:hint="eastAsia" w:ascii="宋体" w:hAnsi="宋体" w:cs="微软雅黑"/>
                <w:color w:val="auto"/>
                <w:szCs w:val="21"/>
                <w:highlight w:val="none"/>
              </w:rPr>
              <w:t>磋商报价</w:t>
            </w:r>
          </w:p>
          <w:p w14:paraId="2B72044B">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lang w:val="en-US" w:eastAsia="zh-CN"/>
              </w:rPr>
              <w:t>（30</w:t>
            </w:r>
            <w:r>
              <w:rPr>
                <w:rFonts w:hint="eastAsia" w:ascii="宋体" w:hAnsi="宋体" w:cs="微软雅黑"/>
                <w:color w:val="auto"/>
                <w:szCs w:val="21"/>
                <w:highlight w:val="none"/>
              </w:rPr>
              <w:t>分</w:t>
            </w:r>
            <w:r>
              <w:rPr>
                <w:rFonts w:hint="eastAsia" w:ascii="宋体" w:hAnsi="宋体" w:cs="微软雅黑"/>
                <w:color w:val="auto"/>
                <w:szCs w:val="21"/>
                <w:highlight w:val="none"/>
                <w:lang w:val="en-US" w:eastAsia="zh-CN"/>
              </w:rPr>
              <w:t>）</w:t>
            </w:r>
          </w:p>
        </w:tc>
        <w:tc>
          <w:tcPr>
            <w:tcW w:w="1736" w:type="dxa"/>
            <w:tcBorders>
              <w:top w:val="outset" w:color="auto" w:sz="6" w:space="0"/>
              <w:left w:val="outset" w:color="auto" w:sz="6" w:space="0"/>
              <w:bottom w:val="outset" w:color="auto" w:sz="6" w:space="0"/>
              <w:right w:val="outset" w:color="auto" w:sz="6" w:space="0"/>
            </w:tcBorders>
            <w:vAlign w:val="center"/>
          </w:tcPr>
          <w:p w14:paraId="501A13C8">
            <w:pPr>
              <w:spacing w:line="320" w:lineRule="exact"/>
              <w:ind w:right="69" w:rightChars="33" w:firstLine="100" w:firstLineChars="48"/>
              <w:jc w:val="center"/>
              <w:rPr>
                <w:rFonts w:hint="eastAsia" w:ascii="宋体" w:hAnsi="宋体" w:eastAsia="宋体" w:cs="微软雅黑"/>
                <w:color w:val="auto"/>
                <w:szCs w:val="21"/>
                <w:highlight w:val="none"/>
                <w:lang w:eastAsia="zh-CN"/>
              </w:rPr>
            </w:pPr>
            <w:r>
              <w:rPr>
                <w:rFonts w:hint="eastAsia" w:ascii="宋体" w:hAnsi="宋体" w:cs="微软雅黑"/>
                <w:color w:val="auto"/>
                <w:szCs w:val="21"/>
                <w:highlight w:val="none"/>
              </w:rPr>
              <w:t>磋商报价得分</w:t>
            </w:r>
          </w:p>
        </w:tc>
        <w:tc>
          <w:tcPr>
            <w:tcW w:w="5632" w:type="dxa"/>
            <w:tcBorders>
              <w:top w:val="outset" w:color="auto" w:sz="6" w:space="0"/>
              <w:left w:val="outset" w:color="auto" w:sz="6" w:space="0"/>
              <w:bottom w:val="outset" w:color="auto" w:sz="6" w:space="0"/>
              <w:right w:val="single" w:color="auto" w:sz="4" w:space="0"/>
            </w:tcBorders>
            <w:vAlign w:val="center"/>
          </w:tcPr>
          <w:p w14:paraId="0ADD129F">
            <w:pPr>
              <w:spacing w:line="320" w:lineRule="exact"/>
              <w:ind w:right="84" w:rightChars="40"/>
              <w:jc w:val="left"/>
              <w:rPr>
                <w:rFonts w:hint="eastAsia" w:ascii="宋体" w:hAnsi="宋体" w:eastAsia="宋体" w:cs="宋体"/>
                <w:color w:val="auto"/>
                <w:highlight w:val="none"/>
              </w:rPr>
            </w:pPr>
            <w:r>
              <w:rPr>
                <w:rFonts w:hint="eastAsia" w:ascii="宋体" w:hAnsi="宋体" w:eastAsia="宋体" w:cs="宋体"/>
                <w:color w:val="auto"/>
                <w:highlight w:val="none"/>
              </w:rPr>
              <w:t>以第二次磋商报价（最终报价）为依据进行计算，通过初步评审的有效磋商报价的最低报价为磋商基准价。</w:t>
            </w:r>
          </w:p>
          <w:p w14:paraId="743A7060">
            <w:pPr>
              <w:spacing w:line="320" w:lineRule="exact"/>
              <w:ind w:right="84" w:rightChars="40"/>
              <w:jc w:val="left"/>
              <w:rPr>
                <w:rFonts w:hint="eastAsia" w:ascii="宋体" w:hAnsi="宋体" w:eastAsia="宋体" w:cs="宋体"/>
                <w:color w:val="auto"/>
                <w:highlight w:val="none"/>
              </w:rPr>
            </w:pPr>
            <w:r>
              <w:rPr>
                <w:rFonts w:hint="eastAsia" w:ascii="宋体" w:hAnsi="宋体" w:eastAsia="宋体" w:cs="宋体"/>
                <w:color w:val="auto"/>
                <w:highlight w:val="none"/>
              </w:rPr>
              <w:t>最终报价得分=（磋商基准价/最终磋商报价）×</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%×100</w:t>
            </w:r>
          </w:p>
          <w:p w14:paraId="4D4EED8C">
            <w:pPr>
              <w:spacing w:line="320" w:lineRule="exact"/>
              <w:ind w:right="84" w:rightChars="40"/>
              <w:jc w:val="left"/>
              <w:rPr>
                <w:rFonts w:hint="eastAsia" w:ascii="宋体" w:hAnsi="宋体" w:cs="宋体"/>
                <w:color w:val="auto"/>
                <w:highlight w:val="none"/>
                <w:lang w:eastAsia="zh-CN"/>
              </w:rPr>
            </w:pPr>
            <w:r>
              <w:rPr>
                <w:rFonts w:hint="eastAsia" w:ascii="宋体" w:hAnsi="宋体" w:cs="宋体"/>
                <w:color w:val="auto"/>
                <w:highlight w:val="none"/>
                <w:lang w:eastAsia="zh-CN"/>
              </w:rPr>
              <w:t>注：</w:t>
            </w:r>
          </w:p>
          <w:p w14:paraId="1D413AFF">
            <w:pPr>
              <w:spacing w:line="320" w:lineRule="exact"/>
              <w:ind w:right="84" w:rightChars="40"/>
              <w:jc w:val="left"/>
              <w:rPr>
                <w:rFonts w:hint="eastAsia" w:ascii="宋体" w:hAnsi="宋体" w:eastAsia="宋体" w:cs="宋体"/>
                <w:color w:val="auto"/>
                <w:highlight w:val="none"/>
              </w:rPr>
            </w:pPr>
            <w:r>
              <w:rPr>
                <w:rFonts w:hint="eastAsia" w:ascii="宋体" w:hAnsi="宋体" w:cs="宋体"/>
                <w:color w:val="auto"/>
                <w:highlight w:val="none"/>
                <w:lang w:val="en-US" w:eastAsia="zh-CN"/>
              </w:rPr>
              <w:t>1.</w:t>
            </w:r>
            <w:r>
              <w:rPr>
                <w:rFonts w:hint="eastAsia" w:ascii="宋体" w:hAnsi="宋体" w:eastAsia="宋体" w:cs="宋体"/>
                <w:color w:val="auto"/>
                <w:highlight w:val="none"/>
              </w:rPr>
              <w:t>四舍五入保留小数点后两位有效数字。</w:t>
            </w:r>
          </w:p>
          <w:p w14:paraId="04B17FCB">
            <w:pPr>
              <w:spacing w:line="320" w:lineRule="exact"/>
              <w:ind w:right="84" w:rightChars="40"/>
              <w:jc w:val="left"/>
              <w:rPr>
                <w:rFonts w:hint="eastAsia" w:ascii="宋体" w:hAnsi="宋体" w:eastAsia="宋体" w:cs="宋体"/>
                <w:color w:val="auto"/>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本项目为专门面向中小企业采购项目，故不再执行价格评审优惠的扶持政策。</w:t>
            </w:r>
          </w:p>
        </w:tc>
        <w:tc>
          <w:tcPr>
            <w:tcW w:w="627" w:type="dxa"/>
            <w:tcBorders>
              <w:top w:val="outset" w:color="auto" w:sz="6" w:space="0"/>
              <w:left w:val="single" w:color="auto" w:sz="4" w:space="0"/>
              <w:bottom w:val="outset" w:color="auto" w:sz="6" w:space="0"/>
              <w:right w:val="outset" w:color="auto" w:sz="6" w:space="0"/>
            </w:tcBorders>
            <w:vAlign w:val="center"/>
          </w:tcPr>
          <w:p w14:paraId="2715D768">
            <w:pPr>
              <w:spacing w:line="320" w:lineRule="exact"/>
              <w:ind w:right="84" w:rightChars="40" w:firstLine="54" w:firstLineChars="26"/>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30</w:t>
            </w:r>
          </w:p>
        </w:tc>
      </w:tr>
      <w:tr w14:paraId="35CB13F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6" w:hRule="atLeast"/>
        </w:trPr>
        <w:tc>
          <w:tcPr>
            <w:tcW w:w="700" w:type="dxa"/>
            <w:vMerge w:val="restart"/>
            <w:tcBorders>
              <w:top w:val="outset" w:color="auto" w:sz="6" w:space="0"/>
              <w:left w:val="outset" w:color="auto" w:sz="6" w:space="0"/>
              <w:bottom w:val="outset" w:color="auto" w:sz="6" w:space="0"/>
              <w:right w:val="outset" w:color="auto" w:sz="6" w:space="0"/>
            </w:tcBorders>
            <w:vAlign w:val="center"/>
          </w:tcPr>
          <w:p w14:paraId="74DE5044">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2.2.3</w:t>
            </w:r>
          </w:p>
          <w:p w14:paraId="46A67C7F">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(4)</w:t>
            </w:r>
          </w:p>
        </w:tc>
        <w:tc>
          <w:tcPr>
            <w:tcW w:w="938" w:type="dxa"/>
            <w:vMerge w:val="restart"/>
            <w:tcBorders>
              <w:top w:val="outset" w:color="auto" w:sz="6" w:space="0"/>
              <w:left w:val="outset" w:color="auto" w:sz="6" w:space="0"/>
              <w:bottom w:val="outset" w:color="auto" w:sz="6" w:space="0"/>
              <w:right w:val="outset" w:color="auto" w:sz="6" w:space="0"/>
            </w:tcBorders>
            <w:vAlign w:val="center"/>
          </w:tcPr>
          <w:p w14:paraId="03110C7C">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rPr>
              <w:t>其他因素</w:t>
            </w:r>
          </w:p>
          <w:p w14:paraId="2D22CC41">
            <w:pPr>
              <w:spacing w:line="320" w:lineRule="exact"/>
              <w:jc w:val="center"/>
              <w:rPr>
                <w:rFonts w:ascii="宋体" w:hAnsi="宋体" w:cs="微软雅黑"/>
                <w:color w:val="auto"/>
                <w:szCs w:val="21"/>
                <w:highlight w:val="none"/>
              </w:rPr>
            </w:pPr>
            <w:r>
              <w:rPr>
                <w:rFonts w:hint="eastAsia" w:ascii="宋体" w:hAnsi="宋体" w:cs="微软雅黑"/>
                <w:color w:val="auto"/>
                <w:szCs w:val="21"/>
                <w:highlight w:val="none"/>
                <w:lang w:eastAsia="zh-CN"/>
              </w:rPr>
              <w:t>（</w:t>
            </w:r>
            <w:r>
              <w:rPr>
                <w:rFonts w:hint="eastAsia" w:ascii="宋体" w:hAnsi="宋体" w:cs="微软雅黑"/>
                <w:color w:val="auto"/>
                <w:szCs w:val="21"/>
                <w:highlight w:val="none"/>
                <w:lang w:val="en-US" w:eastAsia="zh-CN"/>
              </w:rPr>
              <w:t>9分）</w:t>
            </w:r>
          </w:p>
        </w:tc>
        <w:tc>
          <w:tcPr>
            <w:tcW w:w="1736" w:type="dxa"/>
            <w:tcBorders>
              <w:top w:val="outset" w:color="auto" w:sz="6" w:space="0"/>
              <w:left w:val="outset" w:color="auto" w:sz="6" w:space="0"/>
              <w:bottom w:val="outset" w:color="auto" w:sz="6" w:space="0"/>
              <w:right w:val="outset" w:color="auto" w:sz="6" w:space="0"/>
            </w:tcBorders>
            <w:vAlign w:val="center"/>
          </w:tcPr>
          <w:p w14:paraId="03B8A5AD">
            <w:pPr>
              <w:spacing w:line="320" w:lineRule="exact"/>
              <w:ind w:right="69" w:rightChars="33" w:firstLine="101" w:firstLineChars="48"/>
              <w:jc w:val="center"/>
              <w:rPr>
                <w:rFonts w:hint="eastAsia" w:ascii="宋体" w:hAnsi="宋体" w:cs="微软雅黑"/>
                <w:color w:val="auto"/>
                <w:szCs w:val="21"/>
                <w:highlight w:val="none"/>
                <w:lang w:val="zh-CN"/>
              </w:rPr>
            </w:pPr>
            <w:r>
              <w:rPr>
                <w:rFonts w:hint="eastAsia" w:ascii="宋体" w:hAnsi="宋体" w:cs="微软雅黑"/>
                <w:b/>
                <w:bCs/>
                <w:color w:val="auto"/>
                <w:szCs w:val="21"/>
                <w:highlight w:val="none"/>
                <w:lang w:val="zh-CN"/>
              </w:rPr>
              <w:t>企业业绩</w:t>
            </w:r>
          </w:p>
        </w:tc>
        <w:tc>
          <w:tcPr>
            <w:tcW w:w="5632" w:type="dxa"/>
            <w:tcBorders>
              <w:top w:val="outset" w:color="auto" w:sz="6" w:space="0"/>
              <w:left w:val="outset" w:color="auto" w:sz="6" w:space="0"/>
              <w:bottom w:val="outset" w:color="auto" w:sz="6" w:space="0"/>
              <w:right w:val="single" w:color="auto" w:sz="4" w:space="0"/>
            </w:tcBorders>
            <w:vAlign w:val="center"/>
          </w:tcPr>
          <w:p w14:paraId="169C80FD">
            <w:pPr>
              <w:autoSpaceDE w:val="0"/>
              <w:autoSpaceDN w:val="0"/>
              <w:adjustRightInd w:val="0"/>
              <w:spacing w:line="320" w:lineRule="atLeas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供应商</w:t>
            </w:r>
            <w:r>
              <w:rPr>
                <w:rFonts w:hint="eastAsia" w:ascii="宋体" w:hAnsi="宋体" w:cs="宋体"/>
                <w:bCs/>
                <w:color w:val="auto"/>
                <w:szCs w:val="21"/>
                <w:highlight w:val="none"/>
                <w:lang w:val="zh-CN" w:eastAsia="zh-CN"/>
              </w:rPr>
              <w:t>2023年至今</w:t>
            </w:r>
            <w:r>
              <w:rPr>
                <w:rFonts w:hint="eastAsia" w:ascii="宋体" w:hAnsi="宋体" w:cs="宋体"/>
                <w:b w:val="0"/>
                <w:bCs/>
                <w:color w:val="auto"/>
                <w:szCs w:val="21"/>
                <w:highlight w:val="none"/>
                <w:lang w:val="zh-CN" w:eastAsia="zh-CN"/>
              </w:rPr>
              <w:t>已完成</w:t>
            </w:r>
            <w:r>
              <w:rPr>
                <w:rFonts w:hint="eastAsia" w:ascii="宋体" w:hAnsi="宋体" w:cs="宋体"/>
                <w:bCs/>
                <w:color w:val="auto"/>
                <w:szCs w:val="21"/>
                <w:highlight w:val="none"/>
                <w:lang w:val="zh-CN"/>
              </w:rPr>
              <w:t>与本项目相类似的项目业绩，</w:t>
            </w:r>
            <w:r>
              <w:rPr>
                <w:rFonts w:hint="eastAsia" w:ascii="宋体" w:hAnsi="宋体" w:cs="宋体"/>
                <w:bCs/>
                <w:color w:val="auto"/>
                <w:szCs w:val="21"/>
                <w:highlight w:val="none"/>
                <w:lang w:val="zh-CN" w:eastAsia="zh-CN"/>
              </w:rPr>
              <w:t>每有</w:t>
            </w:r>
            <w:r>
              <w:rPr>
                <w:rFonts w:hint="eastAsia" w:ascii="宋体" w:hAnsi="宋体" w:cs="宋体"/>
                <w:bCs/>
                <w:color w:val="auto"/>
                <w:szCs w:val="21"/>
                <w:highlight w:val="none"/>
                <w:lang w:val="zh-CN"/>
              </w:rPr>
              <w:t>一项得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rPr>
              <w:t>分，满分</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lang w:val="zh-CN"/>
              </w:rPr>
              <w:t>分。</w:t>
            </w:r>
          </w:p>
          <w:p w14:paraId="235B92A3">
            <w:pPr>
              <w:autoSpaceDE w:val="0"/>
              <w:autoSpaceDN w:val="0"/>
              <w:adjustRightInd w:val="0"/>
              <w:spacing w:line="320" w:lineRule="atLeast"/>
              <w:rPr>
                <w:rFonts w:ascii="宋体" w:hAnsi="宋体" w:cs="宋体"/>
                <w:bCs/>
                <w:color w:val="auto"/>
                <w:szCs w:val="21"/>
                <w:highlight w:val="none"/>
                <w:lang w:val="zh-CN"/>
              </w:rPr>
            </w:pPr>
            <w:r>
              <w:rPr>
                <w:rFonts w:hint="eastAsia" w:ascii="宋体" w:hAnsi="宋体" w:cs="宋体"/>
                <w:b/>
                <w:bCs w:val="0"/>
                <w:color w:val="auto"/>
                <w:szCs w:val="21"/>
                <w:highlight w:val="none"/>
                <w:lang w:val="en-US" w:eastAsia="zh-CN"/>
              </w:rPr>
              <w:t>响应文件内附</w:t>
            </w:r>
            <w:r>
              <w:rPr>
                <w:rFonts w:hint="eastAsia" w:ascii="宋体" w:hAnsi="宋体" w:cs="宋体"/>
                <w:b/>
                <w:bCs w:val="0"/>
                <w:color w:val="auto"/>
                <w:szCs w:val="21"/>
                <w:highlight w:val="none"/>
                <w:lang w:val="zh-CN"/>
              </w:rPr>
              <w:t>中标通知书或合同协议书或竣工验收报告</w:t>
            </w:r>
            <w:r>
              <w:rPr>
                <w:rFonts w:hint="eastAsia" w:ascii="宋体" w:hAnsi="宋体" w:cs="宋体"/>
                <w:b/>
                <w:bCs w:val="0"/>
                <w:color w:val="auto"/>
                <w:szCs w:val="21"/>
                <w:highlight w:val="none"/>
                <w:lang w:val="en-US" w:eastAsia="zh-CN"/>
              </w:rPr>
              <w:t>扫描件</w:t>
            </w:r>
            <w:r>
              <w:rPr>
                <w:rFonts w:hint="eastAsia" w:ascii="宋体" w:hAnsi="宋体" w:cs="宋体"/>
                <w:b/>
                <w:bCs w:val="0"/>
                <w:color w:val="auto"/>
                <w:szCs w:val="21"/>
                <w:highlight w:val="none"/>
                <w:lang w:val="zh-CN"/>
              </w:rPr>
              <w:t>加盖供应商公章</w:t>
            </w:r>
            <w:r>
              <w:rPr>
                <w:rFonts w:hint="eastAsia" w:ascii="宋体" w:hAnsi="宋体" w:cs="宋体"/>
                <w:b/>
                <w:bCs w:val="0"/>
                <w:color w:val="auto"/>
                <w:szCs w:val="21"/>
                <w:highlight w:val="none"/>
                <w:lang w:val="zh-CN" w:eastAsia="zh-CN"/>
              </w:rPr>
              <w:t>。</w:t>
            </w:r>
          </w:p>
        </w:tc>
        <w:tc>
          <w:tcPr>
            <w:tcW w:w="627" w:type="dxa"/>
            <w:tcBorders>
              <w:top w:val="outset" w:color="auto" w:sz="6" w:space="0"/>
              <w:left w:val="single" w:color="auto" w:sz="4" w:space="0"/>
              <w:bottom w:val="outset" w:color="auto" w:sz="6" w:space="0"/>
              <w:right w:val="outset" w:color="auto" w:sz="6" w:space="0"/>
            </w:tcBorders>
            <w:vAlign w:val="center"/>
          </w:tcPr>
          <w:p w14:paraId="76A99342">
            <w:pPr>
              <w:spacing w:line="320" w:lineRule="exact"/>
              <w:ind w:right="84" w:rightChars="40" w:firstLine="54" w:firstLineChars="26"/>
              <w:jc w:val="center"/>
              <w:rPr>
                <w:rFonts w:hint="eastAsia"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2</w:t>
            </w:r>
          </w:p>
        </w:tc>
      </w:tr>
      <w:tr w14:paraId="3190FA0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6" w:hRule="atLeast"/>
        </w:trPr>
        <w:tc>
          <w:tcPr>
            <w:tcW w:w="700" w:type="dxa"/>
            <w:vMerge w:val="continue"/>
            <w:tcBorders>
              <w:top w:val="outset" w:color="auto" w:sz="6" w:space="0"/>
              <w:left w:val="outset" w:color="auto" w:sz="6" w:space="0"/>
              <w:bottom w:val="outset" w:color="auto" w:sz="6" w:space="0"/>
              <w:right w:val="outset" w:color="auto" w:sz="6" w:space="0"/>
            </w:tcBorders>
            <w:vAlign w:val="center"/>
          </w:tcPr>
          <w:p w14:paraId="310C01ED">
            <w:pPr>
              <w:spacing w:line="320" w:lineRule="exact"/>
              <w:jc w:val="center"/>
              <w:rPr>
                <w:rFonts w:ascii="宋体" w:hAnsi="宋体" w:cs="微软雅黑"/>
                <w:color w:val="auto"/>
                <w:szCs w:val="21"/>
                <w:highlight w:val="none"/>
              </w:rPr>
            </w:pPr>
          </w:p>
        </w:tc>
        <w:tc>
          <w:tcPr>
            <w:tcW w:w="938" w:type="dxa"/>
            <w:vMerge w:val="continue"/>
            <w:tcBorders>
              <w:top w:val="outset" w:color="auto" w:sz="6" w:space="0"/>
              <w:left w:val="outset" w:color="auto" w:sz="6" w:space="0"/>
              <w:bottom w:val="outset" w:color="auto" w:sz="6" w:space="0"/>
              <w:right w:val="outset" w:color="auto" w:sz="6" w:space="0"/>
            </w:tcBorders>
            <w:vAlign w:val="center"/>
          </w:tcPr>
          <w:p w14:paraId="55A610D6">
            <w:pPr>
              <w:spacing w:line="320" w:lineRule="exact"/>
              <w:jc w:val="center"/>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4E5B0F3E">
            <w:pPr>
              <w:spacing w:line="320" w:lineRule="exact"/>
              <w:ind w:right="69" w:rightChars="33" w:firstLine="100" w:firstLineChars="48"/>
              <w:jc w:val="center"/>
              <w:rPr>
                <w:rFonts w:hint="eastAsia" w:ascii="宋体" w:hAnsi="宋体" w:cs="微软雅黑"/>
                <w:color w:val="auto"/>
                <w:szCs w:val="21"/>
                <w:highlight w:val="none"/>
                <w:lang w:val="zh-CN"/>
              </w:rPr>
            </w:pPr>
            <w:r>
              <w:rPr>
                <w:rFonts w:hint="eastAsia" w:ascii="宋体" w:hAnsi="宋体" w:cs="微软雅黑"/>
                <w:color w:val="auto"/>
                <w:szCs w:val="21"/>
                <w:highlight w:val="none"/>
                <w:lang w:val="zh-CN"/>
              </w:rPr>
              <w:t>优惠条件</w:t>
            </w:r>
          </w:p>
        </w:tc>
        <w:tc>
          <w:tcPr>
            <w:tcW w:w="5632" w:type="dxa"/>
            <w:tcBorders>
              <w:top w:val="outset" w:color="auto" w:sz="6" w:space="0"/>
              <w:left w:val="outset" w:color="auto" w:sz="6" w:space="0"/>
              <w:bottom w:val="outset" w:color="auto" w:sz="6" w:space="0"/>
              <w:right w:val="single" w:color="auto" w:sz="4" w:space="0"/>
            </w:tcBorders>
          </w:tcPr>
          <w:p w14:paraId="6127E533">
            <w:pPr>
              <w:autoSpaceDE w:val="0"/>
              <w:autoSpaceDN w:val="0"/>
              <w:adjustRightInd w:val="0"/>
              <w:spacing w:line="320" w:lineRule="atLeast"/>
              <w:rPr>
                <w:rFonts w:hint="default" w:ascii="宋体" w:hAnsi="宋体" w:eastAsia="宋体" w:cs="宋体"/>
                <w:bCs/>
                <w:color w:val="auto"/>
                <w:szCs w:val="21"/>
                <w:highlight w:val="none"/>
                <w:lang w:val="en-US" w:eastAsia="zh-CN"/>
              </w:rPr>
            </w:pPr>
            <w:r>
              <w:rPr>
                <w:rFonts w:hint="eastAsia" w:ascii="宋体" w:hAnsi="宋体" w:cs="宋体"/>
                <w:bCs/>
                <w:color w:val="auto"/>
                <w:szCs w:val="21"/>
                <w:highlight w:val="none"/>
                <w:lang w:val="zh-CN"/>
              </w:rPr>
              <w:t>对供应商提出的</w:t>
            </w:r>
            <w:r>
              <w:rPr>
                <w:rFonts w:hint="eastAsia" w:ascii="宋体" w:hAnsi="宋体" w:cs="宋体"/>
                <w:bCs/>
                <w:color w:val="auto"/>
                <w:szCs w:val="21"/>
                <w:highlight w:val="none"/>
                <w:lang w:val="zh-CN" w:eastAsia="zh-CN"/>
              </w:rPr>
              <w:t>采购</w:t>
            </w:r>
            <w:r>
              <w:rPr>
                <w:rFonts w:hint="eastAsia" w:ascii="宋体" w:hAnsi="宋体" w:cs="宋体"/>
                <w:bCs/>
                <w:color w:val="auto"/>
                <w:szCs w:val="21"/>
                <w:highlight w:val="none"/>
                <w:lang w:val="zh-CN"/>
              </w:rPr>
              <w:t>人可以接受的</w:t>
            </w:r>
            <w:r>
              <w:rPr>
                <w:rFonts w:hint="eastAsia" w:ascii="宋体" w:hAnsi="宋体" w:cs="宋体"/>
                <w:bCs/>
                <w:color w:val="auto"/>
                <w:szCs w:val="21"/>
                <w:highlight w:val="none"/>
                <w:lang w:val="en-US" w:eastAsia="zh-CN"/>
              </w:rPr>
              <w:t>实质性的</w:t>
            </w:r>
            <w:r>
              <w:rPr>
                <w:rFonts w:hint="eastAsia" w:ascii="宋体" w:hAnsi="宋体" w:cs="宋体"/>
                <w:bCs/>
                <w:color w:val="auto"/>
                <w:szCs w:val="21"/>
                <w:highlight w:val="none"/>
                <w:lang w:val="zh-CN"/>
              </w:rPr>
              <w:t>优惠条件，</w:t>
            </w:r>
            <w:r>
              <w:rPr>
                <w:rFonts w:hint="eastAsia" w:ascii="宋体" w:hAnsi="宋体" w:cs="宋体"/>
                <w:bCs/>
                <w:color w:val="auto"/>
                <w:szCs w:val="21"/>
                <w:highlight w:val="none"/>
                <w:lang w:val="en-US" w:eastAsia="zh-CN"/>
              </w:rPr>
              <w:t>每有一项得1分，满分4分。</w:t>
            </w:r>
          </w:p>
        </w:tc>
        <w:tc>
          <w:tcPr>
            <w:tcW w:w="627" w:type="dxa"/>
            <w:tcBorders>
              <w:top w:val="outset" w:color="auto" w:sz="6" w:space="0"/>
              <w:left w:val="single" w:color="auto" w:sz="4" w:space="0"/>
              <w:bottom w:val="outset" w:color="auto" w:sz="6" w:space="0"/>
              <w:right w:val="outset" w:color="auto" w:sz="6" w:space="0"/>
            </w:tcBorders>
            <w:vAlign w:val="center"/>
          </w:tcPr>
          <w:p w14:paraId="75F3BFA2">
            <w:pPr>
              <w:spacing w:line="320" w:lineRule="exact"/>
              <w:ind w:right="84" w:rightChars="40" w:firstLine="54" w:firstLineChars="26"/>
              <w:jc w:val="center"/>
              <w:rPr>
                <w:rFonts w:hint="eastAsia"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4</w:t>
            </w:r>
          </w:p>
        </w:tc>
      </w:tr>
      <w:tr w14:paraId="409FCAE6">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766" w:hRule="atLeast"/>
        </w:trPr>
        <w:tc>
          <w:tcPr>
            <w:tcW w:w="700" w:type="dxa"/>
            <w:vMerge w:val="continue"/>
            <w:tcBorders>
              <w:top w:val="outset" w:color="auto" w:sz="6" w:space="0"/>
              <w:left w:val="outset" w:color="auto" w:sz="6" w:space="0"/>
              <w:bottom w:val="outset" w:color="auto" w:sz="6" w:space="0"/>
              <w:right w:val="outset" w:color="auto" w:sz="6" w:space="0"/>
            </w:tcBorders>
            <w:vAlign w:val="center"/>
          </w:tcPr>
          <w:p w14:paraId="6BD79D68">
            <w:pPr>
              <w:spacing w:line="320" w:lineRule="exact"/>
              <w:jc w:val="center"/>
              <w:rPr>
                <w:rFonts w:ascii="宋体" w:hAnsi="宋体" w:cs="微软雅黑"/>
                <w:color w:val="auto"/>
                <w:szCs w:val="21"/>
                <w:highlight w:val="none"/>
              </w:rPr>
            </w:pPr>
          </w:p>
        </w:tc>
        <w:tc>
          <w:tcPr>
            <w:tcW w:w="938" w:type="dxa"/>
            <w:vMerge w:val="continue"/>
            <w:tcBorders>
              <w:top w:val="outset" w:color="auto" w:sz="6" w:space="0"/>
              <w:left w:val="outset" w:color="auto" w:sz="6" w:space="0"/>
              <w:bottom w:val="outset" w:color="auto" w:sz="6" w:space="0"/>
              <w:right w:val="outset" w:color="auto" w:sz="6" w:space="0"/>
            </w:tcBorders>
            <w:vAlign w:val="center"/>
          </w:tcPr>
          <w:p w14:paraId="70350C54">
            <w:pPr>
              <w:spacing w:line="320" w:lineRule="exact"/>
              <w:jc w:val="center"/>
              <w:rPr>
                <w:rFonts w:ascii="宋体" w:hAnsi="宋体" w:cs="微软雅黑"/>
                <w:color w:val="auto"/>
                <w:szCs w:val="21"/>
                <w:highlight w:val="none"/>
              </w:rPr>
            </w:pPr>
          </w:p>
        </w:tc>
        <w:tc>
          <w:tcPr>
            <w:tcW w:w="1736" w:type="dxa"/>
            <w:tcBorders>
              <w:top w:val="outset" w:color="auto" w:sz="6" w:space="0"/>
              <w:left w:val="outset" w:color="auto" w:sz="6" w:space="0"/>
              <w:bottom w:val="outset" w:color="auto" w:sz="6" w:space="0"/>
              <w:right w:val="outset" w:color="auto" w:sz="6" w:space="0"/>
            </w:tcBorders>
            <w:vAlign w:val="center"/>
          </w:tcPr>
          <w:p w14:paraId="37AEAEA7">
            <w:pPr>
              <w:spacing w:line="320" w:lineRule="exact"/>
              <w:ind w:right="69" w:rightChars="33" w:firstLine="100" w:firstLineChars="48"/>
              <w:jc w:val="center"/>
              <w:rPr>
                <w:rFonts w:hint="default" w:ascii="宋体" w:hAnsi="宋体" w:cs="微软雅黑"/>
                <w:color w:val="auto"/>
                <w:szCs w:val="21"/>
                <w:highlight w:val="none"/>
                <w:lang w:val="en-US" w:eastAsia="zh-CN"/>
              </w:rPr>
            </w:pPr>
            <w:r>
              <w:rPr>
                <w:rFonts w:hint="eastAsia" w:ascii="宋体" w:hAnsi="宋体" w:cs="微软雅黑"/>
                <w:color w:val="auto"/>
                <w:szCs w:val="21"/>
                <w:highlight w:val="none"/>
                <w:lang w:val="en-US" w:eastAsia="zh-CN"/>
              </w:rPr>
              <w:t>服务承诺</w:t>
            </w:r>
          </w:p>
        </w:tc>
        <w:tc>
          <w:tcPr>
            <w:tcW w:w="5632" w:type="dxa"/>
            <w:tcBorders>
              <w:top w:val="outset" w:color="auto" w:sz="6" w:space="0"/>
              <w:left w:val="outset" w:color="auto" w:sz="6" w:space="0"/>
              <w:bottom w:val="outset" w:color="auto" w:sz="6" w:space="0"/>
              <w:right w:val="single" w:color="auto" w:sz="4" w:space="0"/>
            </w:tcBorders>
          </w:tcPr>
          <w:p w14:paraId="1EA2E34F">
            <w:pPr>
              <w:autoSpaceDE w:val="0"/>
              <w:autoSpaceDN w:val="0"/>
              <w:adjustRightInd w:val="0"/>
              <w:spacing w:line="320" w:lineRule="atLeast"/>
              <w:rPr>
                <w:rFonts w:ascii="宋体" w:hAnsi="宋体" w:cs="宋体"/>
                <w:bCs/>
                <w:color w:val="auto"/>
                <w:szCs w:val="21"/>
                <w:highlight w:val="none"/>
                <w:lang w:val="zh-CN"/>
              </w:rPr>
            </w:pPr>
            <w:r>
              <w:rPr>
                <w:rFonts w:hint="eastAsia" w:ascii="宋体" w:hAnsi="宋体" w:cs="宋体"/>
                <w:bCs/>
                <w:color w:val="auto"/>
                <w:szCs w:val="21"/>
                <w:highlight w:val="none"/>
                <w:lang w:val="zh-CN"/>
              </w:rPr>
              <w:t>对供应商提出的</w:t>
            </w:r>
            <w:r>
              <w:rPr>
                <w:rFonts w:hint="eastAsia" w:ascii="宋体" w:hAnsi="宋体" w:cs="宋体"/>
                <w:bCs/>
                <w:color w:val="auto"/>
                <w:szCs w:val="21"/>
                <w:highlight w:val="none"/>
                <w:lang w:val="zh-CN" w:eastAsia="zh-CN"/>
              </w:rPr>
              <w:t>采购</w:t>
            </w:r>
            <w:r>
              <w:rPr>
                <w:rFonts w:hint="eastAsia" w:ascii="宋体" w:hAnsi="宋体" w:cs="宋体"/>
                <w:bCs/>
                <w:color w:val="auto"/>
                <w:szCs w:val="21"/>
                <w:highlight w:val="none"/>
                <w:lang w:val="zh-CN"/>
              </w:rPr>
              <w:t>人可以接受的</w:t>
            </w:r>
            <w:r>
              <w:rPr>
                <w:rFonts w:hint="eastAsia" w:ascii="宋体" w:hAnsi="宋体" w:cs="宋体"/>
                <w:bCs/>
                <w:color w:val="auto"/>
                <w:szCs w:val="21"/>
                <w:highlight w:val="none"/>
                <w:lang w:val="zh-CN" w:eastAsia="zh-CN"/>
              </w:rPr>
              <w:t>实质性的</w:t>
            </w:r>
            <w:r>
              <w:rPr>
                <w:rFonts w:hint="eastAsia" w:ascii="宋体" w:hAnsi="宋体" w:cs="宋体"/>
                <w:bCs/>
                <w:color w:val="auto"/>
                <w:szCs w:val="21"/>
                <w:highlight w:val="none"/>
                <w:lang w:val="en-US" w:eastAsia="zh-CN"/>
              </w:rPr>
              <w:t>服务承诺</w:t>
            </w:r>
            <w:r>
              <w:rPr>
                <w:rFonts w:hint="eastAsia" w:ascii="宋体" w:hAnsi="宋体" w:cs="宋体"/>
                <w:bCs/>
                <w:color w:val="auto"/>
                <w:szCs w:val="21"/>
                <w:highlight w:val="none"/>
                <w:lang w:val="zh-CN"/>
              </w:rPr>
              <w:t>，</w:t>
            </w:r>
            <w:r>
              <w:rPr>
                <w:rFonts w:hint="eastAsia" w:ascii="宋体" w:hAnsi="宋体" w:cs="宋体"/>
                <w:bCs/>
                <w:color w:val="auto"/>
                <w:szCs w:val="21"/>
                <w:highlight w:val="none"/>
                <w:lang w:val="zh-CN" w:eastAsia="zh-CN"/>
              </w:rPr>
              <w:t>每有一项得</w:t>
            </w:r>
            <w:r>
              <w:rPr>
                <w:rFonts w:hint="eastAsia" w:ascii="宋体" w:hAnsi="宋体" w:cs="宋体"/>
                <w:bCs/>
                <w:color w:val="auto"/>
                <w:szCs w:val="21"/>
                <w:highlight w:val="none"/>
                <w:lang w:val="en-US" w:eastAsia="zh-CN"/>
              </w:rPr>
              <w:t>1</w:t>
            </w:r>
            <w:r>
              <w:rPr>
                <w:rFonts w:hint="eastAsia" w:ascii="宋体" w:hAnsi="宋体" w:cs="宋体"/>
                <w:bCs/>
                <w:color w:val="auto"/>
                <w:szCs w:val="21"/>
                <w:highlight w:val="none"/>
                <w:lang w:val="zh-CN" w:eastAsia="zh-CN"/>
              </w:rPr>
              <w:t>分，满分</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lang w:val="zh-CN" w:eastAsia="zh-CN"/>
              </w:rPr>
              <w:t>分。</w:t>
            </w:r>
          </w:p>
        </w:tc>
        <w:tc>
          <w:tcPr>
            <w:tcW w:w="627" w:type="dxa"/>
            <w:tcBorders>
              <w:top w:val="outset" w:color="auto" w:sz="6" w:space="0"/>
              <w:left w:val="single" w:color="auto" w:sz="4" w:space="0"/>
              <w:bottom w:val="outset" w:color="auto" w:sz="6" w:space="0"/>
              <w:right w:val="outset" w:color="auto" w:sz="6" w:space="0"/>
            </w:tcBorders>
            <w:vAlign w:val="center"/>
          </w:tcPr>
          <w:p w14:paraId="2DC37D7C">
            <w:pPr>
              <w:spacing w:line="320" w:lineRule="exact"/>
              <w:ind w:right="84" w:rightChars="40" w:firstLine="54" w:firstLineChars="26"/>
              <w:jc w:val="center"/>
              <w:rPr>
                <w:rFonts w:hint="default" w:ascii="宋体" w:hAnsi="宋体" w:eastAsia="宋体" w:cs="微软雅黑"/>
                <w:color w:val="auto"/>
                <w:szCs w:val="21"/>
                <w:highlight w:val="none"/>
                <w:lang w:val="en-US" w:eastAsia="zh-CN"/>
              </w:rPr>
            </w:pPr>
            <w:r>
              <w:rPr>
                <w:rFonts w:hint="eastAsia" w:ascii="宋体" w:hAnsi="宋体" w:cs="微软雅黑"/>
                <w:color w:val="auto"/>
                <w:szCs w:val="21"/>
                <w:highlight w:val="none"/>
                <w:lang w:val="en-US" w:eastAsia="zh-CN"/>
              </w:rPr>
              <w:t>3</w:t>
            </w:r>
          </w:p>
        </w:tc>
      </w:tr>
      <w:tr w14:paraId="75C72F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1678" w:hRule="atLeast"/>
        </w:trPr>
        <w:tc>
          <w:tcPr>
            <w:tcW w:w="9633" w:type="dxa"/>
            <w:gridSpan w:val="5"/>
            <w:tcBorders>
              <w:top w:val="outset" w:color="auto" w:sz="6" w:space="0"/>
              <w:left w:val="outset" w:color="auto" w:sz="6" w:space="0"/>
              <w:bottom w:val="outset" w:color="auto" w:sz="6" w:space="0"/>
              <w:right w:val="outset" w:color="auto" w:sz="6" w:space="0"/>
            </w:tcBorders>
            <w:vAlign w:val="center"/>
          </w:tcPr>
          <w:p w14:paraId="6070899D">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说明：</w:t>
            </w:r>
          </w:p>
          <w:p w14:paraId="594525E3">
            <w:pPr>
              <w:spacing w:line="360" w:lineRule="auto"/>
              <w:ind w:right="84" w:rightChars="40" w:firstLine="54" w:firstLineChars="26"/>
              <w:jc w:val="left"/>
              <w:rPr>
                <w:rFonts w:hint="eastAsia" w:ascii="宋体" w:hAnsi="宋体" w:cs="微软雅黑"/>
                <w:color w:val="auto"/>
                <w:szCs w:val="21"/>
                <w:highlight w:val="none"/>
                <w:lang w:val="en-US" w:eastAsia="zh-CN"/>
              </w:rPr>
            </w:pPr>
            <w:r>
              <w:rPr>
                <w:rFonts w:hint="eastAsia" w:ascii="宋体" w:hAnsi="宋体" w:eastAsia="宋体" w:cs="宋体"/>
                <w:bCs/>
                <w:color w:val="auto"/>
                <w:sz w:val="21"/>
                <w:szCs w:val="21"/>
                <w:highlight w:val="none"/>
                <w:lang w:val="zh-CN"/>
              </w:rPr>
              <w:t>评分因素有时间限制（如</w:t>
            </w:r>
            <w:r>
              <w:rPr>
                <w:rFonts w:hint="eastAsia" w:ascii="宋体" w:hAnsi="宋体" w:eastAsia="宋体" w:cs="宋体"/>
                <w:bCs/>
                <w:color w:val="auto"/>
                <w:sz w:val="21"/>
                <w:szCs w:val="21"/>
                <w:highlight w:val="none"/>
                <w:lang w:val="en-US" w:eastAsia="zh-CN"/>
              </w:rPr>
              <w:t>磋商</w:t>
            </w:r>
            <w:r>
              <w:rPr>
                <w:rFonts w:hint="eastAsia" w:ascii="宋体" w:hAnsi="宋体" w:eastAsia="宋体" w:cs="宋体"/>
                <w:bCs/>
                <w:color w:val="auto"/>
                <w:sz w:val="21"/>
                <w:szCs w:val="21"/>
                <w:highlight w:val="none"/>
                <w:lang w:val="zh-CN"/>
              </w:rPr>
              <w:t>截止日前三年内）的，所提供的合同、证书、证明等材料的时间，以签署日期、颁发日期或出具日期为准。</w:t>
            </w:r>
          </w:p>
        </w:tc>
      </w:tr>
    </w:tbl>
    <w:p w14:paraId="69931BFB">
      <w:pPr>
        <w:pStyle w:val="33"/>
        <w:spacing w:line="400" w:lineRule="exact"/>
        <w:ind w:left="0" w:leftChars="0"/>
        <w:rPr>
          <w:b/>
          <w:color w:val="auto"/>
          <w:sz w:val="21"/>
          <w:szCs w:val="21"/>
          <w:highlight w:val="none"/>
        </w:rPr>
      </w:pPr>
    </w:p>
    <w:p w14:paraId="40F090D8">
      <w:pPr>
        <w:widowControl/>
        <w:jc w:val="left"/>
        <w:rPr>
          <w:rFonts w:ascii="宋体" w:hAnsi="宋体"/>
          <w:b/>
          <w:bCs/>
          <w:color w:val="auto"/>
          <w:sz w:val="32"/>
          <w:szCs w:val="32"/>
          <w:highlight w:val="none"/>
        </w:rPr>
      </w:pPr>
      <w:r>
        <w:rPr>
          <w:rFonts w:ascii="宋体" w:hAnsi="宋体"/>
          <w:b/>
          <w:bCs/>
          <w:color w:val="auto"/>
          <w:sz w:val="32"/>
          <w:szCs w:val="32"/>
          <w:highlight w:val="none"/>
        </w:rPr>
        <w:br w:type="page"/>
      </w:r>
    </w:p>
    <w:p w14:paraId="2AB8D0CE">
      <w:pPr>
        <w:shd w:val="clear" w:color="auto" w:fill="auto"/>
        <w:autoSpaceDE w:val="0"/>
        <w:autoSpaceDN w:val="0"/>
        <w:adjustRightInd w:val="0"/>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政府采购政策</w:t>
      </w:r>
    </w:p>
    <w:p w14:paraId="46D1181F">
      <w:pPr>
        <w:shd w:val="clear" w:color="auto" w:fill="auto"/>
        <w:autoSpaceDE w:val="0"/>
        <w:autoSpaceDN w:val="0"/>
        <w:adjustRightInd w:val="0"/>
        <w:spacing w:line="400" w:lineRule="exact"/>
        <w:ind w:firstLine="422" w:firstLineChars="200"/>
        <w:rPr>
          <w:rFonts w:ascii="宋体" w:hAnsi="宋体" w:cs="宋体"/>
          <w:b/>
          <w:color w:val="auto"/>
          <w:sz w:val="21"/>
          <w:szCs w:val="18"/>
          <w:highlight w:val="none"/>
        </w:rPr>
      </w:pPr>
    </w:p>
    <w:p w14:paraId="71B30854">
      <w:pPr>
        <w:autoSpaceDE w:val="0"/>
        <w:autoSpaceDN w:val="0"/>
        <w:adjustRightInd w:val="0"/>
        <w:spacing w:line="360" w:lineRule="exact"/>
        <w:ind w:firstLine="420" w:firstLineChars="200"/>
        <w:rPr>
          <w:color w:val="auto"/>
          <w:sz w:val="21"/>
          <w:szCs w:val="18"/>
          <w:highlight w:val="none"/>
          <w:lang w:eastAsia="zh-CN"/>
        </w:rPr>
      </w:pPr>
      <w:bookmarkStart w:id="34" w:name="_Toc16043"/>
      <w:r>
        <w:rPr>
          <w:rFonts w:hint="eastAsia"/>
          <w:color w:val="auto"/>
          <w:sz w:val="21"/>
          <w:szCs w:val="18"/>
          <w:highlight w:val="none"/>
          <w:lang w:eastAsia="zh-CN"/>
        </w:rPr>
        <w:t>(1)对于列入财政部、生态环境部发布的《环境标志产品政府采购品目清单》要求的产品，对其磋商价格给予3%的价格扣除，并按照扣除后的价格参加排序。采购项目或者分包中既包含环境标志产品也包含非环境标志产品的，只对列入《环境标志产品政府采购品目清单》要求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w:t>
      </w:r>
    </w:p>
    <w:p w14:paraId="4053A559">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 xml:space="preserve">(2)对财政部、发展改革委发布的《节能产品政府采购品目清单》但不属于国家强制采购的产品，对其磋商价格给予3%的价格扣除，并按照扣除后的价格参加排序。采购项目或者分包中既包含节能产品也包含非节能产品的，只对列入《节能产品政府采购品目清单》但不属于国家强制采购的产品按其在总报价中所占的比例给予价格扣除，响应文件中需提供认证证明，认证机构须在市场监管总局公布的名录内《详见市场监管总局关于发布参与实施政府采购节能产品、环境标志产品认证机构名录的公告（2019 年第 16 号文件）》。” </w:t>
      </w:r>
    </w:p>
    <w:p w14:paraId="1D1F0E84">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3）对于列入财政部、国家发改委、信息产业部发布的《无线局域网认证产品政府采购清单》的产品，对其磋商价格给予3%的价格扣除，并按扣除后的价格参加排序。采购项目或者分包中既包含清单中产品也包含非清单中产品的，只对列入清单的产品按其在总报价中所占的比例给予价格扣除。</w:t>
      </w:r>
    </w:p>
    <w:p w14:paraId="7E38DDAF">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（4）投标产品同时列入上述多个清单的，将上述规定的价格扣除比例叠加后计算价格扣除。</w:t>
      </w:r>
    </w:p>
    <w:p w14:paraId="3210457A">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（5）根据财库〔2020〕46 号文件规定，</w:t>
      </w:r>
      <w:r>
        <w:rPr>
          <w:rFonts w:hint="eastAsia"/>
          <w:color w:val="auto"/>
          <w:sz w:val="21"/>
          <w:szCs w:val="18"/>
          <w:highlight w:val="none"/>
          <w:lang w:val="zh-CN" w:eastAsia="zh-CN"/>
        </w:rPr>
        <w:t>《吉林省强化政府采购政策支持中小企业发展落实举措》（吉财采购【2022】478号）规定，</w:t>
      </w:r>
      <w:r>
        <w:rPr>
          <w:rFonts w:hint="eastAsia"/>
          <w:color w:val="auto"/>
          <w:sz w:val="21"/>
          <w:szCs w:val="18"/>
          <w:highlight w:val="none"/>
          <w:lang w:eastAsia="zh-CN"/>
        </w:rPr>
        <w:t>对符合本办法规定的小微企业</w:t>
      </w:r>
      <w:r>
        <w:rPr>
          <w:rFonts w:hint="eastAsia"/>
          <w:color w:val="auto"/>
          <w:sz w:val="21"/>
          <w:szCs w:val="18"/>
          <w:highlight w:val="none"/>
          <w:lang w:val="zh-CN" w:eastAsia="zh-CN"/>
        </w:rPr>
        <w:t>产品的磋商报价在计算报价得分时，按照该单位磋商报价下浮</w:t>
      </w:r>
      <w:r>
        <w:rPr>
          <w:rFonts w:hint="eastAsia"/>
          <w:color w:val="auto"/>
          <w:sz w:val="21"/>
          <w:szCs w:val="18"/>
          <w:highlight w:val="none"/>
          <w:lang w:eastAsia="zh-CN"/>
        </w:rPr>
        <w:t>10</w:t>
      </w:r>
      <w:r>
        <w:rPr>
          <w:rFonts w:hint="eastAsia"/>
          <w:color w:val="auto"/>
          <w:sz w:val="21"/>
          <w:szCs w:val="18"/>
          <w:highlight w:val="none"/>
          <w:lang w:val="zh-CN" w:eastAsia="zh-CN"/>
        </w:rPr>
        <w:t>%进入报价分计算（</w:t>
      </w:r>
      <w:r>
        <w:rPr>
          <w:rFonts w:hint="eastAsia"/>
          <w:color w:val="auto"/>
          <w:sz w:val="21"/>
          <w:szCs w:val="18"/>
          <w:highlight w:val="none"/>
          <w:lang w:eastAsia="zh-CN"/>
        </w:rPr>
        <w:t>联合体按照〔2020〕46 号文件规定执行</w:t>
      </w:r>
      <w:r>
        <w:rPr>
          <w:rFonts w:hint="eastAsia"/>
          <w:color w:val="auto"/>
          <w:sz w:val="21"/>
          <w:szCs w:val="18"/>
          <w:highlight w:val="none"/>
          <w:lang w:val="zh-CN" w:eastAsia="zh-CN"/>
        </w:rPr>
        <w:t>）</w:t>
      </w:r>
      <w:r>
        <w:rPr>
          <w:rFonts w:hint="eastAsia"/>
          <w:color w:val="auto"/>
          <w:sz w:val="21"/>
          <w:szCs w:val="18"/>
          <w:highlight w:val="none"/>
          <w:lang w:eastAsia="zh-CN"/>
        </w:rPr>
        <w:t>。</w:t>
      </w:r>
    </w:p>
    <w:p w14:paraId="630355AD">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 xml:space="preserve">（6）监狱企业视同小型、微型企业，监狱企业磋商的提供由省级以上监狱管理局、戒毒管理局(含新疆生产建设兵团)出具的属于监狱企业的证明文件，不再提供《中小微企业声明函》。 </w:t>
      </w:r>
    </w:p>
    <w:p w14:paraId="15918EDC">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 xml:space="preserve">（7）残疾人福利性单位视同小型、微型企业，残疾人福利性单位属于小型、微型企业的，不重复享受政策。符合条件的残疾人福利性单位在参加政府采购活动时，应当提供《残疾人福利性单位声明函》。 </w:t>
      </w:r>
    </w:p>
    <w:p w14:paraId="0A35258B">
      <w:pPr>
        <w:autoSpaceDE w:val="0"/>
        <w:autoSpaceDN w:val="0"/>
        <w:adjustRightInd w:val="0"/>
        <w:spacing w:line="360" w:lineRule="exact"/>
        <w:ind w:firstLine="420" w:firstLineChars="200"/>
        <w:rPr>
          <w:color w:val="auto"/>
          <w:sz w:val="21"/>
          <w:szCs w:val="18"/>
          <w:highlight w:val="none"/>
          <w:lang w:eastAsia="zh-CN"/>
        </w:rPr>
      </w:pPr>
      <w:r>
        <w:rPr>
          <w:rFonts w:hint="eastAsia"/>
          <w:color w:val="auto"/>
          <w:sz w:val="21"/>
          <w:szCs w:val="18"/>
          <w:highlight w:val="none"/>
          <w:lang w:eastAsia="zh-CN"/>
        </w:rPr>
        <w:t>（8）价格扣除的依据：第（1）至（3）条提供磋商货物相关认证证书复印件加盖供应商公章。第（5）条提供《中小企业声明函》。第（6）条提供监狱企业的证明文件。第（7）条提供《残疾人福利性单位声明函》。</w:t>
      </w:r>
    </w:p>
    <w:p w14:paraId="76E8860F">
      <w:pPr>
        <w:autoSpaceDE w:val="0"/>
        <w:autoSpaceDN w:val="0"/>
        <w:adjustRightInd w:val="0"/>
        <w:spacing w:line="440" w:lineRule="exact"/>
        <w:ind w:firstLine="422" w:firstLineChars="200"/>
        <w:rPr>
          <w:rFonts w:hint="eastAsia" w:ascii="宋体" w:hAnsi="宋体" w:eastAsia="宋体" w:cs="宋体"/>
          <w:b/>
          <w:color w:val="auto"/>
          <w:sz w:val="21"/>
          <w:szCs w:val="21"/>
          <w:highlight w:val="none"/>
          <w:lang w:val="zh-CN" w:eastAsia="zh-CN"/>
        </w:rPr>
      </w:pPr>
      <w:r>
        <w:rPr>
          <w:rFonts w:hint="eastAsia" w:ascii="宋体" w:hAnsi="宋体" w:eastAsia="宋体" w:cs="宋体"/>
          <w:b/>
          <w:color w:val="auto"/>
          <w:sz w:val="21"/>
          <w:szCs w:val="21"/>
          <w:highlight w:val="none"/>
          <w:lang w:val="zh-CN" w:eastAsia="zh-CN"/>
        </w:rPr>
        <w:t>本项目所属行业为</w:t>
      </w:r>
      <w:r>
        <w:rPr>
          <w:rFonts w:hint="eastAsia" w:ascii="宋体" w:hAnsi="宋体" w:eastAsia="宋体" w:cs="宋体"/>
          <w:b/>
          <w:color w:val="auto"/>
          <w:sz w:val="21"/>
          <w:szCs w:val="21"/>
          <w:highlight w:val="none"/>
          <w:u w:val="single"/>
          <w:lang w:val="en-US" w:eastAsia="zh-CN"/>
        </w:rPr>
        <w:t>建筑业</w:t>
      </w:r>
      <w:r>
        <w:rPr>
          <w:rFonts w:hint="eastAsia" w:ascii="宋体" w:hAnsi="宋体" w:eastAsia="宋体" w:cs="宋体"/>
          <w:b/>
          <w:color w:val="auto"/>
          <w:sz w:val="21"/>
          <w:szCs w:val="21"/>
          <w:highlight w:val="none"/>
          <w:lang w:val="zh-CN" w:eastAsia="zh-CN"/>
        </w:rPr>
        <w:t>。</w:t>
      </w:r>
      <w:bookmarkEnd w:id="34"/>
    </w:p>
    <w:p w14:paraId="7BE76301">
      <w:pPr>
        <w:shd w:val="clear" w:color="auto" w:fill="auto"/>
        <w:autoSpaceDE w:val="0"/>
        <w:autoSpaceDN w:val="0"/>
        <w:adjustRightInd w:val="0"/>
        <w:spacing w:line="400" w:lineRule="exact"/>
        <w:ind w:firstLine="422" w:firstLineChars="200"/>
        <w:rPr>
          <w:rFonts w:hint="eastAsia" w:ascii="宋体" w:hAnsi="宋体" w:cs="宋体"/>
          <w:color w:val="auto"/>
          <w:sz w:val="21"/>
          <w:szCs w:val="18"/>
          <w:highlight w:val="none"/>
          <w:lang w:val="en-US" w:eastAsia="zh-CN"/>
        </w:rPr>
      </w:pPr>
      <w:r>
        <w:rPr>
          <w:rFonts w:hint="eastAsia" w:ascii="宋体" w:hAnsi="宋体" w:eastAsia="宋体" w:cs="宋体"/>
          <w:b/>
          <w:color w:val="auto"/>
          <w:szCs w:val="18"/>
          <w:highlight w:val="none"/>
        </w:rPr>
        <w:t>因本项目为专门面向</w:t>
      </w:r>
      <w:r>
        <w:rPr>
          <w:rFonts w:hint="eastAsia" w:ascii="宋体" w:hAnsi="宋体" w:cs="宋体"/>
          <w:b/>
          <w:color w:val="auto"/>
          <w:szCs w:val="18"/>
          <w:highlight w:val="none"/>
          <w:lang w:val="en-US" w:eastAsia="zh-CN"/>
        </w:rPr>
        <w:t>中小</w:t>
      </w:r>
      <w:r>
        <w:rPr>
          <w:rFonts w:hint="eastAsia" w:ascii="宋体" w:hAnsi="宋体" w:eastAsia="宋体" w:cs="宋体"/>
          <w:b/>
          <w:color w:val="auto"/>
          <w:szCs w:val="18"/>
          <w:highlight w:val="none"/>
        </w:rPr>
        <w:t>企业采购的项目，不再执行价格评审优惠的扶持政策，</w:t>
      </w:r>
      <w:r>
        <w:rPr>
          <w:rFonts w:hint="eastAsia" w:ascii="宋体" w:hAnsi="宋体" w:cs="宋体"/>
          <w:b/>
          <w:color w:val="auto"/>
          <w:szCs w:val="18"/>
          <w:highlight w:val="none"/>
          <w:lang w:val="en-US" w:eastAsia="zh-CN"/>
        </w:rPr>
        <w:t>中小</w:t>
      </w:r>
      <w:r>
        <w:rPr>
          <w:rFonts w:hint="eastAsia" w:ascii="宋体" w:hAnsi="宋体" w:eastAsia="宋体" w:cs="宋体"/>
          <w:b/>
          <w:color w:val="auto"/>
          <w:szCs w:val="18"/>
          <w:highlight w:val="none"/>
        </w:rPr>
        <w:t>企业参加政府采购活动，应当出具本办法规定的《中小企业声明函》。</w:t>
      </w:r>
    </w:p>
    <w:p w14:paraId="0B1907D0">
      <w:pPr>
        <w:rPr>
          <w:rFonts w:hint="eastAsia" w:ascii="宋体" w:hAnsi="宋体"/>
          <w:color w:val="auto"/>
          <w:highlight w:val="none"/>
        </w:rPr>
      </w:pPr>
      <w:r>
        <w:rPr>
          <w:rFonts w:hint="eastAsia" w:ascii="宋体" w:hAnsi="宋体"/>
          <w:color w:val="auto"/>
          <w:highlight w:val="none"/>
        </w:rPr>
        <w:br w:type="page"/>
      </w:r>
    </w:p>
    <w:p w14:paraId="6C6FA8B2">
      <w:pPr>
        <w:pStyle w:val="4"/>
        <w:rPr>
          <w:rFonts w:ascii="宋体" w:hAnsi="宋体"/>
          <w:color w:val="auto"/>
          <w:highlight w:val="none"/>
        </w:rPr>
      </w:pPr>
      <w:r>
        <w:rPr>
          <w:rFonts w:hint="eastAsia" w:ascii="宋体" w:hAnsi="宋体"/>
          <w:color w:val="auto"/>
          <w:highlight w:val="none"/>
        </w:rPr>
        <w:t>1、评审方法</w:t>
      </w:r>
      <w:bookmarkEnd w:id="32"/>
    </w:p>
    <w:p w14:paraId="2AF659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本次评审办法采用综合评分法。磋商小组对满足磋商文件实质性要求的响应文件，按照本章第2.2 款规定的评分标准进行打分，并按得分由高到低顺序推荐成交候选人，或根据采购人授权直接确定中标成交单位，但磋商报价低于其成本的除外。评审得分相同的，按照最后报价由低到高的顺序推荐。评审得分且最后报价相同的，按照技术指标优劣顺序推荐。</w:t>
      </w:r>
    </w:p>
    <w:p w14:paraId="53736D52">
      <w:pPr>
        <w:pStyle w:val="4"/>
        <w:rPr>
          <w:rFonts w:ascii="宋体" w:hAnsi="宋体"/>
          <w:color w:val="auto"/>
          <w:highlight w:val="none"/>
        </w:rPr>
      </w:pPr>
      <w:bookmarkStart w:id="35" w:name="_Toc184635094"/>
      <w:r>
        <w:rPr>
          <w:rFonts w:hint="eastAsia" w:ascii="宋体" w:hAnsi="宋体"/>
          <w:color w:val="auto"/>
          <w:highlight w:val="none"/>
        </w:rPr>
        <w:t>2、评审标准</w:t>
      </w:r>
      <w:bookmarkEnd w:id="35"/>
    </w:p>
    <w:p w14:paraId="1B598EF2">
      <w:pPr>
        <w:pStyle w:val="5"/>
        <w:rPr>
          <w:rFonts w:ascii="宋体" w:hAnsi="宋体" w:eastAsia="宋体"/>
          <w:color w:val="auto"/>
          <w:highlight w:val="none"/>
        </w:rPr>
      </w:pPr>
      <w:r>
        <w:rPr>
          <w:rFonts w:hint="eastAsia" w:ascii="宋体" w:hAnsi="宋体" w:eastAsia="宋体"/>
          <w:color w:val="auto"/>
          <w:highlight w:val="none"/>
        </w:rPr>
        <w:t>2.1 初步评审标准</w:t>
      </w:r>
    </w:p>
    <w:p w14:paraId="0B99DCFD">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2.1 初步评审标准</w:t>
      </w:r>
    </w:p>
    <w:p w14:paraId="787A2671">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2.1.</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 xml:space="preserve"> 资格评审标准：见评标办法前附表。</w:t>
      </w:r>
    </w:p>
    <w:p w14:paraId="4374417E">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2.1.</w:t>
      </w:r>
      <w:r>
        <w:rPr>
          <w:rFonts w:hint="eastAsia" w:ascii="宋体" w:hAnsi="宋体"/>
          <w:color w:val="auto"/>
          <w:szCs w:val="21"/>
          <w:highlight w:val="none"/>
          <w:lang w:val="en-US" w:eastAsia="zh-CN"/>
        </w:rPr>
        <w:t xml:space="preserve">2 </w:t>
      </w:r>
      <w:r>
        <w:rPr>
          <w:rFonts w:hint="eastAsia" w:ascii="宋体" w:hAnsi="宋体"/>
          <w:color w:val="auto"/>
          <w:szCs w:val="21"/>
          <w:highlight w:val="none"/>
          <w:lang w:eastAsia="zh-CN"/>
        </w:rPr>
        <w:t>符合性评审标准：见评标办法前附表。</w:t>
      </w:r>
    </w:p>
    <w:p w14:paraId="73848CEA">
      <w:pPr>
        <w:pStyle w:val="5"/>
        <w:rPr>
          <w:rFonts w:ascii="宋体" w:hAnsi="宋体" w:eastAsia="宋体"/>
          <w:color w:val="auto"/>
          <w:highlight w:val="none"/>
        </w:rPr>
      </w:pPr>
      <w:r>
        <w:rPr>
          <w:rFonts w:hint="eastAsia" w:ascii="宋体" w:hAnsi="宋体" w:eastAsia="宋体"/>
          <w:color w:val="auto"/>
          <w:highlight w:val="none"/>
        </w:rPr>
        <w:t>2.2 分值构成与评分标准</w:t>
      </w:r>
    </w:p>
    <w:p w14:paraId="59954E1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2.2.1 分值构成</w:t>
      </w:r>
    </w:p>
    <w:p w14:paraId="36B4548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(l）施工组织设计：见评审办法前附表；</w:t>
      </w:r>
    </w:p>
    <w:p w14:paraId="4A6805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(2）项目管理机构：见评审办法前附表；</w:t>
      </w:r>
    </w:p>
    <w:p w14:paraId="1AA0FF9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(3）磋商报价：见评审办法前附表；</w:t>
      </w:r>
    </w:p>
    <w:p w14:paraId="3E80D36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(4）其他因素：见评审办法前附表。</w:t>
      </w:r>
    </w:p>
    <w:p w14:paraId="479946B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评审基准价计算</w:t>
      </w:r>
    </w:p>
    <w:p w14:paraId="5D4FEC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评审基准价计算方法：见评审办法前附表。</w:t>
      </w:r>
    </w:p>
    <w:p w14:paraId="0652B03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2.2.3 磋商报价计算公式</w:t>
      </w:r>
    </w:p>
    <w:p w14:paraId="30D6AE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磋商报价计算公式：见评审办法前附表。</w:t>
      </w:r>
    </w:p>
    <w:p w14:paraId="175140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2.2.4 评分标准</w:t>
      </w:r>
    </w:p>
    <w:p w14:paraId="45BC0F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(1）施工组织设计评分标准：见评审办法前附表；</w:t>
      </w:r>
    </w:p>
    <w:p w14:paraId="291BA4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(2）项目管理机构评分标准：见评审办法前附表；</w:t>
      </w:r>
    </w:p>
    <w:p w14:paraId="05C080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(3）磋商报价评分标准：见评审办法前附表；</w:t>
      </w:r>
    </w:p>
    <w:p w14:paraId="6F403F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(4）其他因素评分标准：见评审办法前附表。</w:t>
      </w:r>
    </w:p>
    <w:p w14:paraId="6C085B41">
      <w:pPr>
        <w:pStyle w:val="4"/>
        <w:rPr>
          <w:rFonts w:ascii="宋体" w:hAnsi="宋体"/>
          <w:color w:val="auto"/>
          <w:highlight w:val="none"/>
        </w:rPr>
      </w:pPr>
      <w:bookmarkStart w:id="36" w:name="_Toc184635095"/>
      <w:r>
        <w:rPr>
          <w:rFonts w:hint="eastAsia" w:ascii="宋体" w:hAnsi="宋体"/>
          <w:color w:val="auto"/>
          <w:highlight w:val="none"/>
        </w:rPr>
        <w:t>3、评审工作程序</w:t>
      </w:r>
      <w:bookmarkEnd w:id="36"/>
    </w:p>
    <w:p w14:paraId="6909F9EF">
      <w:pPr>
        <w:pStyle w:val="5"/>
        <w:rPr>
          <w:rFonts w:ascii="宋体" w:hAnsi="宋体" w:eastAsia="宋体"/>
          <w:color w:val="auto"/>
          <w:highlight w:val="none"/>
        </w:rPr>
      </w:pPr>
      <w:r>
        <w:rPr>
          <w:rFonts w:hint="eastAsia" w:ascii="宋体" w:hAnsi="宋体" w:eastAsia="宋体"/>
          <w:color w:val="auto"/>
          <w:highlight w:val="none"/>
        </w:rPr>
        <w:t>3.1 初步评审</w:t>
      </w:r>
    </w:p>
    <w:p w14:paraId="271C6B91">
      <w:pPr>
        <w:spacing w:line="360" w:lineRule="auto"/>
        <w:ind w:firstLine="420" w:firstLineChars="200"/>
        <w:rPr>
          <w:rFonts w:ascii="宋体" w:hAnsi="宋体"/>
          <w:bCs/>
          <w:color w:val="auto"/>
          <w:szCs w:val="21"/>
          <w:highlight w:val="none"/>
          <w:lang w:val="zh-CN"/>
        </w:rPr>
      </w:pPr>
      <w:r>
        <w:rPr>
          <w:rFonts w:ascii="宋体" w:hAnsi="宋体"/>
          <w:bCs/>
          <w:color w:val="auto"/>
          <w:szCs w:val="21"/>
          <w:highlight w:val="none"/>
          <w:lang w:val="zh-CN"/>
        </w:rPr>
        <w:t>3.1.1</w:t>
      </w:r>
      <w:r>
        <w:rPr>
          <w:rFonts w:hint="eastAsia" w:ascii="宋体" w:hAnsi="宋体"/>
          <w:bCs/>
          <w:color w:val="auto"/>
          <w:szCs w:val="21"/>
          <w:highlight w:val="none"/>
          <w:lang w:val="zh-CN"/>
        </w:rPr>
        <w:t xml:space="preserve"> 磋商小组可以要求供应商提交第二章</w:t>
      </w:r>
      <w:r>
        <w:rPr>
          <w:rFonts w:ascii="宋体" w:hAnsi="宋体"/>
          <w:bCs/>
          <w:color w:val="auto"/>
          <w:szCs w:val="21"/>
          <w:highlight w:val="none"/>
          <w:lang w:val="zh-CN"/>
        </w:rPr>
        <w:t>“</w:t>
      </w:r>
      <w:r>
        <w:rPr>
          <w:rFonts w:hint="eastAsia" w:ascii="宋体" w:hAnsi="宋体"/>
          <w:bCs/>
          <w:color w:val="auto"/>
          <w:szCs w:val="21"/>
          <w:highlight w:val="none"/>
          <w:lang w:val="zh-CN"/>
        </w:rPr>
        <w:t>供应商须知</w:t>
      </w:r>
      <w:r>
        <w:rPr>
          <w:rFonts w:ascii="宋体" w:hAnsi="宋体"/>
          <w:bCs/>
          <w:color w:val="auto"/>
          <w:szCs w:val="21"/>
          <w:highlight w:val="none"/>
          <w:lang w:val="zh-CN"/>
        </w:rPr>
        <w:t>”</w:t>
      </w:r>
      <w:r>
        <w:rPr>
          <w:rFonts w:hint="eastAsia" w:ascii="宋体" w:hAnsi="宋体"/>
          <w:bCs/>
          <w:color w:val="auto"/>
          <w:szCs w:val="21"/>
          <w:highlight w:val="none"/>
          <w:lang w:val="zh-CN"/>
        </w:rPr>
        <w:t>规定的有关证明和证件，以便核验。磋商小组依据本章第</w:t>
      </w:r>
      <w:r>
        <w:rPr>
          <w:rFonts w:ascii="宋体" w:hAnsi="宋体"/>
          <w:bCs/>
          <w:color w:val="auto"/>
          <w:szCs w:val="21"/>
          <w:highlight w:val="none"/>
          <w:lang w:val="zh-CN"/>
        </w:rPr>
        <w:t>2.1</w:t>
      </w:r>
      <w:r>
        <w:rPr>
          <w:rFonts w:hint="eastAsia" w:ascii="宋体" w:hAnsi="宋体"/>
          <w:bCs/>
          <w:color w:val="auto"/>
          <w:szCs w:val="21"/>
          <w:highlight w:val="none"/>
          <w:lang w:val="zh-CN"/>
        </w:rPr>
        <w:t>款规定的标准对响应文件进行初步评审。有一项不符合评审标准的，磋商小组应当否决其投标，作废标处理。只有当通过初步评审的供应商超过3家（包含3家）时，此次投标才能进入详细评审，否则视为具有竞争性供应商不足3家，应当重新招标。</w:t>
      </w:r>
    </w:p>
    <w:p w14:paraId="6FD96C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3.1.2 </w:t>
      </w:r>
      <w:r>
        <w:rPr>
          <w:rFonts w:hint="eastAsia" w:ascii="宋体" w:hAnsi="宋体"/>
          <w:color w:val="auto"/>
          <w:szCs w:val="21"/>
          <w:highlight w:val="none"/>
          <w:lang w:eastAsia="zh-CN"/>
        </w:rPr>
        <w:t>供应商</w:t>
      </w:r>
      <w:r>
        <w:rPr>
          <w:rFonts w:hint="eastAsia" w:ascii="宋体" w:hAnsi="宋体"/>
          <w:color w:val="auto"/>
          <w:szCs w:val="21"/>
          <w:highlight w:val="none"/>
        </w:rPr>
        <w:t>有以下情形之一的，其投标作废标处理：</w:t>
      </w:r>
    </w:p>
    <w:p w14:paraId="5B7F7D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须知”第1</w:t>
      </w:r>
      <w:r>
        <w:rPr>
          <w:rFonts w:hint="eastAsia" w:ascii="宋体" w:hAnsi="宋体"/>
          <w:color w:val="auto"/>
          <w:szCs w:val="21"/>
          <w:highlight w:val="none"/>
          <w:lang w:val="en-US" w:eastAsia="zh-CN"/>
        </w:rPr>
        <w:t>4</w:t>
      </w:r>
      <w:r>
        <w:rPr>
          <w:rFonts w:hint="eastAsia" w:ascii="宋体" w:hAnsi="宋体"/>
          <w:color w:val="auto"/>
          <w:szCs w:val="21"/>
          <w:highlight w:val="none"/>
        </w:rPr>
        <w:t xml:space="preserve"> 项规定的任何一种情形的：</w:t>
      </w:r>
    </w:p>
    <w:p w14:paraId="7F00CB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(2）串通投标或弄虚作假或有其他违法行为的；</w:t>
      </w:r>
    </w:p>
    <w:p w14:paraId="51C1EF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(3）不按磋商小组要求澄清、说明或补正的。</w:t>
      </w:r>
    </w:p>
    <w:p w14:paraId="274D42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3.1.3 磋商报价有算术错误的，磋商小组按以下原则对磋商报价进行修正，修正的价格经</w:t>
      </w:r>
      <w:r>
        <w:rPr>
          <w:rFonts w:hint="eastAsia" w:ascii="宋体" w:hAnsi="宋体"/>
          <w:color w:val="auto"/>
          <w:szCs w:val="21"/>
          <w:highlight w:val="none"/>
          <w:lang w:eastAsia="zh-CN"/>
        </w:rPr>
        <w:t>供应商</w:t>
      </w:r>
      <w:r>
        <w:rPr>
          <w:rFonts w:hint="eastAsia" w:ascii="宋体" w:hAnsi="宋体"/>
          <w:color w:val="auto"/>
          <w:szCs w:val="21"/>
          <w:highlight w:val="none"/>
        </w:rPr>
        <w:t>书面确认后具有约束力。</w:t>
      </w:r>
      <w:r>
        <w:rPr>
          <w:rFonts w:hint="eastAsia" w:ascii="宋体" w:hAnsi="宋体"/>
          <w:color w:val="auto"/>
          <w:szCs w:val="21"/>
          <w:highlight w:val="none"/>
          <w:lang w:eastAsia="zh-CN"/>
        </w:rPr>
        <w:t>供应商</w:t>
      </w:r>
      <w:r>
        <w:rPr>
          <w:rFonts w:hint="eastAsia" w:ascii="宋体" w:hAnsi="宋体"/>
          <w:color w:val="auto"/>
          <w:szCs w:val="21"/>
          <w:highlight w:val="none"/>
        </w:rPr>
        <w:t>不接受修正价格的，其投标作废标处理。</w:t>
      </w:r>
    </w:p>
    <w:p w14:paraId="5E8218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(1）响应文件中的大写金额与小写金额不一致的，以大写金额为准；</w:t>
      </w:r>
    </w:p>
    <w:p w14:paraId="359605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(2）总价金额与依据单价计算出的结果不一致的，以单价金额为准修正总价，但单价金额小数点有明显错误的除外。</w:t>
      </w:r>
    </w:p>
    <w:p w14:paraId="13424BC6">
      <w:pPr>
        <w:pStyle w:val="5"/>
        <w:rPr>
          <w:rFonts w:ascii="宋体" w:hAnsi="宋体" w:eastAsia="宋体"/>
          <w:color w:val="auto"/>
          <w:highlight w:val="none"/>
        </w:rPr>
      </w:pPr>
      <w:bookmarkStart w:id="37" w:name="_Toc447010080"/>
      <w:r>
        <w:rPr>
          <w:rFonts w:hint="eastAsia" w:ascii="宋体" w:hAnsi="宋体" w:eastAsia="宋体"/>
          <w:color w:val="auto"/>
          <w:highlight w:val="none"/>
        </w:rPr>
        <w:t>3.</w:t>
      </w:r>
      <w:r>
        <w:rPr>
          <w:rFonts w:ascii="宋体" w:hAnsi="宋体" w:eastAsia="宋体"/>
          <w:color w:val="auto"/>
          <w:highlight w:val="none"/>
        </w:rPr>
        <w:t>2</w:t>
      </w:r>
      <w:r>
        <w:rPr>
          <w:rFonts w:hint="eastAsia" w:ascii="宋体" w:hAnsi="宋体" w:eastAsia="宋体"/>
          <w:color w:val="auto"/>
          <w:highlight w:val="none"/>
        </w:rPr>
        <w:t>响应文件的澄清</w:t>
      </w:r>
      <w:bookmarkEnd w:id="37"/>
    </w:p>
    <w:p w14:paraId="5C7A1A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在评审过程中，磋商小组可以书面形式，要求</w:t>
      </w:r>
      <w:r>
        <w:rPr>
          <w:rFonts w:hint="eastAsia" w:ascii="宋体" w:hAnsi="宋体"/>
          <w:color w:val="auto"/>
          <w:szCs w:val="21"/>
          <w:highlight w:val="none"/>
          <w:lang w:eastAsia="zh-CN"/>
        </w:rPr>
        <w:t>供应商</w:t>
      </w:r>
      <w:r>
        <w:rPr>
          <w:rFonts w:hint="eastAsia" w:ascii="宋体" w:hAnsi="宋体"/>
          <w:color w:val="auto"/>
          <w:szCs w:val="21"/>
          <w:highlight w:val="none"/>
        </w:rPr>
        <w:t>对所提交的响应文件中不明确的内容进行必要的澄清或说明。</w:t>
      </w:r>
      <w:r>
        <w:rPr>
          <w:rFonts w:hint="eastAsia" w:ascii="宋体" w:hAnsi="宋体"/>
          <w:color w:val="auto"/>
          <w:szCs w:val="21"/>
          <w:highlight w:val="none"/>
          <w:lang w:eastAsia="zh-CN"/>
        </w:rPr>
        <w:t>供应商</w:t>
      </w:r>
      <w:r>
        <w:rPr>
          <w:rFonts w:hint="eastAsia" w:ascii="宋体" w:hAnsi="宋体"/>
          <w:color w:val="auto"/>
          <w:szCs w:val="21"/>
          <w:highlight w:val="none"/>
        </w:rPr>
        <w:t>的澄清或说明采用书面形式，并不得改变响应文件的实质性内容。</w:t>
      </w:r>
      <w:r>
        <w:rPr>
          <w:rFonts w:hint="eastAsia" w:ascii="宋体" w:hAnsi="宋体"/>
          <w:color w:val="auto"/>
          <w:szCs w:val="21"/>
          <w:highlight w:val="none"/>
          <w:lang w:eastAsia="zh-CN"/>
        </w:rPr>
        <w:t>供应商</w:t>
      </w:r>
      <w:r>
        <w:rPr>
          <w:rFonts w:hint="eastAsia" w:ascii="宋体" w:hAnsi="宋体"/>
          <w:color w:val="auto"/>
          <w:szCs w:val="21"/>
          <w:highlight w:val="none"/>
        </w:rPr>
        <w:t>的澄清和说明内容属于响应文件的组成部分。采购人和磋商小组不接受</w:t>
      </w:r>
      <w:r>
        <w:rPr>
          <w:rFonts w:hint="eastAsia" w:ascii="宋体" w:hAnsi="宋体"/>
          <w:color w:val="auto"/>
          <w:szCs w:val="21"/>
          <w:highlight w:val="none"/>
          <w:lang w:eastAsia="zh-CN"/>
        </w:rPr>
        <w:t>供应商</w:t>
      </w:r>
      <w:r>
        <w:rPr>
          <w:rFonts w:hint="eastAsia" w:ascii="宋体" w:hAnsi="宋体"/>
          <w:color w:val="auto"/>
          <w:szCs w:val="21"/>
          <w:highlight w:val="none"/>
        </w:rPr>
        <w:t>主动提出的澄清或说明。</w:t>
      </w:r>
    </w:p>
    <w:p w14:paraId="73BDC443">
      <w:pPr>
        <w:pStyle w:val="5"/>
        <w:rPr>
          <w:rFonts w:ascii="宋体" w:hAnsi="宋体" w:eastAsia="宋体"/>
          <w:color w:val="auto"/>
          <w:highlight w:val="none"/>
        </w:rPr>
      </w:pPr>
      <w:bookmarkStart w:id="38" w:name="_Toc447010081"/>
      <w:r>
        <w:rPr>
          <w:rFonts w:hint="eastAsia" w:ascii="宋体" w:hAnsi="宋体" w:eastAsia="宋体"/>
          <w:color w:val="auto"/>
          <w:highlight w:val="none"/>
        </w:rPr>
        <w:t>3.</w:t>
      </w:r>
      <w:r>
        <w:rPr>
          <w:rFonts w:ascii="宋体" w:hAnsi="宋体" w:eastAsia="宋体"/>
          <w:color w:val="auto"/>
          <w:highlight w:val="none"/>
        </w:rPr>
        <w:t>3</w:t>
      </w:r>
      <w:r>
        <w:rPr>
          <w:rFonts w:hint="eastAsia" w:ascii="宋体" w:hAnsi="宋体" w:eastAsia="宋体"/>
          <w:color w:val="auto"/>
          <w:highlight w:val="none"/>
        </w:rPr>
        <w:t>确定最终采购需求方案</w:t>
      </w:r>
      <w:bookmarkEnd w:id="38"/>
    </w:p>
    <w:p w14:paraId="409C4CC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磋商小组可以与</w:t>
      </w:r>
      <w:r>
        <w:rPr>
          <w:rFonts w:hint="eastAsia" w:ascii="宋体" w:hAnsi="宋体"/>
          <w:color w:val="auto"/>
          <w:szCs w:val="21"/>
          <w:highlight w:val="none"/>
          <w:lang w:eastAsia="zh-CN"/>
        </w:rPr>
        <w:t>供应商</w:t>
      </w:r>
      <w:r>
        <w:rPr>
          <w:rFonts w:hint="eastAsia" w:ascii="宋体" w:hAnsi="宋体"/>
          <w:color w:val="auto"/>
          <w:szCs w:val="21"/>
          <w:highlight w:val="none"/>
        </w:rPr>
        <w:t>进行多轮磋商，磋商过程中可实质性修订磋商文件的技术、服务要求以及合同草案条款，</w:t>
      </w:r>
      <w:r>
        <w:rPr>
          <w:rFonts w:hint="eastAsia" w:ascii="宋体" w:hAnsi="宋体" w:cs="宋体"/>
          <w:color w:val="auto"/>
          <w:highlight w:val="none"/>
        </w:rPr>
        <w:t>但不得变动磋商文件中的其他内容。实质性变动的内容，须经采购人代表确认，</w:t>
      </w:r>
      <w:r>
        <w:rPr>
          <w:rFonts w:hint="eastAsia" w:ascii="宋体" w:hAnsi="宋体"/>
          <w:color w:val="auto"/>
          <w:szCs w:val="21"/>
          <w:highlight w:val="none"/>
        </w:rPr>
        <w:t>并及时以书面形式同时通知所有参与磋商的</w:t>
      </w:r>
      <w:r>
        <w:rPr>
          <w:rFonts w:hint="eastAsia" w:ascii="宋体" w:hAnsi="宋体"/>
          <w:color w:val="auto"/>
          <w:szCs w:val="21"/>
          <w:highlight w:val="none"/>
          <w:lang w:eastAsia="zh-CN"/>
        </w:rPr>
        <w:t>供应商</w:t>
      </w:r>
      <w:r>
        <w:rPr>
          <w:rFonts w:hint="eastAsia" w:ascii="宋体" w:hAnsi="宋体"/>
          <w:color w:val="auto"/>
          <w:szCs w:val="21"/>
          <w:highlight w:val="none"/>
        </w:rPr>
        <w:t>。</w:t>
      </w:r>
    </w:p>
    <w:p w14:paraId="493E5944">
      <w:pPr>
        <w:pStyle w:val="5"/>
        <w:rPr>
          <w:rFonts w:ascii="宋体" w:hAnsi="宋体" w:eastAsia="宋体"/>
          <w:color w:val="auto"/>
          <w:highlight w:val="none"/>
        </w:rPr>
      </w:pPr>
      <w:bookmarkStart w:id="39" w:name="_Toc447010082"/>
      <w:r>
        <w:rPr>
          <w:rFonts w:hint="eastAsia" w:ascii="宋体" w:hAnsi="宋体" w:eastAsia="宋体"/>
          <w:color w:val="auto"/>
          <w:highlight w:val="none"/>
        </w:rPr>
        <w:t>3.</w:t>
      </w:r>
      <w:r>
        <w:rPr>
          <w:rFonts w:ascii="宋体" w:hAnsi="宋体" w:eastAsia="宋体"/>
          <w:color w:val="auto"/>
          <w:highlight w:val="none"/>
        </w:rPr>
        <w:t>4</w:t>
      </w:r>
      <w:r>
        <w:rPr>
          <w:rFonts w:hint="eastAsia" w:ascii="宋体" w:hAnsi="宋体" w:eastAsia="宋体"/>
          <w:color w:val="auto"/>
          <w:highlight w:val="none"/>
        </w:rPr>
        <w:t>重新提交响应文件和最后报价</w:t>
      </w:r>
      <w:bookmarkEnd w:id="39"/>
    </w:p>
    <w:p w14:paraId="014D73B3">
      <w:pPr>
        <w:topLinePunct/>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lang w:eastAsia="zh-CN"/>
        </w:rPr>
        <w:t>供应商</w:t>
      </w:r>
      <w:r>
        <w:rPr>
          <w:rFonts w:hint="eastAsia" w:ascii="宋体" w:hAnsi="宋体"/>
          <w:color w:val="auto"/>
          <w:szCs w:val="21"/>
          <w:highlight w:val="none"/>
        </w:rPr>
        <w:t>应当按照磋商文件的变动情况和磋商小组的要求重新提交响应文件，并由其法定代表人或授权代表签字或者加盖公章。由授权代表签字的，应当附法定代表人授权书。</w:t>
      </w:r>
      <w:r>
        <w:rPr>
          <w:rFonts w:hint="eastAsia" w:ascii="宋体" w:hAnsi="宋体"/>
          <w:color w:val="auto"/>
          <w:szCs w:val="21"/>
          <w:highlight w:val="none"/>
          <w:lang w:eastAsia="zh-CN"/>
        </w:rPr>
        <w:t>供应商</w:t>
      </w:r>
      <w:r>
        <w:rPr>
          <w:rFonts w:hint="eastAsia" w:ascii="宋体" w:hAnsi="宋体"/>
          <w:color w:val="auto"/>
          <w:szCs w:val="21"/>
          <w:highlight w:val="none"/>
        </w:rPr>
        <w:t>为自然人的，应当由本人签字并附身份证明。</w:t>
      </w:r>
    </w:p>
    <w:p w14:paraId="48582892">
      <w:pPr>
        <w:topLinePunct/>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磋商结束后，磋商小组应当要求所有实质性响应的</w:t>
      </w:r>
      <w:r>
        <w:rPr>
          <w:rFonts w:hint="eastAsia" w:ascii="宋体" w:hAnsi="宋体"/>
          <w:color w:val="auto"/>
          <w:szCs w:val="21"/>
          <w:highlight w:val="none"/>
          <w:lang w:eastAsia="zh-CN"/>
        </w:rPr>
        <w:t>供应商</w:t>
      </w:r>
      <w:r>
        <w:rPr>
          <w:rFonts w:hint="eastAsia" w:ascii="宋体" w:hAnsi="宋体"/>
          <w:color w:val="auto"/>
          <w:szCs w:val="21"/>
          <w:highlight w:val="none"/>
        </w:rPr>
        <w:t>在规定时间内提交最后报价。</w:t>
      </w:r>
    </w:p>
    <w:p w14:paraId="2942D71A">
      <w:pPr>
        <w:pStyle w:val="5"/>
        <w:rPr>
          <w:rFonts w:ascii="宋体" w:hAnsi="宋体" w:eastAsia="宋体"/>
          <w:color w:val="auto"/>
          <w:highlight w:val="none"/>
        </w:rPr>
      </w:pPr>
      <w:r>
        <w:rPr>
          <w:rFonts w:hint="eastAsia" w:ascii="宋体" w:hAnsi="宋体" w:eastAsia="宋体"/>
          <w:color w:val="auto"/>
          <w:highlight w:val="none"/>
        </w:rPr>
        <w:t>3.5详细评审</w:t>
      </w:r>
    </w:p>
    <w:p w14:paraId="6C9A13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3.5.1最后报价结束后，磋商小组依据本章第2.2款规定的标准，对提交最后报价的</w:t>
      </w:r>
      <w:r>
        <w:rPr>
          <w:rFonts w:hint="eastAsia" w:ascii="宋体" w:hAnsi="宋体"/>
          <w:color w:val="auto"/>
          <w:szCs w:val="21"/>
          <w:highlight w:val="none"/>
          <w:lang w:eastAsia="zh-CN"/>
        </w:rPr>
        <w:t>供应商</w:t>
      </w:r>
      <w:r>
        <w:rPr>
          <w:rFonts w:hint="eastAsia" w:ascii="宋体" w:hAnsi="宋体"/>
          <w:color w:val="auto"/>
          <w:szCs w:val="21"/>
          <w:highlight w:val="none"/>
        </w:rPr>
        <w:t>的响应文件和最后报价进行综合评分。</w:t>
      </w:r>
    </w:p>
    <w:p w14:paraId="6C19A9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(1）按本章第2.2.</w:t>
      </w:r>
      <w:r>
        <w:rPr>
          <w:rFonts w:hint="eastAsia" w:ascii="宋体" w:hAnsi="宋体"/>
          <w:color w:val="auto"/>
          <w:szCs w:val="21"/>
          <w:highlight w:val="none"/>
          <w:lang w:val="en-US" w:eastAsia="zh-CN"/>
        </w:rPr>
        <w:t>3</w:t>
      </w:r>
      <w:r>
        <w:rPr>
          <w:rFonts w:hint="eastAsia" w:ascii="宋体" w:hAnsi="宋体"/>
          <w:color w:val="auto"/>
          <w:szCs w:val="21"/>
          <w:highlight w:val="none"/>
        </w:rPr>
        <w:t>(1）目规定的评审因素和分值对施工组织设计计算出得分A ；</w:t>
      </w:r>
    </w:p>
    <w:p w14:paraId="3C5B24E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(2）按本章第2.2.</w:t>
      </w:r>
      <w:r>
        <w:rPr>
          <w:rFonts w:hint="eastAsia" w:ascii="宋体" w:hAnsi="宋体"/>
          <w:color w:val="auto"/>
          <w:szCs w:val="21"/>
          <w:highlight w:val="none"/>
          <w:lang w:val="en-US" w:eastAsia="zh-CN"/>
        </w:rPr>
        <w:t>3</w:t>
      </w:r>
      <w:r>
        <w:rPr>
          <w:rFonts w:hint="eastAsia" w:ascii="宋体" w:hAnsi="宋体"/>
          <w:color w:val="auto"/>
          <w:szCs w:val="21"/>
          <w:highlight w:val="none"/>
        </w:rPr>
        <w:t>(2）目规定的评审因素和分值对项目管理机构计算出得分B；</w:t>
      </w:r>
    </w:p>
    <w:p w14:paraId="7F0061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(3）按本章第2.2.</w:t>
      </w:r>
      <w:r>
        <w:rPr>
          <w:rFonts w:hint="eastAsia" w:ascii="宋体" w:hAnsi="宋体"/>
          <w:color w:val="auto"/>
          <w:szCs w:val="21"/>
          <w:highlight w:val="none"/>
          <w:lang w:val="en-US" w:eastAsia="zh-CN"/>
        </w:rPr>
        <w:t>3</w:t>
      </w:r>
      <w:r>
        <w:rPr>
          <w:rFonts w:hint="eastAsia" w:ascii="宋体" w:hAnsi="宋体"/>
          <w:color w:val="auto"/>
          <w:szCs w:val="21"/>
          <w:highlight w:val="none"/>
        </w:rPr>
        <w:t>(3）目规定的评审因素和分值对磋商报价计算出得分C；</w:t>
      </w:r>
    </w:p>
    <w:p w14:paraId="3DEE237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(4）按本章第2.2.</w:t>
      </w:r>
      <w:r>
        <w:rPr>
          <w:rFonts w:hint="eastAsia" w:ascii="宋体" w:hAnsi="宋体"/>
          <w:color w:val="auto"/>
          <w:szCs w:val="21"/>
          <w:highlight w:val="none"/>
          <w:lang w:val="en-US" w:eastAsia="zh-CN"/>
        </w:rPr>
        <w:t>3</w:t>
      </w:r>
      <w:r>
        <w:rPr>
          <w:rFonts w:hint="eastAsia" w:ascii="宋体" w:hAnsi="宋体"/>
          <w:color w:val="auto"/>
          <w:szCs w:val="21"/>
          <w:highlight w:val="none"/>
        </w:rPr>
        <w:t>(4）目规定的评审因素和分值对其他部分计算出得分D 。</w:t>
      </w:r>
    </w:p>
    <w:p w14:paraId="23921B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 评分分值计算保留小数点后两位，小数点后第三位“四舍五入”。</w:t>
      </w:r>
    </w:p>
    <w:p w14:paraId="3F6CB7E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3.5.3 </w:t>
      </w:r>
      <w:r>
        <w:rPr>
          <w:rFonts w:hint="eastAsia" w:ascii="宋体" w:hAnsi="宋体"/>
          <w:color w:val="auto"/>
          <w:szCs w:val="21"/>
          <w:highlight w:val="none"/>
          <w:lang w:eastAsia="zh-CN"/>
        </w:rPr>
        <w:t>供应商</w:t>
      </w:r>
      <w:r>
        <w:rPr>
          <w:rFonts w:hint="eastAsia" w:ascii="宋体" w:hAnsi="宋体"/>
          <w:color w:val="auto"/>
          <w:szCs w:val="21"/>
          <w:highlight w:val="none"/>
        </w:rPr>
        <w:t>得分=A 十B 十C 十D 。</w:t>
      </w:r>
    </w:p>
    <w:p w14:paraId="3593B9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3.5.4 磋商小组发现</w:t>
      </w:r>
      <w:r>
        <w:rPr>
          <w:rFonts w:hint="eastAsia" w:ascii="宋体" w:hAnsi="宋体"/>
          <w:color w:val="auto"/>
          <w:szCs w:val="21"/>
          <w:highlight w:val="none"/>
          <w:lang w:eastAsia="zh-CN"/>
        </w:rPr>
        <w:t>供应商</w:t>
      </w:r>
      <w:r>
        <w:rPr>
          <w:rFonts w:hint="eastAsia" w:ascii="宋体" w:hAnsi="宋体"/>
          <w:color w:val="auto"/>
          <w:szCs w:val="21"/>
          <w:highlight w:val="none"/>
        </w:rPr>
        <w:t>的报价明显低于其他磋商报价，或者在设有标底时明显低于标底，使得其磋商报价可能低于其个别成本的，应当要求该</w:t>
      </w:r>
      <w:r>
        <w:rPr>
          <w:rFonts w:hint="eastAsia" w:ascii="宋体" w:hAnsi="宋体"/>
          <w:color w:val="auto"/>
          <w:szCs w:val="21"/>
          <w:highlight w:val="none"/>
          <w:lang w:eastAsia="zh-CN"/>
        </w:rPr>
        <w:t>供应商</w:t>
      </w:r>
      <w:r>
        <w:rPr>
          <w:rFonts w:hint="eastAsia" w:ascii="宋体" w:hAnsi="宋体"/>
          <w:color w:val="auto"/>
          <w:szCs w:val="21"/>
          <w:highlight w:val="none"/>
        </w:rPr>
        <w:t>在合理的时间内作出书面说明，必要时提供相应的证明材料。</w:t>
      </w:r>
      <w:r>
        <w:rPr>
          <w:rFonts w:hint="eastAsia" w:ascii="宋体" w:hAnsi="宋体"/>
          <w:color w:val="auto"/>
          <w:szCs w:val="21"/>
          <w:highlight w:val="none"/>
          <w:lang w:eastAsia="zh-CN"/>
        </w:rPr>
        <w:t>供应商</w:t>
      </w:r>
      <w:r>
        <w:rPr>
          <w:rFonts w:hint="eastAsia" w:ascii="宋体" w:hAnsi="宋体"/>
          <w:color w:val="auto"/>
          <w:szCs w:val="21"/>
          <w:highlight w:val="none"/>
        </w:rPr>
        <w:t>不能合理说明或者不能提供相应证明材料的，由磋商小组认定该</w:t>
      </w:r>
      <w:r>
        <w:rPr>
          <w:rFonts w:hint="eastAsia" w:ascii="宋体" w:hAnsi="宋体"/>
          <w:color w:val="auto"/>
          <w:szCs w:val="21"/>
          <w:highlight w:val="none"/>
          <w:lang w:eastAsia="zh-CN"/>
        </w:rPr>
        <w:t>供应商</w:t>
      </w:r>
      <w:r>
        <w:rPr>
          <w:rFonts w:hint="eastAsia" w:ascii="宋体" w:hAnsi="宋体"/>
          <w:color w:val="auto"/>
          <w:szCs w:val="21"/>
          <w:highlight w:val="none"/>
        </w:rPr>
        <w:t>以低于成本报价竞标，其投标作废标处理。</w:t>
      </w:r>
    </w:p>
    <w:p w14:paraId="4808670E">
      <w:pPr>
        <w:pStyle w:val="5"/>
        <w:rPr>
          <w:rFonts w:ascii="宋体" w:hAnsi="宋体" w:eastAsia="宋体"/>
          <w:color w:val="auto"/>
          <w:highlight w:val="none"/>
        </w:rPr>
      </w:pPr>
      <w:r>
        <w:rPr>
          <w:rFonts w:hint="eastAsia" w:ascii="宋体" w:hAnsi="宋体" w:eastAsia="宋体"/>
          <w:color w:val="auto"/>
          <w:highlight w:val="none"/>
        </w:rPr>
        <w:t>3.4 评审结果</w:t>
      </w:r>
    </w:p>
    <w:p w14:paraId="288D0C7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3.4.1 除第二章“</w:t>
      </w:r>
      <w:r>
        <w:rPr>
          <w:rFonts w:hint="eastAsia" w:ascii="宋体" w:hAnsi="宋体"/>
          <w:color w:val="auto"/>
          <w:szCs w:val="21"/>
          <w:highlight w:val="none"/>
          <w:lang w:eastAsia="zh-CN"/>
        </w:rPr>
        <w:t>供应商</w:t>
      </w:r>
      <w:r>
        <w:rPr>
          <w:rFonts w:hint="eastAsia" w:ascii="宋体" w:hAnsi="宋体"/>
          <w:color w:val="auto"/>
          <w:szCs w:val="21"/>
          <w:highlight w:val="none"/>
        </w:rPr>
        <w:t>须知”前附表授权直接确定中标成交单位外，磋商小组按照得分高到低的顺序推荐成交候选人。</w:t>
      </w:r>
    </w:p>
    <w:p w14:paraId="6AB4EAEF">
      <w:pPr>
        <w:spacing w:line="360" w:lineRule="auto"/>
        <w:ind w:firstLine="420" w:firstLineChars="200"/>
        <w:rPr>
          <w:rFonts w:ascii="宋体" w:hAnsi="宋体"/>
          <w:color w:val="auto"/>
          <w:szCs w:val="21"/>
          <w:highlight w:val="none"/>
        </w:rPr>
        <w:sectPr>
          <w:footerReference r:id="rId9" w:type="default"/>
          <w:pgSz w:w="11906" w:h="16838"/>
          <w:pgMar w:top="1247" w:right="1247" w:bottom="1247" w:left="1247" w:header="851" w:footer="850" w:gutter="0"/>
          <w:pgNumType w:fmt="decimal" w:start="1"/>
          <w:cols w:space="0" w:num="1"/>
          <w:docGrid w:linePitch="312" w:charSpace="0"/>
        </w:sectPr>
      </w:pPr>
      <w:r>
        <w:rPr>
          <w:rFonts w:hint="eastAsia" w:ascii="宋体" w:hAnsi="宋体"/>
          <w:color w:val="auto"/>
          <w:szCs w:val="21"/>
          <w:highlight w:val="none"/>
        </w:rPr>
        <w:t>3.4.2 磋商小组完成评审工作后，应当向采购人提交书面评审报告。</w:t>
      </w:r>
    </w:p>
    <w:p w14:paraId="7BF56961">
      <w:pPr>
        <w:spacing w:line="420" w:lineRule="exact"/>
        <w:rPr>
          <w:rFonts w:ascii="宋体" w:hAnsi="宋体"/>
          <w:color w:val="auto"/>
          <w:highlight w:val="none"/>
        </w:rPr>
      </w:pPr>
    </w:p>
    <w:p w14:paraId="00C1DABE">
      <w:pPr>
        <w:spacing w:line="420" w:lineRule="exact"/>
        <w:jc w:val="center"/>
        <w:rPr>
          <w:rFonts w:ascii="宋体" w:hAnsi="宋体"/>
          <w:color w:val="auto"/>
          <w:highlight w:val="none"/>
        </w:rPr>
      </w:pPr>
    </w:p>
    <w:p w14:paraId="09A253EA">
      <w:pPr>
        <w:jc w:val="center"/>
        <w:rPr>
          <w:rFonts w:ascii="宋体" w:hAnsi="宋体"/>
          <w:b/>
          <w:color w:val="auto"/>
          <w:sz w:val="32"/>
          <w:szCs w:val="32"/>
          <w:highlight w:val="none"/>
        </w:rPr>
      </w:pPr>
      <w:r>
        <w:rPr>
          <w:rFonts w:hint="eastAsia" w:ascii="宋体" w:hAnsi="宋体"/>
          <w:b/>
          <w:color w:val="auto"/>
          <w:sz w:val="32"/>
          <w:szCs w:val="32"/>
          <w:highlight w:val="none"/>
        </w:rPr>
        <w:t>第四章  合同条款及格式</w:t>
      </w:r>
    </w:p>
    <w:p w14:paraId="48F664EA">
      <w:pPr>
        <w:jc w:val="center"/>
        <w:rPr>
          <w:rFonts w:ascii="宋体" w:hAnsi="宋体"/>
          <w:b/>
          <w:color w:val="auto"/>
          <w:sz w:val="32"/>
          <w:szCs w:val="32"/>
          <w:highlight w:val="none"/>
        </w:rPr>
      </w:pPr>
    </w:p>
    <w:p w14:paraId="2ABE4599">
      <w:pPr>
        <w:jc w:val="center"/>
        <w:rPr>
          <w:rFonts w:ascii="宋体" w:hAnsi="宋体"/>
          <w:b/>
          <w:color w:val="auto"/>
          <w:sz w:val="32"/>
          <w:szCs w:val="32"/>
          <w:highlight w:val="none"/>
        </w:rPr>
      </w:pPr>
    </w:p>
    <w:p w14:paraId="6613DFE5">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1、执行《建设工程施工合同（示范文本）》(GF-2020-0201)，正文内容略。</w:t>
      </w:r>
    </w:p>
    <w:p w14:paraId="116A2866">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2、以双方最终签订的合同为准。</w:t>
      </w:r>
    </w:p>
    <w:p w14:paraId="54B0980A">
      <w:pPr>
        <w:ind w:firstLine="600" w:firstLineChars="200"/>
        <w:jc w:val="center"/>
        <w:rPr>
          <w:rFonts w:ascii="宋体" w:hAnsi="宋体"/>
          <w:color w:val="auto"/>
          <w:sz w:val="30"/>
          <w:szCs w:val="30"/>
          <w:highlight w:val="none"/>
        </w:rPr>
      </w:pPr>
      <w:r>
        <w:rPr>
          <w:rFonts w:hint="eastAsia" w:ascii="宋体" w:hAnsi="宋体"/>
          <w:color w:val="auto"/>
          <w:sz w:val="30"/>
          <w:szCs w:val="30"/>
          <w:highlight w:val="none"/>
        </w:rPr>
        <w:br w:type="page"/>
      </w:r>
    </w:p>
    <w:p w14:paraId="72396176">
      <w:pPr>
        <w:spacing w:line="420" w:lineRule="exact"/>
        <w:jc w:val="center"/>
        <w:rPr>
          <w:rFonts w:ascii="宋体" w:hAnsi="宋体"/>
          <w:color w:val="auto"/>
          <w:highlight w:val="none"/>
        </w:rPr>
      </w:pPr>
    </w:p>
    <w:p w14:paraId="16198CFE">
      <w:pPr>
        <w:spacing w:line="420" w:lineRule="exact"/>
        <w:jc w:val="center"/>
        <w:rPr>
          <w:rFonts w:ascii="宋体" w:hAnsi="宋体"/>
          <w:color w:val="auto"/>
          <w:highlight w:val="none"/>
        </w:rPr>
      </w:pPr>
    </w:p>
    <w:p w14:paraId="2F8A8C0D">
      <w:pPr>
        <w:spacing w:line="420" w:lineRule="exact"/>
        <w:jc w:val="center"/>
        <w:rPr>
          <w:rFonts w:ascii="宋体" w:hAnsi="宋体"/>
          <w:color w:val="auto"/>
          <w:highlight w:val="none"/>
        </w:rPr>
      </w:pPr>
    </w:p>
    <w:p w14:paraId="4C26939F">
      <w:pPr>
        <w:spacing w:line="420" w:lineRule="exact"/>
        <w:jc w:val="center"/>
        <w:rPr>
          <w:rFonts w:ascii="宋体" w:hAnsi="宋体"/>
          <w:color w:val="auto"/>
          <w:highlight w:val="none"/>
        </w:rPr>
      </w:pPr>
    </w:p>
    <w:p w14:paraId="250D8D50">
      <w:pPr>
        <w:jc w:val="center"/>
        <w:rPr>
          <w:rFonts w:ascii="宋体" w:hAnsi="宋体"/>
          <w:b/>
          <w:color w:val="auto"/>
          <w:sz w:val="32"/>
          <w:szCs w:val="32"/>
          <w:highlight w:val="none"/>
        </w:rPr>
      </w:pPr>
      <w:r>
        <w:rPr>
          <w:rFonts w:hint="eastAsia" w:ascii="宋体" w:hAnsi="宋体"/>
          <w:b/>
          <w:color w:val="auto"/>
          <w:sz w:val="32"/>
          <w:szCs w:val="32"/>
          <w:highlight w:val="none"/>
        </w:rPr>
        <w:t>第五章  工程量清单（另册）</w:t>
      </w:r>
    </w:p>
    <w:p w14:paraId="5A4E84C2">
      <w:pPr>
        <w:rPr>
          <w:rFonts w:ascii="宋体" w:hAnsi="宋体"/>
          <w:b/>
          <w:color w:val="auto"/>
          <w:szCs w:val="21"/>
          <w:highlight w:val="none"/>
        </w:rPr>
      </w:pPr>
      <w:r>
        <w:rPr>
          <w:rFonts w:ascii="宋体" w:hAnsi="宋体"/>
          <w:b/>
          <w:color w:val="auto"/>
          <w:sz w:val="32"/>
          <w:szCs w:val="32"/>
          <w:highlight w:val="none"/>
        </w:rPr>
        <w:br w:type="page"/>
      </w:r>
    </w:p>
    <w:p w14:paraId="6F2E92E7">
      <w:pPr>
        <w:spacing w:line="420" w:lineRule="exact"/>
        <w:rPr>
          <w:rFonts w:ascii="宋体" w:hAnsi="宋体"/>
          <w:color w:val="auto"/>
          <w:highlight w:val="none"/>
        </w:rPr>
      </w:pPr>
    </w:p>
    <w:p w14:paraId="6B2A3650">
      <w:pPr>
        <w:spacing w:line="420" w:lineRule="exact"/>
        <w:jc w:val="center"/>
        <w:rPr>
          <w:rFonts w:ascii="宋体" w:hAnsi="宋体"/>
          <w:color w:val="auto"/>
          <w:highlight w:val="none"/>
        </w:rPr>
      </w:pPr>
    </w:p>
    <w:p w14:paraId="39D01888">
      <w:pPr>
        <w:spacing w:line="420" w:lineRule="exact"/>
        <w:jc w:val="center"/>
        <w:rPr>
          <w:rFonts w:ascii="宋体" w:hAnsi="宋体"/>
          <w:color w:val="auto"/>
          <w:highlight w:val="none"/>
        </w:rPr>
      </w:pPr>
    </w:p>
    <w:p w14:paraId="4A62B565">
      <w:pPr>
        <w:spacing w:line="420" w:lineRule="exact"/>
        <w:jc w:val="center"/>
        <w:rPr>
          <w:rFonts w:ascii="宋体" w:hAnsi="宋体"/>
          <w:color w:val="auto"/>
          <w:highlight w:val="none"/>
        </w:rPr>
      </w:pPr>
    </w:p>
    <w:p w14:paraId="6896F052">
      <w:pPr>
        <w:spacing w:line="420" w:lineRule="exact"/>
        <w:jc w:val="center"/>
        <w:rPr>
          <w:rFonts w:ascii="宋体" w:hAnsi="宋体"/>
          <w:color w:val="auto"/>
          <w:highlight w:val="none"/>
        </w:rPr>
      </w:pPr>
    </w:p>
    <w:p w14:paraId="3641BB3E">
      <w:pPr>
        <w:jc w:val="center"/>
        <w:rPr>
          <w:rFonts w:ascii="宋体" w:hAnsi="宋体"/>
          <w:b/>
          <w:color w:val="auto"/>
          <w:sz w:val="30"/>
          <w:szCs w:val="30"/>
          <w:highlight w:val="none"/>
        </w:rPr>
      </w:pPr>
      <w:r>
        <w:rPr>
          <w:rFonts w:hint="eastAsia" w:ascii="宋体" w:hAnsi="宋体"/>
          <w:b/>
          <w:color w:val="auto"/>
          <w:sz w:val="32"/>
          <w:szCs w:val="32"/>
          <w:highlight w:val="none"/>
        </w:rPr>
        <w:t>第六章  图  纸</w:t>
      </w:r>
      <w:r>
        <w:rPr>
          <w:rFonts w:hint="eastAsia" w:ascii="宋体" w:hAnsi="宋体"/>
          <w:b/>
          <w:color w:val="auto"/>
          <w:sz w:val="30"/>
          <w:szCs w:val="30"/>
          <w:highlight w:val="none"/>
        </w:rPr>
        <w:t xml:space="preserve"> （</w:t>
      </w:r>
      <w:r>
        <w:rPr>
          <w:rFonts w:hint="eastAsia" w:ascii="宋体" w:hAnsi="宋体"/>
          <w:b/>
          <w:color w:val="auto"/>
          <w:sz w:val="30"/>
          <w:szCs w:val="30"/>
          <w:highlight w:val="none"/>
          <w:lang w:val="en-US" w:eastAsia="zh-CN"/>
        </w:rPr>
        <w:t>另册</w:t>
      </w:r>
      <w:r>
        <w:rPr>
          <w:rFonts w:hint="eastAsia" w:ascii="宋体" w:hAnsi="宋体"/>
          <w:b/>
          <w:color w:val="auto"/>
          <w:sz w:val="30"/>
          <w:szCs w:val="30"/>
          <w:highlight w:val="none"/>
        </w:rPr>
        <w:t>）</w:t>
      </w:r>
    </w:p>
    <w:p w14:paraId="295B53C6">
      <w:pPr>
        <w:rPr>
          <w:rFonts w:ascii="宋体" w:hAnsi="宋体"/>
          <w:color w:val="auto"/>
          <w:szCs w:val="21"/>
          <w:highlight w:val="none"/>
        </w:rPr>
      </w:pPr>
      <w:r>
        <w:rPr>
          <w:rFonts w:ascii="宋体" w:hAnsi="宋体"/>
          <w:color w:val="auto"/>
          <w:sz w:val="44"/>
          <w:szCs w:val="44"/>
          <w:highlight w:val="none"/>
        </w:rPr>
        <w:br w:type="page"/>
      </w:r>
    </w:p>
    <w:p w14:paraId="1925982B">
      <w:pPr>
        <w:numPr>
          <w:ilvl w:val="0"/>
          <w:numId w:val="3"/>
        </w:numPr>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技术标准和要求</w:t>
      </w:r>
    </w:p>
    <w:p w14:paraId="3D0EBA7E">
      <w:pPr>
        <w:pageBreakBefore w:val="0"/>
        <w:kinsoku/>
        <w:overflowPunct/>
        <w:topLinePunct w:val="0"/>
        <w:bidi w:val="0"/>
        <w:spacing w:line="288" w:lineRule="auto"/>
        <w:ind w:firstLine="315" w:firstLineChars="150"/>
        <w:jc w:val="left"/>
        <w:rPr>
          <w:rFonts w:hint="eastAsia" w:ascii="宋体" w:hAnsi="宋体" w:cs="宋体"/>
          <w:color w:val="auto"/>
          <w:highlight w:val="none"/>
        </w:rPr>
      </w:pPr>
    </w:p>
    <w:p w14:paraId="3E9FD5A8">
      <w:pPr>
        <w:spacing w:line="420" w:lineRule="exact"/>
        <w:ind w:firstLine="210" w:firstLineChars="100"/>
        <w:jc w:val="left"/>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依据设计文件的要求，本项目的材料、设备、施工须达到现行中华人民共和国以及省、自治区、直辖市或行业的工程建设标准、规范的要求，实际施工中应达到国家现行有关技术、质量标准和设计、施工验收规范的要求，</w:t>
      </w:r>
      <w:r>
        <w:rPr>
          <w:rFonts w:hint="eastAsia" w:ascii="宋体" w:hAnsi="宋体" w:cs="Times New Roman"/>
          <w:color w:val="auto"/>
          <w:highlight w:val="none"/>
          <w:lang w:val="en-US" w:eastAsia="zh-CN"/>
        </w:rPr>
        <w:t>符合国家现行有关工程施工验收规范和标准的合格工程</w:t>
      </w:r>
      <w:r>
        <w:rPr>
          <w:rFonts w:hint="eastAsia" w:ascii="宋体" w:hAnsi="宋体" w:eastAsia="宋体" w:cs="Times New Roman"/>
          <w:color w:val="auto"/>
          <w:highlight w:val="none"/>
          <w:lang w:val="en-US" w:eastAsia="zh-CN"/>
        </w:rPr>
        <w:t>。</w:t>
      </w:r>
    </w:p>
    <w:p w14:paraId="6A4E8E4F">
      <w:pPr>
        <w:spacing w:line="420" w:lineRule="exact"/>
        <w:ind w:firstLine="210" w:firstLineChars="100"/>
        <w:jc w:val="left"/>
        <w:rPr>
          <w:rFonts w:hint="eastAsia" w:ascii="宋体" w:hAnsi="宋体" w:eastAsia="宋体" w:cs="Times New Roman"/>
          <w:color w:val="auto"/>
          <w:highlight w:val="none"/>
          <w:lang w:val="en-US" w:eastAsia="zh-CN"/>
        </w:rPr>
      </w:pPr>
      <w:r>
        <w:rPr>
          <w:rFonts w:hint="eastAsia" w:ascii="宋体" w:hAnsi="宋体" w:cs="Times New Roman"/>
          <w:color w:val="auto"/>
          <w:highlight w:val="none"/>
          <w:lang w:val="en-US" w:eastAsia="zh-CN"/>
        </w:rPr>
        <w:t>2</w:t>
      </w:r>
      <w:r>
        <w:rPr>
          <w:rFonts w:hint="eastAsia" w:ascii="宋体" w:hAnsi="宋体" w:eastAsia="宋体" w:cs="Times New Roman"/>
          <w:color w:val="auto"/>
          <w:highlight w:val="none"/>
          <w:lang w:val="en-US" w:eastAsia="zh-CN"/>
        </w:rPr>
        <w:t>、详见图纸及工程量清单，必须满足设计图纸和工程量清单中的全部内容。</w:t>
      </w:r>
    </w:p>
    <w:p w14:paraId="5281948B">
      <w:pPr>
        <w:spacing w:line="420" w:lineRule="exact"/>
        <w:ind w:firstLine="211" w:firstLineChars="100"/>
        <w:jc w:val="both"/>
        <w:rPr>
          <w:rFonts w:hint="eastAsia" w:ascii="宋体" w:hAnsi="宋体" w:eastAsia="宋体"/>
          <w:color w:val="auto"/>
          <w:highlight w:val="none"/>
          <w:lang w:val="en-US" w:eastAsia="zh-CN"/>
        </w:rPr>
      </w:pPr>
      <w:r>
        <w:rPr>
          <w:rFonts w:hint="eastAsia" w:ascii="宋体" w:hAnsi="宋体" w:cs="宋体"/>
          <w:b/>
          <w:color w:val="auto"/>
          <w:highlight w:val="none"/>
          <w:lang w:val="en-US" w:eastAsia="zh-CN"/>
        </w:rPr>
        <w:t xml:space="preserve"> </w:t>
      </w:r>
    </w:p>
    <w:p w14:paraId="451F300C">
      <w:pPr>
        <w:spacing w:line="420" w:lineRule="exact"/>
        <w:ind w:firstLine="210" w:firstLineChars="100"/>
        <w:jc w:val="left"/>
        <w:rPr>
          <w:rFonts w:hint="eastAsia" w:ascii="宋体" w:hAnsi="宋体"/>
          <w:color w:val="auto"/>
          <w:highlight w:val="none"/>
          <w:lang w:val="en-US" w:eastAsia="zh-CN"/>
        </w:rPr>
      </w:pPr>
    </w:p>
    <w:p w14:paraId="112039F3">
      <w:pPr>
        <w:spacing w:line="420" w:lineRule="exact"/>
        <w:jc w:val="left"/>
        <w:rPr>
          <w:rFonts w:ascii="宋体" w:hAnsi="宋体"/>
          <w:color w:val="auto"/>
          <w:highlight w:val="none"/>
        </w:rPr>
      </w:pPr>
    </w:p>
    <w:p w14:paraId="59C02ACB">
      <w:pPr>
        <w:bidi w:val="0"/>
        <w:rPr>
          <w:color w:val="auto"/>
          <w:highlight w:val="none"/>
        </w:rPr>
      </w:pPr>
    </w:p>
    <w:p w14:paraId="5300F74B">
      <w:pPr>
        <w:spacing w:line="420" w:lineRule="exact"/>
        <w:jc w:val="center"/>
        <w:rPr>
          <w:rFonts w:ascii="宋体" w:hAnsi="宋体"/>
          <w:color w:val="auto"/>
          <w:highlight w:val="none"/>
        </w:rPr>
      </w:pPr>
    </w:p>
    <w:p w14:paraId="0F52B6B7">
      <w:pPr>
        <w:rPr>
          <w:rFonts w:hint="eastAsia" w:ascii="宋体" w:hAnsi="宋体"/>
          <w:b/>
          <w:color w:val="auto"/>
          <w:sz w:val="32"/>
          <w:szCs w:val="32"/>
          <w:highlight w:val="none"/>
        </w:rPr>
      </w:pPr>
      <w:r>
        <w:rPr>
          <w:rFonts w:hint="eastAsia" w:ascii="宋体" w:hAnsi="宋体"/>
          <w:b/>
          <w:color w:val="auto"/>
          <w:sz w:val="32"/>
          <w:szCs w:val="32"/>
          <w:highlight w:val="none"/>
        </w:rPr>
        <w:br w:type="page"/>
      </w:r>
    </w:p>
    <w:p w14:paraId="722C25E3">
      <w:pPr>
        <w:jc w:val="center"/>
        <w:rPr>
          <w:rFonts w:ascii="宋体" w:hAnsi="宋体"/>
          <w:b/>
          <w:color w:val="auto"/>
          <w:sz w:val="32"/>
          <w:szCs w:val="32"/>
          <w:highlight w:val="none"/>
        </w:rPr>
      </w:pPr>
      <w:r>
        <w:rPr>
          <w:rFonts w:hint="eastAsia" w:ascii="宋体" w:hAnsi="宋体"/>
          <w:b/>
          <w:color w:val="auto"/>
          <w:sz w:val="32"/>
          <w:szCs w:val="32"/>
          <w:highlight w:val="none"/>
        </w:rPr>
        <w:t>第八章  响应文件格式</w:t>
      </w:r>
    </w:p>
    <w:p w14:paraId="69FD2AB9">
      <w:pPr>
        <w:jc w:val="center"/>
        <w:rPr>
          <w:rFonts w:ascii="黑体" w:eastAsia="黑体"/>
          <w:color w:val="auto"/>
          <w:sz w:val="32"/>
          <w:szCs w:val="32"/>
          <w:highlight w:val="none"/>
        </w:rPr>
      </w:pPr>
      <w:r>
        <w:rPr>
          <w:rFonts w:ascii="宋体" w:hAnsi="宋体"/>
          <w:color w:val="auto"/>
          <w:sz w:val="32"/>
          <w:szCs w:val="32"/>
          <w:highlight w:val="none"/>
        </w:rPr>
        <w:br w:type="page"/>
      </w:r>
    </w:p>
    <w:p w14:paraId="028F389E">
      <w:pPr>
        <w:jc w:val="center"/>
        <w:rPr>
          <w:rFonts w:ascii="黑体" w:eastAsia="黑体"/>
          <w:color w:val="auto"/>
          <w:sz w:val="32"/>
          <w:szCs w:val="32"/>
          <w:highlight w:val="none"/>
        </w:rPr>
      </w:pPr>
    </w:p>
    <w:p w14:paraId="10C08585">
      <w:pPr>
        <w:jc w:val="center"/>
        <w:rPr>
          <w:rFonts w:ascii="黑体" w:eastAsia="黑体"/>
          <w:color w:val="auto"/>
          <w:sz w:val="32"/>
          <w:szCs w:val="32"/>
          <w:highlight w:val="none"/>
        </w:rPr>
      </w:pPr>
    </w:p>
    <w:p w14:paraId="31E0AA94">
      <w:pPr>
        <w:jc w:val="center"/>
        <w:rPr>
          <w:rFonts w:ascii="黑体" w:eastAsia="黑体"/>
          <w:color w:val="auto"/>
          <w:sz w:val="32"/>
          <w:szCs w:val="32"/>
          <w:highlight w:val="none"/>
        </w:rPr>
      </w:pPr>
    </w:p>
    <w:p w14:paraId="7ED17726">
      <w:pPr>
        <w:jc w:val="center"/>
        <w:rPr>
          <w:rFonts w:ascii="黑体" w:eastAsia="黑体"/>
          <w:color w:val="auto"/>
          <w:sz w:val="28"/>
          <w:szCs w:val="28"/>
          <w:highlight w:val="none"/>
        </w:rPr>
      </w:pPr>
      <w:r>
        <w:rPr>
          <w:rFonts w:hint="eastAsia" w:ascii="宋体" w:hAnsi="宋体"/>
          <w:color w:val="auto"/>
          <w:sz w:val="28"/>
          <w:szCs w:val="28"/>
          <w:highlight w:val="none"/>
          <w:u w:val="single"/>
        </w:rPr>
        <w:t xml:space="preserve">                                 （项目名称） </w:t>
      </w:r>
    </w:p>
    <w:p w14:paraId="31569CEA">
      <w:pPr>
        <w:spacing w:before="240" w:beforeLines="100"/>
        <w:jc w:val="center"/>
        <w:rPr>
          <w:rFonts w:ascii="黑体" w:eastAsia="黑体"/>
          <w:color w:val="auto"/>
          <w:sz w:val="44"/>
          <w:szCs w:val="44"/>
          <w:highlight w:val="none"/>
        </w:rPr>
      </w:pPr>
      <w:r>
        <w:rPr>
          <w:rFonts w:hint="eastAsia" w:ascii="黑体" w:eastAsia="黑体"/>
          <w:color w:val="auto"/>
          <w:sz w:val="44"/>
          <w:szCs w:val="44"/>
          <w:highlight w:val="none"/>
        </w:rPr>
        <w:t>响  应  文  件</w:t>
      </w:r>
    </w:p>
    <w:p w14:paraId="4965C3E7">
      <w:pPr>
        <w:jc w:val="center"/>
        <w:rPr>
          <w:rFonts w:ascii="黑体" w:eastAsia="黑体"/>
          <w:color w:val="auto"/>
          <w:sz w:val="32"/>
          <w:szCs w:val="32"/>
          <w:highlight w:val="none"/>
        </w:rPr>
      </w:pPr>
    </w:p>
    <w:p w14:paraId="407448F1">
      <w:pPr>
        <w:jc w:val="center"/>
        <w:rPr>
          <w:rFonts w:ascii="黑体" w:eastAsia="黑体"/>
          <w:color w:val="auto"/>
          <w:sz w:val="32"/>
          <w:szCs w:val="32"/>
          <w:highlight w:val="none"/>
        </w:rPr>
      </w:pPr>
    </w:p>
    <w:p w14:paraId="1F27B1E6">
      <w:pPr>
        <w:jc w:val="center"/>
        <w:rPr>
          <w:rFonts w:ascii="黑体" w:eastAsia="黑体"/>
          <w:color w:val="auto"/>
          <w:sz w:val="32"/>
          <w:szCs w:val="32"/>
          <w:highlight w:val="none"/>
        </w:rPr>
      </w:pPr>
      <w:r>
        <w:rPr>
          <w:rFonts w:hint="eastAsia" w:ascii="黑体" w:eastAsia="黑体"/>
          <w:color w:val="auto"/>
          <w:sz w:val="32"/>
          <w:szCs w:val="32"/>
          <w:highlight w:val="none"/>
        </w:rPr>
        <w:t>项目编号：</w:t>
      </w:r>
    </w:p>
    <w:p w14:paraId="03F6DFB2">
      <w:pPr>
        <w:jc w:val="center"/>
        <w:rPr>
          <w:rFonts w:ascii="黑体" w:eastAsia="黑体"/>
          <w:color w:val="auto"/>
          <w:sz w:val="32"/>
          <w:szCs w:val="32"/>
          <w:highlight w:val="none"/>
        </w:rPr>
      </w:pPr>
    </w:p>
    <w:p w14:paraId="0A7803B0">
      <w:pPr>
        <w:jc w:val="center"/>
        <w:rPr>
          <w:rFonts w:ascii="黑体" w:eastAsia="黑体"/>
          <w:color w:val="auto"/>
          <w:sz w:val="32"/>
          <w:szCs w:val="32"/>
          <w:highlight w:val="none"/>
        </w:rPr>
      </w:pPr>
    </w:p>
    <w:p w14:paraId="71FBFDEF">
      <w:pPr>
        <w:jc w:val="center"/>
        <w:rPr>
          <w:rFonts w:ascii="黑体" w:eastAsia="黑体"/>
          <w:color w:val="auto"/>
          <w:sz w:val="32"/>
          <w:szCs w:val="32"/>
          <w:highlight w:val="none"/>
        </w:rPr>
      </w:pPr>
    </w:p>
    <w:p w14:paraId="3B9D513F">
      <w:pPr>
        <w:jc w:val="center"/>
        <w:rPr>
          <w:rFonts w:ascii="黑体" w:eastAsia="黑体"/>
          <w:color w:val="auto"/>
          <w:sz w:val="32"/>
          <w:szCs w:val="32"/>
          <w:highlight w:val="none"/>
        </w:rPr>
      </w:pPr>
    </w:p>
    <w:p w14:paraId="0A6BF481">
      <w:pPr>
        <w:jc w:val="center"/>
        <w:rPr>
          <w:rFonts w:ascii="黑体" w:eastAsia="黑体"/>
          <w:color w:val="auto"/>
          <w:sz w:val="32"/>
          <w:szCs w:val="32"/>
          <w:highlight w:val="none"/>
        </w:rPr>
      </w:pPr>
    </w:p>
    <w:p w14:paraId="39D8C416">
      <w:pPr>
        <w:jc w:val="center"/>
        <w:rPr>
          <w:rFonts w:ascii="黑体" w:eastAsia="黑体"/>
          <w:color w:val="auto"/>
          <w:sz w:val="32"/>
          <w:szCs w:val="32"/>
          <w:highlight w:val="none"/>
        </w:rPr>
      </w:pPr>
    </w:p>
    <w:p w14:paraId="3BF42F04">
      <w:pPr>
        <w:jc w:val="center"/>
        <w:rPr>
          <w:rFonts w:ascii="黑体" w:eastAsia="黑体"/>
          <w:color w:val="auto"/>
          <w:sz w:val="32"/>
          <w:szCs w:val="32"/>
          <w:highlight w:val="none"/>
        </w:rPr>
      </w:pPr>
    </w:p>
    <w:p w14:paraId="67081522">
      <w:pPr>
        <w:jc w:val="center"/>
        <w:rPr>
          <w:rFonts w:ascii="黑体" w:eastAsia="黑体"/>
          <w:color w:val="auto"/>
          <w:sz w:val="32"/>
          <w:szCs w:val="32"/>
          <w:highlight w:val="none"/>
        </w:rPr>
      </w:pPr>
    </w:p>
    <w:p w14:paraId="01DEEAFE">
      <w:pPr>
        <w:jc w:val="center"/>
        <w:rPr>
          <w:rFonts w:ascii="黑体" w:eastAsia="黑体"/>
          <w:color w:val="auto"/>
          <w:sz w:val="32"/>
          <w:szCs w:val="32"/>
          <w:highlight w:val="none"/>
        </w:rPr>
      </w:pPr>
    </w:p>
    <w:p w14:paraId="177CCDA1">
      <w:pPr>
        <w:jc w:val="center"/>
        <w:rPr>
          <w:rFonts w:ascii="黑体" w:eastAsia="黑体"/>
          <w:color w:val="auto"/>
          <w:sz w:val="32"/>
          <w:szCs w:val="32"/>
          <w:highlight w:val="none"/>
        </w:rPr>
      </w:pPr>
    </w:p>
    <w:p w14:paraId="469A2F05">
      <w:pPr>
        <w:jc w:val="center"/>
        <w:rPr>
          <w:rFonts w:ascii="黑体" w:eastAsia="黑体"/>
          <w:color w:val="auto"/>
          <w:sz w:val="32"/>
          <w:szCs w:val="32"/>
          <w:highlight w:val="none"/>
        </w:rPr>
      </w:pPr>
    </w:p>
    <w:p w14:paraId="1E002F9E">
      <w:pPr>
        <w:jc w:val="center"/>
        <w:rPr>
          <w:rFonts w:ascii="黑体" w:eastAsia="黑体"/>
          <w:color w:val="auto"/>
          <w:sz w:val="32"/>
          <w:szCs w:val="32"/>
          <w:highlight w:val="none"/>
        </w:rPr>
      </w:pPr>
    </w:p>
    <w:p w14:paraId="6DA75BBF">
      <w:pPr>
        <w:jc w:val="center"/>
        <w:rPr>
          <w:rFonts w:ascii="黑体" w:eastAsia="黑体"/>
          <w:color w:val="auto"/>
          <w:sz w:val="32"/>
          <w:szCs w:val="32"/>
          <w:highlight w:val="none"/>
        </w:rPr>
      </w:pPr>
    </w:p>
    <w:p w14:paraId="5A7AA834">
      <w:pPr>
        <w:jc w:val="center"/>
        <w:rPr>
          <w:rFonts w:ascii="黑体" w:eastAsia="黑体"/>
          <w:color w:val="auto"/>
          <w:sz w:val="32"/>
          <w:szCs w:val="32"/>
          <w:highlight w:val="none"/>
        </w:rPr>
      </w:pPr>
    </w:p>
    <w:p w14:paraId="63060AA4">
      <w:pPr>
        <w:jc w:val="center"/>
        <w:rPr>
          <w:rFonts w:ascii="黑体" w:eastAsia="黑体"/>
          <w:color w:val="auto"/>
          <w:sz w:val="32"/>
          <w:szCs w:val="32"/>
          <w:highlight w:val="none"/>
        </w:rPr>
      </w:pPr>
    </w:p>
    <w:p w14:paraId="4CEAFDDF">
      <w:pPr>
        <w:spacing w:line="480" w:lineRule="auto"/>
        <w:ind w:firstLine="1680" w:firstLineChars="600"/>
        <w:jc w:val="both"/>
        <w:rPr>
          <w:rFonts w:ascii="黑体" w:eastAsia="黑体"/>
          <w:color w:val="auto"/>
          <w:sz w:val="28"/>
          <w:szCs w:val="28"/>
          <w:highlight w:val="none"/>
        </w:rPr>
      </w:pPr>
      <w:r>
        <w:rPr>
          <w:rFonts w:hint="eastAsia" w:ascii="黑体" w:eastAsia="黑体"/>
          <w:color w:val="auto"/>
          <w:sz w:val="28"/>
          <w:szCs w:val="28"/>
          <w:highlight w:val="none"/>
          <w:lang w:eastAsia="zh-CN"/>
        </w:rPr>
        <w:t>供应商</w:t>
      </w:r>
      <w:r>
        <w:rPr>
          <w:rFonts w:hint="eastAsia" w:ascii="黑体" w:eastAsia="黑体"/>
          <w:color w:val="auto"/>
          <w:sz w:val="28"/>
          <w:szCs w:val="28"/>
          <w:highlight w:val="none"/>
        </w:rPr>
        <w:t>：</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rPr>
        <w:t>（</w:t>
      </w:r>
      <w:r>
        <w:rPr>
          <w:rFonts w:hint="eastAsia" w:ascii="黑体" w:eastAsia="黑体"/>
          <w:color w:val="auto"/>
          <w:sz w:val="28"/>
          <w:szCs w:val="28"/>
          <w:highlight w:val="none"/>
          <w:lang w:eastAsia="zh-CN"/>
        </w:rPr>
        <w:t>加盖</w:t>
      </w:r>
      <w:r>
        <w:rPr>
          <w:rFonts w:hint="eastAsia" w:ascii="黑体" w:eastAsia="黑体"/>
          <w:color w:val="auto"/>
          <w:sz w:val="28"/>
          <w:szCs w:val="28"/>
          <w:highlight w:val="none"/>
        </w:rPr>
        <w:t>公章）</w:t>
      </w:r>
    </w:p>
    <w:p w14:paraId="59250C6D">
      <w:pPr>
        <w:spacing w:line="480" w:lineRule="auto"/>
        <w:jc w:val="center"/>
        <w:rPr>
          <w:rFonts w:ascii="黑体" w:eastAsia="黑体"/>
          <w:color w:val="auto"/>
          <w:sz w:val="28"/>
          <w:szCs w:val="28"/>
          <w:highlight w:val="none"/>
        </w:rPr>
      </w:pPr>
      <w:r>
        <w:rPr>
          <w:rFonts w:hint="eastAsia" w:ascii="黑体" w:eastAsia="黑体"/>
          <w:color w:val="auto"/>
          <w:sz w:val="28"/>
          <w:szCs w:val="28"/>
          <w:highlight w:val="none"/>
        </w:rPr>
        <w:t xml:space="preserve">  法定代表人或其委托代理人：</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rPr>
        <w:t>（签字）</w:t>
      </w:r>
    </w:p>
    <w:p w14:paraId="0D6EEAB9">
      <w:pPr>
        <w:jc w:val="center"/>
        <w:rPr>
          <w:rFonts w:ascii="黑体" w:eastAsia="黑体"/>
          <w:color w:val="auto"/>
          <w:sz w:val="28"/>
          <w:szCs w:val="28"/>
          <w:highlight w:val="none"/>
        </w:rPr>
      </w:pPr>
    </w:p>
    <w:p w14:paraId="56D52B9F">
      <w:pPr>
        <w:jc w:val="center"/>
        <w:rPr>
          <w:rFonts w:ascii="黑体" w:eastAsia="黑体"/>
          <w:color w:val="auto"/>
          <w:sz w:val="28"/>
          <w:szCs w:val="28"/>
          <w:highlight w:val="none"/>
        </w:rPr>
      </w:pPr>
    </w:p>
    <w:p w14:paraId="1E54045E">
      <w:pPr>
        <w:jc w:val="center"/>
        <w:rPr>
          <w:rFonts w:ascii="黑体" w:eastAsia="黑体"/>
          <w:color w:val="auto"/>
          <w:sz w:val="28"/>
          <w:szCs w:val="28"/>
          <w:highlight w:val="none"/>
        </w:rPr>
      </w:pP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rPr>
        <w:t xml:space="preserve">年  </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rPr>
        <w:t xml:space="preserve">月  </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rPr>
        <w:t>日</w:t>
      </w:r>
    </w:p>
    <w:p w14:paraId="573AD014">
      <w:pPr>
        <w:jc w:val="center"/>
        <w:rPr>
          <w:rFonts w:ascii="宋体" w:hAnsi="宋体"/>
          <w:color w:val="auto"/>
          <w:sz w:val="28"/>
          <w:szCs w:val="28"/>
          <w:highlight w:val="none"/>
        </w:rPr>
      </w:pPr>
      <w:r>
        <w:rPr>
          <w:rFonts w:ascii="黑体" w:eastAsia="黑体"/>
          <w:color w:val="auto"/>
          <w:sz w:val="28"/>
          <w:szCs w:val="28"/>
          <w:highlight w:val="none"/>
        </w:rPr>
        <w:br w:type="page"/>
      </w:r>
      <w:r>
        <w:rPr>
          <w:rFonts w:hint="eastAsia" w:ascii="宋体" w:hAnsi="宋体"/>
          <w:color w:val="auto"/>
          <w:sz w:val="28"/>
          <w:szCs w:val="28"/>
          <w:highlight w:val="none"/>
        </w:rPr>
        <w:t>目    录</w:t>
      </w:r>
    </w:p>
    <w:p w14:paraId="229B7665">
      <w:pPr>
        <w:autoSpaceDE w:val="0"/>
        <w:autoSpaceDN w:val="0"/>
        <w:adjustRightInd w:val="0"/>
        <w:spacing w:line="400" w:lineRule="exact"/>
        <w:ind w:firstLine="420"/>
        <w:jc w:val="left"/>
        <w:rPr>
          <w:rFonts w:hint="eastAsia" w:ascii="宋体" w:hAnsi="宋体" w:cs="宋体"/>
          <w:bCs/>
          <w:color w:val="auto"/>
          <w:szCs w:val="18"/>
          <w:highlight w:val="none"/>
          <w:lang w:val="zh-CN"/>
        </w:rPr>
      </w:pPr>
    </w:p>
    <w:p w14:paraId="3FE4DE4B">
      <w:pPr>
        <w:autoSpaceDE w:val="0"/>
        <w:autoSpaceDN w:val="0"/>
        <w:adjustRightInd w:val="0"/>
        <w:spacing w:line="400" w:lineRule="exact"/>
        <w:ind w:firstLine="420"/>
        <w:jc w:val="left"/>
        <w:rPr>
          <w:rFonts w:hint="eastAsia" w:ascii="宋体" w:hAnsi="宋体" w:cs="宋体"/>
          <w:bCs/>
          <w:color w:val="auto"/>
          <w:szCs w:val="18"/>
          <w:highlight w:val="none"/>
          <w:lang w:val="zh-CN"/>
        </w:rPr>
      </w:pPr>
    </w:p>
    <w:p w14:paraId="072D4818">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一、磋商函及磋商函附录及磋商报价函</w:t>
      </w:r>
    </w:p>
    <w:p w14:paraId="2FFC8DE6">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二、法定代表人身份证明</w:t>
      </w:r>
    </w:p>
    <w:p w14:paraId="1F098710">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三、授权委托书</w:t>
      </w:r>
    </w:p>
    <w:p w14:paraId="122A9143">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四、磋商保证金</w:t>
      </w:r>
    </w:p>
    <w:p w14:paraId="4E6A3A34">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五、己标价工程量清单</w:t>
      </w:r>
    </w:p>
    <w:p w14:paraId="7EB0D7E9">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六、施工组织设计</w:t>
      </w:r>
    </w:p>
    <w:p w14:paraId="54DB24F7">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七、项目管理机构</w:t>
      </w:r>
    </w:p>
    <w:p w14:paraId="6CDA9330">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八、资格审查资料</w:t>
      </w:r>
    </w:p>
    <w:p w14:paraId="352BA498">
      <w:pPr>
        <w:autoSpaceDE w:val="0"/>
        <w:autoSpaceDN w:val="0"/>
        <w:adjustRightInd w:val="0"/>
        <w:spacing w:line="400" w:lineRule="exact"/>
        <w:ind w:firstLine="420"/>
        <w:jc w:val="left"/>
        <w:rPr>
          <w:rFonts w:ascii="宋体" w:hAnsi="宋体" w:cs="宋体"/>
          <w:bCs/>
          <w:color w:val="auto"/>
          <w:szCs w:val="18"/>
          <w:highlight w:val="none"/>
          <w:lang w:val="zh-CN"/>
        </w:rPr>
      </w:pPr>
      <w:r>
        <w:rPr>
          <w:rFonts w:hint="eastAsia" w:ascii="宋体" w:hAnsi="宋体" w:cs="宋体"/>
          <w:bCs/>
          <w:color w:val="auto"/>
          <w:szCs w:val="18"/>
          <w:highlight w:val="none"/>
          <w:lang w:val="zh-CN"/>
        </w:rPr>
        <w:t>九、其他材料</w:t>
      </w:r>
    </w:p>
    <w:p w14:paraId="1C360583">
      <w:pPr>
        <w:spacing w:before="240" w:beforeLines="100" w:line="510" w:lineRule="exact"/>
        <w:jc w:val="center"/>
        <w:rPr>
          <w:rFonts w:ascii="宋体" w:hAnsi="宋体"/>
          <w:b/>
          <w:color w:val="auto"/>
          <w:sz w:val="28"/>
          <w:szCs w:val="28"/>
          <w:highlight w:val="none"/>
        </w:rPr>
      </w:pPr>
      <w:r>
        <w:rPr>
          <w:rFonts w:ascii="宋体" w:hAnsi="宋体"/>
          <w:color w:val="auto"/>
          <w:szCs w:val="21"/>
          <w:highlight w:val="none"/>
        </w:rPr>
        <w:br w:type="page"/>
      </w:r>
      <w:r>
        <w:rPr>
          <w:rFonts w:hint="eastAsia" w:ascii="宋体" w:hAnsi="宋体"/>
          <w:b/>
          <w:color w:val="auto"/>
          <w:sz w:val="28"/>
          <w:szCs w:val="28"/>
          <w:highlight w:val="none"/>
        </w:rPr>
        <w:t>一、磋商函、磋商函附录及</w:t>
      </w:r>
      <w:r>
        <w:rPr>
          <w:rFonts w:hint="eastAsia" w:ascii="宋体" w:hAnsi="宋体" w:cs="宋体"/>
          <w:b/>
          <w:bCs/>
          <w:color w:val="auto"/>
          <w:sz w:val="28"/>
          <w:szCs w:val="28"/>
          <w:highlight w:val="none"/>
        </w:rPr>
        <w:t>磋商报价函</w:t>
      </w:r>
    </w:p>
    <w:p w14:paraId="5CE43934">
      <w:pPr>
        <w:spacing w:before="240" w:beforeLines="100" w:after="120" w:afterLines="50" w:line="510" w:lineRule="exact"/>
        <w:jc w:val="center"/>
        <w:rPr>
          <w:rFonts w:ascii="宋体" w:hAnsi="宋体"/>
          <w:color w:val="auto"/>
          <w:sz w:val="24"/>
          <w:highlight w:val="none"/>
        </w:rPr>
      </w:pPr>
      <w:r>
        <w:rPr>
          <w:rFonts w:hint="eastAsia" w:ascii="宋体" w:hAnsi="宋体"/>
          <w:color w:val="auto"/>
          <w:sz w:val="24"/>
          <w:highlight w:val="none"/>
        </w:rPr>
        <w:t>（一）磋商函</w:t>
      </w:r>
    </w:p>
    <w:p w14:paraId="2CF341E2">
      <w:pPr>
        <w:spacing w:line="400" w:lineRule="exact"/>
        <w:rPr>
          <w:color w:val="auto"/>
          <w:szCs w:val="21"/>
          <w:highlight w:val="none"/>
        </w:rPr>
      </w:pPr>
      <w:r>
        <w:rPr>
          <w:color w:val="auto"/>
          <w:szCs w:val="21"/>
          <w:highlight w:val="none"/>
          <w:u w:val="single"/>
        </w:rPr>
        <w:t xml:space="preserve">                     </w:t>
      </w:r>
      <w:r>
        <w:rPr>
          <w:color w:val="auto"/>
          <w:szCs w:val="21"/>
          <w:highlight w:val="none"/>
        </w:rPr>
        <w:t>（</w:t>
      </w:r>
      <w:r>
        <w:rPr>
          <w:rFonts w:hint="eastAsia"/>
          <w:color w:val="auto"/>
          <w:szCs w:val="21"/>
          <w:highlight w:val="none"/>
          <w:lang w:eastAsia="zh-CN"/>
        </w:rPr>
        <w:t>采购</w:t>
      </w:r>
      <w:r>
        <w:rPr>
          <w:color w:val="auto"/>
          <w:szCs w:val="21"/>
          <w:highlight w:val="none"/>
        </w:rPr>
        <w:t xml:space="preserve">人名称）: </w:t>
      </w:r>
    </w:p>
    <w:p w14:paraId="68900219">
      <w:pPr>
        <w:spacing w:line="400" w:lineRule="exact"/>
        <w:ind w:firstLine="420" w:firstLineChars="200"/>
        <w:rPr>
          <w:color w:val="auto"/>
          <w:szCs w:val="21"/>
          <w:highlight w:val="none"/>
        </w:rPr>
      </w:pPr>
      <w:r>
        <w:rPr>
          <w:color w:val="auto"/>
          <w:szCs w:val="21"/>
          <w:highlight w:val="none"/>
        </w:rPr>
        <w:t>1．我方己仔细研究了</w:t>
      </w:r>
      <w:r>
        <w:rPr>
          <w:color w:val="auto"/>
          <w:szCs w:val="21"/>
          <w:highlight w:val="none"/>
          <w:u w:val="single"/>
        </w:rPr>
        <w:t xml:space="preserve">                     </w:t>
      </w:r>
      <w:r>
        <w:rPr>
          <w:color w:val="auto"/>
          <w:szCs w:val="21"/>
          <w:highlight w:val="none"/>
        </w:rPr>
        <w:t>（项目名称）</w:t>
      </w:r>
      <w:r>
        <w:rPr>
          <w:color w:val="auto"/>
          <w:szCs w:val="21"/>
          <w:highlight w:val="none"/>
          <w:u w:val="single"/>
        </w:rPr>
        <w:t xml:space="preserve">         </w:t>
      </w:r>
      <w:r>
        <w:rPr>
          <w:rFonts w:hint="eastAsia"/>
          <w:color w:val="auto"/>
          <w:szCs w:val="21"/>
          <w:highlight w:val="none"/>
          <w:lang w:eastAsia="zh-CN"/>
        </w:rPr>
        <w:t>磋商</w:t>
      </w:r>
      <w:r>
        <w:rPr>
          <w:color w:val="auto"/>
          <w:szCs w:val="21"/>
          <w:highlight w:val="none"/>
        </w:rPr>
        <w:t>文件的全部内容，愿意以人民币（大写）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）的</w:t>
      </w:r>
      <w:r>
        <w:rPr>
          <w:rFonts w:hint="eastAsia"/>
          <w:color w:val="auto"/>
          <w:szCs w:val="21"/>
          <w:highlight w:val="none"/>
          <w:lang w:val="en-US" w:eastAsia="zh-CN"/>
        </w:rPr>
        <w:t>投标</w:t>
      </w:r>
      <w:r>
        <w:rPr>
          <w:color w:val="auto"/>
          <w:szCs w:val="21"/>
          <w:highlight w:val="none"/>
        </w:rPr>
        <w:t>总报价，</w:t>
      </w:r>
      <w:r>
        <w:rPr>
          <w:rFonts w:hint="eastAsia"/>
          <w:color w:val="auto"/>
          <w:szCs w:val="21"/>
          <w:highlight w:val="none"/>
          <w:lang w:val="en-US" w:eastAsia="zh-CN"/>
        </w:rPr>
        <w:t>合同履行期限（计划工期）</w:t>
      </w:r>
      <w:r>
        <w:rPr>
          <w:color w:val="auto"/>
          <w:szCs w:val="21"/>
          <w:highlight w:val="none"/>
          <w:u w:val="single"/>
        </w:rPr>
        <w:t xml:space="preserve">        </w:t>
      </w:r>
      <w:r>
        <w:rPr>
          <w:color w:val="auto"/>
          <w:szCs w:val="21"/>
          <w:highlight w:val="none"/>
        </w:rPr>
        <w:t>，按合同约定实施和完成承包工程，修补工程中的任何缺陷，工程质量达到</w:t>
      </w:r>
      <w:r>
        <w:rPr>
          <w:color w:val="auto"/>
          <w:szCs w:val="21"/>
          <w:highlight w:val="none"/>
          <w:u w:val="single"/>
        </w:rPr>
        <w:t xml:space="preserve">                    </w:t>
      </w:r>
      <w:r>
        <w:rPr>
          <w:color w:val="auto"/>
          <w:szCs w:val="21"/>
          <w:highlight w:val="none"/>
        </w:rPr>
        <w:t xml:space="preserve"> 。</w:t>
      </w:r>
    </w:p>
    <w:p w14:paraId="51E5DFE6">
      <w:pPr>
        <w:spacing w:line="400" w:lineRule="exact"/>
        <w:ind w:firstLine="420" w:firstLineChars="200"/>
        <w:rPr>
          <w:color w:val="auto"/>
          <w:szCs w:val="21"/>
          <w:highlight w:val="none"/>
        </w:rPr>
      </w:pPr>
      <w:r>
        <w:rPr>
          <w:color w:val="auto"/>
          <w:szCs w:val="21"/>
          <w:highlight w:val="none"/>
        </w:rPr>
        <w:t>2．我方承诺在</w:t>
      </w:r>
      <w:r>
        <w:rPr>
          <w:rFonts w:hint="eastAsia"/>
          <w:color w:val="auto"/>
          <w:szCs w:val="21"/>
          <w:highlight w:val="none"/>
          <w:lang w:val="en-US" w:eastAsia="zh-CN"/>
        </w:rPr>
        <w:t>响应</w:t>
      </w:r>
      <w:r>
        <w:rPr>
          <w:color w:val="auto"/>
          <w:szCs w:val="21"/>
          <w:highlight w:val="none"/>
        </w:rPr>
        <w:t>有效期内不修改、撤销</w:t>
      </w:r>
      <w:r>
        <w:rPr>
          <w:rFonts w:hint="eastAsia"/>
          <w:color w:val="auto"/>
          <w:szCs w:val="21"/>
          <w:highlight w:val="none"/>
          <w:lang w:eastAsia="zh-CN"/>
        </w:rPr>
        <w:t>响应</w:t>
      </w:r>
      <w:r>
        <w:rPr>
          <w:color w:val="auto"/>
          <w:szCs w:val="21"/>
          <w:highlight w:val="none"/>
        </w:rPr>
        <w:t>文件。</w:t>
      </w:r>
    </w:p>
    <w:p w14:paraId="6CA4F219">
      <w:pPr>
        <w:spacing w:line="400" w:lineRule="exact"/>
        <w:ind w:firstLine="420" w:firstLineChars="200"/>
        <w:rPr>
          <w:color w:val="auto"/>
          <w:szCs w:val="21"/>
          <w:highlight w:val="none"/>
        </w:rPr>
      </w:pPr>
      <w:r>
        <w:rPr>
          <w:color w:val="auto"/>
          <w:szCs w:val="21"/>
          <w:highlight w:val="none"/>
        </w:rPr>
        <w:t>4．如我方中标：</w:t>
      </w:r>
    </w:p>
    <w:p w14:paraId="547DDF28">
      <w:pPr>
        <w:spacing w:line="400" w:lineRule="exact"/>
        <w:ind w:firstLine="420" w:firstLineChars="200"/>
        <w:rPr>
          <w:color w:val="auto"/>
          <w:szCs w:val="21"/>
          <w:highlight w:val="none"/>
        </w:rPr>
      </w:pPr>
      <w:r>
        <w:rPr>
          <w:color w:val="auto"/>
          <w:szCs w:val="21"/>
          <w:highlight w:val="none"/>
        </w:rPr>
        <w:t>(l）我方承诺在收到</w:t>
      </w:r>
      <w:r>
        <w:rPr>
          <w:rFonts w:hint="eastAsia"/>
          <w:color w:val="auto"/>
          <w:szCs w:val="21"/>
          <w:highlight w:val="none"/>
          <w:lang w:eastAsia="zh-CN"/>
        </w:rPr>
        <w:t>成交</w:t>
      </w:r>
      <w:r>
        <w:rPr>
          <w:color w:val="auto"/>
          <w:szCs w:val="21"/>
          <w:highlight w:val="none"/>
        </w:rPr>
        <w:t>通知书后，在</w:t>
      </w:r>
      <w:r>
        <w:rPr>
          <w:rFonts w:hint="eastAsia"/>
          <w:color w:val="auto"/>
          <w:szCs w:val="21"/>
          <w:highlight w:val="none"/>
          <w:lang w:eastAsia="zh-CN"/>
        </w:rPr>
        <w:t>成交</w:t>
      </w:r>
      <w:r>
        <w:rPr>
          <w:color w:val="auto"/>
          <w:szCs w:val="21"/>
          <w:highlight w:val="none"/>
        </w:rPr>
        <w:t>通知书规定的期限内与你方签订合同。</w:t>
      </w:r>
    </w:p>
    <w:p w14:paraId="4DC7FB8C">
      <w:pPr>
        <w:spacing w:line="400" w:lineRule="exact"/>
        <w:ind w:firstLine="420" w:firstLineChars="200"/>
        <w:rPr>
          <w:color w:val="auto"/>
          <w:szCs w:val="21"/>
          <w:highlight w:val="none"/>
        </w:rPr>
      </w:pPr>
      <w:r>
        <w:rPr>
          <w:color w:val="auto"/>
          <w:szCs w:val="21"/>
          <w:highlight w:val="none"/>
        </w:rPr>
        <w:t>(2）随同本</w:t>
      </w:r>
      <w:r>
        <w:rPr>
          <w:rFonts w:hint="eastAsia"/>
          <w:color w:val="auto"/>
          <w:szCs w:val="21"/>
          <w:highlight w:val="none"/>
          <w:lang w:eastAsia="zh-CN"/>
        </w:rPr>
        <w:t>磋商</w:t>
      </w:r>
      <w:r>
        <w:rPr>
          <w:color w:val="auto"/>
          <w:szCs w:val="21"/>
          <w:highlight w:val="none"/>
        </w:rPr>
        <w:t>函递交的</w:t>
      </w:r>
      <w:r>
        <w:rPr>
          <w:rFonts w:hint="eastAsia"/>
          <w:color w:val="auto"/>
          <w:szCs w:val="21"/>
          <w:highlight w:val="none"/>
          <w:lang w:eastAsia="zh-CN"/>
        </w:rPr>
        <w:t>磋商</w:t>
      </w:r>
      <w:r>
        <w:rPr>
          <w:color w:val="auto"/>
          <w:szCs w:val="21"/>
          <w:highlight w:val="none"/>
        </w:rPr>
        <w:t>函附录属于合同文件的组成部分。</w:t>
      </w:r>
    </w:p>
    <w:p w14:paraId="4A865D1B">
      <w:pPr>
        <w:spacing w:line="400" w:lineRule="exact"/>
        <w:ind w:firstLine="420" w:firstLineChars="200"/>
        <w:rPr>
          <w:color w:val="auto"/>
          <w:szCs w:val="21"/>
          <w:highlight w:val="none"/>
        </w:rPr>
      </w:pPr>
      <w:r>
        <w:rPr>
          <w:color w:val="auto"/>
          <w:szCs w:val="21"/>
          <w:highlight w:val="none"/>
        </w:rPr>
        <w:t>(3）我方承诺按照</w:t>
      </w:r>
      <w:r>
        <w:rPr>
          <w:rFonts w:hint="eastAsia"/>
          <w:color w:val="auto"/>
          <w:szCs w:val="21"/>
          <w:highlight w:val="none"/>
          <w:lang w:eastAsia="zh-CN"/>
        </w:rPr>
        <w:t>磋商</w:t>
      </w:r>
      <w:r>
        <w:rPr>
          <w:color w:val="auto"/>
          <w:szCs w:val="21"/>
          <w:highlight w:val="none"/>
        </w:rPr>
        <w:t>文件规定向你方递交履约担保。</w:t>
      </w:r>
    </w:p>
    <w:p w14:paraId="6D57E176">
      <w:pPr>
        <w:spacing w:line="400" w:lineRule="exact"/>
        <w:ind w:firstLine="420" w:firstLineChars="200"/>
        <w:rPr>
          <w:color w:val="auto"/>
          <w:szCs w:val="21"/>
          <w:highlight w:val="none"/>
        </w:rPr>
      </w:pPr>
      <w:r>
        <w:rPr>
          <w:color w:val="auto"/>
          <w:szCs w:val="21"/>
          <w:highlight w:val="none"/>
        </w:rPr>
        <w:t>(4）我方承诺在合同约定的期限内完成并移交全部合同工程。</w:t>
      </w:r>
    </w:p>
    <w:p w14:paraId="010C8CAD">
      <w:pPr>
        <w:spacing w:line="400" w:lineRule="exact"/>
        <w:ind w:firstLine="420" w:firstLineChars="200"/>
        <w:rPr>
          <w:color w:val="auto"/>
          <w:szCs w:val="21"/>
          <w:highlight w:val="none"/>
        </w:rPr>
      </w:pPr>
      <w:r>
        <w:rPr>
          <w:color w:val="auto"/>
          <w:szCs w:val="21"/>
          <w:highlight w:val="none"/>
        </w:rPr>
        <w:t>5．我方在此声明，所递交的</w:t>
      </w:r>
      <w:r>
        <w:rPr>
          <w:rFonts w:hint="eastAsia"/>
          <w:color w:val="auto"/>
          <w:szCs w:val="21"/>
          <w:highlight w:val="none"/>
          <w:lang w:eastAsia="zh-CN"/>
        </w:rPr>
        <w:t>响应</w:t>
      </w:r>
      <w:r>
        <w:rPr>
          <w:color w:val="auto"/>
          <w:szCs w:val="21"/>
          <w:highlight w:val="none"/>
        </w:rPr>
        <w:t>文件及有关资料内容完整、真实和准确，且不存在第二章“</w:t>
      </w:r>
      <w:r>
        <w:rPr>
          <w:rFonts w:hint="eastAsia"/>
          <w:color w:val="auto"/>
          <w:szCs w:val="21"/>
          <w:highlight w:val="none"/>
          <w:lang w:eastAsia="zh-CN"/>
        </w:rPr>
        <w:t>供应商</w:t>
      </w:r>
      <w:r>
        <w:rPr>
          <w:color w:val="auto"/>
          <w:szCs w:val="21"/>
          <w:highlight w:val="none"/>
        </w:rPr>
        <w:t>须知”第1</w:t>
      </w:r>
      <w:r>
        <w:rPr>
          <w:rFonts w:hint="eastAsia"/>
          <w:color w:val="auto"/>
          <w:szCs w:val="21"/>
          <w:highlight w:val="none"/>
          <w:lang w:val="en-US" w:eastAsia="zh-CN"/>
        </w:rPr>
        <w:t>4</w:t>
      </w:r>
      <w:r>
        <w:rPr>
          <w:color w:val="auto"/>
          <w:szCs w:val="21"/>
          <w:highlight w:val="none"/>
        </w:rPr>
        <w:t xml:space="preserve"> 项规定的任何一种情形。</w:t>
      </w:r>
    </w:p>
    <w:p w14:paraId="1FF6FF98">
      <w:pPr>
        <w:spacing w:line="400" w:lineRule="exact"/>
        <w:ind w:firstLine="420" w:firstLineChars="200"/>
        <w:rPr>
          <w:color w:val="auto"/>
          <w:szCs w:val="21"/>
          <w:highlight w:val="none"/>
        </w:rPr>
      </w:pPr>
      <w:r>
        <w:rPr>
          <w:color w:val="auto"/>
          <w:szCs w:val="21"/>
          <w:highlight w:val="none"/>
        </w:rPr>
        <w:t xml:space="preserve">6. </w:t>
      </w:r>
      <w:r>
        <w:rPr>
          <w:rFonts w:hint="eastAsia"/>
          <w:color w:val="auto"/>
          <w:szCs w:val="21"/>
          <w:highlight w:val="none"/>
        </w:rPr>
        <w:t>其他内容</w:t>
      </w:r>
      <w:r>
        <w:rPr>
          <w:rFonts w:hint="eastAsia"/>
          <w:color w:val="auto"/>
          <w:szCs w:val="21"/>
          <w:highlight w:val="none"/>
          <w:lang w:eastAsia="zh-CN"/>
        </w:rPr>
        <w:t>：</w:t>
      </w:r>
      <w:r>
        <w:rPr>
          <w:rFonts w:hint="eastAsia"/>
          <w:color w:val="auto"/>
          <w:szCs w:val="21"/>
          <w:highlight w:val="none"/>
          <w:u w:val="single"/>
          <w:lang w:val="en-US" w:eastAsia="zh-CN"/>
        </w:rPr>
        <w:t xml:space="preserve">             </w:t>
      </w:r>
      <w:r>
        <w:rPr>
          <w:color w:val="auto"/>
          <w:szCs w:val="21"/>
          <w:highlight w:val="none"/>
        </w:rPr>
        <w:t>。</w:t>
      </w:r>
    </w:p>
    <w:p w14:paraId="4FD9A178">
      <w:pPr>
        <w:spacing w:line="480" w:lineRule="exact"/>
        <w:ind w:firstLine="420" w:firstLineChars="200"/>
        <w:rPr>
          <w:rFonts w:hint="eastAsia" w:ascii="宋体" w:hAnsi="宋体"/>
          <w:color w:val="auto"/>
          <w:szCs w:val="21"/>
          <w:highlight w:val="none"/>
        </w:rPr>
      </w:pPr>
    </w:p>
    <w:p w14:paraId="707E7B2E">
      <w:pPr>
        <w:spacing w:line="480" w:lineRule="exact"/>
        <w:ind w:firstLine="420" w:firstLineChars="200"/>
        <w:rPr>
          <w:rFonts w:ascii="宋体" w:hAnsi="宋体"/>
          <w:color w:val="auto"/>
          <w:szCs w:val="21"/>
          <w:highlight w:val="none"/>
        </w:rPr>
      </w:pPr>
    </w:p>
    <w:p w14:paraId="60B1540D">
      <w:pPr>
        <w:spacing w:line="480" w:lineRule="exact"/>
        <w:ind w:firstLine="420" w:firstLineChars="200"/>
        <w:rPr>
          <w:rFonts w:ascii="宋体" w:hAnsi="宋体"/>
          <w:color w:val="auto"/>
          <w:szCs w:val="21"/>
          <w:highlight w:val="none"/>
        </w:rPr>
      </w:pPr>
    </w:p>
    <w:p w14:paraId="070D2576">
      <w:pPr>
        <w:spacing w:line="600" w:lineRule="auto"/>
        <w:jc w:val="left"/>
        <w:rPr>
          <w:rFonts w:hint="eastAsia" w:ascii="宋体" w:hAnsi="宋体" w:cs="宋体"/>
          <w:color w:val="auto"/>
          <w:szCs w:val="21"/>
          <w:highlight w:val="none"/>
        </w:rPr>
      </w:pPr>
      <w:r>
        <w:rPr>
          <w:rFonts w:hint="eastAsia" w:ascii="宋体" w:hAnsi="宋体" w:cs="宋体"/>
          <w:color w:val="auto"/>
          <w:szCs w:val="21"/>
          <w:highlight w:val="none"/>
        </w:rPr>
        <w:t>供 应 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w:t>
      </w:r>
      <w:r>
        <w:rPr>
          <w:rFonts w:hint="eastAsia" w:ascii="宋体" w:hAnsi="宋体" w:cs="宋体"/>
          <w:color w:val="auto"/>
          <w:szCs w:val="21"/>
          <w:highlight w:val="none"/>
          <w:lang w:eastAsia="zh-CN"/>
        </w:rPr>
        <w:t>公</w:t>
      </w:r>
      <w:r>
        <w:rPr>
          <w:rFonts w:hint="eastAsia" w:ascii="宋体" w:hAnsi="宋体" w:cs="宋体"/>
          <w:color w:val="auto"/>
          <w:szCs w:val="21"/>
          <w:highlight w:val="none"/>
        </w:rPr>
        <w:t>章）</w:t>
      </w:r>
    </w:p>
    <w:p w14:paraId="742BF087">
      <w:pPr>
        <w:spacing w:line="60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CD2BEF4">
      <w:pPr>
        <w:spacing w:line="600" w:lineRule="auto"/>
        <w:jc w:val="left"/>
        <w:rPr>
          <w:rFonts w:hint="eastAsia" w:ascii="宋体" w:hAnsi="宋体" w:cs="宋体"/>
          <w:color w:val="auto"/>
          <w:sz w:val="20"/>
          <w:szCs w:val="20"/>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1B14A532">
      <w:pPr>
        <w:spacing w:before="240" w:beforeLines="100" w:after="120" w:afterLines="50" w:line="510" w:lineRule="exact"/>
        <w:jc w:val="center"/>
        <w:rPr>
          <w:rFonts w:ascii="黑体" w:hAnsi="宋体" w:eastAsia="黑体"/>
          <w:color w:val="auto"/>
          <w:sz w:val="24"/>
          <w:highlight w:val="none"/>
        </w:rPr>
      </w:pPr>
      <w:r>
        <w:rPr>
          <w:rFonts w:ascii="宋体" w:hAnsi="宋体"/>
          <w:color w:val="auto"/>
          <w:sz w:val="24"/>
          <w:highlight w:val="none"/>
        </w:rPr>
        <w:br w:type="page"/>
      </w:r>
      <w:r>
        <w:rPr>
          <w:rFonts w:hint="eastAsia" w:ascii="黑体" w:hAnsi="宋体" w:eastAsia="黑体"/>
          <w:color w:val="auto"/>
          <w:sz w:val="24"/>
          <w:highlight w:val="none"/>
        </w:rPr>
        <w:t>（二）磋商函附录</w:t>
      </w:r>
    </w:p>
    <w:p w14:paraId="72C21BF5">
      <w:pPr>
        <w:rPr>
          <w:color w:val="auto"/>
          <w:highlight w:val="none"/>
        </w:rPr>
      </w:pPr>
      <w:r>
        <w:rPr>
          <w:rFonts w:hint="eastAsia" w:ascii="宋体" w:hAnsi="宋体"/>
          <w:b/>
          <w:color w:val="auto"/>
          <w:szCs w:val="21"/>
          <w:highlight w:val="none"/>
        </w:rPr>
        <w:t>项目名称：</w:t>
      </w:r>
    </w:p>
    <w:tbl>
      <w:tblPr>
        <w:tblStyle w:val="40"/>
        <w:tblW w:w="9180" w:type="dxa"/>
        <w:tblInd w:w="0" w:type="dxa"/>
        <w:tblLayout w:type="fixed"/>
        <w:tblCellMar>
          <w:top w:w="0" w:type="dxa"/>
          <w:left w:w="108" w:type="dxa"/>
          <w:bottom w:w="0" w:type="dxa"/>
          <w:right w:w="108" w:type="dxa"/>
        </w:tblCellMar>
      </w:tblPr>
      <w:tblGrid>
        <w:gridCol w:w="732"/>
        <w:gridCol w:w="1812"/>
        <w:gridCol w:w="5907"/>
        <w:gridCol w:w="729"/>
      </w:tblGrid>
      <w:tr w14:paraId="3293CC2D">
        <w:tblPrEx>
          <w:tblCellMar>
            <w:top w:w="0" w:type="dxa"/>
            <w:left w:w="108" w:type="dxa"/>
            <w:bottom w:w="0" w:type="dxa"/>
            <w:right w:w="108" w:type="dxa"/>
          </w:tblCellMar>
        </w:tblPrEx>
        <w:trPr>
          <w:trHeight w:val="455" w:hRule="atLeast"/>
        </w:trPr>
        <w:tc>
          <w:tcPr>
            <w:tcW w:w="732" w:type="dxa"/>
            <w:tcBorders>
              <w:top w:val="single" w:color="auto" w:sz="4" w:space="0"/>
              <w:left w:val="single" w:color="auto" w:sz="4" w:space="0"/>
              <w:bottom w:val="single" w:color="auto" w:sz="4" w:space="0"/>
              <w:right w:val="single" w:color="auto" w:sz="4" w:space="0"/>
            </w:tcBorders>
            <w:vAlign w:val="center"/>
          </w:tcPr>
          <w:p w14:paraId="739AFDC7">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序号</w:t>
            </w:r>
          </w:p>
        </w:tc>
        <w:tc>
          <w:tcPr>
            <w:tcW w:w="1812" w:type="dxa"/>
            <w:tcBorders>
              <w:top w:val="single" w:color="auto" w:sz="4" w:space="0"/>
              <w:left w:val="single" w:color="auto" w:sz="4" w:space="0"/>
              <w:bottom w:val="single" w:color="auto" w:sz="4" w:space="0"/>
              <w:right w:val="single" w:color="auto" w:sz="4" w:space="0"/>
            </w:tcBorders>
            <w:vAlign w:val="center"/>
          </w:tcPr>
          <w:p w14:paraId="49E6394D">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条款名称</w:t>
            </w:r>
          </w:p>
        </w:tc>
        <w:tc>
          <w:tcPr>
            <w:tcW w:w="5907" w:type="dxa"/>
            <w:tcBorders>
              <w:top w:val="single" w:color="auto" w:sz="4" w:space="0"/>
              <w:left w:val="single" w:color="auto" w:sz="4" w:space="0"/>
              <w:bottom w:val="single" w:color="auto" w:sz="4" w:space="0"/>
              <w:right w:val="single" w:color="auto" w:sz="4" w:space="0"/>
            </w:tcBorders>
            <w:vAlign w:val="center"/>
          </w:tcPr>
          <w:p w14:paraId="27CE94BF">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约定内容</w:t>
            </w:r>
          </w:p>
        </w:tc>
        <w:tc>
          <w:tcPr>
            <w:tcW w:w="729" w:type="dxa"/>
            <w:tcBorders>
              <w:top w:val="single" w:color="auto" w:sz="4" w:space="0"/>
              <w:left w:val="single" w:color="auto" w:sz="4" w:space="0"/>
              <w:bottom w:val="single" w:color="auto" w:sz="4" w:space="0"/>
              <w:right w:val="single" w:color="auto" w:sz="4" w:space="0"/>
            </w:tcBorders>
            <w:vAlign w:val="center"/>
          </w:tcPr>
          <w:p w14:paraId="58101ECF">
            <w:pPr>
              <w:autoSpaceDE w:val="0"/>
              <w:autoSpaceDN w:val="0"/>
              <w:adjustRightInd w:val="0"/>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是否响应</w:t>
            </w:r>
          </w:p>
        </w:tc>
      </w:tr>
      <w:tr w14:paraId="197ABBA8">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0EDB5B18">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1</w:t>
            </w:r>
          </w:p>
        </w:tc>
        <w:tc>
          <w:tcPr>
            <w:tcW w:w="1812" w:type="dxa"/>
            <w:tcBorders>
              <w:top w:val="single" w:color="auto" w:sz="4" w:space="0"/>
              <w:left w:val="single" w:color="auto" w:sz="4" w:space="0"/>
              <w:bottom w:val="single" w:color="auto" w:sz="4" w:space="0"/>
              <w:right w:val="single" w:color="auto" w:sz="4" w:space="0"/>
            </w:tcBorders>
            <w:vAlign w:val="center"/>
          </w:tcPr>
          <w:p w14:paraId="4AF99028">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项目经理</w:t>
            </w:r>
          </w:p>
        </w:tc>
        <w:tc>
          <w:tcPr>
            <w:tcW w:w="5907" w:type="dxa"/>
            <w:tcBorders>
              <w:top w:val="single" w:color="auto" w:sz="4" w:space="0"/>
              <w:left w:val="single" w:color="auto" w:sz="4" w:space="0"/>
              <w:bottom w:val="single" w:color="auto" w:sz="4" w:space="0"/>
              <w:right w:val="single" w:color="auto" w:sz="4" w:space="0"/>
            </w:tcBorders>
            <w:vAlign w:val="center"/>
          </w:tcPr>
          <w:p w14:paraId="09E8CC7C">
            <w:pPr>
              <w:autoSpaceDE w:val="0"/>
              <w:autoSpaceDN w:val="0"/>
              <w:adjustRightInd w:val="0"/>
              <w:spacing w:line="300" w:lineRule="exact"/>
              <w:rPr>
                <w:rFonts w:hint="eastAsia" w:ascii="宋体" w:hAnsi="宋体" w:cs="宋体"/>
                <w:bCs/>
                <w:color w:val="auto"/>
                <w:szCs w:val="21"/>
                <w:highlight w:val="none"/>
                <w:lang w:val="zh-CN"/>
              </w:rPr>
            </w:pPr>
            <w:r>
              <w:rPr>
                <w:rFonts w:hint="eastAsia" w:ascii="宋体" w:hAnsi="宋体" w:cs="宋体"/>
                <w:bCs/>
                <w:color w:val="auto"/>
                <w:szCs w:val="21"/>
                <w:highlight w:val="none"/>
                <w:lang w:val="zh-CN"/>
              </w:rPr>
              <w:t>姓名：</w:t>
            </w:r>
          </w:p>
          <w:p w14:paraId="26C97B08">
            <w:pPr>
              <w:autoSpaceDE w:val="0"/>
              <w:autoSpaceDN w:val="0"/>
              <w:adjustRightInd w:val="0"/>
              <w:spacing w:line="240" w:lineRule="exact"/>
              <w:rPr>
                <w:rFonts w:ascii="宋体" w:hAnsi="宋体" w:cs="仿宋_GB2312"/>
                <w:color w:val="auto"/>
                <w:kern w:val="0"/>
                <w:szCs w:val="21"/>
                <w:highlight w:val="none"/>
                <w:u w:val="single"/>
              </w:rPr>
            </w:pPr>
            <w:r>
              <w:rPr>
                <w:rFonts w:hint="eastAsia" w:ascii="宋体" w:hAnsi="宋体" w:cs="宋体"/>
                <w:bCs/>
                <w:color w:val="auto"/>
                <w:szCs w:val="21"/>
                <w:highlight w:val="none"/>
                <w:lang w:val="zh-CN"/>
              </w:rPr>
              <w:t>建造师注册证书编号：</w:t>
            </w:r>
            <w:r>
              <w:rPr>
                <w:rFonts w:ascii="宋体" w:hAnsi="宋体" w:cs="宋体"/>
                <w:bCs/>
                <w:color w:val="auto"/>
                <w:szCs w:val="21"/>
                <w:highlight w:val="none"/>
                <w:u w:val="single"/>
                <w:lang w:val="zh-CN"/>
              </w:rPr>
              <w:t xml:space="preserve"> </w:t>
            </w:r>
          </w:p>
        </w:tc>
        <w:tc>
          <w:tcPr>
            <w:tcW w:w="729" w:type="dxa"/>
            <w:tcBorders>
              <w:top w:val="single" w:color="auto" w:sz="4" w:space="0"/>
              <w:left w:val="single" w:color="auto" w:sz="4" w:space="0"/>
              <w:bottom w:val="single" w:color="auto" w:sz="4" w:space="0"/>
              <w:right w:val="single" w:color="auto" w:sz="4" w:space="0"/>
            </w:tcBorders>
            <w:vAlign w:val="center"/>
          </w:tcPr>
          <w:p w14:paraId="1E6959AD">
            <w:pPr>
              <w:autoSpaceDE w:val="0"/>
              <w:autoSpaceDN w:val="0"/>
              <w:adjustRightInd w:val="0"/>
              <w:ind w:firstLine="480"/>
              <w:jc w:val="center"/>
              <w:rPr>
                <w:rFonts w:ascii="宋体" w:hAnsi="宋体" w:cs="仿宋_GB2312"/>
                <w:color w:val="auto"/>
                <w:kern w:val="0"/>
                <w:szCs w:val="21"/>
                <w:highlight w:val="none"/>
              </w:rPr>
            </w:pPr>
          </w:p>
        </w:tc>
      </w:tr>
      <w:tr w14:paraId="661C3D2E">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76F1C297">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2</w:t>
            </w:r>
          </w:p>
        </w:tc>
        <w:tc>
          <w:tcPr>
            <w:tcW w:w="1812" w:type="dxa"/>
            <w:tcBorders>
              <w:top w:val="single" w:color="auto" w:sz="4" w:space="0"/>
              <w:left w:val="single" w:color="auto" w:sz="4" w:space="0"/>
              <w:bottom w:val="single" w:color="auto" w:sz="4" w:space="0"/>
              <w:right w:val="single" w:color="auto" w:sz="4" w:space="0"/>
            </w:tcBorders>
            <w:vAlign w:val="center"/>
          </w:tcPr>
          <w:p w14:paraId="694324AE">
            <w:pPr>
              <w:autoSpaceDE w:val="0"/>
              <w:autoSpaceDN w:val="0"/>
              <w:adjustRightInd w:val="0"/>
              <w:spacing w:line="240" w:lineRule="exact"/>
              <w:jc w:val="center"/>
              <w:rPr>
                <w:rFonts w:hint="eastAsia" w:ascii="宋体" w:hAnsi="宋体" w:cs="仿宋_GB2312"/>
                <w:color w:val="auto"/>
                <w:kern w:val="0"/>
                <w:szCs w:val="21"/>
                <w:highlight w:val="none"/>
              </w:rPr>
            </w:pPr>
            <w:r>
              <w:rPr>
                <w:rFonts w:hint="eastAsia" w:ascii="宋体" w:hAnsi="宋体" w:cs="仿宋_GB2312"/>
                <w:color w:val="auto"/>
                <w:kern w:val="0"/>
                <w:szCs w:val="21"/>
                <w:highlight w:val="none"/>
              </w:rPr>
              <w:t>合同履行期限</w:t>
            </w:r>
          </w:p>
          <w:p w14:paraId="047F80DE">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lang w:eastAsia="zh-CN"/>
              </w:rPr>
              <w:t>（计划工期）</w:t>
            </w:r>
          </w:p>
        </w:tc>
        <w:tc>
          <w:tcPr>
            <w:tcW w:w="5907" w:type="dxa"/>
            <w:tcBorders>
              <w:top w:val="single" w:color="auto" w:sz="4" w:space="0"/>
              <w:left w:val="single" w:color="auto" w:sz="4" w:space="0"/>
              <w:bottom w:val="single" w:color="auto" w:sz="4" w:space="0"/>
              <w:right w:val="single" w:color="auto" w:sz="4" w:space="0"/>
            </w:tcBorders>
            <w:vAlign w:val="center"/>
          </w:tcPr>
          <w:p w14:paraId="35CFFBAF">
            <w:pPr>
              <w:autoSpaceDE w:val="0"/>
              <w:autoSpaceDN w:val="0"/>
              <w:adjustRightInd w:val="0"/>
              <w:spacing w:line="240" w:lineRule="exact"/>
              <w:ind w:firstLine="525" w:firstLineChars="250"/>
              <w:rPr>
                <w:rFonts w:ascii="宋体" w:hAnsi="宋体" w:cs="仿宋_GB2312"/>
                <w:color w:val="auto"/>
                <w:kern w:val="0"/>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7C5814BA">
            <w:pPr>
              <w:autoSpaceDE w:val="0"/>
              <w:autoSpaceDN w:val="0"/>
              <w:adjustRightInd w:val="0"/>
              <w:ind w:firstLine="480"/>
              <w:jc w:val="center"/>
              <w:rPr>
                <w:rFonts w:ascii="宋体" w:hAnsi="宋体" w:cs="仿宋_GB2312"/>
                <w:color w:val="auto"/>
                <w:kern w:val="0"/>
                <w:szCs w:val="21"/>
                <w:highlight w:val="none"/>
              </w:rPr>
            </w:pPr>
          </w:p>
        </w:tc>
      </w:tr>
      <w:tr w14:paraId="6AD92717">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76B0F2CA">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3</w:t>
            </w:r>
          </w:p>
        </w:tc>
        <w:tc>
          <w:tcPr>
            <w:tcW w:w="1812" w:type="dxa"/>
            <w:tcBorders>
              <w:top w:val="single" w:color="auto" w:sz="4" w:space="0"/>
              <w:left w:val="single" w:color="auto" w:sz="4" w:space="0"/>
              <w:bottom w:val="single" w:color="auto" w:sz="4" w:space="0"/>
              <w:right w:val="single" w:color="auto" w:sz="4" w:space="0"/>
            </w:tcBorders>
            <w:vAlign w:val="center"/>
          </w:tcPr>
          <w:p w14:paraId="71A151D1">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响应有效期</w:t>
            </w:r>
          </w:p>
        </w:tc>
        <w:tc>
          <w:tcPr>
            <w:tcW w:w="5907" w:type="dxa"/>
            <w:tcBorders>
              <w:top w:val="single" w:color="auto" w:sz="4" w:space="0"/>
              <w:left w:val="single" w:color="auto" w:sz="4" w:space="0"/>
              <w:bottom w:val="single" w:color="auto" w:sz="4" w:space="0"/>
              <w:right w:val="single" w:color="auto" w:sz="4" w:space="0"/>
            </w:tcBorders>
            <w:vAlign w:val="center"/>
          </w:tcPr>
          <w:p w14:paraId="21D61125">
            <w:pPr>
              <w:autoSpaceDE w:val="0"/>
              <w:autoSpaceDN w:val="0"/>
              <w:adjustRightInd w:val="0"/>
              <w:spacing w:line="240" w:lineRule="exact"/>
              <w:rPr>
                <w:rFonts w:ascii="宋体" w:hAnsi="宋体" w:cs="仿宋_GB2312"/>
                <w:color w:val="auto"/>
                <w:kern w:val="0"/>
                <w:szCs w:val="21"/>
                <w:highlight w:val="none"/>
              </w:rPr>
            </w:pPr>
          </w:p>
        </w:tc>
        <w:tc>
          <w:tcPr>
            <w:tcW w:w="729" w:type="dxa"/>
            <w:tcBorders>
              <w:top w:val="single" w:color="auto" w:sz="4" w:space="0"/>
              <w:left w:val="single" w:color="auto" w:sz="4" w:space="0"/>
              <w:bottom w:val="single" w:color="auto" w:sz="4" w:space="0"/>
              <w:right w:val="single" w:color="auto" w:sz="4" w:space="0"/>
            </w:tcBorders>
            <w:vAlign w:val="center"/>
          </w:tcPr>
          <w:p w14:paraId="61AB2E26">
            <w:pPr>
              <w:autoSpaceDE w:val="0"/>
              <w:autoSpaceDN w:val="0"/>
              <w:adjustRightInd w:val="0"/>
              <w:ind w:firstLine="480"/>
              <w:jc w:val="center"/>
              <w:rPr>
                <w:rFonts w:ascii="宋体" w:hAnsi="宋体" w:cs="仿宋_GB2312"/>
                <w:color w:val="auto"/>
                <w:kern w:val="0"/>
                <w:szCs w:val="21"/>
                <w:highlight w:val="none"/>
              </w:rPr>
            </w:pPr>
          </w:p>
        </w:tc>
      </w:tr>
      <w:tr w14:paraId="1B467DE2">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3B483329">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4</w:t>
            </w:r>
          </w:p>
        </w:tc>
        <w:tc>
          <w:tcPr>
            <w:tcW w:w="1812" w:type="dxa"/>
            <w:tcBorders>
              <w:top w:val="single" w:color="auto" w:sz="4" w:space="0"/>
              <w:left w:val="single" w:color="auto" w:sz="4" w:space="0"/>
              <w:bottom w:val="single" w:color="auto" w:sz="4" w:space="0"/>
              <w:right w:val="single" w:color="auto" w:sz="4" w:space="0"/>
            </w:tcBorders>
            <w:vAlign w:val="center"/>
          </w:tcPr>
          <w:p w14:paraId="666C3960">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权利义务</w:t>
            </w:r>
          </w:p>
        </w:tc>
        <w:tc>
          <w:tcPr>
            <w:tcW w:w="5907" w:type="dxa"/>
            <w:tcBorders>
              <w:top w:val="single" w:color="auto" w:sz="4" w:space="0"/>
              <w:left w:val="single" w:color="auto" w:sz="4" w:space="0"/>
              <w:bottom w:val="single" w:color="auto" w:sz="4" w:space="0"/>
              <w:right w:val="single" w:color="auto" w:sz="4" w:space="0"/>
            </w:tcBorders>
            <w:vAlign w:val="center"/>
          </w:tcPr>
          <w:p w14:paraId="5B880ADB">
            <w:pPr>
              <w:autoSpaceDE w:val="0"/>
              <w:autoSpaceDN w:val="0"/>
              <w:adjustRightInd w:val="0"/>
              <w:spacing w:line="24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符合第四章“合同条款及格式“规定</w:t>
            </w:r>
          </w:p>
        </w:tc>
        <w:tc>
          <w:tcPr>
            <w:tcW w:w="729" w:type="dxa"/>
            <w:tcBorders>
              <w:top w:val="single" w:color="auto" w:sz="4" w:space="0"/>
              <w:left w:val="single" w:color="auto" w:sz="4" w:space="0"/>
              <w:bottom w:val="single" w:color="auto" w:sz="4" w:space="0"/>
              <w:right w:val="single" w:color="auto" w:sz="4" w:space="0"/>
            </w:tcBorders>
            <w:vAlign w:val="center"/>
          </w:tcPr>
          <w:p w14:paraId="634A1F96">
            <w:pPr>
              <w:autoSpaceDE w:val="0"/>
              <w:autoSpaceDN w:val="0"/>
              <w:adjustRightInd w:val="0"/>
              <w:ind w:firstLine="480"/>
              <w:jc w:val="center"/>
              <w:rPr>
                <w:rFonts w:ascii="宋体" w:hAnsi="宋体" w:cs="仿宋_GB2312"/>
                <w:color w:val="auto"/>
                <w:kern w:val="0"/>
                <w:szCs w:val="21"/>
                <w:highlight w:val="none"/>
              </w:rPr>
            </w:pPr>
          </w:p>
        </w:tc>
      </w:tr>
      <w:tr w14:paraId="21A52498">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0F30CA56">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5</w:t>
            </w:r>
          </w:p>
        </w:tc>
        <w:tc>
          <w:tcPr>
            <w:tcW w:w="1812" w:type="dxa"/>
            <w:tcBorders>
              <w:top w:val="single" w:color="auto" w:sz="4" w:space="0"/>
              <w:left w:val="single" w:color="auto" w:sz="4" w:space="0"/>
              <w:bottom w:val="single" w:color="auto" w:sz="4" w:space="0"/>
              <w:right w:val="single" w:color="auto" w:sz="4" w:space="0"/>
            </w:tcBorders>
            <w:vAlign w:val="center"/>
          </w:tcPr>
          <w:p w14:paraId="2C117624">
            <w:pPr>
              <w:autoSpaceDE w:val="0"/>
              <w:autoSpaceDN w:val="0"/>
              <w:adjustRightInd w:val="0"/>
              <w:spacing w:line="240" w:lineRule="exact"/>
              <w:jc w:val="center"/>
              <w:rPr>
                <w:rFonts w:ascii="宋体" w:hAnsi="宋体" w:cs="仿宋_GB2312"/>
                <w:color w:val="auto"/>
                <w:kern w:val="0"/>
                <w:szCs w:val="21"/>
                <w:highlight w:val="none"/>
              </w:rPr>
            </w:pPr>
            <w:r>
              <w:rPr>
                <w:rFonts w:hint="eastAsia" w:ascii="宋体" w:hAnsi="宋体" w:cs="仿宋_GB2312"/>
                <w:color w:val="auto"/>
                <w:kern w:val="0"/>
                <w:szCs w:val="21"/>
                <w:highlight w:val="none"/>
              </w:rPr>
              <w:t>技术标准和要求</w:t>
            </w:r>
          </w:p>
        </w:tc>
        <w:tc>
          <w:tcPr>
            <w:tcW w:w="5907" w:type="dxa"/>
            <w:tcBorders>
              <w:top w:val="single" w:color="auto" w:sz="4" w:space="0"/>
              <w:left w:val="single" w:color="auto" w:sz="4" w:space="0"/>
              <w:bottom w:val="single" w:color="auto" w:sz="4" w:space="0"/>
              <w:right w:val="single" w:color="auto" w:sz="4" w:space="0"/>
            </w:tcBorders>
            <w:vAlign w:val="center"/>
          </w:tcPr>
          <w:p w14:paraId="6F4B94A9">
            <w:pPr>
              <w:autoSpaceDE w:val="0"/>
              <w:autoSpaceDN w:val="0"/>
              <w:adjustRightInd w:val="0"/>
              <w:spacing w:line="240" w:lineRule="exact"/>
              <w:rPr>
                <w:rFonts w:ascii="宋体" w:hAnsi="宋体" w:cs="仿宋_GB2312"/>
                <w:color w:val="auto"/>
                <w:kern w:val="0"/>
                <w:szCs w:val="21"/>
                <w:highlight w:val="none"/>
              </w:rPr>
            </w:pPr>
            <w:r>
              <w:rPr>
                <w:rFonts w:hint="eastAsia" w:ascii="宋体" w:hAnsi="宋体" w:cs="仿宋_GB2312"/>
                <w:color w:val="auto"/>
                <w:kern w:val="0"/>
                <w:szCs w:val="21"/>
                <w:highlight w:val="none"/>
              </w:rPr>
              <w:t>符合第七章“技术标准和要求“规定</w:t>
            </w:r>
          </w:p>
        </w:tc>
        <w:tc>
          <w:tcPr>
            <w:tcW w:w="729" w:type="dxa"/>
            <w:tcBorders>
              <w:top w:val="single" w:color="auto" w:sz="4" w:space="0"/>
              <w:left w:val="single" w:color="auto" w:sz="4" w:space="0"/>
              <w:bottom w:val="single" w:color="auto" w:sz="4" w:space="0"/>
              <w:right w:val="single" w:color="auto" w:sz="4" w:space="0"/>
            </w:tcBorders>
            <w:vAlign w:val="center"/>
          </w:tcPr>
          <w:p w14:paraId="5499DCEB">
            <w:pPr>
              <w:autoSpaceDE w:val="0"/>
              <w:autoSpaceDN w:val="0"/>
              <w:adjustRightInd w:val="0"/>
              <w:ind w:firstLine="480"/>
              <w:jc w:val="center"/>
              <w:rPr>
                <w:rFonts w:ascii="宋体" w:hAnsi="宋体" w:cs="仿宋_GB2312"/>
                <w:color w:val="auto"/>
                <w:kern w:val="0"/>
                <w:szCs w:val="21"/>
                <w:highlight w:val="none"/>
              </w:rPr>
            </w:pPr>
          </w:p>
        </w:tc>
      </w:tr>
      <w:tr w14:paraId="58D859BF">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1D163806">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6</w:t>
            </w:r>
          </w:p>
        </w:tc>
        <w:tc>
          <w:tcPr>
            <w:tcW w:w="1812" w:type="dxa"/>
            <w:tcBorders>
              <w:top w:val="single" w:color="auto" w:sz="4" w:space="0"/>
              <w:left w:val="single" w:color="auto" w:sz="4" w:space="0"/>
              <w:bottom w:val="single" w:color="auto" w:sz="4" w:space="0"/>
              <w:right w:val="single" w:color="auto" w:sz="4" w:space="0"/>
            </w:tcBorders>
            <w:vAlign w:val="center"/>
          </w:tcPr>
          <w:p w14:paraId="6332B54E">
            <w:pPr>
              <w:autoSpaceDE w:val="0"/>
              <w:autoSpaceDN w:val="0"/>
              <w:adjustRightInd w:val="0"/>
              <w:spacing w:line="240" w:lineRule="exact"/>
              <w:jc w:val="center"/>
              <w:rPr>
                <w:rFonts w:ascii="宋体" w:hAnsi="宋体" w:eastAsia="宋体" w:cs="仿宋_GB2312"/>
                <w:color w:val="auto"/>
                <w:kern w:val="0"/>
                <w:sz w:val="21"/>
                <w:szCs w:val="21"/>
                <w:highlight w:val="none"/>
                <w:lang w:val="en-US" w:eastAsia="zh-CN" w:bidi="ar-SA"/>
              </w:rPr>
            </w:pPr>
            <w:r>
              <w:rPr>
                <w:rFonts w:hint="eastAsia" w:ascii="宋体" w:hAnsi="宋体" w:cs="仿宋_GB2312"/>
                <w:color w:val="auto"/>
                <w:kern w:val="0"/>
                <w:szCs w:val="21"/>
                <w:highlight w:val="none"/>
                <w:lang w:eastAsia="zh-CN"/>
              </w:rPr>
              <w:t>磋商</w:t>
            </w:r>
            <w:r>
              <w:rPr>
                <w:rFonts w:hint="eastAsia" w:ascii="宋体" w:hAnsi="宋体" w:cs="仿宋_GB2312"/>
                <w:color w:val="auto"/>
                <w:kern w:val="0"/>
                <w:szCs w:val="21"/>
                <w:highlight w:val="none"/>
              </w:rPr>
              <w:t>保证金</w:t>
            </w:r>
          </w:p>
        </w:tc>
        <w:tc>
          <w:tcPr>
            <w:tcW w:w="5907" w:type="dxa"/>
            <w:tcBorders>
              <w:top w:val="single" w:color="auto" w:sz="4" w:space="0"/>
              <w:left w:val="single" w:color="auto" w:sz="4" w:space="0"/>
              <w:bottom w:val="single" w:color="auto" w:sz="4" w:space="0"/>
              <w:right w:val="single" w:color="auto" w:sz="4" w:space="0"/>
            </w:tcBorders>
            <w:vAlign w:val="center"/>
          </w:tcPr>
          <w:p w14:paraId="3F0A7E82">
            <w:pPr>
              <w:autoSpaceDE w:val="0"/>
              <w:autoSpaceDN w:val="0"/>
              <w:adjustRightInd w:val="0"/>
              <w:spacing w:line="240" w:lineRule="exact"/>
              <w:rPr>
                <w:rFonts w:ascii="宋体" w:hAnsi="宋体" w:eastAsia="宋体" w:cs="仿宋_GB2312"/>
                <w:color w:val="auto"/>
                <w:kern w:val="0"/>
                <w:sz w:val="21"/>
                <w:szCs w:val="21"/>
                <w:highlight w:val="none"/>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2697432C">
            <w:pPr>
              <w:autoSpaceDE w:val="0"/>
              <w:autoSpaceDN w:val="0"/>
              <w:adjustRightInd w:val="0"/>
              <w:ind w:firstLine="480"/>
              <w:jc w:val="center"/>
              <w:rPr>
                <w:rFonts w:ascii="宋体" w:hAnsi="宋体" w:cs="仿宋_GB2312"/>
                <w:color w:val="auto"/>
                <w:kern w:val="0"/>
                <w:szCs w:val="21"/>
                <w:highlight w:val="none"/>
              </w:rPr>
            </w:pPr>
          </w:p>
        </w:tc>
      </w:tr>
      <w:tr w14:paraId="0084B6A3">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39A5014C">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7</w:t>
            </w:r>
          </w:p>
        </w:tc>
        <w:tc>
          <w:tcPr>
            <w:tcW w:w="1812" w:type="dxa"/>
            <w:tcBorders>
              <w:top w:val="single" w:color="auto" w:sz="4" w:space="0"/>
              <w:left w:val="single" w:color="auto" w:sz="4" w:space="0"/>
              <w:bottom w:val="single" w:color="auto" w:sz="4" w:space="0"/>
              <w:right w:val="single" w:color="auto" w:sz="4" w:space="0"/>
            </w:tcBorders>
            <w:vAlign w:val="center"/>
          </w:tcPr>
          <w:p w14:paraId="025FF91D">
            <w:pPr>
              <w:spacing w:line="240" w:lineRule="exac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质量标准</w:t>
            </w:r>
          </w:p>
        </w:tc>
        <w:tc>
          <w:tcPr>
            <w:tcW w:w="5907" w:type="dxa"/>
            <w:tcBorders>
              <w:top w:val="single" w:color="auto" w:sz="4" w:space="0"/>
              <w:left w:val="single" w:color="auto" w:sz="4" w:space="0"/>
              <w:bottom w:val="single" w:color="auto" w:sz="4" w:space="0"/>
              <w:right w:val="single" w:color="auto" w:sz="4" w:space="0"/>
            </w:tcBorders>
            <w:vAlign w:val="center"/>
          </w:tcPr>
          <w:p w14:paraId="283A35FF">
            <w:pPr>
              <w:spacing w:line="380" w:lineRule="exact"/>
              <w:rPr>
                <w:rFonts w:ascii="宋体" w:hAnsi="宋体" w:eastAsia="宋体" w:cs="Times New Roman"/>
                <w:color w:val="auto"/>
                <w:kern w:val="2"/>
                <w:sz w:val="21"/>
                <w:szCs w:val="21"/>
                <w:highlight w:val="none"/>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73BD56D6">
            <w:pPr>
              <w:ind w:firstLine="480"/>
              <w:rPr>
                <w:rFonts w:ascii="宋体" w:hAnsi="宋体"/>
                <w:color w:val="auto"/>
                <w:szCs w:val="21"/>
                <w:highlight w:val="none"/>
              </w:rPr>
            </w:pPr>
          </w:p>
        </w:tc>
      </w:tr>
      <w:tr w14:paraId="55B373F1">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2C123083">
            <w:pPr>
              <w:autoSpaceDE w:val="0"/>
              <w:autoSpaceDN w:val="0"/>
              <w:adjustRightInd w:val="0"/>
              <w:spacing w:line="240" w:lineRule="exact"/>
              <w:jc w:val="center"/>
              <w:rPr>
                <w:rFonts w:hint="eastAsia" w:ascii="宋体" w:hAnsi="宋体" w:eastAsia="宋体" w:cs="仿宋_GB2312"/>
                <w:color w:val="auto"/>
                <w:kern w:val="0"/>
                <w:szCs w:val="21"/>
                <w:highlight w:val="none"/>
                <w:lang w:val="en-US" w:eastAsia="zh-CN"/>
              </w:rPr>
            </w:pPr>
            <w:r>
              <w:rPr>
                <w:rFonts w:hint="eastAsia" w:ascii="宋体" w:hAnsi="宋体" w:cs="仿宋_GB2312"/>
                <w:color w:val="auto"/>
                <w:kern w:val="0"/>
                <w:szCs w:val="21"/>
                <w:highlight w:val="none"/>
                <w:lang w:val="en-US" w:eastAsia="zh-CN"/>
              </w:rPr>
              <w:t>8</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5885DB2C">
            <w:pPr>
              <w:wordWrap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联合体投标</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14:paraId="43C80D36">
            <w:pPr>
              <w:wordWrap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不允许</w:t>
            </w:r>
          </w:p>
        </w:tc>
        <w:tc>
          <w:tcPr>
            <w:tcW w:w="729" w:type="dxa"/>
            <w:tcBorders>
              <w:top w:val="single" w:color="auto" w:sz="4" w:space="0"/>
              <w:left w:val="single" w:color="auto" w:sz="4" w:space="0"/>
              <w:bottom w:val="single" w:color="auto" w:sz="4" w:space="0"/>
              <w:right w:val="single" w:color="auto" w:sz="4" w:space="0"/>
            </w:tcBorders>
            <w:vAlign w:val="center"/>
          </w:tcPr>
          <w:p w14:paraId="6317C7CA">
            <w:pPr>
              <w:ind w:firstLine="480"/>
              <w:rPr>
                <w:rFonts w:ascii="宋体" w:hAnsi="宋体"/>
                <w:color w:val="auto"/>
                <w:szCs w:val="21"/>
                <w:highlight w:val="none"/>
              </w:rPr>
            </w:pPr>
          </w:p>
        </w:tc>
      </w:tr>
      <w:tr w14:paraId="500665B1">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2B43A461">
            <w:pPr>
              <w:autoSpaceDE w:val="0"/>
              <w:autoSpaceDN w:val="0"/>
              <w:adjustRightInd w:val="0"/>
              <w:spacing w:line="240" w:lineRule="exact"/>
              <w:jc w:val="center"/>
              <w:rPr>
                <w:rFonts w:hint="eastAsia" w:ascii="宋体" w:hAnsi="宋体" w:cs="仿宋_GB2312"/>
                <w:color w:val="auto"/>
                <w:kern w:val="0"/>
                <w:szCs w:val="21"/>
                <w:highlight w:val="none"/>
                <w:lang w:val="en-US" w:eastAsia="zh-CN"/>
              </w:rPr>
            </w:pP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77284887">
            <w:pPr>
              <w:wordWrap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分包</w:t>
            </w:r>
          </w:p>
        </w:tc>
        <w:tc>
          <w:tcPr>
            <w:tcW w:w="5907" w:type="dxa"/>
            <w:tcBorders>
              <w:top w:val="single" w:color="auto" w:sz="4" w:space="0"/>
              <w:left w:val="single" w:color="auto" w:sz="4" w:space="0"/>
              <w:bottom w:val="single" w:color="auto" w:sz="4" w:space="0"/>
              <w:right w:val="single" w:color="auto" w:sz="4" w:space="0"/>
            </w:tcBorders>
            <w:shd w:val="clear" w:color="auto" w:fill="auto"/>
            <w:vAlign w:val="center"/>
          </w:tcPr>
          <w:p w14:paraId="39172AA1">
            <w:pPr>
              <w:wordWrap w:val="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不允许</w:t>
            </w:r>
          </w:p>
        </w:tc>
        <w:tc>
          <w:tcPr>
            <w:tcW w:w="729" w:type="dxa"/>
            <w:tcBorders>
              <w:top w:val="single" w:color="auto" w:sz="4" w:space="0"/>
              <w:left w:val="single" w:color="auto" w:sz="4" w:space="0"/>
              <w:bottom w:val="single" w:color="auto" w:sz="4" w:space="0"/>
              <w:right w:val="single" w:color="auto" w:sz="4" w:space="0"/>
            </w:tcBorders>
            <w:vAlign w:val="center"/>
          </w:tcPr>
          <w:p w14:paraId="58F331BA">
            <w:pPr>
              <w:ind w:firstLine="480"/>
              <w:rPr>
                <w:rFonts w:ascii="宋体" w:hAnsi="宋体"/>
                <w:color w:val="auto"/>
                <w:szCs w:val="21"/>
                <w:highlight w:val="none"/>
              </w:rPr>
            </w:pPr>
          </w:p>
        </w:tc>
      </w:tr>
      <w:tr w14:paraId="42350CB3">
        <w:tblPrEx>
          <w:tblCellMar>
            <w:top w:w="0" w:type="dxa"/>
            <w:left w:w="108" w:type="dxa"/>
            <w:bottom w:w="0" w:type="dxa"/>
            <w:right w:w="108" w:type="dxa"/>
          </w:tblCellMar>
        </w:tblPrEx>
        <w:trPr>
          <w:trHeight w:val="555" w:hRule="atLeast"/>
        </w:trPr>
        <w:tc>
          <w:tcPr>
            <w:tcW w:w="732" w:type="dxa"/>
            <w:tcBorders>
              <w:top w:val="single" w:color="auto" w:sz="4" w:space="0"/>
              <w:left w:val="single" w:color="auto" w:sz="4" w:space="0"/>
              <w:bottom w:val="single" w:color="auto" w:sz="4" w:space="0"/>
              <w:right w:val="single" w:color="auto" w:sz="4" w:space="0"/>
            </w:tcBorders>
            <w:vAlign w:val="center"/>
          </w:tcPr>
          <w:p w14:paraId="5D76F44C">
            <w:pPr>
              <w:autoSpaceDE w:val="0"/>
              <w:autoSpaceDN w:val="0"/>
              <w:adjustRightInd w:val="0"/>
              <w:spacing w:line="240" w:lineRule="exact"/>
              <w:jc w:val="center"/>
              <w:rPr>
                <w:rFonts w:hint="eastAsia" w:ascii="宋体" w:hAnsi="宋体" w:cs="仿宋_GB2312"/>
                <w:color w:val="auto"/>
                <w:kern w:val="0"/>
                <w:szCs w:val="21"/>
                <w:highlight w:val="none"/>
                <w:lang w:val="en-US" w:eastAsia="zh-CN"/>
              </w:rPr>
            </w:pPr>
          </w:p>
        </w:tc>
        <w:tc>
          <w:tcPr>
            <w:tcW w:w="1812" w:type="dxa"/>
            <w:tcBorders>
              <w:top w:val="single" w:color="auto" w:sz="4" w:space="0"/>
              <w:left w:val="single" w:color="auto" w:sz="4" w:space="0"/>
              <w:bottom w:val="single" w:color="auto" w:sz="4" w:space="0"/>
              <w:right w:val="single" w:color="auto" w:sz="4" w:space="0"/>
            </w:tcBorders>
            <w:vAlign w:val="center"/>
          </w:tcPr>
          <w:p w14:paraId="04AC4203">
            <w:pPr>
              <w:spacing w:line="240" w:lineRule="exact"/>
              <w:jc w:val="center"/>
              <w:rPr>
                <w:rFonts w:hint="eastAsia" w:ascii="宋体" w:hAnsi="宋体"/>
                <w:color w:val="auto"/>
                <w:szCs w:val="21"/>
                <w:highlight w:val="none"/>
              </w:rPr>
            </w:pPr>
            <w:r>
              <w:rPr>
                <w:rFonts w:hint="eastAsia" w:ascii="宋体" w:hAnsi="宋体"/>
                <w:color w:val="auto"/>
                <w:szCs w:val="21"/>
                <w:highlight w:val="none"/>
              </w:rPr>
              <w:t>……</w:t>
            </w:r>
          </w:p>
        </w:tc>
        <w:tc>
          <w:tcPr>
            <w:tcW w:w="5907" w:type="dxa"/>
            <w:tcBorders>
              <w:top w:val="single" w:color="auto" w:sz="4" w:space="0"/>
              <w:left w:val="single" w:color="auto" w:sz="4" w:space="0"/>
              <w:bottom w:val="single" w:color="auto" w:sz="4" w:space="0"/>
              <w:right w:val="single" w:color="auto" w:sz="4" w:space="0"/>
            </w:tcBorders>
            <w:vAlign w:val="center"/>
          </w:tcPr>
          <w:p w14:paraId="0F8D0429">
            <w:pPr>
              <w:spacing w:line="240" w:lineRule="exact"/>
              <w:rPr>
                <w:rFonts w:hint="eastAsia" w:ascii="宋体" w:hAnsi="宋体" w:eastAsia="宋体" w:cs="Times New Roman"/>
                <w:color w:val="auto"/>
                <w:kern w:val="2"/>
                <w:sz w:val="21"/>
                <w:szCs w:val="21"/>
                <w:highlight w:val="none"/>
                <w:lang w:val="en-US" w:eastAsia="zh-CN" w:bidi="ar-SA"/>
              </w:rPr>
            </w:pPr>
          </w:p>
        </w:tc>
        <w:tc>
          <w:tcPr>
            <w:tcW w:w="729" w:type="dxa"/>
            <w:tcBorders>
              <w:top w:val="single" w:color="auto" w:sz="4" w:space="0"/>
              <w:left w:val="single" w:color="auto" w:sz="4" w:space="0"/>
              <w:bottom w:val="single" w:color="auto" w:sz="4" w:space="0"/>
              <w:right w:val="single" w:color="auto" w:sz="4" w:space="0"/>
            </w:tcBorders>
            <w:vAlign w:val="center"/>
          </w:tcPr>
          <w:p w14:paraId="59093464">
            <w:pPr>
              <w:ind w:firstLine="480"/>
              <w:rPr>
                <w:rFonts w:ascii="宋体" w:hAnsi="宋体"/>
                <w:color w:val="auto"/>
                <w:szCs w:val="21"/>
                <w:highlight w:val="none"/>
              </w:rPr>
            </w:pPr>
          </w:p>
        </w:tc>
      </w:tr>
      <w:tr w14:paraId="4B52CC1C">
        <w:tblPrEx>
          <w:tblCellMar>
            <w:top w:w="0" w:type="dxa"/>
            <w:left w:w="108" w:type="dxa"/>
            <w:bottom w:w="0" w:type="dxa"/>
            <w:right w:w="108" w:type="dxa"/>
          </w:tblCellMar>
        </w:tblPrEx>
        <w:trPr>
          <w:trHeight w:val="617" w:hRule="atLeast"/>
        </w:trPr>
        <w:tc>
          <w:tcPr>
            <w:tcW w:w="9180" w:type="dxa"/>
            <w:gridSpan w:val="4"/>
            <w:tcBorders>
              <w:top w:val="single" w:color="auto" w:sz="4" w:space="0"/>
              <w:left w:val="single" w:color="auto" w:sz="4" w:space="0"/>
              <w:bottom w:val="single" w:color="auto" w:sz="4" w:space="0"/>
              <w:right w:val="single" w:color="auto" w:sz="4" w:space="0"/>
            </w:tcBorders>
            <w:vAlign w:val="center"/>
          </w:tcPr>
          <w:p w14:paraId="0062D080">
            <w:pPr>
              <w:rPr>
                <w:rFonts w:ascii="宋体" w:hAnsi="宋体"/>
                <w:color w:val="auto"/>
                <w:szCs w:val="21"/>
                <w:highlight w:val="none"/>
              </w:rPr>
            </w:pPr>
            <w:r>
              <w:rPr>
                <w:rFonts w:hint="eastAsia" w:ascii="宋体" w:hAnsi="宋体"/>
                <w:color w:val="auto"/>
                <w:szCs w:val="21"/>
                <w:highlight w:val="none"/>
              </w:rPr>
              <w:t>备注：</w:t>
            </w:r>
            <w:r>
              <w:rPr>
                <w:rFonts w:hint="eastAsia" w:ascii="宋体" w:hAnsi="宋体"/>
                <w:color w:val="auto"/>
                <w:szCs w:val="21"/>
                <w:highlight w:val="none"/>
                <w:lang w:eastAsia="zh-CN"/>
              </w:rPr>
              <w:t>供应商</w:t>
            </w:r>
            <w:r>
              <w:rPr>
                <w:rFonts w:hint="eastAsia" w:ascii="宋体" w:hAnsi="宋体"/>
                <w:color w:val="auto"/>
                <w:szCs w:val="21"/>
                <w:highlight w:val="none"/>
              </w:rPr>
              <w:t>在响应磋商文件中规定的实质性要求和条件的基础上，可做出其他有利于采购人的承诺。此类承诺可在本表中予以补充填写。</w:t>
            </w:r>
          </w:p>
        </w:tc>
      </w:tr>
    </w:tbl>
    <w:p w14:paraId="406311E2">
      <w:pPr>
        <w:spacing w:line="600" w:lineRule="auto"/>
        <w:jc w:val="center"/>
        <w:rPr>
          <w:rFonts w:hint="eastAsia" w:ascii="宋体" w:hAnsi="宋体" w:cs="宋体"/>
          <w:color w:val="auto"/>
          <w:szCs w:val="21"/>
          <w:highlight w:val="none"/>
          <w:lang w:val="en-US" w:eastAsia="zh-CN"/>
        </w:rPr>
      </w:pPr>
    </w:p>
    <w:p w14:paraId="26FED1CF">
      <w:pPr>
        <w:spacing w:line="600" w:lineRule="auto"/>
        <w:jc w:val="center"/>
        <w:rPr>
          <w:rFonts w:hint="eastAsia" w:ascii="宋体" w:hAnsi="宋体" w:cs="宋体"/>
          <w:color w:val="auto"/>
          <w:szCs w:val="21"/>
          <w:highlight w:val="none"/>
          <w:lang w:val="en-US" w:eastAsia="zh-CN"/>
        </w:rPr>
      </w:pPr>
    </w:p>
    <w:p w14:paraId="7573BC78">
      <w:pPr>
        <w:spacing w:line="600" w:lineRule="auto"/>
        <w:jc w:val="center"/>
        <w:rPr>
          <w:rFonts w:hint="eastAsia" w:ascii="宋体" w:hAnsi="宋体" w:cs="宋体"/>
          <w:color w:val="auto"/>
          <w:szCs w:val="21"/>
          <w:highlight w:val="none"/>
          <w:lang w:val="en-US" w:eastAsia="zh-CN"/>
        </w:rPr>
      </w:pPr>
    </w:p>
    <w:p w14:paraId="6A80C5F8">
      <w:pPr>
        <w:spacing w:line="600" w:lineRule="auto"/>
        <w:jc w:val="left"/>
        <w:rPr>
          <w:rFonts w:hint="eastAsia" w:ascii="宋体" w:hAnsi="宋体" w:cs="宋体"/>
          <w:color w:val="auto"/>
          <w:szCs w:val="21"/>
          <w:highlight w:val="none"/>
        </w:rPr>
      </w:pPr>
      <w:r>
        <w:rPr>
          <w:rFonts w:hint="eastAsia" w:ascii="宋体" w:hAnsi="宋体" w:cs="宋体"/>
          <w:color w:val="auto"/>
          <w:szCs w:val="21"/>
          <w:highlight w:val="none"/>
        </w:rPr>
        <w:t>供 应 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盖公章</w:t>
      </w:r>
      <w:r>
        <w:rPr>
          <w:rFonts w:hint="eastAsia" w:ascii="宋体" w:hAnsi="宋体" w:cs="宋体"/>
          <w:color w:val="auto"/>
          <w:szCs w:val="21"/>
          <w:highlight w:val="none"/>
        </w:rPr>
        <w:t>）</w:t>
      </w:r>
    </w:p>
    <w:p w14:paraId="6F8F58A5">
      <w:pPr>
        <w:spacing w:line="60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6762EC85">
      <w:pPr>
        <w:spacing w:line="600" w:lineRule="auto"/>
        <w:jc w:val="left"/>
        <w:rPr>
          <w:rFonts w:hint="eastAsia" w:ascii="宋体" w:hAnsi="宋体" w:cs="宋体"/>
          <w:color w:val="auto"/>
          <w:sz w:val="20"/>
          <w:szCs w:val="20"/>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DCD6D6C">
      <w:pPr>
        <w:spacing w:line="480" w:lineRule="exact"/>
        <w:ind w:firstLine="422" w:firstLineChars="200"/>
        <w:rPr>
          <w:rFonts w:ascii="宋体" w:hAnsi="宋体"/>
          <w:b/>
          <w:color w:val="auto"/>
          <w:szCs w:val="21"/>
          <w:highlight w:val="none"/>
        </w:rPr>
      </w:pPr>
      <w:r>
        <w:rPr>
          <w:rFonts w:ascii="宋体" w:hAnsi="宋体"/>
          <w:b/>
          <w:color w:val="auto"/>
          <w:szCs w:val="21"/>
          <w:highlight w:val="none"/>
        </w:rPr>
        <w:br w:type="page"/>
      </w:r>
    </w:p>
    <w:tbl>
      <w:tblPr>
        <w:tblStyle w:val="40"/>
        <w:tblW w:w="9110" w:type="dxa"/>
        <w:tblInd w:w="0" w:type="dxa"/>
        <w:tblLayout w:type="fixed"/>
        <w:tblCellMar>
          <w:top w:w="0" w:type="dxa"/>
          <w:left w:w="0" w:type="dxa"/>
          <w:bottom w:w="0" w:type="dxa"/>
          <w:right w:w="0" w:type="dxa"/>
        </w:tblCellMar>
      </w:tblPr>
      <w:tblGrid>
        <w:gridCol w:w="1940"/>
        <w:gridCol w:w="1520"/>
        <w:gridCol w:w="1340"/>
        <w:gridCol w:w="1720"/>
        <w:gridCol w:w="1540"/>
        <w:gridCol w:w="1050"/>
      </w:tblGrid>
      <w:tr w14:paraId="34E1EEB2">
        <w:tblPrEx>
          <w:tblCellMar>
            <w:top w:w="0" w:type="dxa"/>
            <w:left w:w="0" w:type="dxa"/>
            <w:bottom w:w="0" w:type="dxa"/>
            <w:right w:w="0" w:type="dxa"/>
          </w:tblCellMar>
        </w:tblPrEx>
        <w:trPr>
          <w:trHeight w:val="900" w:hRule="atLeast"/>
        </w:trPr>
        <w:tc>
          <w:tcPr>
            <w:tcW w:w="9110" w:type="dxa"/>
            <w:gridSpan w:val="6"/>
            <w:tcBorders>
              <w:top w:val="nil"/>
              <w:left w:val="nil"/>
              <w:bottom w:val="nil"/>
              <w:right w:val="nil"/>
            </w:tcBorders>
            <w:tcMar>
              <w:top w:w="38" w:type="dxa"/>
              <w:left w:w="38" w:type="dxa"/>
              <w:bottom w:w="0" w:type="dxa"/>
              <w:right w:w="38" w:type="dxa"/>
            </w:tcMar>
            <w:vAlign w:val="center"/>
          </w:tcPr>
          <w:p w14:paraId="3E26A30E">
            <w:pPr>
              <w:jc w:val="center"/>
              <w:rPr>
                <w:rFonts w:ascii="黑体" w:hAnsi="宋体" w:eastAsia="黑体" w:cs="Arial Unicode MS"/>
                <w:b/>
                <w:bCs/>
                <w:color w:val="auto"/>
                <w:sz w:val="28"/>
                <w:szCs w:val="28"/>
                <w:highlight w:val="none"/>
              </w:rPr>
            </w:pPr>
            <w:r>
              <w:rPr>
                <w:rFonts w:hint="eastAsia" w:ascii="宋体" w:hAnsi="宋体" w:cs="宋体"/>
                <w:bCs/>
                <w:color w:val="auto"/>
                <w:sz w:val="24"/>
                <w:highlight w:val="none"/>
              </w:rPr>
              <w:t>（三）磋商报价函（首次）</w:t>
            </w:r>
          </w:p>
        </w:tc>
      </w:tr>
      <w:tr w14:paraId="5DD7C792">
        <w:tblPrEx>
          <w:tblCellMar>
            <w:top w:w="0" w:type="dxa"/>
            <w:left w:w="0" w:type="dxa"/>
            <w:bottom w:w="0" w:type="dxa"/>
            <w:right w:w="0" w:type="dxa"/>
          </w:tblCellMar>
        </w:tblPrEx>
        <w:trPr>
          <w:trHeight w:val="330" w:hRule="atLeast"/>
        </w:trPr>
        <w:tc>
          <w:tcPr>
            <w:tcW w:w="9110" w:type="dxa"/>
            <w:gridSpan w:val="6"/>
            <w:tcBorders>
              <w:top w:val="nil"/>
              <w:left w:val="nil"/>
              <w:bottom w:val="single" w:color="auto" w:sz="4" w:space="0"/>
              <w:right w:val="nil"/>
            </w:tcBorders>
            <w:tcMar>
              <w:top w:w="38" w:type="dxa"/>
              <w:left w:w="38" w:type="dxa"/>
              <w:bottom w:w="0" w:type="dxa"/>
              <w:right w:w="38" w:type="dxa"/>
            </w:tcMar>
            <w:vAlign w:val="center"/>
          </w:tcPr>
          <w:p w14:paraId="5E1F4A8D">
            <w:pPr>
              <w:rPr>
                <w:rFonts w:hint="eastAsia"/>
                <w:color w:val="auto"/>
                <w:highlight w:val="none"/>
              </w:rPr>
            </w:pPr>
            <w:r>
              <w:rPr>
                <w:rFonts w:hint="eastAsia"/>
                <w:color w:val="auto"/>
                <w:highlight w:val="none"/>
              </w:rPr>
              <w:t>项目名称：</w:t>
            </w:r>
          </w:p>
          <w:p w14:paraId="08057DEE">
            <w:pPr>
              <w:pStyle w:val="16"/>
              <w:ind w:left="0" w:leftChars="0" w:firstLine="0" w:firstLineChars="0"/>
              <w:jc w:val="left"/>
              <w:rPr>
                <w:rFonts w:hint="eastAsia" w:eastAsia="宋体"/>
                <w:color w:val="auto"/>
                <w:highlight w:val="none"/>
                <w:lang w:eastAsia="zh-CN"/>
              </w:rPr>
            </w:pPr>
            <w:r>
              <w:rPr>
                <w:rFonts w:hint="eastAsia" w:ascii="Times New Roman" w:hAnsi="Times New Roman" w:eastAsia="宋体" w:cs="Times New Roman"/>
                <w:color w:val="auto"/>
                <w:kern w:val="2"/>
                <w:sz w:val="21"/>
                <w:szCs w:val="24"/>
                <w:highlight w:val="none"/>
                <w:lang w:val="en-US" w:eastAsia="zh-CN" w:bidi="ar-SA"/>
              </w:rPr>
              <w:t>项目编号</w:t>
            </w:r>
            <w:r>
              <w:rPr>
                <w:rFonts w:hint="eastAsia" w:ascii="宋体" w:hAnsi="宋体"/>
                <w:color w:val="auto"/>
                <w:szCs w:val="21"/>
                <w:highlight w:val="none"/>
                <w:lang w:eastAsia="zh-CN"/>
              </w:rPr>
              <w:t>：</w:t>
            </w:r>
          </w:p>
        </w:tc>
      </w:tr>
      <w:tr w14:paraId="085F46BA">
        <w:tblPrEx>
          <w:tblCellMar>
            <w:top w:w="0" w:type="dxa"/>
            <w:left w:w="0" w:type="dxa"/>
            <w:bottom w:w="0" w:type="dxa"/>
            <w:right w:w="0" w:type="dxa"/>
          </w:tblCellMar>
        </w:tblPrEx>
        <w:trPr>
          <w:trHeight w:val="561" w:hRule="atLeast"/>
        </w:trPr>
        <w:tc>
          <w:tcPr>
            <w:tcW w:w="1940" w:type="dxa"/>
            <w:tcBorders>
              <w:top w:val="single" w:color="auto" w:sz="4" w:space="0"/>
              <w:left w:val="single" w:color="auto" w:sz="4" w:space="0"/>
              <w:bottom w:val="single" w:color="auto" w:sz="6" w:space="0"/>
              <w:right w:val="single" w:color="auto" w:sz="6" w:space="0"/>
            </w:tcBorders>
            <w:tcMar>
              <w:top w:w="38" w:type="dxa"/>
              <w:left w:w="38" w:type="dxa"/>
              <w:bottom w:w="0" w:type="dxa"/>
              <w:right w:w="38" w:type="dxa"/>
            </w:tcMar>
            <w:vAlign w:val="center"/>
          </w:tcPr>
          <w:p w14:paraId="38D4C9F6">
            <w:pPr>
              <w:rPr>
                <w:rFonts w:hint="eastAsia" w:ascii="宋体" w:hAnsi="宋体" w:eastAsia="宋体" w:cs="Arial Unicode MS"/>
                <w:color w:val="auto"/>
                <w:highlight w:val="none"/>
                <w:lang w:eastAsia="zh-CN"/>
              </w:rPr>
            </w:pPr>
            <w:r>
              <w:rPr>
                <w:rFonts w:hint="eastAsia" w:ascii="宋体" w:hAnsi="宋体"/>
                <w:strike w:val="0"/>
                <w:dstrike w:val="0"/>
                <w:color w:val="auto"/>
                <w:highlight w:val="none"/>
                <w:lang w:eastAsia="zh-CN"/>
              </w:rPr>
              <w:t>供应商</w:t>
            </w:r>
          </w:p>
        </w:tc>
        <w:tc>
          <w:tcPr>
            <w:tcW w:w="7170" w:type="dxa"/>
            <w:gridSpan w:val="5"/>
            <w:tcBorders>
              <w:top w:val="single" w:color="auto" w:sz="4" w:space="0"/>
              <w:left w:val="single" w:color="auto" w:sz="6" w:space="0"/>
              <w:bottom w:val="single" w:color="auto" w:sz="6" w:space="0"/>
              <w:right w:val="single" w:color="auto" w:sz="4" w:space="0"/>
            </w:tcBorders>
            <w:tcMar>
              <w:top w:w="38" w:type="dxa"/>
              <w:left w:w="38" w:type="dxa"/>
              <w:bottom w:w="0" w:type="dxa"/>
              <w:right w:w="38" w:type="dxa"/>
            </w:tcMar>
            <w:vAlign w:val="center"/>
          </w:tcPr>
          <w:p w14:paraId="028560C5">
            <w:pPr>
              <w:rPr>
                <w:rFonts w:ascii="宋体" w:hAnsi="宋体" w:cs="Arial Unicode MS"/>
                <w:color w:val="auto"/>
                <w:highlight w:val="none"/>
              </w:rPr>
            </w:pPr>
            <w:r>
              <w:rPr>
                <w:rFonts w:hint="eastAsia" w:ascii="宋体" w:hAnsi="宋体"/>
                <w:color w:val="auto"/>
                <w:highlight w:val="none"/>
              </w:rPr>
              <w:t>　</w:t>
            </w:r>
          </w:p>
        </w:tc>
      </w:tr>
      <w:tr w14:paraId="1D1ABFC3">
        <w:tblPrEx>
          <w:tblCellMar>
            <w:top w:w="0" w:type="dxa"/>
            <w:left w:w="0" w:type="dxa"/>
            <w:bottom w:w="0" w:type="dxa"/>
            <w:right w:w="0" w:type="dxa"/>
          </w:tblCellMar>
        </w:tblPrEx>
        <w:trPr>
          <w:trHeight w:val="561"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517AEAB3">
            <w:pPr>
              <w:rPr>
                <w:rFonts w:ascii="宋体" w:hAnsi="宋体" w:cs="Arial Unicode MS"/>
                <w:color w:val="auto"/>
                <w:highlight w:val="none"/>
              </w:rPr>
            </w:pPr>
            <w:r>
              <w:rPr>
                <w:rFonts w:hint="eastAsia" w:ascii="宋体" w:hAnsi="宋体"/>
                <w:color w:val="auto"/>
                <w:highlight w:val="none"/>
              </w:rPr>
              <w:t>企业等级</w:t>
            </w:r>
          </w:p>
        </w:tc>
        <w:tc>
          <w:tcPr>
            <w:tcW w:w="152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4C1EDFF2">
            <w:pPr>
              <w:rPr>
                <w:rFonts w:ascii="宋体" w:hAnsi="宋体" w:cs="Arial Unicode MS"/>
                <w:color w:val="auto"/>
                <w:highlight w:val="none"/>
              </w:rPr>
            </w:pPr>
            <w:r>
              <w:rPr>
                <w:rFonts w:hint="eastAsia" w:ascii="宋体" w:hAnsi="宋体"/>
                <w:color w:val="auto"/>
                <w:highlight w:val="none"/>
              </w:rPr>
              <w:t>　</w:t>
            </w:r>
          </w:p>
        </w:tc>
        <w:tc>
          <w:tcPr>
            <w:tcW w:w="134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1236431A">
            <w:pPr>
              <w:rPr>
                <w:rFonts w:ascii="宋体" w:hAnsi="宋体" w:cs="Arial Unicode MS"/>
                <w:color w:val="auto"/>
                <w:highlight w:val="none"/>
              </w:rPr>
            </w:pPr>
            <w:r>
              <w:rPr>
                <w:rFonts w:hint="eastAsia" w:ascii="宋体" w:hAnsi="宋体"/>
                <w:strike w:val="0"/>
                <w:dstrike w:val="0"/>
                <w:color w:val="auto"/>
                <w:highlight w:val="none"/>
              </w:rPr>
              <w:t>磋商报价</w:t>
            </w:r>
          </w:p>
        </w:tc>
        <w:tc>
          <w:tcPr>
            <w:tcW w:w="172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5A711696">
            <w:pPr>
              <w:pStyle w:val="100"/>
              <w:spacing w:before="0" w:beforeAutospacing="0" w:after="0" w:afterAutospacing="0"/>
              <w:textAlignment w:val="auto"/>
              <w:rPr>
                <w:rFonts w:ascii="宋体" w:hAnsi="宋体" w:eastAsia="宋体" w:cs="Times New Roman"/>
                <w:color w:val="auto"/>
                <w:sz w:val="21"/>
                <w:szCs w:val="20"/>
                <w:highlight w:val="none"/>
              </w:rPr>
            </w:pPr>
            <w:r>
              <w:rPr>
                <w:rFonts w:hint="eastAsia" w:ascii="宋体" w:hAnsi="宋体" w:eastAsia="宋体" w:cs="Times New Roman"/>
                <w:color w:val="auto"/>
                <w:sz w:val="21"/>
                <w:szCs w:val="20"/>
                <w:highlight w:val="none"/>
              </w:rPr>
              <w:t xml:space="preserve">     元</w:t>
            </w:r>
          </w:p>
        </w:tc>
        <w:tc>
          <w:tcPr>
            <w:tcW w:w="1540" w:type="dxa"/>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134DEC01">
            <w:pPr>
              <w:jc w:val="center"/>
              <w:rPr>
                <w:rFonts w:hint="eastAsia" w:ascii="宋体" w:hAnsi="宋体"/>
                <w:color w:val="auto"/>
                <w:highlight w:val="none"/>
              </w:rPr>
            </w:pPr>
            <w:r>
              <w:rPr>
                <w:rFonts w:hint="eastAsia" w:ascii="宋体" w:hAnsi="宋体"/>
                <w:color w:val="auto"/>
                <w:highlight w:val="none"/>
              </w:rPr>
              <w:t>磋商保证金</w:t>
            </w:r>
          </w:p>
          <w:p w14:paraId="0F0051D8">
            <w:pPr>
              <w:jc w:val="center"/>
              <w:rPr>
                <w:rFonts w:hint="default" w:ascii="宋体" w:hAnsi="宋体" w:eastAsia="宋体" w:cs="Arial Unicode MS"/>
                <w:color w:val="auto"/>
                <w:highlight w:val="none"/>
                <w:lang w:val="en-US" w:eastAsia="zh-CN"/>
              </w:rPr>
            </w:pPr>
            <w:r>
              <w:rPr>
                <w:rFonts w:hint="eastAsia" w:ascii="宋体" w:hAnsi="宋体"/>
                <w:color w:val="auto"/>
                <w:highlight w:val="none"/>
                <w:lang w:eastAsia="zh-CN"/>
              </w:rPr>
              <w:t>（</w:t>
            </w:r>
            <w:r>
              <w:rPr>
                <w:rFonts w:hint="eastAsia" w:ascii="宋体" w:hAnsi="宋体"/>
                <w:color w:val="auto"/>
                <w:highlight w:val="none"/>
                <w:lang w:val="en-US" w:eastAsia="zh-CN"/>
              </w:rPr>
              <w:t>有/无）</w:t>
            </w:r>
          </w:p>
        </w:tc>
        <w:tc>
          <w:tcPr>
            <w:tcW w:w="1050" w:type="dxa"/>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2837BF8E">
            <w:pPr>
              <w:rPr>
                <w:rFonts w:ascii="宋体" w:hAnsi="宋体" w:cs="Arial Unicode MS"/>
                <w:color w:val="auto"/>
                <w:highlight w:val="none"/>
              </w:rPr>
            </w:pPr>
            <w:r>
              <w:rPr>
                <w:rFonts w:hint="eastAsia" w:ascii="宋体" w:hAnsi="宋体"/>
                <w:color w:val="auto"/>
                <w:highlight w:val="none"/>
              </w:rPr>
              <w:t>　</w:t>
            </w:r>
          </w:p>
        </w:tc>
      </w:tr>
      <w:tr w14:paraId="01A9652D">
        <w:tblPrEx>
          <w:tblCellMar>
            <w:top w:w="0" w:type="dxa"/>
            <w:left w:w="0" w:type="dxa"/>
            <w:bottom w:w="0" w:type="dxa"/>
            <w:right w:w="0" w:type="dxa"/>
          </w:tblCellMar>
        </w:tblPrEx>
        <w:trPr>
          <w:cantSplit/>
          <w:trHeight w:val="1193"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668E6D4F">
            <w:pPr>
              <w:rPr>
                <w:rFonts w:ascii="宋体" w:hAnsi="宋体" w:cs="Arial Unicode MS"/>
                <w:color w:val="auto"/>
                <w:highlight w:val="none"/>
              </w:rPr>
            </w:pPr>
            <w:r>
              <w:rPr>
                <w:rFonts w:hint="eastAsia" w:ascii="宋体" w:hAnsi="宋体"/>
                <w:color w:val="auto"/>
                <w:highlight w:val="none"/>
              </w:rPr>
              <w:t>质量标准</w:t>
            </w:r>
          </w:p>
        </w:tc>
        <w:tc>
          <w:tcPr>
            <w:tcW w:w="2860" w:type="dxa"/>
            <w:gridSpan w:val="2"/>
            <w:tcBorders>
              <w:top w:val="single" w:color="auto" w:sz="6" w:space="0"/>
              <w:left w:val="single" w:color="auto" w:sz="6" w:space="0"/>
              <w:bottom w:val="single" w:color="auto" w:sz="6" w:space="0"/>
              <w:right w:val="single" w:color="auto" w:sz="6" w:space="0"/>
            </w:tcBorders>
            <w:tcMar>
              <w:top w:w="38" w:type="dxa"/>
              <w:left w:w="38" w:type="dxa"/>
              <w:bottom w:w="0" w:type="dxa"/>
              <w:right w:w="38" w:type="dxa"/>
            </w:tcMar>
            <w:vAlign w:val="center"/>
          </w:tcPr>
          <w:p w14:paraId="44AF4EC0">
            <w:pPr>
              <w:rPr>
                <w:rFonts w:ascii="宋体" w:hAnsi="宋体" w:cs="Arial Unicode MS"/>
                <w:color w:val="auto"/>
                <w:highlight w:val="none"/>
              </w:rPr>
            </w:pPr>
            <w:r>
              <w:rPr>
                <w:rFonts w:hint="eastAsia" w:ascii="宋体" w:hAnsi="宋体"/>
                <w:color w:val="auto"/>
                <w:highlight w:val="none"/>
              </w:rPr>
              <w:t>　</w:t>
            </w:r>
          </w:p>
        </w:tc>
        <w:tc>
          <w:tcPr>
            <w:tcW w:w="1720" w:type="dxa"/>
            <w:tcBorders>
              <w:top w:val="single" w:color="auto" w:sz="6" w:space="0"/>
              <w:left w:val="single" w:color="auto" w:sz="6" w:space="0"/>
              <w:right w:val="single" w:color="auto" w:sz="6" w:space="0"/>
            </w:tcBorders>
            <w:tcMar>
              <w:top w:w="38" w:type="dxa"/>
              <w:left w:w="38" w:type="dxa"/>
              <w:bottom w:w="0" w:type="dxa"/>
              <w:right w:w="38" w:type="dxa"/>
            </w:tcMar>
            <w:vAlign w:val="center"/>
          </w:tcPr>
          <w:p w14:paraId="60FB61AA">
            <w:pPr>
              <w:jc w:val="center"/>
              <w:rPr>
                <w:rFonts w:hint="eastAsia" w:ascii="宋体" w:hAnsi="宋体" w:cs="Arial Unicode MS"/>
                <w:color w:val="auto"/>
                <w:highlight w:val="none"/>
                <w:lang w:val="zh-CN" w:eastAsia="zh-CN"/>
              </w:rPr>
            </w:pPr>
            <w:r>
              <w:rPr>
                <w:rFonts w:hint="eastAsia" w:ascii="宋体" w:hAnsi="宋体" w:cs="Arial Unicode MS"/>
                <w:color w:val="auto"/>
                <w:highlight w:val="none"/>
                <w:lang w:val="zh-CN" w:eastAsia="zh-CN"/>
              </w:rPr>
              <w:t>合同履行期限</w:t>
            </w:r>
          </w:p>
          <w:p w14:paraId="222CED24">
            <w:pPr>
              <w:jc w:val="center"/>
              <w:rPr>
                <w:rFonts w:ascii="宋体" w:hAnsi="宋体" w:cs="Arial Unicode MS"/>
                <w:color w:val="auto"/>
                <w:highlight w:val="none"/>
              </w:rPr>
            </w:pPr>
            <w:r>
              <w:rPr>
                <w:rFonts w:hint="eastAsia" w:ascii="宋体" w:hAnsi="宋体" w:cs="Arial Unicode MS"/>
                <w:color w:val="auto"/>
                <w:highlight w:val="none"/>
                <w:lang w:val="zh-CN" w:eastAsia="zh-CN"/>
              </w:rPr>
              <w:t>（计划工期）</w:t>
            </w:r>
          </w:p>
        </w:tc>
        <w:tc>
          <w:tcPr>
            <w:tcW w:w="2590" w:type="dxa"/>
            <w:gridSpan w:val="2"/>
            <w:tcBorders>
              <w:top w:val="single" w:color="auto" w:sz="6" w:space="0"/>
              <w:left w:val="single" w:color="auto" w:sz="6" w:space="0"/>
              <w:right w:val="single" w:color="auto" w:sz="4" w:space="0"/>
            </w:tcBorders>
            <w:tcMar>
              <w:top w:w="38" w:type="dxa"/>
              <w:left w:w="38" w:type="dxa"/>
              <w:bottom w:w="0" w:type="dxa"/>
              <w:right w:w="38" w:type="dxa"/>
            </w:tcMar>
            <w:vAlign w:val="center"/>
          </w:tcPr>
          <w:p w14:paraId="1E1C63BD">
            <w:pPr>
              <w:rPr>
                <w:rFonts w:ascii="宋体" w:hAnsi="宋体" w:cs="Arial Unicode MS"/>
                <w:color w:val="auto"/>
                <w:highlight w:val="none"/>
              </w:rPr>
            </w:pPr>
          </w:p>
        </w:tc>
      </w:tr>
      <w:tr w14:paraId="15F94F81">
        <w:tblPrEx>
          <w:tblCellMar>
            <w:top w:w="0" w:type="dxa"/>
            <w:left w:w="0" w:type="dxa"/>
            <w:bottom w:w="0" w:type="dxa"/>
            <w:right w:w="0" w:type="dxa"/>
          </w:tblCellMar>
        </w:tblPrEx>
        <w:trPr>
          <w:trHeight w:val="996"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373B7397">
            <w:pPr>
              <w:rPr>
                <w:rFonts w:ascii="宋体" w:hAnsi="宋体" w:cs="Arial Unicode MS"/>
                <w:color w:val="auto"/>
                <w:highlight w:val="none"/>
              </w:rPr>
            </w:pPr>
            <w:r>
              <w:rPr>
                <w:rFonts w:hint="eastAsia" w:ascii="宋体" w:hAnsi="宋体"/>
                <w:color w:val="auto"/>
                <w:highlight w:val="none"/>
              </w:rPr>
              <w:t>优惠条件</w:t>
            </w:r>
          </w:p>
        </w:tc>
        <w:tc>
          <w:tcPr>
            <w:tcW w:w="7170" w:type="dxa"/>
            <w:gridSpan w:val="5"/>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7F7B7603">
            <w:pPr>
              <w:jc w:val="center"/>
              <w:rPr>
                <w:rFonts w:ascii="宋体" w:hAnsi="宋体" w:cs="Arial Unicode MS"/>
                <w:color w:val="auto"/>
                <w:highlight w:val="none"/>
              </w:rPr>
            </w:pPr>
            <w:r>
              <w:rPr>
                <w:rFonts w:hint="eastAsia" w:ascii="宋体" w:hAnsi="宋体"/>
                <w:color w:val="auto"/>
                <w:sz w:val="21"/>
                <w:szCs w:val="21"/>
                <w:highlight w:val="none"/>
                <w:lang w:eastAsia="zh-CN"/>
              </w:rPr>
              <w:t>有</w:t>
            </w:r>
            <w:r>
              <w:rPr>
                <w:rFonts w:hint="eastAsia" w:ascii="宋体" w:hAnsi="宋体"/>
                <w:color w:val="auto"/>
                <w:sz w:val="21"/>
                <w:szCs w:val="21"/>
                <w:highlight w:val="none"/>
                <w:lang w:val="en-US" w:eastAsia="zh-CN"/>
              </w:rPr>
              <w:t>/无</w:t>
            </w:r>
          </w:p>
        </w:tc>
      </w:tr>
      <w:tr w14:paraId="07F94A90">
        <w:tblPrEx>
          <w:tblCellMar>
            <w:top w:w="0" w:type="dxa"/>
            <w:left w:w="0" w:type="dxa"/>
            <w:bottom w:w="0" w:type="dxa"/>
            <w:right w:w="0" w:type="dxa"/>
          </w:tblCellMar>
        </w:tblPrEx>
        <w:trPr>
          <w:trHeight w:val="1051" w:hRule="atLeast"/>
        </w:trPr>
        <w:tc>
          <w:tcPr>
            <w:tcW w:w="1940" w:type="dxa"/>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7E738F38">
            <w:pPr>
              <w:rPr>
                <w:rFonts w:hint="default" w:ascii="宋体" w:hAnsi="宋体" w:eastAsia="宋体" w:cs="Arial Unicode MS"/>
                <w:color w:val="auto"/>
                <w:highlight w:val="none"/>
                <w:lang w:val="en-US" w:eastAsia="zh-CN"/>
              </w:rPr>
            </w:pPr>
            <w:r>
              <w:rPr>
                <w:rFonts w:hint="eastAsia" w:ascii="宋体" w:hAnsi="宋体"/>
                <w:color w:val="auto"/>
                <w:highlight w:val="none"/>
                <w:lang w:val="en-US" w:eastAsia="zh-CN"/>
              </w:rPr>
              <w:t>服务承诺</w:t>
            </w:r>
          </w:p>
        </w:tc>
        <w:tc>
          <w:tcPr>
            <w:tcW w:w="7170" w:type="dxa"/>
            <w:gridSpan w:val="5"/>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5D6C568D">
            <w:pPr>
              <w:jc w:val="center"/>
              <w:rPr>
                <w:rFonts w:ascii="宋体" w:hAnsi="宋体" w:cs="Arial Unicode MS"/>
                <w:color w:val="auto"/>
                <w:highlight w:val="none"/>
              </w:rPr>
            </w:pPr>
            <w:r>
              <w:rPr>
                <w:rFonts w:hint="eastAsia" w:ascii="宋体" w:hAnsi="宋体"/>
                <w:color w:val="auto"/>
                <w:sz w:val="21"/>
                <w:szCs w:val="21"/>
                <w:highlight w:val="none"/>
                <w:lang w:eastAsia="zh-CN"/>
              </w:rPr>
              <w:t>有</w:t>
            </w:r>
            <w:r>
              <w:rPr>
                <w:rFonts w:hint="eastAsia" w:ascii="宋体" w:hAnsi="宋体"/>
                <w:color w:val="auto"/>
                <w:sz w:val="21"/>
                <w:szCs w:val="21"/>
                <w:highlight w:val="none"/>
                <w:lang w:val="en-US" w:eastAsia="zh-CN"/>
              </w:rPr>
              <w:t>/无</w:t>
            </w:r>
          </w:p>
        </w:tc>
      </w:tr>
      <w:tr w14:paraId="4989012E">
        <w:tblPrEx>
          <w:tblCellMar>
            <w:top w:w="0" w:type="dxa"/>
            <w:left w:w="0" w:type="dxa"/>
            <w:bottom w:w="0" w:type="dxa"/>
            <w:right w:w="0" w:type="dxa"/>
          </w:tblCellMar>
        </w:tblPrEx>
        <w:trPr>
          <w:cantSplit/>
          <w:trHeight w:val="558" w:hRule="atLeast"/>
        </w:trPr>
        <w:tc>
          <w:tcPr>
            <w:tcW w:w="1940" w:type="dxa"/>
            <w:vMerge w:val="restart"/>
            <w:tcBorders>
              <w:top w:val="single" w:color="auto" w:sz="6" w:space="0"/>
              <w:left w:val="single" w:color="auto" w:sz="4" w:space="0"/>
              <w:bottom w:val="single" w:color="auto" w:sz="6" w:space="0"/>
              <w:right w:val="single" w:color="auto" w:sz="6" w:space="0"/>
            </w:tcBorders>
            <w:tcMar>
              <w:top w:w="38" w:type="dxa"/>
              <w:left w:w="38" w:type="dxa"/>
              <w:bottom w:w="0" w:type="dxa"/>
              <w:right w:w="38" w:type="dxa"/>
            </w:tcMar>
            <w:vAlign w:val="center"/>
          </w:tcPr>
          <w:p w14:paraId="3E6D021F">
            <w:pPr>
              <w:rPr>
                <w:rFonts w:ascii="宋体" w:hAnsi="宋体" w:cs="Arial Unicode MS"/>
                <w:color w:val="auto"/>
                <w:highlight w:val="none"/>
              </w:rPr>
            </w:pPr>
            <w:r>
              <w:rPr>
                <w:rFonts w:hint="eastAsia" w:ascii="宋体" w:hAnsi="宋体"/>
                <w:color w:val="auto"/>
                <w:highlight w:val="none"/>
              </w:rPr>
              <w:t>备注</w:t>
            </w:r>
          </w:p>
        </w:tc>
        <w:tc>
          <w:tcPr>
            <w:tcW w:w="7170" w:type="dxa"/>
            <w:gridSpan w:val="5"/>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24D14E4A">
            <w:pPr>
              <w:rPr>
                <w:rFonts w:ascii="宋体" w:hAnsi="宋体"/>
                <w:color w:val="auto"/>
                <w:highlight w:val="none"/>
              </w:rPr>
            </w:pPr>
            <w:r>
              <w:rPr>
                <w:rFonts w:hint="eastAsia" w:ascii="宋体" w:hAnsi="宋体"/>
                <w:color w:val="auto"/>
                <w:highlight w:val="none"/>
              </w:rPr>
              <w:t>磋商报价为一览表所列工程项目报价的总和。</w:t>
            </w:r>
          </w:p>
        </w:tc>
      </w:tr>
      <w:tr w14:paraId="7CDBE102">
        <w:trPr>
          <w:cantSplit/>
          <w:trHeight w:val="785" w:hRule="atLeast"/>
        </w:trPr>
        <w:tc>
          <w:tcPr>
            <w:tcW w:w="1940" w:type="dxa"/>
            <w:vMerge w:val="continue"/>
            <w:tcBorders>
              <w:top w:val="single" w:color="auto" w:sz="6" w:space="0"/>
              <w:left w:val="single" w:color="auto" w:sz="4" w:space="0"/>
              <w:bottom w:val="single" w:color="auto" w:sz="6" w:space="0"/>
              <w:right w:val="single" w:color="auto" w:sz="6" w:space="0"/>
            </w:tcBorders>
            <w:vAlign w:val="center"/>
          </w:tcPr>
          <w:p w14:paraId="143F202D">
            <w:pPr>
              <w:rPr>
                <w:rFonts w:ascii="宋体" w:hAnsi="宋体" w:cs="Arial Unicode MS"/>
                <w:color w:val="auto"/>
                <w:highlight w:val="none"/>
              </w:rPr>
            </w:pPr>
          </w:p>
        </w:tc>
        <w:tc>
          <w:tcPr>
            <w:tcW w:w="7170" w:type="dxa"/>
            <w:gridSpan w:val="5"/>
            <w:tcBorders>
              <w:top w:val="single" w:color="auto" w:sz="6" w:space="0"/>
              <w:left w:val="single" w:color="auto" w:sz="6" w:space="0"/>
              <w:bottom w:val="single" w:color="auto" w:sz="6" w:space="0"/>
              <w:right w:val="single" w:color="auto" w:sz="4" w:space="0"/>
            </w:tcBorders>
            <w:tcMar>
              <w:top w:w="38" w:type="dxa"/>
              <w:left w:w="38" w:type="dxa"/>
              <w:bottom w:w="0" w:type="dxa"/>
              <w:right w:w="38" w:type="dxa"/>
            </w:tcMar>
            <w:vAlign w:val="center"/>
          </w:tcPr>
          <w:p w14:paraId="65E90F74">
            <w:pPr>
              <w:rPr>
                <w:rFonts w:ascii="宋体" w:hAnsi="宋体"/>
                <w:color w:val="auto"/>
                <w:highlight w:val="none"/>
              </w:rPr>
            </w:pPr>
            <w:r>
              <w:rPr>
                <w:rFonts w:hint="eastAsia" w:ascii="宋体" w:hAnsi="宋体"/>
                <w:color w:val="auto"/>
                <w:highlight w:val="none"/>
              </w:rPr>
              <w:t>优惠条件、</w:t>
            </w:r>
            <w:r>
              <w:rPr>
                <w:rFonts w:hint="eastAsia" w:ascii="宋体" w:hAnsi="宋体"/>
                <w:color w:val="auto"/>
                <w:highlight w:val="none"/>
                <w:lang w:val="en-US" w:eastAsia="zh-CN"/>
              </w:rPr>
              <w:t>保修服务</w:t>
            </w:r>
            <w:r>
              <w:rPr>
                <w:rFonts w:hint="eastAsia" w:ascii="宋体" w:hAnsi="宋体"/>
                <w:color w:val="auto"/>
                <w:highlight w:val="none"/>
              </w:rPr>
              <w:t>两项，详细内容必须在</w:t>
            </w:r>
            <w:r>
              <w:rPr>
                <w:rFonts w:hint="eastAsia" w:ascii="宋体" w:hAnsi="宋体"/>
                <w:color w:val="auto"/>
                <w:highlight w:val="none"/>
                <w:lang w:val="en-US" w:eastAsia="zh-CN"/>
              </w:rPr>
              <w:t>响应文件</w:t>
            </w:r>
            <w:r>
              <w:rPr>
                <w:rFonts w:hint="eastAsia" w:ascii="宋体" w:hAnsi="宋体"/>
                <w:color w:val="auto"/>
                <w:highlight w:val="none"/>
              </w:rPr>
              <w:t>中载明，如内容较多，本表只填写</w:t>
            </w:r>
            <w:r>
              <w:rPr>
                <w:rFonts w:ascii="宋体" w:hAnsi="宋体"/>
                <w:color w:val="auto"/>
                <w:highlight w:val="none"/>
              </w:rPr>
              <w:t>“</w:t>
            </w:r>
            <w:r>
              <w:rPr>
                <w:rFonts w:hint="eastAsia" w:ascii="宋体" w:hAnsi="宋体"/>
                <w:color w:val="auto"/>
                <w:highlight w:val="none"/>
              </w:rPr>
              <w:t>有</w:t>
            </w:r>
            <w:r>
              <w:rPr>
                <w:rFonts w:ascii="宋体" w:hAnsi="宋体"/>
                <w:color w:val="auto"/>
                <w:highlight w:val="none"/>
              </w:rPr>
              <w:t>”“</w:t>
            </w:r>
            <w:r>
              <w:rPr>
                <w:rFonts w:hint="eastAsia" w:ascii="宋体" w:hAnsi="宋体"/>
                <w:color w:val="auto"/>
                <w:highlight w:val="none"/>
              </w:rPr>
              <w:t>无</w:t>
            </w:r>
            <w:r>
              <w:rPr>
                <w:rFonts w:ascii="宋体" w:hAnsi="宋体"/>
                <w:color w:val="auto"/>
                <w:highlight w:val="none"/>
              </w:rPr>
              <w:t>”</w:t>
            </w:r>
            <w:r>
              <w:rPr>
                <w:rFonts w:hint="eastAsia" w:ascii="宋体" w:hAnsi="宋体"/>
                <w:color w:val="auto"/>
                <w:highlight w:val="none"/>
              </w:rPr>
              <w:t>即可。</w:t>
            </w:r>
          </w:p>
        </w:tc>
      </w:tr>
      <w:tr w14:paraId="676D1A5E">
        <w:tblPrEx>
          <w:tblCellMar>
            <w:top w:w="0" w:type="dxa"/>
            <w:left w:w="0" w:type="dxa"/>
            <w:bottom w:w="0" w:type="dxa"/>
            <w:right w:w="0" w:type="dxa"/>
          </w:tblCellMar>
        </w:tblPrEx>
        <w:trPr>
          <w:trHeight w:val="1057" w:hRule="atLeast"/>
        </w:trPr>
        <w:tc>
          <w:tcPr>
            <w:tcW w:w="9110" w:type="dxa"/>
            <w:gridSpan w:val="6"/>
            <w:tcBorders>
              <w:top w:val="single" w:color="auto" w:sz="6" w:space="0"/>
              <w:left w:val="single" w:color="auto" w:sz="4" w:space="0"/>
              <w:bottom w:val="single" w:color="auto" w:sz="4" w:space="0"/>
              <w:right w:val="single" w:color="auto" w:sz="4" w:space="0"/>
            </w:tcBorders>
            <w:tcMar>
              <w:top w:w="38" w:type="dxa"/>
              <w:left w:w="38" w:type="dxa"/>
              <w:bottom w:w="0" w:type="dxa"/>
              <w:right w:w="38" w:type="dxa"/>
            </w:tcMar>
            <w:vAlign w:val="center"/>
          </w:tcPr>
          <w:p w14:paraId="1A7E05DB">
            <w:pPr>
              <w:jc w:val="left"/>
              <w:rPr>
                <w:rFonts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w:t>
            </w:r>
            <w:r>
              <w:rPr>
                <w:rFonts w:hint="eastAsia" w:ascii="宋体" w:hAnsi="宋体"/>
                <w:color w:val="auto"/>
                <w:szCs w:val="21"/>
                <w:highlight w:val="none"/>
                <w:u w:val="single"/>
                <w:lang w:val="en-US" w:eastAsia="zh-CN"/>
              </w:rPr>
              <w:t xml:space="preserve">                  </w:t>
            </w:r>
            <w:r>
              <w:rPr>
                <w:rFonts w:ascii="宋体" w:hAnsi="宋体"/>
                <w:color w:val="auto"/>
                <w:highlight w:val="none"/>
              </w:rPr>
              <w:t xml:space="preserve"> (</w:t>
            </w:r>
            <w:r>
              <w:rPr>
                <w:rFonts w:hint="eastAsia" w:ascii="宋体" w:hAnsi="宋体"/>
                <w:color w:val="auto"/>
                <w:highlight w:val="none"/>
              </w:rPr>
              <w:t>盖</w:t>
            </w:r>
            <w:r>
              <w:rPr>
                <w:rFonts w:hint="eastAsia" w:ascii="宋体" w:hAnsi="宋体"/>
                <w:color w:val="auto"/>
                <w:highlight w:val="none"/>
                <w:lang w:eastAsia="zh-CN"/>
              </w:rPr>
              <w:t>公</w:t>
            </w:r>
            <w:r>
              <w:rPr>
                <w:rFonts w:hint="eastAsia" w:ascii="宋体" w:hAnsi="宋体"/>
                <w:color w:val="auto"/>
                <w:highlight w:val="none"/>
              </w:rPr>
              <w:t>章)</w:t>
            </w:r>
            <w:r>
              <w:rPr>
                <w:rFonts w:hint="eastAsia" w:ascii="宋体" w:hAnsi="宋体"/>
                <w:color w:val="auto"/>
                <w:highlight w:val="none"/>
                <w:lang w:val="en-US" w:eastAsia="zh-CN"/>
              </w:rPr>
              <w:t xml:space="preserve">           </w:t>
            </w:r>
            <w:r>
              <w:rPr>
                <w:rFonts w:hint="eastAsia" w:ascii="宋体" w:hAnsi="宋体"/>
                <w:color w:val="auto"/>
                <w:highlight w:val="none"/>
              </w:rPr>
              <w:t>被授权人：</w:t>
            </w:r>
            <w:r>
              <w:rPr>
                <w:rFonts w:hint="eastAsia" w:ascii="宋体" w:hAnsi="宋体"/>
                <w:color w:val="auto"/>
                <w:szCs w:val="21"/>
                <w:highlight w:val="none"/>
                <w:u w:val="single"/>
                <w:lang w:val="en-US" w:eastAsia="zh-CN"/>
              </w:rPr>
              <w:t xml:space="preserve">             </w:t>
            </w:r>
            <w:r>
              <w:rPr>
                <w:rFonts w:hint="eastAsia" w:ascii="宋体" w:hAnsi="宋体"/>
                <w:color w:val="auto"/>
                <w:highlight w:val="none"/>
              </w:rPr>
              <w:t>（签字）</w:t>
            </w:r>
          </w:p>
        </w:tc>
      </w:tr>
    </w:tbl>
    <w:p w14:paraId="7E40EB84">
      <w:pPr>
        <w:spacing w:after="120" w:afterLines="50" w:line="480" w:lineRule="exact"/>
        <w:rPr>
          <w:color w:val="auto"/>
          <w:highlight w:val="none"/>
        </w:rPr>
      </w:pPr>
    </w:p>
    <w:p w14:paraId="5E036064">
      <w:pPr>
        <w:spacing w:before="240" w:beforeLines="100" w:after="120" w:afterLines="50"/>
        <w:jc w:val="right"/>
        <w:rPr>
          <w:rFonts w:ascii="宋体" w:hAnsi="宋体"/>
          <w:b/>
          <w:color w:val="auto"/>
          <w:szCs w:val="21"/>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78AE5EC9">
      <w:pPr>
        <w:widowControl/>
        <w:jc w:val="left"/>
        <w:rPr>
          <w:rFonts w:ascii="宋体" w:hAnsi="宋体"/>
          <w:b/>
          <w:color w:val="auto"/>
          <w:szCs w:val="21"/>
          <w:highlight w:val="none"/>
        </w:rPr>
      </w:pPr>
      <w:r>
        <w:rPr>
          <w:rFonts w:ascii="宋体" w:hAnsi="宋体"/>
          <w:b/>
          <w:color w:val="auto"/>
          <w:szCs w:val="21"/>
          <w:highlight w:val="none"/>
        </w:rPr>
        <w:br w:type="page"/>
      </w:r>
    </w:p>
    <w:p w14:paraId="1F7C794E">
      <w:pPr>
        <w:spacing w:before="240" w:beforeLines="100" w:after="120" w:afterLines="50"/>
        <w:jc w:val="center"/>
        <w:rPr>
          <w:rFonts w:ascii="宋体" w:hAnsi="宋体"/>
          <w:b/>
          <w:color w:val="auto"/>
          <w:sz w:val="28"/>
          <w:szCs w:val="28"/>
          <w:highlight w:val="none"/>
        </w:rPr>
      </w:pPr>
      <w:r>
        <w:rPr>
          <w:rFonts w:hint="eastAsia" w:ascii="宋体" w:hAnsi="宋体"/>
          <w:b/>
          <w:color w:val="auto"/>
          <w:sz w:val="28"/>
          <w:szCs w:val="28"/>
          <w:highlight w:val="none"/>
        </w:rPr>
        <w:t>二、法定代表人身份证明</w:t>
      </w:r>
    </w:p>
    <w:p w14:paraId="5B85BA3D">
      <w:pPr>
        <w:spacing w:line="480" w:lineRule="auto"/>
        <w:rPr>
          <w:rFonts w:hint="eastAsia" w:ascii="宋体" w:hAnsi="宋体" w:cs="宋体"/>
          <w:color w:val="auto"/>
          <w:szCs w:val="21"/>
          <w:highlight w:val="none"/>
        </w:rPr>
      </w:pPr>
    </w:p>
    <w:p w14:paraId="01A7EA88">
      <w:pPr>
        <w:spacing w:line="480" w:lineRule="auto"/>
        <w:rPr>
          <w:rFonts w:hint="eastAsia" w:ascii="宋体" w:hAnsi="宋体" w:cs="宋体"/>
          <w:color w:val="auto"/>
          <w:szCs w:val="21"/>
          <w:highlight w:val="none"/>
        </w:rPr>
      </w:pPr>
    </w:p>
    <w:p w14:paraId="387D8E3B">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2FDEE67">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5C7D0B84">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63F22A0D">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8752AEC">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6FEF3AFE">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69ABAFC9">
      <w:pPr>
        <w:spacing w:line="48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（供应商名称）的法定代表人。</w:t>
      </w:r>
    </w:p>
    <w:p w14:paraId="6A5E5D69">
      <w:pPr>
        <w:spacing w:line="48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538F9800">
      <w:pPr>
        <w:spacing w:line="500" w:lineRule="exact"/>
        <w:rPr>
          <w:rFonts w:ascii="宋体" w:hAnsi="宋体"/>
          <w:color w:val="auto"/>
          <w:szCs w:val="21"/>
          <w:highlight w:val="none"/>
        </w:rPr>
      </w:pPr>
    </w:p>
    <w:p w14:paraId="5AF69CD6">
      <w:pPr>
        <w:spacing w:line="500" w:lineRule="exact"/>
        <w:rPr>
          <w:rFonts w:ascii="宋体" w:hAnsi="宋体"/>
          <w:color w:val="auto"/>
          <w:szCs w:val="21"/>
          <w:highlight w:val="none"/>
        </w:rPr>
      </w:pPr>
    </w:p>
    <w:p w14:paraId="12C2F973">
      <w:pPr>
        <w:spacing w:line="600" w:lineRule="auto"/>
        <w:ind w:firstLine="4200" w:firstLineChars="2000"/>
        <w:jc w:val="right"/>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w:t>
      </w:r>
      <w:r>
        <w:rPr>
          <w:rFonts w:hint="eastAsia" w:ascii="宋体" w:hAnsi="宋体" w:cs="宋体"/>
          <w:color w:val="auto"/>
          <w:szCs w:val="21"/>
          <w:highlight w:val="none"/>
          <w:lang w:eastAsia="zh-CN"/>
        </w:rPr>
        <w:t>公</w:t>
      </w:r>
      <w:r>
        <w:rPr>
          <w:rFonts w:hint="eastAsia" w:ascii="宋体" w:hAnsi="宋体" w:cs="宋体"/>
          <w:color w:val="auto"/>
          <w:szCs w:val="21"/>
          <w:highlight w:val="none"/>
        </w:rPr>
        <w:t>章）</w:t>
      </w:r>
    </w:p>
    <w:p w14:paraId="69AE25A6">
      <w:pPr>
        <w:spacing w:before="240" w:beforeLines="100" w:after="120" w:afterLines="50"/>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329382D9">
      <w:pPr>
        <w:spacing w:before="240" w:beforeLines="100" w:after="120" w:afterLines="50"/>
        <w:jc w:val="center"/>
        <w:rPr>
          <w:rFonts w:ascii="宋体" w:hAnsi="宋体"/>
          <w:b/>
          <w:color w:val="auto"/>
          <w:sz w:val="28"/>
          <w:szCs w:val="28"/>
          <w:highlight w:val="none"/>
        </w:rPr>
      </w:pPr>
      <w:r>
        <w:rPr>
          <w:rFonts w:ascii="宋体" w:hAnsi="宋体"/>
          <w:color w:val="auto"/>
          <w:szCs w:val="21"/>
          <w:highlight w:val="none"/>
        </w:rPr>
        <w:br w:type="page"/>
      </w:r>
      <w:r>
        <w:rPr>
          <w:rFonts w:hint="eastAsia" w:ascii="宋体" w:hAnsi="宋体"/>
          <w:color w:val="auto"/>
          <w:sz w:val="28"/>
          <w:szCs w:val="28"/>
          <w:highlight w:val="none"/>
          <w:lang w:val="en-US" w:eastAsia="zh-CN"/>
        </w:rPr>
        <w:t>三</w:t>
      </w:r>
      <w:r>
        <w:rPr>
          <w:rFonts w:hint="eastAsia" w:ascii="宋体" w:hAnsi="宋体"/>
          <w:b/>
          <w:color w:val="auto"/>
          <w:sz w:val="28"/>
          <w:szCs w:val="28"/>
          <w:highlight w:val="none"/>
        </w:rPr>
        <w:t>、授权委托书</w:t>
      </w:r>
    </w:p>
    <w:p w14:paraId="769FF596">
      <w:pPr>
        <w:topLinePunct/>
        <w:spacing w:line="440" w:lineRule="exact"/>
        <w:ind w:firstLine="420" w:firstLineChars="200"/>
        <w:rPr>
          <w:rFonts w:hint="eastAsia" w:ascii="宋体" w:hAnsi="宋体" w:cs="宋体"/>
          <w:color w:val="auto"/>
          <w:szCs w:val="21"/>
          <w:highlight w:val="none"/>
        </w:rPr>
      </w:pPr>
    </w:p>
    <w:p w14:paraId="1951303A">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响应文件、签订合同和处理有关事宜，其法律后果由我方承担。</w:t>
      </w:r>
    </w:p>
    <w:p w14:paraId="5AA41E7D">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1251D0B">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17CEC2C5">
      <w:pPr>
        <w:spacing w:line="440" w:lineRule="exact"/>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附：法定代表人身份证</w:t>
      </w:r>
      <w:r>
        <w:rPr>
          <w:rFonts w:hint="eastAsia" w:ascii="宋体" w:hAnsi="宋体" w:cs="宋体"/>
          <w:color w:val="auto"/>
          <w:szCs w:val="21"/>
          <w:highlight w:val="none"/>
          <w:lang w:val="en-US" w:eastAsia="zh-CN"/>
        </w:rPr>
        <w:t>及委托代理人身份证（正反面）</w:t>
      </w:r>
    </w:p>
    <w:p w14:paraId="4AFA81ED">
      <w:pPr>
        <w:spacing w:line="440" w:lineRule="exact"/>
        <w:rPr>
          <w:rFonts w:hint="eastAsia" w:ascii="宋体" w:hAnsi="宋体" w:cs="宋体"/>
          <w:color w:val="auto"/>
          <w:szCs w:val="21"/>
          <w:highlight w:val="none"/>
        </w:rPr>
      </w:pPr>
    </w:p>
    <w:p w14:paraId="1F039048">
      <w:pPr>
        <w:spacing w:line="440" w:lineRule="exact"/>
        <w:rPr>
          <w:rFonts w:hint="eastAsia" w:ascii="宋体" w:hAnsi="宋体" w:cs="宋体"/>
          <w:color w:val="auto"/>
          <w:szCs w:val="21"/>
          <w:highlight w:val="none"/>
        </w:rPr>
      </w:pPr>
    </w:p>
    <w:p w14:paraId="0FA0AC5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w:t>
      </w:r>
      <w:r>
        <w:rPr>
          <w:rFonts w:hint="eastAsia" w:ascii="宋体" w:hAnsi="宋体" w:cs="宋体"/>
          <w:color w:val="auto"/>
          <w:szCs w:val="21"/>
          <w:highlight w:val="none"/>
          <w:lang w:eastAsia="zh-CN"/>
        </w:rPr>
        <w:t>公</w:t>
      </w:r>
      <w:r>
        <w:rPr>
          <w:rFonts w:hint="eastAsia" w:ascii="宋体" w:hAnsi="宋体" w:cs="宋体"/>
          <w:color w:val="auto"/>
          <w:szCs w:val="21"/>
          <w:highlight w:val="none"/>
        </w:rPr>
        <w:t>章）</w:t>
      </w:r>
    </w:p>
    <w:p w14:paraId="5F9AD715">
      <w:pPr>
        <w:spacing w:line="440" w:lineRule="exact"/>
        <w:rPr>
          <w:rFonts w:hint="eastAsia" w:ascii="宋体" w:hAnsi="宋体" w:cs="宋体"/>
          <w:color w:val="auto"/>
          <w:szCs w:val="21"/>
          <w:highlight w:val="none"/>
        </w:rPr>
      </w:pPr>
    </w:p>
    <w:p w14:paraId="3CD12B9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24FDABD4">
      <w:pPr>
        <w:spacing w:line="440" w:lineRule="exact"/>
        <w:rPr>
          <w:rFonts w:hint="eastAsia" w:ascii="宋体" w:hAnsi="宋体" w:cs="宋体"/>
          <w:color w:val="auto"/>
          <w:szCs w:val="21"/>
          <w:highlight w:val="none"/>
        </w:rPr>
      </w:pPr>
    </w:p>
    <w:p w14:paraId="70540DA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1E3AE6E6">
      <w:pPr>
        <w:spacing w:line="440" w:lineRule="exact"/>
        <w:rPr>
          <w:rFonts w:hint="eastAsia" w:ascii="宋体" w:hAnsi="宋体" w:cs="宋体"/>
          <w:color w:val="auto"/>
          <w:szCs w:val="21"/>
          <w:highlight w:val="none"/>
        </w:rPr>
      </w:pPr>
    </w:p>
    <w:p w14:paraId="29A6F507">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5D1DAD38">
      <w:pPr>
        <w:spacing w:line="440" w:lineRule="exact"/>
        <w:rPr>
          <w:rFonts w:hint="eastAsia" w:ascii="宋体" w:hAnsi="宋体" w:cs="宋体"/>
          <w:color w:val="auto"/>
          <w:szCs w:val="21"/>
          <w:highlight w:val="none"/>
        </w:rPr>
      </w:pPr>
    </w:p>
    <w:p w14:paraId="6AB3C988">
      <w:pPr>
        <w:spacing w:line="440" w:lineRule="exact"/>
        <w:rPr>
          <w:rFonts w:hint="eastAsia" w:ascii="宋体" w:hAnsi="宋体" w:cs="宋体"/>
          <w:color w:val="auto"/>
          <w:szCs w:val="21"/>
          <w:highlight w:val="none"/>
          <w:u w:val="singl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D36BFAC">
      <w:pPr>
        <w:spacing w:line="440" w:lineRule="exact"/>
        <w:rPr>
          <w:rFonts w:hint="eastAsia" w:ascii="宋体" w:hAnsi="宋体" w:cs="宋体"/>
          <w:color w:val="auto"/>
          <w:szCs w:val="21"/>
          <w:highlight w:val="none"/>
          <w:u w:val="single"/>
          <w:lang w:eastAsia="zh-CN"/>
        </w:rPr>
      </w:pPr>
    </w:p>
    <w:p w14:paraId="704C6B3A">
      <w:pPr>
        <w:spacing w:line="440" w:lineRule="exact"/>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u w:val="none"/>
          <w:lang w:eastAsia="zh-CN"/>
        </w:rPr>
        <w:t>联系方式：</w:t>
      </w:r>
      <w:r>
        <w:rPr>
          <w:rFonts w:hint="eastAsia" w:ascii="宋体" w:hAnsi="宋体" w:cs="宋体"/>
          <w:color w:val="auto"/>
          <w:szCs w:val="21"/>
          <w:highlight w:val="none"/>
          <w:u w:val="single"/>
          <w:lang w:val="en-US" w:eastAsia="zh-CN"/>
        </w:rPr>
        <w:t xml:space="preserve">                                         </w:t>
      </w:r>
    </w:p>
    <w:p w14:paraId="75B274E2">
      <w:pPr>
        <w:spacing w:line="440" w:lineRule="exact"/>
        <w:rPr>
          <w:rFonts w:hint="eastAsia" w:ascii="宋体" w:hAnsi="宋体" w:cs="宋体"/>
          <w:color w:val="auto"/>
          <w:szCs w:val="21"/>
          <w:highlight w:val="none"/>
        </w:rPr>
      </w:pPr>
    </w:p>
    <w:p w14:paraId="5F3F1341">
      <w:pPr>
        <w:spacing w:line="440" w:lineRule="exact"/>
        <w:rPr>
          <w:rFonts w:hint="eastAsia" w:ascii="宋体" w:hAnsi="宋体" w:cs="宋体"/>
          <w:color w:val="auto"/>
          <w:szCs w:val="21"/>
          <w:highlight w:val="none"/>
        </w:rPr>
      </w:pPr>
    </w:p>
    <w:p w14:paraId="2FD0397E">
      <w:pPr>
        <w:spacing w:line="440" w:lineRule="exact"/>
        <w:ind w:firstLine="2310" w:firstLineChars="11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288AF7A4">
      <w:pPr>
        <w:spacing w:line="394" w:lineRule="exact"/>
        <w:rPr>
          <w:rFonts w:ascii="宋体" w:hAnsi="宋体"/>
          <w:color w:val="auto"/>
          <w:szCs w:val="21"/>
          <w:highlight w:val="none"/>
        </w:rPr>
      </w:pPr>
      <w:r>
        <w:rPr>
          <w:rFonts w:ascii="宋体" w:hAnsi="宋体"/>
          <w:b/>
          <w:color w:val="auto"/>
          <w:szCs w:val="21"/>
          <w:highlight w:val="none"/>
        </w:rPr>
        <w:br w:type="page"/>
      </w:r>
    </w:p>
    <w:p w14:paraId="413F4C1D">
      <w:pPr>
        <w:spacing w:before="240" w:beforeLines="100" w:after="120" w:afterLines="50"/>
        <w:jc w:val="center"/>
        <w:rPr>
          <w:rFonts w:ascii="宋体" w:hAnsi="宋体"/>
          <w:b/>
          <w:color w:val="auto"/>
          <w:sz w:val="28"/>
          <w:szCs w:val="28"/>
          <w:highlight w:val="none"/>
        </w:rPr>
      </w:pPr>
      <w:r>
        <w:rPr>
          <w:rFonts w:hint="eastAsia" w:ascii="宋体" w:hAnsi="宋体"/>
          <w:b/>
          <w:color w:val="auto"/>
          <w:sz w:val="28"/>
          <w:szCs w:val="28"/>
          <w:highlight w:val="none"/>
          <w:lang w:val="en-US" w:eastAsia="zh-CN"/>
        </w:rPr>
        <w:t>四</w:t>
      </w:r>
      <w:r>
        <w:rPr>
          <w:rFonts w:hint="eastAsia" w:ascii="宋体" w:hAnsi="宋体"/>
          <w:b/>
          <w:color w:val="auto"/>
          <w:sz w:val="28"/>
          <w:szCs w:val="28"/>
          <w:highlight w:val="none"/>
        </w:rPr>
        <w:t>、磋商保证金</w:t>
      </w:r>
    </w:p>
    <w:p w14:paraId="60091517">
      <w:pPr>
        <w:jc w:val="center"/>
        <w:rPr>
          <w:rFonts w:ascii="宋体" w:hAnsi="宋体" w:cs="宋体"/>
          <w:bCs/>
          <w:color w:val="auto"/>
          <w:szCs w:val="21"/>
          <w:highlight w:val="none"/>
          <w:lang w:val="zh-CN"/>
        </w:rPr>
      </w:pPr>
    </w:p>
    <w:p w14:paraId="61503B52">
      <w:pPr>
        <w:spacing w:line="360" w:lineRule="auto"/>
        <w:ind w:firstLine="420" w:firstLineChars="200"/>
        <w:rPr>
          <w:rFonts w:hint="eastAsia" w:ascii="宋体" w:hAnsi="宋体" w:cs="宋体"/>
          <w:bCs/>
          <w:color w:val="auto"/>
          <w:sz w:val="21"/>
          <w:szCs w:val="21"/>
          <w:highlight w:val="none"/>
        </w:rPr>
      </w:pPr>
    </w:p>
    <w:p w14:paraId="32E5C723">
      <w:pPr>
        <w:spacing w:line="360" w:lineRule="auto"/>
        <w:ind w:firstLine="420" w:firstLineChars="200"/>
        <w:rPr>
          <w:rFonts w:hint="eastAsia" w:ascii="宋体" w:hAnsi="宋体" w:cs="宋体"/>
          <w:bCs/>
          <w:color w:val="auto"/>
          <w:sz w:val="21"/>
          <w:szCs w:val="21"/>
          <w:highlight w:val="none"/>
        </w:rPr>
      </w:pPr>
    </w:p>
    <w:p w14:paraId="2B6225BF">
      <w:pPr>
        <w:spacing w:before="240" w:beforeLines="100" w:after="120" w:afterLines="50" w:line="360" w:lineRule="auto"/>
        <w:ind w:firstLine="480" w:firstLineChars="200"/>
        <w:rPr>
          <w:rFonts w:ascii="宋体" w:hAnsi="宋体" w:cs="宋体"/>
          <w:bCs/>
          <w:color w:val="auto"/>
          <w:sz w:val="24"/>
          <w:highlight w:val="none"/>
        </w:rPr>
      </w:pPr>
    </w:p>
    <w:p w14:paraId="4092CFA3">
      <w:pPr>
        <w:spacing w:before="240" w:beforeLines="100" w:after="120" w:afterLines="50" w:line="360" w:lineRule="auto"/>
        <w:ind w:firstLine="480" w:firstLineChars="200"/>
        <w:rPr>
          <w:rFonts w:ascii="宋体" w:hAnsi="宋体" w:cs="宋体"/>
          <w:bCs/>
          <w:color w:val="auto"/>
          <w:sz w:val="24"/>
          <w:highlight w:val="none"/>
        </w:rPr>
      </w:pPr>
    </w:p>
    <w:p w14:paraId="0131915E">
      <w:pPr>
        <w:spacing w:before="240" w:beforeLines="100" w:after="120" w:afterLines="50" w:line="360" w:lineRule="auto"/>
        <w:ind w:firstLine="480" w:firstLineChars="200"/>
        <w:rPr>
          <w:rFonts w:ascii="宋体" w:hAnsi="宋体" w:cs="宋体"/>
          <w:bCs/>
          <w:color w:val="auto"/>
          <w:sz w:val="24"/>
          <w:highlight w:val="none"/>
        </w:rPr>
      </w:pPr>
    </w:p>
    <w:p w14:paraId="22D6A6EB">
      <w:pPr>
        <w:spacing w:before="240" w:beforeLines="100" w:after="120" w:afterLines="50" w:line="360" w:lineRule="auto"/>
        <w:ind w:firstLine="480" w:firstLineChars="200"/>
        <w:rPr>
          <w:rFonts w:ascii="宋体" w:hAnsi="宋体" w:cs="宋体"/>
          <w:bCs/>
          <w:color w:val="auto"/>
          <w:sz w:val="24"/>
          <w:highlight w:val="none"/>
        </w:rPr>
      </w:pPr>
    </w:p>
    <w:p w14:paraId="5CD0AE77">
      <w:pPr>
        <w:spacing w:before="240" w:beforeLines="100" w:after="120" w:afterLines="50" w:line="360" w:lineRule="auto"/>
        <w:ind w:firstLine="480" w:firstLineChars="200"/>
        <w:rPr>
          <w:rFonts w:ascii="宋体" w:hAnsi="宋体" w:cs="宋体"/>
          <w:bCs/>
          <w:color w:val="auto"/>
          <w:sz w:val="24"/>
          <w:highlight w:val="none"/>
        </w:rPr>
      </w:pPr>
    </w:p>
    <w:p w14:paraId="6F9B328A">
      <w:pPr>
        <w:spacing w:before="240" w:beforeLines="100" w:after="120" w:afterLines="50" w:line="360" w:lineRule="auto"/>
        <w:ind w:firstLine="480" w:firstLineChars="200"/>
        <w:rPr>
          <w:rFonts w:ascii="宋体" w:hAnsi="宋体" w:cs="宋体"/>
          <w:bCs/>
          <w:color w:val="auto"/>
          <w:sz w:val="24"/>
          <w:highlight w:val="none"/>
        </w:rPr>
      </w:pPr>
    </w:p>
    <w:p w14:paraId="0F5D010E">
      <w:pPr>
        <w:spacing w:before="240" w:beforeLines="100" w:after="120" w:afterLines="50" w:line="360" w:lineRule="auto"/>
        <w:ind w:firstLine="480" w:firstLineChars="200"/>
        <w:rPr>
          <w:rFonts w:ascii="宋体" w:hAnsi="宋体" w:cs="宋体"/>
          <w:bCs/>
          <w:color w:val="auto"/>
          <w:sz w:val="24"/>
          <w:highlight w:val="none"/>
        </w:rPr>
      </w:pPr>
    </w:p>
    <w:p w14:paraId="2ADC8C00">
      <w:pPr>
        <w:spacing w:before="240" w:beforeLines="100" w:after="120" w:afterLines="50" w:line="360" w:lineRule="auto"/>
        <w:ind w:firstLine="480" w:firstLineChars="200"/>
        <w:rPr>
          <w:rFonts w:ascii="宋体" w:hAnsi="宋体" w:cs="宋体"/>
          <w:bCs/>
          <w:color w:val="auto"/>
          <w:sz w:val="24"/>
          <w:highlight w:val="none"/>
        </w:rPr>
      </w:pPr>
    </w:p>
    <w:p w14:paraId="7E19B52E">
      <w:pPr>
        <w:spacing w:before="240" w:beforeLines="100" w:after="120" w:afterLines="50" w:line="360" w:lineRule="auto"/>
        <w:ind w:firstLine="480" w:firstLineChars="200"/>
        <w:rPr>
          <w:rFonts w:ascii="宋体" w:hAnsi="宋体" w:cs="宋体"/>
          <w:bCs/>
          <w:color w:val="auto"/>
          <w:sz w:val="24"/>
          <w:highlight w:val="none"/>
        </w:rPr>
      </w:pPr>
    </w:p>
    <w:p w14:paraId="3D17E88C">
      <w:pPr>
        <w:pStyle w:val="18"/>
        <w:rPr>
          <w:rFonts w:ascii="宋体" w:hAnsi="宋体" w:cs="宋体"/>
          <w:bCs/>
          <w:color w:val="auto"/>
          <w:sz w:val="24"/>
          <w:highlight w:val="none"/>
        </w:rPr>
      </w:pPr>
    </w:p>
    <w:p w14:paraId="71A28485">
      <w:pPr>
        <w:pStyle w:val="18"/>
        <w:rPr>
          <w:rFonts w:ascii="宋体" w:hAnsi="宋体" w:cs="宋体"/>
          <w:bCs/>
          <w:color w:val="auto"/>
          <w:sz w:val="24"/>
          <w:highlight w:val="none"/>
        </w:rPr>
      </w:pPr>
    </w:p>
    <w:p w14:paraId="75424FE8">
      <w:pPr>
        <w:pStyle w:val="18"/>
        <w:rPr>
          <w:rFonts w:ascii="宋体" w:hAnsi="宋体" w:cs="宋体"/>
          <w:bCs/>
          <w:color w:val="auto"/>
          <w:sz w:val="24"/>
          <w:highlight w:val="none"/>
        </w:rPr>
      </w:pPr>
    </w:p>
    <w:p w14:paraId="6C01E9A1">
      <w:pPr>
        <w:pStyle w:val="18"/>
        <w:rPr>
          <w:rFonts w:ascii="宋体" w:hAnsi="宋体" w:cs="宋体"/>
          <w:bCs/>
          <w:color w:val="auto"/>
          <w:sz w:val="24"/>
          <w:highlight w:val="none"/>
        </w:rPr>
      </w:pPr>
    </w:p>
    <w:p w14:paraId="6537D52F">
      <w:pPr>
        <w:pStyle w:val="18"/>
        <w:rPr>
          <w:rFonts w:ascii="宋体" w:hAnsi="宋体" w:cs="宋体"/>
          <w:bCs/>
          <w:color w:val="auto"/>
          <w:sz w:val="24"/>
          <w:highlight w:val="none"/>
        </w:rPr>
      </w:pPr>
    </w:p>
    <w:p w14:paraId="4C26BE61">
      <w:pPr>
        <w:pStyle w:val="18"/>
        <w:rPr>
          <w:rFonts w:ascii="宋体" w:hAnsi="宋体" w:cs="宋体"/>
          <w:bCs/>
          <w:color w:val="auto"/>
          <w:sz w:val="24"/>
          <w:highlight w:val="none"/>
        </w:rPr>
      </w:pPr>
    </w:p>
    <w:p w14:paraId="76AF345F">
      <w:pPr>
        <w:pStyle w:val="18"/>
        <w:rPr>
          <w:rFonts w:ascii="宋体" w:hAnsi="宋体" w:cs="宋体"/>
          <w:bCs/>
          <w:color w:val="auto"/>
          <w:sz w:val="24"/>
          <w:highlight w:val="none"/>
        </w:rPr>
      </w:pPr>
    </w:p>
    <w:p w14:paraId="2DC07AA6">
      <w:pPr>
        <w:pStyle w:val="18"/>
        <w:rPr>
          <w:rFonts w:ascii="宋体" w:hAnsi="宋体" w:cs="宋体"/>
          <w:bCs/>
          <w:color w:val="auto"/>
          <w:sz w:val="24"/>
          <w:highlight w:val="none"/>
        </w:rPr>
      </w:pPr>
    </w:p>
    <w:p w14:paraId="337BD88C">
      <w:pPr>
        <w:pStyle w:val="18"/>
        <w:rPr>
          <w:rFonts w:ascii="宋体" w:hAnsi="宋体" w:cs="宋体"/>
          <w:bCs/>
          <w:color w:val="auto"/>
          <w:sz w:val="24"/>
          <w:highlight w:val="none"/>
        </w:rPr>
      </w:pPr>
    </w:p>
    <w:p w14:paraId="31E57687">
      <w:pPr>
        <w:pStyle w:val="18"/>
        <w:rPr>
          <w:rFonts w:ascii="宋体" w:hAnsi="宋体" w:cs="宋体"/>
          <w:bCs/>
          <w:color w:val="auto"/>
          <w:sz w:val="24"/>
          <w:highlight w:val="none"/>
        </w:rPr>
      </w:pPr>
    </w:p>
    <w:p w14:paraId="4B84830B">
      <w:pPr>
        <w:pStyle w:val="18"/>
        <w:ind w:left="0" w:leftChars="0" w:firstLine="0" w:firstLineChars="0"/>
        <w:rPr>
          <w:rFonts w:ascii="宋体" w:hAnsi="宋体" w:cs="宋体"/>
          <w:bCs/>
          <w:color w:val="auto"/>
          <w:sz w:val="24"/>
          <w:highlight w:val="none"/>
        </w:rPr>
      </w:pPr>
    </w:p>
    <w:p w14:paraId="46EB626A">
      <w:pPr>
        <w:pStyle w:val="18"/>
        <w:rPr>
          <w:rFonts w:ascii="宋体" w:hAnsi="宋体" w:cs="宋体"/>
          <w:bCs/>
          <w:color w:val="auto"/>
          <w:sz w:val="24"/>
          <w:highlight w:val="none"/>
        </w:rPr>
      </w:pPr>
    </w:p>
    <w:p w14:paraId="55872FBD">
      <w:pPr>
        <w:pStyle w:val="18"/>
        <w:rPr>
          <w:rFonts w:ascii="宋体" w:hAnsi="宋体" w:cs="宋体"/>
          <w:bCs/>
          <w:color w:val="auto"/>
          <w:sz w:val="24"/>
          <w:highlight w:val="none"/>
        </w:rPr>
      </w:pPr>
    </w:p>
    <w:p w14:paraId="1ECCA8FB">
      <w:pPr>
        <w:pStyle w:val="18"/>
        <w:rPr>
          <w:rFonts w:ascii="宋体" w:hAnsi="宋体" w:cs="宋体"/>
          <w:bCs/>
          <w:color w:val="auto"/>
          <w:sz w:val="24"/>
          <w:highlight w:val="none"/>
        </w:rPr>
      </w:pPr>
    </w:p>
    <w:p w14:paraId="6BA1F7D4">
      <w:pPr>
        <w:spacing w:before="240" w:beforeLines="100" w:after="120" w:afterLines="50" w:line="360" w:lineRule="auto"/>
        <w:ind w:firstLine="480" w:firstLineChars="200"/>
        <w:rPr>
          <w:rFonts w:ascii="宋体" w:hAnsi="宋体" w:cs="宋体"/>
          <w:bCs/>
          <w:color w:val="auto"/>
          <w:sz w:val="24"/>
          <w:highlight w:val="none"/>
        </w:rPr>
      </w:pPr>
    </w:p>
    <w:p w14:paraId="1EC6C8FE">
      <w:pPr>
        <w:spacing w:before="240" w:beforeLines="100" w:after="120" w:afterLines="50" w:line="360" w:lineRule="auto"/>
        <w:ind w:firstLine="420" w:firstLineChars="200"/>
        <w:rPr>
          <w:rFonts w:hint="eastAsia" w:ascii="宋体" w:hAnsi="宋体" w:cs="宋体"/>
          <w:bCs/>
          <w:color w:val="auto"/>
          <w:sz w:val="21"/>
          <w:szCs w:val="21"/>
          <w:highlight w:val="none"/>
        </w:rPr>
      </w:pPr>
      <w:r>
        <w:rPr>
          <w:rFonts w:hint="eastAsia" w:ascii="宋体" w:hAnsi="宋体" w:cs="宋体"/>
          <w:bCs/>
          <w:color w:val="auto"/>
          <w:sz w:val="21"/>
          <w:szCs w:val="21"/>
          <w:highlight w:val="none"/>
        </w:rPr>
        <w:t>注：后附</w:t>
      </w:r>
      <w:r>
        <w:rPr>
          <w:rFonts w:hint="eastAsia" w:ascii="宋体" w:hAnsi="宋体" w:cs="宋体"/>
          <w:bCs/>
          <w:color w:val="auto"/>
          <w:sz w:val="21"/>
          <w:szCs w:val="21"/>
          <w:highlight w:val="none"/>
          <w:lang w:val="zh-CN"/>
        </w:rPr>
        <w:t>银行基本账户开户许可证或银行基本账户信息，</w:t>
      </w:r>
      <w:r>
        <w:rPr>
          <w:rFonts w:hint="eastAsia" w:ascii="宋体" w:hAnsi="宋体" w:cs="宋体"/>
          <w:bCs/>
          <w:color w:val="auto"/>
          <w:sz w:val="21"/>
          <w:szCs w:val="21"/>
          <w:highlight w:val="none"/>
          <w:lang w:val="en-US" w:eastAsia="zh-CN"/>
        </w:rPr>
        <w:t>响应文件内附</w:t>
      </w:r>
      <w:r>
        <w:rPr>
          <w:rFonts w:hint="eastAsia" w:ascii="宋体" w:hAnsi="宋体" w:cs="宋体"/>
          <w:bCs/>
          <w:color w:val="auto"/>
          <w:sz w:val="21"/>
          <w:szCs w:val="21"/>
          <w:highlight w:val="none"/>
          <w:lang w:val="zh-CN"/>
        </w:rPr>
        <w:t>转账凭证</w:t>
      </w:r>
      <w:r>
        <w:rPr>
          <w:rFonts w:hint="eastAsia" w:ascii="宋体" w:hAnsi="宋体" w:cs="宋体"/>
          <w:bCs/>
          <w:color w:val="auto"/>
          <w:sz w:val="21"/>
          <w:szCs w:val="21"/>
          <w:highlight w:val="none"/>
        </w:rPr>
        <w:t>复印件加盖公章。</w:t>
      </w:r>
    </w:p>
    <w:p w14:paraId="107120E4">
      <w:pPr>
        <w:jc w:val="center"/>
        <w:rPr>
          <w:rFonts w:ascii="宋体" w:hAnsi="宋体"/>
          <w:b/>
          <w:color w:val="auto"/>
          <w:szCs w:val="21"/>
          <w:highlight w:val="none"/>
        </w:rPr>
      </w:pPr>
    </w:p>
    <w:p w14:paraId="60A5EF46">
      <w:pPr>
        <w:spacing w:before="240" w:beforeLines="100" w:after="120" w:afterLines="50"/>
        <w:jc w:val="center"/>
        <w:rPr>
          <w:rFonts w:ascii="宋体" w:hAnsi="宋体"/>
          <w:b/>
          <w:color w:val="auto"/>
          <w:sz w:val="28"/>
          <w:szCs w:val="28"/>
          <w:highlight w:val="none"/>
        </w:rPr>
      </w:pPr>
      <w:r>
        <w:rPr>
          <w:rFonts w:hint="eastAsia" w:ascii="宋体" w:hAnsi="宋体"/>
          <w:b/>
          <w:color w:val="auto"/>
          <w:sz w:val="28"/>
          <w:szCs w:val="28"/>
          <w:highlight w:val="none"/>
        </w:rPr>
        <w:t>五、已标价工程量清单</w:t>
      </w:r>
    </w:p>
    <w:p w14:paraId="2F3AF936">
      <w:pPr>
        <w:spacing w:line="460" w:lineRule="exact"/>
        <w:rPr>
          <w:rFonts w:ascii="宋体" w:hAnsi="宋体"/>
          <w:color w:val="auto"/>
          <w:szCs w:val="21"/>
          <w:highlight w:val="none"/>
        </w:rPr>
      </w:pPr>
      <w:r>
        <w:rPr>
          <w:rFonts w:hint="eastAsia" w:ascii="宋体" w:hAnsi="宋体"/>
          <w:color w:val="auto"/>
          <w:szCs w:val="21"/>
          <w:highlight w:val="none"/>
        </w:rPr>
        <w:t>说明：</w:t>
      </w:r>
    </w:p>
    <w:p w14:paraId="09998FF4">
      <w:pPr>
        <w:spacing w:line="460" w:lineRule="exact"/>
        <w:rPr>
          <w:rFonts w:hint="eastAsia" w:ascii="宋体" w:hAnsi="宋体" w:eastAsia="宋体"/>
          <w:color w:val="auto"/>
          <w:szCs w:val="21"/>
          <w:highlight w:val="none"/>
          <w:lang w:eastAsia="zh-CN"/>
        </w:rPr>
      </w:pPr>
      <w:r>
        <w:rPr>
          <w:rFonts w:hint="eastAsia" w:ascii="宋体" w:hAnsi="宋体"/>
          <w:color w:val="auto"/>
          <w:szCs w:val="21"/>
          <w:highlight w:val="none"/>
        </w:rPr>
        <w:t>1、已标价工程量清单按第五章“工程量清单”中的相关清单表格式填写。构成合同文件的已标</w:t>
      </w:r>
    </w:p>
    <w:p w14:paraId="6784F9D2">
      <w:pPr>
        <w:spacing w:line="460" w:lineRule="exact"/>
        <w:rPr>
          <w:rFonts w:ascii="宋体" w:hAnsi="宋体"/>
          <w:color w:val="auto"/>
          <w:szCs w:val="21"/>
          <w:highlight w:val="none"/>
        </w:rPr>
      </w:pPr>
      <w:r>
        <w:rPr>
          <w:rFonts w:hint="eastAsia" w:ascii="宋体" w:hAnsi="宋体"/>
          <w:color w:val="auto"/>
          <w:szCs w:val="21"/>
          <w:highlight w:val="none"/>
        </w:rPr>
        <w:t xml:space="preserve">   价工程量清单包括第五章“工程量清单”有关工程量清单、磋商报价以及其他说明的内容。</w:t>
      </w:r>
    </w:p>
    <w:p w14:paraId="6723C5F7">
      <w:pPr>
        <w:spacing w:before="240" w:beforeLines="100" w:after="120" w:afterLines="50"/>
        <w:jc w:val="center"/>
        <w:rPr>
          <w:rFonts w:ascii="宋体" w:hAnsi="宋体"/>
          <w:b/>
          <w:color w:val="auto"/>
          <w:sz w:val="28"/>
          <w:szCs w:val="28"/>
          <w:highlight w:val="none"/>
        </w:rPr>
      </w:pPr>
      <w:r>
        <w:rPr>
          <w:rFonts w:ascii="宋体" w:hAnsi="宋体"/>
          <w:color w:val="auto"/>
          <w:szCs w:val="21"/>
          <w:highlight w:val="none"/>
        </w:rPr>
        <w:br w:type="page"/>
      </w:r>
    </w:p>
    <w:p w14:paraId="5F150A0E">
      <w:pPr>
        <w:spacing w:before="240" w:beforeLines="100" w:after="120" w:afterLines="50"/>
        <w:jc w:val="center"/>
        <w:rPr>
          <w:rFonts w:ascii="宋体" w:hAnsi="宋体"/>
          <w:b/>
          <w:color w:val="auto"/>
          <w:sz w:val="28"/>
          <w:szCs w:val="28"/>
          <w:highlight w:val="none"/>
        </w:rPr>
      </w:pPr>
      <w:r>
        <w:rPr>
          <w:rFonts w:hint="eastAsia" w:ascii="宋体" w:hAnsi="宋体"/>
          <w:b/>
          <w:color w:val="auto"/>
          <w:sz w:val="28"/>
          <w:szCs w:val="28"/>
          <w:highlight w:val="none"/>
        </w:rPr>
        <w:t>六、施工组织设计</w:t>
      </w:r>
    </w:p>
    <w:p w14:paraId="316C9667">
      <w:pPr>
        <w:spacing w:line="420" w:lineRule="exact"/>
        <w:ind w:firstLine="420" w:firstLineChars="200"/>
        <w:rPr>
          <w:rFonts w:hint="eastAsia" w:ascii="宋体" w:hAnsi="宋体"/>
          <w:color w:val="auto"/>
          <w:szCs w:val="21"/>
          <w:highlight w:val="none"/>
        </w:rPr>
      </w:pPr>
    </w:p>
    <w:p w14:paraId="7BE486D7">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供应商</w:t>
      </w:r>
      <w:r>
        <w:rPr>
          <w:rFonts w:hint="eastAsia" w:ascii="宋体" w:hAnsi="宋体"/>
          <w:color w:val="auto"/>
          <w:szCs w:val="21"/>
          <w:highlight w:val="none"/>
        </w:rPr>
        <w:t>编制施工组织设计的要求：编制时应采用文字并结合图表形式说明施工方法；拟投入本</w:t>
      </w:r>
      <w:r>
        <w:rPr>
          <w:rFonts w:hint="eastAsia" w:ascii="宋体" w:hAnsi="宋体"/>
          <w:color w:val="auto"/>
          <w:szCs w:val="21"/>
          <w:highlight w:val="none"/>
          <w:lang w:val="en-US" w:eastAsia="zh-CN"/>
        </w:rPr>
        <w:t>项目</w:t>
      </w:r>
      <w:r>
        <w:rPr>
          <w:rFonts w:hint="eastAsia" w:ascii="宋体" w:hAnsi="宋体"/>
          <w:color w:val="auto"/>
          <w:szCs w:val="21"/>
          <w:highlight w:val="none"/>
        </w:rPr>
        <w:t>的主要施工设备情况、拟配备本</w:t>
      </w:r>
      <w:r>
        <w:rPr>
          <w:rFonts w:hint="eastAsia" w:ascii="宋体" w:hAnsi="宋体"/>
          <w:color w:val="auto"/>
          <w:szCs w:val="21"/>
          <w:highlight w:val="none"/>
          <w:lang w:val="en-US" w:eastAsia="zh-CN"/>
        </w:rPr>
        <w:t>项目</w:t>
      </w:r>
      <w:r>
        <w:rPr>
          <w:rFonts w:hint="eastAsia" w:ascii="宋体" w:hAnsi="宋体"/>
          <w:color w:val="auto"/>
          <w:szCs w:val="21"/>
          <w:highlight w:val="none"/>
        </w:rPr>
        <w:t>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4717F787">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2．施工组织设计除采用文字表述外可附下列图表，图表及格式要求附后。</w:t>
      </w:r>
    </w:p>
    <w:p w14:paraId="2138B6E1">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附表一  拟投入本工程的主要施工设备表</w:t>
      </w:r>
    </w:p>
    <w:p w14:paraId="2354E3A3">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附表二  拟配备本工程的试验和检测仪器设备表</w:t>
      </w:r>
    </w:p>
    <w:p w14:paraId="010468BB">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附表三  劳动力计划表</w:t>
      </w:r>
    </w:p>
    <w:p w14:paraId="10B7CB7D">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附表四  计划开、竣工日期和施工进度网络图</w:t>
      </w:r>
    </w:p>
    <w:p w14:paraId="7F358EAC">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附表五  施工总平面图</w:t>
      </w:r>
    </w:p>
    <w:p w14:paraId="70743F0E">
      <w:pPr>
        <w:spacing w:line="4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附表六  临时用地表</w:t>
      </w:r>
    </w:p>
    <w:p w14:paraId="19812255">
      <w:pPr>
        <w:spacing w:line="420" w:lineRule="exact"/>
        <w:ind w:firstLine="420" w:firstLineChars="200"/>
        <w:rPr>
          <w:rFonts w:hint="eastAsia" w:ascii="宋体" w:hAnsi="宋体"/>
          <w:color w:val="auto"/>
          <w:szCs w:val="21"/>
          <w:highlight w:val="none"/>
        </w:rPr>
      </w:pPr>
    </w:p>
    <w:p w14:paraId="314E55A3">
      <w:pPr>
        <w:autoSpaceDE w:val="0"/>
        <w:autoSpaceDN w:val="0"/>
        <w:adjustRightInd w:val="0"/>
        <w:spacing w:line="400" w:lineRule="exact"/>
        <w:jc w:val="left"/>
        <w:rPr>
          <w:rFonts w:hint="eastAsia" w:ascii="宋体" w:hAnsi="宋体"/>
          <w:color w:val="auto"/>
          <w:szCs w:val="21"/>
          <w:highlight w:val="none"/>
        </w:rPr>
      </w:pPr>
    </w:p>
    <w:p w14:paraId="23EF707D">
      <w:pPr>
        <w:autoSpaceDE w:val="0"/>
        <w:autoSpaceDN w:val="0"/>
        <w:adjustRightInd w:val="0"/>
        <w:spacing w:line="400" w:lineRule="exact"/>
        <w:jc w:val="left"/>
        <w:rPr>
          <w:rFonts w:hint="eastAsia" w:ascii="宋体" w:hAnsi="宋体"/>
          <w:color w:val="auto"/>
          <w:szCs w:val="21"/>
          <w:highlight w:val="none"/>
        </w:rPr>
      </w:pPr>
    </w:p>
    <w:p w14:paraId="069D41CC">
      <w:pPr>
        <w:autoSpaceDE w:val="0"/>
        <w:autoSpaceDN w:val="0"/>
        <w:adjustRightInd w:val="0"/>
        <w:spacing w:line="400" w:lineRule="exact"/>
        <w:jc w:val="left"/>
        <w:rPr>
          <w:rFonts w:hint="eastAsia" w:ascii="宋体" w:hAnsi="宋体"/>
          <w:color w:val="auto"/>
          <w:szCs w:val="21"/>
          <w:highlight w:val="none"/>
        </w:rPr>
      </w:pPr>
    </w:p>
    <w:p w14:paraId="056F2953">
      <w:pPr>
        <w:autoSpaceDE w:val="0"/>
        <w:autoSpaceDN w:val="0"/>
        <w:adjustRightInd w:val="0"/>
        <w:spacing w:line="400" w:lineRule="exact"/>
        <w:jc w:val="left"/>
        <w:rPr>
          <w:rFonts w:hint="eastAsia" w:ascii="宋体" w:hAnsi="宋体"/>
          <w:color w:val="auto"/>
          <w:szCs w:val="21"/>
          <w:highlight w:val="none"/>
        </w:rPr>
      </w:pPr>
    </w:p>
    <w:p w14:paraId="01E683C3">
      <w:pPr>
        <w:pStyle w:val="3"/>
        <w:rPr>
          <w:rFonts w:hint="eastAsia" w:ascii="宋体" w:hAnsi="宋体"/>
          <w:color w:val="auto"/>
          <w:szCs w:val="21"/>
          <w:highlight w:val="none"/>
        </w:rPr>
      </w:pPr>
    </w:p>
    <w:p w14:paraId="730D5180">
      <w:pPr>
        <w:rPr>
          <w:rFonts w:hint="eastAsia" w:ascii="宋体" w:hAnsi="宋体"/>
          <w:color w:val="auto"/>
          <w:szCs w:val="21"/>
          <w:highlight w:val="none"/>
        </w:rPr>
      </w:pPr>
    </w:p>
    <w:p w14:paraId="138245FD">
      <w:pPr>
        <w:pStyle w:val="3"/>
        <w:rPr>
          <w:rFonts w:hint="eastAsia" w:ascii="宋体" w:hAnsi="宋体"/>
          <w:color w:val="auto"/>
          <w:szCs w:val="21"/>
          <w:highlight w:val="none"/>
        </w:rPr>
      </w:pPr>
    </w:p>
    <w:p w14:paraId="0671AB6A">
      <w:pPr>
        <w:rPr>
          <w:rFonts w:hint="eastAsia" w:ascii="宋体" w:hAnsi="宋体"/>
          <w:color w:val="auto"/>
          <w:szCs w:val="21"/>
          <w:highlight w:val="none"/>
        </w:rPr>
      </w:pPr>
    </w:p>
    <w:p w14:paraId="5CB46E4F">
      <w:pPr>
        <w:pStyle w:val="3"/>
        <w:rPr>
          <w:rFonts w:hint="eastAsia" w:ascii="宋体" w:hAnsi="宋体"/>
          <w:color w:val="auto"/>
          <w:szCs w:val="21"/>
          <w:highlight w:val="none"/>
        </w:rPr>
      </w:pPr>
    </w:p>
    <w:p w14:paraId="7A587BB6">
      <w:pPr>
        <w:rPr>
          <w:rFonts w:hint="eastAsia" w:ascii="宋体" w:hAnsi="宋体"/>
          <w:color w:val="auto"/>
          <w:szCs w:val="21"/>
          <w:highlight w:val="none"/>
        </w:rPr>
      </w:pPr>
    </w:p>
    <w:p w14:paraId="3D37279E">
      <w:pPr>
        <w:autoSpaceDE w:val="0"/>
        <w:autoSpaceDN w:val="0"/>
        <w:adjustRightInd w:val="0"/>
        <w:spacing w:line="400" w:lineRule="exact"/>
        <w:jc w:val="left"/>
        <w:rPr>
          <w:rFonts w:hint="eastAsia" w:ascii="宋体" w:hAnsi="宋体" w:cs="宋体"/>
          <w:b/>
          <w:bCs/>
          <w:color w:val="auto"/>
          <w:szCs w:val="18"/>
          <w:highlight w:val="none"/>
          <w:lang w:val="zh-CN"/>
        </w:rPr>
      </w:pPr>
    </w:p>
    <w:p w14:paraId="338F6FDA">
      <w:pPr>
        <w:autoSpaceDE w:val="0"/>
        <w:autoSpaceDN w:val="0"/>
        <w:adjustRightInd w:val="0"/>
        <w:spacing w:line="400" w:lineRule="exact"/>
        <w:jc w:val="left"/>
        <w:rPr>
          <w:rFonts w:hint="eastAsia" w:ascii="宋体" w:hAnsi="宋体" w:cs="宋体"/>
          <w:b/>
          <w:bCs/>
          <w:color w:val="auto"/>
          <w:szCs w:val="18"/>
          <w:highlight w:val="none"/>
          <w:lang w:val="zh-CN"/>
        </w:rPr>
      </w:pPr>
    </w:p>
    <w:p w14:paraId="6F2D7123">
      <w:pPr>
        <w:rPr>
          <w:rFonts w:hint="eastAsia" w:ascii="宋体" w:hAnsi="宋体" w:cs="宋体"/>
          <w:b/>
          <w:bCs/>
          <w:color w:val="auto"/>
          <w:szCs w:val="18"/>
          <w:highlight w:val="none"/>
          <w:lang w:val="zh-CN"/>
        </w:rPr>
      </w:pPr>
      <w:r>
        <w:rPr>
          <w:rFonts w:hint="eastAsia" w:ascii="宋体" w:hAnsi="宋体" w:cs="宋体"/>
          <w:b/>
          <w:bCs/>
          <w:color w:val="auto"/>
          <w:szCs w:val="18"/>
          <w:highlight w:val="none"/>
          <w:lang w:val="zh-CN"/>
        </w:rPr>
        <w:br w:type="page"/>
      </w:r>
    </w:p>
    <w:p w14:paraId="2DB5EAC8">
      <w:pPr>
        <w:autoSpaceDE w:val="0"/>
        <w:autoSpaceDN w:val="0"/>
        <w:adjustRightInd w:val="0"/>
        <w:spacing w:line="400" w:lineRule="exact"/>
        <w:jc w:val="left"/>
        <w:rPr>
          <w:rFonts w:hint="eastAsia" w:ascii="宋体" w:hAnsi="宋体" w:cs="宋体"/>
          <w:b/>
          <w:bCs/>
          <w:color w:val="auto"/>
          <w:szCs w:val="18"/>
          <w:highlight w:val="none"/>
          <w:lang w:val="zh-CN"/>
        </w:rPr>
      </w:pPr>
      <w:r>
        <w:rPr>
          <w:rFonts w:hint="eastAsia" w:ascii="宋体" w:hAnsi="宋体" w:cs="宋体"/>
          <w:b/>
          <w:bCs/>
          <w:color w:val="auto"/>
          <w:szCs w:val="18"/>
          <w:highlight w:val="none"/>
          <w:lang w:val="zh-CN"/>
        </w:rPr>
        <w:t>附表一：拟投入本工程的主要施工设备表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327"/>
        <w:gridCol w:w="799"/>
        <w:gridCol w:w="1063"/>
        <w:gridCol w:w="799"/>
        <w:gridCol w:w="799"/>
        <w:gridCol w:w="1326"/>
        <w:gridCol w:w="798"/>
        <w:gridCol w:w="1062"/>
        <w:gridCol w:w="798"/>
      </w:tblGrid>
      <w:tr w14:paraId="34A1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99" w:type="dxa"/>
            <w:noWrap w:val="0"/>
            <w:vAlign w:val="center"/>
          </w:tcPr>
          <w:p w14:paraId="58D39598">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序号</w:t>
            </w:r>
          </w:p>
        </w:tc>
        <w:tc>
          <w:tcPr>
            <w:tcW w:w="1327" w:type="dxa"/>
            <w:noWrap w:val="0"/>
            <w:vAlign w:val="center"/>
          </w:tcPr>
          <w:p w14:paraId="662CB621">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设备名称</w:t>
            </w:r>
          </w:p>
        </w:tc>
        <w:tc>
          <w:tcPr>
            <w:tcW w:w="799" w:type="dxa"/>
            <w:noWrap w:val="0"/>
            <w:vAlign w:val="center"/>
          </w:tcPr>
          <w:p w14:paraId="668CE07C">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型号</w:t>
            </w:r>
          </w:p>
          <w:p w14:paraId="48D4A610">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规格</w:t>
            </w:r>
          </w:p>
        </w:tc>
        <w:tc>
          <w:tcPr>
            <w:tcW w:w="1063" w:type="dxa"/>
            <w:noWrap w:val="0"/>
            <w:vAlign w:val="center"/>
          </w:tcPr>
          <w:p w14:paraId="1661969A">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数  量</w:t>
            </w:r>
          </w:p>
        </w:tc>
        <w:tc>
          <w:tcPr>
            <w:tcW w:w="799" w:type="dxa"/>
            <w:noWrap w:val="0"/>
            <w:vAlign w:val="center"/>
          </w:tcPr>
          <w:p w14:paraId="448F9F64">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国别</w:t>
            </w:r>
          </w:p>
          <w:p w14:paraId="606F9EF4">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产地</w:t>
            </w:r>
          </w:p>
        </w:tc>
        <w:tc>
          <w:tcPr>
            <w:tcW w:w="799" w:type="dxa"/>
            <w:noWrap w:val="0"/>
            <w:vAlign w:val="center"/>
          </w:tcPr>
          <w:p w14:paraId="517DFBA4">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制造</w:t>
            </w:r>
          </w:p>
          <w:p w14:paraId="724DAF3A">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年份</w:t>
            </w:r>
          </w:p>
        </w:tc>
        <w:tc>
          <w:tcPr>
            <w:tcW w:w="1326" w:type="dxa"/>
            <w:noWrap w:val="0"/>
            <w:vAlign w:val="center"/>
          </w:tcPr>
          <w:p w14:paraId="2EE7B856">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额定功率</w:t>
            </w:r>
          </w:p>
          <w:p w14:paraId="7C1F067E">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（KW）</w:t>
            </w:r>
          </w:p>
        </w:tc>
        <w:tc>
          <w:tcPr>
            <w:tcW w:w="798" w:type="dxa"/>
            <w:noWrap w:val="0"/>
            <w:vAlign w:val="center"/>
          </w:tcPr>
          <w:p w14:paraId="5F83B8F4">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生产</w:t>
            </w:r>
          </w:p>
          <w:p w14:paraId="76D0D985">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能力</w:t>
            </w:r>
          </w:p>
        </w:tc>
        <w:tc>
          <w:tcPr>
            <w:tcW w:w="1062" w:type="dxa"/>
            <w:noWrap w:val="0"/>
            <w:vAlign w:val="center"/>
          </w:tcPr>
          <w:p w14:paraId="6177D28A">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用于施</w:t>
            </w:r>
          </w:p>
          <w:p w14:paraId="73421A59">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工部位</w:t>
            </w:r>
          </w:p>
        </w:tc>
        <w:tc>
          <w:tcPr>
            <w:tcW w:w="798" w:type="dxa"/>
            <w:noWrap w:val="0"/>
            <w:vAlign w:val="center"/>
          </w:tcPr>
          <w:p w14:paraId="623BACBE">
            <w:pPr>
              <w:autoSpaceDE w:val="0"/>
              <w:autoSpaceDN w:val="0"/>
              <w:adjustRightInd w:val="0"/>
              <w:spacing w:line="400" w:lineRule="exac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备注</w:t>
            </w:r>
          </w:p>
        </w:tc>
      </w:tr>
      <w:tr w14:paraId="5013F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0B427D5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4CC925F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3403E3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0C08A9D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01C3BA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C48695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2D37E82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205411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580EBBB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70E9AF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AA2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43CE8D5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78D17F8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552D17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3B2167A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C659FD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B96DF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6530DAD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70741D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16B30C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871792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4063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311AE18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6BCA57C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2B779C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52C221D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23A561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E2C209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1B2A2E0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EC06C0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3431AD6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0F266C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035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03A6D59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12DF0A9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114D48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66FD31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6487EDC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32D520F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6B8321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777858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38D43A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AEBE98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99D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3EAD929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64CF727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6CB58B3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764F819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15DAAA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32D13A3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3E45465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A99D70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566B5A8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65E1C2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26F3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1905ED3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38A6032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60954C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748AF4F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D28E3D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19A2D8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5766D8A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451F03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2EF9CB1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70EC77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646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6668A9E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4F1F9BA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3E720C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7F7EA96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4796D52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2E7CC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3F75A1B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625CDB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53CB4DC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78044D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C7C3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3C31E01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105842F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DEFFCA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6DFF07F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F21008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40692A3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36CDCA2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03EAD9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1F00B0A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6137AA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6A4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7960518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73B0611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6E2854A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4C891A0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FF2FC4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E8DAA5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7E79954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CAB09C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767FDF8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51BF0CB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AED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23321A1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6D39209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9CAFF6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3EECD3A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B12A77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3078A9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4168641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2107E0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1EEA7B2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C4556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9BA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2E89C0E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478B72F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51CCCC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33343C8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3E73B1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17C0B3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66C3737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D3FE56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5CA04BD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560E75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075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6618B80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5CCF8A8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A3FE20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1AB4FDF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6212A9A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51CADD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4EF5D23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828D2D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5F7069A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4ABDEA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3073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70C40EB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103CBD8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665E85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42F27AA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3268B4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9FD502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4140729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3C347E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658D7F3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9CB9D2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915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726BA31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67BF6A7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42DF066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7A5F075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79178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97CEF2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7AC521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5BFDBA3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387B73D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2AD1FB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389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2F0C9A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23B1863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E62368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17671BA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616F11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212588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50A7396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3B28AE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6A9997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524CF4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019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43360EE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2106090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423B8A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6765039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DF42B4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F2BCB4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0847EC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593F48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6004289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FFC49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410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4C55E73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1E9EA68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30550E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445A053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3C33AA5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4C3E4FD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79B81CA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5D64BA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05D60E7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734BFD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ED25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2A71878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7B267D9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34BBE5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5C8FDA8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C8E647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39F082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264414F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17E37F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2730BA0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EA8EC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F85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6F918CC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3190D8F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4719A60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34FC513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273CC6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7047D58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602D9FC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E48AFC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1C8C259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9C4D2E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33E2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6C75B2A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40A81F7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AEA02F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5D54542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52656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DDD189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3384491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B651D6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6391E09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369ACB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C1A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2C7C389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39BADDF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66D65FB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467054A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427A37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48A2447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2F63A15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B7F3DB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4ECFCE6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25F250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4ED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090526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366CD5A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1B13D7B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22B9943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53E579A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202048F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50E0F1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9F0A69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12F75CC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59B5C9B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0BC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9" w:type="dxa"/>
            <w:noWrap w:val="0"/>
            <w:vAlign w:val="center"/>
          </w:tcPr>
          <w:p w14:paraId="523AA0C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7" w:type="dxa"/>
            <w:noWrap w:val="0"/>
            <w:vAlign w:val="center"/>
          </w:tcPr>
          <w:p w14:paraId="2DE3E0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6F0C72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3" w:type="dxa"/>
            <w:noWrap w:val="0"/>
            <w:vAlign w:val="center"/>
          </w:tcPr>
          <w:p w14:paraId="6E670C2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0E57C41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9" w:type="dxa"/>
            <w:noWrap w:val="0"/>
            <w:vAlign w:val="center"/>
          </w:tcPr>
          <w:p w14:paraId="3699A35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6" w:type="dxa"/>
            <w:noWrap w:val="0"/>
            <w:vAlign w:val="center"/>
          </w:tcPr>
          <w:p w14:paraId="044050A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B513FD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062" w:type="dxa"/>
            <w:noWrap w:val="0"/>
            <w:vAlign w:val="center"/>
          </w:tcPr>
          <w:p w14:paraId="6D0D8D6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CCAF2E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bl>
    <w:p w14:paraId="6118A80C">
      <w:pPr>
        <w:autoSpaceDE w:val="0"/>
        <w:autoSpaceDN w:val="0"/>
        <w:adjustRightInd w:val="0"/>
        <w:spacing w:line="400" w:lineRule="exact"/>
        <w:ind w:firstLine="422" w:firstLineChars="200"/>
        <w:jc w:val="left"/>
        <w:rPr>
          <w:rFonts w:ascii="宋体" w:hAnsi="宋体" w:cs="宋体"/>
          <w:b/>
          <w:bCs/>
          <w:color w:val="auto"/>
          <w:szCs w:val="18"/>
          <w:highlight w:val="none"/>
          <w:lang w:val="zh-CN"/>
        </w:rPr>
      </w:pPr>
    </w:p>
    <w:p w14:paraId="28FC438D">
      <w:pPr>
        <w:autoSpaceDE w:val="0"/>
        <w:autoSpaceDN w:val="0"/>
        <w:adjustRightInd w:val="0"/>
        <w:spacing w:line="400" w:lineRule="exact"/>
        <w:jc w:val="left"/>
        <w:rPr>
          <w:rFonts w:hint="eastAsia" w:ascii="宋体" w:hAnsi="宋体" w:cs="宋体"/>
          <w:b/>
          <w:bCs/>
          <w:color w:val="auto"/>
          <w:szCs w:val="18"/>
          <w:highlight w:val="none"/>
          <w:lang w:val="zh-CN"/>
        </w:rPr>
      </w:pPr>
      <w:r>
        <w:rPr>
          <w:rFonts w:ascii="宋体" w:hAnsi="宋体" w:cs="宋体"/>
          <w:b/>
          <w:bCs/>
          <w:color w:val="auto"/>
          <w:szCs w:val="18"/>
          <w:highlight w:val="none"/>
          <w:lang w:val="zh-CN"/>
        </w:rPr>
        <w:br w:type="page"/>
      </w:r>
      <w:r>
        <w:rPr>
          <w:rFonts w:hint="eastAsia" w:ascii="宋体" w:hAnsi="宋体" w:cs="宋体"/>
          <w:b/>
          <w:bCs/>
          <w:color w:val="auto"/>
          <w:szCs w:val="18"/>
          <w:highlight w:val="none"/>
          <w:lang w:val="zh-CN"/>
        </w:rPr>
        <w:t>附表二：拟配备本工程的试验和检测仪器设备表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98"/>
        <w:gridCol w:w="756"/>
        <w:gridCol w:w="1150"/>
        <w:gridCol w:w="798"/>
        <w:gridCol w:w="798"/>
        <w:gridCol w:w="1323"/>
        <w:gridCol w:w="1866"/>
        <w:gridCol w:w="955"/>
      </w:tblGrid>
      <w:tr w14:paraId="637C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726" w:type="dxa"/>
            <w:noWrap w:val="0"/>
            <w:vAlign w:val="center"/>
          </w:tcPr>
          <w:p w14:paraId="6D040E93">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序号</w:t>
            </w:r>
          </w:p>
        </w:tc>
        <w:tc>
          <w:tcPr>
            <w:tcW w:w="1198" w:type="dxa"/>
            <w:noWrap w:val="0"/>
            <w:vAlign w:val="center"/>
          </w:tcPr>
          <w:p w14:paraId="341A9B6E">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仪器设备</w:t>
            </w:r>
          </w:p>
          <w:p w14:paraId="03C1C754">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名    称</w:t>
            </w:r>
          </w:p>
        </w:tc>
        <w:tc>
          <w:tcPr>
            <w:tcW w:w="756" w:type="dxa"/>
            <w:noWrap w:val="0"/>
            <w:vAlign w:val="center"/>
          </w:tcPr>
          <w:p w14:paraId="7E0A5762">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型号</w:t>
            </w:r>
          </w:p>
          <w:p w14:paraId="66F5CAFE">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规格</w:t>
            </w:r>
          </w:p>
        </w:tc>
        <w:tc>
          <w:tcPr>
            <w:tcW w:w="1150" w:type="dxa"/>
            <w:noWrap w:val="0"/>
            <w:vAlign w:val="center"/>
          </w:tcPr>
          <w:p w14:paraId="7E61598A">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数  量</w:t>
            </w:r>
          </w:p>
        </w:tc>
        <w:tc>
          <w:tcPr>
            <w:tcW w:w="798" w:type="dxa"/>
            <w:noWrap w:val="0"/>
            <w:vAlign w:val="center"/>
          </w:tcPr>
          <w:p w14:paraId="24A3BFA5">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国别</w:t>
            </w:r>
          </w:p>
          <w:p w14:paraId="434D1579">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产地</w:t>
            </w:r>
          </w:p>
        </w:tc>
        <w:tc>
          <w:tcPr>
            <w:tcW w:w="798" w:type="dxa"/>
            <w:noWrap w:val="0"/>
            <w:vAlign w:val="center"/>
          </w:tcPr>
          <w:p w14:paraId="51355071">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制造</w:t>
            </w:r>
          </w:p>
          <w:p w14:paraId="2D8C74CC">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年份</w:t>
            </w:r>
          </w:p>
        </w:tc>
        <w:tc>
          <w:tcPr>
            <w:tcW w:w="1323" w:type="dxa"/>
            <w:noWrap w:val="0"/>
            <w:vAlign w:val="center"/>
          </w:tcPr>
          <w:p w14:paraId="1CF26227">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已使用台</w:t>
            </w:r>
          </w:p>
          <w:p w14:paraId="752C1AF9">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时    数</w:t>
            </w:r>
          </w:p>
        </w:tc>
        <w:tc>
          <w:tcPr>
            <w:tcW w:w="1866" w:type="dxa"/>
            <w:noWrap w:val="0"/>
            <w:vAlign w:val="center"/>
          </w:tcPr>
          <w:p w14:paraId="243736E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用  途</w:t>
            </w:r>
          </w:p>
        </w:tc>
        <w:tc>
          <w:tcPr>
            <w:tcW w:w="955" w:type="dxa"/>
            <w:noWrap w:val="0"/>
            <w:vAlign w:val="center"/>
          </w:tcPr>
          <w:p w14:paraId="07A90689">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备注</w:t>
            </w:r>
          </w:p>
        </w:tc>
      </w:tr>
      <w:tr w14:paraId="09BF8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6DB5F8C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480407A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415D603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7A99A38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449487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9F9721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361810B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267892E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58E61D4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4677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5E03BC7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3620680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012427E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3F6CB31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5BB42B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88A9F1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39759A2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1DEF259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1C7894F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055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42B28D6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30726DA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0B5A429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164151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7F77C9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A58B32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27EB3F7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1DCAEF5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09DAF08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9BB8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37BC5A7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4D0371C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05EE2A6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40612AA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0CDB27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5F293E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54C5EF8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2C741CE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2247D4A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3E8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4A297C2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4279797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46F5342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774B42C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57B6BE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FE2CA7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3BBB03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38B61E3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7495801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35A1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53A79CF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5EBCF63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2DAF58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5997403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A5BAFA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55C9EE8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34F8BF0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5D0F3FE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557AC5D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7BB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7AD3C0A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663DE00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3B75058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679154F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65D56A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50C291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7E382FB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5CA664B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72084C2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3F49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604B75E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171DC52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528C504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47F1B95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65F837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AC64BC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2238F1B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7BFB1E6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1B4DE99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05D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4A600E0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2CB5C3C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580851C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00FDAAF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7EDBB8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1861D1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1FAC08B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2FF07B9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3661754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A92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11FEBF8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3C654A0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76A0730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12AE558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188F18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5D394D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3E3911E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0934E68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55DDC41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446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496C2A3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00B486C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7504785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4918851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7D0C2B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94A95A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2ED66D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5ED84C8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307D3F4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835C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1C6E597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70AA07E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6CDAE09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02B44A8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1A8F2E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08C14E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4433999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218EE3E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0FD30A9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20B6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6E36B2E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57BC994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0448211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592CEED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CBB4CA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EB20FF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5A5D27D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4DD4967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5DB28EA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E75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3ABA0F9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031B9AD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1F9170D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03035EB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3B309EB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7D8785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7CF264F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7CA09FA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2A96196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A7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0815149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0525D74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3804EC4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4DA4A34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2B98673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5EC023B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76E55C9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627DFF1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01FA1DC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A2C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57B7CCC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4B227B2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105EA5E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41503A3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5C6729B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841713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0CA5800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2A21902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5A678B7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B253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2442AE6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34B1A76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30DCD85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5C72EE9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62A3D2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4FB13C8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59D861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781DCD2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050AC26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A78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69D0618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65AB609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547D8E6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14B9AEE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0DD342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3F1976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4D1F0EE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3AF9BEF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11F1902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02D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14AAC8F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4B5BB01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3914BB5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45588FD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6E436A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B1AAE1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520F22E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4BADF47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2F5FC4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FCEF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553E1E3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4BCC2FC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2F97FCD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34D5AE9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5FDF49F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46691D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6FEC54F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20871F5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794C06E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60F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02FBC4D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7ABB1A3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7F4C901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43E2A6D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D4B4FD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090A8D3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225EF27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568FA65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1EC562F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6BAB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7DE8BDC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73EFE96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32DD393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2ABC317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11003B3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7822737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2DD9EB7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1FF365B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0B30A33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EE3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6" w:type="dxa"/>
            <w:noWrap w:val="0"/>
            <w:vAlign w:val="center"/>
          </w:tcPr>
          <w:p w14:paraId="684F6DA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8" w:type="dxa"/>
            <w:noWrap w:val="0"/>
            <w:vAlign w:val="center"/>
          </w:tcPr>
          <w:p w14:paraId="7B3F592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56" w:type="dxa"/>
            <w:noWrap w:val="0"/>
            <w:vAlign w:val="center"/>
          </w:tcPr>
          <w:p w14:paraId="182C636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50" w:type="dxa"/>
            <w:noWrap w:val="0"/>
            <w:vAlign w:val="center"/>
          </w:tcPr>
          <w:p w14:paraId="73F26E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6EDD84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798" w:type="dxa"/>
            <w:noWrap w:val="0"/>
            <w:vAlign w:val="center"/>
          </w:tcPr>
          <w:p w14:paraId="6EC4887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323" w:type="dxa"/>
            <w:noWrap w:val="0"/>
            <w:vAlign w:val="center"/>
          </w:tcPr>
          <w:p w14:paraId="6C5777C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866" w:type="dxa"/>
            <w:noWrap w:val="0"/>
            <w:vAlign w:val="center"/>
          </w:tcPr>
          <w:p w14:paraId="6A99C29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955" w:type="dxa"/>
            <w:noWrap w:val="0"/>
            <w:vAlign w:val="center"/>
          </w:tcPr>
          <w:p w14:paraId="4EC2209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bl>
    <w:p w14:paraId="359700A4">
      <w:pPr>
        <w:autoSpaceDE w:val="0"/>
        <w:autoSpaceDN w:val="0"/>
        <w:adjustRightInd w:val="0"/>
        <w:spacing w:line="400" w:lineRule="exact"/>
        <w:ind w:firstLine="422" w:firstLineChars="200"/>
        <w:jc w:val="left"/>
        <w:rPr>
          <w:rFonts w:ascii="宋体" w:hAnsi="宋体" w:cs="宋体"/>
          <w:b/>
          <w:bCs/>
          <w:color w:val="auto"/>
          <w:szCs w:val="18"/>
          <w:highlight w:val="none"/>
          <w:lang w:val="zh-CN"/>
        </w:rPr>
      </w:pPr>
    </w:p>
    <w:p w14:paraId="7B917926">
      <w:pPr>
        <w:autoSpaceDE w:val="0"/>
        <w:autoSpaceDN w:val="0"/>
        <w:adjustRightInd w:val="0"/>
        <w:spacing w:line="400" w:lineRule="exact"/>
        <w:jc w:val="left"/>
        <w:rPr>
          <w:rFonts w:hint="eastAsia" w:ascii="宋体" w:hAnsi="宋体" w:cs="宋体"/>
          <w:b/>
          <w:bCs/>
          <w:color w:val="auto"/>
          <w:szCs w:val="18"/>
          <w:highlight w:val="none"/>
          <w:lang w:val="zh-CN"/>
        </w:rPr>
      </w:pPr>
      <w:r>
        <w:rPr>
          <w:rFonts w:ascii="宋体" w:hAnsi="宋体" w:cs="宋体"/>
          <w:b/>
          <w:bCs/>
          <w:color w:val="auto"/>
          <w:szCs w:val="18"/>
          <w:highlight w:val="none"/>
          <w:lang w:val="zh-CN"/>
        </w:rPr>
        <w:br w:type="page"/>
      </w:r>
      <w:r>
        <w:rPr>
          <w:rFonts w:hint="eastAsia" w:ascii="宋体" w:hAnsi="宋体" w:cs="宋体"/>
          <w:b/>
          <w:bCs/>
          <w:color w:val="auto"/>
          <w:szCs w:val="18"/>
          <w:highlight w:val="none"/>
          <w:lang w:val="zh-CN"/>
        </w:rPr>
        <w:t>附表三：劳动力计划表</w:t>
      </w:r>
    </w:p>
    <w:p w14:paraId="4C760D33">
      <w:pPr>
        <w:autoSpaceDE w:val="0"/>
        <w:autoSpaceDN w:val="0"/>
        <w:adjustRightInd w:val="0"/>
        <w:spacing w:line="400" w:lineRule="exact"/>
        <w:ind w:firstLine="420" w:firstLineChars="200"/>
        <w:jc w:val="righ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 xml:space="preserve">单位：人   </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597"/>
        <w:gridCol w:w="1196"/>
        <w:gridCol w:w="1196"/>
        <w:gridCol w:w="1196"/>
        <w:gridCol w:w="1196"/>
        <w:gridCol w:w="1196"/>
        <w:gridCol w:w="1194"/>
      </w:tblGrid>
      <w:tr w14:paraId="023B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99" w:type="dxa"/>
            <w:noWrap w:val="0"/>
            <w:vAlign w:val="center"/>
          </w:tcPr>
          <w:p w14:paraId="76712135">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工种</w:t>
            </w:r>
          </w:p>
        </w:tc>
        <w:tc>
          <w:tcPr>
            <w:tcW w:w="8771" w:type="dxa"/>
            <w:gridSpan w:val="7"/>
            <w:noWrap w:val="0"/>
            <w:vAlign w:val="center"/>
          </w:tcPr>
          <w:p w14:paraId="4CBF1B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按工程施工阶段投入劳动力情况</w:t>
            </w:r>
          </w:p>
        </w:tc>
      </w:tr>
      <w:tr w14:paraId="3008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363D65E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2178570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18E557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0A1735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FCB483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8DA703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1FA39C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07FC49F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4A3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4FA4D65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7C665E5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C25083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E63E5F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42A387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0AE15B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AE2F86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3B70F41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36D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0989CBD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65BFBA5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DDC12A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126DD7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E5B664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1EF424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555C31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2F9E9CD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864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427EDDE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22E11B4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7F77D7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9B1343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E32C07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982CE5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200183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670B8A9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1F2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7DE2867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2712976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2CC005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C98A37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B20DF0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642AB1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262FC8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2AC21F0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2EC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5568D2D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3A91975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42FE2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DD728F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A945A2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F7960A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D4A5AF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685D85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F8B2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5AF9AED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3A0E064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BA2506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5FF4EC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BA6C07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A2F2C8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010AA6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0453A7D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EA49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0942021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75871B5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7C8E70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9189D8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53AA0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B22B86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BF5DA9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0FFD958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20D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235C4BF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2480804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6BDE07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B2AF3F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424210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52B1A5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6FD0DC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32790A8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C8A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6C3AB0E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6DC1273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B0E709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D966C4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253F3F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16295B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BC7D40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48D2F64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E4C4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2AF7033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558F1D6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ECF9BF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8AA6E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3D4A26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4E4973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E383FE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2E64F8E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9E2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63D2E28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5B1BF69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0C9B65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0CD2C6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1140FC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6FBC41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50735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3778426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2898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35CD7E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1033961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A01179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025570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82A6EF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941F57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4176BE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5052387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2C24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154BD3C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0B8F1C9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C95751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52EFB8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9533F7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E9958A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F1F097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31D248E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DB26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697672D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20BF207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51A961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8E7AF5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C0C64A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D88608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BC27E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671B4D7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FC7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60E2179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2692C43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7BAE47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9EAE7B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ACA8C4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9F14C4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C46CD3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2DC2B46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1981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1B57232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583DB55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45EA66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B83504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470D6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1A2884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E61D42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2C2D88A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9563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3C98338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14013F6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AE4E4B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F1EF5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ECDFC9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205ED5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7992FA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7531042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FC3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4B4CB77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0769EA4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1E2196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0B4CF3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CF9D69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E5D673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F7C405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54C052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E2ED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7047DA8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7C22791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F5993F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D67CD3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9C6E39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15A3FC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2A95C4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08D9576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EFA8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6114004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0EE0D9B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F00F4C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58F7BA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566611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932109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7A9253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7B812D4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AF1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2598515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6FBF087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DC6AA2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58D2A0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4529B3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4C6D7D7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371324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492A09D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0D6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2B5980D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5F5BF18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10EF5E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CABEF2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84AB22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A6BD7B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175248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2543E31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E25F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2668328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66817E6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1920061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342FE2C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14BFD4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571C530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7031AAC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172E21E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AC30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99" w:type="dxa"/>
            <w:noWrap w:val="0"/>
            <w:vAlign w:val="center"/>
          </w:tcPr>
          <w:p w14:paraId="784D171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597" w:type="dxa"/>
            <w:noWrap w:val="0"/>
            <w:vAlign w:val="center"/>
          </w:tcPr>
          <w:p w14:paraId="22374E5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718C1C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2438F26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1F0E08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0E7981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6" w:type="dxa"/>
            <w:noWrap w:val="0"/>
            <w:vAlign w:val="center"/>
          </w:tcPr>
          <w:p w14:paraId="61B013F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1194" w:type="dxa"/>
            <w:noWrap w:val="0"/>
            <w:vAlign w:val="center"/>
          </w:tcPr>
          <w:p w14:paraId="4D3C5FE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bl>
    <w:p w14:paraId="45801368">
      <w:pPr>
        <w:autoSpaceDE w:val="0"/>
        <w:autoSpaceDN w:val="0"/>
        <w:adjustRightInd w:val="0"/>
        <w:spacing w:line="400" w:lineRule="exact"/>
        <w:ind w:firstLine="422" w:firstLineChars="200"/>
        <w:jc w:val="left"/>
        <w:rPr>
          <w:rFonts w:ascii="宋体" w:hAnsi="宋体" w:cs="宋体"/>
          <w:b/>
          <w:bCs/>
          <w:color w:val="auto"/>
          <w:szCs w:val="18"/>
          <w:highlight w:val="none"/>
          <w:lang w:val="zh-CN"/>
        </w:rPr>
      </w:pPr>
    </w:p>
    <w:p w14:paraId="12D0AC36">
      <w:pPr>
        <w:autoSpaceDE w:val="0"/>
        <w:autoSpaceDN w:val="0"/>
        <w:adjustRightInd w:val="0"/>
        <w:spacing w:line="400" w:lineRule="exact"/>
        <w:jc w:val="left"/>
        <w:rPr>
          <w:rFonts w:hint="eastAsia" w:ascii="宋体" w:hAnsi="宋体" w:cs="宋体"/>
          <w:b/>
          <w:bCs/>
          <w:color w:val="auto"/>
          <w:szCs w:val="18"/>
          <w:highlight w:val="none"/>
          <w:lang w:val="zh-CN"/>
        </w:rPr>
      </w:pPr>
      <w:r>
        <w:rPr>
          <w:rFonts w:ascii="宋体" w:hAnsi="宋体" w:cs="宋体"/>
          <w:b/>
          <w:bCs/>
          <w:color w:val="auto"/>
          <w:szCs w:val="18"/>
          <w:highlight w:val="none"/>
          <w:lang w:val="zh-CN"/>
        </w:rPr>
        <w:br w:type="page"/>
      </w:r>
      <w:r>
        <w:rPr>
          <w:rFonts w:hint="eastAsia" w:ascii="宋体" w:hAnsi="宋体" w:cs="宋体"/>
          <w:b/>
          <w:bCs/>
          <w:color w:val="auto"/>
          <w:szCs w:val="18"/>
          <w:highlight w:val="none"/>
          <w:lang w:val="zh-CN"/>
        </w:rPr>
        <w:t>附表四：计划开、竣工日期和施工进度网络图</w:t>
      </w:r>
    </w:p>
    <w:p w14:paraId="6B5FA1E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1．供应商应递交施工进度网络图或施工进度表，说明按招标文件要求的计划工期进行施工的各个关键日期。</w:t>
      </w:r>
    </w:p>
    <w:p w14:paraId="0A6D3BF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2．施工进度表可采用网络图和（或）横道图表示。</w:t>
      </w:r>
    </w:p>
    <w:p w14:paraId="09A68AF1">
      <w:pPr>
        <w:autoSpaceDE w:val="0"/>
        <w:autoSpaceDN w:val="0"/>
        <w:adjustRightInd w:val="0"/>
        <w:spacing w:line="400" w:lineRule="exact"/>
        <w:jc w:val="left"/>
        <w:rPr>
          <w:rFonts w:hint="eastAsia" w:ascii="宋体" w:hAnsi="宋体" w:cs="宋体"/>
          <w:b/>
          <w:bCs/>
          <w:color w:val="auto"/>
          <w:szCs w:val="18"/>
          <w:highlight w:val="none"/>
          <w:lang w:val="zh-CN"/>
        </w:rPr>
      </w:pPr>
      <w:r>
        <w:rPr>
          <w:rFonts w:ascii="宋体" w:hAnsi="宋体" w:cs="宋体"/>
          <w:bCs/>
          <w:color w:val="auto"/>
          <w:szCs w:val="18"/>
          <w:highlight w:val="none"/>
          <w:lang w:val="zh-CN"/>
        </w:rPr>
        <w:br w:type="page"/>
      </w:r>
      <w:r>
        <w:rPr>
          <w:rFonts w:hint="eastAsia" w:ascii="宋体" w:hAnsi="宋体" w:cs="宋体"/>
          <w:b/>
          <w:bCs/>
          <w:color w:val="auto"/>
          <w:szCs w:val="18"/>
          <w:highlight w:val="none"/>
          <w:lang w:val="zh-CN"/>
        </w:rPr>
        <w:t>附表五：施工总平面图</w:t>
      </w:r>
    </w:p>
    <w:p w14:paraId="6EE28AB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供应商应递交一份施工总平面图，绘出现场临时设施布置图表并附文字说明，说明临时设施、加工车间、现场办公、设备及仓储、供电、供水、卫生、生活、道路、消防等设施的情况和布置。</w:t>
      </w:r>
    </w:p>
    <w:p w14:paraId="6CA32E28">
      <w:pPr>
        <w:autoSpaceDE w:val="0"/>
        <w:autoSpaceDN w:val="0"/>
        <w:adjustRightInd w:val="0"/>
        <w:spacing w:line="400" w:lineRule="exact"/>
        <w:jc w:val="left"/>
        <w:rPr>
          <w:rFonts w:hint="eastAsia" w:ascii="宋体" w:hAnsi="宋体" w:cs="宋体"/>
          <w:b/>
          <w:bCs/>
          <w:color w:val="auto"/>
          <w:szCs w:val="18"/>
          <w:highlight w:val="none"/>
          <w:lang w:val="zh-CN"/>
        </w:rPr>
      </w:pPr>
      <w:r>
        <w:rPr>
          <w:rFonts w:ascii="宋体" w:hAnsi="宋体" w:cs="宋体"/>
          <w:b/>
          <w:bCs/>
          <w:color w:val="auto"/>
          <w:szCs w:val="18"/>
          <w:highlight w:val="none"/>
          <w:lang w:val="zh-CN"/>
        </w:rPr>
        <w:br w:type="page"/>
      </w:r>
      <w:r>
        <w:rPr>
          <w:rFonts w:hint="eastAsia" w:ascii="宋体" w:hAnsi="宋体" w:cs="宋体"/>
          <w:b/>
          <w:bCs/>
          <w:color w:val="auto"/>
          <w:szCs w:val="18"/>
          <w:highlight w:val="none"/>
          <w:lang w:val="zh-CN"/>
        </w:rPr>
        <w:t>附表六：临时用地表</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2340"/>
        <w:gridCol w:w="2339"/>
        <w:gridCol w:w="2339"/>
      </w:tblGrid>
      <w:tr w14:paraId="0F93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center"/>
          </w:tcPr>
          <w:p w14:paraId="1EB7636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用  途</w:t>
            </w:r>
          </w:p>
        </w:tc>
        <w:tc>
          <w:tcPr>
            <w:tcW w:w="2340" w:type="dxa"/>
            <w:noWrap w:val="0"/>
            <w:vAlign w:val="center"/>
          </w:tcPr>
          <w:p w14:paraId="3B01131B">
            <w:pPr>
              <w:autoSpaceDE w:val="0"/>
              <w:autoSpaceDN w:val="0"/>
              <w:adjustRightInd w:val="0"/>
              <w:spacing w:line="400" w:lineRule="exact"/>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面 积（平方米）</w:t>
            </w:r>
          </w:p>
        </w:tc>
        <w:tc>
          <w:tcPr>
            <w:tcW w:w="2339" w:type="dxa"/>
            <w:noWrap w:val="0"/>
            <w:vAlign w:val="center"/>
          </w:tcPr>
          <w:p w14:paraId="215EAEC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位  置</w:t>
            </w:r>
          </w:p>
        </w:tc>
        <w:tc>
          <w:tcPr>
            <w:tcW w:w="2339" w:type="dxa"/>
            <w:noWrap w:val="0"/>
            <w:vAlign w:val="center"/>
          </w:tcPr>
          <w:p w14:paraId="38C3419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r>
              <w:rPr>
                <w:rFonts w:hint="eastAsia" w:ascii="宋体" w:hAnsi="宋体" w:cs="宋体"/>
                <w:bCs/>
                <w:color w:val="auto"/>
                <w:szCs w:val="18"/>
                <w:highlight w:val="none"/>
                <w:lang w:val="zh-CN"/>
              </w:rPr>
              <w:t>需用时间</w:t>
            </w:r>
          </w:p>
        </w:tc>
      </w:tr>
      <w:tr w14:paraId="7236E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42F063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D83544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AE717E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4821A6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EC5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2ED7B3E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3E2DEC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EC1E7A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3783A5B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4960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51442E9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9EBE6E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7BF5C4C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C9829A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24A0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20710E2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E0A320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5E9995D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09DABD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96C8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50935CD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6908B91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332522E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50ADCCD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689A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10B6C0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38AFC9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CA83B8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F785BD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887D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47ABC43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4A10E53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8B81AC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CE6360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D454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7BE8374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1F230A3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75F21B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2A7B5AF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5BD8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7BF1F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440452A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DF18BC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3ACE805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196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CE352C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240134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47B608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B8B691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11B9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4A8238A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6D6276D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49CB6F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8BE40D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1821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2B399F9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3B972AE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3856D1E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0302F4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D1D3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0AAD2C0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332B865">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8EC216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213A06D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DC7B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8FBF9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027E32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69E9D5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55C77DA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DEB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1D8A954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65A33DA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2B9936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49E18E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067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10A7DB9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6E60EF78">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EDE620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564CBBB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3A5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7F1E17B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7FBBDC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7E8C113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F50154D">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1F8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2552" w:type="dxa"/>
            <w:noWrap w:val="0"/>
            <w:vAlign w:val="top"/>
          </w:tcPr>
          <w:p w14:paraId="124FBDC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7AAE1A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3411DCB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ADA896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08FC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08C1BEE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206379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CFF68E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6FF83E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314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293C6FF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3E83A80F">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2BAD92B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213BC25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53F2F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52689D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9CF047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55E45DC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7DCE074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20B75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FB9944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4937C1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3AAA8DE">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095630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213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3721C76A">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62AD8F3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31C5E5F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71B8B39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5A9B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68257AF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28D0D5D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7489C7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ECAE17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74808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19873AB3">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6C55B5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9875B6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1464E14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3088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2922F10C">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70DA8404">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3FF4809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D3EADC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469A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46DF81D9">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1C091FE2">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62A4A906">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59F74FF0">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r w14:paraId="6F03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52" w:type="dxa"/>
            <w:noWrap w:val="0"/>
            <w:vAlign w:val="top"/>
          </w:tcPr>
          <w:p w14:paraId="5A3DA39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40" w:type="dxa"/>
            <w:noWrap w:val="0"/>
            <w:vAlign w:val="top"/>
          </w:tcPr>
          <w:p w14:paraId="42E5E4BB">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42594BD1">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c>
          <w:tcPr>
            <w:tcW w:w="2339" w:type="dxa"/>
            <w:noWrap w:val="0"/>
            <w:vAlign w:val="top"/>
          </w:tcPr>
          <w:p w14:paraId="07DDAD77">
            <w:pPr>
              <w:autoSpaceDE w:val="0"/>
              <w:autoSpaceDN w:val="0"/>
              <w:adjustRightInd w:val="0"/>
              <w:spacing w:line="400" w:lineRule="exact"/>
              <w:ind w:firstLine="420" w:firstLineChars="200"/>
              <w:jc w:val="left"/>
              <w:rPr>
                <w:rFonts w:hint="eastAsia" w:ascii="宋体" w:hAnsi="宋体" w:cs="宋体"/>
                <w:bCs/>
                <w:color w:val="auto"/>
                <w:szCs w:val="18"/>
                <w:highlight w:val="none"/>
                <w:lang w:val="zh-CN"/>
              </w:rPr>
            </w:pPr>
          </w:p>
        </w:tc>
      </w:tr>
    </w:tbl>
    <w:p w14:paraId="42A285CC">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385F37B0">
      <w:pPr>
        <w:spacing w:before="120" w:beforeLines="50" w:after="120" w:afterLines="50" w:line="420" w:lineRule="exact"/>
        <w:jc w:val="center"/>
        <w:rPr>
          <w:rFonts w:ascii="宋体" w:hAnsi="宋体"/>
          <w:b/>
          <w:color w:val="auto"/>
          <w:sz w:val="28"/>
          <w:szCs w:val="28"/>
          <w:highlight w:val="none"/>
        </w:rPr>
      </w:pPr>
      <w:r>
        <w:rPr>
          <w:rFonts w:hint="eastAsia" w:ascii="宋体" w:hAnsi="宋体"/>
          <w:b/>
          <w:color w:val="auto"/>
          <w:sz w:val="28"/>
          <w:szCs w:val="28"/>
          <w:highlight w:val="none"/>
        </w:rPr>
        <w:t>七、项目管理机构</w:t>
      </w:r>
    </w:p>
    <w:p w14:paraId="4D7D2AB9">
      <w:pPr>
        <w:spacing w:after="240" w:afterLines="100" w:line="420" w:lineRule="exact"/>
        <w:rPr>
          <w:rFonts w:ascii="宋体" w:hAnsi="宋体"/>
          <w:b/>
          <w:color w:val="auto"/>
          <w:sz w:val="24"/>
          <w:highlight w:val="none"/>
        </w:rPr>
      </w:pPr>
      <w:r>
        <w:rPr>
          <w:rFonts w:hint="eastAsia" w:ascii="宋体" w:hAnsi="宋体"/>
          <w:b/>
          <w:color w:val="auto"/>
          <w:sz w:val="24"/>
          <w:highlight w:val="none"/>
        </w:rPr>
        <w:t>（一）项目管理机构组成表</w:t>
      </w:r>
    </w:p>
    <w:tbl>
      <w:tblPr>
        <w:tblStyle w:val="40"/>
        <w:tblW w:w="89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50"/>
        <w:gridCol w:w="850"/>
        <w:gridCol w:w="1359"/>
        <w:gridCol w:w="924"/>
        <w:gridCol w:w="1236"/>
        <w:gridCol w:w="1394"/>
        <w:gridCol w:w="7"/>
        <w:gridCol w:w="1521"/>
        <w:gridCol w:w="7"/>
      </w:tblGrid>
      <w:tr w14:paraId="37814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50" w:type="dxa"/>
            <w:vMerge w:val="restart"/>
            <w:vAlign w:val="center"/>
          </w:tcPr>
          <w:p w14:paraId="00C6805F">
            <w:pPr>
              <w:jc w:val="center"/>
              <w:rPr>
                <w:rFonts w:ascii="宋体" w:hAnsi="宋体"/>
                <w:color w:val="auto"/>
                <w:szCs w:val="21"/>
                <w:highlight w:val="none"/>
              </w:rPr>
            </w:pPr>
            <w:r>
              <w:rPr>
                <w:rFonts w:hint="eastAsia" w:ascii="宋体" w:hAnsi="宋体"/>
                <w:color w:val="auto"/>
                <w:szCs w:val="21"/>
                <w:highlight w:val="none"/>
              </w:rPr>
              <w:t>职务</w:t>
            </w:r>
          </w:p>
        </w:tc>
        <w:tc>
          <w:tcPr>
            <w:tcW w:w="850" w:type="dxa"/>
            <w:vMerge w:val="restart"/>
            <w:vAlign w:val="center"/>
          </w:tcPr>
          <w:p w14:paraId="57FB6858">
            <w:pPr>
              <w:jc w:val="center"/>
              <w:rPr>
                <w:rFonts w:ascii="宋体" w:hAnsi="宋体"/>
                <w:color w:val="auto"/>
                <w:szCs w:val="21"/>
                <w:highlight w:val="none"/>
              </w:rPr>
            </w:pPr>
            <w:r>
              <w:rPr>
                <w:rFonts w:hint="eastAsia" w:ascii="宋体" w:hAnsi="宋体"/>
                <w:color w:val="auto"/>
                <w:szCs w:val="21"/>
                <w:highlight w:val="none"/>
              </w:rPr>
              <w:t>姓名</w:t>
            </w:r>
          </w:p>
        </w:tc>
        <w:tc>
          <w:tcPr>
            <w:tcW w:w="850" w:type="dxa"/>
            <w:vMerge w:val="restart"/>
            <w:vAlign w:val="center"/>
          </w:tcPr>
          <w:p w14:paraId="1227C205">
            <w:pPr>
              <w:jc w:val="center"/>
              <w:rPr>
                <w:rFonts w:ascii="宋体" w:hAnsi="宋体"/>
                <w:color w:val="auto"/>
                <w:szCs w:val="21"/>
                <w:highlight w:val="none"/>
              </w:rPr>
            </w:pPr>
            <w:r>
              <w:rPr>
                <w:rFonts w:hint="eastAsia" w:ascii="宋体" w:hAnsi="宋体"/>
                <w:color w:val="auto"/>
                <w:szCs w:val="21"/>
                <w:highlight w:val="none"/>
              </w:rPr>
              <w:t>职称</w:t>
            </w:r>
          </w:p>
        </w:tc>
        <w:tc>
          <w:tcPr>
            <w:tcW w:w="4920" w:type="dxa"/>
            <w:gridSpan w:val="5"/>
            <w:vAlign w:val="center"/>
          </w:tcPr>
          <w:p w14:paraId="7F89ED82">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1528" w:type="dxa"/>
            <w:gridSpan w:val="2"/>
            <w:vAlign w:val="center"/>
          </w:tcPr>
          <w:p w14:paraId="3A4E23AC">
            <w:pPr>
              <w:jc w:val="center"/>
              <w:rPr>
                <w:rFonts w:ascii="宋体" w:hAnsi="宋体"/>
                <w:color w:val="auto"/>
                <w:szCs w:val="21"/>
                <w:highlight w:val="none"/>
              </w:rPr>
            </w:pPr>
            <w:r>
              <w:rPr>
                <w:rFonts w:hint="eastAsia" w:ascii="宋体" w:hAnsi="宋体"/>
                <w:color w:val="auto"/>
                <w:szCs w:val="21"/>
                <w:highlight w:val="none"/>
              </w:rPr>
              <w:t>备注</w:t>
            </w:r>
          </w:p>
        </w:tc>
      </w:tr>
      <w:tr w14:paraId="1A4E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Merge w:val="continue"/>
            <w:vAlign w:val="center"/>
          </w:tcPr>
          <w:p w14:paraId="1CC08074">
            <w:pPr>
              <w:jc w:val="center"/>
              <w:rPr>
                <w:rFonts w:ascii="宋体" w:hAnsi="宋体"/>
                <w:color w:val="auto"/>
                <w:szCs w:val="21"/>
                <w:highlight w:val="none"/>
              </w:rPr>
            </w:pPr>
          </w:p>
        </w:tc>
        <w:tc>
          <w:tcPr>
            <w:tcW w:w="850" w:type="dxa"/>
            <w:vMerge w:val="continue"/>
            <w:vAlign w:val="center"/>
          </w:tcPr>
          <w:p w14:paraId="5424B7A6">
            <w:pPr>
              <w:jc w:val="center"/>
              <w:rPr>
                <w:rFonts w:ascii="宋体" w:hAnsi="宋体"/>
                <w:color w:val="auto"/>
                <w:szCs w:val="21"/>
                <w:highlight w:val="none"/>
              </w:rPr>
            </w:pPr>
          </w:p>
        </w:tc>
        <w:tc>
          <w:tcPr>
            <w:tcW w:w="850" w:type="dxa"/>
            <w:vMerge w:val="continue"/>
            <w:vAlign w:val="center"/>
          </w:tcPr>
          <w:p w14:paraId="5F560F0A">
            <w:pPr>
              <w:jc w:val="center"/>
              <w:rPr>
                <w:rFonts w:ascii="宋体" w:hAnsi="宋体"/>
                <w:color w:val="auto"/>
                <w:szCs w:val="21"/>
                <w:highlight w:val="none"/>
              </w:rPr>
            </w:pPr>
          </w:p>
        </w:tc>
        <w:tc>
          <w:tcPr>
            <w:tcW w:w="1359" w:type="dxa"/>
            <w:vAlign w:val="center"/>
          </w:tcPr>
          <w:p w14:paraId="3EDCD7C7">
            <w:pPr>
              <w:jc w:val="center"/>
              <w:rPr>
                <w:rFonts w:ascii="宋体" w:hAnsi="宋体"/>
                <w:color w:val="auto"/>
                <w:szCs w:val="21"/>
                <w:highlight w:val="none"/>
              </w:rPr>
            </w:pPr>
            <w:r>
              <w:rPr>
                <w:rFonts w:hint="eastAsia" w:ascii="宋体" w:hAnsi="宋体"/>
                <w:color w:val="auto"/>
                <w:szCs w:val="21"/>
                <w:highlight w:val="none"/>
              </w:rPr>
              <w:t>证书名称</w:t>
            </w:r>
          </w:p>
        </w:tc>
        <w:tc>
          <w:tcPr>
            <w:tcW w:w="924" w:type="dxa"/>
            <w:vAlign w:val="center"/>
          </w:tcPr>
          <w:p w14:paraId="06AEB42B">
            <w:pPr>
              <w:jc w:val="center"/>
              <w:rPr>
                <w:rFonts w:ascii="宋体" w:hAnsi="宋体"/>
                <w:color w:val="auto"/>
                <w:szCs w:val="21"/>
                <w:highlight w:val="none"/>
              </w:rPr>
            </w:pPr>
            <w:r>
              <w:rPr>
                <w:rFonts w:hint="eastAsia" w:ascii="宋体" w:hAnsi="宋体"/>
                <w:color w:val="auto"/>
                <w:szCs w:val="21"/>
                <w:highlight w:val="none"/>
              </w:rPr>
              <w:t>级别</w:t>
            </w:r>
          </w:p>
        </w:tc>
        <w:tc>
          <w:tcPr>
            <w:tcW w:w="1236" w:type="dxa"/>
            <w:vAlign w:val="center"/>
          </w:tcPr>
          <w:p w14:paraId="7BA4DC64">
            <w:pPr>
              <w:jc w:val="center"/>
              <w:rPr>
                <w:rFonts w:ascii="宋体" w:hAnsi="宋体"/>
                <w:color w:val="auto"/>
                <w:szCs w:val="21"/>
                <w:highlight w:val="none"/>
              </w:rPr>
            </w:pPr>
            <w:r>
              <w:rPr>
                <w:rFonts w:hint="eastAsia" w:ascii="宋体" w:hAnsi="宋体"/>
                <w:color w:val="auto"/>
                <w:szCs w:val="21"/>
                <w:highlight w:val="none"/>
              </w:rPr>
              <w:t>证号</w:t>
            </w:r>
          </w:p>
        </w:tc>
        <w:tc>
          <w:tcPr>
            <w:tcW w:w="1394" w:type="dxa"/>
            <w:vAlign w:val="center"/>
          </w:tcPr>
          <w:p w14:paraId="31DD90E8">
            <w:pPr>
              <w:jc w:val="center"/>
              <w:rPr>
                <w:rFonts w:ascii="宋体" w:hAnsi="宋体"/>
                <w:color w:val="auto"/>
                <w:szCs w:val="21"/>
                <w:highlight w:val="none"/>
              </w:rPr>
            </w:pPr>
            <w:r>
              <w:rPr>
                <w:rFonts w:hint="eastAsia" w:ascii="宋体" w:hAnsi="宋体"/>
                <w:color w:val="auto"/>
                <w:szCs w:val="21"/>
                <w:highlight w:val="none"/>
              </w:rPr>
              <w:t>专业</w:t>
            </w:r>
          </w:p>
        </w:tc>
        <w:tc>
          <w:tcPr>
            <w:tcW w:w="1528" w:type="dxa"/>
            <w:gridSpan w:val="2"/>
            <w:vAlign w:val="center"/>
          </w:tcPr>
          <w:p w14:paraId="71D16B58">
            <w:pPr>
              <w:jc w:val="center"/>
              <w:rPr>
                <w:rFonts w:ascii="宋体" w:hAnsi="宋体"/>
                <w:color w:val="auto"/>
                <w:szCs w:val="21"/>
                <w:highlight w:val="none"/>
              </w:rPr>
            </w:pPr>
          </w:p>
        </w:tc>
      </w:tr>
      <w:tr w14:paraId="2F205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522B7B61">
            <w:pPr>
              <w:jc w:val="center"/>
              <w:rPr>
                <w:rFonts w:ascii="宋体" w:hAnsi="宋体"/>
                <w:color w:val="auto"/>
                <w:szCs w:val="21"/>
                <w:highlight w:val="none"/>
              </w:rPr>
            </w:pPr>
          </w:p>
        </w:tc>
        <w:tc>
          <w:tcPr>
            <w:tcW w:w="850" w:type="dxa"/>
            <w:vAlign w:val="center"/>
          </w:tcPr>
          <w:p w14:paraId="574F55EE">
            <w:pPr>
              <w:jc w:val="center"/>
              <w:rPr>
                <w:rFonts w:ascii="宋体" w:hAnsi="宋体"/>
                <w:color w:val="auto"/>
                <w:szCs w:val="21"/>
                <w:highlight w:val="none"/>
              </w:rPr>
            </w:pPr>
          </w:p>
        </w:tc>
        <w:tc>
          <w:tcPr>
            <w:tcW w:w="850" w:type="dxa"/>
            <w:vAlign w:val="center"/>
          </w:tcPr>
          <w:p w14:paraId="4A1624E9">
            <w:pPr>
              <w:jc w:val="center"/>
              <w:rPr>
                <w:rFonts w:ascii="宋体" w:hAnsi="宋体"/>
                <w:color w:val="auto"/>
                <w:szCs w:val="21"/>
                <w:highlight w:val="none"/>
              </w:rPr>
            </w:pPr>
          </w:p>
        </w:tc>
        <w:tc>
          <w:tcPr>
            <w:tcW w:w="1359" w:type="dxa"/>
            <w:vAlign w:val="center"/>
          </w:tcPr>
          <w:p w14:paraId="5967394C">
            <w:pPr>
              <w:jc w:val="center"/>
              <w:rPr>
                <w:rFonts w:ascii="宋体" w:hAnsi="宋体"/>
                <w:color w:val="auto"/>
                <w:szCs w:val="21"/>
                <w:highlight w:val="none"/>
              </w:rPr>
            </w:pPr>
          </w:p>
        </w:tc>
        <w:tc>
          <w:tcPr>
            <w:tcW w:w="924" w:type="dxa"/>
            <w:vAlign w:val="center"/>
          </w:tcPr>
          <w:p w14:paraId="3A509181">
            <w:pPr>
              <w:jc w:val="center"/>
              <w:rPr>
                <w:rFonts w:ascii="宋体" w:hAnsi="宋体"/>
                <w:color w:val="auto"/>
                <w:szCs w:val="21"/>
                <w:highlight w:val="none"/>
              </w:rPr>
            </w:pPr>
          </w:p>
        </w:tc>
        <w:tc>
          <w:tcPr>
            <w:tcW w:w="1236" w:type="dxa"/>
            <w:vAlign w:val="center"/>
          </w:tcPr>
          <w:p w14:paraId="121237E1">
            <w:pPr>
              <w:jc w:val="center"/>
              <w:rPr>
                <w:rFonts w:ascii="宋体" w:hAnsi="宋体"/>
                <w:color w:val="auto"/>
                <w:szCs w:val="21"/>
                <w:highlight w:val="none"/>
              </w:rPr>
            </w:pPr>
          </w:p>
        </w:tc>
        <w:tc>
          <w:tcPr>
            <w:tcW w:w="1394" w:type="dxa"/>
            <w:vAlign w:val="center"/>
          </w:tcPr>
          <w:p w14:paraId="7CF7CB14">
            <w:pPr>
              <w:jc w:val="center"/>
              <w:rPr>
                <w:rFonts w:ascii="宋体" w:hAnsi="宋体"/>
                <w:color w:val="auto"/>
                <w:szCs w:val="21"/>
                <w:highlight w:val="none"/>
              </w:rPr>
            </w:pPr>
          </w:p>
        </w:tc>
        <w:tc>
          <w:tcPr>
            <w:tcW w:w="1528" w:type="dxa"/>
            <w:gridSpan w:val="2"/>
            <w:vAlign w:val="center"/>
          </w:tcPr>
          <w:p w14:paraId="1EDA0564">
            <w:pPr>
              <w:jc w:val="center"/>
              <w:rPr>
                <w:rFonts w:ascii="宋体" w:hAnsi="宋体"/>
                <w:color w:val="auto"/>
                <w:szCs w:val="21"/>
                <w:highlight w:val="none"/>
              </w:rPr>
            </w:pPr>
          </w:p>
        </w:tc>
      </w:tr>
      <w:tr w14:paraId="510B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28B5C3B3">
            <w:pPr>
              <w:jc w:val="center"/>
              <w:rPr>
                <w:rFonts w:ascii="宋体" w:hAnsi="宋体"/>
                <w:color w:val="auto"/>
                <w:szCs w:val="21"/>
                <w:highlight w:val="none"/>
              </w:rPr>
            </w:pPr>
          </w:p>
        </w:tc>
        <w:tc>
          <w:tcPr>
            <w:tcW w:w="850" w:type="dxa"/>
            <w:vAlign w:val="center"/>
          </w:tcPr>
          <w:p w14:paraId="195D343F">
            <w:pPr>
              <w:jc w:val="center"/>
              <w:rPr>
                <w:rFonts w:ascii="宋体" w:hAnsi="宋体"/>
                <w:color w:val="auto"/>
                <w:szCs w:val="21"/>
                <w:highlight w:val="none"/>
              </w:rPr>
            </w:pPr>
          </w:p>
        </w:tc>
        <w:tc>
          <w:tcPr>
            <w:tcW w:w="850" w:type="dxa"/>
            <w:vAlign w:val="center"/>
          </w:tcPr>
          <w:p w14:paraId="1A678A41">
            <w:pPr>
              <w:jc w:val="center"/>
              <w:rPr>
                <w:rFonts w:ascii="宋体" w:hAnsi="宋体"/>
                <w:color w:val="auto"/>
                <w:szCs w:val="21"/>
                <w:highlight w:val="none"/>
              </w:rPr>
            </w:pPr>
          </w:p>
        </w:tc>
        <w:tc>
          <w:tcPr>
            <w:tcW w:w="1359" w:type="dxa"/>
            <w:vAlign w:val="center"/>
          </w:tcPr>
          <w:p w14:paraId="08245DF2">
            <w:pPr>
              <w:jc w:val="center"/>
              <w:rPr>
                <w:rFonts w:ascii="宋体" w:hAnsi="宋体"/>
                <w:color w:val="auto"/>
                <w:szCs w:val="21"/>
                <w:highlight w:val="none"/>
              </w:rPr>
            </w:pPr>
          </w:p>
        </w:tc>
        <w:tc>
          <w:tcPr>
            <w:tcW w:w="924" w:type="dxa"/>
            <w:vAlign w:val="center"/>
          </w:tcPr>
          <w:p w14:paraId="34A48FC6">
            <w:pPr>
              <w:jc w:val="center"/>
              <w:rPr>
                <w:rFonts w:ascii="宋体" w:hAnsi="宋体"/>
                <w:color w:val="auto"/>
                <w:szCs w:val="21"/>
                <w:highlight w:val="none"/>
              </w:rPr>
            </w:pPr>
          </w:p>
        </w:tc>
        <w:tc>
          <w:tcPr>
            <w:tcW w:w="1236" w:type="dxa"/>
            <w:vAlign w:val="center"/>
          </w:tcPr>
          <w:p w14:paraId="6965E284">
            <w:pPr>
              <w:jc w:val="center"/>
              <w:rPr>
                <w:rFonts w:ascii="宋体" w:hAnsi="宋体"/>
                <w:color w:val="auto"/>
                <w:szCs w:val="21"/>
                <w:highlight w:val="none"/>
              </w:rPr>
            </w:pPr>
          </w:p>
        </w:tc>
        <w:tc>
          <w:tcPr>
            <w:tcW w:w="1394" w:type="dxa"/>
            <w:vAlign w:val="center"/>
          </w:tcPr>
          <w:p w14:paraId="255DE9A5">
            <w:pPr>
              <w:jc w:val="center"/>
              <w:rPr>
                <w:rFonts w:ascii="宋体" w:hAnsi="宋体"/>
                <w:color w:val="auto"/>
                <w:szCs w:val="21"/>
                <w:highlight w:val="none"/>
              </w:rPr>
            </w:pPr>
          </w:p>
        </w:tc>
        <w:tc>
          <w:tcPr>
            <w:tcW w:w="1528" w:type="dxa"/>
            <w:gridSpan w:val="2"/>
            <w:vAlign w:val="center"/>
          </w:tcPr>
          <w:p w14:paraId="3E9E323E">
            <w:pPr>
              <w:jc w:val="center"/>
              <w:rPr>
                <w:rFonts w:ascii="宋体" w:hAnsi="宋体"/>
                <w:color w:val="auto"/>
                <w:szCs w:val="21"/>
                <w:highlight w:val="none"/>
              </w:rPr>
            </w:pPr>
          </w:p>
        </w:tc>
      </w:tr>
      <w:tr w14:paraId="7CBD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6D4C1E20">
            <w:pPr>
              <w:jc w:val="center"/>
              <w:rPr>
                <w:rFonts w:ascii="宋体" w:hAnsi="宋体"/>
                <w:color w:val="auto"/>
                <w:szCs w:val="21"/>
                <w:highlight w:val="none"/>
              </w:rPr>
            </w:pPr>
          </w:p>
        </w:tc>
        <w:tc>
          <w:tcPr>
            <w:tcW w:w="850" w:type="dxa"/>
            <w:vAlign w:val="center"/>
          </w:tcPr>
          <w:p w14:paraId="30F0A33B">
            <w:pPr>
              <w:jc w:val="center"/>
              <w:rPr>
                <w:rFonts w:ascii="宋体" w:hAnsi="宋体"/>
                <w:color w:val="auto"/>
                <w:szCs w:val="21"/>
                <w:highlight w:val="none"/>
              </w:rPr>
            </w:pPr>
          </w:p>
        </w:tc>
        <w:tc>
          <w:tcPr>
            <w:tcW w:w="850" w:type="dxa"/>
            <w:vAlign w:val="center"/>
          </w:tcPr>
          <w:p w14:paraId="39B2C055">
            <w:pPr>
              <w:jc w:val="center"/>
              <w:rPr>
                <w:rFonts w:ascii="宋体" w:hAnsi="宋体"/>
                <w:color w:val="auto"/>
                <w:szCs w:val="21"/>
                <w:highlight w:val="none"/>
              </w:rPr>
            </w:pPr>
          </w:p>
        </w:tc>
        <w:tc>
          <w:tcPr>
            <w:tcW w:w="1359" w:type="dxa"/>
            <w:vAlign w:val="center"/>
          </w:tcPr>
          <w:p w14:paraId="21B53154">
            <w:pPr>
              <w:jc w:val="center"/>
              <w:rPr>
                <w:rFonts w:ascii="宋体" w:hAnsi="宋体"/>
                <w:color w:val="auto"/>
                <w:szCs w:val="21"/>
                <w:highlight w:val="none"/>
              </w:rPr>
            </w:pPr>
          </w:p>
        </w:tc>
        <w:tc>
          <w:tcPr>
            <w:tcW w:w="924" w:type="dxa"/>
            <w:vAlign w:val="center"/>
          </w:tcPr>
          <w:p w14:paraId="265A2E8A">
            <w:pPr>
              <w:jc w:val="center"/>
              <w:rPr>
                <w:rFonts w:ascii="宋体" w:hAnsi="宋体"/>
                <w:color w:val="auto"/>
                <w:szCs w:val="21"/>
                <w:highlight w:val="none"/>
              </w:rPr>
            </w:pPr>
          </w:p>
        </w:tc>
        <w:tc>
          <w:tcPr>
            <w:tcW w:w="1236" w:type="dxa"/>
            <w:vAlign w:val="center"/>
          </w:tcPr>
          <w:p w14:paraId="02AF0E5A">
            <w:pPr>
              <w:jc w:val="center"/>
              <w:rPr>
                <w:rFonts w:ascii="宋体" w:hAnsi="宋体"/>
                <w:color w:val="auto"/>
                <w:szCs w:val="21"/>
                <w:highlight w:val="none"/>
              </w:rPr>
            </w:pPr>
          </w:p>
        </w:tc>
        <w:tc>
          <w:tcPr>
            <w:tcW w:w="1394" w:type="dxa"/>
            <w:vAlign w:val="center"/>
          </w:tcPr>
          <w:p w14:paraId="37E8C3FA">
            <w:pPr>
              <w:jc w:val="center"/>
              <w:rPr>
                <w:rFonts w:ascii="宋体" w:hAnsi="宋体"/>
                <w:color w:val="auto"/>
                <w:szCs w:val="21"/>
                <w:highlight w:val="none"/>
              </w:rPr>
            </w:pPr>
          </w:p>
        </w:tc>
        <w:tc>
          <w:tcPr>
            <w:tcW w:w="1528" w:type="dxa"/>
            <w:gridSpan w:val="2"/>
            <w:vAlign w:val="center"/>
          </w:tcPr>
          <w:p w14:paraId="05171C42">
            <w:pPr>
              <w:jc w:val="center"/>
              <w:rPr>
                <w:rFonts w:ascii="宋体" w:hAnsi="宋体"/>
                <w:color w:val="auto"/>
                <w:szCs w:val="21"/>
                <w:highlight w:val="none"/>
              </w:rPr>
            </w:pPr>
          </w:p>
        </w:tc>
      </w:tr>
      <w:tr w14:paraId="2EFA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4F4694F5">
            <w:pPr>
              <w:jc w:val="center"/>
              <w:rPr>
                <w:rFonts w:ascii="宋体" w:hAnsi="宋体"/>
                <w:color w:val="auto"/>
                <w:szCs w:val="21"/>
                <w:highlight w:val="none"/>
              </w:rPr>
            </w:pPr>
          </w:p>
        </w:tc>
        <w:tc>
          <w:tcPr>
            <w:tcW w:w="850" w:type="dxa"/>
            <w:vAlign w:val="center"/>
          </w:tcPr>
          <w:p w14:paraId="67FCB394">
            <w:pPr>
              <w:jc w:val="center"/>
              <w:rPr>
                <w:rFonts w:ascii="宋体" w:hAnsi="宋体"/>
                <w:color w:val="auto"/>
                <w:szCs w:val="21"/>
                <w:highlight w:val="none"/>
              </w:rPr>
            </w:pPr>
          </w:p>
        </w:tc>
        <w:tc>
          <w:tcPr>
            <w:tcW w:w="850" w:type="dxa"/>
            <w:vAlign w:val="center"/>
          </w:tcPr>
          <w:p w14:paraId="53E67097">
            <w:pPr>
              <w:jc w:val="center"/>
              <w:rPr>
                <w:rFonts w:ascii="宋体" w:hAnsi="宋体"/>
                <w:color w:val="auto"/>
                <w:szCs w:val="21"/>
                <w:highlight w:val="none"/>
              </w:rPr>
            </w:pPr>
          </w:p>
        </w:tc>
        <w:tc>
          <w:tcPr>
            <w:tcW w:w="1359" w:type="dxa"/>
            <w:vAlign w:val="center"/>
          </w:tcPr>
          <w:p w14:paraId="46DEA5A5">
            <w:pPr>
              <w:jc w:val="center"/>
              <w:rPr>
                <w:rFonts w:ascii="宋体" w:hAnsi="宋体"/>
                <w:color w:val="auto"/>
                <w:szCs w:val="21"/>
                <w:highlight w:val="none"/>
              </w:rPr>
            </w:pPr>
          </w:p>
        </w:tc>
        <w:tc>
          <w:tcPr>
            <w:tcW w:w="924" w:type="dxa"/>
            <w:vAlign w:val="center"/>
          </w:tcPr>
          <w:p w14:paraId="318210A1">
            <w:pPr>
              <w:jc w:val="center"/>
              <w:rPr>
                <w:rFonts w:ascii="宋体" w:hAnsi="宋体"/>
                <w:color w:val="auto"/>
                <w:szCs w:val="21"/>
                <w:highlight w:val="none"/>
              </w:rPr>
            </w:pPr>
          </w:p>
        </w:tc>
        <w:tc>
          <w:tcPr>
            <w:tcW w:w="1236" w:type="dxa"/>
            <w:vAlign w:val="center"/>
          </w:tcPr>
          <w:p w14:paraId="15FA58E8">
            <w:pPr>
              <w:jc w:val="center"/>
              <w:rPr>
                <w:rFonts w:ascii="宋体" w:hAnsi="宋体"/>
                <w:color w:val="auto"/>
                <w:szCs w:val="21"/>
                <w:highlight w:val="none"/>
              </w:rPr>
            </w:pPr>
          </w:p>
        </w:tc>
        <w:tc>
          <w:tcPr>
            <w:tcW w:w="1394" w:type="dxa"/>
            <w:vAlign w:val="center"/>
          </w:tcPr>
          <w:p w14:paraId="2AC4526A">
            <w:pPr>
              <w:jc w:val="center"/>
              <w:rPr>
                <w:rFonts w:ascii="宋体" w:hAnsi="宋体"/>
                <w:color w:val="auto"/>
                <w:szCs w:val="21"/>
                <w:highlight w:val="none"/>
              </w:rPr>
            </w:pPr>
          </w:p>
        </w:tc>
        <w:tc>
          <w:tcPr>
            <w:tcW w:w="1528" w:type="dxa"/>
            <w:gridSpan w:val="2"/>
            <w:vAlign w:val="center"/>
          </w:tcPr>
          <w:p w14:paraId="15483FFA">
            <w:pPr>
              <w:jc w:val="center"/>
              <w:rPr>
                <w:rFonts w:ascii="宋体" w:hAnsi="宋体"/>
                <w:color w:val="auto"/>
                <w:szCs w:val="21"/>
                <w:highlight w:val="none"/>
              </w:rPr>
            </w:pPr>
          </w:p>
        </w:tc>
      </w:tr>
      <w:tr w14:paraId="248C0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7DB28192">
            <w:pPr>
              <w:jc w:val="center"/>
              <w:rPr>
                <w:rFonts w:ascii="宋体" w:hAnsi="宋体"/>
                <w:color w:val="auto"/>
                <w:szCs w:val="21"/>
                <w:highlight w:val="none"/>
              </w:rPr>
            </w:pPr>
          </w:p>
        </w:tc>
        <w:tc>
          <w:tcPr>
            <w:tcW w:w="850" w:type="dxa"/>
            <w:vAlign w:val="center"/>
          </w:tcPr>
          <w:p w14:paraId="164AB41B">
            <w:pPr>
              <w:jc w:val="center"/>
              <w:rPr>
                <w:rFonts w:ascii="宋体" w:hAnsi="宋体"/>
                <w:color w:val="auto"/>
                <w:szCs w:val="21"/>
                <w:highlight w:val="none"/>
              </w:rPr>
            </w:pPr>
          </w:p>
        </w:tc>
        <w:tc>
          <w:tcPr>
            <w:tcW w:w="850" w:type="dxa"/>
            <w:vAlign w:val="center"/>
          </w:tcPr>
          <w:p w14:paraId="09A2928D">
            <w:pPr>
              <w:jc w:val="center"/>
              <w:rPr>
                <w:rFonts w:ascii="宋体" w:hAnsi="宋体"/>
                <w:color w:val="auto"/>
                <w:szCs w:val="21"/>
                <w:highlight w:val="none"/>
              </w:rPr>
            </w:pPr>
          </w:p>
        </w:tc>
        <w:tc>
          <w:tcPr>
            <w:tcW w:w="1359" w:type="dxa"/>
            <w:vAlign w:val="center"/>
          </w:tcPr>
          <w:p w14:paraId="1489EA1A">
            <w:pPr>
              <w:jc w:val="center"/>
              <w:rPr>
                <w:rFonts w:ascii="宋体" w:hAnsi="宋体"/>
                <w:color w:val="auto"/>
                <w:szCs w:val="21"/>
                <w:highlight w:val="none"/>
              </w:rPr>
            </w:pPr>
          </w:p>
        </w:tc>
        <w:tc>
          <w:tcPr>
            <w:tcW w:w="924" w:type="dxa"/>
            <w:vAlign w:val="center"/>
          </w:tcPr>
          <w:p w14:paraId="7B773ABF">
            <w:pPr>
              <w:jc w:val="center"/>
              <w:rPr>
                <w:rFonts w:ascii="宋体" w:hAnsi="宋体"/>
                <w:color w:val="auto"/>
                <w:szCs w:val="21"/>
                <w:highlight w:val="none"/>
              </w:rPr>
            </w:pPr>
          </w:p>
        </w:tc>
        <w:tc>
          <w:tcPr>
            <w:tcW w:w="1236" w:type="dxa"/>
            <w:vAlign w:val="center"/>
          </w:tcPr>
          <w:p w14:paraId="59EB35CD">
            <w:pPr>
              <w:jc w:val="center"/>
              <w:rPr>
                <w:rFonts w:ascii="宋体" w:hAnsi="宋体"/>
                <w:color w:val="auto"/>
                <w:szCs w:val="21"/>
                <w:highlight w:val="none"/>
              </w:rPr>
            </w:pPr>
          </w:p>
        </w:tc>
        <w:tc>
          <w:tcPr>
            <w:tcW w:w="1394" w:type="dxa"/>
            <w:vAlign w:val="center"/>
          </w:tcPr>
          <w:p w14:paraId="1E533697">
            <w:pPr>
              <w:jc w:val="center"/>
              <w:rPr>
                <w:rFonts w:ascii="宋体" w:hAnsi="宋体"/>
                <w:color w:val="auto"/>
                <w:szCs w:val="21"/>
                <w:highlight w:val="none"/>
              </w:rPr>
            </w:pPr>
          </w:p>
        </w:tc>
        <w:tc>
          <w:tcPr>
            <w:tcW w:w="1528" w:type="dxa"/>
            <w:gridSpan w:val="2"/>
            <w:vAlign w:val="center"/>
          </w:tcPr>
          <w:p w14:paraId="1BB817C9">
            <w:pPr>
              <w:jc w:val="center"/>
              <w:rPr>
                <w:rFonts w:ascii="宋体" w:hAnsi="宋体"/>
                <w:color w:val="auto"/>
                <w:szCs w:val="21"/>
                <w:highlight w:val="none"/>
              </w:rPr>
            </w:pPr>
          </w:p>
        </w:tc>
      </w:tr>
      <w:tr w14:paraId="5C3DB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2237D627">
            <w:pPr>
              <w:jc w:val="center"/>
              <w:rPr>
                <w:rFonts w:ascii="宋体" w:hAnsi="宋体"/>
                <w:color w:val="auto"/>
                <w:szCs w:val="21"/>
                <w:highlight w:val="none"/>
              </w:rPr>
            </w:pPr>
          </w:p>
        </w:tc>
        <w:tc>
          <w:tcPr>
            <w:tcW w:w="850" w:type="dxa"/>
            <w:vAlign w:val="center"/>
          </w:tcPr>
          <w:p w14:paraId="683EF385">
            <w:pPr>
              <w:jc w:val="center"/>
              <w:rPr>
                <w:rFonts w:ascii="宋体" w:hAnsi="宋体"/>
                <w:color w:val="auto"/>
                <w:szCs w:val="21"/>
                <w:highlight w:val="none"/>
              </w:rPr>
            </w:pPr>
          </w:p>
        </w:tc>
        <w:tc>
          <w:tcPr>
            <w:tcW w:w="850" w:type="dxa"/>
            <w:vAlign w:val="center"/>
          </w:tcPr>
          <w:p w14:paraId="75CE0938">
            <w:pPr>
              <w:jc w:val="center"/>
              <w:rPr>
                <w:rFonts w:ascii="宋体" w:hAnsi="宋体"/>
                <w:color w:val="auto"/>
                <w:szCs w:val="21"/>
                <w:highlight w:val="none"/>
              </w:rPr>
            </w:pPr>
          </w:p>
        </w:tc>
        <w:tc>
          <w:tcPr>
            <w:tcW w:w="1359" w:type="dxa"/>
            <w:vAlign w:val="center"/>
          </w:tcPr>
          <w:p w14:paraId="1E45831C">
            <w:pPr>
              <w:jc w:val="center"/>
              <w:rPr>
                <w:rFonts w:ascii="宋体" w:hAnsi="宋体"/>
                <w:color w:val="auto"/>
                <w:szCs w:val="21"/>
                <w:highlight w:val="none"/>
              </w:rPr>
            </w:pPr>
          </w:p>
        </w:tc>
        <w:tc>
          <w:tcPr>
            <w:tcW w:w="924" w:type="dxa"/>
            <w:vAlign w:val="center"/>
          </w:tcPr>
          <w:p w14:paraId="6617FF49">
            <w:pPr>
              <w:jc w:val="center"/>
              <w:rPr>
                <w:rFonts w:ascii="宋体" w:hAnsi="宋体"/>
                <w:color w:val="auto"/>
                <w:szCs w:val="21"/>
                <w:highlight w:val="none"/>
              </w:rPr>
            </w:pPr>
          </w:p>
        </w:tc>
        <w:tc>
          <w:tcPr>
            <w:tcW w:w="1236" w:type="dxa"/>
            <w:vAlign w:val="center"/>
          </w:tcPr>
          <w:p w14:paraId="6F9CA077">
            <w:pPr>
              <w:jc w:val="center"/>
              <w:rPr>
                <w:rFonts w:ascii="宋体" w:hAnsi="宋体"/>
                <w:color w:val="auto"/>
                <w:szCs w:val="21"/>
                <w:highlight w:val="none"/>
              </w:rPr>
            </w:pPr>
          </w:p>
        </w:tc>
        <w:tc>
          <w:tcPr>
            <w:tcW w:w="1394" w:type="dxa"/>
            <w:vAlign w:val="center"/>
          </w:tcPr>
          <w:p w14:paraId="53733400">
            <w:pPr>
              <w:jc w:val="center"/>
              <w:rPr>
                <w:rFonts w:ascii="宋体" w:hAnsi="宋体"/>
                <w:color w:val="auto"/>
                <w:szCs w:val="21"/>
                <w:highlight w:val="none"/>
              </w:rPr>
            </w:pPr>
          </w:p>
        </w:tc>
        <w:tc>
          <w:tcPr>
            <w:tcW w:w="1528" w:type="dxa"/>
            <w:gridSpan w:val="2"/>
            <w:vAlign w:val="center"/>
          </w:tcPr>
          <w:p w14:paraId="079AFC28">
            <w:pPr>
              <w:jc w:val="center"/>
              <w:rPr>
                <w:rFonts w:ascii="宋体" w:hAnsi="宋体"/>
                <w:color w:val="auto"/>
                <w:szCs w:val="21"/>
                <w:highlight w:val="none"/>
              </w:rPr>
            </w:pPr>
          </w:p>
        </w:tc>
      </w:tr>
      <w:tr w14:paraId="4B33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25F6147F">
            <w:pPr>
              <w:jc w:val="center"/>
              <w:rPr>
                <w:rFonts w:ascii="宋体" w:hAnsi="宋体"/>
                <w:color w:val="auto"/>
                <w:szCs w:val="21"/>
                <w:highlight w:val="none"/>
              </w:rPr>
            </w:pPr>
          </w:p>
        </w:tc>
        <w:tc>
          <w:tcPr>
            <w:tcW w:w="850" w:type="dxa"/>
            <w:vAlign w:val="center"/>
          </w:tcPr>
          <w:p w14:paraId="63F80664">
            <w:pPr>
              <w:jc w:val="center"/>
              <w:rPr>
                <w:rFonts w:ascii="宋体" w:hAnsi="宋体"/>
                <w:color w:val="auto"/>
                <w:szCs w:val="21"/>
                <w:highlight w:val="none"/>
              </w:rPr>
            </w:pPr>
          </w:p>
        </w:tc>
        <w:tc>
          <w:tcPr>
            <w:tcW w:w="850" w:type="dxa"/>
            <w:vAlign w:val="center"/>
          </w:tcPr>
          <w:p w14:paraId="5448EEB9">
            <w:pPr>
              <w:jc w:val="center"/>
              <w:rPr>
                <w:rFonts w:ascii="宋体" w:hAnsi="宋体"/>
                <w:color w:val="auto"/>
                <w:szCs w:val="21"/>
                <w:highlight w:val="none"/>
              </w:rPr>
            </w:pPr>
          </w:p>
        </w:tc>
        <w:tc>
          <w:tcPr>
            <w:tcW w:w="1359" w:type="dxa"/>
            <w:vAlign w:val="center"/>
          </w:tcPr>
          <w:p w14:paraId="607252A0">
            <w:pPr>
              <w:jc w:val="center"/>
              <w:rPr>
                <w:rFonts w:ascii="宋体" w:hAnsi="宋体"/>
                <w:color w:val="auto"/>
                <w:szCs w:val="21"/>
                <w:highlight w:val="none"/>
              </w:rPr>
            </w:pPr>
          </w:p>
        </w:tc>
        <w:tc>
          <w:tcPr>
            <w:tcW w:w="924" w:type="dxa"/>
            <w:vAlign w:val="center"/>
          </w:tcPr>
          <w:p w14:paraId="34E4FAF3">
            <w:pPr>
              <w:jc w:val="center"/>
              <w:rPr>
                <w:rFonts w:ascii="宋体" w:hAnsi="宋体"/>
                <w:color w:val="auto"/>
                <w:szCs w:val="21"/>
                <w:highlight w:val="none"/>
              </w:rPr>
            </w:pPr>
          </w:p>
        </w:tc>
        <w:tc>
          <w:tcPr>
            <w:tcW w:w="1236" w:type="dxa"/>
            <w:vAlign w:val="center"/>
          </w:tcPr>
          <w:p w14:paraId="0ABEB614">
            <w:pPr>
              <w:jc w:val="center"/>
              <w:rPr>
                <w:rFonts w:ascii="宋体" w:hAnsi="宋体"/>
                <w:color w:val="auto"/>
                <w:szCs w:val="21"/>
                <w:highlight w:val="none"/>
              </w:rPr>
            </w:pPr>
          </w:p>
        </w:tc>
        <w:tc>
          <w:tcPr>
            <w:tcW w:w="1394" w:type="dxa"/>
            <w:vAlign w:val="center"/>
          </w:tcPr>
          <w:p w14:paraId="2928EAFA">
            <w:pPr>
              <w:jc w:val="center"/>
              <w:rPr>
                <w:rFonts w:ascii="宋体" w:hAnsi="宋体"/>
                <w:color w:val="auto"/>
                <w:szCs w:val="21"/>
                <w:highlight w:val="none"/>
              </w:rPr>
            </w:pPr>
          </w:p>
        </w:tc>
        <w:tc>
          <w:tcPr>
            <w:tcW w:w="1528" w:type="dxa"/>
            <w:gridSpan w:val="2"/>
            <w:vAlign w:val="center"/>
          </w:tcPr>
          <w:p w14:paraId="407688C2">
            <w:pPr>
              <w:jc w:val="center"/>
              <w:rPr>
                <w:rFonts w:ascii="宋体" w:hAnsi="宋体"/>
                <w:color w:val="auto"/>
                <w:szCs w:val="21"/>
                <w:highlight w:val="none"/>
              </w:rPr>
            </w:pPr>
          </w:p>
        </w:tc>
      </w:tr>
      <w:tr w14:paraId="7B9CA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50D8DA12">
            <w:pPr>
              <w:jc w:val="center"/>
              <w:rPr>
                <w:rFonts w:ascii="宋体" w:hAnsi="宋体"/>
                <w:color w:val="auto"/>
                <w:szCs w:val="21"/>
                <w:highlight w:val="none"/>
              </w:rPr>
            </w:pPr>
          </w:p>
        </w:tc>
        <w:tc>
          <w:tcPr>
            <w:tcW w:w="850" w:type="dxa"/>
            <w:vAlign w:val="center"/>
          </w:tcPr>
          <w:p w14:paraId="7A073E74">
            <w:pPr>
              <w:jc w:val="center"/>
              <w:rPr>
                <w:rFonts w:ascii="宋体" w:hAnsi="宋体"/>
                <w:color w:val="auto"/>
                <w:szCs w:val="21"/>
                <w:highlight w:val="none"/>
              </w:rPr>
            </w:pPr>
          </w:p>
        </w:tc>
        <w:tc>
          <w:tcPr>
            <w:tcW w:w="850" w:type="dxa"/>
            <w:vAlign w:val="center"/>
          </w:tcPr>
          <w:p w14:paraId="015DF953">
            <w:pPr>
              <w:jc w:val="center"/>
              <w:rPr>
                <w:rFonts w:ascii="宋体" w:hAnsi="宋体"/>
                <w:color w:val="auto"/>
                <w:szCs w:val="21"/>
                <w:highlight w:val="none"/>
              </w:rPr>
            </w:pPr>
          </w:p>
        </w:tc>
        <w:tc>
          <w:tcPr>
            <w:tcW w:w="1359" w:type="dxa"/>
            <w:vAlign w:val="center"/>
          </w:tcPr>
          <w:p w14:paraId="4117C8C1">
            <w:pPr>
              <w:jc w:val="center"/>
              <w:rPr>
                <w:rFonts w:ascii="宋体" w:hAnsi="宋体"/>
                <w:color w:val="auto"/>
                <w:szCs w:val="21"/>
                <w:highlight w:val="none"/>
              </w:rPr>
            </w:pPr>
          </w:p>
        </w:tc>
        <w:tc>
          <w:tcPr>
            <w:tcW w:w="924" w:type="dxa"/>
            <w:vAlign w:val="center"/>
          </w:tcPr>
          <w:p w14:paraId="563B4017">
            <w:pPr>
              <w:jc w:val="center"/>
              <w:rPr>
                <w:rFonts w:ascii="宋体" w:hAnsi="宋体"/>
                <w:color w:val="auto"/>
                <w:szCs w:val="21"/>
                <w:highlight w:val="none"/>
              </w:rPr>
            </w:pPr>
          </w:p>
        </w:tc>
        <w:tc>
          <w:tcPr>
            <w:tcW w:w="1236" w:type="dxa"/>
            <w:vAlign w:val="center"/>
          </w:tcPr>
          <w:p w14:paraId="0B52048D">
            <w:pPr>
              <w:jc w:val="center"/>
              <w:rPr>
                <w:rFonts w:ascii="宋体" w:hAnsi="宋体"/>
                <w:color w:val="auto"/>
                <w:szCs w:val="21"/>
                <w:highlight w:val="none"/>
              </w:rPr>
            </w:pPr>
          </w:p>
        </w:tc>
        <w:tc>
          <w:tcPr>
            <w:tcW w:w="1394" w:type="dxa"/>
            <w:vAlign w:val="center"/>
          </w:tcPr>
          <w:p w14:paraId="6DC88D94">
            <w:pPr>
              <w:jc w:val="center"/>
              <w:rPr>
                <w:rFonts w:ascii="宋体" w:hAnsi="宋体"/>
                <w:color w:val="auto"/>
                <w:szCs w:val="21"/>
                <w:highlight w:val="none"/>
              </w:rPr>
            </w:pPr>
          </w:p>
        </w:tc>
        <w:tc>
          <w:tcPr>
            <w:tcW w:w="1528" w:type="dxa"/>
            <w:gridSpan w:val="2"/>
            <w:vAlign w:val="center"/>
          </w:tcPr>
          <w:p w14:paraId="78EFED9E">
            <w:pPr>
              <w:jc w:val="center"/>
              <w:rPr>
                <w:rFonts w:ascii="宋体" w:hAnsi="宋体"/>
                <w:color w:val="auto"/>
                <w:szCs w:val="21"/>
                <w:highlight w:val="none"/>
              </w:rPr>
            </w:pPr>
          </w:p>
        </w:tc>
      </w:tr>
      <w:tr w14:paraId="7D3C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3DBCF362">
            <w:pPr>
              <w:jc w:val="center"/>
              <w:rPr>
                <w:rFonts w:ascii="宋体" w:hAnsi="宋体"/>
                <w:color w:val="auto"/>
                <w:szCs w:val="21"/>
                <w:highlight w:val="none"/>
              </w:rPr>
            </w:pPr>
          </w:p>
        </w:tc>
        <w:tc>
          <w:tcPr>
            <w:tcW w:w="850" w:type="dxa"/>
            <w:vAlign w:val="center"/>
          </w:tcPr>
          <w:p w14:paraId="4912A694">
            <w:pPr>
              <w:jc w:val="center"/>
              <w:rPr>
                <w:rFonts w:ascii="宋体" w:hAnsi="宋体"/>
                <w:color w:val="auto"/>
                <w:szCs w:val="21"/>
                <w:highlight w:val="none"/>
              </w:rPr>
            </w:pPr>
          </w:p>
        </w:tc>
        <w:tc>
          <w:tcPr>
            <w:tcW w:w="850" w:type="dxa"/>
            <w:vAlign w:val="center"/>
          </w:tcPr>
          <w:p w14:paraId="2DA52854">
            <w:pPr>
              <w:jc w:val="center"/>
              <w:rPr>
                <w:rFonts w:ascii="宋体" w:hAnsi="宋体"/>
                <w:color w:val="auto"/>
                <w:szCs w:val="21"/>
                <w:highlight w:val="none"/>
              </w:rPr>
            </w:pPr>
          </w:p>
        </w:tc>
        <w:tc>
          <w:tcPr>
            <w:tcW w:w="1359" w:type="dxa"/>
            <w:vAlign w:val="center"/>
          </w:tcPr>
          <w:p w14:paraId="560DDB94">
            <w:pPr>
              <w:jc w:val="center"/>
              <w:rPr>
                <w:rFonts w:ascii="宋体" w:hAnsi="宋体"/>
                <w:color w:val="auto"/>
                <w:szCs w:val="21"/>
                <w:highlight w:val="none"/>
              </w:rPr>
            </w:pPr>
          </w:p>
        </w:tc>
        <w:tc>
          <w:tcPr>
            <w:tcW w:w="924" w:type="dxa"/>
            <w:vAlign w:val="center"/>
          </w:tcPr>
          <w:p w14:paraId="1CD53F62">
            <w:pPr>
              <w:jc w:val="center"/>
              <w:rPr>
                <w:rFonts w:ascii="宋体" w:hAnsi="宋体"/>
                <w:color w:val="auto"/>
                <w:szCs w:val="21"/>
                <w:highlight w:val="none"/>
              </w:rPr>
            </w:pPr>
          </w:p>
        </w:tc>
        <w:tc>
          <w:tcPr>
            <w:tcW w:w="1236" w:type="dxa"/>
            <w:vAlign w:val="center"/>
          </w:tcPr>
          <w:p w14:paraId="62D45AD0">
            <w:pPr>
              <w:jc w:val="center"/>
              <w:rPr>
                <w:rFonts w:ascii="宋体" w:hAnsi="宋体"/>
                <w:color w:val="auto"/>
                <w:szCs w:val="21"/>
                <w:highlight w:val="none"/>
              </w:rPr>
            </w:pPr>
          </w:p>
        </w:tc>
        <w:tc>
          <w:tcPr>
            <w:tcW w:w="1394" w:type="dxa"/>
            <w:vAlign w:val="center"/>
          </w:tcPr>
          <w:p w14:paraId="146EEDD2">
            <w:pPr>
              <w:jc w:val="center"/>
              <w:rPr>
                <w:rFonts w:ascii="宋体" w:hAnsi="宋体"/>
                <w:color w:val="auto"/>
                <w:szCs w:val="21"/>
                <w:highlight w:val="none"/>
              </w:rPr>
            </w:pPr>
          </w:p>
        </w:tc>
        <w:tc>
          <w:tcPr>
            <w:tcW w:w="1528" w:type="dxa"/>
            <w:gridSpan w:val="2"/>
            <w:vAlign w:val="center"/>
          </w:tcPr>
          <w:p w14:paraId="762C7AD3">
            <w:pPr>
              <w:jc w:val="center"/>
              <w:rPr>
                <w:rFonts w:ascii="宋体" w:hAnsi="宋体"/>
                <w:color w:val="auto"/>
                <w:szCs w:val="21"/>
                <w:highlight w:val="none"/>
              </w:rPr>
            </w:pPr>
          </w:p>
        </w:tc>
      </w:tr>
      <w:tr w14:paraId="62A6A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4F5DC62D">
            <w:pPr>
              <w:jc w:val="center"/>
              <w:rPr>
                <w:rFonts w:ascii="宋体" w:hAnsi="宋体"/>
                <w:color w:val="auto"/>
                <w:szCs w:val="21"/>
                <w:highlight w:val="none"/>
              </w:rPr>
            </w:pPr>
          </w:p>
        </w:tc>
        <w:tc>
          <w:tcPr>
            <w:tcW w:w="850" w:type="dxa"/>
            <w:vAlign w:val="center"/>
          </w:tcPr>
          <w:p w14:paraId="4C1596C1">
            <w:pPr>
              <w:jc w:val="center"/>
              <w:rPr>
                <w:rFonts w:ascii="宋体" w:hAnsi="宋体"/>
                <w:color w:val="auto"/>
                <w:szCs w:val="21"/>
                <w:highlight w:val="none"/>
              </w:rPr>
            </w:pPr>
          </w:p>
        </w:tc>
        <w:tc>
          <w:tcPr>
            <w:tcW w:w="850" w:type="dxa"/>
            <w:vAlign w:val="center"/>
          </w:tcPr>
          <w:p w14:paraId="53569F54">
            <w:pPr>
              <w:jc w:val="center"/>
              <w:rPr>
                <w:rFonts w:ascii="宋体" w:hAnsi="宋体"/>
                <w:color w:val="auto"/>
                <w:szCs w:val="21"/>
                <w:highlight w:val="none"/>
              </w:rPr>
            </w:pPr>
          </w:p>
        </w:tc>
        <w:tc>
          <w:tcPr>
            <w:tcW w:w="1359" w:type="dxa"/>
            <w:vAlign w:val="center"/>
          </w:tcPr>
          <w:p w14:paraId="35C1108C">
            <w:pPr>
              <w:jc w:val="center"/>
              <w:rPr>
                <w:rFonts w:ascii="宋体" w:hAnsi="宋体"/>
                <w:color w:val="auto"/>
                <w:szCs w:val="21"/>
                <w:highlight w:val="none"/>
              </w:rPr>
            </w:pPr>
          </w:p>
        </w:tc>
        <w:tc>
          <w:tcPr>
            <w:tcW w:w="924" w:type="dxa"/>
            <w:vAlign w:val="center"/>
          </w:tcPr>
          <w:p w14:paraId="70D30594">
            <w:pPr>
              <w:jc w:val="center"/>
              <w:rPr>
                <w:rFonts w:ascii="宋体" w:hAnsi="宋体"/>
                <w:color w:val="auto"/>
                <w:szCs w:val="21"/>
                <w:highlight w:val="none"/>
              </w:rPr>
            </w:pPr>
          </w:p>
        </w:tc>
        <w:tc>
          <w:tcPr>
            <w:tcW w:w="1236" w:type="dxa"/>
            <w:vAlign w:val="center"/>
          </w:tcPr>
          <w:p w14:paraId="211585DE">
            <w:pPr>
              <w:jc w:val="center"/>
              <w:rPr>
                <w:rFonts w:ascii="宋体" w:hAnsi="宋体"/>
                <w:color w:val="auto"/>
                <w:szCs w:val="21"/>
                <w:highlight w:val="none"/>
              </w:rPr>
            </w:pPr>
          </w:p>
        </w:tc>
        <w:tc>
          <w:tcPr>
            <w:tcW w:w="1394" w:type="dxa"/>
            <w:vAlign w:val="center"/>
          </w:tcPr>
          <w:p w14:paraId="1E6E7F2C">
            <w:pPr>
              <w:jc w:val="center"/>
              <w:rPr>
                <w:rFonts w:ascii="宋体" w:hAnsi="宋体"/>
                <w:color w:val="auto"/>
                <w:szCs w:val="21"/>
                <w:highlight w:val="none"/>
              </w:rPr>
            </w:pPr>
          </w:p>
        </w:tc>
        <w:tc>
          <w:tcPr>
            <w:tcW w:w="1528" w:type="dxa"/>
            <w:gridSpan w:val="2"/>
            <w:vAlign w:val="center"/>
          </w:tcPr>
          <w:p w14:paraId="3B090C3B">
            <w:pPr>
              <w:jc w:val="center"/>
              <w:rPr>
                <w:rFonts w:ascii="宋体" w:hAnsi="宋体"/>
                <w:color w:val="auto"/>
                <w:szCs w:val="21"/>
                <w:highlight w:val="none"/>
              </w:rPr>
            </w:pPr>
          </w:p>
        </w:tc>
      </w:tr>
      <w:tr w14:paraId="50638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7AE88DBE">
            <w:pPr>
              <w:jc w:val="center"/>
              <w:rPr>
                <w:rFonts w:ascii="宋体" w:hAnsi="宋体"/>
                <w:color w:val="auto"/>
                <w:szCs w:val="21"/>
                <w:highlight w:val="none"/>
              </w:rPr>
            </w:pPr>
          </w:p>
        </w:tc>
        <w:tc>
          <w:tcPr>
            <w:tcW w:w="850" w:type="dxa"/>
            <w:vAlign w:val="center"/>
          </w:tcPr>
          <w:p w14:paraId="619A2719">
            <w:pPr>
              <w:jc w:val="center"/>
              <w:rPr>
                <w:rFonts w:ascii="宋体" w:hAnsi="宋体"/>
                <w:color w:val="auto"/>
                <w:szCs w:val="21"/>
                <w:highlight w:val="none"/>
              </w:rPr>
            </w:pPr>
          </w:p>
        </w:tc>
        <w:tc>
          <w:tcPr>
            <w:tcW w:w="850" w:type="dxa"/>
            <w:vAlign w:val="center"/>
          </w:tcPr>
          <w:p w14:paraId="076BB52B">
            <w:pPr>
              <w:jc w:val="center"/>
              <w:rPr>
                <w:rFonts w:ascii="宋体" w:hAnsi="宋体"/>
                <w:color w:val="auto"/>
                <w:szCs w:val="21"/>
                <w:highlight w:val="none"/>
              </w:rPr>
            </w:pPr>
          </w:p>
        </w:tc>
        <w:tc>
          <w:tcPr>
            <w:tcW w:w="1359" w:type="dxa"/>
            <w:vAlign w:val="center"/>
          </w:tcPr>
          <w:p w14:paraId="538D0AB4">
            <w:pPr>
              <w:jc w:val="center"/>
              <w:rPr>
                <w:rFonts w:ascii="宋体" w:hAnsi="宋体"/>
                <w:color w:val="auto"/>
                <w:szCs w:val="21"/>
                <w:highlight w:val="none"/>
              </w:rPr>
            </w:pPr>
          </w:p>
        </w:tc>
        <w:tc>
          <w:tcPr>
            <w:tcW w:w="924" w:type="dxa"/>
            <w:vAlign w:val="center"/>
          </w:tcPr>
          <w:p w14:paraId="565B94AD">
            <w:pPr>
              <w:jc w:val="center"/>
              <w:rPr>
                <w:rFonts w:ascii="宋体" w:hAnsi="宋体"/>
                <w:color w:val="auto"/>
                <w:szCs w:val="21"/>
                <w:highlight w:val="none"/>
              </w:rPr>
            </w:pPr>
          </w:p>
        </w:tc>
        <w:tc>
          <w:tcPr>
            <w:tcW w:w="1236" w:type="dxa"/>
            <w:vAlign w:val="center"/>
          </w:tcPr>
          <w:p w14:paraId="51D47511">
            <w:pPr>
              <w:jc w:val="center"/>
              <w:rPr>
                <w:rFonts w:ascii="宋体" w:hAnsi="宋体"/>
                <w:color w:val="auto"/>
                <w:szCs w:val="21"/>
                <w:highlight w:val="none"/>
              </w:rPr>
            </w:pPr>
          </w:p>
        </w:tc>
        <w:tc>
          <w:tcPr>
            <w:tcW w:w="1394" w:type="dxa"/>
            <w:vAlign w:val="center"/>
          </w:tcPr>
          <w:p w14:paraId="1B153FDD">
            <w:pPr>
              <w:jc w:val="center"/>
              <w:rPr>
                <w:rFonts w:ascii="宋体" w:hAnsi="宋体"/>
                <w:color w:val="auto"/>
                <w:szCs w:val="21"/>
                <w:highlight w:val="none"/>
              </w:rPr>
            </w:pPr>
          </w:p>
        </w:tc>
        <w:tc>
          <w:tcPr>
            <w:tcW w:w="1528" w:type="dxa"/>
            <w:gridSpan w:val="2"/>
            <w:vAlign w:val="center"/>
          </w:tcPr>
          <w:p w14:paraId="5EFF5BE9">
            <w:pPr>
              <w:jc w:val="center"/>
              <w:rPr>
                <w:rFonts w:ascii="宋体" w:hAnsi="宋体"/>
                <w:color w:val="auto"/>
                <w:szCs w:val="21"/>
                <w:highlight w:val="none"/>
              </w:rPr>
            </w:pPr>
          </w:p>
        </w:tc>
      </w:tr>
      <w:tr w14:paraId="23A2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0D96FECF">
            <w:pPr>
              <w:jc w:val="center"/>
              <w:rPr>
                <w:rFonts w:ascii="宋体" w:hAnsi="宋体"/>
                <w:color w:val="auto"/>
                <w:szCs w:val="21"/>
                <w:highlight w:val="none"/>
              </w:rPr>
            </w:pPr>
          </w:p>
        </w:tc>
        <w:tc>
          <w:tcPr>
            <w:tcW w:w="850" w:type="dxa"/>
            <w:vAlign w:val="center"/>
          </w:tcPr>
          <w:p w14:paraId="6F741233">
            <w:pPr>
              <w:jc w:val="center"/>
              <w:rPr>
                <w:rFonts w:ascii="宋体" w:hAnsi="宋体"/>
                <w:color w:val="auto"/>
                <w:szCs w:val="21"/>
                <w:highlight w:val="none"/>
              </w:rPr>
            </w:pPr>
          </w:p>
        </w:tc>
        <w:tc>
          <w:tcPr>
            <w:tcW w:w="850" w:type="dxa"/>
            <w:vAlign w:val="center"/>
          </w:tcPr>
          <w:p w14:paraId="0700C6A6">
            <w:pPr>
              <w:jc w:val="center"/>
              <w:rPr>
                <w:rFonts w:ascii="宋体" w:hAnsi="宋体"/>
                <w:color w:val="auto"/>
                <w:szCs w:val="21"/>
                <w:highlight w:val="none"/>
              </w:rPr>
            </w:pPr>
          </w:p>
        </w:tc>
        <w:tc>
          <w:tcPr>
            <w:tcW w:w="1359" w:type="dxa"/>
            <w:vAlign w:val="center"/>
          </w:tcPr>
          <w:p w14:paraId="12F923C5">
            <w:pPr>
              <w:jc w:val="center"/>
              <w:rPr>
                <w:rFonts w:ascii="宋体" w:hAnsi="宋体"/>
                <w:color w:val="auto"/>
                <w:szCs w:val="21"/>
                <w:highlight w:val="none"/>
              </w:rPr>
            </w:pPr>
          </w:p>
        </w:tc>
        <w:tc>
          <w:tcPr>
            <w:tcW w:w="924" w:type="dxa"/>
            <w:vAlign w:val="center"/>
          </w:tcPr>
          <w:p w14:paraId="03BE0842">
            <w:pPr>
              <w:jc w:val="center"/>
              <w:rPr>
                <w:rFonts w:ascii="宋体" w:hAnsi="宋体"/>
                <w:color w:val="auto"/>
                <w:szCs w:val="21"/>
                <w:highlight w:val="none"/>
              </w:rPr>
            </w:pPr>
          </w:p>
        </w:tc>
        <w:tc>
          <w:tcPr>
            <w:tcW w:w="1236" w:type="dxa"/>
            <w:vAlign w:val="center"/>
          </w:tcPr>
          <w:p w14:paraId="29F0DC7D">
            <w:pPr>
              <w:jc w:val="center"/>
              <w:rPr>
                <w:rFonts w:ascii="宋体" w:hAnsi="宋体"/>
                <w:color w:val="auto"/>
                <w:szCs w:val="21"/>
                <w:highlight w:val="none"/>
              </w:rPr>
            </w:pPr>
          </w:p>
        </w:tc>
        <w:tc>
          <w:tcPr>
            <w:tcW w:w="1394" w:type="dxa"/>
            <w:vAlign w:val="center"/>
          </w:tcPr>
          <w:p w14:paraId="54F72178">
            <w:pPr>
              <w:jc w:val="center"/>
              <w:rPr>
                <w:rFonts w:ascii="宋体" w:hAnsi="宋体"/>
                <w:color w:val="auto"/>
                <w:szCs w:val="21"/>
                <w:highlight w:val="none"/>
              </w:rPr>
            </w:pPr>
          </w:p>
        </w:tc>
        <w:tc>
          <w:tcPr>
            <w:tcW w:w="1528" w:type="dxa"/>
            <w:gridSpan w:val="2"/>
            <w:vAlign w:val="center"/>
          </w:tcPr>
          <w:p w14:paraId="7E94FB9A">
            <w:pPr>
              <w:jc w:val="center"/>
              <w:rPr>
                <w:rFonts w:ascii="宋体" w:hAnsi="宋体"/>
                <w:color w:val="auto"/>
                <w:szCs w:val="21"/>
                <w:highlight w:val="none"/>
              </w:rPr>
            </w:pPr>
          </w:p>
        </w:tc>
      </w:tr>
      <w:tr w14:paraId="730D5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31421501">
            <w:pPr>
              <w:jc w:val="center"/>
              <w:rPr>
                <w:rFonts w:ascii="宋体" w:hAnsi="宋体"/>
                <w:color w:val="auto"/>
                <w:szCs w:val="21"/>
                <w:highlight w:val="none"/>
              </w:rPr>
            </w:pPr>
          </w:p>
        </w:tc>
        <w:tc>
          <w:tcPr>
            <w:tcW w:w="850" w:type="dxa"/>
            <w:vAlign w:val="center"/>
          </w:tcPr>
          <w:p w14:paraId="4C51FDD7">
            <w:pPr>
              <w:jc w:val="center"/>
              <w:rPr>
                <w:rFonts w:ascii="宋体" w:hAnsi="宋体"/>
                <w:color w:val="auto"/>
                <w:szCs w:val="21"/>
                <w:highlight w:val="none"/>
              </w:rPr>
            </w:pPr>
          </w:p>
        </w:tc>
        <w:tc>
          <w:tcPr>
            <w:tcW w:w="850" w:type="dxa"/>
            <w:vAlign w:val="center"/>
          </w:tcPr>
          <w:p w14:paraId="65E2915B">
            <w:pPr>
              <w:jc w:val="center"/>
              <w:rPr>
                <w:rFonts w:ascii="宋体" w:hAnsi="宋体"/>
                <w:color w:val="auto"/>
                <w:szCs w:val="21"/>
                <w:highlight w:val="none"/>
              </w:rPr>
            </w:pPr>
          </w:p>
        </w:tc>
        <w:tc>
          <w:tcPr>
            <w:tcW w:w="1359" w:type="dxa"/>
            <w:vAlign w:val="center"/>
          </w:tcPr>
          <w:p w14:paraId="0CD704CA">
            <w:pPr>
              <w:jc w:val="center"/>
              <w:rPr>
                <w:rFonts w:ascii="宋体" w:hAnsi="宋体"/>
                <w:color w:val="auto"/>
                <w:szCs w:val="21"/>
                <w:highlight w:val="none"/>
              </w:rPr>
            </w:pPr>
          </w:p>
        </w:tc>
        <w:tc>
          <w:tcPr>
            <w:tcW w:w="924" w:type="dxa"/>
            <w:vAlign w:val="center"/>
          </w:tcPr>
          <w:p w14:paraId="62777528">
            <w:pPr>
              <w:jc w:val="center"/>
              <w:rPr>
                <w:rFonts w:ascii="宋体" w:hAnsi="宋体"/>
                <w:color w:val="auto"/>
                <w:szCs w:val="21"/>
                <w:highlight w:val="none"/>
              </w:rPr>
            </w:pPr>
          </w:p>
        </w:tc>
        <w:tc>
          <w:tcPr>
            <w:tcW w:w="1236" w:type="dxa"/>
            <w:vAlign w:val="center"/>
          </w:tcPr>
          <w:p w14:paraId="433AFFB5">
            <w:pPr>
              <w:jc w:val="center"/>
              <w:rPr>
                <w:rFonts w:ascii="宋体" w:hAnsi="宋体"/>
                <w:color w:val="auto"/>
                <w:szCs w:val="21"/>
                <w:highlight w:val="none"/>
              </w:rPr>
            </w:pPr>
          </w:p>
        </w:tc>
        <w:tc>
          <w:tcPr>
            <w:tcW w:w="1394" w:type="dxa"/>
            <w:vAlign w:val="center"/>
          </w:tcPr>
          <w:p w14:paraId="77608927">
            <w:pPr>
              <w:jc w:val="center"/>
              <w:rPr>
                <w:rFonts w:ascii="宋体" w:hAnsi="宋体"/>
                <w:color w:val="auto"/>
                <w:szCs w:val="21"/>
                <w:highlight w:val="none"/>
              </w:rPr>
            </w:pPr>
          </w:p>
        </w:tc>
        <w:tc>
          <w:tcPr>
            <w:tcW w:w="1528" w:type="dxa"/>
            <w:gridSpan w:val="2"/>
            <w:vAlign w:val="center"/>
          </w:tcPr>
          <w:p w14:paraId="0DA2617D">
            <w:pPr>
              <w:jc w:val="center"/>
              <w:rPr>
                <w:rFonts w:ascii="宋体" w:hAnsi="宋体"/>
                <w:color w:val="auto"/>
                <w:szCs w:val="21"/>
                <w:highlight w:val="none"/>
              </w:rPr>
            </w:pPr>
          </w:p>
        </w:tc>
      </w:tr>
      <w:tr w14:paraId="0B53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2" w:hRule="atLeast"/>
        </w:trPr>
        <w:tc>
          <w:tcPr>
            <w:tcW w:w="850" w:type="dxa"/>
            <w:vAlign w:val="center"/>
          </w:tcPr>
          <w:p w14:paraId="21EF657D">
            <w:pPr>
              <w:jc w:val="center"/>
              <w:rPr>
                <w:rFonts w:ascii="宋体" w:hAnsi="宋体"/>
                <w:color w:val="auto"/>
                <w:szCs w:val="21"/>
                <w:highlight w:val="none"/>
              </w:rPr>
            </w:pPr>
          </w:p>
        </w:tc>
        <w:tc>
          <w:tcPr>
            <w:tcW w:w="850" w:type="dxa"/>
            <w:vAlign w:val="center"/>
          </w:tcPr>
          <w:p w14:paraId="3D8E208F">
            <w:pPr>
              <w:jc w:val="center"/>
              <w:rPr>
                <w:rFonts w:ascii="宋体" w:hAnsi="宋体"/>
                <w:color w:val="auto"/>
                <w:szCs w:val="21"/>
                <w:highlight w:val="none"/>
              </w:rPr>
            </w:pPr>
          </w:p>
        </w:tc>
        <w:tc>
          <w:tcPr>
            <w:tcW w:w="850" w:type="dxa"/>
            <w:vAlign w:val="center"/>
          </w:tcPr>
          <w:p w14:paraId="39DF251E">
            <w:pPr>
              <w:jc w:val="center"/>
              <w:rPr>
                <w:rFonts w:ascii="宋体" w:hAnsi="宋体"/>
                <w:color w:val="auto"/>
                <w:szCs w:val="21"/>
                <w:highlight w:val="none"/>
              </w:rPr>
            </w:pPr>
          </w:p>
        </w:tc>
        <w:tc>
          <w:tcPr>
            <w:tcW w:w="1359" w:type="dxa"/>
            <w:vAlign w:val="center"/>
          </w:tcPr>
          <w:p w14:paraId="75A694BD">
            <w:pPr>
              <w:jc w:val="center"/>
              <w:rPr>
                <w:rFonts w:ascii="宋体" w:hAnsi="宋体"/>
                <w:color w:val="auto"/>
                <w:szCs w:val="21"/>
                <w:highlight w:val="none"/>
              </w:rPr>
            </w:pPr>
          </w:p>
        </w:tc>
        <w:tc>
          <w:tcPr>
            <w:tcW w:w="924" w:type="dxa"/>
            <w:vAlign w:val="center"/>
          </w:tcPr>
          <w:p w14:paraId="17F8C862">
            <w:pPr>
              <w:jc w:val="center"/>
              <w:rPr>
                <w:rFonts w:ascii="宋体" w:hAnsi="宋体"/>
                <w:color w:val="auto"/>
                <w:szCs w:val="21"/>
                <w:highlight w:val="none"/>
              </w:rPr>
            </w:pPr>
          </w:p>
        </w:tc>
        <w:tc>
          <w:tcPr>
            <w:tcW w:w="1236" w:type="dxa"/>
            <w:vAlign w:val="center"/>
          </w:tcPr>
          <w:p w14:paraId="4031B686">
            <w:pPr>
              <w:jc w:val="center"/>
              <w:rPr>
                <w:rFonts w:ascii="宋体" w:hAnsi="宋体"/>
                <w:color w:val="auto"/>
                <w:szCs w:val="21"/>
                <w:highlight w:val="none"/>
              </w:rPr>
            </w:pPr>
          </w:p>
        </w:tc>
        <w:tc>
          <w:tcPr>
            <w:tcW w:w="1394" w:type="dxa"/>
            <w:vAlign w:val="center"/>
          </w:tcPr>
          <w:p w14:paraId="6C9FDDDA">
            <w:pPr>
              <w:jc w:val="center"/>
              <w:rPr>
                <w:rFonts w:ascii="宋体" w:hAnsi="宋体"/>
                <w:color w:val="auto"/>
                <w:szCs w:val="21"/>
                <w:highlight w:val="none"/>
              </w:rPr>
            </w:pPr>
          </w:p>
        </w:tc>
        <w:tc>
          <w:tcPr>
            <w:tcW w:w="1528" w:type="dxa"/>
            <w:gridSpan w:val="2"/>
            <w:vAlign w:val="center"/>
          </w:tcPr>
          <w:p w14:paraId="6AF8D4EC">
            <w:pPr>
              <w:jc w:val="center"/>
              <w:rPr>
                <w:rFonts w:ascii="宋体" w:hAnsi="宋体"/>
                <w:color w:val="auto"/>
                <w:szCs w:val="21"/>
                <w:highlight w:val="none"/>
              </w:rPr>
            </w:pPr>
          </w:p>
        </w:tc>
      </w:tr>
      <w:tr w14:paraId="0C2F7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92" w:hRule="atLeast"/>
        </w:trPr>
        <w:tc>
          <w:tcPr>
            <w:tcW w:w="850" w:type="dxa"/>
            <w:vAlign w:val="center"/>
          </w:tcPr>
          <w:p w14:paraId="58B2BBC2">
            <w:pPr>
              <w:jc w:val="center"/>
              <w:rPr>
                <w:rFonts w:ascii="宋体" w:hAnsi="宋体"/>
                <w:color w:val="auto"/>
                <w:szCs w:val="21"/>
                <w:highlight w:val="none"/>
              </w:rPr>
            </w:pPr>
          </w:p>
        </w:tc>
        <w:tc>
          <w:tcPr>
            <w:tcW w:w="850" w:type="dxa"/>
            <w:vAlign w:val="center"/>
          </w:tcPr>
          <w:p w14:paraId="2898D1DC">
            <w:pPr>
              <w:jc w:val="center"/>
              <w:rPr>
                <w:rFonts w:ascii="宋体" w:hAnsi="宋体"/>
                <w:color w:val="auto"/>
                <w:szCs w:val="21"/>
                <w:highlight w:val="none"/>
              </w:rPr>
            </w:pPr>
          </w:p>
        </w:tc>
        <w:tc>
          <w:tcPr>
            <w:tcW w:w="850" w:type="dxa"/>
            <w:vAlign w:val="center"/>
          </w:tcPr>
          <w:p w14:paraId="4DACFA84">
            <w:pPr>
              <w:jc w:val="center"/>
              <w:rPr>
                <w:rFonts w:ascii="宋体" w:hAnsi="宋体"/>
                <w:color w:val="auto"/>
                <w:szCs w:val="21"/>
                <w:highlight w:val="none"/>
              </w:rPr>
            </w:pPr>
          </w:p>
        </w:tc>
        <w:tc>
          <w:tcPr>
            <w:tcW w:w="1359" w:type="dxa"/>
            <w:vAlign w:val="center"/>
          </w:tcPr>
          <w:p w14:paraId="07F2881F">
            <w:pPr>
              <w:jc w:val="center"/>
              <w:rPr>
                <w:rFonts w:ascii="宋体" w:hAnsi="宋体"/>
                <w:color w:val="auto"/>
                <w:szCs w:val="21"/>
                <w:highlight w:val="none"/>
              </w:rPr>
            </w:pPr>
          </w:p>
        </w:tc>
        <w:tc>
          <w:tcPr>
            <w:tcW w:w="924" w:type="dxa"/>
            <w:vAlign w:val="center"/>
          </w:tcPr>
          <w:p w14:paraId="009B2826">
            <w:pPr>
              <w:jc w:val="center"/>
              <w:rPr>
                <w:rFonts w:ascii="宋体" w:hAnsi="宋体"/>
                <w:color w:val="auto"/>
                <w:szCs w:val="21"/>
                <w:highlight w:val="none"/>
              </w:rPr>
            </w:pPr>
          </w:p>
        </w:tc>
        <w:tc>
          <w:tcPr>
            <w:tcW w:w="1236" w:type="dxa"/>
            <w:vAlign w:val="center"/>
          </w:tcPr>
          <w:p w14:paraId="43647CA0">
            <w:pPr>
              <w:jc w:val="center"/>
              <w:rPr>
                <w:rFonts w:ascii="宋体" w:hAnsi="宋体"/>
                <w:color w:val="auto"/>
                <w:szCs w:val="21"/>
                <w:highlight w:val="none"/>
              </w:rPr>
            </w:pPr>
          </w:p>
        </w:tc>
        <w:tc>
          <w:tcPr>
            <w:tcW w:w="1394" w:type="dxa"/>
            <w:vAlign w:val="center"/>
          </w:tcPr>
          <w:p w14:paraId="7CAE63F3">
            <w:pPr>
              <w:jc w:val="center"/>
              <w:rPr>
                <w:rFonts w:ascii="宋体" w:hAnsi="宋体"/>
                <w:color w:val="auto"/>
                <w:szCs w:val="21"/>
                <w:highlight w:val="none"/>
              </w:rPr>
            </w:pPr>
          </w:p>
        </w:tc>
        <w:tc>
          <w:tcPr>
            <w:tcW w:w="1528" w:type="dxa"/>
            <w:gridSpan w:val="2"/>
            <w:vAlign w:val="center"/>
          </w:tcPr>
          <w:p w14:paraId="4D4F2E63">
            <w:pPr>
              <w:jc w:val="center"/>
              <w:rPr>
                <w:rFonts w:ascii="宋体" w:hAnsi="宋体"/>
                <w:color w:val="auto"/>
                <w:szCs w:val="21"/>
                <w:highlight w:val="none"/>
              </w:rPr>
            </w:pPr>
          </w:p>
        </w:tc>
      </w:tr>
    </w:tbl>
    <w:p w14:paraId="3B23EC67">
      <w:pPr>
        <w:spacing w:line="420" w:lineRule="exact"/>
        <w:rPr>
          <w:rFonts w:ascii="宋体" w:hAnsi="宋体"/>
          <w:color w:val="auto"/>
          <w:szCs w:val="21"/>
          <w:highlight w:val="none"/>
        </w:rPr>
      </w:pPr>
    </w:p>
    <w:p w14:paraId="4D0F04F1">
      <w:pPr>
        <w:spacing w:before="120" w:beforeLines="50" w:after="240" w:afterLines="100" w:line="420" w:lineRule="exact"/>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（二）主要人员简历表</w:t>
      </w:r>
    </w:p>
    <w:p w14:paraId="034134B0">
      <w:pPr>
        <w:spacing w:line="420" w:lineRule="exact"/>
        <w:rPr>
          <w:rFonts w:ascii="宋体" w:hAnsi="宋体"/>
          <w:color w:val="auto"/>
          <w:szCs w:val="21"/>
          <w:highlight w:val="none"/>
        </w:rPr>
      </w:pPr>
      <w:r>
        <w:rPr>
          <w:rFonts w:hint="eastAsia" w:ascii="宋体" w:hAnsi="宋体"/>
          <w:color w:val="auto"/>
          <w:szCs w:val="21"/>
          <w:highlight w:val="none"/>
        </w:rPr>
        <w:t>附1：项目经理简历表</w:t>
      </w:r>
    </w:p>
    <w:p w14:paraId="3E0BF0A6">
      <w:pPr>
        <w:autoSpaceDE w:val="0"/>
        <w:autoSpaceDN w:val="0"/>
        <w:adjustRightIn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bCs/>
          <w:color w:val="auto"/>
          <w:szCs w:val="18"/>
          <w:highlight w:val="none"/>
          <w:lang w:val="zh-CN"/>
        </w:rPr>
        <w:t>项目经理应附注册建造师证书、安全生产考核合格证书、社会保险缴纳证明、体现项目经理姓名的中标通知书或合同协议书或竣工验收报告等加盖公章的复印件，并提供项目经理无在建工程承诺书。</w:t>
      </w:r>
    </w:p>
    <w:tbl>
      <w:tblPr>
        <w:tblStyle w:val="4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1843"/>
        <w:gridCol w:w="2693"/>
      </w:tblGrid>
      <w:tr w14:paraId="0EBC1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271633C6">
            <w:pPr>
              <w:jc w:val="center"/>
              <w:rPr>
                <w:rFonts w:ascii="宋体" w:hAnsi="宋体"/>
                <w:color w:val="auto"/>
                <w:szCs w:val="21"/>
                <w:highlight w:val="none"/>
              </w:rPr>
            </w:pPr>
            <w:r>
              <w:rPr>
                <w:rFonts w:hint="eastAsia" w:ascii="宋体" w:hAnsi="宋体"/>
                <w:color w:val="auto"/>
                <w:szCs w:val="21"/>
                <w:highlight w:val="none"/>
              </w:rPr>
              <w:t>姓  名</w:t>
            </w:r>
          </w:p>
        </w:tc>
        <w:tc>
          <w:tcPr>
            <w:tcW w:w="1035" w:type="dxa"/>
            <w:vAlign w:val="center"/>
          </w:tcPr>
          <w:p w14:paraId="08656D13">
            <w:pPr>
              <w:jc w:val="center"/>
              <w:rPr>
                <w:rFonts w:ascii="宋体" w:hAnsi="宋体"/>
                <w:color w:val="auto"/>
                <w:szCs w:val="21"/>
                <w:highlight w:val="none"/>
              </w:rPr>
            </w:pPr>
          </w:p>
        </w:tc>
        <w:tc>
          <w:tcPr>
            <w:tcW w:w="1134" w:type="dxa"/>
            <w:vAlign w:val="center"/>
          </w:tcPr>
          <w:p w14:paraId="221D7DBA">
            <w:pPr>
              <w:jc w:val="center"/>
              <w:rPr>
                <w:rFonts w:ascii="宋体" w:hAnsi="宋体"/>
                <w:color w:val="auto"/>
                <w:szCs w:val="21"/>
                <w:highlight w:val="none"/>
              </w:rPr>
            </w:pPr>
            <w:r>
              <w:rPr>
                <w:rFonts w:hint="eastAsia" w:ascii="宋体" w:hAnsi="宋体"/>
                <w:color w:val="auto"/>
                <w:szCs w:val="21"/>
                <w:highlight w:val="none"/>
              </w:rPr>
              <w:t>年  龄</w:t>
            </w:r>
          </w:p>
        </w:tc>
        <w:tc>
          <w:tcPr>
            <w:tcW w:w="1275" w:type="dxa"/>
            <w:vAlign w:val="center"/>
          </w:tcPr>
          <w:p w14:paraId="2A113515">
            <w:pPr>
              <w:jc w:val="center"/>
              <w:rPr>
                <w:rFonts w:ascii="宋体" w:hAnsi="宋体"/>
                <w:color w:val="auto"/>
                <w:szCs w:val="21"/>
                <w:highlight w:val="none"/>
              </w:rPr>
            </w:pPr>
          </w:p>
        </w:tc>
        <w:tc>
          <w:tcPr>
            <w:tcW w:w="1843" w:type="dxa"/>
            <w:vAlign w:val="center"/>
          </w:tcPr>
          <w:p w14:paraId="1E54829E">
            <w:pPr>
              <w:jc w:val="center"/>
              <w:rPr>
                <w:rFonts w:ascii="宋体" w:hAnsi="宋体"/>
                <w:color w:val="auto"/>
                <w:szCs w:val="21"/>
                <w:highlight w:val="none"/>
              </w:rPr>
            </w:pPr>
            <w:r>
              <w:rPr>
                <w:rFonts w:hint="eastAsia" w:ascii="宋体" w:hAnsi="宋体"/>
                <w:color w:val="auto"/>
                <w:szCs w:val="21"/>
                <w:highlight w:val="none"/>
              </w:rPr>
              <w:t>学历</w:t>
            </w:r>
          </w:p>
        </w:tc>
        <w:tc>
          <w:tcPr>
            <w:tcW w:w="2693" w:type="dxa"/>
            <w:vAlign w:val="center"/>
          </w:tcPr>
          <w:p w14:paraId="46EC5FE1">
            <w:pPr>
              <w:jc w:val="center"/>
              <w:rPr>
                <w:rFonts w:ascii="宋体" w:hAnsi="宋体"/>
                <w:color w:val="auto"/>
                <w:szCs w:val="21"/>
                <w:highlight w:val="none"/>
              </w:rPr>
            </w:pPr>
          </w:p>
        </w:tc>
      </w:tr>
      <w:tr w14:paraId="6D30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3C0041C">
            <w:pPr>
              <w:jc w:val="center"/>
              <w:rPr>
                <w:rFonts w:ascii="宋体" w:hAnsi="宋体"/>
                <w:color w:val="auto"/>
                <w:szCs w:val="21"/>
                <w:highlight w:val="none"/>
              </w:rPr>
            </w:pPr>
            <w:r>
              <w:rPr>
                <w:rFonts w:hint="eastAsia" w:ascii="宋体" w:hAnsi="宋体"/>
                <w:color w:val="auto"/>
                <w:szCs w:val="21"/>
                <w:highlight w:val="none"/>
              </w:rPr>
              <w:t>职  称</w:t>
            </w:r>
          </w:p>
        </w:tc>
        <w:tc>
          <w:tcPr>
            <w:tcW w:w="1035" w:type="dxa"/>
            <w:vAlign w:val="center"/>
          </w:tcPr>
          <w:p w14:paraId="63EEAF32">
            <w:pPr>
              <w:jc w:val="center"/>
              <w:rPr>
                <w:rFonts w:ascii="宋体" w:hAnsi="宋体"/>
                <w:color w:val="auto"/>
                <w:szCs w:val="21"/>
                <w:highlight w:val="none"/>
              </w:rPr>
            </w:pPr>
          </w:p>
        </w:tc>
        <w:tc>
          <w:tcPr>
            <w:tcW w:w="1134" w:type="dxa"/>
            <w:vAlign w:val="center"/>
          </w:tcPr>
          <w:p w14:paraId="7919BADC">
            <w:pPr>
              <w:jc w:val="center"/>
              <w:rPr>
                <w:rFonts w:ascii="宋体" w:hAnsi="宋体"/>
                <w:color w:val="auto"/>
                <w:szCs w:val="21"/>
                <w:highlight w:val="none"/>
              </w:rPr>
            </w:pPr>
            <w:r>
              <w:rPr>
                <w:rFonts w:hint="eastAsia" w:ascii="宋体" w:hAnsi="宋体"/>
                <w:color w:val="auto"/>
                <w:szCs w:val="21"/>
                <w:highlight w:val="none"/>
              </w:rPr>
              <w:t>职  务</w:t>
            </w:r>
          </w:p>
        </w:tc>
        <w:tc>
          <w:tcPr>
            <w:tcW w:w="1275" w:type="dxa"/>
            <w:vAlign w:val="center"/>
          </w:tcPr>
          <w:p w14:paraId="0967BEA8">
            <w:pPr>
              <w:jc w:val="center"/>
              <w:rPr>
                <w:rFonts w:ascii="宋体" w:hAnsi="宋体"/>
                <w:color w:val="auto"/>
                <w:szCs w:val="21"/>
                <w:highlight w:val="none"/>
              </w:rPr>
            </w:pPr>
          </w:p>
        </w:tc>
        <w:tc>
          <w:tcPr>
            <w:tcW w:w="1843" w:type="dxa"/>
            <w:vAlign w:val="center"/>
          </w:tcPr>
          <w:p w14:paraId="0A04B151">
            <w:pPr>
              <w:jc w:val="center"/>
              <w:rPr>
                <w:rFonts w:ascii="宋体" w:hAnsi="宋体"/>
                <w:color w:val="auto"/>
                <w:szCs w:val="21"/>
                <w:highlight w:val="none"/>
              </w:rPr>
            </w:pPr>
            <w:r>
              <w:rPr>
                <w:rFonts w:hint="eastAsia" w:ascii="宋体" w:hAnsi="宋体"/>
                <w:color w:val="auto"/>
                <w:szCs w:val="21"/>
                <w:highlight w:val="none"/>
              </w:rPr>
              <w:t>拟在本工程任职</w:t>
            </w:r>
          </w:p>
        </w:tc>
        <w:tc>
          <w:tcPr>
            <w:tcW w:w="2693" w:type="dxa"/>
            <w:vAlign w:val="center"/>
          </w:tcPr>
          <w:p w14:paraId="4C58E786">
            <w:pPr>
              <w:jc w:val="center"/>
              <w:rPr>
                <w:rFonts w:ascii="宋体" w:hAnsi="宋体"/>
                <w:color w:val="auto"/>
                <w:szCs w:val="21"/>
                <w:highlight w:val="none"/>
              </w:rPr>
            </w:pPr>
            <w:r>
              <w:rPr>
                <w:rFonts w:hint="eastAsia" w:ascii="宋体" w:hAnsi="宋体"/>
                <w:color w:val="auto"/>
                <w:szCs w:val="21"/>
                <w:highlight w:val="none"/>
              </w:rPr>
              <w:t>项目经理</w:t>
            </w:r>
          </w:p>
        </w:tc>
      </w:tr>
      <w:tr w14:paraId="2FE9A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00C8CB21">
            <w:pPr>
              <w:jc w:val="center"/>
              <w:rPr>
                <w:rFonts w:ascii="宋体" w:hAnsi="宋体"/>
                <w:color w:val="auto"/>
                <w:szCs w:val="21"/>
                <w:highlight w:val="none"/>
              </w:rPr>
            </w:pPr>
            <w:r>
              <w:rPr>
                <w:rFonts w:hint="eastAsia" w:ascii="宋体" w:hAnsi="宋体"/>
                <w:color w:val="auto"/>
                <w:szCs w:val="21"/>
                <w:highlight w:val="none"/>
              </w:rPr>
              <w:t>注册建造师执业资格等级</w:t>
            </w:r>
          </w:p>
        </w:tc>
        <w:tc>
          <w:tcPr>
            <w:tcW w:w="1275" w:type="dxa"/>
            <w:vAlign w:val="center"/>
          </w:tcPr>
          <w:p w14:paraId="06AD4FBE">
            <w:pPr>
              <w:jc w:val="center"/>
              <w:rPr>
                <w:rFonts w:ascii="宋体" w:hAnsi="宋体"/>
                <w:color w:val="auto"/>
                <w:szCs w:val="21"/>
                <w:highlight w:val="none"/>
              </w:rPr>
            </w:pPr>
            <w:r>
              <w:rPr>
                <w:rFonts w:hint="eastAsia" w:ascii="宋体" w:hAnsi="宋体"/>
                <w:color w:val="auto"/>
                <w:szCs w:val="21"/>
                <w:highlight w:val="none"/>
              </w:rPr>
              <w:t xml:space="preserve">      级</w:t>
            </w:r>
          </w:p>
        </w:tc>
        <w:tc>
          <w:tcPr>
            <w:tcW w:w="1843" w:type="dxa"/>
            <w:vAlign w:val="center"/>
          </w:tcPr>
          <w:p w14:paraId="1FB4B5B8">
            <w:pPr>
              <w:jc w:val="center"/>
              <w:rPr>
                <w:rFonts w:ascii="宋体" w:hAnsi="宋体"/>
                <w:color w:val="auto"/>
                <w:szCs w:val="21"/>
                <w:highlight w:val="none"/>
              </w:rPr>
            </w:pPr>
            <w:r>
              <w:rPr>
                <w:rFonts w:hint="eastAsia" w:ascii="宋体" w:hAnsi="宋体"/>
                <w:color w:val="auto"/>
                <w:szCs w:val="21"/>
                <w:highlight w:val="none"/>
              </w:rPr>
              <w:t>建造师专业</w:t>
            </w:r>
          </w:p>
        </w:tc>
        <w:tc>
          <w:tcPr>
            <w:tcW w:w="2693" w:type="dxa"/>
            <w:vAlign w:val="center"/>
          </w:tcPr>
          <w:p w14:paraId="76B91802">
            <w:pPr>
              <w:jc w:val="center"/>
              <w:rPr>
                <w:rFonts w:ascii="宋体" w:hAnsi="宋体"/>
                <w:color w:val="auto"/>
                <w:szCs w:val="21"/>
                <w:highlight w:val="none"/>
              </w:rPr>
            </w:pPr>
          </w:p>
        </w:tc>
      </w:tr>
      <w:tr w14:paraId="7C97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822FC99">
            <w:pPr>
              <w:jc w:val="center"/>
              <w:rPr>
                <w:rFonts w:ascii="宋体" w:hAnsi="宋体"/>
                <w:color w:val="auto"/>
                <w:szCs w:val="21"/>
                <w:highlight w:val="none"/>
              </w:rPr>
            </w:pPr>
            <w:r>
              <w:rPr>
                <w:rFonts w:hint="eastAsia" w:ascii="宋体" w:hAnsi="宋体"/>
                <w:color w:val="auto"/>
                <w:szCs w:val="21"/>
                <w:highlight w:val="none"/>
              </w:rPr>
              <w:t>安全生产考核合格证书</w:t>
            </w:r>
          </w:p>
        </w:tc>
        <w:tc>
          <w:tcPr>
            <w:tcW w:w="5811" w:type="dxa"/>
            <w:gridSpan w:val="3"/>
            <w:vAlign w:val="center"/>
          </w:tcPr>
          <w:p w14:paraId="65A700CA">
            <w:pPr>
              <w:jc w:val="center"/>
              <w:rPr>
                <w:rFonts w:ascii="宋体" w:hAnsi="宋体"/>
                <w:color w:val="auto"/>
                <w:szCs w:val="21"/>
                <w:highlight w:val="none"/>
              </w:rPr>
            </w:pPr>
          </w:p>
        </w:tc>
      </w:tr>
      <w:tr w14:paraId="19A8F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38FFE4D5">
            <w:pPr>
              <w:jc w:val="center"/>
              <w:rPr>
                <w:rFonts w:ascii="宋体" w:hAnsi="宋体"/>
                <w:color w:val="auto"/>
                <w:szCs w:val="21"/>
                <w:highlight w:val="none"/>
              </w:rPr>
            </w:pPr>
            <w:r>
              <w:rPr>
                <w:rFonts w:hint="eastAsia" w:ascii="宋体" w:hAnsi="宋体"/>
                <w:color w:val="auto"/>
                <w:szCs w:val="21"/>
                <w:highlight w:val="none"/>
              </w:rPr>
              <w:t>毕业学校</w:t>
            </w:r>
          </w:p>
        </w:tc>
        <w:tc>
          <w:tcPr>
            <w:tcW w:w="7980" w:type="dxa"/>
            <w:gridSpan w:val="5"/>
            <w:vAlign w:val="center"/>
          </w:tcPr>
          <w:p w14:paraId="3866A2C1">
            <w:pPr>
              <w:ind w:firstLine="840" w:firstLineChars="400"/>
              <w:rPr>
                <w:rFonts w:ascii="宋体" w:hAnsi="宋体"/>
                <w:color w:val="auto"/>
                <w:szCs w:val="21"/>
                <w:highlight w:val="none"/>
              </w:rPr>
            </w:pPr>
            <w:r>
              <w:rPr>
                <w:rFonts w:hint="eastAsia" w:ascii="宋体" w:hAnsi="宋体"/>
                <w:color w:val="auto"/>
                <w:szCs w:val="21"/>
                <w:highlight w:val="none"/>
              </w:rPr>
              <w:t>年毕业于                  学校            专业</w:t>
            </w:r>
          </w:p>
        </w:tc>
      </w:tr>
      <w:tr w14:paraId="48DD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72" w:type="dxa"/>
            <w:gridSpan w:val="6"/>
            <w:vAlign w:val="center"/>
          </w:tcPr>
          <w:p w14:paraId="36A26F58">
            <w:pPr>
              <w:jc w:val="center"/>
              <w:rPr>
                <w:rFonts w:ascii="宋体" w:hAnsi="宋体"/>
                <w:color w:val="auto"/>
                <w:szCs w:val="21"/>
                <w:highlight w:val="none"/>
              </w:rPr>
            </w:pPr>
            <w:r>
              <w:rPr>
                <w:rFonts w:hint="eastAsia" w:ascii="宋体" w:hAnsi="宋体"/>
                <w:color w:val="auto"/>
                <w:szCs w:val="21"/>
                <w:highlight w:val="none"/>
              </w:rPr>
              <w:t>主要工作经历</w:t>
            </w:r>
          </w:p>
        </w:tc>
      </w:tr>
      <w:tr w14:paraId="4A42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7CF54293">
            <w:pPr>
              <w:jc w:val="center"/>
              <w:rPr>
                <w:rFonts w:ascii="宋体" w:hAnsi="宋体"/>
                <w:color w:val="auto"/>
                <w:szCs w:val="21"/>
                <w:highlight w:val="none"/>
              </w:rPr>
            </w:pPr>
            <w:r>
              <w:rPr>
                <w:rFonts w:hint="eastAsia" w:ascii="宋体" w:hAnsi="宋体"/>
                <w:color w:val="auto"/>
                <w:szCs w:val="21"/>
                <w:highlight w:val="none"/>
              </w:rPr>
              <w:t>时  间</w:t>
            </w:r>
          </w:p>
        </w:tc>
        <w:tc>
          <w:tcPr>
            <w:tcW w:w="3444" w:type="dxa"/>
            <w:gridSpan w:val="3"/>
            <w:vAlign w:val="center"/>
          </w:tcPr>
          <w:p w14:paraId="06D0791A">
            <w:pPr>
              <w:jc w:val="center"/>
              <w:rPr>
                <w:rFonts w:ascii="宋体" w:hAnsi="宋体"/>
                <w:color w:val="auto"/>
                <w:szCs w:val="21"/>
                <w:highlight w:val="none"/>
              </w:rPr>
            </w:pPr>
            <w:r>
              <w:rPr>
                <w:rFonts w:hint="eastAsia" w:ascii="宋体" w:hAnsi="宋体"/>
                <w:color w:val="auto"/>
                <w:szCs w:val="21"/>
                <w:highlight w:val="none"/>
              </w:rPr>
              <w:t>参加过的类似项目名称</w:t>
            </w:r>
          </w:p>
        </w:tc>
        <w:tc>
          <w:tcPr>
            <w:tcW w:w="1843" w:type="dxa"/>
            <w:vAlign w:val="center"/>
          </w:tcPr>
          <w:p w14:paraId="4906500C">
            <w:pPr>
              <w:jc w:val="center"/>
              <w:rPr>
                <w:rFonts w:ascii="宋体" w:hAnsi="宋体"/>
                <w:color w:val="auto"/>
                <w:szCs w:val="21"/>
                <w:highlight w:val="none"/>
              </w:rPr>
            </w:pPr>
            <w:r>
              <w:rPr>
                <w:rFonts w:hint="eastAsia" w:ascii="宋体" w:hAnsi="宋体"/>
                <w:color w:val="auto"/>
                <w:szCs w:val="21"/>
                <w:highlight w:val="none"/>
              </w:rPr>
              <w:t>工程概况说明</w:t>
            </w:r>
          </w:p>
        </w:tc>
        <w:tc>
          <w:tcPr>
            <w:tcW w:w="2693" w:type="dxa"/>
            <w:vAlign w:val="center"/>
          </w:tcPr>
          <w:p w14:paraId="7AF87AA1">
            <w:pPr>
              <w:jc w:val="center"/>
              <w:rPr>
                <w:rFonts w:ascii="宋体" w:hAnsi="宋体"/>
                <w:color w:val="auto"/>
                <w:szCs w:val="21"/>
                <w:highlight w:val="none"/>
              </w:rPr>
            </w:pPr>
            <w:r>
              <w:rPr>
                <w:rFonts w:hint="eastAsia" w:ascii="宋体" w:hAnsi="宋体"/>
                <w:color w:val="auto"/>
                <w:szCs w:val="21"/>
                <w:highlight w:val="none"/>
              </w:rPr>
              <w:t>发包人及联系电话</w:t>
            </w:r>
          </w:p>
        </w:tc>
      </w:tr>
      <w:tr w14:paraId="4E961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7ADCAB0">
            <w:pPr>
              <w:jc w:val="center"/>
              <w:rPr>
                <w:rFonts w:ascii="宋体" w:hAnsi="宋体"/>
                <w:color w:val="auto"/>
                <w:szCs w:val="21"/>
                <w:highlight w:val="none"/>
              </w:rPr>
            </w:pPr>
          </w:p>
        </w:tc>
        <w:tc>
          <w:tcPr>
            <w:tcW w:w="3444" w:type="dxa"/>
            <w:gridSpan w:val="3"/>
            <w:vAlign w:val="center"/>
          </w:tcPr>
          <w:p w14:paraId="266A0484">
            <w:pPr>
              <w:jc w:val="center"/>
              <w:rPr>
                <w:rFonts w:ascii="宋体" w:hAnsi="宋体"/>
                <w:color w:val="auto"/>
                <w:szCs w:val="21"/>
                <w:highlight w:val="none"/>
              </w:rPr>
            </w:pPr>
          </w:p>
        </w:tc>
        <w:tc>
          <w:tcPr>
            <w:tcW w:w="1843" w:type="dxa"/>
            <w:vAlign w:val="center"/>
          </w:tcPr>
          <w:p w14:paraId="1E6AB674">
            <w:pPr>
              <w:jc w:val="center"/>
              <w:rPr>
                <w:rFonts w:ascii="宋体" w:hAnsi="宋体"/>
                <w:color w:val="auto"/>
                <w:szCs w:val="21"/>
                <w:highlight w:val="none"/>
              </w:rPr>
            </w:pPr>
          </w:p>
        </w:tc>
        <w:tc>
          <w:tcPr>
            <w:tcW w:w="2693" w:type="dxa"/>
            <w:vAlign w:val="center"/>
          </w:tcPr>
          <w:p w14:paraId="526B549A">
            <w:pPr>
              <w:jc w:val="center"/>
              <w:rPr>
                <w:rFonts w:ascii="宋体" w:hAnsi="宋体"/>
                <w:color w:val="auto"/>
                <w:szCs w:val="21"/>
                <w:highlight w:val="none"/>
              </w:rPr>
            </w:pPr>
          </w:p>
        </w:tc>
      </w:tr>
      <w:tr w14:paraId="27EF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DB828C9">
            <w:pPr>
              <w:jc w:val="center"/>
              <w:rPr>
                <w:rFonts w:ascii="宋体" w:hAnsi="宋体"/>
                <w:color w:val="auto"/>
                <w:szCs w:val="21"/>
                <w:highlight w:val="none"/>
              </w:rPr>
            </w:pPr>
          </w:p>
        </w:tc>
        <w:tc>
          <w:tcPr>
            <w:tcW w:w="3444" w:type="dxa"/>
            <w:gridSpan w:val="3"/>
            <w:vAlign w:val="center"/>
          </w:tcPr>
          <w:p w14:paraId="0FADC3F0">
            <w:pPr>
              <w:jc w:val="center"/>
              <w:rPr>
                <w:rFonts w:ascii="宋体" w:hAnsi="宋体"/>
                <w:color w:val="auto"/>
                <w:szCs w:val="21"/>
                <w:highlight w:val="none"/>
              </w:rPr>
            </w:pPr>
          </w:p>
        </w:tc>
        <w:tc>
          <w:tcPr>
            <w:tcW w:w="1843" w:type="dxa"/>
            <w:vAlign w:val="center"/>
          </w:tcPr>
          <w:p w14:paraId="00031899">
            <w:pPr>
              <w:jc w:val="center"/>
              <w:rPr>
                <w:rFonts w:ascii="宋体" w:hAnsi="宋体"/>
                <w:color w:val="auto"/>
                <w:szCs w:val="21"/>
                <w:highlight w:val="none"/>
              </w:rPr>
            </w:pPr>
          </w:p>
        </w:tc>
        <w:tc>
          <w:tcPr>
            <w:tcW w:w="2693" w:type="dxa"/>
            <w:vAlign w:val="center"/>
          </w:tcPr>
          <w:p w14:paraId="7F3B484D">
            <w:pPr>
              <w:jc w:val="center"/>
              <w:rPr>
                <w:rFonts w:ascii="宋体" w:hAnsi="宋体"/>
                <w:color w:val="auto"/>
                <w:szCs w:val="21"/>
                <w:highlight w:val="none"/>
              </w:rPr>
            </w:pPr>
          </w:p>
        </w:tc>
      </w:tr>
      <w:tr w14:paraId="660B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811F4EA">
            <w:pPr>
              <w:jc w:val="center"/>
              <w:rPr>
                <w:rFonts w:ascii="宋体" w:hAnsi="宋体"/>
                <w:color w:val="auto"/>
                <w:szCs w:val="21"/>
                <w:highlight w:val="none"/>
              </w:rPr>
            </w:pPr>
          </w:p>
        </w:tc>
        <w:tc>
          <w:tcPr>
            <w:tcW w:w="3444" w:type="dxa"/>
            <w:gridSpan w:val="3"/>
            <w:vAlign w:val="center"/>
          </w:tcPr>
          <w:p w14:paraId="0D660883">
            <w:pPr>
              <w:jc w:val="center"/>
              <w:rPr>
                <w:rFonts w:ascii="宋体" w:hAnsi="宋体"/>
                <w:color w:val="auto"/>
                <w:szCs w:val="21"/>
                <w:highlight w:val="none"/>
              </w:rPr>
            </w:pPr>
          </w:p>
        </w:tc>
        <w:tc>
          <w:tcPr>
            <w:tcW w:w="1843" w:type="dxa"/>
            <w:vAlign w:val="center"/>
          </w:tcPr>
          <w:p w14:paraId="17E6FAAC">
            <w:pPr>
              <w:jc w:val="center"/>
              <w:rPr>
                <w:rFonts w:ascii="宋体" w:hAnsi="宋体"/>
                <w:color w:val="auto"/>
                <w:szCs w:val="21"/>
                <w:highlight w:val="none"/>
              </w:rPr>
            </w:pPr>
          </w:p>
        </w:tc>
        <w:tc>
          <w:tcPr>
            <w:tcW w:w="2693" w:type="dxa"/>
            <w:vAlign w:val="center"/>
          </w:tcPr>
          <w:p w14:paraId="64469FE6">
            <w:pPr>
              <w:jc w:val="center"/>
              <w:rPr>
                <w:rFonts w:ascii="宋体" w:hAnsi="宋体"/>
                <w:color w:val="auto"/>
                <w:szCs w:val="21"/>
                <w:highlight w:val="none"/>
              </w:rPr>
            </w:pPr>
          </w:p>
        </w:tc>
      </w:tr>
      <w:tr w14:paraId="257CD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2EADDD2F">
            <w:pPr>
              <w:jc w:val="center"/>
              <w:rPr>
                <w:rFonts w:ascii="宋体" w:hAnsi="宋体"/>
                <w:color w:val="auto"/>
                <w:szCs w:val="21"/>
                <w:highlight w:val="none"/>
              </w:rPr>
            </w:pPr>
          </w:p>
        </w:tc>
        <w:tc>
          <w:tcPr>
            <w:tcW w:w="3444" w:type="dxa"/>
            <w:gridSpan w:val="3"/>
            <w:vAlign w:val="center"/>
          </w:tcPr>
          <w:p w14:paraId="33A11ABE">
            <w:pPr>
              <w:jc w:val="center"/>
              <w:rPr>
                <w:rFonts w:ascii="宋体" w:hAnsi="宋体"/>
                <w:color w:val="auto"/>
                <w:szCs w:val="21"/>
                <w:highlight w:val="none"/>
              </w:rPr>
            </w:pPr>
          </w:p>
        </w:tc>
        <w:tc>
          <w:tcPr>
            <w:tcW w:w="1843" w:type="dxa"/>
            <w:vAlign w:val="center"/>
          </w:tcPr>
          <w:p w14:paraId="6DA9FF5F">
            <w:pPr>
              <w:jc w:val="center"/>
              <w:rPr>
                <w:rFonts w:ascii="宋体" w:hAnsi="宋体"/>
                <w:color w:val="auto"/>
                <w:szCs w:val="21"/>
                <w:highlight w:val="none"/>
              </w:rPr>
            </w:pPr>
          </w:p>
        </w:tc>
        <w:tc>
          <w:tcPr>
            <w:tcW w:w="2693" w:type="dxa"/>
            <w:vAlign w:val="center"/>
          </w:tcPr>
          <w:p w14:paraId="552C9F40">
            <w:pPr>
              <w:jc w:val="center"/>
              <w:rPr>
                <w:rFonts w:ascii="宋体" w:hAnsi="宋体"/>
                <w:color w:val="auto"/>
                <w:szCs w:val="21"/>
                <w:highlight w:val="none"/>
              </w:rPr>
            </w:pPr>
          </w:p>
        </w:tc>
      </w:tr>
      <w:tr w14:paraId="1B16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88CB9B5">
            <w:pPr>
              <w:jc w:val="center"/>
              <w:rPr>
                <w:rFonts w:ascii="宋体" w:hAnsi="宋体"/>
                <w:color w:val="auto"/>
                <w:szCs w:val="21"/>
                <w:highlight w:val="none"/>
              </w:rPr>
            </w:pPr>
          </w:p>
        </w:tc>
        <w:tc>
          <w:tcPr>
            <w:tcW w:w="3444" w:type="dxa"/>
            <w:gridSpan w:val="3"/>
            <w:vAlign w:val="center"/>
          </w:tcPr>
          <w:p w14:paraId="119CED39">
            <w:pPr>
              <w:jc w:val="center"/>
              <w:rPr>
                <w:rFonts w:ascii="宋体" w:hAnsi="宋体"/>
                <w:color w:val="auto"/>
                <w:szCs w:val="21"/>
                <w:highlight w:val="none"/>
              </w:rPr>
            </w:pPr>
          </w:p>
        </w:tc>
        <w:tc>
          <w:tcPr>
            <w:tcW w:w="1843" w:type="dxa"/>
            <w:vAlign w:val="center"/>
          </w:tcPr>
          <w:p w14:paraId="06AD8FAC">
            <w:pPr>
              <w:jc w:val="center"/>
              <w:rPr>
                <w:rFonts w:ascii="宋体" w:hAnsi="宋体"/>
                <w:color w:val="auto"/>
                <w:szCs w:val="21"/>
                <w:highlight w:val="none"/>
              </w:rPr>
            </w:pPr>
          </w:p>
        </w:tc>
        <w:tc>
          <w:tcPr>
            <w:tcW w:w="2693" w:type="dxa"/>
            <w:vAlign w:val="center"/>
          </w:tcPr>
          <w:p w14:paraId="71AAADE4">
            <w:pPr>
              <w:jc w:val="center"/>
              <w:rPr>
                <w:rFonts w:ascii="宋体" w:hAnsi="宋体"/>
                <w:color w:val="auto"/>
                <w:szCs w:val="21"/>
                <w:highlight w:val="none"/>
              </w:rPr>
            </w:pPr>
          </w:p>
        </w:tc>
      </w:tr>
      <w:tr w14:paraId="4D40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82DEC65">
            <w:pPr>
              <w:jc w:val="center"/>
              <w:rPr>
                <w:rFonts w:ascii="宋体" w:hAnsi="宋体"/>
                <w:color w:val="auto"/>
                <w:szCs w:val="21"/>
                <w:highlight w:val="none"/>
              </w:rPr>
            </w:pPr>
          </w:p>
        </w:tc>
        <w:tc>
          <w:tcPr>
            <w:tcW w:w="3444" w:type="dxa"/>
            <w:gridSpan w:val="3"/>
            <w:vAlign w:val="center"/>
          </w:tcPr>
          <w:p w14:paraId="08241CD5">
            <w:pPr>
              <w:jc w:val="center"/>
              <w:rPr>
                <w:rFonts w:ascii="宋体" w:hAnsi="宋体"/>
                <w:color w:val="auto"/>
                <w:szCs w:val="21"/>
                <w:highlight w:val="none"/>
              </w:rPr>
            </w:pPr>
          </w:p>
        </w:tc>
        <w:tc>
          <w:tcPr>
            <w:tcW w:w="1843" w:type="dxa"/>
            <w:vAlign w:val="center"/>
          </w:tcPr>
          <w:p w14:paraId="2CC530EF">
            <w:pPr>
              <w:jc w:val="center"/>
              <w:rPr>
                <w:rFonts w:ascii="宋体" w:hAnsi="宋体"/>
                <w:color w:val="auto"/>
                <w:szCs w:val="21"/>
                <w:highlight w:val="none"/>
              </w:rPr>
            </w:pPr>
          </w:p>
        </w:tc>
        <w:tc>
          <w:tcPr>
            <w:tcW w:w="2693" w:type="dxa"/>
            <w:vAlign w:val="center"/>
          </w:tcPr>
          <w:p w14:paraId="1A4787EE">
            <w:pPr>
              <w:jc w:val="center"/>
              <w:rPr>
                <w:rFonts w:ascii="宋体" w:hAnsi="宋体"/>
                <w:color w:val="auto"/>
                <w:szCs w:val="21"/>
                <w:highlight w:val="none"/>
              </w:rPr>
            </w:pPr>
          </w:p>
        </w:tc>
      </w:tr>
      <w:tr w14:paraId="0A394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0A147315">
            <w:pPr>
              <w:jc w:val="center"/>
              <w:rPr>
                <w:rFonts w:ascii="宋体" w:hAnsi="宋体"/>
                <w:color w:val="auto"/>
                <w:szCs w:val="21"/>
                <w:highlight w:val="none"/>
              </w:rPr>
            </w:pPr>
          </w:p>
        </w:tc>
        <w:tc>
          <w:tcPr>
            <w:tcW w:w="3444" w:type="dxa"/>
            <w:gridSpan w:val="3"/>
            <w:vAlign w:val="center"/>
          </w:tcPr>
          <w:p w14:paraId="77E246C9">
            <w:pPr>
              <w:jc w:val="center"/>
              <w:rPr>
                <w:rFonts w:ascii="宋体" w:hAnsi="宋体"/>
                <w:color w:val="auto"/>
                <w:szCs w:val="21"/>
                <w:highlight w:val="none"/>
              </w:rPr>
            </w:pPr>
          </w:p>
        </w:tc>
        <w:tc>
          <w:tcPr>
            <w:tcW w:w="1843" w:type="dxa"/>
            <w:vAlign w:val="center"/>
          </w:tcPr>
          <w:p w14:paraId="4EE03CC4">
            <w:pPr>
              <w:jc w:val="center"/>
              <w:rPr>
                <w:rFonts w:ascii="宋体" w:hAnsi="宋体"/>
                <w:color w:val="auto"/>
                <w:szCs w:val="21"/>
                <w:highlight w:val="none"/>
              </w:rPr>
            </w:pPr>
          </w:p>
        </w:tc>
        <w:tc>
          <w:tcPr>
            <w:tcW w:w="2693" w:type="dxa"/>
            <w:vAlign w:val="center"/>
          </w:tcPr>
          <w:p w14:paraId="7B5EB3E2">
            <w:pPr>
              <w:jc w:val="center"/>
              <w:rPr>
                <w:rFonts w:ascii="宋体" w:hAnsi="宋体"/>
                <w:color w:val="auto"/>
                <w:szCs w:val="21"/>
                <w:highlight w:val="none"/>
              </w:rPr>
            </w:pPr>
          </w:p>
        </w:tc>
      </w:tr>
      <w:tr w14:paraId="6E20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A856354">
            <w:pPr>
              <w:jc w:val="center"/>
              <w:rPr>
                <w:rFonts w:ascii="宋体" w:hAnsi="宋体"/>
                <w:color w:val="auto"/>
                <w:szCs w:val="21"/>
                <w:highlight w:val="none"/>
              </w:rPr>
            </w:pPr>
          </w:p>
        </w:tc>
        <w:tc>
          <w:tcPr>
            <w:tcW w:w="3444" w:type="dxa"/>
            <w:gridSpan w:val="3"/>
            <w:vAlign w:val="center"/>
          </w:tcPr>
          <w:p w14:paraId="1FD2933D">
            <w:pPr>
              <w:jc w:val="center"/>
              <w:rPr>
                <w:rFonts w:ascii="宋体" w:hAnsi="宋体"/>
                <w:color w:val="auto"/>
                <w:szCs w:val="21"/>
                <w:highlight w:val="none"/>
              </w:rPr>
            </w:pPr>
          </w:p>
        </w:tc>
        <w:tc>
          <w:tcPr>
            <w:tcW w:w="1843" w:type="dxa"/>
            <w:vAlign w:val="center"/>
          </w:tcPr>
          <w:p w14:paraId="6494AF28">
            <w:pPr>
              <w:jc w:val="center"/>
              <w:rPr>
                <w:rFonts w:ascii="宋体" w:hAnsi="宋体"/>
                <w:color w:val="auto"/>
                <w:szCs w:val="21"/>
                <w:highlight w:val="none"/>
              </w:rPr>
            </w:pPr>
          </w:p>
        </w:tc>
        <w:tc>
          <w:tcPr>
            <w:tcW w:w="2693" w:type="dxa"/>
            <w:vAlign w:val="center"/>
          </w:tcPr>
          <w:p w14:paraId="03D83E1F">
            <w:pPr>
              <w:jc w:val="center"/>
              <w:rPr>
                <w:rFonts w:ascii="宋体" w:hAnsi="宋体"/>
                <w:color w:val="auto"/>
                <w:szCs w:val="21"/>
                <w:highlight w:val="none"/>
              </w:rPr>
            </w:pPr>
          </w:p>
        </w:tc>
      </w:tr>
      <w:tr w14:paraId="37ED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F621497">
            <w:pPr>
              <w:jc w:val="center"/>
              <w:rPr>
                <w:rFonts w:ascii="宋体" w:hAnsi="宋体"/>
                <w:color w:val="auto"/>
                <w:szCs w:val="21"/>
                <w:highlight w:val="none"/>
              </w:rPr>
            </w:pPr>
          </w:p>
        </w:tc>
        <w:tc>
          <w:tcPr>
            <w:tcW w:w="3444" w:type="dxa"/>
            <w:gridSpan w:val="3"/>
            <w:vAlign w:val="center"/>
          </w:tcPr>
          <w:p w14:paraId="1694E11B">
            <w:pPr>
              <w:jc w:val="center"/>
              <w:rPr>
                <w:rFonts w:ascii="宋体" w:hAnsi="宋体"/>
                <w:color w:val="auto"/>
                <w:szCs w:val="21"/>
                <w:highlight w:val="none"/>
              </w:rPr>
            </w:pPr>
          </w:p>
        </w:tc>
        <w:tc>
          <w:tcPr>
            <w:tcW w:w="1843" w:type="dxa"/>
            <w:vAlign w:val="center"/>
          </w:tcPr>
          <w:p w14:paraId="57C5FBF9">
            <w:pPr>
              <w:jc w:val="center"/>
              <w:rPr>
                <w:rFonts w:ascii="宋体" w:hAnsi="宋体"/>
                <w:color w:val="auto"/>
                <w:szCs w:val="21"/>
                <w:highlight w:val="none"/>
              </w:rPr>
            </w:pPr>
          </w:p>
        </w:tc>
        <w:tc>
          <w:tcPr>
            <w:tcW w:w="2693" w:type="dxa"/>
            <w:vAlign w:val="center"/>
          </w:tcPr>
          <w:p w14:paraId="4ADEA1A0">
            <w:pPr>
              <w:jc w:val="center"/>
              <w:rPr>
                <w:rFonts w:ascii="宋体" w:hAnsi="宋体"/>
                <w:color w:val="auto"/>
                <w:szCs w:val="21"/>
                <w:highlight w:val="none"/>
              </w:rPr>
            </w:pPr>
          </w:p>
        </w:tc>
      </w:tr>
      <w:tr w14:paraId="66F1C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092" w:type="dxa"/>
            <w:vAlign w:val="center"/>
          </w:tcPr>
          <w:p w14:paraId="24DD8B70">
            <w:pPr>
              <w:jc w:val="center"/>
              <w:rPr>
                <w:rFonts w:ascii="宋体" w:hAnsi="宋体"/>
                <w:color w:val="auto"/>
                <w:szCs w:val="21"/>
                <w:highlight w:val="none"/>
              </w:rPr>
            </w:pPr>
          </w:p>
        </w:tc>
        <w:tc>
          <w:tcPr>
            <w:tcW w:w="3444" w:type="dxa"/>
            <w:gridSpan w:val="3"/>
            <w:vAlign w:val="center"/>
          </w:tcPr>
          <w:p w14:paraId="6B2FF3D5">
            <w:pPr>
              <w:jc w:val="center"/>
              <w:rPr>
                <w:rFonts w:ascii="宋体" w:hAnsi="宋体"/>
                <w:color w:val="auto"/>
                <w:szCs w:val="21"/>
                <w:highlight w:val="none"/>
              </w:rPr>
            </w:pPr>
          </w:p>
        </w:tc>
        <w:tc>
          <w:tcPr>
            <w:tcW w:w="1843" w:type="dxa"/>
            <w:vAlign w:val="center"/>
          </w:tcPr>
          <w:p w14:paraId="7AB18F9C">
            <w:pPr>
              <w:jc w:val="center"/>
              <w:rPr>
                <w:rFonts w:ascii="宋体" w:hAnsi="宋体"/>
                <w:color w:val="auto"/>
                <w:szCs w:val="21"/>
                <w:highlight w:val="none"/>
              </w:rPr>
            </w:pPr>
          </w:p>
        </w:tc>
        <w:tc>
          <w:tcPr>
            <w:tcW w:w="2693" w:type="dxa"/>
            <w:vAlign w:val="center"/>
          </w:tcPr>
          <w:p w14:paraId="13579553">
            <w:pPr>
              <w:jc w:val="center"/>
              <w:rPr>
                <w:rFonts w:ascii="宋体" w:hAnsi="宋体"/>
                <w:color w:val="auto"/>
                <w:szCs w:val="21"/>
                <w:highlight w:val="none"/>
              </w:rPr>
            </w:pPr>
          </w:p>
        </w:tc>
      </w:tr>
    </w:tbl>
    <w:p w14:paraId="27841467">
      <w:pPr>
        <w:spacing w:line="420" w:lineRule="exact"/>
        <w:rPr>
          <w:rFonts w:ascii="宋体" w:hAnsi="宋体"/>
          <w:color w:val="auto"/>
          <w:szCs w:val="21"/>
          <w:highlight w:val="none"/>
        </w:rPr>
      </w:pPr>
    </w:p>
    <w:p w14:paraId="0EA7337D">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注：需提供证明资料内容详见评标方法。</w:t>
      </w:r>
    </w:p>
    <w:p w14:paraId="33EDB6F9">
      <w:pPr>
        <w:spacing w:line="420" w:lineRule="exact"/>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附2：主要项目管理人员简历表</w:t>
      </w:r>
    </w:p>
    <w:tbl>
      <w:tblPr>
        <w:tblStyle w:val="40"/>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13"/>
        <w:gridCol w:w="2191"/>
        <w:gridCol w:w="2192"/>
        <w:gridCol w:w="2364"/>
      </w:tblGrid>
      <w:tr w14:paraId="13F5B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787FBFDD">
            <w:pPr>
              <w:jc w:val="center"/>
              <w:rPr>
                <w:color w:val="auto"/>
                <w:highlight w:val="none"/>
              </w:rPr>
            </w:pPr>
            <w:r>
              <w:rPr>
                <w:rFonts w:hint="eastAsia" w:ascii="宋体" w:hAnsi="宋体"/>
                <w:color w:val="auto"/>
                <w:szCs w:val="21"/>
                <w:highlight w:val="none"/>
              </w:rPr>
              <w:t>岗位名称</w:t>
            </w:r>
          </w:p>
        </w:tc>
        <w:tc>
          <w:tcPr>
            <w:tcW w:w="6747" w:type="dxa"/>
            <w:gridSpan w:val="3"/>
            <w:vAlign w:val="center"/>
          </w:tcPr>
          <w:p w14:paraId="62B12076">
            <w:pPr>
              <w:jc w:val="center"/>
              <w:rPr>
                <w:color w:val="auto"/>
                <w:highlight w:val="none"/>
              </w:rPr>
            </w:pPr>
          </w:p>
        </w:tc>
      </w:tr>
      <w:tr w14:paraId="695CF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2D040E99">
            <w:pPr>
              <w:jc w:val="center"/>
              <w:rPr>
                <w:color w:val="auto"/>
                <w:highlight w:val="none"/>
              </w:rPr>
            </w:pPr>
            <w:r>
              <w:rPr>
                <w:rFonts w:hint="eastAsia" w:ascii="宋体" w:hAnsi="宋体"/>
                <w:color w:val="auto"/>
                <w:szCs w:val="21"/>
                <w:highlight w:val="none"/>
              </w:rPr>
              <w:t>姓    名</w:t>
            </w:r>
          </w:p>
        </w:tc>
        <w:tc>
          <w:tcPr>
            <w:tcW w:w="2191" w:type="dxa"/>
            <w:vAlign w:val="center"/>
          </w:tcPr>
          <w:p w14:paraId="0B4095B1">
            <w:pPr>
              <w:jc w:val="center"/>
              <w:rPr>
                <w:color w:val="auto"/>
                <w:highlight w:val="none"/>
              </w:rPr>
            </w:pPr>
          </w:p>
        </w:tc>
        <w:tc>
          <w:tcPr>
            <w:tcW w:w="2192" w:type="dxa"/>
            <w:vAlign w:val="center"/>
          </w:tcPr>
          <w:p w14:paraId="6609AAE7">
            <w:pPr>
              <w:jc w:val="center"/>
              <w:rPr>
                <w:color w:val="auto"/>
                <w:highlight w:val="none"/>
              </w:rPr>
            </w:pPr>
            <w:r>
              <w:rPr>
                <w:rFonts w:hint="eastAsia" w:ascii="宋体" w:hAnsi="宋体"/>
                <w:color w:val="auto"/>
                <w:szCs w:val="21"/>
                <w:highlight w:val="none"/>
              </w:rPr>
              <w:t>年    龄</w:t>
            </w:r>
          </w:p>
        </w:tc>
        <w:tc>
          <w:tcPr>
            <w:tcW w:w="2364" w:type="dxa"/>
          </w:tcPr>
          <w:p w14:paraId="158B9B38">
            <w:pPr>
              <w:rPr>
                <w:color w:val="auto"/>
                <w:highlight w:val="none"/>
              </w:rPr>
            </w:pPr>
          </w:p>
        </w:tc>
      </w:tr>
      <w:tr w14:paraId="2464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541" w:type="dxa"/>
            <w:gridSpan w:val="2"/>
            <w:vAlign w:val="center"/>
          </w:tcPr>
          <w:p w14:paraId="21CFD3CE">
            <w:pPr>
              <w:jc w:val="center"/>
              <w:rPr>
                <w:color w:val="auto"/>
                <w:highlight w:val="none"/>
              </w:rPr>
            </w:pPr>
            <w:r>
              <w:rPr>
                <w:rFonts w:hint="eastAsia" w:ascii="宋体" w:hAnsi="宋体"/>
                <w:color w:val="auto"/>
                <w:szCs w:val="21"/>
                <w:highlight w:val="none"/>
              </w:rPr>
              <w:t>性    别</w:t>
            </w:r>
          </w:p>
        </w:tc>
        <w:tc>
          <w:tcPr>
            <w:tcW w:w="2191" w:type="dxa"/>
            <w:vAlign w:val="center"/>
          </w:tcPr>
          <w:p w14:paraId="1342E9CC">
            <w:pPr>
              <w:jc w:val="center"/>
              <w:rPr>
                <w:color w:val="auto"/>
                <w:highlight w:val="none"/>
              </w:rPr>
            </w:pPr>
          </w:p>
        </w:tc>
        <w:tc>
          <w:tcPr>
            <w:tcW w:w="2192" w:type="dxa"/>
            <w:vAlign w:val="center"/>
          </w:tcPr>
          <w:p w14:paraId="7337230E">
            <w:pPr>
              <w:jc w:val="center"/>
              <w:rPr>
                <w:color w:val="auto"/>
                <w:highlight w:val="none"/>
              </w:rPr>
            </w:pPr>
            <w:r>
              <w:rPr>
                <w:rFonts w:hint="eastAsia" w:ascii="宋体" w:hAnsi="宋体"/>
                <w:color w:val="auto"/>
                <w:szCs w:val="21"/>
                <w:highlight w:val="none"/>
              </w:rPr>
              <w:t>毕业学校</w:t>
            </w:r>
          </w:p>
        </w:tc>
        <w:tc>
          <w:tcPr>
            <w:tcW w:w="2364" w:type="dxa"/>
          </w:tcPr>
          <w:p w14:paraId="5CA6B731">
            <w:pPr>
              <w:rPr>
                <w:color w:val="auto"/>
                <w:highlight w:val="none"/>
              </w:rPr>
            </w:pPr>
          </w:p>
        </w:tc>
      </w:tr>
      <w:tr w14:paraId="01CCA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7AC81BAD">
            <w:pPr>
              <w:jc w:val="center"/>
              <w:rPr>
                <w:color w:val="auto"/>
                <w:highlight w:val="none"/>
              </w:rPr>
            </w:pPr>
            <w:r>
              <w:rPr>
                <w:rFonts w:hint="eastAsia" w:ascii="宋体" w:hAnsi="宋体"/>
                <w:color w:val="auto"/>
                <w:szCs w:val="21"/>
                <w:highlight w:val="none"/>
              </w:rPr>
              <w:t>学历和专业</w:t>
            </w:r>
          </w:p>
        </w:tc>
        <w:tc>
          <w:tcPr>
            <w:tcW w:w="2191" w:type="dxa"/>
            <w:vAlign w:val="center"/>
          </w:tcPr>
          <w:p w14:paraId="6A536700">
            <w:pPr>
              <w:jc w:val="center"/>
              <w:rPr>
                <w:color w:val="auto"/>
                <w:highlight w:val="none"/>
              </w:rPr>
            </w:pPr>
          </w:p>
        </w:tc>
        <w:tc>
          <w:tcPr>
            <w:tcW w:w="2192" w:type="dxa"/>
            <w:vAlign w:val="center"/>
          </w:tcPr>
          <w:p w14:paraId="6ACDB14D">
            <w:pPr>
              <w:jc w:val="center"/>
              <w:rPr>
                <w:color w:val="auto"/>
                <w:highlight w:val="none"/>
              </w:rPr>
            </w:pPr>
            <w:r>
              <w:rPr>
                <w:rFonts w:hint="eastAsia" w:ascii="宋体" w:hAnsi="宋体"/>
                <w:color w:val="auto"/>
                <w:szCs w:val="21"/>
                <w:highlight w:val="none"/>
              </w:rPr>
              <w:t>毕业时间</w:t>
            </w:r>
          </w:p>
        </w:tc>
        <w:tc>
          <w:tcPr>
            <w:tcW w:w="2364" w:type="dxa"/>
          </w:tcPr>
          <w:p w14:paraId="7153FDBC">
            <w:pPr>
              <w:rPr>
                <w:color w:val="auto"/>
                <w:highlight w:val="none"/>
              </w:rPr>
            </w:pPr>
          </w:p>
        </w:tc>
      </w:tr>
      <w:tr w14:paraId="074C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77AFB002">
            <w:pPr>
              <w:jc w:val="center"/>
              <w:rPr>
                <w:color w:val="auto"/>
                <w:highlight w:val="none"/>
              </w:rPr>
            </w:pPr>
            <w:r>
              <w:rPr>
                <w:rFonts w:hint="eastAsia" w:ascii="宋体" w:hAnsi="宋体"/>
                <w:color w:val="auto"/>
                <w:szCs w:val="21"/>
                <w:highlight w:val="none"/>
              </w:rPr>
              <w:t>拥有的执业资格</w:t>
            </w:r>
          </w:p>
        </w:tc>
        <w:tc>
          <w:tcPr>
            <w:tcW w:w="2191" w:type="dxa"/>
            <w:vAlign w:val="center"/>
          </w:tcPr>
          <w:p w14:paraId="7D21F2CD">
            <w:pPr>
              <w:jc w:val="center"/>
              <w:rPr>
                <w:color w:val="auto"/>
                <w:highlight w:val="none"/>
              </w:rPr>
            </w:pPr>
          </w:p>
        </w:tc>
        <w:tc>
          <w:tcPr>
            <w:tcW w:w="2192" w:type="dxa"/>
            <w:vAlign w:val="center"/>
          </w:tcPr>
          <w:p w14:paraId="213F492E">
            <w:pPr>
              <w:jc w:val="center"/>
              <w:rPr>
                <w:color w:val="auto"/>
                <w:highlight w:val="none"/>
              </w:rPr>
            </w:pPr>
            <w:r>
              <w:rPr>
                <w:rFonts w:hint="eastAsia" w:ascii="宋体" w:hAnsi="宋体"/>
                <w:color w:val="auto"/>
                <w:szCs w:val="21"/>
                <w:highlight w:val="none"/>
              </w:rPr>
              <w:t>专业职称</w:t>
            </w:r>
          </w:p>
        </w:tc>
        <w:tc>
          <w:tcPr>
            <w:tcW w:w="2364" w:type="dxa"/>
          </w:tcPr>
          <w:p w14:paraId="635CAECF">
            <w:pPr>
              <w:rPr>
                <w:color w:val="auto"/>
                <w:highlight w:val="none"/>
              </w:rPr>
            </w:pPr>
          </w:p>
        </w:tc>
      </w:tr>
      <w:tr w14:paraId="3B637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541" w:type="dxa"/>
            <w:gridSpan w:val="2"/>
            <w:vAlign w:val="center"/>
          </w:tcPr>
          <w:p w14:paraId="56BA813D">
            <w:pPr>
              <w:jc w:val="center"/>
              <w:rPr>
                <w:color w:val="auto"/>
                <w:highlight w:val="none"/>
              </w:rPr>
            </w:pPr>
            <w:r>
              <w:rPr>
                <w:rFonts w:hint="eastAsia" w:ascii="宋体" w:hAnsi="宋体"/>
                <w:color w:val="auto"/>
                <w:szCs w:val="21"/>
                <w:highlight w:val="none"/>
              </w:rPr>
              <w:t>执业资格证书编号</w:t>
            </w:r>
          </w:p>
        </w:tc>
        <w:tc>
          <w:tcPr>
            <w:tcW w:w="2191" w:type="dxa"/>
            <w:vAlign w:val="center"/>
          </w:tcPr>
          <w:p w14:paraId="32E19D2F">
            <w:pPr>
              <w:jc w:val="center"/>
              <w:rPr>
                <w:color w:val="auto"/>
                <w:highlight w:val="none"/>
              </w:rPr>
            </w:pPr>
          </w:p>
        </w:tc>
        <w:tc>
          <w:tcPr>
            <w:tcW w:w="2192" w:type="dxa"/>
            <w:vAlign w:val="center"/>
          </w:tcPr>
          <w:p w14:paraId="3C5912B9">
            <w:pPr>
              <w:jc w:val="center"/>
              <w:rPr>
                <w:color w:val="auto"/>
                <w:highlight w:val="none"/>
              </w:rPr>
            </w:pPr>
            <w:r>
              <w:rPr>
                <w:rFonts w:hint="eastAsia" w:ascii="宋体" w:hAnsi="宋体"/>
                <w:color w:val="auto"/>
                <w:szCs w:val="21"/>
                <w:highlight w:val="none"/>
              </w:rPr>
              <w:t>工作年限</w:t>
            </w:r>
          </w:p>
        </w:tc>
        <w:tc>
          <w:tcPr>
            <w:tcW w:w="2364" w:type="dxa"/>
          </w:tcPr>
          <w:p w14:paraId="5BFDAA3D">
            <w:pPr>
              <w:rPr>
                <w:color w:val="auto"/>
                <w:highlight w:val="none"/>
              </w:rPr>
            </w:pPr>
          </w:p>
        </w:tc>
      </w:tr>
      <w:tr w14:paraId="6D9D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28" w:type="dxa"/>
            <w:vMerge w:val="restart"/>
            <w:vAlign w:val="center"/>
          </w:tcPr>
          <w:p w14:paraId="77F29F50">
            <w:pPr>
              <w:jc w:val="center"/>
              <w:rPr>
                <w:rFonts w:ascii="宋体" w:hAnsi="宋体"/>
                <w:color w:val="auto"/>
                <w:szCs w:val="21"/>
                <w:highlight w:val="none"/>
              </w:rPr>
            </w:pPr>
            <w:r>
              <w:rPr>
                <w:rFonts w:hint="eastAsia" w:ascii="宋体" w:hAnsi="宋体"/>
                <w:color w:val="auto"/>
                <w:szCs w:val="21"/>
                <w:highlight w:val="none"/>
              </w:rPr>
              <w:t>主</w:t>
            </w:r>
          </w:p>
          <w:p w14:paraId="5948E8E9">
            <w:pPr>
              <w:ind w:left="-2" w:leftChars="-1"/>
              <w:jc w:val="center"/>
              <w:rPr>
                <w:rFonts w:ascii="宋体" w:hAnsi="宋体"/>
                <w:color w:val="auto"/>
                <w:szCs w:val="21"/>
                <w:highlight w:val="none"/>
              </w:rPr>
            </w:pPr>
            <w:r>
              <w:rPr>
                <w:rFonts w:hint="eastAsia" w:ascii="宋体" w:hAnsi="宋体"/>
                <w:color w:val="auto"/>
                <w:szCs w:val="21"/>
                <w:highlight w:val="none"/>
              </w:rPr>
              <w:t>要</w:t>
            </w:r>
          </w:p>
          <w:p w14:paraId="3C51AA84">
            <w:pPr>
              <w:jc w:val="center"/>
              <w:rPr>
                <w:rFonts w:ascii="宋体" w:hAnsi="宋体"/>
                <w:color w:val="auto"/>
                <w:szCs w:val="21"/>
                <w:highlight w:val="none"/>
              </w:rPr>
            </w:pPr>
            <w:r>
              <w:rPr>
                <w:rFonts w:hint="eastAsia" w:ascii="宋体" w:hAnsi="宋体"/>
                <w:color w:val="auto"/>
                <w:szCs w:val="21"/>
                <w:highlight w:val="none"/>
              </w:rPr>
              <w:t>工</w:t>
            </w:r>
          </w:p>
          <w:p w14:paraId="18A24698">
            <w:pPr>
              <w:jc w:val="center"/>
              <w:rPr>
                <w:rFonts w:ascii="宋体" w:hAnsi="宋体"/>
                <w:color w:val="auto"/>
                <w:szCs w:val="21"/>
                <w:highlight w:val="none"/>
              </w:rPr>
            </w:pPr>
            <w:r>
              <w:rPr>
                <w:rFonts w:hint="eastAsia" w:ascii="宋体" w:hAnsi="宋体"/>
                <w:color w:val="auto"/>
                <w:szCs w:val="21"/>
                <w:highlight w:val="none"/>
              </w:rPr>
              <w:t>作</w:t>
            </w:r>
          </w:p>
          <w:p w14:paraId="0E3C7B33">
            <w:pPr>
              <w:jc w:val="center"/>
              <w:rPr>
                <w:rFonts w:ascii="宋体" w:hAnsi="宋体"/>
                <w:color w:val="auto"/>
                <w:szCs w:val="21"/>
                <w:highlight w:val="none"/>
              </w:rPr>
            </w:pPr>
            <w:r>
              <w:rPr>
                <w:rFonts w:hint="eastAsia" w:ascii="宋体" w:hAnsi="宋体"/>
                <w:color w:val="auto"/>
                <w:szCs w:val="21"/>
                <w:highlight w:val="none"/>
              </w:rPr>
              <w:t>业</w:t>
            </w:r>
          </w:p>
          <w:p w14:paraId="4998DAFD">
            <w:pPr>
              <w:jc w:val="center"/>
              <w:rPr>
                <w:rFonts w:ascii="宋体" w:hAnsi="宋体"/>
                <w:color w:val="auto"/>
                <w:szCs w:val="21"/>
                <w:highlight w:val="none"/>
              </w:rPr>
            </w:pPr>
            <w:r>
              <w:rPr>
                <w:rFonts w:hint="eastAsia" w:ascii="宋体" w:hAnsi="宋体"/>
                <w:color w:val="auto"/>
                <w:szCs w:val="21"/>
                <w:highlight w:val="none"/>
              </w:rPr>
              <w:t>绩</w:t>
            </w:r>
          </w:p>
          <w:p w14:paraId="19A660BE">
            <w:pPr>
              <w:jc w:val="center"/>
              <w:rPr>
                <w:rFonts w:ascii="宋体" w:hAnsi="宋体"/>
                <w:color w:val="auto"/>
                <w:szCs w:val="21"/>
                <w:highlight w:val="none"/>
              </w:rPr>
            </w:pPr>
            <w:r>
              <w:rPr>
                <w:rFonts w:hint="eastAsia" w:ascii="宋体" w:hAnsi="宋体"/>
                <w:color w:val="auto"/>
                <w:szCs w:val="21"/>
                <w:highlight w:val="none"/>
              </w:rPr>
              <w:t>及</w:t>
            </w:r>
          </w:p>
          <w:p w14:paraId="1A3E0B1B">
            <w:pPr>
              <w:jc w:val="center"/>
              <w:rPr>
                <w:rFonts w:ascii="宋体" w:hAnsi="宋体"/>
                <w:color w:val="auto"/>
                <w:szCs w:val="21"/>
                <w:highlight w:val="none"/>
              </w:rPr>
            </w:pPr>
            <w:r>
              <w:rPr>
                <w:rFonts w:hint="eastAsia" w:ascii="宋体" w:hAnsi="宋体"/>
                <w:color w:val="auto"/>
                <w:szCs w:val="21"/>
                <w:highlight w:val="none"/>
              </w:rPr>
              <w:t>担</w:t>
            </w:r>
          </w:p>
          <w:p w14:paraId="0ED802D1">
            <w:pPr>
              <w:jc w:val="center"/>
              <w:rPr>
                <w:rFonts w:ascii="宋体" w:hAnsi="宋体"/>
                <w:color w:val="auto"/>
                <w:szCs w:val="21"/>
                <w:highlight w:val="none"/>
              </w:rPr>
            </w:pPr>
            <w:r>
              <w:rPr>
                <w:rFonts w:hint="eastAsia" w:ascii="宋体" w:hAnsi="宋体"/>
                <w:color w:val="auto"/>
                <w:szCs w:val="21"/>
                <w:highlight w:val="none"/>
              </w:rPr>
              <w:t>任</w:t>
            </w:r>
          </w:p>
          <w:p w14:paraId="3A685CCA">
            <w:pPr>
              <w:jc w:val="center"/>
              <w:rPr>
                <w:rFonts w:ascii="宋体" w:hAnsi="宋体"/>
                <w:color w:val="auto"/>
                <w:szCs w:val="21"/>
                <w:highlight w:val="none"/>
              </w:rPr>
            </w:pPr>
            <w:r>
              <w:rPr>
                <w:rFonts w:hint="eastAsia" w:ascii="宋体" w:hAnsi="宋体"/>
                <w:color w:val="auto"/>
                <w:szCs w:val="21"/>
                <w:highlight w:val="none"/>
              </w:rPr>
              <w:t>的</w:t>
            </w:r>
          </w:p>
          <w:p w14:paraId="47C3921E">
            <w:pPr>
              <w:jc w:val="center"/>
              <w:rPr>
                <w:rFonts w:ascii="宋体" w:hAnsi="宋体"/>
                <w:color w:val="auto"/>
                <w:szCs w:val="21"/>
                <w:highlight w:val="none"/>
              </w:rPr>
            </w:pPr>
            <w:r>
              <w:rPr>
                <w:rFonts w:hint="eastAsia" w:ascii="宋体" w:hAnsi="宋体"/>
                <w:color w:val="auto"/>
                <w:szCs w:val="21"/>
                <w:highlight w:val="none"/>
              </w:rPr>
              <w:t>主</w:t>
            </w:r>
          </w:p>
          <w:p w14:paraId="2A8A81E6">
            <w:pPr>
              <w:jc w:val="center"/>
              <w:rPr>
                <w:rFonts w:ascii="宋体" w:hAnsi="宋体"/>
                <w:color w:val="auto"/>
                <w:szCs w:val="21"/>
                <w:highlight w:val="none"/>
              </w:rPr>
            </w:pPr>
            <w:r>
              <w:rPr>
                <w:rFonts w:hint="eastAsia" w:ascii="宋体" w:hAnsi="宋体"/>
                <w:color w:val="auto"/>
                <w:szCs w:val="21"/>
                <w:highlight w:val="none"/>
              </w:rPr>
              <w:t>要</w:t>
            </w:r>
          </w:p>
          <w:p w14:paraId="3FD528EF">
            <w:pPr>
              <w:jc w:val="center"/>
              <w:rPr>
                <w:rFonts w:ascii="宋体" w:hAnsi="宋体"/>
                <w:color w:val="auto"/>
                <w:szCs w:val="21"/>
                <w:highlight w:val="none"/>
              </w:rPr>
            </w:pPr>
            <w:r>
              <w:rPr>
                <w:rFonts w:hint="eastAsia" w:ascii="宋体" w:hAnsi="宋体"/>
                <w:color w:val="auto"/>
                <w:szCs w:val="21"/>
                <w:highlight w:val="none"/>
              </w:rPr>
              <w:t>工</w:t>
            </w:r>
          </w:p>
          <w:p w14:paraId="4A9A2CB1">
            <w:pPr>
              <w:jc w:val="center"/>
              <w:rPr>
                <w:color w:val="auto"/>
                <w:highlight w:val="none"/>
              </w:rPr>
            </w:pPr>
            <w:r>
              <w:rPr>
                <w:rFonts w:hint="eastAsia" w:ascii="宋体" w:hAnsi="宋体"/>
                <w:color w:val="auto"/>
                <w:szCs w:val="21"/>
                <w:highlight w:val="none"/>
              </w:rPr>
              <w:t>作</w:t>
            </w:r>
          </w:p>
        </w:tc>
        <w:tc>
          <w:tcPr>
            <w:tcW w:w="8460" w:type="dxa"/>
            <w:gridSpan w:val="4"/>
          </w:tcPr>
          <w:p w14:paraId="2F66CCD5">
            <w:pPr>
              <w:rPr>
                <w:color w:val="auto"/>
                <w:highlight w:val="none"/>
              </w:rPr>
            </w:pPr>
          </w:p>
        </w:tc>
      </w:tr>
      <w:tr w14:paraId="0B2C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828" w:type="dxa"/>
            <w:vMerge w:val="continue"/>
          </w:tcPr>
          <w:p w14:paraId="6B94BA70">
            <w:pPr>
              <w:rPr>
                <w:rFonts w:ascii="宋体" w:hAnsi="宋体"/>
                <w:color w:val="auto"/>
                <w:szCs w:val="21"/>
                <w:highlight w:val="none"/>
              </w:rPr>
            </w:pPr>
          </w:p>
        </w:tc>
        <w:tc>
          <w:tcPr>
            <w:tcW w:w="8460" w:type="dxa"/>
            <w:gridSpan w:val="4"/>
          </w:tcPr>
          <w:p w14:paraId="0A4649A0">
            <w:pPr>
              <w:rPr>
                <w:color w:val="auto"/>
                <w:highlight w:val="none"/>
              </w:rPr>
            </w:pPr>
          </w:p>
        </w:tc>
      </w:tr>
      <w:tr w14:paraId="06D63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828" w:type="dxa"/>
            <w:vMerge w:val="continue"/>
          </w:tcPr>
          <w:p w14:paraId="64A85870">
            <w:pPr>
              <w:rPr>
                <w:rFonts w:ascii="宋体" w:hAnsi="宋体"/>
                <w:color w:val="auto"/>
                <w:szCs w:val="21"/>
                <w:highlight w:val="none"/>
              </w:rPr>
            </w:pPr>
          </w:p>
        </w:tc>
        <w:tc>
          <w:tcPr>
            <w:tcW w:w="8460" w:type="dxa"/>
            <w:gridSpan w:val="4"/>
          </w:tcPr>
          <w:p w14:paraId="0E84DAEE">
            <w:pPr>
              <w:rPr>
                <w:color w:val="auto"/>
                <w:highlight w:val="none"/>
              </w:rPr>
            </w:pPr>
          </w:p>
        </w:tc>
      </w:tr>
      <w:tr w14:paraId="2079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828" w:type="dxa"/>
            <w:vMerge w:val="continue"/>
          </w:tcPr>
          <w:p w14:paraId="354493AA">
            <w:pPr>
              <w:rPr>
                <w:rFonts w:ascii="宋体" w:hAnsi="宋体"/>
                <w:color w:val="auto"/>
                <w:szCs w:val="21"/>
                <w:highlight w:val="none"/>
              </w:rPr>
            </w:pPr>
          </w:p>
        </w:tc>
        <w:tc>
          <w:tcPr>
            <w:tcW w:w="8460" w:type="dxa"/>
            <w:gridSpan w:val="4"/>
          </w:tcPr>
          <w:p w14:paraId="4D3D4D3A">
            <w:pPr>
              <w:rPr>
                <w:color w:val="auto"/>
                <w:highlight w:val="none"/>
              </w:rPr>
            </w:pPr>
          </w:p>
        </w:tc>
      </w:tr>
      <w:tr w14:paraId="3452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2D7A20ED">
            <w:pPr>
              <w:rPr>
                <w:rFonts w:ascii="宋体" w:hAnsi="宋体"/>
                <w:color w:val="auto"/>
                <w:szCs w:val="21"/>
                <w:highlight w:val="none"/>
              </w:rPr>
            </w:pPr>
          </w:p>
        </w:tc>
        <w:tc>
          <w:tcPr>
            <w:tcW w:w="8460" w:type="dxa"/>
            <w:gridSpan w:val="4"/>
          </w:tcPr>
          <w:p w14:paraId="5EE4A7B3">
            <w:pPr>
              <w:widowControl/>
              <w:jc w:val="left"/>
              <w:rPr>
                <w:color w:val="auto"/>
                <w:highlight w:val="none"/>
              </w:rPr>
            </w:pPr>
          </w:p>
          <w:p w14:paraId="60BA77E5">
            <w:pPr>
              <w:rPr>
                <w:color w:val="auto"/>
                <w:highlight w:val="none"/>
              </w:rPr>
            </w:pPr>
          </w:p>
        </w:tc>
      </w:tr>
      <w:tr w14:paraId="2E9D7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28" w:type="dxa"/>
            <w:vMerge w:val="continue"/>
          </w:tcPr>
          <w:p w14:paraId="1F693D6E">
            <w:pPr>
              <w:rPr>
                <w:rFonts w:ascii="宋体" w:hAnsi="宋体"/>
                <w:color w:val="auto"/>
                <w:szCs w:val="21"/>
                <w:highlight w:val="none"/>
              </w:rPr>
            </w:pPr>
          </w:p>
        </w:tc>
        <w:tc>
          <w:tcPr>
            <w:tcW w:w="8460" w:type="dxa"/>
            <w:gridSpan w:val="4"/>
          </w:tcPr>
          <w:p w14:paraId="00618F44">
            <w:pPr>
              <w:widowControl/>
              <w:jc w:val="left"/>
              <w:rPr>
                <w:color w:val="auto"/>
                <w:highlight w:val="none"/>
              </w:rPr>
            </w:pPr>
          </w:p>
          <w:p w14:paraId="36475BDA">
            <w:pPr>
              <w:rPr>
                <w:color w:val="auto"/>
                <w:highlight w:val="none"/>
              </w:rPr>
            </w:pPr>
          </w:p>
        </w:tc>
      </w:tr>
      <w:tr w14:paraId="1B36A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828" w:type="dxa"/>
            <w:vMerge w:val="continue"/>
          </w:tcPr>
          <w:p w14:paraId="5044200F">
            <w:pPr>
              <w:rPr>
                <w:rFonts w:ascii="宋体" w:hAnsi="宋体"/>
                <w:color w:val="auto"/>
                <w:szCs w:val="21"/>
                <w:highlight w:val="none"/>
              </w:rPr>
            </w:pPr>
          </w:p>
        </w:tc>
        <w:tc>
          <w:tcPr>
            <w:tcW w:w="8460" w:type="dxa"/>
            <w:gridSpan w:val="4"/>
          </w:tcPr>
          <w:p w14:paraId="3C4BE0DB">
            <w:pPr>
              <w:widowControl/>
              <w:jc w:val="left"/>
              <w:rPr>
                <w:color w:val="auto"/>
                <w:highlight w:val="none"/>
              </w:rPr>
            </w:pPr>
          </w:p>
          <w:p w14:paraId="4B5CFF30">
            <w:pPr>
              <w:rPr>
                <w:color w:val="auto"/>
                <w:highlight w:val="none"/>
              </w:rPr>
            </w:pPr>
          </w:p>
        </w:tc>
      </w:tr>
      <w:tr w14:paraId="039F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828" w:type="dxa"/>
            <w:vMerge w:val="continue"/>
          </w:tcPr>
          <w:p w14:paraId="3DDFFA7F">
            <w:pPr>
              <w:rPr>
                <w:rFonts w:ascii="宋体" w:hAnsi="宋体"/>
                <w:color w:val="auto"/>
                <w:szCs w:val="21"/>
                <w:highlight w:val="none"/>
              </w:rPr>
            </w:pPr>
          </w:p>
        </w:tc>
        <w:tc>
          <w:tcPr>
            <w:tcW w:w="8460" w:type="dxa"/>
            <w:gridSpan w:val="4"/>
          </w:tcPr>
          <w:p w14:paraId="131F4660">
            <w:pPr>
              <w:rPr>
                <w:color w:val="auto"/>
                <w:highlight w:val="none"/>
              </w:rPr>
            </w:pPr>
          </w:p>
        </w:tc>
      </w:tr>
    </w:tbl>
    <w:p w14:paraId="0E95628C">
      <w:pPr>
        <w:rPr>
          <w:rFonts w:ascii="黑体" w:hAnsi="宋体" w:eastAsia="黑体"/>
          <w:color w:val="auto"/>
          <w:szCs w:val="21"/>
          <w:highlight w:val="none"/>
        </w:rPr>
      </w:pPr>
    </w:p>
    <w:p w14:paraId="4C6DC659">
      <w:pPr>
        <w:rPr>
          <w:rFonts w:ascii="黑体" w:hAnsi="宋体" w:eastAsia="黑体"/>
          <w:color w:val="auto"/>
          <w:szCs w:val="21"/>
          <w:highlight w:val="none"/>
        </w:rPr>
      </w:pPr>
    </w:p>
    <w:p w14:paraId="609B8616">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注：需提供证明资料内容详见评标方法。</w:t>
      </w:r>
    </w:p>
    <w:p w14:paraId="3AC5D69E">
      <w:pPr>
        <w:rPr>
          <w:rFonts w:ascii="宋体" w:hAnsi="宋体"/>
          <w:color w:val="auto"/>
          <w:szCs w:val="21"/>
          <w:highlight w:val="none"/>
        </w:rPr>
      </w:pPr>
      <w:r>
        <w:rPr>
          <w:rFonts w:ascii="宋体" w:hAnsi="宋体"/>
          <w:color w:val="auto"/>
          <w:szCs w:val="21"/>
          <w:highlight w:val="none"/>
        </w:rPr>
        <w:br w:type="page"/>
      </w:r>
      <w:r>
        <w:rPr>
          <w:rFonts w:hint="eastAsia" w:ascii="宋体" w:hAnsi="宋体"/>
          <w:color w:val="auto"/>
          <w:szCs w:val="21"/>
          <w:highlight w:val="none"/>
        </w:rPr>
        <w:t>附3：承诺书</w:t>
      </w:r>
    </w:p>
    <w:p w14:paraId="3D8881AE">
      <w:pPr>
        <w:spacing w:before="240" w:beforeLines="100" w:after="240" w:afterLines="100"/>
        <w:jc w:val="center"/>
        <w:rPr>
          <w:rFonts w:ascii="宋体" w:hAnsi="宋体"/>
          <w:b/>
          <w:color w:val="auto"/>
          <w:sz w:val="28"/>
          <w:szCs w:val="28"/>
          <w:highlight w:val="none"/>
        </w:rPr>
      </w:pPr>
      <w:r>
        <w:rPr>
          <w:rFonts w:hint="eastAsia" w:ascii="宋体" w:hAnsi="宋体"/>
          <w:b/>
          <w:color w:val="auto"/>
          <w:sz w:val="28"/>
          <w:szCs w:val="28"/>
          <w:highlight w:val="none"/>
        </w:rPr>
        <w:t>承诺书</w:t>
      </w:r>
    </w:p>
    <w:p w14:paraId="5688193F">
      <w:pPr>
        <w:spacing w:after="312" w:afterLines="100" w:line="360" w:lineRule="auto"/>
        <w:rPr>
          <w:rFonts w:hint="eastAsia" w:ascii="宋体" w:hAnsi="宋体" w:cs="宋体"/>
          <w:color w:val="auto"/>
          <w:szCs w:val="21"/>
          <w:highlight w:val="none"/>
        </w:rPr>
      </w:pPr>
      <w:r>
        <w:rPr>
          <w:rFonts w:hint="eastAsia" w:ascii="宋体" w:hAnsi="宋体" w:cs="宋体"/>
          <w:color w:val="auto"/>
          <w:position w:val="-7"/>
          <w:szCs w:val="21"/>
          <w:highlight w:val="none"/>
          <w:u w:val="single"/>
          <w:lang w:val="en-US" w:eastAsia="zh-CN"/>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人名称）：</w:t>
      </w:r>
    </w:p>
    <w:p w14:paraId="041B57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我方在此声明，我方拟派往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（项目名称）（以下简称“本工程”）的项目经理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（项目经理姓名）现阶段没有担任任何在施建设工程项目的项目经理。</w:t>
      </w:r>
    </w:p>
    <w:p w14:paraId="523334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项目经理近三年没有出现行贿受贿等违法违规或失信行为、允许他人以自己的名义从事执业活动、非法转让资格证书、注册证书和执业印章等行为；</w:t>
      </w:r>
    </w:p>
    <w:p w14:paraId="292C16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项目经理近三年没有严重违约及严重工程质量、安全问题记录；</w:t>
      </w:r>
    </w:p>
    <w:p w14:paraId="724FD1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项目经理提供的所有证件、业绩等证明材料真实有效；</w:t>
      </w:r>
    </w:p>
    <w:p w14:paraId="347EA00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中标后，项目经理将按合同约定和相关规定要求，按时到岗，在岗履职，全力配合</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人要求，保质保量完成工程项目。</w:t>
      </w:r>
    </w:p>
    <w:p w14:paraId="58FA57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我方保证上述信息的真实和准确，并愿意承担因我方就此弄虚作假所引起的一切法律后果。</w:t>
      </w:r>
    </w:p>
    <w:p w14:paraId="531444C9">
      <w:pPr>
        <w:spacing w:line="360" w:lineRule="auto"/>
        <w:ind w:firstLine="420" w:firstLineChars="200"/>
        <w:rPr>
          <w:rFonts w:hint="eastAsia" w:ascii="宋体" w:hAnsi="宋体" w:cs="宋体"/>
          <w:color w:val="auto"/>
          <w:szCs w:val="21"/>
          <w:highlight w:val="none"/>
        </w:rPr>
      </w:pPr>
    </w:p>
    <w:p w14:paraId="4E7BDD7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14:paraId="0806EDD5">
      <w:pPr>
        <w:spacing w:line="440" w:lineRule="exact"/>
        <w:ind w:firstLine="420" w:firstLineChars="200"/>
        <w:rPr>
          <w:rFonts w:hint="eastAsia" w:ascii="宋体" w:hAnsi="宋体" w:cs="宋体"/>
          <w:color w:val="auto"/>
          <w:szCs w:val="21"/>
          <w:highlight w:val="none"/>
        </w:rPr>
      </w:pPr>
    </w:p>
    <w:p w14:paraId="386AB8AA">
      <w:pPr>
        <w:spacing w:line="440" w:lineRule="exact"/>
        <w:ind w:firstLine="420" w:firstLineChars="200"/>
        <w:rPr>
          <w:rFonts w:hint="eastAsia" w:ascii="宋体" w:hAnsi="宋体" w:cs="宋体"/>
          <w:color w:val="auto"/>
          <w:szCs w:val="21"/>
          <w:highlight w:val="none"/>
        </w:rPr>
      </w:pPr>
    </w:p>
    <w:p w14:paraId="49A94D9B">
      <w:pPr>
        <w:spacing w:line="440" w:lineRule="exact"/>
        <w:ind w:firstLine="420" w:firstLineChars="200"/>
        <w:rPr>
          <w:rFonts w:hint="eastAsia" w:ascii="宋体" w:hAnsi="宋体" w:cs="宋体"/>
          <w:color w:val="auto"/>
          <w:szCs w:val="21"/>
          <w:highlight w:val="none"/>
        </w:rPr>
      </w:pPr>
    </w:p>
    <w:p w14:paraId="0DAB4A3B">
      <w:pPr>
        <w:spacing w:line="440" w:lineRule="exact"/>
        <w:ind w:firstLine="420" w:firstLineChars="200"/>
        <w:rPr>
          <w:rFonts w:hint="eastAsia" w:ascii="宋体" w:hAnsi="宋体" w:cs="宋体"/>
          <w:color w:val="auto"/>
          <w:szCs w:val="21"/>
          <w:highlight w:val="none"/>
        </w:rPr>
      </w:pPr>
    </w:p>
    <w:p w14:paraId="625668A0">
      <w:pPr>
        <w:spacing w:line="600" w:lineRule="auto"/>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r>
        <w:rPr>
          <w:rFonts w:hint="eastAsia" w:ascii="宋体" w:hAnsi="宋体" w:cs="宋体"/>
          <w:color w:val="auto"/>
          <w:szCs w:val="21"/>
          <w:highlight w:val="none"/>
          <w:lang w:eastAsia="zh-CN"/>
        </w:rPr>
        <w:t>盖公章</w:t>
      </w:r>
      <w:r>
        <w:rPr>
          <w:rFonts w:hint="eastAsia" w:ascii="宋体" w:hAnsi="宋体" w:cs="宋体"/>
          <w:color w:val="auto"/>
          <w:szCs w:val="21"/>
          <w:highlight w:val="none"/>
        </w:rPr>
        <w:t>）</w:t>
      </w:r>
    </w:p>
    <w:p w14:paraId="49407C14">
      <w:pPr>
        <w:wordWrap/>
        <w:spacing w:line="600" w:lineRule="auto"/>
        <w:jc w:val="left"/>
        <w:rPr>
          <w:rFonts w:hint="eastAsia" w:ascii="宋体" w:hAnsi="宋体" w:cs="宋体"/>
          <w:color w:val="auto"/>
          <w:szCs w:val="21"/>
          <w:highlight w:val="none"/>
        </w:rPr>
      </w:pPr>
    </w:p>
    <w:p w14:paraId="375F7963">
      <w:pPr>
        <w:wordWrap/>
        <w:spacing w:line="60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1C1D9508">
      <w:pPr>
        <w:spacing w:line="600" w:lineRule="auto"/>
        <w:jc w:val="right"/>
        <w:rPr>
          <w:rFonts w:hint="eastAsia" w:ascii="宋体" w:hAnsi="宋体" w:cs="宋体"/>
          <w:color w:val="auto"/>
          <w:szCs w:val="21"/>
          <w:highlight w:val="none"/>
          <w:u w:val="single"/>
        </w:rPr>
      </w:pPr>
    </w:p>
    <w:p w14:paraId="0EE2EA53">
      <w:pPr>
        <w:spacing w:line="600" w:lineRule="auto"/>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DE2C3B1">
      <w:pPr>
        <w:spacing w:before="120" w:beforeLines="50" w:after="240" w:afterLines="100" w:line="440" w:lineRule="exact"/>
        <w:ind w:right="420"/>
        <w:jc w:val="center"/>
        <w:rPr>
          <w:rFonts w:ascii="宋体" w:hAnsi="宋体"/>
          <w:b/>
          <w:color w:val="auto"/>
          <w:sz w:val="28"/>
          <w:szCs w:val="28"/>
          <w:highlight w:val="none"/>
        </w:rPr>
      </w:pPr>
      <w:r>
        <w:rPr>
          <w:rFonts w:ascii="宋体" w:hAnsi="宋体"/>
          <w:color w:val="auto"/>
          <w:szCs w:val="21"/>
          <w:highlight w:val="none"/>
        </w:rPr>
        <w:br w:type="page"/>
      </w:r>
      <w:r>
        <w:rPr>
          <w:rFonts w:hint="eastAsia" w:ascii="宋体" w:hAnsi="宋体"/>
          <w:b/>
          <w:color w:val="auto"/>
          <w:sz w:val="28"/>
          <w:szCs w:val="28"/>
          <w:highlight w:val="none"/>
        </w:rPr>
        <w:t>八、资格审查资料</w:t>
      </w:r>
    </w:p>
    <w:p w14:paraId="7C73CC02">
      <w:pPr>
        <w:spacing w:before="120" w:beforeLines="50" w:after="240" w:afterLines="100" w:line="440" w:lineRule="exact"/>
        <w:jc w:val="center"/>
        <w:rPr>
          <w:rFonts w:ascii="宋体" w:hAnsi="宋体"/>
          <w:b/>
          <w:color w:val="auto"/>
          <w:sz w:val="24"/>
          <w:highlight w:val="none"/>
        </w:rPr>
      </w:pPr>
      <w:r>
        <w:rPr>
          <w:rFonts w:hint="eastAsia" w:ascii="宋体" w:hAnsi="宋体"/>
          <w:b/>
          <w:color w:val="auto"/>
          <w:sz w:val="24"/>
          <w:highlight w:val="none"/>
        </w:rPr>
        <w:t>（一）</w:t>
      </w:r>
      <w:r>
        <w:rPr>
          <w:rFonts w:hint="eastAsia" w:ascii="宋体" w:hAnsi="宋体"/>
          <w:b/>
          <w:color w:val="auto"/>
          <w:sz w:val="24"/>
          <w:highlight w:val="none"/>
          <w:lang w:eastAsia="zh-CN"/>
        </w:rPr>
        <w:t>供应商</w:t>
      </w:r>
      <w:r>
        <w:rPr>
          <w:rFonts w:hint="eastAsia" w:ascii="宋体" w:hAnsi="宋体"/>
          <w:b/>
          <w:color w:val="auto"/>
          <w:sz w:val="24"/>
          <w:highlight w:val="none"/>
        </w:rPr>
        <w:t>基本情况表</w:t>
      </w:r>
    </w:p>
    <w:tbl>
      <w:tblPr>
        <w:tblStyle w:val="40"/>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897"/>
        <w:gridCol w:w="1021"/>
        <w:gridCol w:w="1276"/>
        <w:gridCol w:w="195"/>
        <w:gridCol w:w="1246"/>
        <w:gridCol w:w="260"/>
        <w:gridCol w:w="709"/>
        <w:gridCol w:w="1701"/>
      </w:tblGrid>
      <w:tr w14:paraId="0588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505A58DB">
            <w:pPr>
              <w:jc w:val="center"/>
              <w:rPr>
                <w:rFonts w:ascii="宋体" w:hAnsi="宋体"/>
                <w:color w:val="auto"/>
                <w:szCs w:val="21"/>
                <w:highlight w:val="none"/>
              </w:rPr>
            </w:pPr>
            <w:r>
              <w:rPr>
                <w:rFonts w:hint="eastAsia" w:ascii="宋体" w:hAnsi="宋体"/>
                <w:color w:val="auto"/>
                <w:szCs w:val="21"/>
                <w:highlight w:val="none"/>
                <w:lang w:eastAsia="zh-CN"/>
              </w:rPr>
              <w:t>供应商</w:t>
            </w:r>
            <w:r>
              <w:rPr>
                <w:rFonts w:hint="eastAsia" w:ascii="宋体" w:hAnsi="宋体"/>
                <w:color w:val="auto"/>
                <w:szCs w:val="21"/>
                <w:highlight w:val="none"/>
              </w:rPr>
              <w:t>名称</w:t>
            </w:r>
          </w:p>
        </w:tc>
        <w:tc>
          <w:tcPr>
            <w:tcW w:w="7305" w:type="dxa"/>
            <w:gridSpan w:val="8"/>
            <w:vAlign w:val="center"/>
          </w:tcPr>
          <w:p w14:paraId="62717750">
            <w:pPr>
              <w:jc w:val="center"/>
              <w:rPr>
                <w:rFonts w:ascii="宋体" w:hAnsi="宋体"/>
                <w:color w:val="auto"/>
                <w:szCs w:val="21"/>
                <w:highlight w:val="none"/>
              </w:rPr>
            </w:pPr>
          </w:p>
        </w:tc>
      </w:tr>
      <w:tr w14:paraId="3379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7CE5A86A">
            <w:pPr>
              <w:jc w:val="center"/>
              <w:rPr>
                <w:rFonts w:ascii="宋体" w:hAnsi="宋体"/>
                <w:color w:val="auto"/>
                <w:szCs w:val="21"/>
                <w:highlight w:val="none"/>
              </w:rPr>
            </w:pPr>
            <w:r>
              <w:rPr>
                <w:rFonts w:hint="eastAsia" w:ascii="宋体" w:hAnsi="宋体"/>
                <w:color w:val="auto"/>
                <w:szCs w:val="21"/>
                <w:highlight w:val="none"/>
              </w:rPr>
              <w:t>注册地址</w:t>
            </w:r>
          </w:p>
        </w:tc>
        <w:tc>
          <w:tcPr>
            <w:tcW w:w="3389" w:type="dxa"/>
            <w:gridSpan w:val="4"/>
            <w:vAlign w:val="center"/>
          </w:tcPr>
          <w:p w14:paraId="23385BFE">
            <w:pPr>
              <w:jc w:val="center"/>
              <w:rPr>
                <w:rFonts w:ascii="宋体" w:hAnsi="宋体"/>
                <w:color w:val="auto"/>
                <w:szCs w:val="21"/>
                <w:highlight w:val="none"/>
              </w:rPr>
            </w:pPr>
          </w:p>
        </w:tc>
        <w:tc>
          <w:tcPr>
            <w:tcW w:w="1246" w:type="dxa"/>
            <w:vAlign w:val="center"/>
          </w:tcPr>
          <w:p w14:paraId="4FE7A03E">
            <w:pPr>
              <w:jc w:val="center"/>
              <w:rPr>
                <w:rFonts w:ascii="宋体" w:hAnsi="宋体"/>
                <w:color w:val="auto"/>
                <w:szCs w:val="21"/>
                <w:highlight w:val="none"/>
              </w:rPr>
            </w:pPr>
            <w:r>
              <w:rPr>
                <w:rFonts w:hint="eastAsia" w:ascii="宋体" w:hAnsi="宋体"/>
                <w:color w:val="auto"/>
                <w:szCs w:val="21"/>
                <w:highlight w:val="none"/>
              </w:rPr>
              <w:t>邮政编码</w:t>
            </w:r>
          </w:p>
        </w:tc>
        <w:tc>
          <w:tcPr>
            <w:tcW w:w="2670" w:type="dxa"/>
            <w:gridSpan w:val="3"/>
            <w:vAlign w:val="center"/>
          </w:tcPr>
          <w:p w14:paraId="0D2511AD">
            <w:pPr>
              <w:jc w:val="center"/>
              <w:rPr>
                <w:rFonts w:ascii="宋体" w:hAnsi="宋体"/>
                <w:color w:val="auto"/>
                <w:szCs w:val="21"/>
                <w:highlight w:val="none"/>
              </w:rPr>
            </w:pPr>
          </w:p>
        </w:tc>
      </w:tr>
      <w:tr w14:paraId="6DA1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restart"/>
            <w:vAlign w:val="center"/>
          </w:tcPr>
          <w:p w14:paraId="68C69D72">
            <w:pPr>
              <w:jc w:val="center"/>
              <w:rPr>
                <w:rFonts w:ascii="宋体" w:hAnsi="宋体"/>
                <w:color w:val="auto"/>
                <w:szCs w:val="21"/>
                <w:highlight w:val="none"/>
              </w:rPr>
            </w:pPr>
            <w:r>
              <w:rPr>
                <w:rFonts w:hint="eastAsia" w:ascii="宋体" w:hAnsi="宋体"/>
                <w:color w:val="auto"/>
                <w:szCs w:val="21"/>
                <w:highlight w:val="none"/>
              </w:rPr>
              <w:t>联系方式</w:t>
            </w:r>
          </w:p>
        </w:tc>
        <w:tc>
          <w:tcPr>
            <w:tcW w:w="897" w:type="dxa"/>
            <w:vAlign w:val="center"/>
          </w:tcPr>
          <w:p w14:paraId="7A42544E">
            <w:pPr>
              <w:jc w:val="center"/>
              <w:rPr>
                <w:rFonts w:ascii="宋体" w:hAnsi="宋体"/>
                <w:color w:val="auto"/>
                <w:szCs w:val="21"/>
                <w:highlight w:val="none"/>
              </w:rPr>
            </w:pPr>
            <w:r>
              <w:rPr>
                <w:rFonts w:hint="eastAsia" w:ascii="宋体" w:hAnsi="宋体"/>
                <w:color w:val="auto"/>
                <w:szCs w:val="21"/>
                <w:highlight w:val="none"/>
              </w:rPr>
              <w:t>联系人</w:t>
            </w:r>
          </w:p>
        </w:tc>
        <w:tc>
          <w:tcPr>
            <w:tcW w:w="2492" w:type="dxa"/>
            <w:gridSpan w:val="3"/>
            <w:vAlign w:val="center"/>
          </w:tcPr>
          <w:p w14:paraId="20B67654">
            <w:pPr>
              <w:jc w:val="center"/>
              <w:rPr>
                <w:rFonts w:ascii="宋体" w:hAnsi="宋体"/>
                <w:color w:val="auto"/>
                <w:szCs w:val="21"/>
                <w:highlight w:val="none"/>
              </w:rPr>
            </w:pPr>
          </w:p>
        </w:tc>
        <w:tc>
          <w:tcPr>
            <w:tcW w:w="1246" w:type="dxa"/>
            <w:vAlign w:val="center"/>
          </w:tcPr>
          <w:p w14:paraId="7FA80E3E">
            <w:pPr>
              <w:jc w:val="center"/>
              <w:rPr>
                <w:rFonts w:ascii="宋体" w:hAnsi="宋体"/>
                <w:color w:val="auto"/>
                <w:szCs w:val="21"/>
                <w:highlight w:val="none"/>
              </w:rPr>
            </w:pPr>
            <w:r>
              <w:rPr>
                <w:rFonts w:hint="eastAsia" w:ascii="宋体" w:hAnsi="宋体"/>
                <w:color w:val="auto"/>
                <w:szCs w:val="21"/>
                <w:highlight w:val="none"/>
              </w:rPr>
              <w:t>电  话</w:t>
            </w:r>
          </w:p>
        </w:tc>
        <w:tc>
          <w:tcPr>
            <w:tcW w:w="2670" w:type="dxa"/>
            <w:gridSpan w:val="3"/>
            <w:vAlign w:val="center"/>
          </w:tcPr>
          <w:p w14:paraId="2136DD49">
            <w:pPr>
              <w:jc w:val="center"/>
              <w:rPr>
                <w:rFonts w:ascii="宋体" w:hAnsi="宋体"/>
                <w:color w:val="auto"/>
                <w:szCs w:val="21"/>
                <w:highlight w:val="none"/>
              </w:rPr>
            </w:pPr>
          </w:p>
        </w:tc>
      </w:tr>
      <w:tr w14:paraId="306B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Merge w:val="continue"/>
            <w:vAlign w:val="center"/>
          </w:tcPr>
          <w:p w14:paraId="164685DA">
            <w:pPr>
              <w:jc w:val="center"/>
              <w:rPr>
                <w:rFonts w:ascii="宋体" w:hAnsi="宋体"/>
                <w:color w:val="auto"/>
                <w:szCs w:val="21"/>
                <w:highlight w:val="none"/>
              </w:rPr>
            </w:pPr>
          </w:p>
        </w:tc>
        <w:tc>
          <w:tcPr>
            <w:tcW w:w="897" w:type="dxa"/>
            <w:vAlign w:val="center"/>
          </w:tcPr>
          <w:p w14:paraId="484D674D">
            <w:pPr>
              <w:jc w:val="center"/>
              <w:rPr>
                <w:rFonts w:ascii="宋体" w:hAnsi="宋体"/>
                <w:color w:val="auto"/>
                <w:szCs w:val="21"/>
                <w:highlight w:val="none"/>
              </w:rPr>
            </w:pPr>
            <w:r>
              <w:rPr>
                <w:rFonts w:hint="eastAsia" w:ascii="宋体" w:hAnsi="宋体"/>
                <w:color w:val="auto"/>
                <w:szCs w:val="21"/>
                <w:highlight w:val="none"/>
              </w:rPr>
              <w:t>传  真</w:t>
            </w:r>
          </w:p>
        </w:tc>
        <w:tc>
          <w:tcPr>
            <w:tcW w:w="2492" w:type="dxa"/>
            <w:gridSpan w:val="3"/>
            <w:vAlign w:val="center"/>
          </w:tcPr>
          <w:p w14:paraId="0D9A171A">
            <w:pPr>
              <w:jc w:val="center"/>
              <w:rPr>
                <w:rFonts w:ascii="宋体" w:hAnsi="宋体"/>
                <w:color w:val="auto"/>
                <w:szCs w:val="21"/>
                <w:highlight w:val="none"/>
              </w:rPr>
            </w:pPr>
          </w:p>
        </w:tc>
        <w:tc>
          <w:tcPr>
            <w:tcW w:w="1246" w:type="dxa"/>
            <w:vAlign w:val="center"/>
          </w:tcPr>
          <w:p w14:paraId="3F51C9A0">
            <w:pPr>
              <w:jc w:val="center"/>
              <w:rPr>
                <w:rFonts w:ascii="宋体" w:hAnsi="宋体"/>
                <w:color w:val="auto"/>
                <w:szCs w:val="21"/>
                <w:highlight w:val="none"/>
              </w:rPr>
            </w:pPr>
            <w:r>
              <w:rPr>
                <w:rFonts w:hint="eastAsia" w:ascii="宋体" w:hAnsi="宋体"/>
                <w:color w:val="auto"/>
                <w:szCs w:val="21"/>
                <w:highlight w:val="none"/>
              </w:rPr>
              <w:t>网  址</w:t>
            </w:r>
          </w:p>
        </w:tc>
        <w:tc>
          <w:tcPr>
            <w:tcW w:w="2670" w:type="dxa"/>
            <w:gridSpan w:val="3"/>
            <w:vAlign w:val="center"/>
          </w:tcPr>
          <w:p w14:paraId="5F0F7FB6">
            <w:pPr>
              <w:jc w:val="center"/>
              <w:rPr>
                <w:rFonts w:ascii="宋体" w:hAnsi="宋体"/>
                <w:color w:val="auto"/>
                <w:szCs w:val="21"/>
                <w:highlight w:val="none"/>
              </w:rPr>
            </w:pPr>
          </w:p>
        </w:tc>
      </w:tr>
      <w:tr w14:paraId="5BE1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2B9B724">
            <w:pPr>
              <w:jc w:val="center"/>
              <w:rPr>
                <w:rFonts w:ascii="宋体" w:hAnsi="宋体"/>
                <w:color w:val="auto"/>
                <w:szCs w:val="21"/>
                <w:highlight w:val="none"/>
              </w:rPr>
            </w:pPr>
            <w:r>
              <w:rPr>
                <w:rFonts w:hint="eastAsia" w:ascii="宋体" w:hAnsi="宋体"/>
                <w:color w:val="auto"/>
                <w:szCs w:val="21"/>
                <w:highlight w:val="none"/>
              </w:rPr>
              <w:t>组织结构</w:t>
            </w:r>
          </w:p>
        </w:tc>
        <w:tc>
          <w:tcPr>
            <w:tcW w:w="7305" w:type="dxa"/>
            <w:gridSpan w:val="8"/>
            <w:vAlign w:val="center"/>
          </w:tcPr>
          <w:p w14:paraId="5C17A46F">
            <w:pPr>
              <w:jc w:val="center"/>
              <w:rPr>
                <w:rFonts w:ascii="宋体" w:hAnsi="宋体"/>
                <w:color w:val="auto"/>
                <w:szCs w:val="21"/>
                <w:highlight w:val="none"/>
              </w:rPr>
            </w:pPr>
          </w:p>
        </w:tc>
      </w:tr>
      <w:tr w14:paraId="18C10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5B512185">
            <w:pPr>
              <w:jc w:val="center"/>
              <w:rPr>
                <w:rFonts w:ascii="宋体" w:hAnsi="宋体"/>
                <w:color w:val="auto"/>
                <w:szCs w:val="21"/>
                <w:highlight w:val="none"/>
              </w:rPr>
            </w:pPr>
            <w:r>
              <w:rPr>
                <w:rFonts w:hint="eastAsia" w:ascii="宋体" w:hAnsi="宋体"/>
                <w:color w:val="auto"/>
                <w:szCs w:val="21"/>
                <w:highlight w:val="none"/>
              </w:rPr>
              <w:t>法定代表人</w:t>
            </w:r>
          </w:p>
        </w:tc>
        <w:tc>
          <w:tcPr>
            <w:tcW w:w="897" w:type="dxa"/>
            <w:vAlign w:val="center"/>
          </w:tcPr>
          <w:p w14:paraId="21B5AA62">
            <w:pPr>
              <w:jc w:val="center"/>
              <w:rPr>
                <w:rFonts w:ascii="宋体" w:hAnsi="宋体"/>
                <w:color w:val="auto"/>
                <w:szCs w:val="21"/>
                <w:highlight w:val="none"/>
              </w:rPr>
            </w:pPr>
            <w:r>
              <w:rPr>
                <w:rFonts w:hint="eastAsia" w:ascii="宋体" w:hAnsi="宋体"/>
                <w:color w:val="auto"/>
                <w:szCs w:val="21"/>
                <w:highlight w:val="none"/>
              </w:rPr>
              <w:t>姓名</w:t>
            </w:r>
          </w:p>
        </w:tc>
        <w:tc>
          <w:tcPr>
            <w:tcW w:w="1021" w:type="dxa"/>
            <w:vAlign w:val="center"/>
          </w:tcPr>
          <w:p w14:paraId="574B7464">
            <w:pPr>
              <w:jc w:val="center"/>
              <w:rPr>
                <w:rFonts w:ascii="宋体" w:hAnsi="宋体"/>
                <w:color w:val="auto"/>
                <w:szCs w:val="21"/>
                <w:highlight w:val="none"/>
              </w:rPr>
            </w:pPr>
          </w:p>
        </w:tc>
        <w:tc>
          <w:tcPr>
            <w:tcW w:w="1276" w:type="dxa"/>
            <w:vAlign w:val="center"/>
          </w:tcPr>
          <w:p w14:paraId="38440410">
            <w:pPr>
              <w:jc w:val="center"/>
              <w:rPr>
                <w:rFonts w:ascii="宋体" w:hAnsi="宋体"/>
                <w:color w:val="auto"/>
                <w:szCs w:val="21"/>
                <w:highlight w:val="none"/>
              </w:rPr>
            </w:pPr>
            <w:r>
              <w:rPr>
                <w:rFonts w:hint="eastAsia" w:ascii="宋体" w:hAnsi="宋体"/>
                <w:color w:val="auto"/>
                <w:szCs w:val="21"/>
                <w:highlight w:val="none"/>
              </w:rPr>
              <w:t>技术职称</w:t>
            </w:r>
          </w:p>
        </w:tc>
        <w:tc>
          <w:tcPr>
            <w:tcW w:w="1701" w:type="dxa"/>
            <w:gridSpan w:val="3"/>
            <w:vAlign w:val="center"/>
          </w:tcPr>
          <w:p w14:paraId="7AEF3725">
            <w:pPr>
              <w:jc w:val="center"/>
              <w:rPr>
                <w:rFonts w:ascii="宋体" w:hAnsi="宋体"/>
                <w:color w:val="auto"/>
                <w:szCs w:val="21"/>
                <w:highlight w:val="none"/>
              </w:rPr>
            </w:pPr>
          </w:p>
        </w:tc>
        <w:tc>
          <w:tcPr>
            <w:tcW w:w="709" w:type="dxa"/>
            <w:vAlign w:val="center"/>
          </w:tcPr>
          <w:p w14:paraId="75B85303">
            <w:pPr>
              <w:jc w:val="center"/>
              <w:rPr>
                <w:rFonts w:ascii="宋体" w:hAnsi="宋体"/>
                <w:color w:val="auto"/>
                <w:szCs w:val="21"/>
                <w:highlight w:val="none"/>
              </w:rPr>
            </w:pPr>
            <w:r>
              <w:rPr>
                <w:rFonts w:hint="eastAsia" w:ascii="宋体" w:hAnsi="宋体"/>
                <w:color w:val="auto"/>
                <w:szCs w:val="21"/>
                <w:highlight w:val="none"/>
              </w:rPr>
              <w:t>电话</w:t>
            </w:r>
          </w:p>
        </w:tc>
        <w:tc>
          <w:tcPr>
            <w:tcW w:w="1701" w:type="dxa"/>
            <w:vAlign w:val="center"/>
          </w:tcPr>
          <w:p w14:paraId="7BB3856C">
            <w:pPr>
              <w:jc w:val="center"/>
              <w:rPr>
                <w:rFonts w:ascii="宋体" w:hAnsi="宋体"/>
                <w:color w:val="auto"/>
                <w:szCs w:val="21"/>
                <w:highlight w:val="none"/>
              </w:rPr>
            </w:pPr>
          </w:p>
        </w:tc>
      </w:tr>
      <w:tr w14:paraId="74AB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48BBBA49">
            <w:pPr>
              <w:jc w:val="center"/>
              <w:rPr>
                <w:rFonts w:ascii="宋体" w:hAnsi="宋体"/>
                <w:color w:val="auto"/>
                <w:szCs w:val="21"/>
                <w:highlight w:val="none"/>
              </w:rPr>
            </w:pPr>
            <w:r>
              <w:rPr>
                <w:rFonts w:hint="eastAsia" w:ascii="宋体" w:hAnsi="宋体"/>
                <w:color w:val="auto"/>
                <w:szCs w:val="21"/>
                <w:highlight w:val="none"/>
              </w:rPr>
              <w:t>技术负责人</w:t>
            </w:r>
          </w:p>
        </w:tc>
        <w:tc>
          <w:tcPr>
            <w:tcW w:w="897" w:type="dxa"/>
            <w:vAlign w:val="center"/>
          </w:tcPr>
          <w:p w14:paraId="64BAD814">
            <w:pPr>
              <w:jc w:val="center"/>
              <w:rPr>
                <w:rFonts w:ascii="宋体" w:hAnsi="宋体"/>
                <w:color w:val="auto"/>
                <w:szCs w:val="21"/>
                <w:highlight w:val="none"/>
              </w:rPr>
            </w:pPr>
            <w:r>
              <w:rPr>
                <w:rFonts w:hint="eastAsia" w:ascii="宋体" w:hAnsi="宋体"/>
                <w:color w:val="auto"/>
                <w:szCs w:val="21"/>
                <w:highlight w:val="none"/>
              </w:rPr>
              <w:t>姓名</w:t>
            </w:r>
          </w:p>
        </w:tc>
        <w:tc>
          <w:tcPr>
            <w:tcW w:w="1021" w:type="dxa"/>
            <w:vAlign w:val="center"/>
          </w:tcPr>
          <w:p w14:paraId="36F63E4F">
            <w:pPr>
              <w:jc w:val="center"/>
              <w:rPr>
                <w:rFonts w:ascii="宋体" w:hAnsi="宋体"/>
                <w:color w:val="auto"/>
                <w:szCs w:val="21"/>
                <w:highlight w:val="none"/>
              </w:rPr>
            </w:pPr>
          </w:p>
        </w:tc>
        <w:tc>
          <w:tcPr>
            <w:tcW w:w="1276" w:type="dxa"/>
            <w:vAlign w:val="center"/>
          </w:tcPr>
          <w:p w14:paraId="2244CCA4">
            <w:pPr>
              <w:jc w:val="center"/>
              <w:rPr>
                <w:rFonts w:ascii="宋体" w:hAnsi="宋体"/>
                <w:color w:val="auto"/>
                <w:szCs w:val="21"/>
                <w:highlight w:val="none"/>
              </w:rPr>
            </w:pPr>
            <w:r>
              <w:rPr>
                <w:rFonts w:hint="eastAsia" w:ascii="宋体" w:hAnsi="宋体"/>
                <w:color w:val="auto"/>
                <w:szCs w:val="21"/>
                <w:highlight w:val="none"/>
              </w:rPr>
              <w:t>技术职称</w:t>
            </w:r>
          </w:p>
        </w:tc>
        <w:tc>
          <w:tcPr>
            <w:tcW w:w="1701" w:type="dxa"/>
            <w:gridSpan w:val="3"/>
            <w:vAlign w:val="center"/>
          </w:tcPr>
          <w:p w14:paraId="5D63F987">
            <w:pPr>
              <w:jc w:val="center"/>
              <w:rPr>
                <w:rFonts w:ascii="宋体" w:hAnsi="宋体"/>
                <w:color w:val="auto"/>
                <w:szCs w:val="21"/>
                <w:highlight w:val="none"/>
              </w:rPr>
            </w:pPr>
          </w:p>
        </w:tc>
        <w:tc>
          <w:tcPr>
            <w:tcW w:w="709" w:type="dxa"/>
            <w:vAlign w:val="center"/>
          </w:tcPr>
          <w:p w14:paraId="598BF9A9">
            <w:pPr>
              <w:jc w:val="center"/>
              <w:rPr>
                <w:rFonts w:ascii="宋体" w:hAnsi="宋体"/>
                <w:color w:val="auto"/>
                <w:szCs w:val="21"/>
                <w:highlight w:val="none"/>
              </w:rPr>
            </w:pPr>
            <w:r>
              <w:rPr>
                <w:rFonts w:hint="eastAsia" w:ascii="宋体" w:hAnsi="宋体"/>
                <w:color w:val="auto"/>
                <w:szCs w:val="21"/>
                <w:highlight w:val="none"/>
              </w:rPr>
              <w:t>电话</w:t>
            </w:r>
          </w:p>
        </w:tc>
        <w:tc>
          <w:tcPr>
            <w:tcW w:w="1701" w:type="dxa"/>
            <w:vAlign w:val="center"/>
          </w:tcPr>
          <w:p w14:paraId="07CB5AF8">
            <w:pPr>
              <w:jc w:val="center"/>
              <w:rPr>
                <w:rFonts w:ascii="宋体" w:hAnsi="宋体"/>
                <w:color w:val="auto"/>
                <w:szCs w:val="21"/>
                <w:highlight w:val="none"/>
              </w:rPr>
            </w:pPr>
          </w:p>
        </w:tc>
      </w:tr>
      <w:tr w14:paraId="0235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AF6D12A">
            <w:pPr>
              <w:jc w:val="center"/>
              <w:rPr>
                <w:rFonts w:ascii="宋体" w:hAnsi="宋体"/>
                <w:color w:val="auto"/>
                <w:szCs w:val="21"/>
                <w:highlight w:val="none"/>
              </w:rPr>
            </w:pPr>
            <w:r>
              <w:rPr>
                <w:rFonts w:hint="eastAsia" w:ascii="宋体" w:hAnsi="宋体"/>
                <w:color w:val="auto"/>
                <w:szCs w:val="21"/>
                <w:highlight w:val="none"/>
              </w:rPr>
              <w:t>成立时间</w:t>
            </w:r>
          </w:p>
        </w:tc>
        <w:tc>
          <w:tcPr>
            <w:tcW w:w="1918" w:type="dxa"/>
            <w:gridSpan w:val="2"/>
            <w:vAlign w:val="center"/>
          </w:tcPr>
          <w:p w14:paraId="5AAA17F1">
            <w:pPr>
              <w:jc w:val="center"/>
              <w:rPr>
                <w:rFonts w:ascii="宋体" w:hAnsi="宋体"/>
                <w:color w:val="auto"/>
                <w:szCs w:val="21"/>
                <w:highlight w:val="none"/>
              </w:rPr>
            </w:pPr>
          </w:p>
        </w:tc>
        <w:tc>
          <w:tcPr>
            <w:tcW w:w="5387" w:type="dxa"/>
            <w:gridSpan w:val="6"/>
            <w:vAlign w:val="center"/>
          </w:tcPr>
          <w:p w14:paraId="6977B8BF">
            <w:pPr>
              <w:jc w:val="center"/>
              <w:rPr>
                <w:rFonts w:ascii="宋体" w:hAnsi="宋体"/>
                <w:color w:val="auto"/>
                <w:szCs w:val="21"/>
                <w:highlight w:val="none"/>
              </w:rPr>
            </w:pPr>
            <w:r>
              <w:rPr>
                <w:rFonts w:hint="eastAsia" w:ascii="宋体" w:hAnsi="宋体"/>
                <w:color w:val="auto"/>
                <w:szCs w:val="21"/>
                <w:highlight w:val="none"/>
              </w:rPr>
              <w:t>员工总人数：</w:t>
            </w:r>
          </w:p>
        </w:tc>
      </w:tr>
      <w:tr w14:paraId="62AB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49B1E92">
            <w:pPr>
              <w:jc w:val="center"/>
              <w:rPr>
                <w:rFonts w:ascii="宋体" w:hAnsi="宋体"/>
                <w:color w:val="auto"/>
                <w:szCs w:val="21"/>
                <w:highlight w:val="none"/>
              </w:rPr>
            </w:pPr>
            <w:r>
              <w:rPr>
                <w:rFonts w:hint="eastAsia" w:ascii="宋体" w:hAnsi="宋体"/>
                <w:color w:val="auto"/>
                <w:szCs w:val="21"/>
                <w:highlight w:val="none"/>
              </w:rPr>
              <w:t>企业资质等级</w:t>
            </w:r>
          </w:p>
        </w:tc>
        <w:tc>
          <w:tcPr>
            <w:tcW w:w="1918" w:type="dxa"/>
            <w:gridSpan w:val="2"/>
            <w:vAlign w:val="center"/>
          </w:tcPr>
          <w:p w14:paraId="1DADEC43">
            <w:pPr>
              <w:jc w:val="center"/>
              <w:rPr>
                <w:rFonts w:ascii="宋体" w:hAnsi="宋体"/>
                <w:color w:val="auto"/>
                <w:szCs w:val="21"/>
                <w:highlight w:val="none"/>
              </w:rPr>
            </w:pPr>
          </w:p>
        </w:tc>
        <w:tc>
          <w:tcPr>
            <w:tcW w:w="1276" w:type="dxa"/>
            <w:vMerge w:val="restart"/>
            <w:vAlign w:val="center"/>
          </w:tcPr>
          <w:p w14:paraId="17D7397A">
            <w:pPr>
              <w:jc w:val="center"/>
              <w:rPr>
                <w:rFonts w:ascii="宋体" w:hAnsi="宋体"/>
                <w:color w:val="auto"/>
                <w:szCs w:val="21"/>
                <w:highlight w:val="none"/>
              </w:rPr>
            </w:pPr>
            <w:r>
              <w:rPr>
                <w:rFonts w:hint="eastAsia" w:ascii="宋体" w:hAnsi="宋体"/>
                <w:color w:val="auto"/>
                <w:szCs w:val="21"/>
                <w:highlight w:val="none"/>
              </w:rPr>
              <w:t>其中</w:t>
            </w:r>
          </w:p>
        </w:tc>
        <w:tc>
          <w:tcPr>
            <w:tcW w:w="1701" w:type="dxa"/>
            <w:gridSpan w:val="3"/>
            <w:vAlign w:val="center"/>
          </w:tcPr>
          <w:p w14:paraId="18C10275">
            <w:pPr>
              <w:jc w:val="center"/>
              <w:rPr>
                <w:rFonts w:ascii="宋体" w:hAnsi="宋体"/>
                <w:color w:val="auto"/>
                <w:szCs w:val="21"/>
                <w:highlight w:val="none"/>
              </w:rPr>
            </w:pPr>
            <w:r>
              <w:rPr>
                <w:rFonts w:hint="eastAsia" w:ascii="宋体" w:hAnsi="宋体"/>
                <w:color w:val="auto"/>
                <w:szCs w:val="21"/>
                <w:highlight w:val="none"/>
              </w:rPr>
              <w:t>项目经理</w:t>
            </w:r>
          </w:p>
        </w:tc>
        <w:tc>
          <w:tcPr>
            <w:tcW w:w="2410" w:type="dxa"/>
            <w:gridSpan w:val="2"/>
            <w:vAlign w:val="center"/>
          </w:tcPr>
          <w:p w14:paraId="50629BDF">
            <w:pPr>
              <w:jc w:val="center"/>
              <w:rPr>
                <w:rFonts w:ascii="宋体" w:hAnsi="宋体"/>
                <w:color w:val="auto"/>
                <w:szCs w:val="21"/>
                <w:highlight w:val="none"/>
              </w:rPr>
            </w:pPr>
          </w:p>
        </w:tc>
      </w:tr>
      <w:tr w14:paraId="4B70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B8B571B">
            <w:pPr>
              <w:jc w:val="center"/>
              <w:rPr>
                <w:rFonts w:ascii="宋体" w:hAnsi="宋体"/>
                <w:color w:val="auto"/>
                <w:szCs w:val="21"/>
                <w:highlight w:val="none"/>
              </w:rPr>
            </w:pPr>
            <w:r>
              <w:rPr>
                <w:rFonts w:hint="eastAsia" w:ascii="宋体" w:hAnsi="宋体"/>
                <w:color w:val="auto"/>
                <w:szCs w:val="21"/>
                <w:highlight w:val="none"/>
              </w:rPr>
              <w:t>营业执照号</w:t>
            </w:r>
          </w:p>
        </w:tc>
        <w:tc>
          <w:tcPr>
            <w:tcW w:w="1918" w:type="dxa"/>
            <w:gridSpan w:val="2"/>
            <w:vAlign w:val="center"/>
          </w:tcPr>
          <w:p w14:paraId="7D2BE817">
            <w:pPr>
              <w:jc w:val="center"/>
              <w:rPr>
                <w:rFonts w:ascii="宋体" w:hAnsi="宋体"/>
                <w:color w:val="auto"/>
                <w:szCs w:val="21"/>
                <w:highlight w:val="none"/>
              </w:rPr>
            </w:pPr>
          </w:p>
        </w:tc>
        <w:tc>
          <w:tcPr>
            <w:tcW w:w="1276" w:type="dxa"/>
            <w:vMerge w:val="continue"/>
            <w:vAlign w:val="center"/>
          </w:tcPr>
          <w:p w14:paraId="08F59852">
            <w:pPr>
              <w:jc w:val="center"/>
              <w:rPr>
                <w:rFonts w:ascii="宋体" w:hAnsi="宋体"/>
                <w:color w:val="auto"/>
                <w:szCs w:val="21"/>
                <w:highlight w:val="none"/>
              </w:rPr>
            </w:pPr>
          </w:p>
        </w:tc>
        <w:tc>
          <w:tcPr>
            <w:tcW w:w="1701" w:type="dxa"/>
            <w:gridSpan w:val="3"/>
            <w:vAlign w:val="center"/>
          </w:tcPr>
          <w:p w14:paraId="7992F661">
            <w:pPr>
              <w:jc w:val="center"/>
              <w:rPr>
                <w:rFonts w:ascii="宋体" w:hAnsi="宋体"/>
                <w:color w:val="auto"/>
                <w:szCs w:val="21"/>
                <w:highlight w:val="none"/>
              </w:rPr>
            </w:pPr>
            <w:r>
              <w:rPr>
                <w:rFonts w:hint="eastAsia" w:ascii="宋体" w:hAnsi="宋体"/>
                <w:color w:val="auto"/>
                <w:szCs w:val="21"/>
                <w:highlight w:val="none"/>
              </w:rPr>
              <w:t>高级职称人员</w:t>
            </w:r>
          </w:p>
        </w:tc>
        <w:tc>
          <w:tcPr>
            <w:tcW w:w="2410" w:type="dxa"/>
            <w:gridSpan w:val="2"/>
            <w:vAlign w:val="center"/>
          </w:tcPr>
          <w:p w14:paraId="62A9A4DA">
            <w:pPr>
              <w:jc w:val="center"/>
              <w:rPr>
                <w:rFonts w:ascii="宋体" w:hAnsi="宋体"/>
                <w:color w:val="auto"/>
                <w:szCs w:val="21"/>
                <w:highlight w:val="none"/>
              </w:rPr>
            </w:pPr>
          </w:p>
        </w:tc>
      </w:tr>
      <w:tr w14:paraId="4A7F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09BD9BD2">
            <w:pPr>
              <w:jc w:val="center"/>
              <w:rPr>
                <w:rFonts w:ascii="宋体" w:hAnsi="宋体"/>
                <w:color w:val="auto"/>
                <w:szCs w:val="21"/>
                <w:highlight w:val="none"/>
              </w:rPr>
            </w:pPr>
            <w:r>
              <w:rPr>
                <w:rFonts w:hint="eastAsia" w:ascii="宋体" w:hAnsi="宋体"/>
                <w:color w:val="auto"/>
                <w:szCs w:val="21"/>
                <w:highlight w:val="none"/>
              </w:rPr>
              <w:t>注册资金</w:t>
            </w:r>
          </w:p>
        </w:tc>
        <w:tc>
          <w:tcPr>
            <w:tcW w:w="1918" w:type="dxa"/>
            <w:gridSpan w:val="2"/>
            <w:vAlign w:val="center"/>
          </w:tcPr>
          <w:p w14:paraId="707CA2CD">
            <w:pPr>
              <w:jc w:val="center"/>
              <w:rPr>
                <w:rFonts w:ascii="宋体" w:hAnsi="宋体"/>
                <w:color w:val="auto"/>
                <w:szCs w:val="21"/>
                <w:highlight w:val="none"/>
              </w:rPr>
            </w:pPr>
          </w:p>
        </w:tc>
        <w:tc>
          <w:tcPr>
            <w:tcW w:w="1276" w:type="dxa"/>
            <w:vMerge w:val="continue"/>
            <w:vAlign w:val="center"/>
          </w:tcPr>
          <w:p w14:paraId="1CB304FD">
            <w:pPr>
              <w:jc w:val="center"/>
              <w:rPr>
                <w:rFonts w:ascii="宋体" w:hAnsi="宋体"/>
                <w:color w:val="auto"/>
                <w:szCs w:val="21"/>
                <w:highlight w:val="none"/>
              </w:rPr>
            </w:pPr>
          </w:p>
        </w:tc>
        <w:tc>
          <w:tcPr>
            <w:tcW w:w="1701" w:type="dxa"/>
            <w:gridSpan w:val="3"/>
            <w:vAlign w:val="center"/>
          </w:tcPr>
          <w:p w14:paraId="42D91322">
            <w:pPr>
              <w:jc w:val="center"/>
              <w:rPr>
                <w:rFonts w:ascii="宋体" w:hAnsi="宋体"/>
                <w:color w:val="auto"/>
                <w:szCs w:val="21"/>
                <w:highlight w:val="none"/>
              </w:rPr>
            </w:pPr>
            <w:r>
              <w:rPr>
                <w:rFonts w:hint="eastAsia" w:ascii="宋体" w:hAnsi="宋体"/>
                <w:color w:val="auto"/>
                <w:szCs w:val="21"/>
                <w:highlight w:val="none"/>
              </w:rPr>
              <w:t>中级职称人员</w:t>
            </w:r>
          </w:p>
        </w:tc>
        <w:tc>
          <w:tcPr>
            <w:tcW w:w="2410" w:type="dxa"/>
            <w:gridSpan w:val="2"/>
            <w:vAlign w:val="center"/>
          </w:tcPr>
          <w:p w14:paraId="411AEC5D">
            <w:pPr>
              <w:jc w:val="center"/>
              <w:rPr>
                <w:rFonts w:ascii="宋体" w:hAnsi="宋体"/>
                <w:color w:val="auto"/>
                <w:szCs w:val="21"/>
                <w:highlight w:val="none"/>
              </w:rPr>
            </w:pPr>
          </w:p>
        </w:tc>
      </w:tr>
      <w:tr w14:paraId="3699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6DE13A50">
            <w:pPr>
              <w:jc w:val="center"/>
              <w:rPr>
                <w:rFonts w:ascii="宋体" w:hAnsi="宋体"/>
                <w:color w:val="auto"/>
                <w:szCs w:val="21"/>
                <w:highlight w:val="none"/>
              </w:rPr>
            </w:pPr>
            <w:r>
              <w:rPr>
                <w:rFonts w:hint="eastAsia" w:ascii="宋体" w:hAnsi="宋体"/>
                <w:color w:val="auto"/>
                <w:szCs w:val="21"/>
                <w:highlight w:val="none"/>
              </w:rPr>
              <w:t>开户银行</w:t>
            </w:r>
          </w:p>
        </w:tc>
        <w:tc>
          <w:tcPr>
            <w:tcW w:w="1918" w:type="dxa"/>
            <w:gridSpan w:val="2"/>
            <w:vAlign w:val="center"/>
          </w:tcPr>
          <w:p w14:paraId="6B984894">
            <w:pPr>
              <w:jc w:val="center"/>
              <w:rPr>
                <w:rFonts w:ascii="宋体" w:hAnsi="宋体"/>
                <w:color w:val="auto"/>
                <w:szCs w:val="21"/>
                <w:highlight w:val="none"/>
              </w:rPr>
            </w:pPr>
          </w:p>
        </w:tc>
        <w:tc>
          <w:tcPr>
            <w:tcW w:w="1276" w:type="dxa"/>
            <w:vMerge w:val="continue"/>
            <w:vAlign w:val="center"/>
          </w:tcPr>
          <w:p w14:paraId="38A9DE63">
            <w:pPr>
              <w:jc w:val="center"/>
              <w:rPr>
                <w:rFonts w:ascii="宋体" w:hAnsi="宋体"/>
                <w:color w:val="auto"/>
                <w:szCs w:val="21"/>
                <w:highlight w:val="none"/>
              </w:rPr>
            </w:pPr>
          </w:p>
        </w:tc>
        <w:tc>
          <w:tcPr>
            <w:tcW w:w="1701" w:type="dxa"/>
            <w:gridSpan w:val="3"/>
            <w:vAlign w:val="center"/>
          </w:tcPr>
          <w:p w14:paraId="77CEE6D2">
            <w:pPr>
              <w:jc w:val="center"/>
              <w:rPr>
                <w:rFonts w:ascii="宋体" w:hAnsi="宋体"/>
                <w:color w:val="auto"/>
                <w:szCs w:val="21"/>
                <w:highlight w:val="none"/>
              </w:rPr>
            </w:pPr>
            <w:r>
              <w:rPr>
                <w:rFonts w:hint="eastAsia" w:ascii="宋体" w:hAnsi="宋体"/>
                <w:color w:val="auto"/>
                <w:szCs w:val="21"/>
                <w:highlight w:val="none"/>
              </w:rPr>
              <w:t>初级职称人员</w:t>
            </w:r>
          </w:p>
        </w:tc>
        <w:tc>
          <w:tcPr>
            <w:tcW w:w="2410" w:type="dxa"/>
            <w:gridSpan w:val="2"/>
            <w:vAlign w:val="center"/>
          </w:tcPr>
          <w:p w14:paraId="24F24AD1">
            <w:pPr>
              <w:jc w:val="center"/>
              <w:rPr>
                <w:rFonts w:ascii="宋体" w:hAnsi="宋体"/>
                <w:color w:val="auto"/>
                <w:szCs w:val="21"/>
                <w:highlight w:val="none"/>
              </w:rPr>
            </w:pPr>
          </w:p>
        </w:tc>
      </w:tr>
      <w:tr w14:paraId="4F7EE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14CB1B25">
            <w:pPr>
              <w:jc w:val="center"/>
              <w:rPr>
                <w:rFonts w:ascii="宋体" w:hAnsi="宋体"/>
                <w:color w:val="auto"/>
                <w:szCs w:val="21"/>
                <w:highlight w:val="none"/>
              </w:rPr>
            </w:pPr>
            <w:r>
              <w:rPr>
                <w:rFonts w:hint="eastAsia" w:ascii="宋体" w:hAnsi="宋体"/>
                <w:color w:val="auto"/>
                <w:szCs w:val="21"/>
                <w:highlight w:val="none"/>
              </w:rPr>
              <w:t>账号</w:t>
            </w:r>
          </w:p>
        </w:tc>
        <w:tc>
          <w:tcPr>
            <w:tcW w:w="1918" w:type="dxa"/>
            <w:gridSpan w:val="2"/>
            <w:vAlign w:val="center"/>
          </w:tcPr>
          <w:p w14:paraId="1A306645">
            <w:pPr>
              <w:jc w:val="center"/>
              <w:rPr>
                <w:rFonts w:ascii="宋体" w:hAnsi="宋体"/>
                <w:color w:val="auto"/>
                <w:szCs w:val="21"/>
                <w:highlight w:val="none"/>
              </w:rPr>
            </w:pPr>
          </w:p>
        </w:tc>
        <w:tc>
          <w:tcPr>
            <w:tcW w:w="1276" w:type="dxa"/>
            <w:vMerge w:val="continue"/>
            <w:vAlign w:val="center"/>
          </w:tcPr>
          <w:p w14:paraId="3F425E0C">
            <w:pPr>
              <w:jc w:val="center"/>
              <w:rPr>
                <w:rFonts w:ascii="宋体" w:hAnsi="宋体"/>
                <w:color w:val="auto"/>
                <w:szCs w:val="21"/>
                <w:highlight w:val="none"/>
              </w:rPr>
            </w:pPr>
          </w:p>
        </w:tc>
        <w:tc>
          <w:tcPr>
            <w:tcW w:w="1701" w:type="dxa"/>
            <w:gridSpan w:val="3"/>
            <w:vAlign w:val="center"/>
          </w:tcPr>
          <w:p w14:paraId="70B770A7">
            <w:pPr>
              <w:jc w:val="center"/>
              <w:rPr>
                <w:rFonts w:ascii="宋体" w:hAnsi="宋体"/>
                <w:color w:val="auto"/>
                <w:szCs w:val="21"/>
                <w:highlight w:val="none"/>
              </w:rPr>
            </w:pPr>
            <w:r>
              <w:rPr>
                <w:rFonts w:hint="eastAsia" w:ascii="宋体" w:hAnsi="宋体"/>
                <w:color w:val="auto"/>
                <w:szCs w:val="21"/>
                <w:highlight w:val="none"/>
              </w:rPr>
              <w:t>技  工</w:t>
            </w:r>
          </w:p>
        </w:tc>
        <w:tc>
          <w:tcPr>
            <w:tcW w:w="2410" w:type="dxa"/>
            <w:gridSpan w:val="2"/>
            <w:vAlign w:val="center"/>
          </w:tcPr>
          <w:p w14:paraId="21C9815A">
            <w:pPr>
              <w:jc w:val="center"/>
              <w:rPr>
                <w:rFonts w:ascii="宋体" w:hAnsi="宋体"/>
                <w:color w:val="auto"/>
                <w:szCs w:val="21"/>
                <w:highlight w:val="none"/>
              </w:rPr>
            </w:pPr>
          </w:p>
        </w:tc>
      </w:tr>
      <w:tr w14:paraId="1D563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695" w:type="dxa"/>
            <w:vAlign w:val="center"/>
          </w:tcPr>
          <w:p w14:paraId="75EB7E69">
            <w:pPr>
              <w:jc w:val="center"/>
              <w:rPr>
                <w:rFonts w:ascii="宋体" w:hAnsi="宋体"/>
                <w:color w:val="auto"/>
                <w:szCs w:val="21"/>
                <w:highlight w:val="none"/>
              </w:rPr>
            </w:pPr>
            <w:r>
              <w:rPr>
                <w:rFonts w:hint="eastAsia" w:ascii="宋体" w:hAnsi="宋体"/>
                <w:color w:val="auto"/>
                <w:szCs w:val="21"/>
                <w:highlight w:val="none"/>
              </w:rPr>
              <w:t>经营范围</w:t>
            </w:r>
          </w:p>
        </w:tc>
        <w:tc>
          <w:tcPr>
            <w:tcW w:w="7305" w:type="dxa"/>
            <w:gridSpan w:val="8"/>
            <w:vAlign w:val="center"/>
          </w:tcPr>
          <w:p w14:paraId="645FEB8F">
            <w:pPr>
              <w:jc w:val="center"/>
              <w:rPr>
                <w:rFonts w:ascii="宋体" w:hAnsi="宋体"/>
                <w:color w:val="auto"/>
                <w:szCs w:val="21"/>
                <w:highlight w:val="none"/>
              </w:rPr>
            </w:pPr>
          </w:p>
        </w:tc>
      </w:tr>
      <w:tr w14:paraId="1624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95" w:type="dxa"/>
            <w:vAlign w:val="center"/>
          </w:tcPr>
          <w:p w14:paraId="2F5B0503">
            <w:pPr>
              <w:jc w:val="center"/>
              <w:rPr>
                <w:rFonts w:ascii="宋体" w:hAnsi="宋体"/>
                <w:color w:val="auto"/>
                <w:szCs w:val="21"/>
                <w:highlight w:val="none"/>
              </w:rPr>
            </w:pPr>
            <w:r>
              <w:rPr>
                <w:rFonts w:hint="eastAsia" w:ascii="宋体" w:hAnsi="宋体"/>
                <w:color w:val="auto"/>
                <w:szCs w:val="21"/>
                <w:highlight w:val="none"/>
              </w:rPr>
              <w:t>备注</w:t>
            </w:r>
          </w:p>
        </w:tc>
        <w:tc>
          <w:tcPr>
            <w:tcW w:w="7305" w:type="dxa"/>
            <w:gridSpan w:val="8"/>
            <w:vAlign w:val="center"/>
          </w:tcPr>
          <w:p w14:paraId="3E44C0BC">
            <w:pPr>
              <w:jc w:val="center"/>
              <w:rPr>
                <w:rFonts w:ascii="宋体" w:hAnsi="宋体"/>
                <w:color w:val="auto"/>
                <w:szCs w:val="21"/>
                <w:highlight w:val="none"/>
              </w:rPr>
            </w:pPr>
          </w:p>
        </w:tc>
      </w:tr>
    </w:tbl>
    <w:p w14:paraId="40FA4012">
      <w:pPr>
        <w:spacing w:before="240" w:beforeLines="100"/>
        <w:rPr>
          <w:rFonts w:ascii="宋体" w:hAnsi="宋体"/>
          <w:color w:val="auto"/>
          <w:sz w:val="18"/>
          <w:szCs w:val="18"/>
          <w:highlight w:val="none"/>
        </w:rPr>
      </w:pPr>
      <w:r>
        <w:rPr>
          <w:rFonts w:hint="eastAsia" w:ascii="宋体" w:hAnsi="宋体"/>
          <w:color w:val="auto"/>
          <w:sz w:val="18"/>
          <w:szCs w:val="18"/>
          <w:highlight w:val="none"/>
        </w:rPr>
        <w:t>备注：本表后应附企业法人营业执照副本、企业资质证书副本、安全生产许可证、开户许可证或银行开户证明等材料的复印件。</w:t>
      </w:r>
    </w:p>
    <w:p w14:paraId="0C6D4D5D">
      <w:pPr>
        <w:spacing w:before="120" w:beforeLines="50" w:after="240" w:afterLines="100" w:line="440" w:lineRule="exact"/>
        <w:jc w:val="center"/>
        <w:rPr>
          <w:rFonts w:hint="default" w:ascii="宋体" w:hAnsi="宋体" w:eastAsia="宋体"/>
          <w:b/>
          <w:color w:val="auto"/>
          <w:sz w:val="24"/>
          <w:highlight w:val="none"/>
          <w:lang w:val="en-US" w:eastAsia="zh-CN"/>
        </w:rPr>
      </w:pPr>
      <w:r>
        <w:rPr>
          <w:rFonts w:ascii="宋体" w:hAnsi="宋体"/>
          <w:color w:val="auto"/>
          <w:szCs w:val="21"/>
          <w:highlight w:val="none"/>
        </w:rPr>
        <w:br w:type="page"/>
      </w:r>
      <w:r>
        <w:rPr>
          <w:rFonts w:hint="eastAsia" w:ascii="宋体" w:hAnsi="宋体" w:eastAsia="宋体" w:cs="Times New Roman"/>
          <w:b/>
          <w:color w:val="auto"/>
          <w:sz w:val="24"/>
          <w:highlight w:val="none"/>
          <w:lang w:eastAsia="zh-CN"/>
        </w:rPr>
        <w:t>（二）</w:t>
      </w:r>
      <w:r>
        <w:rPr>
          <w:rFonts w:hint="eastAsia" w:ascii="宋体" w:hAnsi="宋体" w:eastAsia="宋体" w:cs="Times New Roman"/>
          <w:b/>
          <w:color w:val="auto"/>
          <w:sz w:val="24"/>
          <w:highlight w:val="none"/>
          <w:lang w:val="en-US" w:eastAsia="zh-CN"/>
        </w:rPr>
        <w:t>资格条件承诺函</w:t>
      </w:r>
    </w:p>
    <w:p w14:paraId="6EB38591">
      <w:pPr>
        <w:spacing w:line="480" w:lineRule="auto"/>
        <w:rPr>
          <w:rFonts w:hint="eastAsia" w:ascii="宋体" w:hAnsi="宋体" w:eastAsia="宋体" w:cs="宋体"/>
          <w:b w:val="0"/>
          <w:bCs w:val="0"/>
          <w:color w:val="auto"/>
          <w:sz w:val="21"/>
          <w:szCs w:val="21"/>
          <w:highlight w:val="none"/>
          <w:lang w:eastAsia="zh-CN"/>
        </w:rPr>
      </w:pPr>
    </w:p>
    <w:p w14:paraId="341C1DDC">
      <w:pPr>
        <w:spacing w:line="480" w:lineRule="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致：</w:t>
      </w:r>
      <w:r>
        <w:rPr>
          <w:rFonts w:hint="eastAsia" w:ascii="宋体" w:hAnsi="宋体" w:eastAsia="宋体" w:cs="宋体"/>
          <w:b w:val="0"/>
          <w:bCs w:val="0"/>
          <w:color w:val="auto"/>
          <w:sz w:val="21"/>
          <w:szCs w:val="21"/>
          <w:highlight w:val="none"/>
          <w:u w:val="single"/>
          <w:lang w:eastAsia="zh-CN"/>
        </w:rPr>
        <w:t>（采购人、采购代理机构）</w:t>
      </w:r>
      <w:r>
        <w:rPr>
          <w:rFonts w:hint="eastAsia" w:ascii="宋体" w:hAnsi="宋体" w:eastAsia="宋体" w:cs="宋体"/>
          <w:b w:val="0"/>
          <w:bCs w:val="0"/>
          <w:color w:val="auto"/>
          <w:sz w:val="21"/>
          <w:szCs w:val="21"/>
          <w:highlight w:val="none"/>
          <w:lang w:eastAsia="zh-CN"/>
        </w:rPr>
        <w:t>:</w:t>
      </w:r>
    </w:p>
    <w:p w14:paraId="6C852107">
      <w:pPr>
        <w:spacing w:line="48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我单位</w:t>
      </w:r>
      <w:r>
        <w:rPr>
          <w:rFonts w:hint="eastAsia"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eastAsia="zh-CN"/>
        </w:rPr>
        <w:t>（公司）</w:t>
      </w:r>
      <w:r>
        <w:rPr>
          <w:rFonts w:hint="eastAsia"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参与</w:t>
      </w:r>
      <w:r>
        <w:rPr>
          <w:rFonts w:hint="eastAsia" w:ascii="宋体" w:hAnsi="宋体" w:eastAsia="宋体" w:cs="宋体"/>
          <w:b w:val="0"/>
          <w:bCs w:val="0"/>
          <w:color w:val="auto"/>
          <w:sz w:val="21"/>
          <w:szCs w:val="21"/>
          <w:highlight w:val="none"/>
          <w:u w:val="single"/>
          <w:lang w:eastAsia="zh-CN"/>
        </w:rPr>
        <w:t>（采购项目名称</w:t>
      </w:r>
      <w:r>
        <w:rPr>
          <w:rFonts w:hint="eastAsia"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eastAsia="zh-CN"/>
        </w:rPr>
        <w:t>项目编号）</w:t>
      </w:r>
      <w:r>
        <w:rPr>
          <w:rFonts w:hint="eastAsia" w:ascii="宋体" w:hAnsi="宋体" w:eastAsia="宋体" w:cs="宋体"/>
          <w:b w:val="0"/>
          <w:bCs w:val="0"/>
          <w:color w:val="auto"/>
          <w:sz w:val="21"/>
          <w:szCs w:val="21"/>
          <w:highlight w:val="none"/>
          <w:lang w:eastAsia="zh-CN"/>
        </w:rPr>
        <w:t>采购项目的政府采购活动，现承诺如下：</w:t>
      </w:r>
    </w:p>
    <w:p w14:paraId="1D9C423D">
      <w:pPr>
        <w:numPr>
          <w:ilvl w:val="0"/>
          <w:numId w:val="0"/>
        </w:numPr>
        <w:spacing w:line="480" w:lineRule="auto"/>
        <w:ind w:firstLine="420" w:firstLineChars="200"/>
        <w:rPr>
          <w:rFonts w:hint="eastAsia" w:ascii="宋体" w:hAnsi="宋体" w:eastAsia="宋体" w:cs="宋体"/>
          <w:b w:val="0"/>
          <w:bCs w:val="0"/>
          <w:color w:val="auto"/>
          <w:sz w:val="21"/>
          <w:szCs w:val="21"/>
          <w:highlight w:val="none"/>
          <w:lang w:eastAsia="zh-CN"/>
        </w:rPr>
      </w:pPr>
      <w:r>
        <w:rPr>
          <w:rFonts w:hint="eastAsia"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具有良好的商业信誉和健全的财务会计制度；</w:t>
      </w:r>
    </w:p>
    <w:p w14:paraId="0264A20A">
      <w:pPr>
        <w:numPr>
          <w:ilvl w:val="0"/>
          <w:numId w:val="0"/>
        </w:numPr>
        <w:spacing w:line="48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具有依法缴纳税收的良好记录；</w:t>
      </w:r>
    </w:p>
    <w:p w14:paraId="451342E0">
      <w:pPr>
        <w:spacing w:line="48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w:t>
      </w:r>
      <w:r>
        <w:rPr>
          <w:rFonts w:hint="eastAsia"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eastAsia="zh-CN"/>
        </w:rPr>
        <w:t>具有依法缴纳社会保障金的良好记录。</w:t>
      </w:r>
    </w:p>
    <w:p w14:paraId="7DEE75D6">
      <w:pPr>
        <w:spacing w:line="48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我方在采购项目评审（评标）环节结束后，随时接受采购人、采购代理机构的检查验证，配合提供相关证明材料，证明符合《中华人民共和国政府采购法》规定的供应商基本资格条件。</w:t>
      </w:r>
    </w:p>
    <w:p w14:paraId="4889E012">
      <w:pPr>
        <w:spacing w:line="48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我单位</w:t>
      </w:r>
      <w:r>
        <w:rPr>
          <w:rFonts w:hint="eastAsia"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u w:val="single"/>
          <w:lang w:eastAsia="zh-CN"/>
        </w:rPr>
        <w:t>（公司）</w:t>
      </w:r>
      <w:r>
        <w:rPr>
          <w:rFonts w:hint="eastAsia"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lang w:eastAsia="zh-CN"/>
        </w:rPr>
        <w:t>对上述承诺的真实性负责。如有虚假，将依法承担相应责任。</w:t>
      </w:r>
    </w:p>
    <w:p w14:paraId="1400ABD0">
      <w:pPr>
        <w:spacing w:line="48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特此承诺。</w:t>
      </w:r>
    </w:p>
    <w:p w14:paraId="6F7FD405">
      <w:pPr>
        <w:wordWrap w:val="0"/>
        <w:spacing w:line="480" w:lineRule="auto"/>
        <w:jc w:val="right"/>
        <w:rPr>
          <w:rFonts w:hint="eastAsia" w:ascii="宋体" w:hAnsi="宋体" w:eastAsia="宋体" w:cs="宋体"/>
          <w:b w:val="0"/>
          <w:bCs w:val="0"/>
          <w:color w:val="auto"/>
          <w:sz w:val="21"/>
          <w:szCs w:val="21"/>
          <w:highlight w:val="none"/>
          <w:lang w:eastAsia="zh-CN"/>
        </w:rPr>
      </w:pPr>
    </w:p>
    <w:p w14:paraId="519703DD">
      <w:pPr>
        <w:wordWrap w:val="0"/>
        <w:spacing w:line="360" w:lineRule="auto"/>
        <w:jc w:val="right"/>
        <w:rPr>
          <w:rFonts w:hint="eastAsia" w:ascii="宋体" w:hAnsi="宋体" w:eastAsia="宋体" w:cs="宋体"/>
          <w:b w:val="0"/>
          <w:bCs w:val="0"/>
          <w:color w:val="auto"/>
          <w:sz w:val="21"/>
          <w:szCs w:val="21"/>
          <w:highlight w:val="none"/>
          <w:lang w:eastAsia="zh-CN"/>
        </w:rPr>
      </w:pPr>
    </w:p>
    <w:p w14:paraId="75BD0240">
      <w:pPr>
        <w:wordWrap w:val="0"/>
        <w:spacing w:line="360" w:lineRule="auto"/>
        <w:jc w:val="right"/>
        <w:rPr>
          <w:rFonts w:hint="eastAsia" w:ascii="宋体" w:hAnsi="宋体" w:eastAsia="宋体" w:cs="宋体"/>
          <w:b w:val="0"/>
          <w:bCs w:val="0"/>
          <w:color w:val="auto"/>
          <w:sz w:val="21"/>
          <w:szCs w:val="21"/>
          <w:highlight w:val="none"/>
          <w:lang w:eastAsia="zh-CN"/>
        </w:rPr>
      </w:pPr>
    </w:p>
    <w:p w14:paraId="6C7B5221">
      <w:pPr>
        <w:wordWrap w:val="0"/>
        <w:spacing w:line="360" w:lineRule="auto"/>
        <w:jc w:val="right"/>
        <w:rPr>
          <w:rFonts w:hint="eastAsia" w:ascii="宋体" w:hAnsi="宋体" w:eastAsia="宋体" w:cs="宋体"/>
          <w:b w:val="0"/>
          <w:bCs w:val="0"/>
          <w:color w:val="auto"/>
          <w:sz w:val="21"/>
          <w:szCs w:val="21"/>
          <w:highlight w:val="none"/>
          <w:lang w:eastAsia="zh-CN"/>
        </w:rPr>
      </w:pPr>
    </w:p>
    <w:p w14:paraId="409C6557">
      <w:pPr>
        <w:wordWrap w:val="0"/>
        <w:spacing w:line="360" w:lineRule="auto"/>
        <w:jc w:val="right"/>
        <w:rPr>
          <w:rFonts w:hint="eastAsia" w:ascii="宋体" w:hAnsi="宋体" w:eastAsia="宋体" w:cs="宋体"/>
          <w:b w:val="0"/>
          <w:bCs w:val="0"/>
          <w:color w:val="auto"/>
          <w:sz w:val="21"/>
          <w:szCs w:val="21"/>
          <w:highlight w:val="none"/>
          <w:lang w:eastAsia="zh-CN"/>
        </w:rPr>
      </w:pPr>
    </w:p>
    <w:p w14:paraId="31D97439">
      <w:pPr>
        <w:wordWrap w:val="0"/>
        <w:spacing w:line="360" w:lineRule="auto"/>
        <w:jc w:val="right"/>
        <w:rPr>
          <w:rFonts w:hint="eastAsia" w:ascii="宋体" w:hAnsi="宋体" w:eastAsia="宋体" w:cs="宋体"/>
          <w:b w:val="0"/>
          <w:bCs w:val="0"/>
          <w:color w:val="auto"/>
          <w:sz w:val="21"/>
          <w:szCs w:val="21"/>
          <w:highlight w:val="none"/>
          <w:lang w:eastAsia="zh-CN"/>
        </w:rPr>
      </w:pPr>
    </w:p>
    <w:p w14:paraId="208B2755">
      <w:pPr>
        <w:wordWrap w:val="0"/>
        <w:spacing w:line="360" w:lineRule="auto"/>
        <w:jc w:val="righ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盖章：</w:t>
      </w:r>
      <w:r>
        <w:rPr>
          <w:rFonts w:hint="eastAsia" w:cs="宋体"/>
          <w:b w:val="0"/>
          <w:bCs w:val="0"/>
          <w:color w:val="auto"/>
          <w:sz w:val="21"/>
          <w:szCs w:val="21"/>
          <w:highlight w:val="none"/>
          <w:lang w:val="en-US" w:eastAsia="zh-CN"/>
        </w:rPr>
        <w:t xml:space="preserve">                      </w:t>
      </w:r>
    </w:p>
    <w:p w14:paraId="01CB062F">
      <w:pPr>
        <w:wordWrap w:val="0"/>
        <w:spacing w:line="360" w:lineRule="auto"/>
        <w:jc w:val="right"/>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eastAsia="zh-CN"/>
        </w:rPr>
        <w:t>签字：</w:t>
      </w:r>
      <w:r>
        <w:rPr>
          <w:rFonts w:hint="eastAsia" w:cs="宋体"/>
          <w:b w:val="0"/>
          <w:bCs w:val="0"/>
          <w:color w:val="auto"/>
          <w:sz w:val="21"/>
          <w:szCs w:val="21"/>
          <w:highlight w:val="none"/>
          <w:lang w:val="en-US" w:eastAsia="zh-CN"/>
        </w:rPr>
        <w:t xml:space="preserve">                      </w:t>
      </w:r>
    </w:p>
    <w:p w14:paraId="6E711633">
      <w:pPr>
        <w:adjustRightInd w:val="0"/>
        <w:snapToGrid w:val="0"/>
        <w:spacing w:line="300" w:lineRule="auto"/>
        <w:jc w:val="center"/>
        <w:outlineLvl w:val="0"/>
        <w:rPr>
          <w:rFonts w:hint="eastAsia" w:cs="宋体"/>
          <w:b w:val="0"/>
          <w:bCs w:val="0"/>
          <w:color w:val="auto"/>
          <w:sz w:val="21"/>
          <w:szCs w:val="21"/>
          <w:highlight w:val="none"/>
          <w:lang w:val="en-US" w:eastAsia="zh-CN"/>
        </w:rPr>
      </w:pPr>
      <w:r>
        <w:rPr>
          <w:rFonts w:hint="eastAsia" w:cs="宋体"/>
          <w:b w:val="0"/>
          <w:bCs w:val="0"/>
          <w:color w:val="auto"/>
          <w:sz w:val="21"/>
          <w:szCs w:val="21"/>
          <w:highlight w:val="none"/>
          <w:lang w:val="en-US" w:eastAsia="zh-CN"/>
        </w:rPr>
        <w:t xml:space="preserve">                                    </w:t>
      </w:r>
      <w:bookmarkStart w:id="40" w:name="_Toc5749"/>
      <w:r>
        <w:rPr>
          <w:rFonts w:hint="eastAsia" w:ascii="宋体" w:hAnsi="宋体" w:eastAsia="宋体" w:cs="宋体"/>
          <w:b w:val="0"/>
          <w:bCs w:val="0"/>
          <w:color w:val="auto"/>
          <w:sz w:val="21"/>
          <w:szCs w:val="21"/>
          <w:highlight w:val="none"/>
          <w:lang w:eastAsia="zh-CN"/>
        </w:rPr>
        <w:t>日期：</w:t>
      </w:r>
      <w:bookmarkEnd w:id="40"/>
      <w:r>
        <w:rPr>
          <w:rFonts w:hint="eastAsia" w:cs="宋体"/>
          <w:b w:val="0"/>
          <w:bCs w:val="0"/>
          <w:color w:val="auto"/>
          <w:sz w:val="21"/>
          <w:szCs w:val="21"/>
          <w:highlight w:val="none"/>
          <w:lang w:val="en-US" w:eastAsia="zh-CN"/>
        </w:rPr>
        <w:t xml:space="preserve">        </w:t>
      </w:r>
    </w:p>
    <w:p w14:paraId="0510489D">
      <w:pPr>
        <w:rPr>
          <w:color w:val="auto"/>
          <w:highlight w:val="none"/>
        </w:rPr>
      </w:pPr>
      <w:r>
        <w:rPr>
          <w:color w:val="auto"/>
          <w:highlight w:val="none"/>
        </w:rPr>
        <w:br w:type="page"/>
      </w:r>
    </w:p>
    <w:p w14:paraId="5801F49F">
      <w:pPr>
        <w:spacing w:before="120" w:beforeLines="50" w:after="120" w:afterLines="50" w:line="440" w:lineRule="exact"/>
        <w:ind w:left="630" w:hanging="723" w:hangingChars="300"/>
        <w:jc w:val="center"/>
        <w:rPr>
          <w:rFonts w:ascii="宋体" w:hAnsi="宋体"/>
          <w:b/>
          <w:color w:val="auto"/>
          <w:sz w:val="24"/>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三</w:t>
      </w:r>
      <w:r>
        <w:rPr>
          <w:rFonts w:hint="eastAsia" w:ascii="宋体" w:hAnsi="宋体"/>
          <w:b/>
          <w:color w:val="auto"/>
          <w:sz w:val="24"/>
          <w:highlight w:val="none"/>
        </w:rPr>
        <w:t>）近年（202</w:t>
      </w:r>
      <w:r>
        <w:rPr>
          <w:rFonts w:hint="eastAsia" w:ascii="宋体" w:hAnsi="宋体"/>
          <w:b/>
          <w:color w:val="auto"/>
          <w:sz w:val="24"/>
          <w:highlight w:val="none"/>
          <w:lang w:val="en-US" w:eastAsia="zh-CN"/>
        </w:rPr>
        <w:t>3</w:t>
      </w:r>
      <w:r>
        <w:rPr>
          <w:rFonts w:hint="eastAsia" w:ascii="宋体" w:hAnsi="宋体"/>
          <w:b/>
          <w:color w:val="auto"/>
          <w:sz w:val="24"/>
          <w:highlight w:val="none"/>
        </w:rPr>
        <w:t>年－至今）</w:t>
      </w:r>
      <w:r>
        <w:rPr>
          <w:rFonts w:hint="eastAsia" w:ascii="宋体" w:hAnsi="宋体"/>
          <w:b/>
          <w:color w:val="auto"/>
          <w:sz w:val="24"/>
          <w:highlight w:val="none"/>
          <w:lang w:eastAsia="zh-CN"/>
        </w:rPr>
        <w:t>已</w:t>
      </w:r>
      <w:r>
        <w:rPr>
          <w:rFonts w:hint="eastAsia" w:ascii="宋体" w:hAnsi="宋体"/>
          <w:b/>
          <w:color w:val="auto"/>
          <w:sz w:val="24"/>
          <w:highlight w:val="none"/>
        </w:rPr>
        <w:t>完成的类似项目情况表</w:t>
      </w:r>
    </w:p>
    <w:tbl>
      <w:tblPr>
        <w:tblStyle w:val="40"/>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5"/>
        <w:gridCol w:w="6094"/>
      </w:tblGrid>
      <w:tr w14:paraId="2CE2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0F403F98">
            <w:pPr>
              <w:jc w:val="center"/>
              <w:rPr>
                <w:rFonts w:ascii="宋体" w:hAnsi="宋体"/>
                <w:color w:val="auto"/>
                <w:szCs w:val="21"/>
                <w:highlight w:val="none"/>
              </w:rPr>
            </w:pPr>
            <w:r>
              <w:rPr>
                <w:rFonts w:hint="eastAsia" w:ascii="宋体" w:hAnsi="宋体"/>
                <w:color w:val="auto"/>
                <w:szCs w:val="21"/>
                <w:highlight w:val="none"/>
              </w:rPr>
              <w:t>项目名称</w:t>
            </w:r>
          </w:p>
        </w:tc>
        <w:tc>
          <w:tcPr>
            <w:tcW w:w="6094" w:type="dxa"/>
            <w:vAlign w:val="center"/>
          </w:tcPr>
          <w:p w14:paraId="7024A43B">
            <w:pPr>
              <w:jc w:val="center"/>
              <w:rPr>
                <w:rFonts w:ascii="宋体" w:hAnsi="宋体"/>
                <w:color w:val="auto"/>
                <w:szCs w:val="21"/>
                <w:highlight w:val="none"/>
              </w:rPr>
            </w:pPr>
          </w:p>
        </w:tc>
      </w:tr>
      <w:tr w14:paraId="7E6F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619324C9">
            <w:pPr>
              <w:jc w:val="center"/>
              <w:rPr>
                <w:rFonts w:ascii="宋体" w:hAnsi="宋体"/>
                <w:color w:val="auto"/>
                <w:szCs w:val="21"/>
                <w:highlight w:val="none"/>
              </w:rPr>
            </w:pPr>
            <w:r>
              <w:rPr>
                <w:rFonts w:hint="eastAsia" w:ascii="宋体" w:hAnsi="宋体"/>
                <w:color w:val="auto"/>
                <w:szCs w:val="21"/>
                <w:highlight w:val="none"/>
              </w:rPr>
              <w:t>项目所在地</w:t>
            </w:r>
          </w:p>
        </w:tc>
        <w:tc>
          <w:tcPr>
            <w:tcW w:w="6094" w:type="dxa"/>
            <w:vAlign w:val="center"/>
          </w:tcPr>
          <w:p w14:paraId="56EDFBB6">
            <w:pPr>
              <w:jc w:val="center"/>
              <w:rPr>
                <w:rFonts w:ascii="宋体" w:hAnsi="宋体"/>
                <w:color w:val="auto"/>
                <w:szCs w:val="21"/>
                <w:highlight w:val="none"/>
              </w:rPr>
            </w:pPr>
          </w:p>
        </w:tc>
      </w:tr>
      <w:tr w14:paraId="3498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524A4E25">
            <w:pPr>
              <w:jc w:val="center"/>
              <w:rPr>
                <w:rFonts w:ascii="宋体" w:hAnsi="宋体"/>
                <w:color w:val="auto"/>
                <w:szCs w:val="21"/>
                <w:highlight w:val="none"/>
              </w:rPr>
            </w:pPr>
            <w:r>
              <w:rPr>
                <w:rFonts w:hint="eastAsia" w:ascii="宋体" w:hAnsi="宋体"/>
                <w:color w:val="auto"/>
                <w:szCs w:val="21"/>
                <w:highlight w:val="none"/>
              </w:rPr>
              <w:t>发包人名称</w:t>
            </w:r>
          </w:p>
        </w:tc>
        <w:tc>
          <w:tcPr>
            <w:tcW w:w="6094" w:type="dxa"/>
            <w:vAlign w:val="center"/>
          </w:tcPr>
          <w:p w14:paraId="6286E1DA">
            <w:pPr>
              <w:jc w:val="center"/>
              <w:rPr>
                <w:rFonts w:ascii="宋体" w:hAnsi="宋体"/>
                <w:color w:val="auto"/>
                <w:szCs w:val="21"/>
                <w:highlight w:val="none"/>
              </w:rPr>
            </w:pPr>
          </w:p>
        </w:tc>
      </w:tr>
      <w:tr w14:paraId="5043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205F0478">
            <w:pPr>
              <w:jc w:val="center"/>
              <w:rPr>
                <w:rFonts w:ascii="宋体" w:hAnsi="宋体"/>
                <w:color w:val="auto"/>
                <w:szCs w:val="21"/>
                <w:highlight w:val="none"/>
              </w:rPr>
            </w:pPr>
            <w:r>
              <w:rPr>
                <w:rFonts w:hint="eastAsia" w:ascii="宋体" w:hAnsi="宋体"/>
                <w:color w:val="auto"/>
                <w:szCs w:val="21"/>
                <w:highlight w:val="none"/>
              </w:rPr>
              <w:t>发包人地址</w:t>
            </w:r>
          </w:p>
        </w:tc>
        <w:tc>
          <w:tcPr>
            <w:tcW w:w="6094" w:type="dxa"/>
            <w:vAlign w:val="center"/>
          </w:tcPr>
          <w:p w14:paraId="6ABFDCA6">
            <w:pPr>
              <w:jc w:val="center"/>
              <w:rPr>
                <w:rFonts w:ascii="宋体" w:hAnsi="宋体"/>
                <w:color w:val="auto"/>
                <w:szCs w:val="21"/>
                <w:highlight w:val="none"/>
              </w:rPr>
            </w:pPr>
          </w:p>
        </w:tc>
      </w:tr>
      <w:tr w14:paraId="45677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0FF84251">
            <w:pPr>
              <w:jc w:val="center"/>
              <w:rPr>
                <w:rFonts w:ascii="宋体" w:hAnsi="宋体"/>
                <w:color w:val="auto"/>
                <w:szCs w:val="21"/>
                <w:highlight w:val="none"/>
              </w:rPr>
            </w:pPr>
            <w:r>
              <w:rPr>
                <w:rFonts w:hint="eastAsia" w:ascii="宋体" w:hAnsi="宋体"/>
                <w:color w:val="auto"/>
                <w:szCs w:val="21"/>
                <w:highlight w:val="none"/>
              </w:rPr>
              <w:t>发包人联系人及电话</w:t>
            </w:r>
          </w:p>
        </w:tc>
        <w:tc>
          <w:tcPr>
            <w:tcW w:w="6094" w:type="dxa"/>
            <w:vAlign w:val="center"/>
          </w:tcPr>
          <w:p w14:paraId="16EDB198">
            <w:pPr>
              <w:jc w:val="center"/>
              <w:rPr>
                <w:rFonts w:ascii="宋体" w:hAnsi="宋体"/>
                <w:color w:val="auto"/>
                <w:szCs w:val="21"/>
                <w:highlight w:val="none"/>
              </w:rPr>
            </w:pPr>
          </w:p>
        </w:tc>
      </w:tr>
      <w:tr w14:paraId="7B7E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09B57079">
            <w:pPr>
              <w:jc w:val="center"/>
              <w:rPr>
                <w:rFonts w:ascii="宋体" w:hAnsi="宋体"/>
                <w:color w:val="auto"/>
                <w:szCs w:val="21"/>
                <w:highlight w:val="none"/>
              </w:rPr>
            </w:pPr>
            <w:r>
              <w:rPr>
                <w:rFonts w:hint="eastAsia" w:ascii="宋体" w:hAnsi="宋体"/>
                <w:color w:val="auto"/>
                <w:szCs w:val="21"/>
                <w:highlight w:val="none"/>
              </w:rPr>
              <w:t>合同价格</w:t>
            </w:r>
          </w:p>
        </w:tc>
        <w:tc>
          <w:tcPr>
            <w:tcW w:w="6094" w:type="dxa"/>
            <w:vAlign w:val="center"/>
          </w:tcPr>
          <w:p w14:paraId="2DD5EE4E">
            <w:pPr>
              <w:jc w:val="center"/>
              <w:rPr>
                <w:rFonts w:ascii="宋体" w:hAnsi="宋体"/>
                <w:color w:val="auto"/>
                <w:szCs w:val="21"/>
                <w:highlight w:val="none"/>
              </w:rPr>
            </w:pPr>
          </w:p>
        </w:tc>
      </w:tr>
      <w:tr w14:paraId="33A3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783661E2">
            <w:pPr>
              <w:jc w:val="center"/>
              <w:rPr>
                <w:rFonts w:ascii="宋体" w:hAnsi="宋体"/>
                <w:color w:val="auto"/>
                <w:szCs w:val="21"/>
                <w:highlight w:val="none"/>
              </w:rPr>
            </w:pPr>
            <w:r>
              <w:rPr>
                <w:rFonts w:hint="eastAsia" w:ascii="宋体" w:hAnsi="宋体"/>
                <w:color w:val="auto"/>
                <w:szCs w:val="21"/>
                <w:highlight w:val="none"/>
              </w:rPr>
              <w:t>开工日期</w:t>
            </w:r>
          </w:p>
        </w:tc>
        <w:tc>
          <w:tcPr>
            <w:tcW w:w="6094" w:type="dxa"/>
            <w:vAlign w:val="center"/>
          </w:tcPr>
          <w:p w14:paraId="61CDC85E">
            <w:pPr>
              <w:jc w:val="center"/>
              <w:rPr>
                <w:rFonts w:ascii="宋体" w:hAnsi="宋体"/>
                <w:color w:val="auto"/>
                <w:szCs w:val="21"/>
                <w:highlight w:val="none"/>
              </w:rPr>
            </w:pPr>
          </w:p>
        </w:tc>
      </w:tr>
      <w:tr w14:paraId="58EF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19865409">
            <w:pPr>
              <w:jc w:val="center"/>
              <w:rPr>
                <w:rFonts w:ascii="宋体" w:hAnsi="宋体"/>
                <w:color w:val="auto"/>
                <w:szCs w:val="21"/>
                <w:highlight w:val="none"/>
              </w:rPr>
            </w:pPr>
            <w:r>
              <w:rPr>
                <w:rFonts w:hint="eastAsia" w:ascii="宋体" w:hAnsi="宋体"/>
                <w:color w:val="auto"/>
                <w:szCs w:val="21"/>
                <w:highlight w:val="none"/>
              </w:rPr>
              <w:t>竣工日期</w:t>
            </w:r>
          </w:p>
        </w:tc>
        <w:tc>
          <w:tcPr>
            <w:tcW w:w="6094" w:type="dxa"/>
            <w:vAlign w:val="center"/>
          </w:tcPr>
          <w:p w14:paraId="771D5ECC">
            <w:pPr>
              <w:jc w:val="center"/>
              <w:rPr>
                <w:rFonts w:ascii="宋体" w:hAnsi="宋体"/>
                <w:color w:val="auto"/>
                <w:szCs w:val="21"/>
                <w:highlight w:val="none"/>
              </w:rPr>
            </w:pPr>
          </w:p>
        </w:tc>
      </w:tr>
      <w:tr w14:paraId="7BBBD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395AE745">
            <w:pPr>
              <w:jc w:val="center"/>
              <w:rPr>
                <w:rFonts w:ascii="宋体" w:hAnsi="宋体"/>
                <w:color w:val="auto"/>
                <w:szCs w:val="21"/>
                <w:highlight w:val="none"/>
              </w:rPr>
            </w:pPr>
            <w:r>
              <w:rPr>
                <w:rFonts w:hint="eastAsia" w:ascii="宋体" w:hAnsi="宋体"/>
                <w:color w:val="auto"/>
                <w:szCs w:val="21"/>
                <w:highlight w:val="none"/>
              </w:rPr>
              <w:t>承担的工作</w:t>
            </w:r>
          </w:p>
        </w:tc>
        <w:tc>
          <w:tcPr>
            <w:tcW w:w="6094" w:type="dxa"/>
            <w:vAlign w:val="center"/>
          </w:tcPr>
          <w:p w14:paraId="36173922">
            <w:pPr>
              <w:jc w:val="center"/>
              <w:rPr>
                <w:rFonts w:ascii="宋体" w:hAnsi="宋体"/>
                <w:color w:val="auto"/>
                <w:szCs w:val="21"/>
                <w:highlight w:val="none"/>
              </w:rPr>
            </w:pPr>
          </w:p>
        </w:tc>
      </w:tr>
      <w:tr w14:paraId="409C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79588FAA">
            <w:pPr>
              <w:jc w:val="center"/>
              <w:rPr>
                <w:rFonts w:ascii="宋体" w:hAnsi="宋体"/>
                <w:color w:val="auto"/>
                <w:szCs w:val="21"/>
                <w:highlight w:val="none"/>
              </w:rPr>
            </w:pPr>
            <w:r>
              <w:rPr>
                <w:rFonts w:hint="eastAsia" w:ascii="宋体" w:hAnsi="宋体"/>
                <w:color w:val="auto"/>
                <w:szCs w:val="21"/>
                <w:highlight w:val="none"/>
              </w:rPr>
              <w:t>工程质量</w:t>
            </w:r>
          </w:p>
        </w:tc>
        <w:tc>
          <w:tcPr>
            <w:tcW w:w="6094" w:type="dxa"/>
            <w:vAlign w:val="center"/>
          </w:tcPr>
          <w:p w14:paraId="30201111">
            <w:pPr>
              <w:jc w:val="center"/>
              <w:rPr>
                <w:rFonts w:ascii="宋体" w:hAnsi="宋体"/>
                <w:color w:val="auto"/>
                <w:szCs w:val="21"/>
                <w:highlight w:val="none"/>
              </w:rPr>
            </w:pPr>
          </w:p>
        </w:tc>
      </w:tr>
      <w:tr w14:paraId="45EF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7D182080">
            <w:pPr>
              <w:jc w:val="center"/>
              <w:rPr>
                <w:rFonts w:ascii="宋体" w:hAnsi="宋体"/>
                <w:color w:val="auto"/>
                <w:szCs w:val="21"/>
                <w:highlight w:val="none"/>
              </w:rPr>
            </w:pPr>
            <w:r>
              <w:rPr>
                <w:rFonts w:hint="eastAsia" w:ascii="宋体" w:hAnsi="宋体"/>
                <w:color w:val="auto"/>
                <w:szCs w:val="21"/>
                <w:highlight w:val="none"/>
              </w:rPr>
              <w:t>项目经理</w:t>
            </w:r>
          </w:p>
        </w:tc>
        <w:tc>
          <w:tcPr>
            <w:tcW w:w="6094" w:type="dxa"/>
            <w:vAlign w:val="center"/>
          </w:tcPr>
          <w:p w14:paraId="30B5920A">
            <w:pPr>
              <w:jc w:val="center"/>
              <w:rPr>
                <w:rFonts w:ascii="宋体" w:hAnsi="宋体"/>
                <w:color w:val="auto"/>
                <w:szCs w:val="21"/>
                <w:highlight w:val="none"/>
              </w:rPr>
            </w:pPr>
          </w:p>
        </w:tc>
      </w:tr>
      <w:tr w14:paraId="1B9E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08B898A9">
            <w:pPr>
              <w:jc w:val="center"/>
              <w:rPr>
                <w:rFonts w:ascii="宋体" w:hAnsi="宋体"/>
                <w:color w:val="auto"/>
                <w:szCs w:val="21"/>
                <w:highlight w:val="none"/>
              </w:rPr>
            </w:pPr>
            <w:r>
              <w:rPr>
                <w:rFonts w:hint="eastAsia" w:ascii="宋体" w:hAnsi="宋体"/>
                <w:color w:val="auto"/>
                <w:szCs w:val="21"/>
                <w:highlight w:val="none"/>
              </w:rPr>
              <w:t>技术负责人</w:t>
            </w:r>
          </w:p>
        </w:tc>
        <w:tc>
          <w:tcPr>
            <w:tcW w:w="6094" w:type="dxa"/>
            <w:vAlign w:val="center"/>
          </w:tcPr>
          <w:p w14:paraId="60EB29F9">
            <w:pPr>
              <w:jc w:val="center"/>
              <w:rPr>
                <w:rFonts w:ascii="宋体" w:hAnsi="宋体"/>
                <w:color w:val="auto"/>
                <w:szCs w:val="21"/>
                <w:highlight w:val="none"/>
              </w:rPr>
            </w:pPr>
          </w:p>
        </w:tc>
      </w:tr>
      <w:tr w14:paraId="18782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4E0AF5B9">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094" w:type="dxa"/>
            <w:vAlign w:val="center"/>
          </w:tcPr>
          <w:p w14:paraId="43557ACB">
            <w:pPr>
              <w:jc w:val="center"/>
              <w:rPr>
                <w:rFonts w:ascii="宋体" w:hAnsi="宋体"/>
                <w:color w:val="auto"/>
                <w:szCs w:val="21"/>
                <w:highlight w:val="none"/>
              </w:rPr>
            </w:pPr>
          </w:p>
        </w:tc>
      </w:tr>
      <w:tr w14:paraId="23DB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905" w:type="dxa"/>
            <w:vAlign w:val="center"/>
          </w:tcPr>
          <w:p w14:paraId="475A54EC">
            <w:pPr>
              <w:jc w:val="center"/>
              <w:rPr>
                <w:rFonts w:ascii="宋体" w:hAnsi="宋体"/>
                <w:color w:val="auto"/>
                <w:szCs w:val="21"/>
                <w:highlight w:val="none"/>
              </w:rPr>
            </w:pPr>
            <w:r>
              <w:rPr>
                <w:rFonts w:hint="eastAsia" w:ascii="宋体" w:hAnsi="宋体"/>
                <w:color w:val="auto"/>
                <w:szCs w:val="21"/>
                <w:highlight w:val="none"/>
              </w:rPr>
              <w:t>项目描述</w:t>
            </w:r>
          </w:p>
        </w:tc>
        <w:tc>
          <w:tcPr>
            <w:tcW w:w="6094" w:type="dxa"/>
            <w:vAlign w:val="center"/>
          </w:tcPr>
          <w:p w14:paraId="473E6923">
            <w:pPr>
              <w:jc w:val="center"/>
              <w:rPr>
                <w:rFonts w:ascii="宋体" w:hAnsi="宋体"/>
                <w:color w:val="auto"/>
                <w:szCs w:val="21"/>
                <w:highlight w:val="none"/>
              </w:rPr>
            </w:pPr>
          </w:p>
        </w:tc>
      </w:tr>
      <w:tr w14:paraId="1B169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905" w:type="dxa"/>
            <w:vAlign w:val="center"/>
          </w:tcPr>
          <w:p w14:paraId="75CB6BC7">
            <w:pPr>
              <w:jc w:val="center"/>
              <w:rPr>
                <w:rFonts w:ascii="宋体" w:hAnsi="宋体"/>
                <w:color w:val="auto"/>
                <w:szCs w:val="21"/>
                <w:highlight w:val="none"/>
              </w:rPr>
            </w:pPr>
            <w:r>
              <w:rPr>
                <w:rFonts w:hint="eastAsia" w:ascii="宋体" w:hAnsi="宋体"/>
                <w:color w:val="auto"/>
                <w:szCs w:val="21"/>
                <w:highlight w:val="none"/>
              </w:rPr>
              <w:t>备注</w:t>
            </w:r>
          </w:p>
        </w:tc>
        <w:tc>
          <w:tcPr>
            <w:tcW w:w="6094" w:type="dxa"/>
            <w:vAlign w:val="center"/>
          </w:tcPr>
          <w:p w14:paraId="650F33F6">
            <w:pPr>
              <w:jc w:val="center"/>
              <w:rPr>
                <w:rFonts w:ascii="宋体" w:hAnsi="宋体"/>
                <w:color w:val="auto"/>
                <w:szCs w:val="21"/>
                <w:highlight w:val="none"/>
              </w:rPr>
            </w:pPr>
          </w:p>
        </w:tc>
      </w:tr>
    </w:tbl>
    <w:p w14:paraId="1B630BB9">
      <w:pPr>
        <w:spacing w:before="240" w:beforeLines="100"/>
        <w:ind w:firstLine="360" w:firstLineChars="200"/>
        <w:rPr>
          <w:rFonts w:ascii="宋体" w:hAnsi="宋体"/>
          <w:color w:val="auto"/>
          <w:sz w:val="18"/>
          <w:szCs w:val="18"/>
          <w:highlight w:val="none"/>
        </w:rPr>
      </w:pPr>
      <w:r>
        <w:rPr>
          <w:rFonts w:hint="eastAsia" w:ascii="宋体" w:hAnsi="宋体"/>
          <w:color w:val="auto"/>
          <w:sz w:val="18"/>
          <w:szCs w:val="18"/>
          <w:highlight w:val="none"/>
        </w:rPr>
        <w:t xml:space="preserve">备注： </w:t>
      </w:r>
      <w:r>
        <w:rPr>
          <w:rFonts w:hint="eastAsia" w:ascii="宋体" w:hAnsi="宋体"/>
          <w:color w:val="auto"/>
          <w:sz w:val="18"/>
          <w:szCs w:val="18"/>
          <w:highlight w:val="none"/>
          <w:lang w:val="en-US" w:eastAsia="zh-CN"/>
        </w:rPr>
        <w:t>需提供证明资料内容详见评标方法</w:t>
      </w:r>
      <w:r>
        <w:rPr>
          <w:rFonts w:hint="eastAsia" w:ascii="宋体" w:hAnsi="宋体"/>
          <w:color w:val="auto"/>
          <w:sz w:val="18"/>
          <w:szCs w:val="18"/>
          <w:highlight w:val="none"/>
        </w:rPr>
        <w:t>。</w:t>
      </w:r>
    </w:p>
    <w:p w14:paraId="07E1FFC2">
      <w:pPr>
        <w:spacing w:before="120" w:beforeLines="50" w:after="120" w:afterLines="50" w:line="440" w:lineRule="exact"/>
        <w:jc w:val="center"/>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w:t>
      </w:r>
      <w:r>
        <w:rPr>
          <w:rFonts w:hint="eastAsia" w:ascii="宋体" w:hAnsi="宋体"/>
          <w:b/>
          <w:color w:val="auto"/>
          <w:sz w:val="24"/>
          <w:highlight w:val="none"/>
          <w:lang w:val="en-US" w:eastAsia="zh-CN"/>
        </w:rPr>
        <w:t>四</w:t>
      </w:r>
      <w:r>
        <w:rPr>
          <w:rFonts w:hint="eastAsia" w:ascii="宋体" w:hAnsi="宋体"/>
          <w:b/>
          <w:color w:val="auto"/>
          <w:sz w:val="24"/>
          <w:highlight w:val="none"/>
        </w:rPr>
        <w:t>）正在施工的和新承接的项目情况表</w:t>
      </w:r>
    </w:p>
    <w:tbl>
      <w:tblPr>
        <w:tblStyle w:val="40"/>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3"/>
        <w:gridCol w:w="6095"/>
      </w:tblGrid>
      <w:tr w14:paraId="5C12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0B254360">
            <w:pPr>
              <w:jc w:val="center"/>
              <w:rPr>
                <w:rFonts w:ascii="宋体" w:hAnsi="宋体"/>
                <w:color w:val="auto"/>
                <w:szCs w:val="21"/>
                <w:highlight w:val="none"/>
              </w:rPr>
            </w:pPr>
            <w:r>
              <w:rPr>
                <w:rFonts w:hint="eastAsia" w:ascii="宋体" w:hAnsi="宋体"/>
                <w:color w:val="auto"/>
                <w:szCs w:val="21"/>
                <w:highlight w:val="none"/>
              </w:rPr>
              <w:t>项目名称</w:t>
            </w:r>
          </w:p>
        </w:tc>
        <w:tc>
          <w:tcPr>
            <w:tcW w:w="6095" w:type="dxa"/>
            <w:vAlign w:val="center"/>
          </w:tcPr>
          <w:p w14:paraId="07034277">
            <w:pPr>
              <w:jc w:val="center"/>
              <w:rPr>
                <w:rFonts w:ascii="宋体" w:hAnsi="宋体"/>
                <w:color w:val="auto"/>
                <w:szCs w:val="21"/>
                <w:highlight w:val="none"/>
              </w:rPr>
            </w:pPr>
          </w:p>
        </w:tc>
      </w:tr>
      <w:tr w14:paraId="027ED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6020778B">
            <w:pPr>
              <w:jc w:val="center"/>
              <w:rPr>
                <w:rFonts w:ascii="宋体" w:hAnsi="宋体"/>
                <w:color w:val="auto"/>
                <w:szCs w:val="21"/>
                <w:highlight w:val="none"/>
              </w:rPr>
            </w:pPr>
            <w:r>
              <w:rPr>
                <w:rFonts w:hint="eastAsia" w:ascii="宋体" w:hAnsi="宋体"/>
                <w:color w:val="auto"/>
                <w:szCs w:val="21"/>
                <w:highlight w:val="none"/>
              </w:rPr>
              <w:t>项目所在地</w:t>
            </w:r>
          </w:p>
        </w:tc>
        <w:tc>
          <w:tcPr>
            <w:tcW w:w="6095" w:type="dxa"/>
            <w:vAlign w:val="center"/>
          </w:tcPr>
          <w:p w14:paraId="3E57A291">
            <w:pPr>
              <w:jc w:val="center"/>
              <w:rPr>
                <w:rFonts w:ascii="宋体" w:hAnsi="宋体"/>
                <w:color w:val="auto"/>
                <w:szCs w:val="21"/>
                <w:highlight w:val="none"/>
              </w:rPr>
            </w:pPr>
          </w:p>
        </w:tc>
      </w:tr>
      <w:tr w14:paraId="0582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67683292">
            <w:pPr>
              <w:jc w:val="center"/>
              <w:rPr>
                <w:rFonts w:ascii="宋体" w:hAnsi="宋体"/>
                <w:color w:val="auto"/>
                <w:szCs w:val="21"/>
                <w:highlight w:val="none"/>
              </w:rPr>
            </w:pPr>
            <w:r>
              <w:rPr>
                <w:rFonts w:hint="eastAsia" w:ascii="宋体" w:hAnsi="宋体"/>
                <w:color w:val="auto"/>
                <w:szCs w:val="21"/>
                <w:highlight w:val="none"/>
              </w:rPr>
              <w:t>发包人名称</w:t>
            </w:r>
          </w:p>
        </w:tc>
        <w:tc>
          <w:tcPr>
            <w:tcW w:w="6095" w:type="dxa"/>
            <w:vAlign w:val="center"/>
          </w:tcPr>
          <w:p w14:paraId="3D2351FA">
            <w:pPr>
              <w:jc w:val="center"/>
              <w:rPr>
                <w:rFonts w:ascii="宋体" w:hAnsi="宋体"/>
                <w:color w:val="auto"/>
                <w:szCs w:val="21"/>
                <w:highlight w:val="none"/>
              </w:rPr>
            </w:pPr>
          </w:p>
        </w:tc>
      </w:tr>
      <w:tr w14:paraId="0B53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79EA7E61">
            <w:pPr>
              <w:jc w:val="center"/>
              <w:rPr>
                <w:rFonts w:ascii="宋体" w:hAnsi="宋体"/>
                <w:color w:val="auto"/>
                <w:szCs w:val="21"/>
                <w:highlight w:val="none"/>
              </w:rPr>
            </w:pPr>
            <w:r>
              <w:rPr>
                <w:rFonts w:hint="eastAsia" w:ascii="宋体" w:hAnsi="宋体"/>
                <w:color w:val="auto"/>
                <w:szCs w:val="21"/>
                <w:highlight w:val="none"/>
              </w:rPr>
              <w:t>发包人地址</w:t>
            </w:r>
          </w:p>
        </w:tc>
        <w:tc>
          <w:tcPr>
            <w:tcW w:w="6095" w:type="dxa"/>
            <w:vAlign w:val="center"/>
          </w:tcPr>
          <w:p w14:paraId="541D5BFB">
            <w:pPr>
              <w:jc w:val="center"/>
              <w:rPr>
                <w:rFonts w:ascii="宋体" w:hAnsi="宋体"/>
                <w:color w:val="auto"/>
                <w:szCs w:val="21"/>
                <w:highlight w:val="none"/>
              </w:rPr>
            </w:pPr>
          </w:p>
        </w:tc>
      </w:tr>
      <w:tr w14:paraId="04DA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190E6F15">
            <w:pPr>
              <w:jc w:val="center"/>
              <w:rPr>
                <w:rFonts w:ascii="宋体" w:hAnsi="宋体"/>
                <w:color w:val="auto"/>
                <w:szCs w:val="21"/>
                <w:highlight w:val="none"/>
              </w:rPr>
            </w:pPr>
            <w:r>
              <w:rPr>
                <w:rFonts w:hint="eastAsia" w:ascii="宋体" w:hAnsi="宋体"/>
                <w:color w:val="auto"/>
                <w:szCs w:val="21"/>
                <w:highlight w:val="none"/>
              </w:rPr>
              <w:t>发包人电话</w:t>
            </w:r>
          </w:p>
        </w:tc>
        <w:tc>
          <w:tcPr>
            <w:tcW w:w="6095" w:type="dxa"/>
            <w:vAlign w:val="center"/>
          </w:tcPr>
          <w:p w14:paraId="2356D51F">
            <w:pPr>
              <w:jc w:val="center"/>
              <w:rPr>
                <w:rFonts w:ascii="宋体" w:hAnsi="宋体"/>
                <w:color w:val="auto"/>
                <w:szCs w:val="21"/>
                <w:highlight w:val="none"/>
              </w:rPr>
            </w:pPr>
          </w:p>
        </w:tc>
      </w:tr>
      <w:tr w14:paraId="2798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5C96735A">
            <w:pPr>
              <w:jc w:val="center"/>
              <w:rPr>
                <w:rFonts w:ascii="宋体" w:hAnsi="宋体"/>
                <w:color w:val="auto"/>
                <w:szCs w:val="21"/>
                <w:highlight w:val="none"/>
              </w:rPr>
            </w:pPr>
            <w:r>
              <w:rPr>
                <w:rFonts w:hint="eastAsia" w:ascii="宋体" w:hAnsi="宋体"/>
                <w:color w:val="auto"/>
                <w:szCs w:val="21"/>
                <w:highlight w:val="none"/>
              </w:rPr>
              <w:t>签约合同价</w:t>
            </w:r>
          </w:p>
        </w:tc>
        <w:tc>
          <w:tcPr>
            <w:tcW w:w="6095" w:type="dxa"/>
            <w:vAlign w:val="center"/>
          </w:tcPr>
          <w:p w14:paraId="76A9BE65">
            <w:pPr>
              <w:jc w:val="center"/>
              <w:rPr>
                <w:rFonts w:ascii="宋体" w:hAnsi="宋体"/>
                <w:color w:val="auto"/>
                <w:szCs w:val="21"/>
                <w:highlight w:val="none"/>
              </w:rPr>
            </w:pPr>
          </w:p>
        </w:tc>
      </w:tr>
      <w:tr w14:paraId="525D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52BFBF84">
            <w:pPr>
              <w:jc w:val="center"/>
              <w:rPr>
                <w:rFonts w:ascii="宋体" w:hAnsi="宋体"/>
                <w:color w:val="auto"/>
                <w:szCs w:val="21"/>
                <w:highlight w:val="none"/>
              </w:rPr>
            </w:pPr>
            <w:r>
              <w:rPr>
                <w:rFonts w:hint="eastAsia" w:ascii="宋体" w:hAnsi="宋体"/>
                <w:color w:val="auto"/>
                <w:szCs w:val="21"/>
                <w:highlight w:val="none"/>
              </w:rPr>
              <w:t>开工日期</w:t>
            </w:r>
          </w:p>
        </w:tc>
        <w:tc>
          <w:tcPr>
            <w:tcW w:w="6095" w:type="dxa"/>
            <w:vAlign w:val="center"/>
          </w:tcPr>
          <w:p w14:paraId="3157B193">
            <w:pPr>
              <w:jc w:val="center"/>
              <w:rPr>
                <w:rFonts w:ascii="宋体" w:hAnsi="宋体"/>
                <w:color w:val="auto"/>
                <w:szCs w:val="21"/>
                <w:highlight w:val="none"/>
              </w:rPr>
            </w:pPr>
          </w:p>
        </w:tc>
      </w:tr>
      <w:tr w14:paraId="587A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7A7E0531">
            <w:pPr>
              <w:jc w:val="center"/>
              <w:rPr>
                <w:rFonts w:ascii="宋体" w:hAnsi="宋体"/>
                <w:color w:val="auto"/>
                <w:szCs w:val="21"/>
                <w:highlight w:val="none"/>
              </w:rPr>
            </w:pPr>
            <w:r>
              <w:rPr>
                <w:rFonts w:hint="eastAsia" w:ascii="宋体" w:hAnsi="宋体"/>
                <w:color w:val="auto"/>
                <w:szCs w:val="21"/>
                <w:highlight w:val="none"/>
              </w:rPr>
              <w:t>计划竣工日期</w:t>
            </w:r>
          </w:p>
        </w:tc>
        <w:tc>
          <w:tcPr>
            <w:tcW w:w="6095" w:type="dxa"/>
            <w:vAlign w:val="center"/>
          </w:tcPr>
          <w:p w14:paraId="54D411D5">
            <w:pPr>
              <w:jc w:val="center"/>
              <w:rPr>
                <w:rFonts w:ascii="宋体" w:hAnsi="宋体"/>
                <w:color w:val="auto"/>
                <w:szCs w:val="21"/>
                <w:highlight w:val="none"/>
              </w:rPr>
            </w:pPr>
          </w:p>
        </w:tc>
      </w:tr>
      <w:tr w14:paraId="2918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06A2FC1E">
            <w:pPr>
              <w:jc w:val="center"/>
              <w:rPr>
                <w:rFonts w:ascii="宋体" w:hAnsi="宋体"/>
                <w:color w:val="auto"/>
                <w:szCs w:val="21"/>
                <w:highlight w:val="none"/>
              </w:rPr>
            </w:pPr>
            <w:r>
              <w:rPr>
                <w:rFonts w:hint="eastAsia" w:ascii="宋体" w:hAnsi="宋体"/>
                <w:color w:val="auto"/>
                <w:szCs w:val="21"/>
                <w:highlight w:val="none"/>
              </w:rPr>
              <w:t>承担的工作</w:t>
            </w:r>
          </w:p>
        </w:tc>
        <w:tc>
          <w:tcPr>
            <w:tcW w:w="6095" w:type="dxa"/>
            <w:vAlign w:val="center"/>
          </w:tcPr>
          <w:p w14:paraId="45EF5DCB">
            <w:pPr>
              <w:jc w:val="center"/>
              <w:rPr>
                <w:rFonts w:ascii="宋体" w:hAnsi="宋体"/>
                <w:color w:val="auto"/>
                <w:szCs w:val="21"/>
                <w:highlight w:val="none"/>
              </w:rPr>
            </w:pPr>
          </w:p>
        </w:tc>
      </w:tr>
      <w:tr w14:paraId="7F7F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111BC4B6">
            <w:pPr>
              <w:jc w:val="center"/>
              <w:rPr>
                <w:rFonts w:ascii="宋体" w:hAnsi="宋体"/>
                <w:color w:val="auto"/>
                <w:szCs w:val="21"/>
                <w:highlight w:val="none"/>
              </w:rPr>
            </w:pPr>
            <w:r>
              <w:rPr>
                <w:rFonts w:hint="eastAsia" w:ascii="宋体" w:hAnsi="宋体"/>
                <w:color w:val="auto"/>
                <w:szCs w:val="21"/>
                <w:highlight w:val="none"/>
              </w:rPr>
              <w:t>工程质量</w:t>
            </w:r>
          </w:p>
        </w:tc>
        <w:tc>
          <w:tcPr>
            <w:tcW w:w="6095" w:type="dxa"/>
            <w:vAlign w:val="center"/>
          </w:tcPr>
          <w:p w14:paraId="3E58F159">
            <w:pPr>
              <w:jc w:val="center"/>
              <w:rPr>
                <w:rFonts w:ascii="宋体" w:hAnsi="宋体"/>
                <w:color w:val="auto"/>
                <w:szCs w:val="21"/>
                <w:highlight w:val="none"/>
              </w:rPr>
            </w:pPr>
          </w:p>
        </w:tc>
      </w:tr>
      <w:tr w14:paraId="7A2F0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015CBE08">
            <w:pPr>
              <w:jc w:val="center"/>
              <w:rPr>
                <w:rFonts w:ascii="宋体" w:hAnsi="宋体"/>
                <w:color w:val="auto"/>
                <w:szCs w:val="21"/>
                <w:highlight w:val="none"/>
              </w:rPr>
            </w:pPr>
            <w:r>
              <w:rPr>
                <w:rFonts w:hint="eastAsia" w:ascii="宋体" w:hAnsi="宋体"/>
                <w:color w:val="auto"/>
                <w:szCs w:val="21"/>
                <w:highlight w:val="none"/>
              </w:rPr>
              <w:t>项目经理</w:t>
            </w:r>
          </w:p>
        </w:tc>
        <w:tc>
          <w:tcPr>
            <w:tcW w:w="6095" w:type="dxa"/>
            <w:vAlign w:val="center"/>
          </w:tcPr>
          <w:p w14:paraId="785AABFA">
            <w:pPr>
              <w:jc w:val="center"/>
              <w:rPr>
                <w:rFonts w:ascii="宋体" w:hAnsi="宋体"/>
                <w:color w:val="auto"/>
                <w:szCs w:val="21"/>
                <w:highlight w:val="none"/>
              </w:rPr>
            </w:pPr>
          </w:p>
        </w:tc>
      </w:tr>
      <w:tr w14:paraId="4B454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7851CE68">
            <w:pPr>
              <w:jc w:val="center"/>
              <w:rPr>
                <w:rFonts w:ascii="宋体" w:hAnsi="宋体"/>
                <w:color w:val="auto"/>
                <w:szCs w:val="21"/>
                <w:highlight w:val="none"/>
              </w:rPr>
            </w:pPr>
            <w:r>
              <w:rPr>
                <w:rFonts w:hint="eastAsia" w:ascii="宋体" w:hAnsi="宋体"/>
                <w:color w:val="auto"/>
                <w:szCs w:val="21"/>
                <w:highlight w:val="none"/>
              </w:rPr>
              <w:t>技术负责人</w:t>
            </w:r>
          </w:p>
        </w:tc>
        <w:tc>
          <w:tcPr>
            <w:tcW w:w="6095" w:type="dxa"/>
            <w:vAlign w:val="center"/>
          </w:tcPr>
          <w:p w14:paraId="1683DC25">
            <w:pPr>
              <w:jc w:val="center"/>
              <w:rPr>
                <w:rFonts w:ascii="宋体" w:hAnsi="宋体"/>
                <w:color w:val="auto"/>
                <w:szCs w:val="21"/>
                <w:highlight w:val="none"/>
              </w:rPr>
            </w:pPr>
          </w:p>
        </w:tc>
      </w:tr>
      <w:tr w14:paraId="33FF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777B76B5">
            <w:pPr>
              <w:jc w:val="center"/>
              <w:rPr>
                <w:rFonts w:ascii="宋体" w:hAnsi="宋体"/>
                <w:color w:val="auto"/>
                <w:szCs w:val="21"/>
                <w:highlight w:val="none"/>
              </w:rPr>
            </w:pPr>
            <w:r>
              <w:rPr>
                <w:rFonts w:hint="eastAsia" w:ascii="宋体" w:hAnsi="宋体"/>
                <w:color w:val="auto"/>
                <w:szCs w:val="21"/>
                <w:highlight w:val="none"/>
              </w:rPr>
              <w:t>总监理工程师及电话</w:t>
            </w:r>
          </w:p>
        </w:tc>
        <w:tc>
          <w:tcPr>
            <w:tcW w:w="6095" w:type="dxa"/>
            <w:vAlign w:val="center"/>
          </w:tcPr>
          <w:p w14:paraId="79B00DF0">
            <w:pPr>
              <w:jc w:val="center"/>
              <w:rPr>
                <w:rFonts w:ascii="宋体" w:hAnsi="宋体"/>
                <w:color w:val="auto"/>
                <w:szCs w:val="21"/>
                <w:highlight w:val="none"/>
              </w:rPr>
            </w:pPr>
          </w:p>
        </w:tc>
      </w:tr>
      <w:tr w14:paraId="2BCEA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833" w:type="dxa"/>
            <w:vAlign w:val="center"/>
          </w:tcPr>
          <w:p w14:paraId="124134FF">
            <w:pPr>
              <w:jc w:val="center"/>
              <w:rPr>
                <w:rFonts w:ascii="宋体" w:hAnsi="宋体"/>
                <w:color w:val="auto"/>
                <w:szCs w:val="21"/>
                <w:highlight w:val="none"/>
              </w:rPr>
            </w:pPr>
            <w:r>
              <w:rPr>
                <w:rFonts w:hint="eastAsia" w:ascii="宋体" w:hAnsi="宋体"/>
                <w:color w:val="auto"/>
                <w:szCs w:val="21"/>
                <w:highlight w:val="none"/>
              </w:rPr>
              <w:t>项目描述</w:t>
            </w:r>
          </w:p>
        </w:tc>
        <w:tc>
          <w:tcPr>
            <w:tcW w:w="6095" w:type="dxa"/>
            <w:vAlign w:val="center"/>
          </w:tcPr>
          <w:p w14:paraId="73AD7668">
            <w:pPr>
              <w:jc w:val="center"/>
              <w:rPr>
                <w:rFonts w:ascii="宋体" w:hAnsi="宋体"/>
                <w:color w:val="auto"/>
                <w:szCs w:val="21"/>
                <w:highlight w:val="none"/>
              </w:rPr>
            </w:pPr>
          </w:p>
        </w:tc>
      </w:tr>
      <w:tr w14:paraId="4AA7C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833" w:type="dxa"/>
            <w:vAlign w:val="center"/>
          </w:tcPr>
          <w:p w14:paraId="250C45B2">
            <w:pPr>
              <w:jc w:val="center"/>
              <w:rPr>
                <w:rFonts w:ascii="宋体" w:hAnsi="宋体"/>
                <w:color w:val="auto"/>
                <w:szCs w:val="21"/>
                <w:highlight w:val="none"/>
              </w:rPr>
            </w:pPr>
            <w:r>
              <w:rPr>
                <w:rFonts w:hint="eastAsia" w:ascii="宋体" w:hAnsi="宋体"/>
                <w:color w:val="auto"/>
                <w:szCs w:val="21"/>
                <w:highlight w:val="none"/>
              </w:rPr>
              <w:t>备注</w:t>
            </w:r>
          </w:p>
        </w:tc>
        <w:tc>
          <w:tcPr>
            <w:tcW w:w="6095" w:type="dxa"/>
            <w:vAlign w:val="center"/>
          </w:tcPr>
          <w:p w14:paraId="5EF9FC6E">
            <w:pPr>
              <w:jc w:val="center"/>
              <w:rPr>
                <w:rFonts w:ascii="宋体" w:hAnsi="宋体"/>
                <w:color w:val="auto"/>
                <w:szCs w:val="21"/>
                <w:highlight w:val="none"/>
              </w:rPr>
            </w:pPr>
          </w:p>
        </w:tc>
      </w:tr>
    </w:tbl>
    <w:p w14:paraId="5762BF6C">
      <w:pPr>
        <w:spacing w:before="120" w:beforeLines="50" w:after="240" w:afterLines="100" w:line="440" w:lineRule="exact"/>
        <w:jc w:val="center"/>
        <w:rPr>
          <w:rFonts w:ascii="宋体" w:hAnsi="宋体"/>
          <w:b/>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w:t>
      </w:r>
      <w:r>
        <w:rPr>
          <w:rFonts w:hint="eastAsia" w:ascii="宋体" w:hAnsi="宋体"/>
          <w:b/>
          <w:color w:val="auto"/>
          <w:sz w:val="24"/>
          <w:highlight w:val="none"/>
          <w:lang w:val="en-US" w:eastAsia="zh-CN"/>
        </w:rPr>
        <w:t>五</w:t>
      </w:r>
      <w:r>
        <w:rPr>
          <w:rFonts w:hint="eastAsia" w:ascii="宋体" w:hAnsi="宋体"/>
          <w:b/>
          <w:color w:val="auto"/>
          <w:sz w:val="24"/>
          <w:highlight w:val="none"/>
        </w:rPr>
        <w:t>）近年发生的诉讼和仲裁情况</w:t>
      </w:r>
    </w:p>
    <w:p w14:paraId="0AC49328">
      <w:pPr>
        <w:spacing w:line="440" w:lineRule="exact"/>
        <w:ind w:left="541" w:leftChars="172" w:hanging="180" w:hangingChars="100"/>
        <w:rPr>
          <w:rFonts w:ascii="宋体" w:hAnsi="宋体"/>
          <w:color w:val="auto"/>
          <w:sz w:val="18"/>
          <w:szCs w:val="18"/>
          <w:highlight w:val="none"/>
        </w:rPr>
      </w:pPr>
      <w:r>
        <w:rPr>
          <w:rFonts w:hint="eastAsia" w:ascii="宋体" w:hAnsi="宋体"/>
          <w:color w:val="auto"/>
          <w:sz w:val="18"/>
          <w:szCs w:val="18"/>
          <w:highlight w:val="none"/>
        </w:rPr>
        <w:t>说明：近年发生的诉讼和仲裁情况仅限于</w:t>
      </w:r>
      <w:r>
        <w:rPr>
          <w:rFonts w:hint="eastAsia" w:ascii="宋体" w:hAnsi="宋体"/>
          <w:color w:val="auto"/>
          <w:sz w:val="18"/>
          <w:szCs w:val="18"/>
          <w:highlight w:val="none"/>
          <w:lang w:eastAsia="zh-CN"/>
        </w:rPr>
        <w:t>供应商</w:t>
      </w:r>
      <w:r>
        <w:rPr>
          <w:rFonts w:hint="eastAsia" w:ascii="宋体" w:hAnsi="宋体"/>
          <w:color w:val="auto"/>
          <w:sz w:val="18"/>
          <w:szCs w:val="18"/>
          <w:highlight w:val="none"/>
        </w:rPr>
        <w:t>败诉的，且与履行施工承包合同有关的案件，不包括调解结</w:t>
      </w:r>
    </w:p>
    <w:p w14:paraId="58174168">
      <w:pPr>
        <w:spacing w:line="440" w:lineRule="exact"/>
        <w:rPr>
          <w:rFonts w:ascii="宋体" w:hAnsi="宋体"/>
          <w:color w:val="auto"/>
          <w:sz w:val="18"/>
          <w:szCs w:val="18"/>
          <w:highlight w:val="none"/>
        </w:rPr>
      </w:pPr>
      <w:r>
        <w:rPr>
          <w:rFonts w:hint="eastAsia" w:ascii="宋体" w:hAnsi="宋体"/>
          <w:color w:val="auto"/>
          <w:sz w:val="18"/>
          <w:szCs w:val="18"/>
          <w:highlight w:val="none"/>
        </w:rPr>
        <w:t>案以及未裁决的仲裁或未终审判决的诉讼。</w:t>
      </w:r>
    </w:p>
    <w:p w14:paraId="19E5DBBB">
      <w:pPr>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color w:val="auto"/>
          <w:sz w:val="24"/>
          <w:highlight w:val="none"/>
        </w:rPr>
        <w:t>（</w:t>
      </w:r>
      <w:r>
        <w:rPr>
          <w:rFonts w:hint="eastAsia" w:ascii="宋体" w:hAnsi="宋体"/>
          <w:b/>
          <w:color w:val="auto"/>
          <w:sz w:val="24"/>
          <w:highlight w:val="none"/>
          <w:lang w:val="en-US" w:eastAsia="zh-CN"/>
        </w:rPr>
        <w:t>六</w:t>
      </w:r>
      <w:r>
        <w:rPr>
          <w:rFonts w:hint="eastAsia" w:ascii="宋体" w:hAnsi="宋体"/>
          <w:b/>
          <w:color w:val="auto"/>
          <w:sz w:val="24"/>
          <w:highlight w:val="none"/>
        </w:rPr>
        <w:t>）</w:t>
      </w:r>
      <w:r>
        <w:rPr>
          <w:rFonts w:ascii="宋体" w:hAnsi="宋体"/>
          <w:b/>
          <w:bCs/>
          <w:color w:val="auto"/>
          <w:sz w:val="24"/>
          <w:highlight w:val="none"/>
        </w:rPr>
        <w:t>中小企业声明函</w:t>
      </w:r>
    </w:p>
    <w:p w14:paraId="775080E8">
      <w:pPr>
        <w:spacing w:line="400" w:lineRule="exact"/>
        <w:ind w:firstLine="420" w:firstLineChars="200"/>
        <w:rPr>
          <w:rFonts w:ascii="宋体" w:hAnsi="宋体" w:cs="宋体"/>
          <w:color w:val="auto"/>
          <w:szCs w:val="21"/>
          <w:highlight w:val="none"/>
        </w:rPr>
      </w:pPr>
    </w:p>
    <w:p w14:paraId="50D6DEF1">
      <w:pPr>
        <w:pStyle w:val="2"/>
        <w:keepNext w:val="0"/>
        <w:spacing w:before="0" w:after="0" w:line="360" w:lineRule="auto"/>
        <w:jc w:val="center"/>
        <w:rPr>
          <w:rFonts w:hAnsi="黑体" w:cs="宋体"/>
          <w:color w:val="auto"/>
          <w:kern w:val="2"/>
          <w:sz w:val="28"/>
          <w:szCs w:val="28"/>
          <w:highlight w:val="none"/>
          <w:lang w:val="zh-CN" w:bidi="zh-CN"/>
        </w:rPr>
      </w:pPr>
      <w:r>
        <w:rPr>
          <w:rFonts w:hint="eastAsia" w:hAnsi="黑体" w:cs="宋体"/>
          <w:color w:val="auto"/>
          <w:kern w:val="2"/>
          <w:sz w:val="28"/>
          <w:szCs w:val="28"/>
          <w:highlight w:val="none"/>
          <w:lang w:val="zh-CN" w:bidi="zh-CN"/>
        </w:rPr>
        <w:t>中小企业声明函（工程、服务）</w:t>
      </w:r>
    </w:p>
    <w:p w14:paraId="08AEC660">
      <w:pPr>
        <w:spacing w:line="360" w:lineRule="auto"/>
        <w:ind w:firstLine="420" w:firstLineChars="200"/>
        <w:rPr>
          <w:rFonts w:hint="eastAsia" w:ascii="宋体" w:hAnsi="宋体" w:cs="宋体"/>
          <w:bCs/>
          <w:color w:val="auto"/>
          <w:szCs w:val="21"/>
          <w:highlight w:val="none"/>
          <w:lang w:val="zh-CN" w:bidi="zh-CN"/>
        </w:rPr>
      </w:pPr>
    </w:p>
    <w:p w14:paraId="63352535">
      <w:pPr>
        <w:spacing w:line="360" w:lineRule="auto"/>
        <w:ind w:firstLine="420" w:firstLineChars="200"/>
        <w:rPr>
          <w:rFonts w:ascii="宋体" w:hAnsi="宋体" w:cs="宋体"/>
          <w:bCs/>
          <w:color w:val="auto"/>
          <w:szCs w:val="21"/>
          <w:highlight w:val="none"/>
          <w:lang w:val="zh-CN" w:bidi="zh-CN"/>
        </w:rPr>
      </w:pPr>
      <w:r>
        <w:rPr>
          <w:rFonts w:hint="eastAsia" w:ascii="宋体" w:hAnsi="宋体" w:cs="宋体"/>
          <w:bCs/>
          <w:color w:val="auto"/>
          <w:szCs w:val="21"/>
          <w:highlight w:val="none"/>
          <w:lang w:val="zh-CN" w:bidi="zh-CN"/>
        </w:rPr>
        <w:t>本公司（联合体）郑重声明，根据《政府采购促进中小企业发展管理办法》（财库﹝2020﹞46 号）的规定，本公司（联合体）参加</w:t>
      </w:r>
      <w:r>
        <w:rPr>
          <w:rFonts w:hint="eastAsia" w:ascii="宋体" w:hAnsi="宋体" w:cs="宋体"/>
          <w:bCs/>
          <w:color w:val="auto"/>
          <w:szCs w:val="21"/>
          <w:highlight w:val="none"/>
          <w:u w:val="single"/>
          <w:lang w:val="zh-CN" w:bidi="zh-CN"/>
        </w:rPr>
        <w:t>（单位名称）</w:t>
      </w:r>
      <w:r>
        <w:rPr>
          <w:rFonts w:hint="eastAsia" w:ascii="宋体" w:hAnsi="宋体" w:cs="宋体"/>
          <w:bCs/>
          <w:color w:val="auto"/>
          <w:szCs w:val="21"/>
          <w:highlight w:val="none"/>
          <w:lang w:val="zh-CN" w:bidi="zh-CN"/>
        </w:rPr>
        <w:t>的</w:t>
      </w:r>
      <w:r>
        <w:rPr>
          <w:rFonts w:hint="eastAsia" w:ascii="宋体" w:hAnsi="宋体" w:cs="宋体"/>
          <w:bCs/>
          <w:color w:val="auto"/>
          <w:szCs w:val="21"/>
          <w:highlight w:val="none"/>
          <w:u w:val="single"/>
          <w:lang w:val="zh-CN" w:bidi="zh-CN"/>
        </w:rPr>
        <w:t>（项目名称）</w:t>
      </w:r>
      <w:r>
        <w:rPr>
          <w:rFonts w:hint="eastAsia" w:ascii="宋体" w:hAnsi="宋体" w:cs="宋体"/>
          <w:bCs/>
          <w:color w:val="auto"/>
          <w:szCs w:val="21"/>
          <w:highlight w:val="none"/>
          <w:lang w:val="zh-CN" w:bidi="zh-CN"/>
        </w:rPr>
        <w:t>采购活动，工程的施工单位全部为符合政策要求的中小企业（或者：服务全部由符合政策要求的中小企业承接）。相关企业（含联合体中的中小企业、签订分包意向协议的中小企业）的具体情况如下：</w:t>
      </w:r>
    </w:p>
    <w:p w14:paraId="4290B234">
      <w:pPr>
        <w:tabs>
          <w:tab w:val="left" w:pos="1243"/>
        </w:tabs>
        <w:spacing w:line="360" w:lineRule="auto"/>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lang w:bidi="zh-CN"/>
        </w:rPr>
        <w:t>1.</w:t>
      </w:r>
      <w:r>
        <w:rPr>
          <w:rFonts w:hint="eastAsia" w:ascii="宋体" w:hAnsi="宋体" w:cs="宋体"/>
          <w:bCs/>
          <w:color w:val="auto"/>
          <w:szCs w:val="21"/>
          <w:highlight w:val="none"/>
          <w:u w:val="single" w:color="000000"/>
          <w:lang w:val="zh-CN" w:bidi="zh-CN"/>
        </w:rPr>
        <w:t>（标的名称）</w:t>
      </w:r>
      <w:r>
        <w:rPr>
          <w:rFonts w:hint="eastAsia" w:ascii="宋体" w:hAnsi="宋体" w:cs="宋体"/>
          <w:bCs/>
          <w:color w:val="auto"/>
          <w:szCs w:val="21"/>
          <w:highlight w:val="none"/>
          <w:u w:color="000000"/>
          <w:lang w:val="zh-CN" w:bidi="zh-CN"/>
        </w:rPr>
        <w:t>，属于（</w:t>
      </w:r>
      <w:r>
        <w:rPr>
          <w:rFonts w:hint="eastAsia" w:ascii="宋体" w:hAnsi="宋体" w:cs="宋体"/>
          <w:bCs/>
          <w:color w:val="auto"/>
          <w:szCs w:val="21"/>
          <w:highlight w:val="none"/>
          <w:u w:val="single" w:color="000000"/>
          <w:lang w:val="zh-CN" w:bidi="zh-CN"/>
        </w:rPr>
        <w:t>采购文件中明确的所属行业）</w:t>
      </w:r>
      <w:r>
        <w:rPr>
          <w:rFonts w:hint="eastAsia" w:ascii="宋体" w:hAnsi="宋体" w:cs="宋体"/>
          <w:bCs/>
          <w:color w:val="auto"/>
          <w:szCs w:val="21"/>
          <w:highlight w:val="none"/>
          <w:u w:color="000000"/>
          <w:lang w:val="zh-CN" w:bidi="zh-CN"/>
        </w:rPr>
        <w:t>；</w:t>
      </w:r>
      <w:r>
        <w:rPr>
          <w:rFonts w:hint="eastAsia" w:ascii="宋体" w:hAnsi="宋体" w:cs="宋体"/>
          <w:bCs/>
          <w:color w:val="auto"/>
          <w:szCs w:val="21"/>
          <w:highlight w:val="none"/>
        </w:rPr>
        <w:t>承建（承接）企业为</w:t>
      </w:r>
      <w:r>
        <w:rPr>
          <w:rFonts w:hint="eastAsia" w:ascii="宋体" w:hAnsi="宋体" w:cs="宋体"/>
          <w:bCs/>
          <w:color w:val="auto"/>
          <w:szCs w:val="21"/>
          <w:highlight w:val="none"/>
          <w:u w:val="single"/>
        </w:rPr>
        <w:t>（企业名称）</w:t>
      </w:r>
      <w:r>
        <w:rPr>
          <w:rFonts w:hint="eastAsia" w:ascii="宋体" w:hAnsi="宋体" w:cs="宋体"/>
          <w:bCs/>
          <w:color w:val="auto"/>
          <w:szCs w:val="21"/>
          <w:highlight w:val="none"/>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人，营业收入为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万元，资产总额为</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万元</w:t>
      </w:r>
      <w:r>
        <w:rPr>
          <w:color w:val="auto"/>
          <w:highlight w:val="none"/>
        </w:rPr>
        <w:fldChar w:fldCharType="begin"/>
      </w:r>
      <w:r>
        <w:rPr>
          <w:color w:val="auto"/>
          <w:highlight w:val="none"/>
        </w:rPr>
        <w:instrText xml:space="preserve"> HYPERLINK \l "_bookmark1" </w:instrText>
      </w:r>
      <w:r>
        <w:rPr>
          <w:color w:val="auto"/>
          <w:highlight w:val="none"/>
        </w:rPr>
        <w:fldChar w:fldCharType="separate"/>
      </w:r>
      <w:r>
        <w:rPr>
          <w:rFonts w:hint="eastAsia" w:ascii="宋体" w:hAnsi="宋体" w:cs="宋体"/>
          <w:bCs/>
          <w:color w:val="auto"/>
          <w:position w:val="16"/>
          <w:szCs w:val="21"/>
          <w:highlight w:val="none"/>
        </w:rPr>
        <w:t>1</w:t>
      </w:r>
      <w:r>
        <w:rPr>
          <w:rFonts w:hint="eastAsia" w:ascii="宋体" w:hAnsi="宋体" w:cs="宋体"/>
          <w:bCs/>
          <w:color w:val="auto"/>
          <w:position w:val="16"/>
          <w:szCs w:val="21"/>
          <w:highlight w:val="none"/>
        </w:rPr>
        <w:fldChar w:fldCharType="end"/>
      </w:r>
      <w:r>
        <w:rPr>
          <w:rFonts w:hint="eastAsia" w:ascii="宋体" w:hAnsi="宋体" w:cs="宋体"/>
          <w:bCs/>
          <w:color w:val="auto"/>
          <w:szCs w:val="21"/>
          <w:highlight w:val="none"/>
        </w:rPr>
        <w:t>，属于</w:t>
      </w:r>
      <w:r>
        <w:rPr>
          <w:rFonts w:hint="eastAsia" w:ascii="宋体" w:hAnsi="宋体" w:cs="宋体"/>
          <w:bCs/>
          <w:color w:val="auto"/>
          <w:szCs w:val="21"/>
          <w:highlight w:val="none"/>
          <w:u w:val="single"/>
        </w:rPr>
        <w:t>（中型企业、小型企业、微型企业）</w:t>
      </w:r>
      <w:r>
        <w:rPr>
          <w:rFonts w:hint="eastAsia" w:ascii="宋体" w:hAnsi="宋体" w:cs="宋体"/>
          <w:bCs/>
          <w:color w:val="auto"/>
          <w:szCs w:val="21"/>
          <w:highlight w:val="none"/>
        </w:rPr>
        <w:t>；</w:t>
      </w:r>
    </w:p>
    <w:p w14:paraId="7F94CF5D">
      <w:pPr>
        <w:tabs>
          <w:tab w:val="left" w:pos="1243"/>
          <w:tab w:val="left" w:pos="1806"/>
          <w:tab w:val="left" w:pos="5005"/>
          <w:tab w:val="left" w:pos="7213"/>
        </w:tabs>
        <w:spacing w:line="360" w:lineRule="auto"/>
        <w:ind w:firstLine="420" w:firstLineChars="200"/>
        <w:jc w:val="left"/>
        <w:rPr>
          <w:rFonts w:ascii="宋体" w:hAnsi="宋体" w:cs="宋体"/>
          <w:bCs/>
          <w:color w:val="auto"/>
          <w:szCs w:val="21"/>
          <w:highlight w:val="none"/>
          <w:u w:color="000000"/>
          <w:lang w:val="zh-CN" w:bidi="zh-CN"/>
        </w:rPr>
      </w:pPr>
      <w:r>
        <w:rPr>
          <w:rFonts w:hint="eastAsia" w:ascii="宋体" w:hAnsi="宋体" w:cs="宋体"/>
          <w:bCs/>
          <w:color w:val="auto"/>
          <w:szCs w:val="21"/>
          <w:highlight w:val="none"/>
          <w:lang w:bidi="zh-CN"/>
        </w:rPr>
        <w:t>2.</w:t>
      </w:r>
      <w:r>
        <w:rPr>
          <w:rFonts w:hint="eastAsia" w:ascii="宋体" w:hAnsi="宋体" w:cs="宋体"/>
          <w:bCs/>
          <w:color w:val="auto"/>
          <w:szCs w:val="21"/>
          <w:highlight w:val="none"/>
          <w:u w:val="single" w:color="000000"/>
          <w:lang w:val="zh-CN" w:bidi="zh-CN"/>
        </w:rPr>
        <w:t>（标的名称）</w:t>
      </w:r>
      <w:r>
        <w:rPr>
          <w:rFonts w:hint="eastAsia" w:ascii="宋体" w:hAnsi="宋体" w:cs="宋体"/>
          <w:bCs/>
          <w:color w:val="auto"/>
          <w:szCs w:val="21"/>
          <w:highlight w:val="none"/>
          <w:u w:color="000000"/>
          <w:lang w:val="zh-CN" w:bidi="zh-CN"/>
        </w:rPr>
        <w:t>，属于（</w:t>
      </w:r>
      <w:r>
        <w:rPr>
          <w:rFonts w:hint="eastAsia" w:ascii="宋体" w:hAnsi="宋体" w:cs="宋体"/>
          <w:bCs/>
          <w:color w:val="auto"/>
          <w:szCs w:val="21"/>
          <w:highlight w:val="none"/>
          <w:u w:val="single" w:color="000000"/>
          <w:lang w:val="zh-CN" w:bidi="zh-CN"/>
        </w:rPr>
        <w:t>采购文件中明确的所属行业）</w:t>
      </w:r>
      <w:r>
        <w:rPr>
          <w:rFonts w:hint="eastAsia" w:ascii="宋体" w:hAnsi="宋体" w:cs="宋体"/>
          <w:bCs/>
          <w:color w:val="auto"/>
          <w:szCs w:val="21"/>
          <w:highlight w:val="none"/>
          <w:u w:color="000000"/>
          <w:lang w:val="zh-CN" w:bidi="zh-CN"/>
        </w:rPr>
        <w:t>；承建（承接）企业为</w:t>
      </w:r>
      <w:r>
        <w:rPr>
          <w:rFonts w:hint="eastAsia" w:ascii="宋体" w:hAnsi="宋体" w:cs="宋体"/>
          <w:bCs/>
          <w:color w:val="auto"/>
          <w:szCs w:val="21"/>
          <w:highlight w:val="none"/>
          <w:u w:val="single" w:color="000000"/>
          <w:lang w:val="zh-CN" w:bidi="zh-CN"/>
        </w:rPr>
        <w:t>（企业名称）</w:t>
      </w:r>
      <w:r>
        <w:rPr>
          <w:rFonts w:hint="eastAsia" w:ascii="宋体" w:hAnsi="宋体" w:cs="宋体"/>
          <w:bCs/>
          <w:color w:val="auto"/>
          <w:szCs w:val="21"/>
          <w:highlight w:val="none"/>
          <w:u w:color="000000"/>
          <w:lang w:val="zh-CN" w:bidi="zh-CN"/>
        </w:rPr>
        <w:t>，从业人员</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u w:color="000000"/>
          <w:lang w:val="zh-CN" w:bidi="zh-CN"/>
        </w:rPr>
        <w:t>人，营业收入为</w:t>
      </w:r>
      <w:r>
        <w:rPr>
          <w:rFonts w:hint="eastAsia" w:ascii="宋体" w:hAnsi="宋体" w:cs="宋体"/>
          <w:bCs/>
          <w:color w:val="auto"/>
          <w:szCs w:val="21"/>
          <w:highlight w:val="none"/>
          <w:u w:val="single" w:color="000000"/>
          <w:lang w:bidi="zh-CN"/>
        </w:rPr>
        <w:t xml:space="preserve">    </w:t>
      </w:r>
      <w:r>
        <w:rPr>
          <w:rFonts w:hint="eastAsia" w:ascii="宋体" w:hAnsi="宋体" w:cs="宋体"/>
          <w:bCs/>
          <w:color w:val="auto"/>
          <w:szCs w:val="21"/>
          <w:highlight w:val="none"/>
          <w:u w:color="000000"/>
          <w:lang w:val="zh-CN" w:bidi="zh-CN"/>
        </w:rPr>
        <w:t>万元，资产总额为</w:t>
      </w:r>
      <w:r>
        <w:rPr>
          <w:rFonts w:hint="eastAsia" w:ascii="宋体" w:hAnsi="宋体" w:cs="宋体"/>
          <w:bCs/>
          <w:color w:val="auto"/>
          <w:szCs w:val="21"/>
          <w:highlight w:val="none"/>
          <w:u w:val="single" w:color="000000"/>
          <w:lang w:val="zh-CN" w:bidi="zh-CN"/>
        </w:rPr>
        <w:t xml:space="preserve"> </w:t>
      </w:r>
      <w:r>
        <w:rPr>
          <w:rFonts w:hint="eastAsia" w:ascii="宋体" w:hAnsi="宋体" w:cs="宋体"/>
          <w:bCs/>
          <w:color w:val="auto"/>
          <w:szCs w:val="21"/>
          <w:highlight w:val="none"/>
          <w:u w:val="single" w:color="000000"/>
          <w:lang w:bidi="zh-CN"/>
        </w:rPr>
        <w:t xml:space="preserve">    </w:t>
      </w:r>
      <w:r>
        <w:rPr>
          <w:rFonts w:hint="eastAsia" w:ascii="宋体" w:hAnsi="宋体" w:cs="宋体"/>
          <w:bCs/>
          <w:color w:val="auto"/>
          <w:szCs w:val="21"/>
          <w:highlight w:val="none"/>
          <w:u w:color="000000"/>
          <w:lang w:val="zh-CN" w:bidi="zh-CN"/>
        </w:rPr>
        <w:t>万元，属于</w:t>
      </w:r>
      <w:r>
        <w:rPr>
          <w:rFonts w:hint="eastAsia" w:ascii="宋体" w:hAnsi="宋体" w:cs="宋体"/>
          <w:bCs/>
          <w:color w:val="auto"/>
          <w:szCs w:val="21"/>
          <w:highlight w:val="none"/>
          <w:u w:val="single" w:color="000000"/>
          <w:lang w:val="zh-CN" w:bidi="zh-CN"/>
        </w:rPr>
        <w:t>（中型企业、小型企业、微型企业）</w:t>
      </w:r>
      <w:r>
        <w:rPr>
          <w:rFonts w:hint="eastAsia" w:ascii="宋体" w:hAnsi="宋体" w:cs="宋体"/>
          <w:bCs/>
          <w:color w:val="auto"/>
          <w:szCs w:val="21"/>
          <w:highlight w:val="none"/>
          <w:u w:color="000000"/>
          <w:lang w:val="zh-CN" w:bidi="zh-CN"/>
        </w:rPr>
        <w:t>；</w:t>
      </w:r>
    </w:p>
    <w:p w14:paraId="6CA49926">
      <w:pPr>
        <w:spacing w:line="360" w:lineRule="auto"/>
        <w:ind w:firstLine="420" w:firstLineChars="200"/>
        <w:rPr>
          <w:rFonts w:ascii="宋体" w:hAnsi="宋体" w:cs="宋体"/>
          <w:bCs/>
          <w:color w:val="auto"/>
          <w:szCs w:val="21"/>
          <w:highlight w:val="none"/>
          <w:lang w:val="zh-CN" w:bidi="zh-CN"/>
        </w:rPr>
      </w:pPr>
      <w:r>
        <w:rPr>
          <w:rFonts w:hint="eastAsia" w:ascii="宋体" w:hAnsi="宋体" w:cs="宋体"/>
          <w:bCs/>
          <w:color w:val="auto"/>
          <w:szCs w:val="21"/>
          <w:highlight w:val="none"/>
          <w:lang w:val="zh-CN" w:bidi="zh-CN"/>
        </w:rPr>
        <w:t>……</w:t>
      </w:r>
    </w:p>
    <w:p w14:paraId="6BB0B870">
      <w:pPr>
        <w:spacing w:line="360" w:lineRule="auto"/>
        <w:ind w:firstLine="420" w:firstLineChars="200"/>
        <w:rPr>
          <w:rFonts w:ascii="宋体" w:hAnsi="宋体" w:cs="宋体"/>
          <w:bCs/>
          <w:color w:val="auto"/>
          <w:szCs w:val="21"/>
          <w:highlight w:val="none"/>
          <w:lang w:val="zh-CN" w:bidi="zh-CN"/>
        </w:rPr>
      </w:pPr>
      <w:r>
        <w:rPr>
          <w:rFonts w:hint="eastAsia" w:ascii="宋体" w:hAnsi="宋体" w:cs="宋体"/>
          <w:bCs/>
          <w:color w:val="auto"/>
          <w:szCs w:val="21"/>
          <w:highlight w:val="none"/>
          <w:lang w:val="zh-CN" w:bidi="zh-CN"/>
        </w:rPr>
        <w:t>以上企业，不属于大企业的分支机构，不存在控股股东为大企业的情形，也不存在与大企业的负责人为同一人的情形。</w:t>
      </w:r>
    </w:p>
    <w:p w14:paraId="252A6FAC">
      <w:pPr>
        <w:spacing w:line="360" w:lineRule="auto"/>
        <w:ind w:firstLine="420" w:firstLineChars="200"/>
        <w:rPr>
          <w:rFonts w:ascii="宋体" w:hAnsi="宋体" w:cs="宋体"/>
          <w:bCs/>
          <w:color w:val="auto"/>
          <w:szCs w:val="21"/>
          <w:highlight w:val="none"/>
          <w:lang w:val="zh-CN" w:bidi="zh-CN"/>
        </w:rPr>
      </w:pPr>
      <w:r>
        <w:rPr>
          <w:rFonts w:hint="eastAsia" w:ascii="宋体" w:hAnsi="宋体" w:cs="宋体"/>
          <w:bCs/>
          <w:color w:val="auto"/>
          <w:szCs w:val="21"/>
          <w:highlight w:val="none"/>
          <w:lang w:val="zh-CN" w:bidi="zh-CN"/>
        </w:rPr>
        <w:t>本企业对上述声明内容的真实性负责。如有虚假，将依法承担相应责任。</w:t>
      </w:r>
    </w:p>
    <w:p w14:paraId="2D89B27E">
      <w:pPr>
        <w:spacing w:before="29" w:line="316" w:lineRule="auto"/>
        <w:ind w:left="4060" w:right="2166"/>
        <w:rPr>
          <w:rFonts w:ascii="宋体" w:hAnsi="宋体" w:cs="宋体"/>
          <w:bCs/>
          <w:color w:val="auto"/>
          <w:szCs w:val="21"/>
          <w:highlight w:val="none"/>
          <w:lang w:val="zh-CN" w:bidi="zh-CN"/>
        </w:rPr>
      </w:pPr>
      <w:r>
        <w:rPr>
          <w:rFonts w:hint="eastAsia" w:ascii="宋体" w:hAnsi="宋体" w:cs="宋体"/>
          <w:bCs/>
          <w:color w:val="auto"/>
          <w:szCs w:val="21"/>
          <w:highlight w:val="none"/>
          <w:lang w:val="zh-CN" w:bidi="zh-CN"/>
        </w:rPr>
        <w:t>企业名称（盖章）：</w:t>
      </w:r>
    </w:p>
    <w:p w14:paraId="30E07485">
      <w:pPr>
        <w:spacing w:before="29" w:line="316" w:lineRule="auto"/>
        <w:ind w:left="4060" w:right="2166"/>
        <w:rPr>
          <w:rFonts w:ascii="宋体" w:hAnsi="宋体" w:cs="宋体"/>
          <w:color w:val="auto"/>
          <w:szCs w:val="21"/>
          <w:highlight w:val="none"/>
          <w:lang w:val="zh-CN" w:bidi="zh-CN"/>
        </w:rPr>
      </w:pPr>
      <w:r>
        <w:rPr>
          <w:rFonts w:hint="eastAsia" w:ascii="宋体" w:hAnsi="宋体" w:cs="宋体"/>
          <w:bCs/>
          <w:color w:val="auto"/>
          <w:szCs w:val="21"/>
          <w:highlight w:val="none"/>
          <w:lang w:val="zh-CN" w:bidi="zh-CN"/>
        </w:rPr>
        <w:t>日期：</w:t>
      </w:r>
    </w:p>
    <w:p w14:paraId="69EE4224">
      <w:pPr>
        <w:spacing w:line="316" w:lineRule="auto"/>
        <w:rPr>
          <w:color w:val="auto"/>
          <w:highlight w:val="none"/>
        </w:rPr>
      </w:pPr>
    </w:p>
    <w:p w14:paraId="2CA35B60">
      <w:pPr>
        <w:spacing w:before="19"/>
        <w:ind w:left="20"/>
        <w:jc w:val="left"/>
        <w:rPr>
          <w:color w:val="auto"/>
          <w:w w:val="104"/>
          <w:sz w:val="11"/>
          <w:highlight w:val="none"/>
        </w:rPr>
      </w:pPr>
    </w:p>
    <w:p w14:paraId="36C38536">
      <w:pPr>
        <w:spacing w:before="19"/>
        <w:ind w:left="20"/>
        <w:jc w:val="left"/>
        <w:rPr>
          <w:color w:val="auto"/>
          <w:w w:val="104"/>
          <w:sz w:val="11"/>
          <w:highlight w:val="none"/>
        </w:rPr>
      </w:pPr>
    </w:p>
    <w:p w14:paraId="0997DF15">
      <w:pPr>
        <w:spacing w:before="19"/>
        <w:ind w:left="20"/>
        <w:jc w:val="left"/>
        <w:rPr>
          <w:color w:val="auto"/>
          <w:w w:val="104"/>
          <w:sz w:val="11"/>
          <w:highlight w:val="none"/>
        </w:rPr>
      </w:pPr>
    </w:p>
    <w:p w14:paraId="2E56B626">
      <w:pPr>
        <w:spacing w:before="19"/>
        <w:ind w:left="20"/>
        <w:jc w:val="left"/>
        <w:rPr>
          <w:color w:val="auto"/>
          <w:w w:val="104"/>
          <w:sz w:val="11"/>
          <w:highlight w:val="none"/>
        </w:rPr>
      </w:pPr>
    </w:p>
    <w:p w14:paraId="39462BBA">
      <w:pPr>
        <w:spacing w:before="19"/>
        <w:ind w:left="20"/>
        <w:jc w:val="left"/>
        <w:rPr>
          <w:color w:val="auto"/>
          <w:sz w:val="11"/>
          <w:highlight w:val="none"/>
        </w:rPr>
      </w:pPr>
      <w:r>
        <w:rPr>
          <w:color w:val="auto"/>
          <w:w w:val="104"/>
          <w:sz w:val="11"/>
          <w:highlight w:val="none"/>
        </w:rPr>
        <w:t>1</w:t>
      </w:r>
    </w:p>
    <w:p w14:paraId="000F3765">
      <w:pPr>
        <w:pStyle w:val="2"/>
        <w:keepNext w:val="0"/>
        <w:spacing w:before="0" w:after="0" w:line="360" w:lineRule="auto"/>
        <w:jc w:val="center"/>
        <w:rPr>
          <w:rFonts w:hint="eastAsia" w:ascii="宋体" w:hAnsi="Calibri"/>
          <w:b/>
          <w:color w:val="auto"/>
          <w:sz w:val="18"/>
          <w:highlight w:val="none"/>
        </w:rPr>
      </w:pPr>
      <w:r>
        <w:rPr>
          <w:rFonts w:hint="eastAsia" w:ascii="宋体" w:hAnsi="Calibri"/>
          <w:b/>
          <w:color w:val="auto"/>
          <w:sz w:val="18"/>
          <w:highlight w:val="none"/>
        </w:rPr>
        <w:t>从业人员、营业收入、资产总额填报上一年度数据，无上一年度数据的新成立企业可不填报。</w:t>
      </w:r>
    </w:p>
    <w:p w14:paraId="05FA840D">
      <w:pPr>
        <w:rPr>
          <w:rFonts w:hint="eastAsia" w:ascii="宋体" w:hAnsi="Calibri"/>
          <w:b/>
          <w:color w:val="auto"/>
          <w:sz w:val="18"/>
          <w:highlight w:val="none"/>
        </w:rPr>
      </w:pPr>
      <w:r>
        <w:rPr>
          <w:rFonts w:hint="eastAsia" w:ascii="宋体" w:hAnsi="Calibri"/>
          <w:b/>
          <w:color w:val="auto"/>
          <w:sz w:val="18"/>
          <w:highlight w:val="none"/>
        </w:rPr>
        <w:br w:type="page"/>
      </w:r>
    </w:p>
    <w:p w14:paraId="59C63CDF">
      <w:pPr>
        <w:pStyle w:val="2"/>
        <w:keepNext w:val="0"/>
        <w:spacing w:before="0" w:after="0" w:line="360" w:lineRule="auto"/>
        <w:jc w:val="center"/>
        <w:rPr>
          <w:rFonts w:ascii="宋体" w:hAnsi="宋体"/>
          <w:b/>
          <w:bCs/>
          <w:color w:val="auto"/>
          <w:sz w:val="24"/>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七</w:t>
      </w:r>
      <w:r>
        <w:rPr>
          <w:rFonts w:hint="eastAsia" w:ascii="宋体" w:hAnsi="宋体"/>
          <w:b/>
          <w:color w:val="auto"/>
          <w:sz w:val="24"/>
          <w:highlight w:val="none"/>
        </w:rPr>
        <w:t>）</w:t>
      </w:r>
      <w:r>
        <w:rPr>
          <w:rFonts w:hint="eastAsia" w:ascii="宋体" w:hAnsi="宋体"/>
          <w:b/>
          <w:color w:val="auto"/>
          <w:sz w:val="24"/>
          <w:highlight w:val="none"/>
          <w:lang w:val="zh-CN"/>
        </w:rPr>
        <w:t>监狱企业证明</w:t>
      </w:r>
    </w:p>
    <w:p w14:paraId="356F6AE0">
      <w:pPr>
        <w:spacing w:line="360" w:lineRule="auto"/>
        <w:jc w:val="center"/>
        <w:rPr>
          <w:rFonts w:hint="eastAsia" w:ascii="宋体" w:hAnsi="宋体" w:cs="宋体"/>
          <w:color w:val="auto"/>
          <w:sz w:val="21"/>
          <w:szCs w:val="21"/>
          <w:highlight w:val="none"/>
        </w:rPr>
      </w:pPr>
    </w:p>
    <w:p w14:paraId="1F1E2656">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（注：符合条件的监狱企业请提供本函，不符合的不提供本函）</w:t>
      </w:r>
    </w:p>
    <w:p w14:paraId="679E2877">
      <w:pPr>
        <w:pStyle w:val="23"/>
        <w:snapToGrid w:val="0"/>
        <w:spacing w:before="156" w:beforeLines="50" w:line="360" w:lineRule="auto"/>
        <w:rPr>
          <w:rFonts w:ascii="宋体" w:hAnsi="宋体" w:cs="宋体"/>
          <w:color w:val="auto"/>
          <w:sz w:val="21"/>
          <w:szCs w:val="21"/>
          <w:highlight w:val="none"/>
        </w:rPr>
      </w:pPr>
    </w:p>
    <w:p w14:paraId="3EC55B00">
      <w:pPr>
        <w:pStyle w:val="23"/>
        <w:snapToGrid w:val="0"/>
        <w:spacing w:before="156" w:beforeLines="50" w:line="360" w:lineRule="auto"/>
        <w:rPr>
          <w:rFonts w:ascii="宋体" w:hAnsi="宋体" w:cs="宋体"/>
          <w:color w:val="auto"/>
          <w:sz w:val="21"/>
          <w:szCs w:val="21"/>
          <w:highlight w:val="none"/>
        </w:rPr>
      </w:pPr>
      <w:r>
        <w:rPr>
          <w:rFonts w:hint="eastAsia" w:ascii="宋体" w:hAnsi="宋体" w:cs="宋体"/>
          <w:color w:val="auto"/>
          <w:sz w:val="21"/>
          <w:szCs w:val="21"/>
          <w:highlight w:val="none"/>
        </w:rPr>
        <w:t>省级以上监狱管理局、戒毒管理局（含新疆生产建设兵团）出具的属于监狱企业的证明文件。</w:t>
      </w:r>
    </w:p>
    <w:p w14:paraId="5912F660">
      <w:pPr>
        <w:spacing w:before="120" w:beforeLines="50" w:after="240" w:afterLines="100" w:line="440" w:lineRule="exact"/>
        <w:jc w:val="left"/>
        <w:rPr>
          <w:b/>
          <w:color w:val="auto"/>
          <w:szCs w:val="21"/>
          <w:highlight w:val="none"/>
        </w:rPr>
      </w:pPr>
    </w:p>
    <w:p w14:paraId="1C57B61C">
      <w:pPr>
        <w:rPr>
          <w:b/>
          <w:color w:val="auto"/>
          <w:szCs w:val="21"/>
          <w:highlight w:val="none"/>
        </w:rPr>
      </w:pPr>
      <w:r>
        <w:rPr>
          <w:b/>
          <w:color w:val="auto"/>
          <w:szCs w:val="21"/>
          <w:highlight w:val="none"/>
        </w:rPr>
        <w:br w:type="page"/>
      </w:r>
    </w:p>
    <w:p w14:paraId="3E5332E2">
      <w:pPr>
        <w:pStyle w:val="2"/>
        <w:keepNext w:val="0"/>
        <w:numPr>
          <w:ilvl w:val="0"/>
          <w:numId w:val="0"/>
        </w:numPr>
        <w:spacing w:before="0" w:after="0" w:line="360" w:lineRule="auto"/>
        <w:jc w:val="center"/>
        <w:rPr>
          <w:rFonts w:hint="eastAsia" w:ascii="宋体" w:hAnsi="宋体"/>
          <w:b/>
          <w:color w:val="auto"/>
          <w:sz w:val="24"/>
          <w:highlight w:val="none"/>
          <w:lang w:val="zh-CN"/>
        </w:rPr>
      </w:pPr>
      <w:r>
        <w:rPr>
          <w:rFonts w:hint="eastAsia" w:ascii="宋体" w:hAnsi="宋体"/>
          <w:b/>
          <w:color w:val="auto"/>
          <w:sz w:val="24"/>
          <w:highlight w:val="none"/>
          <w:lang w:val="zh-CN"/>
        </w:rPr>
        <w:t>（</w:t>
      </w:r>
      <w:r>
        <w:rPr>
          <w:rFonts w:hint="eastAsia" w:ascii="宋体" w:hAnsi="宋体"/>
          <w:b/>
          <w:color w:val="auto"/>
          <w:sz w:val="24"/>
          <w:highlight w:val="none"/>
          <w:lang w:val="en-US" w:eastAsia="zh-CN"/>
        </w:rPr>
        <w:t>八</w:t>
      </w:r>
      <w:r>
        <w:rPr>
          <w:rFonts w:hint="eastAsia" w:ascii="宋体" w:hAnsi="宋体"/>
          <w:b/>
          <w:color w:val="auto"/>
          <w:sz w:val="24"/>
          <w:highlight w:val="none"/>
          <w:lang w:val="zh-CN"/>
        </w:rPr>
        <w:t>）残疾人福利性单位声明函</w:t>
      </w:r>
    </w:p>
    <w:p w14:paraId="4C3CDBD0">
      <w:pPr>
        <w:numPr>
          <w:ilvl w:val="0"/>
          <w:numId w:val="0"/>
        </w:numPr>
        <w:rPr>
          <w:color w:val="auto"/>
          <w:highlight w:val="none"/>
        </w:rPr>
      </w:pPr>
    </w:p>
    <w:p w14:paraId="5D1753A1">
      <w:pPr>
        <w:spacing w:line="360" w:lineRule="auto"/>
        <w:jc w:val="center"/>
        <w:rPr>
          <w:rFonts w:hint="eastAsia" w:ascii="宋体" w:hAnsi="宋体" w:cs="宋体"/>
          <w:color w:val="auto"/>
          <w:sz w:val="21"/>
          <w:szCs w:val="21"/>
          <w:highlight w:val="none"/>
        </w:rPr>
      </w:pPr>
    </w:p>
    <w:p w14:paraId="1A0AC112">
      <w:pPr>
        <w:spacing w:line="360" w:lineRule="auto"/>
        <w:jc w:val="center"/>
        <w:rPr>
          <w:rFonts w:ascii="宋体" w:hAnsi="宋体" w:cs="宋体"/>
          <w:color w:val="auto"/>
          <w:sz w:val="21"/>
          <w:szCs w:val="21"/>
          <w:highlight w:val="none"/>
        </w:rPr>
      </w:pPr>
      <w:r>
        <w:rPr>
          <w:rFonts w:hint="eastAsia" w:ascii="宋体" w:hAnsi="宋体" w:cs="宋体"/>
          <w:color w:val="auto"/>
          <w:sz w:val="21"/>
          <w:szCs w:val="21"/>
          <w:highlight w:val="none"/>
        </w:rPr>
        <w:t>（注：符合条件的残疾人福利性单位请提供本函，不符合的不提供本函）</w:t>
      </w:r>
    </w:p>
    <w:p w14:paraId="5E9031AC">
      <w:pPr>
        <w:spacing w:line="360" w:lineRule="auto"/>
        <w:rPr>
          <w:rFonts w:ascii="宋体" w:hAnsi="宋体" w:cs="宋体"/>
          <w:color w:val="auto"/>
          <w:sz w:val="21"/>
          <w:szCs w:val="21"/>
          <w:highlight w:val="none"/>
        </w:rPr>
      </w:pPr>
    </w:p>
    <w:p w14:paraId="3761E0CB">
      <w:pPr>
        <w:spacing w:line="360" w:lineRule="auto"/>
        <w:rPr>
          <w:rFonts w:ascii="宋体" w:hAnsi="宋体" w:cs="宋体"/>
          <w:color w:val="auto"/>
          <w:sz w:val="21"/>
          <w:szCs w:val="21"/>
          <w:highlight w:val="none"/>
        </w:rPr>
      </w:pPr>
    </w:p>
    <w:p w14:paraId="0274279E">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提供服务），或者提供其他残疾人福利性单位制造的货物（不包括使用非残疾人福利性单位注册商标的货物）。</w:t>
      </w:r>
    </w:p>
    <w:p w14:paraId="5CC0EF06">
      <w:pPr>
        <w:spacing w:line="360" w:lineRule="auto"/>
        <w:ind w:firstLine="420" w:firstLineChars="200"/>
        <w:rPr>
          <w:rFonts w:ascii="宋体" w:hAnsi="宋体" w:cs="宋体"/>
          <w:color w:val="auto"/>
          <w:sz w:val="21"/>
          <w:szCs w:val="21"/>
          <w:highlight w:val="none"/>
        </w:rPr>
      </w:pPr>
    </w:p>
    <w:p w14:paraId="3C38B35A">
      <w:pPr>
        <w:spacing w:line="360" w:lineRule="auto"/>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本单位对上述声明的真实性负责。如有虚假，将依法承担相应责任。</w:t>
      </w:r>
    </w:p>
    <w:p w14:paraId="3B21463B">
      <w:pPr>
        <w:rPr>
          <w:b/>
          <w:color w:val="auto"/>
          <w:szCs w:val="21"/>
          <w:highlight w:val="none"/>
        </w:rPr>
      </w:pPr>
    </w:p>
    <w:p w14:paraId="1AF96A98">
      <w:pPr>
        <w:spacing w:before="120" w:beforeLines="50" w:after="240" w:afterLines="100" w:line="440" w:lineRule="exact"/>
        <w:jc w:val="left"/>
        <w:rPr>
          <w:b/>
          <w:color w:val="auto"/>
          <w:szCs w:val="21"/>
          <w:highlight w:val="none"/>
        </w:rPr>
      </w:pPr>
    </w:p>
    <w:p w14:paraId="60CBB6C7">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5E199AF7">
      <w:pPr>
        <w:spacing w:line="360" w:lineRule="auto"/>
        <w:jc w:val="center"/>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w:t>
      </w:r>
      <w:r>
        <w:rPr>
          <w:rFonts w:hint="eastAsia" w:ascii="宋体" w:hAnsi="宋体" w:cs="宋体"/>
          <w:b/>
          <w:bCs/>
          <w:color w:val="auto"/>
          <w:kern w:val="0"/>
          <w:sz w:val="28"/>
          <w:szCs w:val="28"/>
          <w:highlight w:val="none"/>
          <w:lang w:eastAsia="zh-CN"/>
        </w:rPr>
        <w:t>九</w:t>
      </w:r>
      <w:r>
        <w:rPr>
          <w:rFonts w:hint="eastAsia" w:ascii="宋体" w:hAnsi="宋体" w:cs="宋体"/>
          <w:b/>
          <w:bCs/>
          <w:color w:val="auto"/>
          <w:kern w:val="0"/>
          <w:sz w:val="28"/>
          <w:szCs w:val="28"/>
          <w:highlight w:val="none"/>
        </w:rPr>
        <w:t>）供应商不参与涉黑涉恶承诺书</w:t>
      </w:r>
    </w:p>
    <w:p w14:paraId="538B1372">
      <w:pPr>
        <w:spacing w:line="360" w:lineRule="auto"/>
        <w:jc w:val="center"/>
        <w:rPr>
          <w:rFonts w:hint="eastAsia" w:ascii="宋体" w:hAnsi="宋体" w:cs="宋体"/>
          <w:b/>
          <w:bCs/>
          <w:color w:val="auto"/>
          <w:kern w:val="0"/>
          <w:sz w:val="28"/>
          <w:szCs w:val="28"/>
          <w:highlight w:val="none"/>
        </w:rPr>
      </w:pPr>
    </w:p>
    <w:p w14:paraId="3F9E76C0">
      <w:pPr>
        <w:spacing w:line="50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6FAE355A">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我方承诺，在参与</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招标、投标以及如果中标的后续工作中，我方不存在下列任何情形之一：</w:t>
      </w:r>
    </w:p>
    <w:p w14:paraId="1DC9722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）强揽工程：</w:t>
      </w:r>
      <w:r>
        <w:rPr>
          <w:rFonts w:hint="eastAsia" w:ascii="宋体" w:hAnsi="宋体" w:cs="宋体"/>
          <w:color w:val="auto"/>
          <w:szCs w:val="21"/>
          <w:highlight w:val="none"/>
        </w:rPr>
        <w:t>以黑恶势力承包工程；强迫他人接受限定条件或退出竞争；强迫中标人放弃中标或转包；以暴力、威胁、利诱等手段强迫他人参与或者退出投标等。</w:t>
      </w:r>
    </w:p>
    <w:p w14:paraId="64F39B45">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恶意竞标：以黑恶势力用明显低于建安成本价格中标；利用围标、串标、虚假投标及威胁手段等方式骗取中标；以黑恶势力使得工程的实际造价远远高于中标价格，造成国有资产流失；伪造资质证书、证件、提供虚假材料进行恶意投标，谋取不正当利益等违法犯罪行为。</w:t>
      </w:r>
    </w:p>
    <w:p w14:paraId="74FDBACF">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扰乱工程招投标活动：以黑恶势力在评标现场聚众闹事、寻衅滋事，冲击评标现场，打砸破坏评标现场办公设施；用威胁等手段恐吓评标专家、工作人员等行为；捏造事实、恶意投诉、无理取闹，扰乱招投标正常秩序。</w:t>
      </w:r>
    </w:p>
    <w:p w14:paraId="6DB96741">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（4）其他任何涉黑涉恶的行为。</w:t>
      </w:r>
    </w:p>
    <w:p w14:paraId="26A4E57F">
      <w:pPr>
        <w:spacing w:line="500" w:lineRule="exact"/>
        <w:rPr>
          <w:rFonts w:hint="eastAsia" w:ascii="宋体" w:hAnsi="宋体" w:cs="宋体"/>
          <w:color w:val="auto"/>
          <w:szCs w:val="21"/>
          <w:highlight w:val="none"/>
        </w:rPr>
      </w:pPr>
      <w:r>
        <w:rPr>
          <w:rFonts w:hint="eastAsia" w:ascii="宋体" w:hAnsi="宋体" w:cs="宋体"/>
          <w:color w:val="auto"/>
          <w:szCs w:val="21"/>
          <w:highlight w:val="none"/>
        </w:rPr>
        <w:t>我方承诺上述内容的真实和准确，并愿意承担因我方存在上述情形所引起的一切法律后果。同时，我方承诺在整个招投标过程中，一旦发现涉黑涉恶线索及时向监管部门及有关部门举报，并积极协助有关部门进行调查取证。</w:t>
      </w:r>
    </w:p>
    <w:p w14:paraId="1491F742">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特此承诺</w:t>
      </w:r>
    </w:p>
    <w:p w14:paraId="3CE4EDE2">
      <w:pPr>
        <w:spacing w:line="500" w:lineRule="exact"/>
        <w:jc w:val="right"/>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797363C">
      <w:pPr>
        <w:spacing w:line="500" w:lineRule="exact"/>
        <w:jc w:val="right"/>
        <w:rPr>
          <w:rFonts w:hint="eastAsia" w:ascii="宋体" w:hAnsi="宋体" w:cs="宋体"/>
          <w:color w:val="auto"/>
          <w:szCs w:val="21"/>
          <w:highlight w:val="none"/>
        </w:rPr>
      </w:pPr>
    </w:p>
    <w:p w14:paraId="5D5C8090">
      <w:pPr>
        <w:spacing w:line="500" w:lineRule="exact"/>
        <w:jc w:val="right"/>
        <w:rPr>
          <w:rFonts w:hint="eastAsia" w:ascii="宋体" w:hAnsi="宋体" w:cs="宋体"/>
          <w:color w:val="auto"/>
          <w:szCs w:val="21"/>
          <w:highlight w:val="none"/>
        </w:rPr>
      </w:pPr>
      <w:r>
        <w:rPr>
          <w:rFonts w:hint="eastAsia" w:ascii="宋体" w:hAnsi="宋体" w:cs="宋体"/>
          <w:color w:val="auto"/>
          <w:szCs w:val="21"/>
          <w:highlight w:val="none"/>
        </w:rPr>
        <w:t>申请人：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w:t>
      </w:r>
      <w:r>
        <w:rPr>
          <w:rFonts w:hint="eastAsia" w:ascii="宋体" w:hAnsi="宋体" w:cs="宋体"/>
          <w:color w:val="auto"/>
          <w:szCs w:val="21"/>
          <w:highlight w:val="none"/>
          <w:lang w:eastAsia="zh-CN"/>
        </w:rPr>
        <w:t>公</w:t>
      </w:r>
      <w:r>
        <w:rPr>
          <w:rFonts w:hint="eastAsia" w:ascii="宋体" w:hAnsi="宋体" w:cs="宋体"/>
          <w:color w:val="auto"/>
          <w:szCs w:val="21"/>
          <w:highlight w:val="none"/>
        </w:rPr>
        <w:t xml:space="preserve">章） </w:t>
      </w:r>
    </w:p>
    <w:p w14:paraId="20EF5394">
      <w:pPr>
        <w:spacing w:line="50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4DDC2BB4">
      <w:pPr>
        <w:spacing w:before="120" w:beforeLines="50" w:after="120" w:afterLines="50" w:line="440" w:lineRule="exact"/>
        <w:ind w:left="843" w:hanging="843" w:hangingChars="300"/>
        <w:jc w:val="center"/>
        <w:rPr>
          <w:rFonts w:hint="eastAsia" w:ascii="宋体" w:hAnsi="宋体"/>
          <w:b/>
          <w:color w:val="auto"/>
          <w:sz w:val="28"/>
          <w:szCs w:val="28"/>
          <w:highlight w:val="none"/>
          <w:lang w:eastAsia="zh-CN"/>
        </w:rPr>
      </w:pPr>
    </w:p>
    <w:p w14:paraId="4EE519A3">
      <w:pPr>
        <w:spacing w:before="120" w:beforeLines="50" w:after="120" w:afterLines="50" w:line="440" w:lineRule="exact"/>
        <w:ind w:left="843" w:hanging="843" w:hangingChars="300"/>
        <w:jc w:val="center"/>
        <w:rPr>
          <w:rFonts w:hint="eastAsia" w:ascii="宋体" w:hAnsi="宋体"/>
          <w:b/>
          <w:color w:val="auto"/>
          <w:sz w:val="28"/>
          <w:szCs w:val="28"/>
          <w:highlight w:val="none"/>
          <w:lang w:eastAsia="zh-CN"/>
        </w:rPr>
      </w:pPr>
    </w:p>
    <w:p w14:paraId="288193B1">
      <w:pPr>
        <w:spacing w:before="120" w:beforeLines="50" w:after="120" w:afterLines="50" w:line="440" w:lineRule="exact"/>
        <w:ind w:left="843" w:hanging="843" w:hangingChars="300"/>
        <w:jc w:val="center"/>
        <w:rPr>
          <w:rFonts w:hint="eastAsia" w:ascii="宋体" w:hAnsi="宋体"/>
          <w:b/>
          <w:color w:val="auto"/>
          <w:sz w:val="28"/>
          <w:szCs w:val="28"/>
          <w:highlight w:val="none"/>
          <w:lang w:eastAsia="zh-CN"/>
        </w:rPr>
      </w:pPr>
    </w:p>
    <w:p w14:paraId="4306575B">
      <w:pPr>
        <w:spacing w:before="120" w:beforeLines="50" w:after="120" w:afterLines="50" w:line="440" w:lineRule="exact"/>
        <w:ind w:left="843" w:hanging="843" w:hangingChars="300"/>
        <w:jc w:val="center"/>
        <w:rPr>
          <w:rFonts w:hint="eastAsia" w:ascii="宋体" w:hAnsi="宋体"/>
          <w:b/>
          <w:color w:val="auto"/>
          <w:sz w:val="28"/>
          <w:szCs w:val="28"/>
          <w:highlight w:val="none"/>
          <w:lang w:eastAsia="zh-CN"/>
        </w:rPr>
      </w:pPr>
    </w:p>
    <w:p w14:paraId="6B8FCCE1">
      <w:pPr>
        <w:spacing w:before="120" w:beforeLines="50" w:after="120" w:afterLines="50" w:line="440" w:lineRule="exact"/>
        <w:ind w:left="843" w:hanging="843" w:hangingChars="300"/>
        <w:jc w:val="center"/>
        <w:rPr>
          <w:rFonts w:hint="eastAsia" w:ascii="宋体" w:hAnsi="宋体"/>
          <w:b/>
          <w:color w:val="auto"/>
          <w:sz w:val="28"/>
          <w:szCs w:val="28"/>
          <w:highlight w:val="none"/>
          <w:lang w:eastAsia="zh-CN"/>
        </w:rPr>
      </w:pPr>
    </w:p>
    <w:p w14:paraId="778DE1BF">
      <w:pPr>
        <w:spacing w:before="120" w:beforeLines="50" w:after="120" w:afterLines="50" w:line="440" w:lineRule="exact"/>
        <w:ind w:left="843" w:hanging="843" w:hangingChars="300"/>
        <w:jc w:val="center"/>
        <w:rPr>
          <w:rFonts w:hint="eastAsia" w:ascii="宋体" w:hAnsi="宋体"/>
          <w:b/>
          <w:color w:val="auto"/>
          <w:sz w:val="28"/>
          <w:szCs w:val="28"/>
          <w:highlight w:val="none"/>
          <w:lang w:eastAsia="zh-CN"/>
        </w:rPr>
      </w:pPr>
    </w:p>
    <w:p w14:paraId="2192CC75">
      <w:pPr>
        <w:spacing w:before="120" w:beforeLines="50" w:after="120" w:afterLines="50" w:line="440" w:lineRule="exact"/>
        <w:ind w:left="843" w:hanging="843" w:hangingChars="300"/>
        <w:jc w:val="center"/>
        <w:rPr>
          <w:rFonts w:ascii="宋体" w:hAnsi="宋体"/>
          <w:b/>
          <w:color w:val="auto"/>
          <w:sz w:val="28"/>
          <w:szCs w:val="28"/>
          <w:highlight w:val="none"/>
        </w:rPr>
      </w:pPr>
      <w:r>
        <w:rPr>
          <w:rFonts w:hint="eastAsia" w:ascii="宋体" w:hAnsi="宋体"/>
          <w:b/>
          <w:color w:val="auto"/>
          <w:sz w:val="28"/>
          <w:szCs w:val="28"/>
          <w:highlight w:val="none"/>
          <w:lang w:eastAsia="zh-CN"/>
        </w:rPr>
        <w:t>十</w:t>
      </w:r>
      <w:r>
        <w:rPr>
          <w:rFonts w:hint="eastAsia" w:ascii="宋体" w:hAnsi="宋体"/>
          <w:b/>
          <w:color w:val="auto"/>
          <w:sz w:val="28"/>
          <w:szCs w:val="28"/>
          <w:highlight w:val="none"/>
        </w:rPr>
        <w:t>、其他材料</w:t>
      </w:r>
    </w:p>
    <w:p w14:paraId="51863B99">
      <w:pPr>
        <w:spacing w:before="240" w:beforeLines="100" w:line="440" w:lineRule="exact"/>
        <w:rPr>
          <w:rFonts w:ascii="宋体" w:hAnsi="宋体"/>
          <w:b/>
          <w:color w:val="auto"/>
          <w:sz w:val="28"/>
          <w:szCs w:val="28"/>
          <w:highlight w:val="none"/>
        </w:rPr>
      </w:pPr>
    </w:p>
    <w:p w14:paraId="342BC480">
      <w:pPr>
        <w:spacing w:before="240" w:beforeLines="100" w:line="440" w:lineRule="exact"/>
        <w:ind w:firstLine="420" w:firstLineChars="200"/>
        <w:rPr>
          <w:rFonts w:ascii="宋体" w:hAnsi="宋体"/>
          <w:color w:val="auto"/>
          <w:szCs w:val="21"/>
          <w:highlight w:val="none"/>
        </w:rPr>
      </w:pPr>
      <w:r>
        <w:rPr>
          <w:rFonts w:hint="eastAsia" w:ascii="宋体" w:hAnsi="宋体"/>
          <w:color w:val="auto"/>
          <w:szCs w:val="21"/>
          <w:highlight w:val="none"/>
        </w:rPr>
        <w:t xml:space="preserve"> (一) 承诺书（格式自拟）</w:t>
      </w:r>
    </w:p>
    <w:p w14:paraId="523E1034">
      <w:pPr>
        <w:spacing w:before="240" w:beforeLines="100" w:line="440" w:lineRule="exact"/>
        <w:ind w:firstLine="420" w:firstLineChars="200"/>
        <w:rPr>
          <w:rFonts w:ascii="宋体" w:hAnsi="宋体"/>
          <w:color w:val="auto"/>
          <w:szCs w:val="21"/>
          <w:highlight w:val="none"/>
        </w:rPr>
      </w:pPr>
      <w:r>
        <w:rPr>
          <w:rFonts w:hint="eastAsia" w:ascii="宋体" w:hAnsi="宋体"/>
          <w:color w:val="auto"/>
          <w:szCs w:val="21"/>
          <w:highlight w:val="none"/>
        </w:rPr>
        <w:t>（二）</w:t>
      </w:r>
      <w:r>
        <w:rPr>
          <w:rFonts w:hint="eastAsia" w:ascii="宋体" w:hAnsi="宋体"/>
          <w:color w:val="auto"/>
          <w:szCs w:val="21"/>
          <w:highlight w:val="none"/>
          <w:lang w:eastAsia="zh-CN"/>
        </w:rPr>
        <w:t>供应商</w:t>
      </w:r>
      <w:r>
        <w:rPr>
          <w:rFonts w:hint="eastAsia" w:ascii="宋体" w:hAnsi="宋体"/>
          <w:color w:val="auto"/>
          <w:szCs w:val="21"/>
          <w:highlight w:val="none"/>
        </w:rPr>
        <w:t>认为需要提供的其他资料</w:t>
      </w:r>
    </w:p>
    <w:p w14:paraId="3CC690FE">
      <w:pPr>
        <w:widowControl/>
        <w:jc w:val="left"/>
        <w:rPr>
          <w:rFonts w:ascii="宋体" w:hAnsi="宋体"/>
          <w:color w:val="auto"/>
          <w:szCs w:val="21"/>
          <w:highlight w:val="none"/>
        </w:rPr>
      </w:pPr>
      <w:r>
        <w:rPr>
          <w:rFonts w:ascii="宋体" w:hAnsi="宋体"/>
          <w:color w:val="auto"/>
          <w:szCs w:val="21"/>
          <w:highlight w:val="none"/>
        </w:rPr>
        <w:br w:type="page"/>
      </w:r>
    </w:p>
    <w:p w14:paraId="146E9DC2">
      <w:pPr>
        <w:spacing w:line="315" w:lineRule="auto"/>
        <w:jc w:val="center"/>
        <w:rPr>
          <w:rFonts w:hint="eastAsia" w:ascii="宋体" w:hAnsi="宋体" w:cs="宋体"/>
          <w:color w:val="auto"/>
          <w:sz w:val="32"/>
          <w:szCs w:val="32"/>
          <w:highlight w:val="none"/>
        </w:rPr>
      </w:pPr>
    </w:p>
    <w:p w14:paraId="64BD054B">
      <w:pPr>
        <w:spacing w:line="315"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最后报价表</w:t>
      </w:r>
    </w:p>
    <w:p w14:paraId="6835CC21">
      <w:pPr>
        <w:snapToGrid w:val="0"/>
        <w:spacing w:line="360" w:lineRule="auto"/>
        <w:rPr>
          <w:rFonts w:hint="eastAsia" w:ascii="宋体" w:hAnsi="宋体" w:eastAsia="宋体" w:cs="宋体"/>
          <w:color w:val="auto"/>
          <w:sz w:val="24"/>
          <w:szCs w:val="24"/>
          <w:highlight w:val="none"/>
        </w:rPr>
      </w:pPr>
    </w:p>
    <w:p w14:paraId="0AF0B2A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项目名称：                     </w:t>
      </w:r>
    </w:p>
    <w:p w14:paraId="10A3EACB">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项目</w:t>
      </w:r>
      <w:r>
        <w:rPr>
          <w:rFonts w:hint="eastAsia" w:ascii="宋体" w:hAnsi="宋体" w:eastAsia="宋体" w:cs="宋体"/>
          <w:color w:val="auto"/>
          <w:sz w:val="21"/>
          <w:szCs w:val="21"/>
          <w:highlight w:val="none"/>
        </w:rPr>
        <w:t>编号：</w:t>
      </w:r>
      <w:r>
        <w:rPr>
          <w:rFonts w:hint="eastAsia" w:ascii="宋体" w:hAnsi="宋体" w:eastAsia="宋体" w:cs="宋体"/>
          <w:bCs/>
          <w:color w:val="auto"/>
          <w:sz w:val="21"/>
          <w:szCs w:val="21"/>
          <w:highlight w:val="none"/>
        </w:rPr>
        <w:t xml:space="preserve">                                     </w:t>
      </w:r>
    </w:p>
    <w:tbl>
      <w:tblPr>
        <w:tblStyle w:val="4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9"/>
        <w:gridCol w:w="6025"/>
      </w:tblGrid>
      <w:tr w14:paraId="05D7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2" w:hRule="exact"/>
          <w:jc w:val="center"/>
        </w:trPr>
        <w:tc>
          <w:tcPr>
            <w:tcW w:w="1755" w:type="pct"/>
            <w:noWrap w:val="0"/>
            <w:vAlign w:val="center"/>
          </w:tcPr>
          <w:p w14:paraId="06FEDD3E">
            <w:pPr>
              <w:spacing w:line="360" w:lineRule="auto"/>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rPr>
              <w:t>名称</w:t>
            </w:r>
          </w:p>
        </w:tc>
        <w:tc>
          <w:tcPr>
            <w:tcW w:w="3244" w:type="pct"/>
            <w:tcBorders>
              <w:right w:val="single" w:color="auto" w:sz="4" w:space="0"/>
            </w:tcBorders>
            <w:noWrap w:val="0"/>
            <w:vAlign w:val="center"/>
          </w:tcPr>
          <w:p w14:paraId="7721F68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最后报价  </w:t>
            </w:r>
          </w:p>
        </w:tc>
      </w:tr>
      <w:tr w14:paraId="7BD0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1" w:hRule="exact"/>
          <w:jc w:val="center"/>
        </w:trPr>
        <w:tc>
          <w:tcPr>
            <w:tcW w:w="1755" w:type="pct"/>
            <w:noWrap w:val="0"/>
            <w:vAlign w:val="center"/>
          </w:tcPr>
          <w:p w14:paraId="3B1F3C9C">
            <w:pPr>
              <w:spacing w:line="360" w:lineRule="auto"/>
              <w:rPr>
                <w:rFonts w:hint="eastAsia" w:ascii="宋体" w:hAnsi="宋体" w:eastAsia="宋体" w:cs="宋体"/>
                <w:color w:val="auto"/>
                <w:sz w:val="21"/>
                <w:szCs w:val="21"/>
                <w:highlight w:val="none"/>
              </w:rPr>
            </w:pPr>
          </w:p>
        </w:tc>
        <w:tc>
          <w:tcPr>
            <w:tcW w:w="3244" w:type="pct"/>
            <w:tcBorders>
              <w:right w:val="single" w:color="auto" w:sz="4" w:space="0"/>
            </w:tcBorders>
            <w:noWrap w:val="0"/>
            <w:vAlign w:val="center"/>
          </w:tcPr>
          <w:p w14:paraId="2EC4C7B7">
            <w:pPr>
              <w:spacing w:line="360" w:lineRule="auto"/>
              <w:jc w:val="center"/>
              <w:rPr>
                <w:rFonts w:hint="eastAsia" w:ascii="宋体" w:hAnsi="宋体" w:eastAsia="宋体" w:cs="宋体"/>
                <w:color w:val="auto"/>
                <w:sz w:val="21"/>
                <w:szCs w:val="21"/>
                <w:highlight w:val="none"/>
              </w:rPr>
            </w:pPr>
          </w:p>
        </w:tc>
      </w:tr>
    </w:tbl>
    <w:p w14:paraId="32D9D6DB">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备注：1、此表不需填写，不需放入响应文件格式内。</w:t>
      </w:r>
    </w:p>
    <w:p w14:paraId="24E6A181">
      <w:pPr>
        <w:spacing w:line="360" w:lineRule="auto"/>
        <w:ind w:firstLine="620" w:firstLineChars="294"/>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2、此表为通过初步审查合格的</w:t>
      </w:r>
      <w:r>
        <w:rPr>
          <w:rFonts w:hint="eastAsia" w:ascii="宋体" w:hAnsi="宋体" w:cs="宋体"/>
          <w:b/>
          <w:bCs/>
          <w:color w:val="auto"/>
          <w:sz w:val="21"/>
          <w:szCs w:val="21"/>
          <w:highlight w:val="none"/>
          <w:lang w:val="en-US" w:eastAsia="zh-CN"/>
        </w:rPr>
        <w:t>供应商</w:t>
      </w:r>
      <w:r>
        <w:rPr>
          <w:rFonts w:hint="eastAsia" w:ascii="宋体" w:hAnsi="宋体" w:eastAsia="宋体" w:cs="宋体"/>
          <w:b/>
          <w:bCs/>
          <w:color w:val="auto"/>
          <w:sz w:val="21"/>
          <w:szCs w:val="21"/>
          <w:highlight w:val="none"/>
        </w:rPr>
        <w:t>按照磋商要求，</w:t>
      </w:r>
      <w:r>
        <w:rPr>
          <w:rFonts w:hint="eastAsia" w:ascii="宋体" w:hAnsi="宋体" w:cs="宋体"/>
          <w:b/>
          <w:bCs/>
          <w:color w:val="auto"/>
          <w:sz w:val="21"/>
          <w:szCs w:val="21"/>
          <w:highlight w:val="none"/>
          <w:lang w:val="en-US" w:eastAsia="zh-CN"/>
        </w:rPr>
        <w:t>在政府采购云平台系统上填写</w:t>
      </w:r>
      <w:r>
        <w:rPr>
          <w:rFonts w:hint="eastAsia" w:ascii="宋体" w:hAnsi="宋体" w:eastAsia="宋体" w:cs="宋体"/>
          <w:b/>
          <w:bCs/>
          <w:color w:val="auto"/>
          <w:sz w:val="21"/>
          <w:szCs w:val="21"/>
          <w:highlight w:val="none"/>
        </w:rPr>
        <w:t>。</w:t>
      </w:r>
    </w:p>
    <w:p w14:paraId="23C5FC1D">
      <w:pPr>
        <w:spacing w:line="315" w:lineRule="auto"/>
        <w:ind w:firstLine="420" w:firstLineChars="200"/>
        <w:rPr>
          <w:rFonts w:hint="eastAsia" w:ascii="宋体" w:hAnsi="宋体" w:eastAsia="宋体" w:cs="宋体"/>
          <w:color w:val="auto"/>
          <w:sz w:val="21"/>
          <w:szCs w:val="21"/>
          <w:highlight w:val="none"/>
        </w:rPr>
      </w:pPr>
    </w:p>
    <w:p w14:paraId="2F9FB5E3">
      <w:pPr>
        <w:pStyle w:val="50"/>
        <w:rPr>
          <w:rFonts w:hint="eastAsia" w:ascii="宋体" w:hAnsi="宋体" w:eastAsia="宋体" w:cs="宋体"/>
          <w:color w:val="auto"/>
          <w:sz w:val="21"/>
          <w:szCs w:val="21"/>
          <w:highlight w:val="none"/>
        </w:rPr>
      </w:pPr>
    </w:p>
    <w:p w14:paraId="6DF3A596">
      <w:pPr>
        <w:pStyle w:val="25"/>
        <w:rPr>
          <w:rFonts w:hint="eastAsia"/>
          <w:color w:val="auto"/>
          <w:highlight w:val="none"/>
        </w:rPr>
      </w:pPr>
    </w:p>
    <w:p w14:paraId="39AFC0E6">
      <w:pPr>
        <w:spacing w:line="48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供应商授权代表签字：</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p>
    <w:p w14:paraId="05C4ABAC">
      <w:pPr>
        <w:pStyle w:val="50"/>
        <w:rPr>
          <w:rFonts w:hint="eastAsia" w:ascii="宋体" w:hAnsi="宋体" w:eastAsia="宋体" w:cs="宋体"/>
          <w:color w:val="auto"/>
          <w:sz w:val="21"/>
          <w:szCs w:val="21"/>
          <w:highlight w:val="none"/>
        </w:rPr>
      </w:pPr>
    </w:p>
    <w:p w14:paraId="6EE596F7">
      <w:pPr>
        <w:ind w:firstLine="2520" w:firstLineChars="1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w:t>
      </w:r>
    </w:p>
    <w:p w14:paraId="5C980E3A">
      <w:pPr>
        <w:rPr>
          <w:rFonts w:hint="eastAsia" w:ascii="宋体" w:hAnsi="宋体" w:eastAsia="宋体" w:cs="宋体"/>
          <w:color w:val="auto"/>
          <w:sz w:val="24"/>
          <w:szCs w:val="24"/>
          <w:highlight w:val="none"/>
        </w:rPr>
      </w:pPr>
    </w:p>
    <w:p w14:paraId="0169541C">
      <w:pPr>
        <w:rPr>
          <w:rFonts w:hint="eastAsia" w:ascii="宋体" w:hAnsi="宋体" w:eastAsia="宋体" w:cs="宋体"/>
          <w:color w:val="auto"/>
          <w:sz w:val="24"/>
          <w:szCs w:val="24"/>
          <w:highlight w:val="none"/>
        </w:rPr>
      </w:pPr>
    </w:p>
    <w:p w14:paraId="75D74DDD">
      <w:pPr>
        <w:rPr>
          <w:rFonts w:hint="eastAsia" w:ascii="宋体" w:hAnsi="宋体"/>
          <w:color w:val="auto"/>
          <w:szCs w:val="21"/>
          <w:highlight w:val="none"/>
        </w:rPr>
      </w:pPr>
      <w:r>
        <w:rPr>
          <w:rFonts w:hint="eastAsia" w:ascii="宋体" w:hAnsi="宋体"/>
          <w:color w:val="auto"/>
          <w:szCs w:val="21"/>
          <w:highlight w:val="none"/>
        </w:rPr>
        <w:br w:type="page"/>
      </w:r>
    </w:p>
    <w:p w14:paraId="085F65C9">
      <w:pPr>
        <w:widowControl/>
        <w:spacing w:line="376" w:lineRule="atLeast"/>
        <w:jc w:val="left"/>
        <w:outlineLvl w:val="2"/>
        <w:rPr>
          <w:rFonts w:ascii="宋体" w:hAnsi="宋体"/>
          <w:color w:val="auto"/>
          <w:szCs w:val="21"/>
          <w:highlight w:val="none"/>
        </w:rPr>
      </w:pPr>
      <w:r>
        <w:rPr>
          <w:rFonts w:hint="eastAsia" w:ascii="宋体" w:hAnsi="宋体"/>
          <w:color w:val="auto"/>
          <w:szCs w:val="21"/>
          <w:highlight w:val="none"/>
        </w:rPr>
        <w:t>附件1：</w:t>
      </w:r>
    </w:p>
    <w:p w14:paraId="4CD546FB">
      <w:pPr>
        <w:widowControl/>
        <w:spacing w:line="376" w:lineRule="atLeast"/>
        <w:jc w:val="center"/>
        <w:outlineLvl w:val="2"/>
        <w:rPr>
          <w:rFonts w:ascii="宋体" w:hAnsi="宋体" w:cs="宋体"/>
          <w:b/>
          <w:bCs/>
          <w:color w:val="auto"/>
          <w:kern w:val="0"/>
          <w:sz w:val="30"/>
          <w:szCs w:val="30"/>
          <w:highlight w:val="none"/>
        </w:rPr>
      </w:pPr>
    </w:p>
    <w:p w14:paraId="13259E4D">
      <w:pPr>
        <w:widowControl/>
        <w:spacing w:line="376" w:lineRule="atLeast"/>
        <w:jc w:val="center"/>
        <w:outlineLvl w:val="2"/>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政府采购促进中小企业发展暂行办法（财库[2011]181号）</w:t>
      </w:r>
    </w:p>
    <w:p w14:paraId="6B806E36">
      <w:pPr>
        <w:widowControl/>
        <w:spacing w:after="240" w:line="360" w:lineRule="atLeast"/>
        <w:ind w:firstLine="480"/>
        <w:jc w:val="left"/>
        <w:rPr>
          <w:rFonts w:ascii="宋体" w:hAnsi="宋体" w:cs="宋体"/>
          <w:color w:val="auto"/>
          <w:kern w:val="0"/>
          <w:szCs w:val="21"/>
          <w:highlight w:val="none"/>
        </w:rPr>
      </w:pPr>
    </w:p>
    <w:p w14:paraId="367E8D77">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第一条 为了发挥政府采购的政策功能，促进符合国家经济和社会发展政策目标，产品、服务、信誉较好的中小企业发展，根据《中华人民共和国政府采购法》、《中华人民共和国中小企业促进法》等有关法律法规，制定本办法。</w:t>
      </w:r>
    </w:p>
    <w:p w14:paraId="03DCDCE3">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第二条 本办法所称中小企业（含中型、小型、微型企业，下同）应当同时符合以下条件：</w:t>
      </w:r>
    </w:p>
    <w:p w14:paraId="43B2B21C">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（一）符合中小企业划分标准；</w:t>
      </w:r>
    </w:p>
    <w:p w14:paraId="4E3D8C1A">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（二）提供本企业制造的货物、承担的工程或者服务，或者提供其他中小企业制造的货物。本项所称货物不包括使用大型企业注册商标的货物。</w:t>
      </w:r>
    </w:p>
    <w:p w14:paraId="5F33BA6F">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本办法所称中小企业划分标准，是指国务院有关部门根据企业从业人员、营业收入、资产总额等指标制定的中小企业划型标准。</w:t>
      </w:r>
    </w:p>
    <w:p w14:paraId="5D5A1FC8">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小型、微型企业提供中型企业制造的货物的，视同为中型企业。</w:t>
      </w:r>
    </w:p>
    <w:p w14:paraId="06254B67">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第三条 任何单位和个人不得阻挠和限制中小企业自由进入本地区和本行业的政府采购市场，政府采购活动不得以注册资本金、资产总额、营业收入、从业人员、利润、纳税额等申请人的规模条件对中小企业实行差别待遇或者歧视待遇。</w:t>
      </w:r>
    </w:p>
    <w:p w14:paraId="467E7FAE">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第四条 负有编制部门预算职责的各部门（以下简称各部门），应当加强政府采购计划的编制工作，制定向中小企业采购的具体方案，统筹确定本部门（含所属各单位，下同）面向中小企业采购的项目。在满足机构自身运转和提供公共服务基本需求的前提下，应当预留本部门年度政府采购项目预算总额的30%以上，专门面向中小企业采购，其中，预留给小型和微型企业的比例不低于60%。</w:t>
      </w:r>
    </w:p>
    <w:p w14:paraId="379461F2">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采购人或者采购代理机构在组织采购活动时，应当在磋商文件或谈判文件、询价文件中注明该项目专门面向中小企业或小型、微型企业采购。</w:t>
      </w:r>
    </w:p>
    <w:p w14:paraId="79055D27">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第五条 对于非专门面向中小企业的项目，采购人或者采购代理机构应当在磋商文件或者谈判文件、询价文件中作出规定，对小型和微型企业产品的价格给予6%-10%的扣除，用扣除后的价格参与评审，具体扣除比例由采购人或者采购代理机构确定。</w:t>
      </w:r>
    </w:p>
    <w:p w14:paraId="1A641973">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参加政府采购活动的中小企业应当提供本办法规定的《中小企业声明函》（见附件）。</w:t>
      </w:r>
    </w:p>
    <w:p w14:paraId="11227C87">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第六条 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-3%的价格扣除。</w:t>
      </w:r>
    </w:p>
    <w:p w14:paraId="1B70C4A9">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联合体各方均为小型、微型企业的，联合体视同为小型、微型企业享受本办法第四条、第五条规定的扶持政策。</w:t>
      </w:r>
    </w:p>
    <w:p w14:paraId="2CC1D2EF">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组成联合体的大中型企业和其他自然人、法人或者其他组织，与小型、微型企业之间不得存在投资关系。</w:t>
      </w:r>
    </w:p>
    <w:p w14:paraId="1117E438">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第七条 中小企业依据本办法第四条、第五条、第六条规定的政策获取政府采购合同后，小型、微型企业不得分包或转包给大型、中型企业，中型企业不得分包或转包给大型企业。</w:t>
      </w:r>
    </w:p>
    <w:p w14:paraId="26C87BB3">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第八条 鼓励采购人允许获得政府采购合同的大型企业依法向中小企业分包。</w:t>
      </w:r>
    </w:p>
    <w:p w14:paraId="4C55378B">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大型企业向中小企业分包的金额，计入面向中小企业采购的统计数额。</w:t>
      </w:r>
    </w:p>
    <w:p w14:paraId="2A23F8C4">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第九条 鼓励采购人在与中小企业签订政府采购合同时，在履约保证金、付款期限、付款方式等方面给予中小企业适当支持。采购人应当按照合同约定按时足额支付采购资金。</w:t>
      </w:r>
    </w:p>
    <w:p w14:paraId="3610FFD3">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第十条 鼓励在政府采购活动中引入信用担保手段，为中小企业在融资、投标保证、履约保证等方面提供专业化的担保服务。</w:t>
      </w:r>
    </w:p>
    <w:p w14:paraId="790B4D22">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第十一条 各级财政部门和有关部门应当加大对中小企业参与政府采购的培训指导及专业化咨询服务力度，提高中小企业参与政府采购活动的能力。</w:t>
      </w:r>
    </w:p>
    <w:p w14:paraId="5201FCFF">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第十二条 各部门应当每年第一季度向同级财政部门报告本部门上一年度面向中小企业采购的具体情况，并在财政部指定的政府采购发布媒体公开预留项目执行情况以及本部门其他项目面向中小企业采购的情况。</w:t>
      </w:r>
    </w:p>
    <w:p w14:paraId="4FCB436D">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第十三条 各级财政部门应当积极推进政府采购信息化建设，提高政府采购信息发布透明度，提供便于中小企业获取政府采购信息的稳定渠道。</w:t>
      </w:r>
    </w:p>
    <w:p w14:paraId="4511B64F">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第十四条 各级财政部门会同中小企业主管部门建立健全政府采购促进中小企业发展的有关制度，加强有关政策执行情况的监督检查。</w:t>
      </w:r>
    </w:p>
    <w:p w14:paraId="2EE25F55">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各部门负责对本部门政府采购促进中小企业发展各项工作的执行和管理。</w:t>
      </w:r>
    </w:p>
    <w:p w14:paraId="2F452529">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第十五条 政府采购监督检查和投诉处理中对中小企业的认定，由企业所在地的县级以上中小企业主管部门负责。</w:t>
      </w:r>
    </w:p>
    <w:p w14:paraId="1EA01A00">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第十六条 采购人、采购代理机构或者中小企业在政府采购活动中有违法违规行为的，依照政府采购法及有关法律法规处理。</w:t>
      </w:r>
    </w:p>
    <w:p w14:paraId="72D2C993">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第十七条 本办法由财政部、工业和信息化部负责解释。</w:t>
      </w:r>
    </w:p>
    <w:p w14:paraId="26C618E1">
      <w:pPr>
        <w:widowControl/>
        <w:spacing w:line="360" w:lineRule="auto"/>
        <w:ind w:firstLine="482"/>
        <w:jc w:val="left"/>
        <w:rPr>
          <w:rFonts w:ascii="宋体" w:hAnsi="宋体" w:cs="宋体"/>
          <w:color w:val="auto"/>
          <w:kern w:val="0"/>
          <w:sz w:val="15"/>
          <w:szCs w:val="15"/>
          <w:highlight w:val="none"/>
        </w:rPr>
      </w:pPr>
      <w:r>
        <w:rPr>
          <w:rFonts w:hint="eastAsia" w:ascii="宋体" w:hAnsi="宋体" w:cs="宋体"/>
          <w:color w:val="auto"/>
          <w:kern w:val="0"/>
          <w:szCs w:val="21"/>
          <w:highlight w:val="none"/>
        </w:rPr>
        <w:t>第十八条 本办法自2012年1月1日起施行。</w:t>
      </w:r>
    </w:p>
    <w:p w14:paraId="2B98E8D1">
      <w:pPr>
        <w:widowControl/>
        <w:jc w:val="left"/>
        <w:rPr>
          <w:rStyle w:val="43"/>
          <w:rFonts w:ascii="宋体" w:hAnsi="宋体"/>
          <w:color w:val="auto"/>
          <w:kern w:val="0"/>
          <w:sz w:val="28"/>
          <w:szCs w:val="28"/>
          <w:highlight w:val="none"/>
        </w:rPr>
      </w:pPr>
      <w:r>
        <w:rPr>
          <w:rStyle w:val="43"/>
          <w:color w:val="auto"/>
          <w:sz w:val="28"/>
          <w:szCs w:val="28"/>
          <w:highlight w:val="none"/>
        </w:rPr>
        <w:br w:type="page"/>
      </w:r>
    </w:p>
    <w:p w14:paraId="0C32AEE6">
      <w:pPr>
        <w:pStyle w:val="36"/>
        <w:spacing w:line="432" w:lineRule="auto"/>
        <w:rPr>
          <w:rStyle w:val="43"/>
          <w:b w:val="0"/>
          <w:color w:val="auto"/>
          <w:sz w:val="21"/>
          <w:szCs w:val="21"/>
          <w:highlight w:val="none"/>
        </w:rPr>
      </w:pPr>
      <w:r>
        <w:rPr>
          <w:rStyle w:val="43"/>
          <w:rFonts w:hint="eastAsia"/>
          <w:b w:val="0"/>
          <w:color w:val="auto"/>
          <w:sz w:val="21"/>
          <w:szCs w:val="21"/>
          <w:highlight w:val="none"/>
        </w:rPr>
        <w:t>附件2：</w:t>
      </w:r>
    </w:p>
    <w:p w14:paraId="37B5D3AF">
      <w:pPr>
        <w:pStyle w:val="2"/>
        <w:keepNext w:val="0"/>
        <w:spacing w:before="0" w:after="0" w:line="360" w:lineRule="auto"/>
        <w:jc w:val="center"/>
        <w:rPr>
          <w:rFonts w:hAnsi="黑体" w:cs="黑体"/>
          <w:bCs w:val="0"/>
          <w:color w:val="auto"/>
          <w:sz w:val="32"/>
          <w:szCs w:val="32"/>
          <w:highlight w:val="none"/>
        </w:rPr>
      </w:pPr>
      <w:r>
        <w:rPr>
          <w:rFonts w:hint="eastAsia" w:hAnsi="黑体" w:cs="黑体"/>
          <w:bCs w:val="0"/>
          <w:color w:val="auto"/>
          <w:sz w:val="32"/>
          <w:szCs w:val="32"/>
          <w:highlight w:val="none"/>
        </w:rPr>
        <w:t>政府采购促进中小企业发展管理办法</w:t>
      </w:r>
    </w:p>
    <w:p w14:paraId="2DA40B23">
      <w:pPr>
        <w:pStyle w:val="4"/>
        <w:jc w:val="center"/>
        <w:rPr>
          <w:rFonts w:ascii="宋体" w:hAnsi="宋体"/>
          <w:color w:val="auto"/>
          <w:sz w:val="21"/>
          <w:szCs w:val="21"/>
          <w:highlight w:val="none"/>
        </w:rPr>
      </w:pPr>
      <w:r>
        <w:rPr>
          <w:rFonts w:ascii="宋体" w:hAnsi="宋体" w:cs="楷体"/>
          <w:color w:val="auto"/>
          <w:sz w:val="21"/>
          <w:szCs w:val="21"/>
          <w:highlight w:val="none"/>
          <w:shd w:val="clear" w:color="auto" w:fill="FFFFFF"/>
        </w:rPr>
        <w:t>财库〔2020〕46号</w:t>
      </w:r>
    </w:p>
    <w:p w14:paraId="14171982">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第一条 为了发挥政府采购的政策功能，促进中小企业健康发展，根据《中华人民共和国政府采购法》、《中华人民共和国中小企业促进法》等有关法律法规，制定本办法。</w:t>
      </w:r>
    </w:p>
    <w:p w14:paraId="25313E4B">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1DCB70E7">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第三条 采购人在政府采购活动中应当通过加强采购需求管理，落实预留采购份额、价格评审优惠、优先采购等 措施，提高中小企业在政府采购中的份额，支持中小企业发展。</w:t>
      </w:r>
    </w:p>
    <w:p w14:paraId="3E791EEE">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第四条 在政府采购活动中，供应商提供的货物、工程或者服务符合下列情形的，享受本办法规定的中小企业扶持政策：</w:t>
      </w:r>
    </w:p>
    <w:p w14:paraId="20CBD3C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（一）在货物采购项目中，货物由中小企业制造，即货 物由中小企业生产且使用该中小企业商号或者注册商标；</w:t>
      </w:r>
    </w:p>
    <w:p w14:paraId="67FBB281">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（二）在工程采购项目中，工程由中小企业承建，即工程施工单位为中小企业；</w:t>
      </w:r>
    </w:p>
    <w:p w14:paraId="6B34E38E">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（三）在服务采购项目中，服务由中小企业承接，即提供服务的人员为中小企业依照《中华人民共和国劳动合同法》订立劳动合同的从业人员。</w:t>
      </w:r>
    </w:p>
    <w:p w14:paraId="24158C7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在货物采购项目中，供应商提供的货物既有中小企业制造货物，也有大型企业制造货物的，不享受本办法规定的中小企业扶持政策。</w:t>
      </w:r>
    </w:p>
    <w:p w14:paraId="6D74E545">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以联合体形式参加政府采购活动，联合体各方均为中小企业的，联合体视同中小企业。其中，联合体各方均为小微企业的，联合体视同小微企业。</w:t>
      </w:r>
    </w:p>
    <w:p w14:paraId="09DBAC2A">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14:paraId="2A3CABF8">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0C538CF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符合下列情形之一的，可不专门面向中小企业预留采购份额：</w:t>
      </w:r>
    </w:p>
    <w:p w14:paraId="4CEA9E45">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（一）法律法规和国家有关政策明确规定优先或者应当面向事业单位、社会组织等非企业主体采购的；</w:t>
      </w:r>
    </w:p>
    <w:p w14:paraId="66A7030A">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（二）因确需使用不可替代的专利、专有技术，基础设施限制，或者提供特定公共服务等原因，只能从中小企业之外的供应商处采购的；</w:t>
      </w:r>
    </w:p>
    <w:p w14:paraId="362E30F8">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（三）按照本办法规定预留采购份额无法确保充分供应、充分竞争，或者存在可能影响政府采购目标实现的情形；</w:t>
      </w:r>
    </w:p>
    <w:p w14:paraId="0C35555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（四）框架协议采购项目；</w:t>
      </w:r>
    </w:p>
    <w:p w14:paraId="09D2EA92">
      <w:pPr>
        <w:pStyle w:val="16"/>
        <w:tabs>
          <w:tab w:val="left" w:pos="2207"/>
        </w:tabs>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（五）省级以上人民政府财政部门规定的其他情形。 除上述情形外，其他均为适宜由中小企业提供的情形。</w:t>
      </w:r>
    </w:p>
    <w:p w14:paraId="1B0931C2">
      <w:pPr>
        <w:pStyle w:val="16"/>
        <w:tabs>
          <w:tab w:val="left" w:pos="2207"/>
        </w:tabs>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第七条 采购限额标准以上，200 万元以下的货物和服务采购项目、400 万元以下的工程采购项目，适宜由中小企业提供的，采购人应当专门面向中小企业采购。</w:t>
      </w:r>
    </w:p>
    <w:p w14:paraId="62B3F0BF">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14:paraId="3E10EE91">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（一）将采购项目整体或者设置采购包专门面向中小企业采购；</w:t>
      </w:r>
    </w:p>
    <w:p w14:paraId="12706CC7">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（二）要求供应商以联合体形式参加采购活动，且联合体中中小企业承担的部分达到一定比例；</w:t>
      </w:r>
    </w:p>
    <w:p w14:paraId="5BBE25F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（三）要求获得采购合同的供应商将采购项目中的一定比例分包给一家或者多家中小企业。</w:t>
      </w:r>
    </w:p>
    <w:p w14:paraId="0AF21E80">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组成联合体或者接受分包合同的中小企业与联合体内 其他企业、分包企业之间不得存在直接控股、管理关系。</w:t>
      </w:r>
    </w:p>
    <w:p w14:paraId="51D358EF">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3%—5%）的扣除，用扣除后的价格参加评审。适用招标投标法的政府采购 工程建设项目，采用综合评估法但未采用低价优先法计算价格分的，评标时应当在采用原报价进行评分的基础上增加其价格得分的 3%—5%作为其价格分。</w:t>
      </w:r>
    </w:p>
    <w:p w14:paraId="1B3F117C">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14:paraId="177A4A04">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1699863">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14:paraId="59595BCF">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第十一条 中小企业参加政府采购活动，应当出具本办法规定的《中小企业声明函》（附 1），否则不得享受相关中小企业扶持政策。任何单位和个人不得要求供应商提供《中 小企业声明函》之外的中小企业身份证明文件。</w:t>
      </w:r>
    </w:p>
    <w:p w14:paraId="43CAC271">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第十二条 采购项目涉及中小企业采购的，采购文件应当明确以下内容：</w:t>
      </w:r>
    </w:p>
    <w:p w14:paraId="07AAE81E">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（一）预留份额的采购项目或者采购包，明确该项目或相关采购包专门面向中小企业采购，以及相关标的及预算金额；</w:t>
      </w:r>
    </w:p>
    <w:p w14:paraId="76A304F4">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（二）要求以联合体形式参加或者合同分包的，明确联</w:t>
      </w:r>
    </w:p>
    <w:p w14:paraId="50C71204">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合协议或者分包意向协议中中小企业合同金额应当达到的 比例，并作为供应商资格条件；</w:t>
      </w:r>
    </w:p>
    <w:p w14:paraId="3A8A7CBF">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（三）非预留份额的采购项目或者采购包，明确有关价格扣除比例或者价格分加分比例；</w:t>
      </w:r>
    </w:p>
    <w:p w14:paraId="03CB3212">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（四）规定依据本办法规定享受扶持政策获得政府采购合同的，小微企业不得将合同分包给大中型企业，中型企业不得将合同分包给大型企业；</w:t>
      </w:r>
    </w:p>
    <w:p w14:paraId="4D64E781">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（五）采购人认为具备相关条件的，明确对中小企业在资金支付期限、预付款比例等方面的优惠措施；</w:t>
      </w:r>
    </w:p>
    <w:p w14:paraId="388AB1DB">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（六）明确采购标的对应的中小企业划分标准所属行业；</w:t>
      </w:r>
    </w:p>
    <w:p w14:paraId="251FE624">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（七）法律法规和省级以上人民政府财政部门规定的其他事项。</w:t>
      </w:r>
    </w:p>
    <w:p w14:paraId="25FE8C28">
      <w:pPr>
        <w:pStyle w:val="16"/>
        <w:tabs>
          <w:tab w:val="left" w:pos="2526"/>
        </w:tabs>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第十三条  中标、成交供应商享受本办法规定的中小企业扶持政策的，采购人、采购代理机构应当随中标、成交结果公开中标、成交供应商的《中小企业声明函》。</w:t>
      </w:r>
    </w:p>
    <w:p w14:paraId="18F78FA3">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适用招标投标法的政府采购工程建设项目，应当在公示中标候选人时公开中标候选人的《中小企业声明函》。</w:t>
      </w:r>
    </w:p>
    <w:p w14:paraId="3E47E6FE">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50F89E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第十五条 鼓励各地区、各部门在采购活动中允许中小企业引入信用担保手段，为中小企业在投标（响应）保证、履约保证等方面提供专业化服务。鼓励中小企业依法合规通过政府采购合同融资。</w:t>
      </w:r>
    </w:p>
    <w:p w14:paraId="091DD6EC">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第十六条 政府采购监督检查、投诉处理及政府采购行政处罚中对中小企业的认定，由货物制造商或者工程、服务供应商注册登记所在地的县级以上人民政府中小企业主管部门负责。</w:t>
      </w:r>
    </w:p>
    <w:p w14:paraId="6B3B01D0">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中小企业主管部门应当在收到财政部门或者有关招标 投标行政监督部门关于协助开展中小企业认定函后 10 个工作日内做出书面答复。</w:t>
      </w:r>
    </w:p>
    <w:p w14:paraId="7F3B644C">
      <w:pPr>
        <w:pStyle w:val="16"/>
        <w:tabs>
          <w:tab w:val="left" w:pos="2459"/>
        </w:tabs>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第十七条 各地区、各部门应当对涉及中小企业采购的 预算项目实施全过程绩效管理，合理设置绩效目标和指标， 落实扶持中小企业有关政策要求，定期开展绩效监控和评价，强化绩效评价结果应用。</w:t>
      </w:r>
    </w:p>
    <w:p w14:paraId="2F463E90">
      <w:pPr>
        <w:pStyle w:val="16"/>
        <w:tabs>
          <w:tab w:val="left" w:pos="1880"/>
          <w:tab w:val="left" w:pos="2547"/>
        </w:tabs>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 xml:space="preserve">第十八条 主管预算单位应当自 2022 年起向同级财政部门报告本部门上一年度面向中小企业预留份额和采购的具体情况，并在中国政府采购网公开预留项目执行情况(附2)。未达到本办法规定的预留份额比例的，应当作出说明。 </w:t>
      </w:r>
    </w:p>
    <w:p w14:paraId="375B001E">
      <w:pPr>
        <w:pStyle w:val="16"/>
        <w:tabs>
          <w:tab w:val="left" w:pos="1880"/>
          <w:tab w:val="left" w:pos="2547"/>
        </w:tabs>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D0557C2">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第二十条 供应商按照本办法规定提供声明函内容不实的，属于提供虚假材料谋取中标、成交，依照《中华人民共和国政府采购法》等国家有关规定追究相应责任。</w:t>
      </w:r>
    </w:p>
    <w:p w14:paraId="6C199263">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适用招标投标法的政府采购工程建设项目，</w:t>
      </w:r>
      <w:r>
        <w:rPr>
          <w:rFonts w:hint="eastAsia" w:ascii="宋体" w:hAnsi="宋体" w:cs="宋体"/>
          <w:bCs/>
          <w:color w:val="auto"/>
          <w:sz w:val="21"/>
          <w:szCs w:val="21"/>
          <w:highlight w:val="none"/>
          <w:lang w:eastAsia="zh-CN"/>
        </w:rPr>
        <w:t>供应商</w:t>
      </w:r>
      <w:r>
        <w:rPr>
          <w:rFonts w:hint="eastAsia" w:ascii="宋体" w:hAnsi="宋体" w:cs="宋体"/>
          <w:bCs/>
          <w:color w:val="auto"/>
          <w:sz w:val="21"/>
          <w:szCs w:val="21"/>
          <w:highlight w:val="none"/>
        </w:rPr>
        <w:t>按照本办法规定提供声明函内容不实的，属于弄虚作假骗取中标，依照《中华人民共和国招标投标法》等国家有关规定追究相应责任。</w:t>
      </w:r>
    </w:p>
    <w:p w14:paraId="20666992">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有关规定追究相应责任；涉嫌犯罪的，依法移送有关国家机关处理。</w:t>
      </w:r>
    </w:p>
    <w:p w14:paraId="6DF417F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第二十二条 对外援助项目、国家相关资格或者资质管理制度另有规定的项目，不适用本办法。</w:t>
      </w:r>
    </w:p>
    <w:p w14:paraId="4948074E">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第二十三条 关于视同中小企业的其他主体的政府采购扶持政策，由财政部会同有关部门另行规定。</w:t>
      </w:r>
    </w:p>
    <w:p w14:paraId="0081BD82">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第二十四条 省级财政部门可以会同中小企业主管部门根据本办法的规定制定具体实施办法。</w:t>
      </w:r>
    </w:p>
    <w:p w14:paraId="27D43A49">
      <w:pPr>
        <w:pStyle w:val="16"/>
        <w:spacing w:line="360" w:lineRule="auto"/>
        <w:ind w:left="63" w:right="63" w:firstLine="420" w:firstLineChars="200"/>
        <w:jc w:val="left"/>
        <w:rPr>
          <w:rFonts w:ascii="宋体" w:hAnsi="宋体" w:cs="宋体"/>
          <w:bCs/>
          <w:color w:val="auto"/>
          <w:sz w:val="21"/>
          <w:szCs w:val="21"/>
          <w:highlight w:val="none"/>
        </w:rPr>
      </w:pPr>
      <w:r>
        <w:rPr>
          <w:rFonts w:hint="eastAsia" w:ascii="宋体" w:hAnsi="宋体" w:cs="宋体"/>
          <w:bCs/>
          <w:color w:val="auto"/>
          <w:sz w:val="21"/>
          <w:szCs w:val="21"/>
          <w:highlight w:val="none"/>
        </w:rPr>
        <w:t>第二十五条 本办法自2021年1月1日起施行。《财政部 工业和信息化部关于印发〈政府采购促进中小企业发展暂行办法〉的通知》（财库﹝2011﹞181号）同时废止。</w:t>
      </w:r>
    </w:p>
    <w:p w14:paraId="47B4A0F8">
      <w:pPr>
        <w:shd w:val="clear" w:color="auto" w:fill="FFFFFF"/>
        <w:spacing w:before="120" w:beforeLines="50" w:after="120" w:afterLines="50"/>
        <w:jc w:val="center"/>
        <w:textAlignment w:val="baseline"/>
        <w:rPr>
          <w:rFonts w:ascii="黑体" w:hAnsi="黑体" w:eastAsia="黑体" w:cs="宋体"/>
          <w:color w:val="auto"/>
          <w:sz w:val="30"/>
          <w:szCs w:val="30"/>
          <w:highlight w:val="none"/>
          <w:shd w:val="clear" w:color="auto" w:fill="FFFFFF"/>
          <w:lang w:bidi="ar"/>
        </w:rPr>
      </w:pPr>
      <w:r>
        <w:rPr>
          <w:rFonts w:ascii="宋体" w:hAnsi="宋体" w:cs="宋体"/>
          <w:bCs/>
          <w:color w:val="auto"/>
          <w:szCs w:val="21"/>
          <w:highlight w:val="none"/>
        </w:rPr>
        <w:br w:type="page"/>
      </w:r>
      <w:r>
        <w:rPr>
          <w:rFonts w:hint="eastAsia" w:ascii="黑体" w:hAnsi="黑体" w:eastAsia="黑体" w:cs="宋体"/>
          <w:bCs/>
          <w:color w:val="auto"/>
          <w:sz w:val="30"/>
          <w:szCs w:val="30"/>
          <w:highlight w:val="none"/>
          <w:shd w:val="clear" w:color="auto" w:fill="FFFFFF"/>
          <w:lang w:bidi="ar"/>
        </w:rPr>
        <w:t>财政部 司法部关于政府采购支持监狱企业发展有关问题的通知</w:t>
      </w:r>
    </w:p>
    <w:p w14:paraId="74A53798">
      <w:pPr>
        <w:pStyle w:val="3"/>
        <w:keepNext w:val="0"/>
        <w:keepLines w:val="0"/>
        <w:widowControl/>
        <w:spacing w:before="120" w:beforeLines="50" w:after="120" w:afterLines="50" w:line="240" w:lineRule="auto"/>
        <w:jc w:val="center"/>
        <w:textAlignment w:val="baseline"/>
        <w:rPr>
          <w:rFonts w:ascii="宋体" w:hAnsi="宋体" w:cs="宋体"/>
          <w:color w:val="auto"/>
          <w:sz w:val="21"/>
          <w:szCs w:val="21"/>
          <w:highlight w:val="none"/>
        </w:rPr>
      </w:pPr>
      <w:bookmarkStart w:id="41" w:name="_Toc21391"/>
      <w:r>
        <w:rPr>
          <w:rFonts w:hint="eastAsia" w:ascii="宋体" w:hAnsi="宋体" w:cs="宋体"/>
          <w:color w:val="auto"/>
          <w:sz w:val="21"/>
          <w:szCs w:val="21"/>
          <w:highlight w:val="none"/>
          <w:shd w:val="clear" w:color="auto" w:fill="FFFFFF"/>
        </w:rPr>
        <w:t>财库〔2014〕68号</w:t>
      </w:r>
      <w:bookmarkEnd w:id="41"/>
    </w:p>
    <w:p w14:paraId="19A8EF24">
      <w:pPr>
        <w:pStyle w:val="36"/>
        <w:spacing w:before="0" w:beforeAutospacing="0" w:after="0" w:afterAutospacing="0" w:line="400" w:lineRule="exac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63D877E3">
      <w:pPr>
        <w:pStyle w:val="36"/>
        <w:spacing w:before="0" w:beforeAutospacing="0" w:after="0" w:afterAutospacing="0" w:line="400" w:lineRule="exac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　　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05A3DEA4">
      <w:pPr>
        <w:pStyle w:val="36"/>
        <w:spacing w:before="0" w:beforeAutospacing="0" w:after="0" w:afterAutospacing="0" w:line="400" w:lineRule="exac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　　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F816E6B">
      <w:pPr>
        <w:pStyle w:val="36"/>
        <w:spacing w:before="0" w:beforeAutospacing="0" w:after="0" w:afterAutospacing="0" w:line="400" w:lineRule="exac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　　二、在政府采购活动中，监狱企业视同小型、微型企业，享受预留份额、评审中价格扣除等政府采购促进中小企业发展的政府采购政策。向监狱企业采购的金额，计入面向中小企业采购的统计数据。</w:t>
      </w:r>
    </w:p>
    <w:p w14:paraId="7001C2E3">
      <w:pPr>
        <w:pStyle w:val="36"/>
        <w:spacing w:before="0" w:beforeAutospacing="0" w:after="0" w:afterAutospacing="0" w:line="400" w:lineRule="exac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　　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69F344DB">
      <w:pPr>
        <w:pStyle w:val="36"/>
        <w:spacing w:before="0" w:beforeAutospacing="0" w:after="0" w:afterAutospacing="0" w:line="400" w:lineRule="exac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　　四、各地区可以结合本地区实际，对监狱企业生产的办公用品、家具用具、车辆维修和提供的保养服务、消防设备等，提出预留份额等政府采购支持措施，加大对监狱企业产品的采购力度。</w:t>
      </w:r>
    </w:p>
    <w:p w14:paraId="26542433">
      <w:pPr>
        <w:pStyle w:val="36"/>
        <w:spacing w:before="0" w:beforeAutospacing="0" w:after="0" w:afterAutospacing="0" w:line="400" w:lineRule="exact"/>
        <w:textAlignment w:val="baseline"/>
        <w:rPr>
          <w:color w:val="auto"/>
          <w:sz w:val="21"/>
          <w:szCs w:val="21"/>
          <w:highlight w:val="none"/>
        </w:rPr>
      </w:pPr>
      <w:r>
        <w:rPr>
          <w:rFonts w:hint="eastAsia"/>
          <w:color w:val="auto"/>
          <w:sz w:val="21"/>
          <w:szCs w:val="21"/>
          <w:highlight w:val="none"/>
          <w:shd w:val="clear" w:color="auto" w:fill="FFFFFF"/>
        </w:rPr>
        <w:t>　　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600033E1">
      <w:pPr>
        <w:pStyle w:val="36"/>
        <w:spacing w:before="0" w:beforeAutospacing="0" w:after="0" w:afterAutospacing="0" w:line="400" w:lineRule="exact"/>
        <w:jc w:val="righ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中华人民共和国财政部</w:t>
      </w:r>
    </w:p>
    <w:p w14:paraId="1AD44B75">
      <w:pPr>
        <w:pStyle w:val="36"/>
        <w:spacing w:before="0" w:beforeAutospacing="0" w:after="0" w:afterAutospacing="0" w:line="400" w:lineRule="exact"/>
        <w:jc w:val="right"/>
        <w:textAlignment w:val="baseline"/>
        <w:rPr>
          <w:rFonts w:hint="eastAsia" w:eastAsia="宋体"/>
          <w:color w:val="auto"/>
          <w:sz w:val="21"/>
          <w:szCs w:val="21"/>
          <w:highlight w:val="none"/>
          <w:shd w:val="clear" w:color="auto" w:fill="FFFFFF"/>
          <w:lang w:eastAsia="zh-CN"/>
        </w:rPr>
      </w:pPr>
      <w:r>
        <w:rPr>
          <w:rFonts w:hint="eastAsia"/>
          <w:color w:val="auto"/>
          <w:sz w:val="21"/>
          <w:szCs w:val="21"/>
          <w:highlight w:val="none"/>
          <w:shd w:val="clear" w:color="auto" w:fill="FFFFFF"/>
        </w:rPr>
        <w:t>中华人民共和国司法部</w:t>
      </w:r>
    </w:p>
    <w:p w14:paraId="556C9EE5">
      <w:pPr>
        <w:pStyle w:val="36"/>
        <w:spacing w:before="0" w:beforeAutospacing="0" w:after="0" w:afterAutospacing="0" w:line="400" w:lineRule="exact"/>
        <w:jc w:val="right"/>
        <w:textAlignment w:val="baseline"/>
        <w:rPr>
          <w:color w:val="auto"/>
          <w:sz w:val="21"/>
          <w:szCs w:val="21"/>
          <w:highlight w:val="none"/>
          <w:shd w:val="clear" w:color="auto" w:fill="FFFFFF"/>
        </w:rPr>
      </w:pPr>
      <w:r>
        <w:rPr>
          <w:rFonts w:hint="eastAsia"/>
          <w:color w:val="auto"/>
          <w:sz w:val="21"/>
          <w:szCs w:val="21"/>
          <w:highlight w:val="none"/>
          <w:shd w:val="clear" w:color="auto" w:fill="FFFFFF"/>
        </w:rPr>
        <w:t>2014年6月10日</w:t>
      </w:r>
    </w:p>
    <w:p w14:paraId="73359876">
      <w:pPr>
        <w:shd w:val="clear" w:color="auto" w:fill="FFFFFF"/>
        <w:spacing w:before="48" w:beforeLines="20" w:after="48" w:afterLines="20"/>
        <w:jc w:val="center"/>
        <w:textAlignment w:val="baseline"/>
        <w:rPr>
          <w:rFonts w:ascii="黑体" w:hAnsi="黑体" w:eastAsia="黑体" w:cs="华文中宋"/>
          <w:color w:val="auto"/>
          <w:sz w:val="30"/>
          <w:szCs w:val="30"/>
          <w:highlight w:val="none"/>
        </w:rPr>
      </w:pPr>
      <w:r>
        <w:rPr>
          <w:rFonts w:hint="eastAsia" w:ascii="宋体" w:hAnsi="宋体" w:cs="宋体"/>
          <w:color w:val="auto"/>
          <w:szCs w:val="21"/>
          <w:highlight w:val="none"/>
          <w:shd w:val="clear" w:color="auto" w:fill="FFFFFF"/>
        </w:rPr>
        <w:br w:type="page"/>
      </w:r>
      <w:r>
        <w:rPr>
          <w:rFonts w:hint="eastAsia" w:ascii="黑体" w:hAnsi="黑体" w:eastAsia="黑体" w:cs="宋体"/>
          <w:bCs/>
          <w:color w:val="auto"/>
          <w:sz w:val="32"/>
          <w:szCs w:val="32"/>
          <w:highlight w:val="none"/>
          <w:shd w:val="clear" w:color="auto" w:fill="FFFFFF"/>
          <w:lang w:bidi="ar"/>
        </w:rPr>
        <w:t>关于促进残疾人就业政府采购政策的通知</w:t>
      </w:r>
    </w:p>
    <w:p w14:paraId="34085BA6">
      <w:pPr>
        <w:pStyle w:val="36"/>
        <w:spacing w:before="48" w:beforeLines="20" w:beforeAutospacing="0" w:after="48" w:afterLines="20" w:afterAutospacing="0"/>
        <w:jc w:val="center"/>
        <w:textAlignment w:val="baseline"/>
        <w:rPr>
          <w:bCs/>
          <w:color w:val="auto"/>
          <w:sz w:val="21"/>
          <w:szCs w:val="21"/>
          <w:highlight w:val="none"/>
        </w:rPr>
      </w:pPr>
      <w:r>
        <w:rPr>
          <w:rStyle w:val="43"/>
          <w:rFonts w:hint="eastAsia"/>
          <w:bCs w:val="0"/>
          <w:color w:val="auto"/>
          <w:sz w:val="21"/>
          <w:szCs w:val="21"/>
          <w:highlight w:val="none"/>
          <w:shd w:val="clear" w:color="auto" w:fill="FFFFFF"/>
        </w:rPr>
        <w:t>财库〔2017〕141号</w:t>
      </w:r>
    </w:p>
    <w:p w14:paraId="089CA28D">
      <w:pPr>
        <w:pStyle w:val="36"/>
        <w:spacing w:before="0" w:beforeAutospacing="0" w:after="0" w:afterAutospacing="0" w:line="340" w:lineRule="exact"/>
        <w:jc w:val="both"/>
        <w:textAlignment w:val="baseline"/>
        <w:rPr>
          <w:color w:val="auto"/>
          <w:sz w:val="21"/>
          <w:szCs w:val="21"/>
          <w:highlight w:val="none"/>
        </w:rPr>
      </w:pPr>
      <w:bookmarkStart w:id="42" w:name="toDeptId"/>
      <w:r>
        <w:rPr>
          <w:rFonts w:hint="eastAsia"/>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2"/>
      <w:r>
        <w:rPr>
          <w:rFonts w:hint="eastAsia"/>
          <w:color w:val="auto"/>
          <w:sz w:val="21"/>
          <w:szCs w:val="21"/>
          <w:highlight w:val="none"/>
          <w:shd w:val="clear" w:color="auto" w:fill="FFFFFF"/>
        </w:rPr>
        <w:t>：</w:t>
      </w:r>
    </w:p>
    <w:p w14:paraId="38113940">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为了发挥政府采购促进残疾人就业的作用，进一步保障残疾人权益，依照《政府采购法》、《残疾人保障法》等法律法规及相关规定，现就促进残疾人就业政府采购政策通知如下：</w:t>
      </w:r>
    </w:p>
    <w:p w14:paraId="11E6BCA4">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一、享受政府采购支持政策的残疾人福利性单位应当同时满足以下条件：</w:t>
      </w:r>
    </w:p>
    <w:p w14:paraId="435CF9A7">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（一）安置的残疾人占本单位在职职工人数的比例不低于25%（含25%），并且安置的残疾人人数不少于10人（含10人）；</w:t>
      </w:r>
    </w:p>
    <w:p w14:paraId="792FB57B">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（二）依法与安置的每位残疾人签订了一年以上（含一年）的劳动合同或服务协议；</w:t>
      </w:r>
    </w:p>
    <w:p w14:paraId="751A97C2">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（三）为安置的每位残疾人按月足额缴纳了基本养老保险、基本医疗保险、失业保险、工伤保险和生育保险等社会保险费；</w:t>
      </w:r>
    </w:p>
    <w:p w14:paraId="3459DB5D">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（四）通过银行等金融机构向安置的每位残疾人，按月支付了不低于单位所在区县适用的经省级人民政府批准的月最低工资标准的工资；</w:t>
      </w:r>
    </w:p>
    <w:p w14:paraId="13CC14E3">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（五）提供本单位制造的货物、承担的工程或者服务（以下简称产品），或者提供其他残疾人福利性单位制造的货物（不包括使用非残疾人福利性单位注册商标的货物）。</w:t>
      </w:r>
    </w:p>
    <w:p w14:paraId="275C5B07">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413E864">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CC26FAB">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中标、成交供应商为残疾人福利性单位的，采购人或者其委托的采购代理机构应当随中标、成交结果同时公告其《残疾人福利性单位声明函》，接受社会监督。</w:t>
      </w:r>
    </w:p>
    <w:p w14:paraId="26A5E828">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供应商提供的《残疾人福利性单位声明函》与事实不符的，依照《政府采购法》第七十七条第一款的规定追究法律责任。</w:t>
      </w:r>
    </w:p>
    <w:p w14:paraId="35A2A41B">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761CDEA">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四、采购人采购公开招标数额标准以上的货物或者服务，因落实促进残疾人就业政策的需要，依法履行有关报批程序后，可采用公开招标以外的采购方式。</w:t>
      </w:r>
    </w:p>
    <w:p w14:paraId="0B3F5F26">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17CE4792">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17BB54CD">
      <w:pPr>
        <w:pStyle w:val="36"/>
        <w:spacing w:before="0" w:beforeAutospacing="0" w:after="0" w:afterAutospacing="0" w:line="340" w:lineRule="exact"/>
        <w:jc w:val="both"/>
        <w:textAlignment w:val="baseline"/>
        <w:rPr>
          <w:color w:val="auto"/>
          <w:sz w:val="21"/>
          <w:szCs w:val="21"/>
          <w:highlight w:val="none"/>
        </w:rPr>
      </w:pPr>
      <w:r>
        <w:rPr>
          <w:rFonts w:hint="eastAsia"/>
          <w:color w:val="auto"/>
          <w:sz w:val="21"/>
          <w:szCs w:val="21"/>
          <w:highlight w:val="none"/>
          <w:shd w:val="clear" w:color="auto" w:fill="FFFFFF"/>
        </w:rPr>
        <w:t>　　七、本通知自2017年10月1日起执行。</w:t>
      </w:r>
    </w:p>
    <w:p w14:paraId="3A200951">
      <w:pPr>
        <w:pStyle w:val="36"/>
        <w:spacing w:before="0" w:beforeAutospacing="0" w:after="0" w:afterAutospacing="0" w:line="340" w:lineRule="exact"/>
        <w:jc w:val="right"/>
        <w:textAlignment w:val="baseline"/>
        <w:rPr>
          <w:color w:val="auto"/>
          <w:sz w:val="21"/>
          <w:szCs w:val="21"/>
          <w:highlight w:val="none"/>
        </w:rPr>
      </w:pPr>
      <w:r>
        <w:rPr>
          <w:rFonts w:hint="eastAsia"/>
          <w:color w:val="auto"/>
          <w:sz w:val="21"/>
          <w:szCs w:val="21"/>
          <w:highlight w:val="none"/>
          <w:shd w:val="clear" w:color="auto" w:fill="FFFFFF"/>
        </w:rPr>
        <w:t>　　财政部 民政部 中国残疾人联合会</w:t>
      </w:r>
    </w:p>
    <w:p w14:paraId="3E017BA0">
      <w:pPr>
        <w:pStyle w:val="36"/>
        <w:spacing w:before="0" w:beforeAutospacing="0" w:after="0" w:afterAutospacing="0" w:line="340" w:lineRule="exact"/>
        <w:jc w:val="right"/>
        <w:textAlignment w:val="baseline"/>
        <w:rPr>
          <w:color w:val="auto"/>
          <w:sz w:val="21"/>
          <w:szCs w:val="21"/>
          <w:highlight w:val="none"/>
          <w:shd w:val="clear" w:color="auto" w:fill="FFFFFF"/>
        </w:rPr>
      </w:pPr>
      <w:r>
        <w:rPr>
          <w:rFonts w:hint="eastAsia"/>
          <w:color w:val="auto"/>
          <w:sz w:val="21"/>
          <w:szCs w:val="21"/>
          <w:highlight w:val="none"/>
          <w:shd w:val="clear" w:color="auto" w:fill="FFFFFF"/>
        </w:rPr>
        <w:t>　　2017年8月22日</w:t>
      </w:r>
    </w:p>
    <w:p w14:paraId="37FFA595">
      <w:pPr>
        <w:pStyle w:val="36"/>
        <w:spacing w:before="0" w:beforeAutospacing="0" w:after="0" w:afterAutospacing="0" w:line="340" w:lineRule="exact"/>
        <w:jc w:val="center"/>
        <w:textAlignment w:val="baseline"/>
        <w:rPr>
          <w:b/>
          <w:color w:val="auto"/>
          <w:sz w:val="21"/>
          <w:szCs w:val="21"/>
          <w:highlight w:val="none"/>
        </w:rPr>
      </w:pPr>
      <w:r>
        <w:rPr>
          <w:color w:val="auto"/>
          <w:sz w:val="21"/>
          <w:szCs w:val="21"/>
          <w:highlight w:val="none"/>
          <w:shd w:val="clear" w:color="auto" w:fill="FFFFFF"/>
        </w:rPr>
        <w:br w:type="page"/>
      </w:r>
      <w:r>
        <w:rPr>
          <w:rFonts w:hint="eastAsia"/>
          <w:b/>
          <w:color w:val="auto"/>
          <w:sz w:val="28"/>
          <w:szCs w:val="28"/>
          <w:highlight w:val="none"/>
        </w:rPr>
        <w:t>《统计上大中小微型企业划分办法（</w:t>
      </w:r>
      <w:r>
        <w:rPr>
          <w:b/>
          <w:color w:val="auto"/>
          <w:sz w:val="28"/>
          <w:szCs w:val="28"/>
          <w:highlight w:val="none"/>
        </w:rPr>
        <w:t>2017</w:t>
      </w:r>
      <w:r>
        <w:rPr>
          <w:rFonts w:hint="eastAsia"/>
          <w:b/>
          <w:color w:val="auto"/>
          <w:sz w:val="28"/>
          <w:szCs w:val="28"/>
          <w:highlight w:val="none"/>
        </w:rPr>
        <w:t>）》修订说明</w:t>
      </w:r>
    </w:p>
    <w:p w14:paraId="3B22CFF1">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一、修订背景</w:t>
      </w:r>
    </w:p>
    <w:p w14:paraId="4B4E0B57">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56E6833">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CBBD878">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二、修订主要内容</w:t>
      </w:r>
    </w:p>
    <w:p w14:paraId="4F4BAB44">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7466565">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将交通运输业中包括的“装卸搬运和运输代理业”修改为“多式联运和运输代理业、装卸搬运”。</w:t>
      </w:r>
    </w:p>
    <w:p w14:paraId="0FF688E6">
      <w:pPr>
        <w:spacing w:line="400" w:lineRule="exact"/>
        <w:ind w:firstLine="452" w:firstLineChars="200"/>
        <w:jc w:val="left"/>
        <w:rPr>
          <w:rFonts w:ascii="宋体" w:hAnsi="宋体" w:cs="宋体"/>
          <w:color w:val="auto"/>
          <w:spacing w:val="8"/>
          <w:szCs w:val="21"/>
          <w:highlight w:val="none"/>
        </w:rPr>
      </w:pPr>
      <w:r>
        <w:rPr>
          <w:rFonts w:hint="eastAsia" w:ascii="宋体" w:hAnsi="宋体" w:cs="宋体"/>
          <w:color w:val="auto"/>
          <w:spacing w:val="8"/>
          <w:szCs w:val="21"/>
          <w:highlight w:val="none"/>
        </w:rPr>
        <w:t>仓储业所包括的行业中类，根据《国民经济行业分类》</w:t>
      </w:r>
      <w:r>
        <w:rPr>
          <w:rFonts w:hint="eastAsia" w:ascii="宋体" w:hAnsi="宋体"/>
          <w:color w:val="auto"/>
          <w:szCs w:val="21"/>
          <w:highlight w:val="none"/>
        </w:rPr>
        <w:t>（GB/T 4754—2017）</w:t>
      </w:r>
      <w:r>
        <w:rPr>
          <w:rFonts w:hint="eastAsia" w:ascii="宋体" w:hAnsi="宋体" w:cs="宋体"/>
          <w:color w:val="auto"/>
          <w:spacing w:val="8"/>
          <w:szCs w:val="21"/>
          <w:highlight w:val="none"/>
        </w:rPr>
        <w:t>调整为“通用仓储，低温仓储，危险品仓储，谷物、棉花等农产品仓储，中药材仓储和其他仓储业”。</w:t>
      </w:r>
    </w:p>
    <w:p w14:paraId="3CECE43A">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附表</w:t>
      </w:r>
    </w:p>
    <w:p w14:paraId="593FA5AE">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统计上大中小微型企业划分标准</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50B8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46458429">
            <w:pPr>
              <w:spacing w:line="240" w:lineRule="exact"/>
              <w:rPr>
                <w:rFonts w:ascii="宋体" w:hAnsi="宋体" w:cs="宋体"/>
                <w:bCs/>
                <w:color w:val="auto"/>
                <w:sz w:val="18"/>
                <w:szCs w:val="21"/>
                <w:highlight w:val="none"/>
              </w:rPr>
            </w:pPr>
            <w:r>
              <w:rPr>
                <w:rFonts w:hint="eastAsia" w:ascii="宋体" w:hAnsi="宋体" w:cs="宋体"/>
                <w:bCs/>
                <w:color w:val="auto"/>
                <w:sz w:val="18"/>
                <w:szCs w:val="21"/>
                <w:highlight w:val="none"/>
              </w:rPr>
              <w:t>行业名称</w:t>
            </w:r>
          </w:p>
        </w:tc>
        <w:tc>
          <w:tcPr>
            <w:tcW w:w="1369" w:type="dxa"/>
            <w:vAlign w:val="center"/>
          </w:tcPr>
          <w:p w14:paraId="588117DB">
            <w:pPr>
              <w:rPr>
                <w:rFonts w:ascii="宋体" w:hAnsi="宋体" w:cs="宋体"/>
                <w:bCs/>
                <w:color w:val="auto"/>
                <w:sz w:val="18"/>
                <w:szCs w:val="18"/>
                <w:highlight w:val="none"/>
              </w:rPr>
            </w:pPr>
            <w:r>
              <w:rPr>
                <w:rFonts w:hint="eastAsia" w:ascii="宋体" w:hAnsi="宋体" w:cs="宋体"/>
                <w:bCs/>
                <w:color w:val="auto"/>
                <w:sz w:val="18"/>
                <w:szCs w:val="18"/>
                <w:highlight w:val="none"/>
              </w:rPr>
              <w:t>指标名称</w:t>
            </w:r>
          </w:p>
        </w:tc>
        <w:tc>
          <w:tcPr>
            <w:tcW w:w="709" w:type="dxa"/>
            <w:vAlign w:val="center"/>
          </w:tcPr>
          <w:p w14:paraId="3FBFF72E">
            <w:pPr>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rPr>
              <w:t>计量</w:t>
            </w:r>
          </w:p>
          <w:p w14:paraId="66A9AF23">
            <w:pPr>
              <w:rPr>
                <w:rFonts w:ascii="宋体" w:hAnsi="宋体" w:cs="宋体"/>
                <w:bCs/>
                <w:color w:val="auto"/>
                <w:sz w:val="18"/>
                <w:szCs w:val="18"/>
                <w:highlight w:val="none"/>
              </w:rPr>
            </w:pPr>
            <w:r>
              <w:rPr>
                <w:rFonts w:hint="eastAsia" w:ascii="宋体" w:hAnsi="宋体" w:cs="宋体"/>
                <w:bCs/>
                <w:color w:val="auto"/>
                <w:sz w:val="18"/>
                <w:szCs w:val="18"/>
                <w:highlight w:val="none"/>
              </w:rPr>
              <w:t>单位</w:t>
            </w:r>
          </w:p>
        </w:tc>
        <w:tc>
          <w:tcPr>
            <w:tcW w:w="1125" w:type="dxa"/>
            <w:vAlign w:val="center"/>
          </w:tcPr>
          <w:p w14:paraId="3BFD289D">
            <w:pPr>
              <w:rPr>
                <w:rFonts w:ascii="宋体" w:hAnsi="宋体" w:cs="宋体"/>
                <w:bCs/>
                <w:color w:val="auto"/>
                <w:sz w:val="18"/>
                <w:szCs w:val="18"/>
                <w:highlight w:val="none"/>
              </w:rPr>
            </w:pPr>
            <w:r>
              <w:rPr>
                <w:rFonts w:hint="eastAsia" w:ascii="宋体" w:hAnsi="宋体" w:cs="宋体"/>
                <w:bCs/>
                <w:color w:val="auto"/>
                <w:sz w:val="18"/>
                <w:szCs w:val="18"/>
                <w:highlight w:val="none"/>
              </w:rPr>
              <w:t>大型</w:t>
            </w:r>
          </w:p>
        </w:tc>
        <w:tc>
          <w:tcPr>
            <w:tcW w:w="1701" w:type="dxa"/>
            <w:vAlign w:val="center"/>
          </w:tcPr>
          <w:p w14:paraId="06027C6D">
            <w:pPr>
              <w:rPr>
                <w:rFonts w:ascii="宋体" w:hAnsi="宋体" w:cs="宋体"/>
                <w:bCs/>
                <w:color w:val="auto"/>
                <w:sz w:val="18"/>
                <w:szCs w:val="18"/>
                <w:highlight w:val="none"/>
              </w:rPr>
            </w:pPr>
            <w:r>
              <w:rPr>
                <w:rFonts w:hint="eastAsia" w:ascii="宋体" w:hAnsi="宋体" w:cs="宋体"/>
                <w:bCs/>
                <w:color w:val="auto"/>
                <w:sz w:val="18"/>
                <w:szCs w:val="18"/>
                <w:highlight w:val="none"/>
              </w:rPr>
              <w:t>中型</w:t>
            </w:r>
          </w:p>
        </w:tc>
        <w:tc>
          <w:tcPr>
            <w:tcW w:w="1426" w:type="dxa"/>
            <w:vAlign w:val="center"/>
          </w:tcPr>
          <w:p w14:paraId="5B8B9082">
            <w:pPr>
              <w:rPr>
                <w:rFonts w:ascii="宋体" w:hAnsi="宋体" w:cs="宋体"/>
                <w:bCs/>
                <w:color w:val="auto"/>
                <w:sz w:val="18"/>
                <w:szCs w:val="18"/>
                <w:highlight w:val="none"/>
              </w:rPr>
            </w:pPr>
            <w:r>
              <w:rPr>
                <w:rFonts w:hint="eastAsia" w:ascii="宋体" w:hAnsi="宋体" w:cs="宋体"/>
                <w:bCs/>
                <w:color w:val="auto"/>
                <w:sz w:val="18"/>
                <w:szCs w:val="18"/>
                <w:highlight w:val="none"/>
              </w:rPr>
              <w:t>小型</w:t>
            </w:r>
          </w:p>
        </w:tc>
        <w:tc>
          <w:tcPr>
            <w:tcW w:w="992" w:type="dxa"/>
            <w:vAlign w:val="center"/>
          </w:tcPr>
          <w:p w14:paraId="58076F3D">
            <w:pPr>
              <w:rPr>
                <w:rFonts w:ascii="宋体" w:hAnsi="宋体" w:cs="宋体"/>
                <w:bCs/>
                <w:color w:val="auto"/>
                <w:sz w:val="18"/>
                <w:szCs w:val="18"/>
                <w:highlight w:val="none"/>
              </w:rPr>
            </w:pPr>
            <w:r>
              <w:rPr>
                <w:rFonts w:hint="eastAsia" w:ascii="宋体" w:hAnsi="宋体" w:cs="宋体"/>
                <w:bCs/>
                <w:color w:val="auto"/>
                <w:sz w:val="18"/>
                <w:szCs w:val="18"/>
                <w:highlight w:val="none"/>
              </w:rPr>
              <w:t>微型</w:t>
            </w:r>
          </w:p>
        </w:tc>
      </w:tr>
      <w:tr w14:paraId="426F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4EB5116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农、林、牧、渔业</w:t>
            </w:r>
          </w:p>
        </w:tc>
        <w:tc>
          <w:tcPr>
            <w:tcW w:w="1369" w:type="dxa"/>
            <w:vAlign w:val="center"/>
          </w:tcPr>
          <w:p w14:paraId="2EDCE589">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E7B7086">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5335BCCB">
            <w:pP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4B9FB2F2">
            <w:pPr>
              <w:rPr>
                <w:rFonts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vAlign w:val="center"/>
          </w:tcPr>
          <w:p w14:paraId="023EB8B2">
            <w:pPr>
              <w:rPr>
                <w:rFonts w:ascii="宋体" w:hAnsi="宋体" w:cs="宋体"/>
                <w:color w:val="auto"/>
                <w:sz w:val="18"/>
                <w:szCs w:val="18"/>
                <w:highlight w:val="none"/>
              </w:rPr>
            </w:pPr>
            <w:r>
              <w:rPr>
                <w:rFonts w:hint="eastAsia" w:ascii="宋体" w:hAnsi="宋体" w:cs="宋体"/>
                <w:color w:val="auto"/>
                <w:sz w:val="18"/>
                <w:szCs w:val="18"/>
                <w:highlight w:val="none"/>
              </w:rPr>
              <w:t xml:space="preserve"> 50≤Y＜500</w:t>
            </w:r>
          </w:p>
        </w:tc>
        <w:tc>
          <w:tcPr>
            <w:tcW w:w="992" w:type="dxa"/>
            <w:vAlign w:val="center"/>
          </w:tcPr>
          <w:p w14:paraId="21842FDD">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38A6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FFEB2B2">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工业 *</w:t>
            </w:r>
          </w:p>
        </w:tc>
        <w:tc>
          <w:tcPr>
            <w:tcW w:w="1369" w:type="dxa"/>
            <w:vAlign w:val="center"/>
          </w:tcPr>
          <w:p w14:paraId="7E6F06F7">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3B413036">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4A55E942">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21CB103A">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54363577">
            <w:pP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vAlign w:val="center"/>
          </w:tcPr>
          <w:p w14:paraId="62F10BC0">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006AF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4516E13">
            <w:pPr>
              <w:rPr>
                <w:rFonts w:ascii="宋体" w:hAnsi="宋体" w:cs="宋体"/>
                <w:color w:val="auto"/>
                <w:sz w:val="18"/>
                <w:szCs w:val="18"/>
                <w:highlight w:val="none"/>
              </w:rPr>
            </w:pPr>
          </w:p>
        </w:tc>
        <w:tc>
          <w:tcPr>
            <w:tcW w:w="1369" w:type="dxa"/>
            <w:vAlign w:val="center"/>
          </w:tcPr>
          <w:p w14:paraId="28E698C4">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502E3ECA">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AEC3882">
            <w:pP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6BFBC08B">
            <w:pPr>
              <w:rPr>
                <w:rFonts w:ascii="宋体" w:hAnsi="宋体" w:cs="宋体"/>
                <w:color w:val="auto"/>
                <w:sz w:val="18"/>
                <w:szCs w:val="18"/>
                <w:highlight w:val="none"/>
              </w:rPr>
            </w:pPr>
            <w:r>
              <w:rPr>
                <w:rFonts w:hint="eastAsia" w:ascii="宋体" w:hAnsi="宋体" w:cs="宋体"/>
                <w:color w:val="auto"/>
                <w:sz w:val="18"/>
                <w:szCs w:val="18"/>
                <w:highlight w:val="none"/>
              </w:rPr>
              <w:t>2000≤Y＜40000</w:t>
            </w:r>
          </w:p>
        </w:tc>
        <w:tc>
          <w:tcPr>
            <w:tcW w:w="1426" w:type="dxa"/>
            <w:vAlign w:val="center"/>
          </w:tcPr>
          <w:p w14:paraId="32C863DE">
            <w:pPr>
              <w:rPr>
                <w:rFonts w:ascii="宋体" w:hAnsi="宋体" w:cs="宋体"/>
                <w:color w:val="auto"/>
                <w:sz w:val="18"/>
                <w:szCs w:val="18"/>
                <w:highlight w:val="none"/>
              </w:rPr>
            </w:pPr>
            <w:r>
              <w:rPr>
                <w:rFonts w:hint="eastAsia" w:ascii="宋体" w:hAnsi="宋体" w:cs="宋体"/>
                <w:color w:val="auto"/>
                <w:sz w:val="18"/>
                <w:szCs w:val="18"/>
                <w:highlight w:val="none"/>
              </w:rPr>
              <w:t xml:space="preserve"> 300≤Y＜2000</w:t>
            </w:r>
          </w:p>
        </w:tc>
        <w:tc>
          <w:tcPr>
            <w:tcW w:w="992" w:type="dxa"/>
            <w:vAlign w:val="center"/>
          </w:tcPr>
          <w:p w14:paraId="643CE84B">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44C8E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7C72E9F">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建筑业</w:t>
            </w:r>
          </w:p>
        </w:tc>
        <w:tc>
          <w:tcPr>
            <w:tcW w:w="1369" w:type="dxa"/>
            <w:vAlign w:val="center"/>
          </w:tcPr>
          <w:p w14:paraId="47EC0B15">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C882310">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63400E1D">
            <w:pPr>
              <w:rPr>
                <w:rFonts w:ascii="宋体" w:hAnsi="宋体" w:cs="宋体"/>
                <w:color w:val="auto"/>
                <w:sz w:val="18"/>
                <w:szCs w:val="18"/>
                <w:highlight w:val="none"/>
              </w:rPr>
            </w:pPr>
            <w:r>
              <w:rPr>
                <w:rFonts w:hint="eastAsia" w:ascii="宋体" w:hAnsi="宋体" w:cs="宋体"/>
                <w:color w:val="auto"/>
                <w:sz w:val="18"/>
                <w:szCs w:val="18"/>
                <w:highlight w:val="none"/>
              </w:rPr>
              <w:t>Y≥80000</w:t>
            </w:r>
          </w:p>
        </w:tc>
        <w:tc>
          <w:tcPr>
            <w:tcW w:w="1701" w:type="dxa"/>
            <w:vAlign w:val="center"/>
          </w:tcPr>
          <w:p w14:paraId="1CE2CE0A">
            <w:pPr>
              <w:rPr>
                <w:rFonts w:ascii="宋体" w:hAnsi="宋体" w:cs="宋体"/>
                <w:color w:val="auto"/>
                <w:sz w:val="18"/>
                <w:szCs w:val="18"/>
                <w:highlight w:val="none"/>
              </w:rPr>
            </w:pPr>
            <w:r>
              <w:rPr>
                <w:rFonts w:hint="eastAsia" w:ascii="宋体" w:hAnsi="宋体" w:cs="宋体"/>
                <w:color w:val="auto"/>
                <w:sz w:val="18"/>
                <w:szCs w:val="18"/>
                <w:highlight w:val="none"/>
              </w:rPr>
              <w:t>6000≤Y＜80000</w:t>
            </w:r>
          </w:p>
        </w:tc>
        <w:tc>
          <w:tcPr>
            <w:tcW w:w="1426" w:type="dxa"/>
            <w:vAlign w:val="center"/>
          </w:tcPr>
          <w:p w14:paraId="4A986D64">
            <w:pPr>
              <w:rPr>
                <w:rFonts w:ascii="宋体" w:hAnsi="宋体" w:cs="宋体"/>
                <w:color w:val="auto"/>
                <w:sz w:val="18"/>
                <w:szCs w:val="18"/>
                <w:highlight w:val="none"/>
              </w:rPr>
            </w:pPr>
            <w:r>
              <w:rPr>
                <w:rFonts w:hint="eastAsia" w:ascii="宋体" w:hAnsi="宋体" w:cs="宋体"/>
                <w:color w:val="auto"/>
                <w:sz w:val="18"/>
                <w:szCs w:val="18"/>
                <w:highlight w:val="none"/>
              </w:rPr>
              <w:t xml:space="preserve"> 300≤Y＜6000</w:t>
            </w:r>
          </w:p>
        </w:tc>
        <w:tc>
          <w:tcPr>
            <w:tcW w:w="992" w:type="dxa"/>
            <w:vAlign w:val="center"/>
          </w:tcPr>
          <w:p w14:paraId="160DDDB8">
            <w:pPr>
              <w:rPr>
                <w:rFonts w:ascii="宋体" w:hAnsi="宋体" w:cs="宋体"/>
                <w:color w:val="auto"/>
                <w:sz w:val="18"/>
                <w:szCs w:val="18"/>
                <w:highlight w:val="none"/>
              </w:rPr>
            </w:pPr>
            <w:r>
              <w:rPr>
                <w:rFonts w:hint="eastAsia" w:ascii="宋体" w:hAnsi="宋体" w:cs="宋体"/>
                <w:color w:val="auto"/>
                <w:sz w:val="18"/>
                <w:szCs w:val="18"/>
                <w:highlight w:val="none"/>
              </w:rPr>
              <w:t>Y＜300</w:t>
            </w:r>
          </w:p>
        </w:tc>
      </w:tr>
      <w:tr w14:paraId="581C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959D362">
            <w:pPr>
              <w:rPr>
                <w:rFonts w:ascii="宋体" w:hAnsi="宋体" w:cs="宋体"/>
                <w:color w:val="auto"/>
                <w:sz w:val="18"/>
                <w:szCs w:val="18"/>
                <w:highlight w:val="none"/>
              </w:rPr>
            </w:pPr>
          </w:p>
        </w:tc>
        <w:tc>
          <w:tcPr>
            <w:tcW w:w="1369" w:type="dxa"/>
            <w:vAlign w:val="center"/>
          </w:tcPr>
          <w:p w14:paraId="2567E7D5">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3C25A4F0">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64EA2A19">
            <w:pPr>
              <w:rPr>
                <w:rFonts w:ascii="宋体" w:hAnsi="宋体" w:cs="宋体"/>
                <w:color w:val="auto"/>
                <w:sz w:val="18"/>
                <w:szCs w:val="18"/>
                <w:highlight w:val="none"/>
              </w:rPr>
            </w:pPr>
            <w:r>
              <w:rPr>
                <w:rFonts w:hint="eastAsia" w:ascii="宋体" w:hAnsi="宋体" w:cs="宋体"/>
                <w:color w:val="auto"/>
                <w:sz w:val="18"/>
                <w:szCs w:val="18"/>
                <w:highlight w:val="none"/>
              </w:rPr>
              <w:t>Z≥80000</w:t>
            </w:r>
          </w:p>
        </w:tc>
        <w:tc>
          <w:tcPr>
            <w:tcW w:w="1701" w:type="dxa"/>
            <w:vAlign w:val="center"/>
          </w:tcPr>
          <w:p w14:paraId="496872C4">
            <w:pPr>
              <w:rPr>
                <w:rFonts w:ascii="宋体" w:hAnsi="宋体" w:cs="宋体"/>
                <w:color w:val="auto"/>
                <w:sz w:val="18"/>
                <w:szCs w:val="18"/>
                <w:highlight w:val="none"/>
              </w:rPr>
            </w:pPr>
            <w:r>
              <w:rPr>
                <w:rFonts w:hint="eastAsia" w:ascii="宋体" w:hAnsi="宋体" w:cs="宋体"/>
                <w:color w:val="auto"/>
                <w:sz w:val="18"/>
                <w:szCs w:val="18"/>
                <w:highlight w:val="none"/>
              </w:rPr>
              <w:t>5000≤Z＜80000</w:t>
            </w:r>
          </w:p>
        </w:tc>
        <w:tc>
          <w:tcPr>
            <w:tcW w:w="1426" w:type="dxa"/>
            <w:vAlign w:val="center"/>
          </w:tcPr>
          <w:p w14:paraId="65D0D540">
            <w:pPr>
              <w:rPr>
                <w:rFonts w:ascii="宋体" w:hAnsi="宋体" w:cs="宋体"/>
                <w:color w:val="auto"/>
                <w:sz w:val="18"/>
                <w:szCs w:val="18"/>
                <w:highlight w:val="none"/>
              </w:rPr>
            </w:pPr>
            <w:r>
              <w:rPr>
                <w:rFonts w:hint="eastAsia" w:ascii="宋体" w:hAnsi="宋体" w:cs="宋体"/>
                <w:color w:val="auto"/>
                <w:sz w:val="18"/>
                <w:szCs w:val="18"/>
                <w:highlight w:val="none"/>
              </w:rPr>
              <w:t xml:space="preserve"> 300≤Z＜5000</w:t>
            </w:r>
          </w:p>
        </w:tc>
        <w:tc>
          <w:tcPr>
            <w:tcW w:w="992" w:type="dxa"/>
            <w:vAlign w:val="center"/>
          </w:tcPr>
          <w:p w14:paraId="7012A40A">
            <w:pPr>
              <w:rPr>
                <w:rFonts w:ascii="宋体" w:hAnsi="宋体" w:cs="宋体"/>
                <w:color w:val="auto"/>
                <w:sz w:val="18"/>
                <w:szCs w:val="18"/>
                <w:highlight w:val="none"/>
              </w:rPr>
            </w:pPr>
            <w:r>
              <w:rPr>
                <w:rFonts w:hint="eastAsia" w:ascii="宋体" w:hAnsi="宋体" w:cs="宋体"/>
                <w:color w:val="auto"/>
                <w:sz w:val="18"/>
                <w:szCs w:val="18"/>
                <w:highlight w:val="none"/>
              </w:rPr>
              <w:t>Z＜300</w:t>
            </w:r>
          </w:p>
        </w:tc>
      </w:tr>
      <w:tr w14:paraId="72D6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922BEC2">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批发业</w:t>
            </w:r>
          </w:p>
        </w:tc>
        <w:tc>
          <w:tcPr>
            <w:tcW w:w="1369" w:type="dxa"/>
            <w:vAlign w:val="center"/>
          </w:tcPr>
          <w:p w14:paraId="2434E1C6">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58668BAD">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C468335">
            <w:pP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02602EA2">
            <w:pPr>
              <w:rPr>
                <w:rFonts w:ascii="宋体" w:hAnsi="宋体" w:cs="宋体"/>
                <w:color w:val="auto"/>
                <w:sz w:val="18"/>
                <w:szCs w:val="18"/>
                <w:highlight w:val="none"/>
              </w:rPr>
            </w:pPr>
            <w:r>
              <w:rPr>
                <w:rFonts w:hint="eastAsia" w:ascii="宋体" w:hAnsi="宋体" w:cs="宋体"/>
                <w:color w:val="auto"/>
                <w:sz w:val="18"/>
                <w:szCs w:val="18"/>
                <w:highlight w:val="none"/>
              </w:rPr>
              <w:t>20≤X＜200</w:t>
            </w:r>
          </w:p>
        </w:tc>
        <w:tc>
          <w:tcPr>
            <w:tcW w:w="1426" w:type="dxa"/>
            <w:vAlign w:val="center"/>
          </w:tcPr>
          <w:p w14:paraId="16D4FCC4">
            <w:pPr>
              <w:rPr>
                <w:rFonts w:ascii="宋体" w:hAnsi="宋体" w:cs="宋体"/>
                <w:color w:val="auto"/>
                <w:sz w:val="18"/>
                <w:szCs w:val="18"/>
                <w:highlight w:val="none"/>
              </w:rPr>
            </w:pPr>
            <w:r>
              <w:rPr>
                <w:rFonts w:hint="eastAsia" w:ascii="宋体" w:hAnsi="宋体" w:cs="宋体"/>
                <w:color w:val="auto"/>
                <w:sz w:val="18"/>
                <w:szCs w:val="18"/>
                <w:highlight w:val="none"/>
              </w:rPr>
              <w:t xml:space="preserve"> 5≤X＜20</w:t>
            </w:r>
          </w:p>
        </w:tc>
        <w:tc>
          <w:tcPr>
            <w:tcW w:w="992" w:type="dxa"/>
            <w:vAlign w:val="center"/>
          </w:tcPr>
          <w:p w14:paraId="705F0EC9">
            <w:pPr>
              <w:rPr>
                <w:rFonts w:ascii="宋体" w:hAnsi="宋体" w:cs="宋体"/>
                <w:color w:val="auto"/>
                <w:sz w:val="18"/>
                <w:szCs w:val="18"/>
                <w:highlight w:val="none"/>
              </w:rPr>
            </w:pPr>
            <w:r>
              <w:rPr>
                <w:rFonts w:hint="eastAsia" w:ascii="宋体" w:hAnsi="宋体" w:cs="宋体"/>
                <w:color w:val="auto"/>
                <w:sz w:val="18"/>
                <w:szCs w:val="18"/>
                <w:highlight w:val="none"/>
              </w:rPr>
              <w:t>X＜5</w:t>
            </w:r>
          </w:p>
        </w:tc>
      </w:tr>
      <w:tr w14:paraId="602A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6DD1D43">
            <w:pPr>
              <w:rPr>
                <w:rFonts w:ascii="宋体" w:hAnsi="宋体" w:cs="宋体"/>
                <w:color w:val="auto"/>
                <w:sz w:val="18"/>
                <w:szCs w:val="18"/>
                <w:highlight w:val="none"/>
              </w:rPr>
            </w:pPr>
          </w:p>
        </w:tc>
        <w:tc>
          <w:tcPr>
            <w:tcW w:w="1369" w:type="dxa"/>
            <w:vAlign w:val="center"/>
          </w:tcPr>
          <w:p w14:paraId="4F154321">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E653072">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33DE9B6">
            <w:pPr>
              <w:rPr>
                <w:rFonts w:ascii="宋体" w:hAnsi="宋体" w:cs="宋体"/>
                <w:color w:val="auto"/>
                <w:sz w:val="18"/>
                <w:szCs w:val="18"/>
                <w:highlight w:val="none"/>
              </w:rPr>
            </w:pPr>
            <w:r>
              <w:rPr>
                <w:rFonts w:hint="eastAsia" w:ascii="宋体" w:hAnsi="宋体" w:cs="宋体"/>
                <w:color w:val="auto"/>
                <w:sz w:val="18"/>
                <w:szCs w:val="18"/>
                <w:highlight w:val="none"/>
              </w:rPr>
              <w:t>Y≥40000</w:t>
            </w:r>
          </w:p>
        </w:tc>
        <w:tc>
          <w:tcPr>
            <w:tcW w:w="1701" w:type="dxa"/>
            <w:vAlign w:val="center"/>
          </w:tcPr>
          <w:p w14:paraId="770BBBF7">
            <w:pPr>
              <w:rPr>
                <w:rFonts w:ascii="宋体" w:hAnsi="宋体" w:cs="宋体"/>
                <w:color w:val="auto"/>
                <w:sz w:val="18"/>
                <w:szCs w:val="18"/>
                <w:highlight w:val="none"/>
              </w:rPr>
            </w:pPr>
            <w:r>
              <w:rPr>
                <w:rFonts w:hint="eastAsia" w:ascii="宋体" w:hAnsi="宋体" w:cs="宋体"/>
                <w:color w:val="auto"/>
                <w:sz w:val="18"/>
                <w:szCs w:val="18"/>
                <w:highlight w:val="none"/>
              </w:rPr>
              <w:t>5000≤Y＜40000</w:t>
            </w:r>
          </w:p>
        </w:tc>
        <w:tc>
          <w:tcPr>
            <w:tcW w:w="1426" w:type="dxa"/>
            <w:vAlign w:val="center"/>
          </w:tcPr>
          <w:p w14:paraId="37C99966">
            <w:pPr>
              <w:ind w:left="-1" w:leftChars="-1" w:hanging="1"/>
              <w:rPr>
                <w:rFonts w:ascii="宋体" w:hAnsi="宋体" w:cs="宋体"/>
                <w:color w:val="auto"/>
                <w:sz w:val="18"/>
                <w:szCs w:val="18"/>
                <w:highlight w:val="none"/>
              </w:rPr>
            </w:pPr>
            <w:r>
              <w:rPr>
                <w:rFonts w:hint="eastAsia" w:ascii="宋体" w:hAnsi="宋体" w:cs="宋体"/>
                <w:color w:val="auto"/>
                <w:sz w:val="18"/>
                <w:szCs w:val="18"/>
                <w:highlight w:val="none"/>
              </w:rPr>
              <w:t>1000≤Y＜5000</w:t>
            </w:r>
          </w:p>
        </w:tc>
        <w:tc>
          <w:tcPr>
            <w:tcW w:w="992" w:type="dxa"/>
            <w:vAlign w:val="center"/>
          </w:tcPr>
          <w:p w14:paraId="36010456">
            <w:pPr>
              <w:rPr>
                <w:rFonts w:ascii="宋体" w:hAnsi="宋体" w:cs="宋体"/>
                <w:color w:val="auto"/>
                <w:sz w:val="18"/>
                <w:szCs w:val="18"/>
                <w:highlight w:val="none"/>
              </w:rPr>
            </w:pPr>
            <w:r>
              <w:rPr>
                <w:rFonts w:hint="eastAsia" w:ascii="宋体" w:hAnsi="宋体" w:cs="宋体"/>
                <w:color w:val="auto"/>
                <w:sz w:val="18"/>
                <w:szCs w:val="18"/>
                <w:highlight w:val="none"/>
              </w:rPr>
              <w:t>Y＜1000</w:t>
            </w:r>
          </w:p>
        </w:tc>
      </w:tr>
      <w:tr w14:paraId="4E20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1278624">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零售业</w:t>
            </w:r>
          </w:p>
        </w:tc>
        <w:tc>
          <w:tcPr>
            <w:tcW w:w="1369" w:type="dxa"/>
            <w:vAlign w:val="center"/>
          </w:tcPr>
          <w:p w14:paraId="5BCD7609">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A9E4A4D">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2AF9CDB">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0C0B7415">
            <w:pPr>
              <w:rPr>
                <w:rFonts w:ascii="宋体" w:hAnsi="宋体" w:cs="宋体"/>
                <w:color w:val="auto"/>
                <w:sz w:val="18"/>
                <w:szCs w:val="18"/>
                <w:highlight w:val="none"/>
              </w:rPr>
            </w:pPr>
            <w:r>
              <w:rPr>
                <w:rFonts w:hint="eastAsia" w:ascii="宋体" w:hAnsi="宋体" w:cs="宋体"/>
                <w:color w:val="auto"/>
                <w:sz w:val="18"/>
                <w:szCs w:val="18"/>
                <w:highlight w:val="none"/>
              </w:rPr>
              <w:t>50≤X＜300</w:t>
            </w:r>
          </w:p>
        </w:tc>
        <w:tc>
          <w:tcPr>
            <w:tcW w:w="1426" w:type="dxa"/>
            <w:vAlign w:val="center"/>
          </w:tcPr>
          <w:p w14:paraId="6C0F73F1">
            <w:pPr>
              <w:ind w:left="-1" w:leftChars="-1" w:hanging="1"/>
              <w:rPr>
                <w:rFonts w:ascii="宋体" w:hAnsi="宋体" w:cs="宋体"/>
                <w:color w:val="auto"/>
                <w:sz w:val="18"/>
                <w:szCs w:val="18"/>
                <w:highlight w:val="none"/>
              </w:rPr>
            </w:pPr>
            <w:r>
              <w:rPr>
                <w:rFonts w:hint="eastAsia" w:ascii="宋体" w:hAnsi="宋体" w:cs="宋体"/>
                <w:color w:val="auto"/>
                <w:sz w:val="18"/>
                <w:szCs w:val="18"/>
                <w:highlight w:val="none"/>
              </w:rPr>
              <w:t xml:space="preserve">10≤X＜50 </w:t>
            </w:r>
          </w:p>
        </w:tc>
        <w:tc>
          <w:tcPr>
            <w:tcW w:w="992" w:type="dxa"/>
            <w:vAlign w:val="center"/>
          </w:tcPr>
          <w:p w14:paraId="60AD3E42">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582F2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C77A4B3">
            <w:pPr>
              <w:rPr>
                <w:rFonts w:ascii="宋体" w:hAnsi="宋体" w:cs="宋体"/>
                <w:color w:val="auto"/>
                <w:sz w:val="18"/>
                <w:szCs w:val="18"/>
                <w:highlight w:val="none"/>
              </w:rPr>
            </w:pPr>
          </w:p>
        </w:tc>
        <w:tc>
          <w:tcPr>
            <w:tcW w:w="1369" w:type="dxa"/>
            <w:vAlign w:val="center"/>
          </w:tcPr>
          <w:p w14:paraId="0143EAFB">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DC69E27">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72259266">
            <w:pPr>
              <w:rPr>
                <w:rFonts w:ascii="宋体" w:hAnsi="宋体" w:cs="宋体"/>
                <w:color w:val="auto"/>
                <w:sz w:val="18"/>
                <w:szCs w:val="18"/>
                <w:highlight w:val="none"/>
              </w:rPr>
            </w:pPr>
            <w:r>
              <w:rPr>
                <w:rFonts w:hint="eastAsia" w:ascii="宋体" w:hAnsi="宋体" w:cs="宋体"/>
                <w:color w:val="auto"/>
                <w:sz w:val="18"/>
                <w:szCs w:val="18"/>
                <w:highlight w:val="none"/>
              </w:rPr>
              <w:t>Y≥20000</w:t>
            </w:r>
          </w:p>
        </w:tc>
        <w:tc>
          <w:tcPr>
            <w:tcW w:w="1701" w:type="dxa"/>
            <w:vAlign w:val="center"/>
          </w:tcPr>
          <w:p w14:paraId="49AD4562">
            <w:pPr>
              <w:rPr>
                <w:rFonts w:ascii="宋体" w:hAnsi="宋体" w:cs="宋体"/>
                <w:color w:val="auto"/>
                <w:sz w:val="18"/>
                <w:szCs w:val="18"/>
                <w:highlight w:val="none"/>
              </w:rPr>
            </w:pPr>
            <w:r>
              <w:rPr>
                <w:rFonts w:hint="eastAsia" w:ascii="宋体" w:hAnsi="宋体" w:cs="宋体"/>
                <w:color w:val="auto"/>
                <w:sz w:val="18"/>
                <w:szCs w:val="18"/>
                <w:highlight w:val="none"/>
              </w:rPr>
              <w:t xml:space="preserve"> 500≤Y＜20000</w:t>
            </w:r>
          </w:p>
        </w:tc>
        <w:tc>
          <w:tcPr>
            <w:tcW w:w="1426" w:type="dxa"/>
            <w:vAlign w:val="center"/>
          </w:tcPr>
          <w:p w14:paraId="675D24BF">
            <w:pPr>
              <w:ind w:left="-1" w:leftChars="-1" w:hanging="1"/>
              <w:rPr>
                <w:rFonts w:ascii="宋体" w:hAnsi="宋体" w:cs="宋体"/>
                <w:color w:val="auto"/>
                <w:sz w:val="18"/>
                <w:szCs w:val="18"/>
                <w:highlight w:val="none"/>
              </w:rPr>
            </w:pPr>
            <w:r>
              <w:rPr>
                <w:rFonts w:hint="eastAsia" w:ascii="宋体" w:hAnsi="宋体" w:cs="宋体"/>
                <w:color w:val="auto"/>
                <w:sz w:val="18"/>
                <w:szCs w:val="18"/>
                <w:highlight w:val="none"/>
              </w:rPr>
              <w:t xml:space="preserve">100≤Y＜500 </w:t>
            </w:r>
          </w:p>
        </w:tc>
        <w:tc>
          <w:tcPr>
            <w:tcW w:w="992" w:type="dxa"/>
            <w:vAlign w:val="center"/>
          </w:tcPr>
          <w:p w14:paraId="091C285A">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6601E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3926215">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交通运输业 *</w:t>
            </w:r>
          </w:p>
        </w:tc>
        <w:tc>
          <w:tcPr>
            <w:tcW w:w="1369" w:type="dxa"/>
            <w:vAlign w:val="center"/>
          </w:tcPr>
          <w:p w14:paraId="4FDF6757">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51087B1D">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593FD575">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59C90419">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18CB18B0">
            <w:pP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vAlign w:val="center"/>
          </w:tcPr>
          <w:p w14:paraId="2D4EC7C7">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22AD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79FDD96">
            <w:pPr>
              <w:rPr>
                <w:rFonts w:ascii="宋体" w:hAnsi="宋体" w:cs="宋体"/>
                <w:color w:val="auto"/>
                <w:sz w:val="18"/>
                <w:szCs w:val="18"/>
                <w:highlight w:val="none"/>
              </w:rPr>
            </w:pPr>
          </w:p>
        </w:tc>
        <w:tc>
          <w:tcPr>
            <w:tcW w:w="1369" w:type="dxa"/>
            <w:vAlign w:val="center"/>
          </w:tcPr>
          <w:p w14:paraId="1C4C011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07149EC2">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642A124E">
            <w:pP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540B7800">
            <w:pPr>
              <w:rPr>
                <w:rFonts w:ascii="宋体" w:hAnsi="宋体" w:cs="宋体"/>
                <w:color w:val="auto"/>
                <w:sz w:val="18"/>
                <w:szCs w:val="18"/>
                <w:highlight w:val="none"/>
              </w:rPr>
            </w:pPr>
            <w:r>
              <w:rPr>
                <w:rFonts w:hint="eastAsia" w:ascii="宋体" w:hAnsi="宋体" w:cs="宋体"/>
                <w:color w:val="auto"/>
                <w:sz w:val="18"/>
                <w:szCs w:val="18"/>
                <w:highlight w:val="none"/>
              </w:rPr>
              <w:t>3000≤Y＜30000</w:t>
            </w:r>
          </w:p>
        </w:tc>
        <w:tc>
          <w:tcPr>
            <w:tcW w:w="1426" w:type="dxa"/>
            <w:vAlign w:val="center"/>
          </w:tcPr>
          <w:p w14:paraId="2ED6CB1B">
            <w:pPr>
              <w:rPr>
                <w:rFonts w:ascii="宋体" w:hAnsi="宋体" w:cs="宋体"/>
                <w:color w:val="auto"/>
                <w:sz w:val="18"/>
                <w:szCs w:val="18"/>
                <w:highlight w:val="none"/>
              </w:rPr>
            </w:pPr>
            <w:r>
              <w:rPr>
                <w:rFonts w:hint="eastAsia" w:ascii="宋体" w:hAnsi="宋体" w:cs="宋体"/>
                <w:color w:val="auto"/>
                <w:sz w:val="18"/>
                <w:szCs w:val="18"/>
                <w:highlight w:val="none"/>
              </w:rPr>
              <w:t xml:space="preserve"> 200≤Y＜3000</w:t>
            </w:r>
          </w:p>
        </w:tc>
        <w:tc>
          <w:tcPr>
            <w:tcW w:w="992" w:type="dxa"/>
            <w:vAlign w:val="center"/>
          </w:tcPr>
          <w:p w14:paraId="34255C18">
            <w:pPr>
              <w:rPr>
                <w:rFonts w:ascii="宋体" w:hAnsi="宋体" w:cs="宋体"/>
                <w:color w:val="auto"/>
                <w:sz w:val="18"/>
                <w:szCs w:val="18"/>
                <w:highlight w:val="none"/>
              </w:rPr>
            </w:pPr>
            <w:r>
              <w:rPr>
                <w:rFonts w:hint="eastAsia" w:ascii="宋体" w:hAnsi="宋体" w:cs="宋体"/>
                <w:color w:val="auto"/>
                <w:sz w:val="18"/>
                <w:szCs w:val="18"/>
                <w:highlight w:val="none"/>
              </w:rPr>
              <w:t>Y＜200</w:t>
            </w:r>
          </w:p>
        </w:tc>
      </w:tr>
      <w:tr w14:paraId="52E09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4368931">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仓储业*</w:t>
            </w:r>
          </w:p>
        </w:tc>
        <w:tc>
          <w:tcPr>
            <w:tcW w:w="1369" w:type="dxa"/>
            <w:vAlign w:val="center"/>
          </w:tcPr>
          <w:p w14:paraId="2E303CA7">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18C3B90F">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1591B92B">
            <w:pPr>
              <w:rPr>
                <w:rFonts w:ascii="宋体" w:hAnsi="宋体" w:cs="宋体"/>
                <w:color w:val="auto"/>
                <w:sz w:val="18"/>
                <w:szCs w:val="18"/>
                <w:highlight w:val="none"/>
              </w:rPr>
            </w:pPr>
            <w:r>
              <w:rPr>
                <w:rFonts w:hint="eastAsia" w:ascii="宋体" w:hAnsi="宋体" w:cs="宋体"/>
                <w:color w:val="auto"/>
                <w:sz w:val="18"/>
                <w:szCs w:val="18"/>
                <w:highlight w:val="none"/>
              </w:rPr>
              <w:t>X≥200</w:t>
            </w:r>
          </w:p>
        </w:tc>
        <w:tc>
          <w:tcPr>
            <w:tcW w:w="1701" w:type="dxa"/>
            <w:vAlign w:val="center"/>
          </w:tcPr>
          <w:p w14:paraId="5038EE96">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100≤X＜200</w:t>
            </w:r>
          </w:p>
        </w:tc>
        <w:tc>
          <w:tcPr>
            <w:tcW w:w="1426" w:type="dxa"/>
            <w:vAlign w:val="center"/>
          </w:tcPr>
          <w:p w14:paraId="3E3088A6">
            <w:pPr>
              <w:rPr>
                <w:rFonts w:ascii="宋体" w:hAnsi="宋体" w:cs="宋体"/>
                <w:color w:val="auto"/>
                <w:sz w:val="18"/>
                <w:szCs w:val="18"/>
                <w:highlight w:val="none"/>
              </w:rPr>
            </w:pPr>
            <w:r>
              <w:rPr>
                <w:rFonts w:hint="eastAsia" w:ascii="宋体" w:hAnsi="宋体" w:cs="宋体"/>
                <w:color w:val="auto"/>
                <w:sz w:val="18"/>
                <w:szCs w:val="18"/>
                <w:highlight w:val="none"/>
              </w:rPr>
              <w:t xml:space="preserve"> 20≤X＜100</w:t>
            </w:r>
          </w:p>
        </w:tc>
        <w:tc>
          <w:tcPr>
            <w:tcW w:w="992" w:type="dxa"/>
            <w:vAlign w:val="center"/>
          </w:tcPr>
          <w:p w14:paraId="1E66892B">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3601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4B50B04">
            <w:pPr>
              <w:rPr>
                <w:rFonts w:ascii="宋体" w:hAnsi="宋体" w:cs="宋体"/>
                <w:color w:val="auto"/>
                <w:sz w:val="18"/>
                <w:szCs w:val="18"/>
                <w:highlight w:val="none"/>
              </w:rPr>
            </w:pPr>
          </w:p>
        </w:tc>
        <w:tc>
          <w:tcPr>
            <w:tcW w:w="1369" w:type="dxa"/>
            <w:vAlign w:val="center"/>
          </w:tcPr>
          <w:p w14:paraId="5C3DAC68">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58C15E6">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76A79CF5">
            <w:pP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3195678E">
            <w:pPr>
              <w:rPr>
                <w:rFonts w:ascii="宋体" w:hAnsi="宋体" w:cs="宋体"/>
                <w:color w:val="auto"/>
                <w:sz w:val="18"/>
                <w:szCs w:val="18"/>
                <w:highlight w:val="none"/>
              </w:rPr>
            </w:pPr>
            <w:r>
              <w:rPr>
                <w:rFonts w:hint="eastAsia" w:ascii="宋体" w:hAnsi="宋体" w:cs="宋体"/>
                <w:color w:val="auto"/>
                <w:sz w:val="18"/>
                <w:szCs w:val="18"/>
                <w:highlight w:val="none"/>
              </w:rPr>
              <w:t>1000≤Y＜30000</w:t>
            </w:r>
          </w:p>
        </w:tc>
        <w:tc>
          <w:tcPr>
            <w:tcW w:w="1426" w:type="dxa"/>
            <w:vAlign w:val="center"/>
          </w:tcPr>
          <w:p w14:paraId="01AFC0CD">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vAlign w:val="center"/>
          </w:tcPr>
          <w:p w14:paraId="41F926DB">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3906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AA29191">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邮政业</w:t>
            </w:r>
          </w:p>
        </w:tc>
        <w:tc>
          <w:tcPr>
            <w:tcW w:w="1369" w:type="dxa"/>
            <w:vAlign w:val="center"/>
          </w:tcPr>
          <w:p w14:paraId="3AF06438">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43BDEB6E">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A64FE09">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37E0DA08">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2C1740C3">
            <w:pPr>
              <w:rPr>
                <w:rFonts w:ascii="宋体" w:hAnsi="宋体" w:cs="宋体"/>
                <w:color w:val="auto"/>
                <w:sz w:val="18"/>
                <w:szCs w:val="18"/>
                <w:highlight w:val="none"/>
              </w:rPr>
            </w:pPr>
            <w:r>
              <w:rPr>
                <w:rFonts w:hint="eastAsia" w:ascii="宋体" w:hAnsi="宋体" w:cs="宋体"/>
                <w:color w:val="auto"/>
                <w:sz w:val="18"/>
                <w:szCs w:val="18"/>
                <w:highlight w:val="none"/>
              </w:rPr>
              <w:t xml:space="preserve"> 20≤X＜300</w:t>
            </w:r>
          </w:p>
        </w:tc>
        <w:tc>
          <w:tcPr>
            <w:tcW w:w="992" w:type="dxa"/>
            <w:vAlign w:val="center"/>
          </w:tcPr>
          <w:p w14:paraId="0667D849">
            <w:pPr>
              <w:rPr>
                <w:rFonts w:ascii="宋体" w:hAnsi="宋体" w:cs="宋体"/>
                <w:color w:val="auto"/>
                <w:sz w:val="18"/>
                <w:szCs w:val="18"/>
                <w:highlight w:val="none"/>
              </w:rPr>
            </w:pPr>
            <w:r>
              <w:rPr>
                <w:rFonts w:hint="eastAsia" w:ascii="宋体" w:hAnsi="宋体" w:cs="宋体"/>
                <w:color w:val="auto"/>
                <w:sz w:val="18"/>
                <w:szCs w:val="18"/>
                <w:highlight w:val="none"/>
              </w:rPr>
              <w:t>X＜20</w:t>
            </w:r>
          </w:p>
        </w:tc>
      </w:tr>
      <w:tr w14:paraId="19BB4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772BCF4">
            <w:pPr>
              <w:rPr>
                <w:rFonts w:ascii="宋体" w:hAnsi="宋体" w:cs="宋体"/>
                <w:color w:val="auto"/>
                <w:sz w:val="18"/>
                <w:szCs w:val="18"/>
                <w:highlight w:val="none"/>
              </w:rPr>
            </w:pPr>
          </w:p>
        </w:tc>
        <w:tc>
          <w:tcPr>
            <w:tcW w:w="1369" w:type="dxa"/>
            <w:vAlign w:val="center"/>
          </w:tcPr>
          <w:p w14:paraId="23D058E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07D7769">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5F37705F">
            <w:pPr>
              <w:rPr>
                <w:rFonts w:ascii="宋体" w:hAnsi="宋体" w:cs="宋体"/>
                <w:color w:val="auto"/>
                <w:sz w:val="18"/>
                <w:szCs w:val="18"/>
                <w:highlight w:val="none"/>
              </w:rPr>
            </w:pPr>
            <w:r>
              <w:rPr>
                <w:rFonts w:hint="eastAsia" w:ascii="宋体" w:hAnsi="宋体" w:cs="宋体"/>
                <w:color w:val="auto"/>
                <w:sz w:val="18"/>
                <w:szCs w:val="18"/>
                <w:highlight w:val="none"/>
              </w:rPr>
              <w:t>Y≥30000</w:t>
            </w:r>
          </w:p>
        </w:tc>
        <w:tc>
          <w:tcPr>
            <w:tcW w:w="1701" w:type="dxa"/>
            <w:vAlign w:val="center"/>
          </w:tcPr>
          <w:p w14:paraId="4488D992">
            <w:pPr>
              <w:rPr>
                <w:rFonts w:ascii="宋体" w:hAnsi="宋体" w:cs="宋体"/>
                <w:color w:val="auto"/>
                <w:sz w:val="18"/>
                <w:szCs w:val="18"/>
                <w:highlight w:val="none"/>
              </w:rPr>
            </w:pPr>
            <w:r>
              <w:rPr>
                <w:rFonts w:hint="eastAsia" w:ascii="宋体" w:hAnsi="宋体" w:cs="宋体"/>
                <w:color w:val="auto"/>
                <w:sz w:val="18"/>
                <w:szCs w:val="18"/>
                <w:highlight w:val="none"/>
              </w:rPr>
              <w:t>2000≤Y＜30000</w:t>
            </w:r>
          </w:p>
        </w:tc>
        <w:tc>
          <w:tcPr>
            <w:tcW w:w="1426" w:type="dxa"/>
            <w:vAlign w:val="center"/>
          </w:tcPr>
          <w:p w14:paraId="37CC8AED">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vAlign w:val="center"/>
          </w:tcPr>
          <w:p w14:paraId="07BC8BF7">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4EFB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5E3F1D3">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住宿业</w:t>
            </w:r>
          </w:p>
        </w:tc>
        <w:tc>
          <w:tcPr>
            <w:tcW w:w="1369" w:type="dxa"/>
            <w:vAlign w:val="center"/>
          </w:tcPr>
          <w:p w14:paraId="33857FA0">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6EBFE77C">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2D211D4A">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22698BEF">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04BD6563">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3E67E99D">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471BA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3AF8E5">
            <w:pPr>
              <w:rPr>
                <w:rFonts w:ascii="宋体" w:hAnsi="宋体" w:cs="宋体"/>
                <w:color w:val="auto"/>
                <w:sz w:val="18"/>
                <w:szCs w:val="18"/>
                <w:highlight w:val="none"/>
              </w:rPr>
            </w:pPr>
          </w:p>
        </w:tc>
        <w:tc>
          <w:tcPr>
            <w:tcW w:w="1369" w:type="dxa"/>
            <w:vAlign w:val="center"/>
          </w:tcPr>
          <w:p w14:paraId="20B6DCB0">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4CCFC141">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148E8FB2">
            <w:pP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3FCF573C">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41BF2E24">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vAlign w:val="center"/>
          </w:tcPr>
          <w:p w14:paraId="5C5CD56E">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282D4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EBAF2B">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餐饮业</w:t>
            </w:r>
          </w:p>
        </w:tc>
        <w:tc>
          <w:tcPr>
            <w:tcW w:w="1369" w:type="dxa"/>
            <w:vAlign w:val="center"/>
          </w:tcPr>
          <w:p w14:paraId="6620D4F9">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78A95F2B">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67D8B6B0">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5D57DCDB">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298E6CC8">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41518037">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1577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91608B9">
            <w:pPr>
              <w:rPr>
                <w:rFonts w:ascii="宋体" w:hAnsi="宋体" w:cs="宋体"/>
                <w:color w:val="auto"/>
                <w:sz w:val="18"/>
                <w:szCs w:val="18"/>
                <w:highlight w:val="none"/>
              </w:rPr>
            </w:pPr>
          </w:p>
        </w:tc>
        <w:tc>
          <w:tcPr>
            <w:tcW w:w="1369" w:type="dxa"/>
            <w:vAlign w:val="center"/>
          </w:tcPr>
          <w:p w14:paraId="2CCAAC37">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23ACC840">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031AE8B9">
            <w:pP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5560C508">
            <w:pPr>
              <w:rPr>
                <w:rFonts w:ascii="宋体" w:hAnsi="宋体" w:cs="宋体"/>
                <w:color w:val="auto"/>
                <w:sz w:val="18"/>
                <w:szCs w:val="18"/>
                <w:highlight w:val="none"/>
              </w:rPr>
            </w:pPr>
            <w:r>
              <w:rPr>
                <w:rFonts w:hint="eastAsia" w:ascii="宋体" w:hAnsi="宋体" w:cs="宋体"/>
                <w:color w:val="auto"/>
                <w:sz w:val="18"/>
                <w:szCs w:val="18"/>
                <w:highlight w:val="none"/>
              </w:rPr>
              <w:t>2000≤Y＜10000</w:t>
            </w:r>
          </w:p>
        </w:tc>
        <w:tc>
          <w:tcPr>
            <w:tcW w:w="1426" w:type="dxa"/>
            <w:vAlign w:val="center"/>
          </w:tcPr>
          <w:p w14:paraId="097444BD">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100≤Y＜2000</w:t>
            </w:r>
          </w:p>
        </w:tc>
        <w:tc>
          <w:tcPr>
            <w:tcW w:w="992" w:type="dxa"/>
            <w:vAlign w:val="center"/>
          </w:tcPr>
          <w:p w14:paraId="3CEDFC7D">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2CF6C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D5FE8E4">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信息传输业*</w:t>
            </w:r>
          </w:p>
        </w:tc>
        <w:tc>
          <w:tcPr>
            <w:tcW w:w="1369" w:type="dxa"/>
            <w:vAlign w:val="center"/>
          </w:tcPr>
          <w:p w14:paraId="0C2C302E">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96E6033">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08A5DF8E">
            <w:pPr>
              <w:rPr>
                <w:rFonts w:ascii="宋体" w:hAnsi="宋体" w:cs="宋体"/>
                <w:color w:val="auto"/>
                <w:sz w:val="18"/>
                <w:szCs w:val="18"/>
                <w:highlight w:val="none"/>
              </w:rPr>
            </w:pPr>
            <w:r>
              <w:rPr>
                <w:rFonts w:hint="eastAsia" w:ascii="宋体" w:hAnsi="宋体" w:cs="宋体"/>
                <w:color w:val="auto"/>
                <w:sz w:val="18"/>
                <w:szCs w:val="18"/>
                <w:highlight w:val="none"/>
              </w:rPr>
              <w:t>X≥2000</w:t>
            </w:r>
          </w:p>
        </w:tc>
        <w:tc>
          <w:tcPr>
            <w:tcW w:w="1701" w:type="dxa"/>
            <w:vAlign w:val="center"/>
          </w:tcPr>
          <w:p w14:paraId="4DA51AE2">
            <w:pPr>
              <w:rPr>
                <w:rFonts w:ascii="宋体" w:hAnsi="宋体" w:cs="宋体"/>
                <w:color w:val="auto"/>
                <w:sz w:val="18"/>
                <w:szCs w:val="18"/>
                <w:highlight w:val="none"/>
              </w:rPr>
            </w:pPr>
            <w:r>
              <w:rPr>
                <w:rFonts w:hint="eastAsia" w:ascii="宋体" w:hAnsi="宋体" w:cs="宋体"/>
                <w:color w:val="auto"/>
                <w:sz w:val="18"/>
                <w:szCs w:val="18"/>
                <w:highlight w:val="none"/>
              </w:rPr>
              <w:t>100≤X＜2000</w:t>
            </w:r>
          </w:p>
        </w:tc>
        <w:tc>
          <w:tcPr>
            <w:tcW w:w="1426" w:type="dxa"/>
            <w:vAlign w:val="center"/>
          </w:tcPr>
          <w:p w14:paraId="4075D88A">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3F209EF6">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2AC4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8CB3E3E">
            <w:pPr>
              <w:rPr>
                <w:rFonts w:ascii="宋体" w:hAnsi="宋体" w:cs="宋体"/>
                <w:color w:val="auto"/>
                <w:sz w:val="18"/>
                <w:szCs w:val="18"/>
                <w:highlight w:val="none"/>
              </w:rPr>
            </w:pPr>
          </w:p>
        </w:tc>
        <w:tc>
          <w:tcPr>
            <w:tcW w:w="1369" w:type="dxa"/>
            <w:vAlign w:val="center"/>
          </w:tcPr>
          <w:p w14:paraId="067F4847">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ABED5B3">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0F94B052">
            <w:pPr>
              <w:rPr>
                <w:rFonts w:ascii="宋体" w:hAnsi="宋体" w:cs="宋体"/>
                <w:color w:val="auto"/>
                <w:sz w:val="18"/>
                <w:szCs w:val="18"/>
                <w:highlight w:val="none"/>
              </w:rPr>
            </w:pPr>
            <w:r>
              <w:rPr>
                <w:rFonts w:hint="eastAsia" w:ascii="宋体" w:hAnsi="宋体" w:cs="宋体"/>
                <w:color w:val="auto"/>
                <w:sz w:val="18"/>
                <w:szCs w:val="18"/>
                <w:highlight w:val="none"/>
              </w:rPr>
              <w:t>Y≥100000</w:t>
            </w:r>
          </w:p>
        </w:tc>
        <w:tc>
          <w:tcPr>
            <w:tcW w:w="1701" w:type="dxa"/>
            <w:vAlign w:val="center"/>
          </w:tcPr>
          <w:p w14:paraId="278DF2D3">
            <w:pPr>
              <w:rPr>
                <w:rFonts w:ascii="宋体" w:hAnsi="宋体" w:cs="宋体"/>
                <w:color w:val="auto"/>
                <w:sz w:val="18"/>
                <w:szCs w:val="18"/>
                <w:highlight w:val="none"/>
              </w:rPr>
            </w:pPr>
            <w:r>
              <w:rPr>
                <w:rFonts w:hint="eastAsia" w:ascii="宋体" w:hAnsi="宋体" w:cs="宋体"/>
                <w:color w:val="auto"/>
                <w:sz w:val="18"/>
                <w:szCs w:val="18"/>
                <w:highlight w:val="none"/>
              </w:rPr>
              <w:t xml:space="preserve"> 1000≤Y＜100000</w:t>
            </w:r>
          </w:p>
        </w:tc>
        <w:tc>
          <w:tcPr>
            <w:tcW w:w="1426" w:type="dxa"/>
            <w:vAlign w:val="center"/>
          </w:tcPr>
          <w:p w14:paraId="59D0997E">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vAlign w:val="center"/>
          </w:tcPr>
          <w:p w14:paraId="72148FAB">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2EFA1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FB5797A">
            <w:pPr>
              <w:spacing w:line="240" w:lineRule="exact"/>
              <w:rPr>
                <w:rFonts w:ascii="宋体" w:hAnsi="宋体" w:cs="宋体"/>
                <w:color w:val="auto"/>
                <w:spacing w:val="-12"/>
                <w:sz w:val="18"/>
                <w:szCs w:val="18"/>
                <w:highlight w:val="none"/>
              </w:rPr>
            </w:pPr>
            <w:r>
              <w:rPr>
                <w:rFonts w:hint="eastAsia" w:ascii="宋体" w:hAnsi="宋体" w:cs="宋体"/>
                <w:color w:val="auto"/>
                <w:spacing w:val="-12"/>
                <w:sz w:val="18"/>
                <w:szCs w:val="18"/>
                <w:highlight w:val="none"/>
              </w:rPr>
              <w:t>软件和信息技术服</w:t>
            </w:r>
            <w:r>
              <w:rPr>
                <w:rFonts w:hint="eastAsia" w:ascii="宋体" w:hAnsi="宋体" w:cs="宋体"/>
                <w:color w:val="auto"/>
                <w:sz w:val="18"/>
                <w:szCs w:val="18"/>
                <w:highlight w:val="none"/>
              </w:rPr>
              <w:t>务业</w:t>
            </w:r>
          </w:p>
        </w:tc>
        <w:tc>
          <w:tcPr>
            <w:tcW w:w="1369" w:type="dxa"/>
            <w:vAlign w:val="center"/>
          </w:tcPr>
          <w:p w14:paraId="0EC3B87F">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08BF62D9">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2F5FB2E4">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45F15D3F">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1EA96D4A">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747E1044">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3D0AF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1297B98E">
            <w:pPr>
              <w:rPr>
                <w:rFonts w:ascii="宋体" w:hAnsi="宋体" w:cs="宋体"/>
                <w:color w:val="auto"/>
                <w:spacing w:val="-12"/>
                <w:sz w:val="18"/>
                <w:szCs w:val="18"/>
                <w:highlight w:val="none"/>
              </w:rPr>
            </w:pPr>
          </w:p>
        </w:tc>
        <w:tc>
          <w:tcPr>
            <w:tcW w:w="1369" w:type="dxa"/>
            <w:vAlign w:val="center"/>
          </w:tcPr>
          <w:p w14:paraId="26C90B6F">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762243BA">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7C519305">
            <w:pPr>
              <w:rPr>
                <w:rFonts w:ascii="宋体" w:hAnsi="宋体" w:cs="宋体"/>
                <w:color w:val="auto"/>
                <w:sz w:val="18"/>
                <w:szCs w:val="18"/>
                <w:highlight w:val="none"/>
              </w:rPr>
            </w:pPr>
            <w:r>
              <w:rPr>
                <w:rFonts w:hint="eastAsia" w:ascii="宋体" w:hAnsi="宋体" w:cs="宋体"/>
                <w:color w:val="auto"/>
                <w:sz w:val="18"/>
                <w:szCs w:val="18"/>
                <w:highlight w:val="none"/>
              </w:rPr>
              <w:t>Y≥10000</w:t>
            </w:r>
          </w:p>
        </w:tc>
        <w:tc>
          <w:tcPr>
            <w:tcW w:w="1701" w:type="dxa"/>
            <w:vAlign w:val="center"/>
          </w:tcPr>
          <w:p w14:paraId="38F5BCAC">
            <w:pPr>
              <w:rPr>
                <w:rFonts w:ascii="宋体" w:hAnsi="宋体" w:cs="宋体"/>
                <w:color w:val="auto"/>
                <w:sz w:val="18"/>
                <w:szCs w:val="18"/>
                <w:highlight w:val="none"/>
              </w:rPr>
            </w:pPr>
            <w:r>
              <w:rPr>
                <w:rFonts w:hint="eastAsia" w:ascii="宋体" w:hAnsi="宋体" w:cs="宋体"/>
                <w:color w:val="auto"/>
                <w:sz w:val="18"/>
                <w:szCs w:val="18"/>
                <w:highlight w:val="none"/>
              </w:rPr>
              <w:t>1000≤Y＜10000</w:t>
            </w:r>
          </w:p>
        </w:tc>
        <w:tc>
          <w:tcPr>
            <w:tcW w:w="1426" w:type="dxa"/>
            <w:vAlign w:val="center"/>
          </w:tcPr>
          <w:p w14:paraId="47054F2B">
            <w:pPr>
              <w:rPr>
                <w:rFonts w:ascii="宋体" w:hAnsi="宋体" w:cs="宋体"/>
                <w:color w:val="auto"/>
                <w:sz w:val="18"/>
                <w:szCs w:val="18"/>
                <w:highlight w:val="none"/>
              </w:rPr>
            </w:pPr>
            <w:r>
              <w:rPr>
                <w:rFonts w:hint="eastAsia" w:ascii="宋体" w:hAnsi="宋体" w:cs="宋体"/>
                <w:color w:val="auto"/>
                <w:sz w:val="18"/>
                <w:szCs w:val="18"/>
                <w:highlight w:val="none"/>
              </w:rPr>
              <w:t xml:space="preserve">  50≤Y＜1000</w:t>
            </w:r>
          </w:p>
        </w:tc>
        <w:tc>
          <w:tcPr>
            <w:tcW w:w="992" w:type="dxa"/>
            <w:vAlign w:val="center"/>
          </w:tcPr>
          <w:p w14:paraId="1E34226B">
            <w:pPr>
              <w:rPr>
                <w:rFonts w:ascii="宋体" w:hAnsi="宋体" w:cs="宋体"/>
                <w:color w:val="auto"/>
                <w:sz w:val="18"/>
                <w:szCs w:val="18"/>
                <w:highlight w:val="none"/>
              </w:rPr>
            </w:pPr>
            <w:r>
              <w:rPr>
                <w:rFonts w:hint="eastAsia" w:ascii="宋体" w:hAnsi="宋体" w:cs="宋体"/>
                <w:color w:val="auto"/>
                <w:sz w:val="18"/>
                <w:szCs w:val="18"/>
                <w:highlight w:val="none"/>
              </w:rPr>
              <w:t>Y＜50</w:t>
            </w:r>
          </w:p>
        </w:tc>
      </w:tr>
      <w:tr w14:paraId="40059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B52E748">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房地产开发经营</w:t>
            </w:r>
          </w:p>
        </w:tc>
        <w:tc>
          <w:tcPr>
            <w:tcW w:w="1369" w:type="dxa"/>
            <w:vAlign w:val="center"/>
          </w:tcPr>
          <w:p w14:paraId="4391846D">
            <w:pPr>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5FC5D04F">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0C984C57">
            <w:pPr>
              <w:rPr>
                <w:rFonts w:ascii="宋体" w:hAnsi="宋体" w:cs="宋体"/>
                <w:color w:val="auto"/>
                <w:sz w:val="18"/>
                <w:szCs w:val="18"/>
                <w:highlight w:val="none"/>
              </w:rPr>
            </w:pPr>
            <w:r>
              <w:rPr>
                <w:rFonts w:hint="eastAsia" w:ascii="宋体" w:hAnsi="宋体" w:cs="宋体"/>
                <w:color w:val="auto"/>
                <w:sz w:val="18"/>
                <w:szCs w:val="18"/>
                <w:highlight w:val="none"/>
              </w:rPr>
              <w:t>Y≥200000</w:t>
            </w:r>
          </w:p>
        </w:tc>
        <w:tc>
          <w:tcPr>
            <w:tcW w:w="1701" w:type="dxa"/>
            <w:vAlign w:val="center"/>
          </w:tcPr>
          <w:p w14:paraId="4C722748">
            <w:pPr>
              <w:rPr>
                <w:rFonts w:ascii="宋体" w:hAnsi="宋体" w:cs="宋体"/>
                <w:color w:val="auto"/>
                <w:sz w:val="18"/>
                <w:szCs w:val="18"/>
                <w:highlight w:val="none"/>
              </w:rPr>
            </w:pPr>
            <w:r>
              <w:rPr>
                <w:rFonts w:hint="eastAsia" w:ascii="宋体" w:hAnsi="宋体" w:cs="宋体"/>
                <w:color w:val="auto"/>
                <w:sz w:val="18"/>
                <w:szCs w:val="18"/>
                <w:highlight w:val="none"/>
              </w:rPr>
              <w:t xml:space="preserve"> 1000≤Y＜200000</w:t>
            </w:r>
          </w:p>
        </w:tc>
        <w:tc>
          <w:tcPr>
            <w:tcW w:w="1426" w:type="dxa"/>
            <w:vAlign w:val="center"/>
          </w:tcPr>
          <w:p w14:paraId="7282D4A6">
            <w:pPr>
              <w:rPr>
                <w:rFonts w:ascii="宋体" w:hAnsi="宋体" w:cs="宋体"/>
                <w:color w:val="auto"/>
                <w:sz w:val="18"/>
                <w:szCs w:val="18"/>
                <w:highlight w:val="none"/>
              </w:rPr>
            </w:pPr>
            <w:r>
              <w:rPr>
                <w:rFonts w:hint="eastAsia" w:ascii="宋体" w:hAnsi="宋体" w:cs="宋体"/>
                <w:color w:val="auto"/>
                <w:sz w:val="18"/>
                <w:szCs w:val="18"/>
                <w:highlight w:val="none"/>
              </w:rPr>
              <w:t xml:space="preserve"> 100≤Y＜1000</w:t>
            </w:r>
          </w:p>
        </w:tc>
        <w:tc>
          <w:tcPr>
            <w:tcW w:w="992" w:type="dxa"/>
            <w:vAlign w:val="center"/>
          </w:tcPr>
          <w:p w14:paraId="3446319B">
            <w:pPr>
              <w:rPr>
                <w:rFonts w:ascii="宋体" w:hAnsi="宋体" w:cs="宋体"/>
                <w:color w:val="auto"/>
                <w:sz w:val="18"/>
                <w:szCs w:val="18"/>
                <w:highlight w:val="none"/>
              </w:rPr>
            </w:pPr>
            <w:r>
              <w:rPr>
                <w:rFonts w:hint="eastAsia" w:ascii="宋体" w:hAnsi="宋体" w:cs="宋体"/>
                <w:color w:val="auto"/>
                <w:sz w:val="18"/>
                <w:szCs w:val="18"/>
                <w:highlight w:val="none"/>
              </w:rPr>
              <w:t>Y＜100</w:t>
            </w:r>
          </w:p>
        </w:tc>
      </w:tr>
      <w:tr w14:paraId="5120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CCCB6AB">
            <w:pPr>
              <w:rPr>
                <w:rFonts w:ascii="宋体" w:hAnsi="宋体" w:cs="宋体"/>
                <w:color w:val="auto"/>
                <w:sz w:val="18"/>
                <w:szCs w:val="18"/>
                <w:highlight w:val="none"/>
              </w:rPr>
            </w:pPr>
          </w:p>
        </w:tc>
        <w:tc>
          <w:tcPr>
            <w:tcW w:w="1369" w:type="dxa"/>
            <w:vAlign w:val="center"/>
          </w:tcPr>
          <w:p w14:paraId="61F36C01">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43A59550">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6CE1025">
            <w:pPr>
              <w:rPr>
                <w:rFonts w:ascii="宋体" w:hAnsi="宋体" w:cs="宋体"/>
                <w:color w:val="auto"/>
                <w:sz w:val="18"/>
                <w:szCs w:val="18"/>
                <w:highlight w:val="none"/>
              </w:rPr>
            </w:pPr>
            <w:r>
              <w:rPr>
                <w:rFonts w:hint="eastAsia" w:ascii="宋体" w:hAnsi="宋体" w:cs="宋体"/>
                <w:color w:val="auto"/>
                <w:sz w:val="18"/>
                <w:szCs w:val="18"/>
                <w:highlight w:val="none"/>
              </w:rPr>
              <w:t>Z≥10000</w:t>
            </w:r>
          </w:p>
        </w:tc>
        <w:tc>
          <w:tcPr>
            <w:tcW w:w="1701" w:type="dxa"/>
            <w:vAlign w:val="center"/>
          </w:tcPr>
          <w:p w14:paraId="79BBCB1A">
            <w:pPr>
              <w:rPr>
                <w:rFonts w:ascii="宋体" w:hAnsi="宋体" w:cs="宋体"/>
                <w:color w:val="auto"/>
                <w:sz w:val="18"/>
                <w:szCs w:val="18"/>
                <w:highlight w:val="none"/>
              </w:rPr>
            </w:pPr>
            <w:r>
              <w:rPr>
                <w:rFonts w:hint="eastAsia" w:ascii="宋体" w:hAnsi="宋体" w:cs="宋体"/>
                <w:color w:val="auto"/>
                <w:sz w:val="18"/>
                <w:szCs w:val="18"/>
                <w:highlight w:val="none"/>
              </w:rPr>
              <w:t>5000≤Z＜10000</w:t>
            </w:r>
          </w:p>
        </w:tc>
        <w:tc>
          <w:tcPr>
            <w:tcW w:w="1426" w:type="dxa"/>
            <w:vAlign w:val="center"/>
          </w:tcPr>
          <w:p w14:paraId="2EC999F5">
            <w:pPr>
              <w:rPr>
                <w:rFonts w:ascii="宋体" w:hAnsi="宋体" w:cs="宋体"/>
                <w:color w:val="auto"/>
                <w:sz w:val="18"/>
                <w:szCs w:val="18"/>
                <w:highlight w:val="none"/>
              </w:rPr>
            </w:pPr>
            <w:r>
              <w:rPr>
                <w:rFonts w:hint="eastAsia" w:ascii="宋体" w:hAnsi="宋体" w:cs="宋体"/>
                <w:color w:val="auto"/>
                <w:sz w:val="18"/>
                <w:szCs w:val="18"/>
                <w:highlight w:val="none"/>
              </w:rPr>
              <w:t xml:space="preserve">2000≤Z＜5000   </w:t>
            </w:r>
          </w:p>
        </w:tc>
        <w:tc>
          <w:tcPr>
            <w:tcW w:w="992" w:type="dxa"/>
            <w:vAlign w:val="center"/>
          </w:tcPr>
          <w:p w14:paraId="20B065BF">
            <w:pPr>
              <w:rPr>
                <w:rFonts w:ascii="宋体" w:hAnsi="宋体" w:cs="宋体"/>
                <w:color w:val="auto"/>
                <w:sz w:val="18"/>
                <w:szCs w:val="18"/>
                <w:highlight w:val="none"/>
              </w:rPr>
            </w:pPr>
            <w:r>
              <w:rPr>
                <w:rFonts w:hint="eastAsia" w:ascii="宋体" w:hAnsi="宋体" w:cs="宋体"/>
                <w:color w:val="auto"/>
                <w:sz w:val="18"/>
                <w:szCs w:val="18"/>
                <w:highlight w:val="none"/>
              </w:rPr>
              <w:t>Z＜2000</w:t>
            </w:r>
          </w:p>
        </w:tc>
      </w:tr>
      <w:tr w14:paraId="3BE6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4B9E13A0">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物业管理</w:t>
            </w:r>
          </w:p>
        </w:tc>
        <w:tc>
          <w:tcPr>
            <w:tcW w:w="1369" w:type="dxa"/>
            <w:vAlign w:val="center"/>
          </w:tcPr>
          <w:p w14:paraId="104C46F1">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255C2B73">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3B4FCE2F">
            <w:pPr>
              <w:rPr>
                <w:rFonts w:ascii="宋体" w:hAnsi="宋体" w:cs="宋体"/>
                <w:color w:val="auto"/>
                <w:sz w:val="18"/>
                <w:szCs w:val="18"/>
                <w:highlight w:val="none"/>
              </w:rPr>
            </w:pPr>
            <w:r>
              <w:rPr>
                <w:rFonts w:hint="eastAsia" w:ascii="宋体" w:hAnsi="宋体" w:cs="宋体"/>
                <w:color w:val="auto"/>
                <w:sz w:val="18"/>
                <w:szCs w:val="18"/>
                <w:highlight w:val="none"/>
              </w:rPr>
              <w:t>X≥1000</w:t>
            </w:r>
          </w:p>
        </w:tc>
        <w:tc>
          <w:tcPr>
            <w:tcW w:w="1701" w:type="dxa"/>
            <w:vAlign w:val="center"/>
          </w:tcPr>
          <w:p w14:paraId="36F51881">
            <w:pPr>
              <w:rPr>
                <w:rFonts w:ascii="宋体" w:hAnsi="宋体" w:cs="宋体"/>
                <w:color w:val="auto"/>
                <w:sz w:val="18"/>
                <w:szCs w:val="18"/>
                <w:highlight w:val="none"/>
              </w:rPr>
            </w:pPr>
            <w:r>
              <w:rPr>
                <w:rFonts w:hint="eastAsia" w:ascii="宋体" w:hAnsi="宋体" w:cs="宋体"/>
                <w:color w:val="auto"/>
                <w:sz w:val="18"/>
                <w:szCs w:val="18"/>
                <w:highlight w:val="none"/>
              </w:rPr>
              <w:t>300≤X＜1000</w:t>
            </w:r>
          </w:p>
        </w:tc>
        <w:tc>
          <w:tcPr>
            <w:tcW w:w="1426" w:type="dxa"/>
            <w:vAlign w:val="center"/>
          </w:tcPr>
          <w:p w14:paraId="20E79CF8">
            <w:pPr>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992" w:type="dxa"/>
            <w:vAlign w:val="center"/>
          </w:tcPr>
          <w:p w14:paraId="74F6CF7F">
            <w:pPr>
              <w:rPr>
                <w:rFonts w:ascii="宋体" w:hAnsi="宋体" w:cs="宋体"/>
                <w:color w:val="auto"/>
                <w:sz w:val="18"/>
                <w:szCs w:val="18"/>
                <w:highlight w:val="none"/>
              </w:rPr>
            </w:pPr>
            <w:r>
              <w:rPr>
                <w:rFonts w:hint="eastAsia" w:ascii="宋体" w:hAnsi="宋体" w:cs="宋体"/>
                <w:color w:val="auto"/>
                <w:sz w:val="18"/>
                <w:szCs w:val="18"/>
                <w:highlight w:val="none"/>
              </w:rPr>
              <w:t>X＜100</w:t>
            </w:r>
          </w:p>
        </w:tc>
      </w:tr>
      <w:tr w14:paraId="7B980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6FAF69D">
            <w:pPr>
              <w:rPr>
                <w:rFonts w:ascii="宋体" w:hAnsi="宋体" w:cs="宋体"/>
                <w:color w:val="auto"/>
                <w:sz w:val="18"/>
                <w:szCs w:val="18"/>
                <w:highlight w:val="none"/>
              </w:rPr>
            </w:pPr>
          </w:p>
        </w:tc>
        <w:tc>
          <w:tcPr>
            <w:tcW w:w="1369" w:type="dxa"/>
            <w:vAlign w:val="center"/>
          </w:tcPr>
          <w:p w14:paraId="14E43B98">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营业收入(Y)</w:t>
            </w:r>
          </w:p>
        </w:tc>
        <w:tc>
          <w:tcPr>
            <w:tcW w:w="709" w:type="dxa"/>
            <w:vAlign w:val="center"/>
          </w:tcPr>
          <w:p w14:paraId="33E23B5E">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4FC2C8C7">
            <w:pPr>
              <w:rPr>
                <w:rFonts w:ascii="宋体" w:hAnsi="宋体" w:cs="宋体"/>
                <w:color w:val="auto"/>
                <w:sz w:val="18"/>
                <w:szCs w:val="18"/>
                <w:highlight w:val="none"/>
              </w:rPr>
            </w:pPr>
            <w:r>
              <w:rPr>
                <w:rFonts w:hint="eastAsia" w:ascii="宋体" w:hAnsi="宋体" w:cs="宋体"/>
                <w:color w:val="auto"/>
                <w:sz w:val="18"/>
                <w:szCs w:val="18"/>
                <w:highlight w:val="none"/>
              </w:rPr>
              <w:t>Y≥5000</w:t>
            </w:r>
          </w:p>
        </w:tc>
        <w:tc>
          <w:tcPr>
            <w:tcW w:w="1701" w:type="dxa"/>
            <w:vAlign w:val="center"/>
          </w:tcPr>
          <w:p w14:paraId="56E8EA4A">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1000≤Y＜5000 </w:t>
            </w:r>
          </w:p>
        </w:tc>
        <w:tc>
          <w:tcPr>
            <w:tcW w:w="1426" w:type="dxa"/>
            <w:vAlign w:val="center"/>
          </w:tcPr>
          <w:p w14:paraId="75717538">
            <w:pPr>
              <w:rPr>
                <w:rFonts w:ascii="宋体" w:hAnsi="宋体" w:cs="宋体"/>
                <w:color w:val="auto"/>
                <w:sz w:val="18"/>
                <w:szCs w:val="18"/>
                <w:highlight w:val="none"/>
              </w:rPr>
            </w:pPr>
            <w:r>
              <w:rPr>
                <w:rFonts w:hint="eastAsia" w:ascii="宋体" w:hAnsi="宋体" w:cs="宋体"/>
                <w:color w:val="auto"/>
                <w:sz w:val="18"/>
                <w:szCs w:val="18"/>
                <w:highlight w:val="none"/>
              </w:rPr>
              <w:t xml:space="preserve"> 500≤Y＜1000</w:t>
            </w:r>
          </w:p>
        </w:tc>
        <w:tc>
          <w:tcPr>
            <w:tcW w:w="992" w:type="dxa"/>
            <w:vAlign w:val="center"/>
          </w:tcPr>
          <w:p w14:paraId="4EDBAB22">
            <w:pPr>
              <w:rPr>
                <w:rFonts w:ascii="宋体" w:hAnsi="宋体" w:cs="宋体"/>
                <w:color w:val="auto"/>
                <w:sz w:val="18"/>
                <w:szCs w:val="18"/>
                <w:highlight w:val="none"/>
              </w:rPr>
            </w:pPr>
            <w:r>
              <w:rPr>
                <w:rFonts w:hint="eastAsia" w:ascii="宋体" w:hAnsi="宋体" w:cs="宋体"/>
                <w:color w:val="auto"/>
                <w:sz w:val="18"/>
                <w:szCs w:val="18"/>
                <w:highlight w:val="none"/>
              </w:rPr>
              <w:t>Y＜500</w:t>
            </w:r>
          </w:p>
        </w:tc>
      </w:tr>
      <w:tr w14:paraId="2D7E8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C812BEE">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租赁和商务服务业</w:t>
            </w:r>
          </w:p>
        </w:tc>
        <w:tc>
          <w:tcPr>
            <w:tcW w:w="1369" w:type="dxa"/>
            <w:vAlign w:val="center"/>
          </w:tcPr>
          <w:p w14:paraId="3C210993">
            <w:pPr>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03A147CF">
            <w:pPr>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22CAFA2C">
            <w:pPr>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3F5B39C2">
            <w:pPr>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7FDE0263">
            <w:pPr>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23B13CE5">
            <w:pPr>
              <w:rPr>
                <w:rFonts w:ascii="宋体" w:hAnsi="宋体" w:cs="宋体"/>
                <w:color w:val="auto"/>
                <w:sz w:val="18"/>
                <w:szCs w:val="18"/>
                <w:highlight w:val="none"/>
              </w:rPr>
            </w:pPr>
            <w:r>
              <w:rPr>
                <w:rFonts w:hint="eastAsia" w:ascii="宋体" w:hAnsi="宋体" w:cs="宋体"/>
                <w:color w:val="auto"/>
                <w:sz w:val="18"/>
                <w:szCs w:val="18"/>
                <w:highlight w:val="none"/>
              </w:rPr>
              <w:t>X＜10</w:t>
            </w:r>
          </w:p>
        </w:tc>
      </w:tr>
      <w:tr w14:paraId="522D2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478D659">
            <w:pPr>
              <w:rPr>
                <w:rFonts w:ascii="宋体" w:hAnsi="宋体" w:cs="宋体"/>
                <w:color w:val="auto"/>
                <w:sz w:val="18"/>
                <w:szCs w:val="18"/>
                <w:highlight w:val="none"/>
              </w:rPr>
            </w:pPr>
          </w:p>
        </w:tc>
        <w:tc>
          <w:tcPr>
            <w:tcW w:w="1369" w:type="dxa"/>
            <w:vAlign w:val="center"/>
          </w:tcPr>
          <w:p w14:paraId="74AF8946">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资产总额(Z)</w:t>
            </w:r>
          </w:p>
        </w:tc>
        <w:tc>
          <w:tcPr>
            <w:tcW w:w="709" w:type="dxa"/>
            <w:vAlign w:val="center"/>
          </w:tcPr>
          <w:p w14:paraId="50650C74">
            <w:pPr>
              <w:rPr>
                <w:rFonts w:ascii="宋体" w:hAnsi="宋体" w:cs="宋体"/>
                <w:color w:val="auto"/>
                <w:sz w:val="18"/>
                <w:szCs w:val="18"/>
                <w:highlight w:val="none"/>
              </w:rPr>
            </w:pPr>
            <w:r>
              <w:rPr>
                <w:rFonts w:hint="eastAsia" w:ascii="宋体" w:hAnsi="宋体" w:cs="宋体"/>
                <w:color w:val="auto"/>
                <w:sz w:val="18"/>
                <w:szCs w:val="18"/>
                <w:highlight w:val="none"/>
              </w:rPr>
              <w:t>万元</w:t>
            </w:r>
          </w:p>
        </w:tc>
        <w:tc>
          <w:tcPr>
            <w:tcW w:w="1125" w:type="dxa"/>
            <w:vAlign w:val="center"/>
          </w:tcPr>
          <w:p w14:paraId="239699E2">
            <w:pPr>
              <w:rPr>
                <w:rFonts w:ascii="宋体" w:hAnsi="宋体" w:cs="宋体"/>
                <w:color w:val="auto"/>
                <w:sz w:val="18"/>
                <w:szCs w:val="18"/>
                <w:highlight w:val="none"/>
              </w:rPr>
            </w:pPr>
            <w:r>
              <w:rPr>
                <w:rFonts w:hint="eastAsia" w:ascii="宋体" w:hAnsi="宋体" w:cs="宋体"/>
                <w:color w:val="auto"/>
                <w:sz w:val="18"/>
                <w:szCs w:val="18"/>
                <w:highlight w:val="none"/>
              </w:rPr>
              <w:t>Z≥120000</w:t>
            </w:r>
          </w:p>
        </w:tc>
        <w:tc>
          <w:tcPr>
            <w:tcW w:w="1701" w:type="dxa"/>
            <w:vAlign w:val="center"/>
          </w:tcPr>
          <w:p w14:paraId="078E405C">
            <w:pPr>
              <w:rPr>
                <w:rFonts w:ascii="宋体" w:hAnsi="宋体" w:cs="宋体"/>
                <w:color w:val="auto"/>
                <w:sz w:val="18"/>
                <w:szCs w:val="18"/>
                <w:highlight w:val="none"/>
              </w:rPr>
            </w:pPr>
            <w:r>
              <w:rPr>
                <w:rFonts w:hint="eastAsia" w:ascii="宋体" w:hAnsi="宋体" w:cs="宋体"/>
                <w:color w:val="auto"/>
                <w:sz w:val="18"/>
                <w:szCs w:val="18"/>
                <w:highlight w:val="none"/>
              </w:rPr>
              <w:t xml:space="preserve"> 8000≤Z＜120000</w:t>
            </w:r>
          </w:p>
        </w:tc>
        <w:tc>
          <w:tcPr>
            <w:tcW w:w="1426" w:type="dxa"/>
            <w:vAlign w:val="center"/>
          </w:tcPr>
          <w:p w14:paraId="38DFFBA5">
            <w:pPr>
              <w:rPr>
                <w:rFonts w:ascii="宋体" w:hAnsi="宋体" w:cs="宋体"/>
                <w:color w:val="auto"/>
                <w:sz w:val="18"/>
                <w:szCs w:val="18"/>
                <w:highlight w:val="none"/>
              </w:rPr>
            </w:pPr>
            <w:r>
              <w:rPr>
                <w:rFonts w:hint="eastAsia" w:ascii="宋体" w:hAnsi="宋体" w:cs="宋体"/>
                <w:color w:val="auto"/>
                <w:sz w:val="18"/>
                <w:szCs w:val="18"/>
                <w:highlight w:val="none"/>
              </w:rPr>
              <w:t xml:space="preserve"> 100≤Z＜8000</w:t>
            </w:r>
          </w:p>
        </w:tc>
        <w:tc>
          <w:tcPr>
            <w:tcW w:w="992" w:type="dxa"/>
            <w:vAlign w:val="center"/>
          </w:tcPr>
          <w:p w14:paraId="7F75D8F2">
            <w:pPr>
              <w:rPr>
                <w:rFonts w:ascii="宋体" w:hAnsi="宋体" w:cs="宋体"/>
                <w:color w:val="auto"/>
                <w:sz w:val="18"/>
                <w:szCs w:val="18"/>
                <w:highlight w:val="none"/>
              </w:rPr>
            </w:pPr>
            <w:r>
              <w:rPr>
                <w:rFonts w:hint="eastAsia" w:ascii="宋体" w:hAnsi="宋体" w:cs="宋体"/>
                <w:color w:val="auto"/>
                <w:sz w:val="18"/>
                <w:szCs w:val="18"/>
                <w:highlight w:val="none"/>
              </w:rPr>
              <w:t>Z＜100</w:t>
            </w:r>
          </w:p>
        </w:tc>
      </w:tr>
      <w:tr w14:paraId="31189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2113" w:type="dxa"/>
            <w:vAlign w:val="center"/>
          </w:tcPr>
          <w:p w14:paraId="786F5EA6">
            <w:pPr>
              <w:spacing w:line="240" w:lineRule="exact"/>
              <w:rPr>
                <w:rFonts w:ascii="宋体" w:hAnsi="宋体" w:cs="宋体"/>
                <w:color w:val="auto"/>
                <w:szCs w:val="21"/>
                <w:highlight w:val="none"/>
              </w:rPr>
            </w:pPr>
            <w:r>
              <w:rPr>
                <w:rFonts w:hint="eastAsia" w:ascii="宋体" w:hAnsi="宋体" w:cs="宋体"/>
                <w:color w:val="auto"/>
                <w:sz w:val="18"/>
                <w:szCs w:val="18"/>
                <w:highlight w:val="none"/>
              </w:rPr>
              <w:t>其他未列明行业*</w:t>
            </w:r>
          </w:p>
        </w:tc>
        <w:tc>
          <w:tcPr>
            <w:tcW w:w="1369" w:type="dxa"/>
            <w:vAlign w:val="center"/>
          </w:tcPr>
          <w:p w14:paraId="1D6EED24">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从业人员(X)</w:t>
            </w:r>
          </w:p>
        </w:tc>
        <w:tc>
          <w:tcPr>
            <w:tcW w:w="709" w:type="dxa"/>
            <w:vAlign w:val="center"/>
          </w:tcPr>
          <w:p w14:paraId="009D1DCC">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人</w:t>
            </w:r>
          </w:p>
        </w:tc>
        <w:tc>
          <w:tcPr>
            <w:tcW w:w="1125" w:type="dxa"/>
            <w:vAlign w:val="center"/>
          </w:tcPr>
          <w:p w14:paraId="15312ED2">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X≥300</w:t>
            </w:r>
          </w:p>
        </w:tc>
        <w:tc>
          <w:tcPr>
            <w:tcW w:w="1701" w:type="dxa"/>
            <w:vAlign w:val="center"/>
          </w:tcPr>
          <w:p w14:paraId="7AA98A7E">
            <w:pPr>
              <w:spacing w:line="240" w:lineRule="exact"/>
              <w:ind w:left="1" w:leftChars="-51" w:hanging="108" w:hangingChars="60"/>
              <w:rPr>
                <w:rFonts w:ascii="宋体" w:hAnsi="宋体" w:cs="宋体"/>
                <w:color w:val="auto"/>
                <w:sz w:val="18"/>
                <w:szCs w:val="18"/>
                <w:highlight w:val="none"/>
              </w:rPr>
            </w:pPr>
            <w:r>
              <w:rPr>
                <w:rFonts w:hint="eastAsia" w:ascii="宋体" w:hAnsi="宋体" w:cs="宋体"/>
                <w:color w:val="auto"/>
                <w:sz w:val="18"/>
                <w:szCs w:val="18"/>
                <w:highlight w:val="none"/>
              </w:rPr>
              <w:t xml:space="preserve">100≤X＜300 </w:t>
            </w:r>
          </w:p>
        </w:tc>
        <w:tc>
          <w:tcPr>
            <w:tcW w:w="1426" w:type="dxa"/>
            <w:vAlign w:val="center"/>
          </w:tcPr>
          <w:p w14:paraId="6B688463">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 xml:space="preserve"> 10≤X＜100</w:t>
            </w:r>
          </w:p>
        </w:tc>
        <w:tc>
          <w:tcPr>
            <w:tcW w:w="992" w:type="dxa"/>
            <w:vAlign w:val="center"/>
          </w:tcPr>
          <w:p w14:paraId="2A81E9B1">
            <w:pPr>
              <w:spacing w:line="240" w:lineRule="exact"/>
              <w:rPr>
                <w:rFonts w:ascii="宋体" w:hAnsi="宋体" w:cs="宋体"/>
                <w:color w:val="auto"/>
                <w:sz w:val="18"/>
                <w:szCs w:val="18"/>
                <w:highlight w:val="none"/>
              </w:rPr>
            </w:pPr>
            <w:r>
              <w:rPr>
                <w:rFonts w:hint="eastAsia" w:ascii="宋体" w:hAnsi="宋体" w:cs="宋体"/>
                <w:color w:val="auto"/>
                <w:sz w:val="18"/>
                <w:szCs w:val="18"/>
                <w:highlight w:val="none"/>
              </w:rPr>
              <w:t>X＜10</w:t>
            </w:r>
          </w:p>
        </w:tc>
      </w:tr>
    </w:tbl>
    <w:p w14:paraId="0AAADC06">
      <w:pPr>
        <w:spacing w:line="400" w:lineRule="exact"/>
        <w:jc w:val="left"/>
        <w:rPr>
          <w:rFonts w:ascii="宋体" w:hAnsi="宋体" w:cs="宋体"/>
          <w:color w:val="auto"/>
          <w:spacing w:val="8"/>
          <w:szCs w:val="21"/>
          <w:highlight w:val="none"/>
        </w:rPr>
      </w:pPr>
      <w:r>
        <w:rPr>
          <w:rFonts w:hint="eastAsia" w:ascii="宋体" w:hAnsi="宋体" w:cs="宋体"/>
          <w:color w:val="auto"/>
          <w:spacing w:val="8"/>
          <w:szCs w:val="21"/>
          <w:highlight w:val="none"/>
        </w:rPr>
        <w:t>说明：</w:t>
      </w:r>
    </w:p>
    <w:p w14:paraId="06906FBF">
      <w:pPr>
        <w:spacing w:line="400" w:lineRule="exact"/>
        <w:jc w:val="left"/>
        <w:rPr>
          <w:rFonts w:ascii="宋体" w:hAnsi="宋体" w:cs="宋体"/>
          <w:color w:val="auto"/>
          <w:spacing w:val="8"/>
          <w:szCs w:val="21"/>
          <w:highlight w:val="none"/>
        </w:rPr>
      </w:pPr>
      <w:r>
        <w:rPr>
          <w:rFonts w:hint="eastAsia" w:ascii="宋体" w:hAnsi="宋体" w:cs="宋体"/>
          <w:color w:val="auto"/>
          <w:spacing w:val="8"/>
          <w:szCs w:val="21"/>
          <w:highlight w:val="none"/>
        </w:rPr>
        <w:t>　　</w:t>
      </w:r>
      <w:r>
        <w:rPr>
          <w:rFonts w:hint="eastAsia" w:ascii="宋体" w:hAnsi="宋体"/>
          <w:color w:val="auto"/>
          <w:spacing w:val="8"/>
          <w:szCs w:val="21"/>
          <w:highlight w:val="none"/>
        </w:rPr>
        <w:t>1.</w:t>
      </w:r>
      <w:r>
        <w:rPr>
          <w:rFonts w:hint="eastAsia" w:ascii="宋体" w:hAnsi="宋体" w:cs="宋体"/>
          <w:color w:val="auto"/>
          <w:spacing w:val="8"/>
          <w:szCs w:val="21"/>
          <w:highlight w:val="none"/>
        </w:rPr>
        <w:t>大型、中型和小型企业须同时满足所列指标的下限，否则下划一档；微型企业只须满足所列指标中的一项即可。</w:t>
      </w:r>
    </w:p>
    <w:p w14:paraId="0173CCFB">
      <w:pPr>
        <w:spacing w:line="400" w:lineRule="exact"/>
        <w:jc w:val="left"/>
        <w:rPr>
          <w:rFonts w:ascii="宋体" w:hAnsi="宋体" w:cs="宋体"/>
          <w:color w:val="auto"/>
          <w:spacing w:val="8"/>
          <w:szCs w:val="21"/>
          <w:highlight w:val="none"/>
        </w:rPr>
      </w:pPr>
      <w:r>
        <w:rPr>
          <w:rFonts w:hint="eastAsia" w:ascii="宋体" w:hAnsi="宋体" w:cs="宋体"/>
          <w:color w:val="auto"/>
          <w:spacing w:val="8"/>
          <w:szCs w:val="21"/>
          <w:highlight w:val="none"/>
        </w:rPr>
        <w:t>　　</w:t>
      </w:r>
      <w:r>
        <w:rPr>
          <w:rFonts w:hint="eastAsia" w:ascii="宋体" w:hAnsi="宋体"/>
          <w:color w:val="auto"/>
          <w:spacing w:val="8"/>
          <w:szCs w:val="21"/>
          <w:highlight w:val="none"/>
        </w:rPr>
        <w:t>2.</w:t>
      </w:r>
      <w:r>
        <w:rPr>
          <w:rFonts w:hint="eastAsia" w:ascii="宋体" w:hAnsi="宋体" w:cs="宋体"/>
          <w:color w:val="auto"/>
          <w:spacing w:val="8"/>
          <w:szCs w:val="21"/>
          <w:highlight w:val="none"/>
        </w:rPr>
        <w:t>附表中各行业的范围以《国民经济行业分类》（</w:t>
      </w:r>
      <w:r>
        <w:rPr>
          <w:rFonts w:hint="eastAsia" w:ascii="宋体" w:hAnsi="宋体"/>
          <w:color w:val="auto"/>
          <w:spacing w:val="8"/>
          <w:szCs w:val="21"/>
          <w:highlight w:val="none"/>
        </w:rPr>
        <w:t>GB/T4754-2017</w:t>
      </w:r>
      <w:r>
        <w:rPr>
          <w:rFonts w:hint="eastAsia" w:ascii="宋体" w:hAnsi="宋体" w:cs="宋体"/>
          <w:color w:val="auto"/>
          <w:spacing w:val="8"/>
          <w:szCs w:val="21"/>
          <w:highlight w:val="none"/>
        </w:rPr>
        <w:t>）为准。带</w:t>
      </w:r>
      <w:r>
        <w:rPr>
          <w:rFonts w:hint="eastAsia" w:ascii="宋体" w:hAnsi="宋体"/>
          <w:color w:val="auto"/>
          <w:spacing w:val="8"/>
          <w:szCs w:val="21"/>
          <w:highlight w:val="none"/>
        </w:rPr>
        <w:t>*</w:t>
      </w:r>
      <w:r>
        <w:rPr>
          <w:rFonts w:hint="eastAsia" w:ascii="宋体" w:hAnsi="宋体" w:cs="宋体"/>
          <w:color w:val="auto"/>
          <w:spacing w:val="8"/>
          <w:szCs w:val="21"/>
          <w:highlight w: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D6F608B">
      <w:pPr>
        <w:spacing w:line="400" w:lineRule="exact"/>
        <w:jc w:val="left"/>
        <w:rPr>
          <w:rFonts w:ascii="宋体" w:hAnsi="宋体"/>
          <w:b/>
          <w:color w:val="auto"/>
          <w:szCs w:val="32"/>
          <w:highlight w:val="none"/>
          <w:lang w:val="zh-CN"/>
        </w:rPr>
      </w:pPr>
      <w:r>
        <w:rPr>
          <w:rFonts w:hint="eastAsia" w:ascii="宋体" w:hAnsi="宋体" w:cs="宋体"/>
          <w:color w:val="auto"/>
          <w:spacing w:val="8"/>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sectPr>
      <w:footerReference r:id="rId10" w:type="default"/>
      <w:footerReference r:id="rId11" w:type="even"/>
      <w:pgSz w:w="11906" w:h="16838"/>
      <w:pgMar w:top="1134" w:right="1418" w:bottom="1134"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w:altName w:val="Times New Roman"/>
    <w:panose1 w:val="02040604050505020304"/>
    <w:charset w:val="00"/>
    <w:family w:val="roman"/>
    <w:pitch w:val="default"/>
    <w:sig w:usb0="00000000" w:usb1="00000000" w:usb2="00000000" w:usb3="00000000" w:csb0="2000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6D6D8">
    <w:pPr>
      <w:pStyle w:val="27"/>
      <w:framePr w:wrap="around" w:vAnchor="text" w:hAnchor="margin" w:xAlign="center" w:y="1"/>
      <w:rPr>
        <w:rStyle w:val="44"/>
      </w:rPr>
    </w:pPr>
    <w:r>
      <w:fldChar w:fldCharType="begin"/>
    </w:r>
    <w:r>
      <w:rPr>
        <w:rStyle w:val="44"/>
      </w:rPr>
      <w:instrText xml:space="preserve">PAGE  </w:instrText>
    </w:r>
    <w:r>
      <w:fldChar w:fldCharType="separate"/>
    </w:r>
    <w:r>
      <w:rPr>
        <w:rStyle w:val="44"/>
      </w:rPr>
      <w:t>78</w:t>
    </w:r>
    <w:r>
      <w:fldChar w:fldCharType="end"/>
    </w:r>
  </w:p>
  <w:p w14:paraId="6490CC26">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26A1">
    <w:pPr>
      <w:pStyle w:val="27"/>
      <w:tabs>
        <w:tab w:val="left" w:pos="6795"/>
        <w:tab w:val="center" w:pos="6979"/>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3F387">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CDF2B">
    <w:pPr>
      <w:pStyle w:val="27"/>
    </w:pPr>
    <w:r>
      <w:rPr>
        <w:sz w:val="18"/>
      </w:rP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B601E0B">
                <w:pPr>
                  <w:pStyle w:val="27"/>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20C10">
    <w:pPr>
      <w:pStyle w:val="27"/>
    </w:pPr>
    <w:r>
      <w:rPr>
        <w:sz w:val="18"/>
      </w:rPr>
      <w:pict>
        <v:shape id="_x0000_s4101" o:spid="_x0000_s410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6272B03">
                <w:pPr>
                  <w:pStyle w:val="27"/>
                </w:pPr>
                <w:r>
                  <w:fldChar w:fldCharType="begin"/>
                </w:r>
                <w:r>
                  <w:instrText xml:space="preserve"> PAGE  \* MERGEFORMAT </w:instrText>
                </w:r>
                <w:r>
                  <w:fldChar w:fldCharType="separate"/>
                </w:r>
                <w:r>
                  <w:t>31</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5903">
    <w:pPr>
      <w:pStyle w:val="27"/>
      <w:framePr w:wrap="around" w:vAnchor="text" w:hAnchor="margin" w:xAlign="center" w:y="1"/>
      <w:rPr>
        <w:rStyle w:val="44"/>
      </w:rPr>
    </w:pPr>
    <w:r>
      <w:fldChar w:fldCharType="begin"/>
    </w:r>
    <w:r>
      <w:rPr>
        <w:rStyle w:val="44"/>
      </w:rPr>
      <w:instrText xml:space="preserve">PAGE  </w:instrText>
    </w:r>
    <w:r>
      <w:fldChar w:fldCharType="end"/>
    </w:r>
  </w:p>
  <w:p w14:paraId="4589F6EA">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AF0A8">
    <w:pPr>
      <w:pStyle w:val="2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8E90">
    <w:pPr>
      <w:pStyle w:val="2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E2299">
    <w:pPr>
      <w:pStyle w:val="2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90940F"/>
    <w:multiLevelType w:val="singleLevel"/>
    <w:tmpl w:val="C490940F"/>
    <w:lvl w:ilvl="0" w:tentative="0">
      <w:start w:val="7"/>
      <w:numFmt w:val="chineseCounting"/>
      <w:suff w:val="space"/>
      <w:lvlText w:val="第%1章"/>
      <w:lvlJc w:val="left"/>
      <w:rPr>
        <w:rFonts w:hint="eastAsia"/>
      </w:rPr>
    </w:lvl>
  </w:abstractNum>
  <w:abstractNum w:abstractNumId="1">
    <w:nsid w:val="FB08B35F"/>
    <w:multiLevelType w:val="singleLevel"/>
    <w:tmpl w:val="FB08B35F"/>
    <w:lvl w:ilvl="0" w:tentative="0">
      <w:start w:val="1"/>
      <w:numFmt w:val="decimal"/>
      <w:lvlText w:val="%1."/>
      <w:lvlJc w:val="left"/>
      <w:pPr>
        <w:ind w:left="425" w:hanging="425"/>
      </w:pPr>
      <w:rPr>
        <w:rFonts w:hint="default"/>
      </w:rPr>
    </w:lvl>
  </w:abstractNum>
  <w:abstractNum w:abstractNumId="2">
    <w:nsid w:val="5959AA8E"/>
    <w:multiLevelType w:val="singleLevel"/>
    <w:tmpl w:val="5959AA8E"/>
    <w:lvl w:ilvl="0" w:tentative="0">
      <w:start w:val="1"/>
      <w:numFmt w:val="chineseCounting"/>
      <w:suff w:val="space"/>
      <w:lvlText w:val="第%1章"/>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RmYWJkN2M3Zjk1MjVjN2JlNTJmNGVhNzkxMTI2MjkifQ=="/>
  </w:docVars>
  <w:rsids>
    <w:rsidRoot w:val="00172A27"/>
    <w:rsid w:val="0000127A"/>
    <w:rsid w:val="000046E4"/>
    <w:rsid w:val="0000600D"/>
    <w:rsid w:val="00010974"/>
    <w:rsid w:val="00010D74"/>
    <w:rsid w:val="00011097"/>
    <w:rsid w:val="000125FF"/>
    <w:rsid w:val="00014BD2"/>
    <w:rsid w:val="000151D0"/>
    <w:rsid w:val="0002006B"/>
    <w:rsid w:val="000200E6"/>
    <w:rsid w:val="000219C1"/>
    <w:rsid w:val="000222C3"/>
    <w:rsid w:val="0003050C"/>
    <w:rsid w:val="00032252"/>
    <w:rsid w:val="00032C03"/>
    <w:rsid w:val="00032CE7"/>
    <w:rsid w:val="00033098"/>
    <w:rsid w:val="0003309A"/>
    <w:rsid w:val="000344EB"/>
    <w:rsid w:val="00037FA1"/>
    <w:rsid w:val="00040207"/>
    <w:rsid w:val="00040C2A"/>
    <w:rsid w:val="000415BC"/>
    <w:rsid w:val="00041A17"/>
    <w:rsid w:val="0004360F"/>
    <w:rsid w:val="000436B4"/>
    <w:rsid w:val="00044E26"/>
    <w:rsid w:val="00045457"/>
    <w:rsid w:val="00046B26"/>
    <w:rsid w:val="0005142E"/>
    <w:rsid w:val="00053CE3"/>
    <w:rsid w:val="000564DD"/>
    <w:rsid w:val="000571DB"/>
    <w:rsid w:val="00060D3F"/>
    <w:rsid w:val="00061102"/>
    <w:rsid w:val="00062204"/>
    <w:rsid w:val="00062361"/>
    <w:rsid w:val="00062603"/>
    <w:rsid w:val="000640F9"/>
    <w:rsid w:val="000646A3"/>
    <w:rsid w:val="00066E42"/>
    <w:rsid w:val="00072E30"/>
    <w:rsid w:val="000749B0"/>
    <w:rsid w:val="00083EEE"/>
    <w:rsid w:val="00084F26"/>
    <w:rsid w:val="000861E8"/>
    <w:rsid w:val="00086E4F"/>
    <w:rsid w:val="00086FA6"/>
    <w:rsid w:val="0009068A"/>
    <w:rsid w:val="00092509"/>
    <w:rsid w:val="00092B68"/>
    <w:rsid w:val="00095698"/>
    <w:rsid w:val="00095CE3"/>
    <w:rsid w:val="000966F1"/>
    <w:rsid w:val="000A06E4"/>
    <w:rsid w:val="000A0823"/>
    <w:rsid w:val="000A1C09"/>
    <w:rsid w:val="000A229C"/>
    <w:rsid w:val="000A4704"/>
    <w:rsid w:val="000A4971"/>
    <w:rsid w:val="000A610B"/>
    <w:rsid w:val="000A7E4A"/>
    <w:rsid w:val="000B00B7"/>
    <w:rsid w:val="000B07E4"/>
    <w:rsid w:val="000B19CA"/>
    <w:rsid w:val="000B44D3"/>
    <w:rsid w:val="000B552C"/>
    <w:rsid w:val="000C4DBE"/>
    <w:rsid w:val="000C5BCA"/>
    <w:rsid w:val="000D1CD0"/>
    <w:rsid w:val="000D78B7"/>
    <w:rsid w:val="000E0C7D"/>
    <w:rsid w:val="000E110B"/>
    <w:rsid w:val="000E15BE"/>
    <w:rsid w:val="000E1BA4"/>
    <w:rsid w:val="000E1D72"/>
    <w:rsid w:val="000E2328"/>
    <w:rsid w:val="000E344B"/>
    <w:rsid w:val="000E5FEC"/>
    <w:rsid w:val="000F25C5"/>
    <w:rsid w:val="000F298B"/>
    <w:rsid w:val="000F356D"/>
    <w:rsid w:val="000F3915"/>
    <w:rsid w:val="000F3A51"/>
    <w:rsid w:val="000F6D32"/>
    <w:rsid w:val="000F71F0"/>
    <w:rsid w:val="000F72C9"/>
    <w:rsid w:val="000F78AE"/>
    <w:rsid w:val="000F7D3F"/>
    <w:rsid w:val="00100761"/>
    <w:rsid w:val="00101FFF"/>
    <w:rsid w:val="0010598A"/>
    <w:rsid w:val="00111685"/>
    <w:rsid w:val="00120AAE"/>
    <w:rsid w:val="00121240"/>
    <w:rsid w:val="00122ED0"/>
    <w:rsid w:val="0012586A"/>
    <w:rsid w:val="00130B36"/>
    <w:rsid w:val="00133DC7"/>
    <w:rsid w:val="001347DE"/>
    <w:rsid w:val="00136E66"/>
    <w:rsid w:val="00140E32"/>
    <w:rsid w:val="00142E14"/>
    <w:rsid w:val="001438F5"/>
    <w:rsid w:val="00146C4A"/>
    <w:rsid w:val="00147B57"/>
    <w:rsid w:val="001512A3"/>
    <w:rsid w:val="00152F88"/>
    <w:rsid w:val="00154C6F"/>
    <w:rsid w:val="00156533"/>
    <w:rsid w:val="00164525"/>
    <w:rsid w:val="001658AF"/>
    <w:rsid w:val="0016618E"/>
    <w:rsid w:val="00166ED5"/>
    <w:rsid w:val="00171BE9"/>
    <w:rsid w:val="00172280"/>
    <w:rsid w:val="00172A27"/>
    <w:rsid w:val="00172BD7"/>
    <w:rsid w:val="001744F6"/>
    <w:rsid w:val="001750C6"/>
    <w:rsid w:val="001757BF"/>
    <w:rsid w:val="001773FD"/>
    <w:rsid w:val="00180575"/>
    <w:rsid w:val="001814BE"/>
    <w:rsid w:val="0018334D"/>
    <w:rsid w:val="00187B23"/>
    <w:rsid w:val="001911C0"/>
    <w:rsid w:val="001917B7"/>
    <w:rsid w:val="0019241A"/>
    <w:rsid w:val="001938E2"/>
    <w:rsid w:val="00194F75"/>
    <w:rsid w:val="001954E3"/>
    <w:rsid w:val="001956F2"/>
    <w:rsid w:val="001973FE"/>
    <w:rsid w:val="001978B0"/>
    <w:rsid w:val="001A2289"/>
    <w:rsid w:val="001A38B0"/>
    <w:rsid w:val="001B0C35"/>
    <w:rsid w:val="001C0CD6"/>
    <w:rsid w:val="001C3EB4"/>
    <w:rsid w:val="001C3FBD"/>
    <w:rsid w:val="001C637E"/>
    <w:rsid w:val="001C6389"/>
    <w:rsid w:val="001C63E2"/>
    <w:rsid w:val="001C6661"/>
    <w:rsid w:val="001C6A8E"/>
    <w:rsid w:val="001C79CF"/>
    <w:rsid w:val="001C7D41"/>
    <w:rsid w:val="001D0872"/>
    <w:rsid w:val="001E0039"/>
    <w:rsid w:val="001F17CC"/>
    <w:rsid w:val="001F6242"/>
    <w:rsid w:val="001F730E"/>
    <w:rsid w:val="00200766"/>
    <w:rsid w:val="00201459"/>
    <w:rsid w:val="0020305C"/>
    <w:rsid w:val="00205EF2"/>
    <w:rsid w:val="002063A9"/>
    <w:rsid w:val="00207973"/>
    <w:rsid w:val="00210F33"/>
    <w:rsid w:val="00214CEF"/>
    <w:rsid w:val="0021505B"/>
    <w:rsid w:val="002161A6"/>
    <w:rsid w:val="00223FFF"/>
    <w:rsid w:val="00230623"/>
    <w:rsid w:val="00232D94"/>
    <w:rsid w:val="00234676"/>
    <w:rsid w:val="0023649E"/>
    <w:rsid w:val="00236C97"/>
    <w:rsid w:val="00240005"/>
    <w:rsid w:val="002408AE"/>
    <w:rsid w:val="00241875"/>
    <w:rsid w:val="00242A12"/>
    <w:rsid w:val="00243E6F"/>
    <w:rsid w:val="00243ECD"/>
    <w:rsid w:val="00244E2B"/>
    <w:rsid w:val="002463D2"/>
    <w:rsid w:val="002463EA"/>
    <w:rsid w:val="0025010E"/>
    <w:rsid w:val="002525C0"/>
    <w:rsid w:val="00254358"/>
    <w:rsid w:val="00256EA4"/>
    <w:rsid w:val="00257000"/>
    <w:rsid w:val="0025786E"/>
    <w:rsid w:val="00257AB2"/>
    <w:rsid w:val="00262786"/>
    <w:rsid w:val="00264C27"/>
    <w:rsid w:val="00264D2F"/>
    <w:rsid w:val="0026522F"/>
    <w:rsid w:val="002655ED"/>
    <w:rsid w:val="00271B79"/>
    <w:rsid w:val="00272443"/>
    <w:rsid w:val="002743CF"/>
    <w:rsid w:val="0028075C"/>
    <w:rsid w:val="00280E35"/>
    <w:rsid w:val="002811A6"/>
    <w:rsid w:val="00281AB3"/>
    <w:rsid w:val="00281EE0"/>
    <w:rsid w:val="00282923"/>
    <w:rsid w:val="00284F56"/>
    <w:rsid w:val="00285842"/>
    <w:rsid w:val="0029040E"/>
    <w:rsid w:val="002917A1"/>
    <w:rsid w:val="0029530E"/>
    <w:rsid w:val="002957B4"/>
    <w:rsid w:val="00297BE1"/>
    <w:rsid w:val="002A1243"/>
    <w:rsid w:val="002A1919"/>
    <w:rsid w:val="002A20B3"/>
    <w:rsid w:val="002A4FB2"/>
    <w:rsid w:val="002A5282"/>
    <w:rsid w:val="002B1B49"/>
    <w:rsid w:val="002B287F"/>
    <w:rsid w:val="002B7F6A"/>
    <w:rsid w:val="002C2564"/>
    <w:rsid w:val="002C3178"/>
    <w:rsid w:val="002C475E"/>
    <w:rsid w:val="002C498C"/>
    <w:rsid w:val="002C5518"/>
    <w:rsid w:val="002C5B9D"/>
    <w:rsid w:val="002C5EC5"/>
    <w:rsid w:val="002C683F"/>
    <w:rsid w:val="002C6F70"/>
    <w:rsid w:val="002C79EA"/>
    <w:rsid w:val="002D111D"/>
    <w:rsid w:val="002D42EE"/>
    <w:rsid w:val="002D44D5"/>
    <w:rsid w:val="002D4F24"/>
    <w:rsid w:val="002D4FCA"/>
    <w:rsid w:val="002D753F"/>
    <w:rsid w:val="002E0E2F"/>
    <w:rsid w:val="002E28C1"/>
    <w:rsid w:val="002E5716"/>
    <w:rsid w:val="002E66D1"/>
    <w:rsid w:val="002E6F98"/>
    <w:rsid w:val="002E7AB6"/>
    <w:rsid w:val="002F01D8"/>
    <w:rsid w:val="002F1666"/>
    <w:rsid w:val="002F1965"/>
    <w:rsid w:val="002F24F3"/>
    <w:rsid w:val="002F31EE"/>
    <w:rsid w:val="002F5131"/>
    <w:rsid w:val="003002CF"/>
    <w:rsid w:val="00303816"/>
    <w:rsid w:val="00303F39"/>
    <w:rsid w:val="00312F84"/>
    <w:rsid w:val="003140DB"/>
    <w:rsid w:val="00314317"/>
    <w:rsid w:val="00314675"/>
    <w:rsid w:val="003222A6"/>
    <w:rsid w:val="0032292E"/>
    <w:rsid w:val="00322954"/>
    <w:rsid w:val="003240E9"/>
    <w:rsid w:val="003241E0"/>
    <w:rsid w:val="00324FEC"/>
    <w:rsid w:val="00326E0F"/>
    <w:rsid w:val="00327DE2"/>
    <w:rsid w:val="003314F2"/>
    <w:rsid w:val="00331D2C"/>
    <w:rsid w:val="00331E05"/>
    <w:rsid w:val="003347D4"/>
    <w:rsid w:val="00334C25"/>
    <w:rsid w:val="00336574"/>
    <w:rsid w:val="00336F09"/>
    <w:rsid w:val="00336F44"/>
    <w:rsid w:val="003376E8"/>
    <w:rsid w:val="00337E81"/>
    <w:rsid w:val="00340DC7"/>
    <w:rsid w:val="003413E9"/>
    <w:rsid w:val="00341F1C"/>
    <w:rsid w:val="00342B02"/>
    <w:rsid w:val="00344971"/>
    <w:rsid w:val="003458D6"/>
    <w:rsid w:val="00346898"/>
    <w:rsid w:val="00347869"/>
    <w:rsid w:val="00350291"/>
    <w:rsid w:val="00353706"/>
    <w:rsid w:val="00355EF8"/>
    <w:rsid w:val="0036070C"/>
    <w:rsid w:val="00361FD0"/>
    <w:rsid w:val="00362424"/>
    <w:rsid w:val="0036346B"/>
    <w:rsid w:val="0036418B"/>
    <w:rsid w:val="00367CD5"/>
    <w:rsid w:val="00370680"/>
    <w:rsid w:val="00370E65"/>
    <w:rsid w:val="0037143C"/>
    <w:rsid w:val="003724EA"/>
    <w:rsid w:val="00372C9F"/>
    <w:rsid w:val="00380A6E"/>
    <w:rsid w:val="00385443"/>
    <w:rsid w:val="003924D0"/>
    <w:rsid w:val="00394DBB"/>
    <w:rsid w:val="0039595B"/>
    <w:rsid w:val="003959BD"/>
    <w:rsid w:val="00395CE3"/>
    <w:rsid w:val="003973A5"/>
    <w:rsid w:val="003A19F7"/>
    <w:rsid w:val="003A4871"/>
    <w:rsid w:val="003A641E"/>
    <w:rsid w:val="003A70B4"/>
    <w:rsid w:val="003A716A"/>
    <w:rsid w:val="003A7351"/>
    <w:rsid w:val="003B0D5F"/>
    <w:rsid w:val="003B1CB2"/>
    <w:rsid w:val="003B5F2C"/>
    <w:rsid w:val="003B62CB"/>
    <w:rsid w:val="003B6338"/>
    <w:rsid w:val="003B643A"/>
    <w:rsid w:val="003C0736"/>
    <w:rsid w:val="003C0B59"/>
    <w:rsid w:val="003C0EF7"/>
    <w:rsid w:val="003C3A4F"/>
    <w:rsid w:val="003D0F5E"/>
    <w:rsid w:val="003D1E87"/>
    <w:rsid w:val="003D2A8A"/>
    <w:rsid w:val="003D3D8D"/>
    <w:rsid w:val="003D5C8D"/>
    <w:rsid w:val="003D6932"/>
    <w:rsid w:val="003E6E6E"/>
    <w:rsid w:val="003F1678"/>
    <w:rsid w:val="003F2733"/>
    <w:rsid w:val="003F5AFB"/>
    <w:rsid w:val="003F5F4E"/>
    <w:rsid w:val="003F6DBE"/>
    <w:rsid w:val="003F7741"/>
    <w:rsid w:val="003F7C23"/>
    <w:rsid w:val="0040153E"/>
    <w:rsid w:val="004021B2"/>
    <w:rsid w:val="00402E72"/>
    <w:rsid w:val="00403E3E"/>
    <w:rsid w:val="0041110E"/>
    <w:rsid w:val="00415A68"/>
    <w:rsid w:val="00415D1F"/>
    <w:rsid w:val="004170BB"/>
    <w:rsid w:val="0042161D"/>
    <w:rsid w:val="00423BD6"/>
    <w:rsid w:val="00425789"/>
    <w:rsid w:val="0042746A"/>
    <w:rsid w:val="0043473E"/>
    <w:rsid w:val="00434D03"/>
    <w:rsid w:val="00444F0E"/>
    <w:rsid w:val="00445DE0"/>
    <w:rsid w:val="00446170"/>
    <w:rsid w:val="00447102"/>
    <w:rsid w:val="00447C5D"/>
    <w:rsid w:val="00451945"/>
    <w:rsid w:val="00452707"/>
    <w:rsid w:val="00452DE7"/>
    <w:rsid w:val="00452E1D"/>
    <w:rsid w:val="004534E6"/>
    <w:rsid w:val="00454A50"/>
    <w:rsid w:val="00454ED7"/>
    <w:rsid w:val="004563EE"/>
    <w:rsid w:val="00456700"/>
    <w:rsid w:val="0046176F"/>
    <w:rsid w:val="00461B11"/>
    <w:rsid w:val="00461B7E"/>
    <w:rsid w:val="00464AC0"/>
    <w:rsid w:val="00464F95"/>
    <w:rsid w:val="00465F61"/>
    <w:rsid w:val="00467FB4"/>
    <w:rsid w:val="00472D21"/>
    <w:rsid w:val="00473E3D"/>
    <w:rsid w:val="00473E4C"/>
    <w:rsid w:val="00480632"/>
    <w:rsid w:val="00481882"/>
    <w:rsid w:val="00483C7D"/>
    <w:rsid w:val="00484827"/>
    <w:rsid w:val="0049052E"/>
    <w:rsid w:val="0049531E"/>
    <w:rsid w:val="004967B7"/>
    <w:rsid w:val="00496F27"/>
    <w:rsid w:val="004975DD"/>
    <w:rsid w:val="004A0005"/>
    <w:rsid w:val="004A312F"/>
    <w:rsid w:val="004A31A2"/>
    <w:rsid w:val="004A345A"/>
    <w:rsid w:val="004A6C98"/>
    <w:rsid w:val="004B0339"/>
    <w:rsid w:val="004B0348"/>
    <w:rsid w:val="004B156D"/>
    <w:rsid w:val="004B38DC"/>
    <w:rsid w:val="004B54F7"/>
    <w:rsid w:val="004B5AF8"/>
    <w:rsid w:val="004C30B9"/>
    <w:rsid w:val="004D09E0"/>
    <w:rsid w:val="004D4C79"/>
    <w:rsid w:val="004D5ADB"/>
    <w:rsid w:val="004E3942"/>
    <w:rsid w:val="004E44D2"/>
    <w:rsid w:val="004E59C6"/>
    <w:rsid w:val="004E5DC7"/>
    <w:rsid w:val="004F21C9"/>
    <w:rsid w:val="004F60B2"/>
    <w:rsid w:val="004F7EC7"/>
    <w:rsid w:val="00503A8B"/>
    <w:rsid w:val="00505D12"/>
    <w:rsid w:val="00510425"/>
    <w:rsid w:val="00510663"/>
    <w:rsid w:val="00511016"/>
    <w:rsid w:val="0051316F"/>
    <w:rsid w:val="00520999"/>
    <w:rsid w:val="00520B7E"/>
    <w:rsid w:val="00521380"/>
    <w:rsid w:val="00525007"/>
    <w:rsid w:val="00530EB2"/>
    <w:rsid w:val="005334CE"/>
    <w:rsid w:val="0053564B"/>
    <w:rsid w:val="005363BC"/>
    <w:rsid w:val="0053721E"/>
    <w:rsid w:val="0053728E"/>
    <w:rsid w:val="0053732E"/>
    <w:rsid w:val="0053785D"/>
    <w:rsid w:val="00540C7E"/>
    <w:rsid w:val="005419BD"/>
    <w:rsid w:val="00542B73"/>
    <w:rsid w:val="005435D2"/>
    <w:rsid w:val="00544E6C"/>
    <w:rsid w:val="00547AF6"/>
    <w:rsid w:val="00553434"/>
    <w:rsid w:val="00556C93"/>
    <w:rsid w:val="00557E3D"/>
    <w:rsid w:val="00560A95"/>
    <w:rsid w:val="00562CC7"/>
    <w:rsid w:val="005633AA"/>
    <w:rsid w:val="00565E79"/>
    <w:rsid w:val="00566101"/>
    <w:rsid w:val="00566D3D"/>
    <w:rsid w:val="00571145"/>
    <w:rsid w:val="00573200"/>
    <w:rsid w:val="0057386B"/>
    <w:rsid w:val="00574BAE"/>
    <w:rsid w:val="00575F89"/>
    <w:rsid w:val="00576290"/>
    <w:rsid w:val="005770EC"/>
    <w:rsid w:val="005776DC"/>
    <w:rsid w:val="005805C7"/>
    <w:rsid w:val="005950BE"/>
    <w:rsid w:val="00595675"/>
    <w:rsid w:val="00595FC1"/>
    <w:rsid w:val="005A0060"/>
    <w:rsid w:val="005A3FC1"/>
    <w:rsid w:val="005B05D4"/>
    <w:rsid w:val="005B1161"/>
    <w:rsid w:val="005B2960"/>
    <w:rsid w:val="005B48BD"/>
    <w:rsid w:val="005B4D7D"/>
    <w:rsid w:val="005B5AA7"/>
    <w:rsid w:val="005B5D27"/>
    <w:rsid w:val="005C0B67"/>
    <w:rsid w:val="005C0C44"/>
    <w:rsid w:val="005C0CC4"/>
    <w:rsid w:val="005C1192"/>
    <w:rsid w:val="005C1441"/>
    <w:rsid w:val="005C51D2"/>
    <w:rsid w:val="005C5FA8"/>
    <w:rsid w:val="005D1DE0"/>
    <w:rsid w:val="005D664F"/>
    <w:rsid w:val="005D7472"/>
    <w:rsid w:val="005E1BA1"/>
    <w:rsid w:val="005E2B57"/>
    <w:rsid w:val="005E7453"/>
    <w:rsid w:val="005E7A30"/>
    <w:rsid w:val="005F488B"/>
    <w:rsid w:val="005F5E5A"/>
    <w:rsid w:val="00602673"/>
    <w:rsid w:val="006029B0"/>
    <w:rsid w:val="00602CCE"/>
    <w:rsid w:val="006047E6"/>
    <w:rsid w:val="006061A0"/>
    <w:rsid w:val="006104BC"/>
    <w:rsid w:val="0061446A"/>
    <w:rsid w:val="0061632D"/>
    <w:rsid w:val="0062056D"/>
    <w:rsid w:val="00620996"/>
    <w:rsid w:val="0062106A"/>
    <w:rsid w:val="00625060"/>
    <w:rsid w:val="00631A85"/>
    <w:rsid w:val="0063502A"/>
    <w:rsid w:val="0063572B"/>
    <w:rsid w:val="00640427"/>
    <w:rsid w:val="006424B9"/>
    <w:rsid w:val="00644077"/>
    <w:rsid w:val="00647514"/>
    <w:rsid w:val="00651C95"/>
    <w:rsid w:val="00652185"/>
    <w:rsid w:val="00653C1B"/>
    <w:rsid w:val="00654977"/>
    <w:rsid w:val="00660D36"/>
    <w:rsid w:val="00667818"/>
    <w:rsid w:val="00667BB8"/>
    <w:rsid w:val="00673ACF"/>
    <w:rsid w:val="00673BB9"/>
    <w:rsid w:val="0067516A"/>
    <w:rsid w:val="00675A3F"/>
    <w:rsid w:val="00676039"/>
    <w:rsid w:val="006952DB"/>
    <w:rsid w:val="00696688"/>
    <w:rsid w:val="0069744B"/>
    <w:rsid w:val="006A04D6"/>
    <w:rsid w:val="006A0E43"/>
    <w:rsid w:val="006A1A15"/>
    <w:rsid w:val="006A430A"/>
    <w:rsid w:val="006A4760"/>
    <w:rsid w:val="006A4D72"/>
    <w:rsid w:val="006A6D80"/>
    <w:rsid w:val="006B0604"/>
    <w:rsid w:val="006B1C14"/>
    <w:rsid w:val="006B1D53"/>
    <w:rsid w:val="006B26D0"/>
    <w:rsid w:val="006B4B65"/>
    <w:rsid w:val="006C200B"/>
    <w:rsid w:val="006C6228"/>
    <w:rsid w:val="006D047A"/>
    <w:rsid w:val="006D2B07"/>
    <w:rsid w:val="006D388F"/>
    <w:rsid w:val="006D6F27"/>
    <w:rsid w:val="006E1A93"/>
    <w:rsid w:val="006E2DFF"/>
    <w:rsid w:val="006E363E"/>
    <w:rsid w:val="006E389F"/>
    <w:rsid w:val="006E73DC"/>
    <w:rsid w:val="006E74AD"/>
    <w:rsid w:val="006F0B27"/>
    <w:rsid w:val="006F12FE"/>
    <w:rsid w:val="006F33AC"/>
    <w:rsid w:val="006F415F"/>
    <w:rsid w:val="006F41ED"/>
    <w:rsid w:val="006F4A3A"/>
    <w:rsid w:val="006F4D08"/>
    <w:rsid w:val="006F4EF7"/>
    <w:rsid w:val="006F4FC6"/>
    <w:rsid w:val="00700AC4"/>
    <w:rsid w:val="0070226B"/>
    <w:rsid w:val="00703987"/>
    <w:rsid w:val="00705DE9"/>
    <w:rsid w:val="007073DD"/>
    <w:rsid w:val="00707815"/>
    <w:rsid w:val="00712848"/>
    <w:rsid w:val="007140CB"/>
    <w:rsid w:val="00714BD3"/>
    <w:rsid w:val="007163BB"/>
    <w:rsid w:val="007203AE"/>
    <w:rsid w:val="00724326"/>
    <w:rsid w:val="00730F37"/>
    <w:rsid w:val="00732238"/>
    <w:rsid w:val="007346EF"/>
    <w:rsid w:val="00734724"/>
    <w:rsid w:val="00736D1C"/>
    <w:rsid w:val="007404F7"/>
    <w:rsid w:val="00740C29"/>
    <w:rsid w:val="007426A7"/>
    <w:rsid w:val="00742AEF"/>
    <w:rsid w:val="00742F53"/>
    <w:rsid w:val="00744D03"/>
    <w:rsid w:val="0074541E"/>
    <w:rsid w:val="007465C3"/>
    <w:rsid w:val="00746A82"/>
    <w:rsid w:val="00746C36"/>
    <w:rsid w:val="00747644"/>
    <w:rsid w:val="00752BD1"/>
    <w:rsid w:val="00753235"/>
    <w:rsid w:val="00757508"/>
    <w:rsid w:val="0076018B"/>
    <w:rsid w:val="00762605"/>
    <w:rsid w:val="007627FF"/>
    <w:rsid w:val="007649EA"/>
    <w:rsid w:val="00764A13"/>
    <w:rsid w:val="00764E62"/>
    <w:rsid w:val="00765277"/>
    <w:rsid w:val="007665A0"/>
    <w:rsid w:val="00767B18"/>
    <w:rsid w:val="007708FA"/>
    <w:rsid w:val="00771C9B"/>
    <w:rsid w:val="00771F3A"/>
    <w:rsid w:val="00771FD8"/>
    <w:rsid w:val="00776161"/>
    <w:rsid w:val="0077737A"/>
    <w:rsid w:val="00785625"/>
    <w:rsid w:val="00785F2C"/>
    <w:rsid w:val="00787F11"/>
    <w:rsid w:val="00793B30"/>
    <w:rsid w:val="007976C2"/>
    <w:rsid w:val="007A1955"/>
    <w:rsid w:val="007A1EC3"/>
    <w:rsid w:val="007A30A1"/>
    <w:rsid w:val="007A3521"/>
    <w:rsid w:val="007A5E83"/>
    <w:rsid w:val="007A735C"/>
    <w:rsid w:val="007A7DC7"/>
    <w:rsid w:val="007B0DF2"/>
    <w:rsid w:val="007B2946"/>
    <w:rsid w:val="007B30BA"/>
    <w:rsid w:val="007B38A8"/>
    <w:rsid w:val="007B3C5B"/>
    <w:rsid w:val="007B4F46"/>
    <w:rsid w:val="007B5345"/>
    <w:rsid w:val="007B6253"/>
    <w:rsid w:val="007B7A7E"/>
    <w:rsid w:val="007C061A"/>
    <w:rsid w:val="007C0951"/>
    <w:rsid w:val="007C0A72"/>
    <w:rsid w:val="007C3467"/>
    <w:rsid w:val="007C5197"/>
    <w:rsid w:val="007C5AF8"/>
    <w:rsid w:val="007C7807"/>
    <w:rsid w:val="007D6A56"/>
    <w:rsid w:val="007D762A"/>
    <w:rsid w:val="007E143A"/>
    <w:rsid w:val="007E2A71"/>
    <w:rsid w:val="007E3F53"/>
    <w:rsid w:val="007E621D"/>
    <w:rsid w:val="007E6E8B"/>
    <w:rsid w:val="007F1091"/>
    <w:rsid w:val="007F4157"/>
    <w:rsid w:val="007F4B9A"/>
    <w:rsid w:val="007F625E"/>
    <w:rsid w:val="007F7ADC"/>
    <w:rsid w:val="00804273"/>
    <w:rsid w:val="00805746"/>
    <w:rsid w:val="00807B92"/>
    <w:rsid w:val="008120CA"/>
    <w:rsid w:val="00815EB1"/>
    <w:rsid w:val="00815FE5"/>
    <w:rsid w:val="00821210"/>
    <w:rsid w:val="00821E08"/>
    <w:rsid w:val="0082520D"/>
    <w:rsid w:val="00826945"/>
    <w:rsid w:val="008327B7"/>
    <w:rsid w:val="00832F8D"/>
    <w:rsid w:val="008336F1"/>
    <w:rsid w:val="00834C59"/>
    <w:rsid w:val="008351E3"/>
    <w:rsid w:val="0083645A"/>
    <w:rsid w:val="008438E2"/>
    <w:rsid w:val="00847219"/>
    <w:rsid w:val="00850C3E"/>
    <w:rsid w:val="008520B7"/>
    <w:rsid w:val="00852EDB"/>
    <w:rsid w:val="008530B1"/>
    <w:rsid w:val="00860261"/>
    <w:rsid w:val="0086044D"/>
    <w:rsid w:val="00861DC5"/>
    <w:rsid w:val="00862BDF"/>
    <w:rsid w:val="008630B1"/>
    <w:rsid w:val="008631BC"/>
    <w:rsid w:val="00864703"/>
    <w:rsid w:val="00866AD7"/>
    <w:rsid w:val="00873FA1"/>
    <w:rsid w:val="0087483B"/>
    <w:rsid w:val="00876568"/>
    <w:rsid w:val="008804BF"/>
    <w:rsid w:val="0088162D"/>
    <w:rsid w:val="008843F8"/>
    <w:rsid w:val="008850FB"/>
    <w:rsid w:val="00891F1E"/>
    <w:rsid w:val="00893E68"/>
    <w:rsid w:val="00894AE7"/>
    <w:rsid w:val="00897565"/>
    <w:rsid w:val="008978A7"/>
    <w:rsid w:val="008A1CE2"/>
    <w:rsid w:val="008A49DD"/>
    <w:rsid w:val="008A536B"/>
    <w:rsid w:val="008B0B9D"/>
    <w:rsid w:val="008B3ADB"/>
    <w:rsid w:val="008B46B0"/>
    <w:rsid w:val="008B564C"/>
    <w:rsid w:val="008B6AE9"/>
    <w:rsid w:val="008C050F"/>
    <w:rsid w:val="008C06D2"/>
    <w:rsid w:val="008C2D53"/>
    <w:rsid w:val="008C4CC7"/>
    <w:rsid w:val="008D2B44"/>
    <w:rsid w:val="008D313A"/>
    <w:rsid w:val="008D318B"/>
    <w:rsid w:val="008D36CB"/>
    <w:rsid w:val="008D7C00"/>
    <w:rsid w:val="008E03F8"/>
    <w:rsid w:val="008E0793"/>
    <w:rsid w:val="008E1158"/>
    <w:rsid w:val="008E4F42"/>
    <w:rsid w:val="008E56F9"/>
    <w:rsid w:val="008E57C9"/>
    <w:rsid w:val="008E5D9C"/>
    <w:rsid w:val="008E68A0"/>
    <w:rsid w:val="008F05A1"/>
    <w:rsid w:val="008F0CF4"/>
    <w:rsid w:val="008F1D34"/>
    <w:rsid w:val="008F5FEA"/>
    <w:rsid w:val="008F6539"/>
    <w:rsid w:val="008F6FC6"/>
    <w:rsid w:val="0090131C"/>
    <w:rsid w:val="00902206"/>
    <w:rsid w:val="00902904"/>
    <w:rsid w:val="00903AAF"/>
    <w:rsid w:val="00903FC9"/>
    <w:rsid w:val="00906EB6"/>
    <w:rsid w:val="00907215"/>
    <w:rsid w:val="00907371"/>
    <w:rsid w:val="00907AF1"/>
    <w:rsid w:val="00910EF4"/>
    <w:rsid w:val="009126C5"/>
    <w:rsid w:val="00912873"/>
    <w:rsid w:val="00912B2A"/>
    <w:rsid w:val="00915121"/>
    <w:rsid w:val="0091653E"/>
    <w:rsid w:val="009177A7"/>
    <w:rsid w:val="00917E16"/>
    <w:rsid w:val="009205C8"/>
    <w:rsid w:val="00921EDE"/>
    <w:rsid w:val="009224FE"/>
    <w:rsid w:val="00922BE7"/>
    <w:rsid w:val="00923FFC"/>
    <w:rsid w:val="00924EC9"/>
    <w:rsid w:val="0092572F"/>
    <w:rsid w:val="009258BB"/>
    <w:rsid w:val="0092784E"/>
    <w:rsid w:val="00930335"/>
    <w:rsid w:val="0093141F"/>
    <w:rsid w:val="009346D7"/>
    <w:rsid w:val="00942BF8"/>
    <w:rsid w:val="009435E7"/>
    <w:rsid w:val="009468AD"/>
    <w:rsid w:val="009505E3"/>
    <w:rsid w:val="009516E4"/>
    <w:rsid w:val="00953C51"/>
    <w:rsid w:val="009554BA"/>
    <w:rsid w:val="00955BF6"/>
    <w:rsid w:val="00955CF3"/>
    <w:rsid w:val="00956580"/>
    <w:rsid w:val="0096100F"/>
    <w:rsid w:val="00961423"/>
    <w:rsid w:val="00963144"/>
    <w:rsid w:val="00963675"/>
    <w:rsid w:val="00970F2D"/>
    <w:rsid w:val="00971A88"/>
    <w:rsid w:val="009725B3"/>
    <w:rsid w:val="0097276B"/>
    <w:rsid w:val="00972FD2"/>
    <w:rsid w:val="00973249"/>
    <w:rsid w:val="009777D7"/>
    <w:rsid w:val="0098088F"/>
    <w:rsid w:val="009809A6"/>
    <w:rsid w:val="0098250F"/>
    <w:rsid w:val="00982786"/>
    <w:rsid w:val="00983F15"/>
    <w:rsid w:val="00985E20"/>
    <w:rsid w:val="00986022"/>
    <w:rsid w:val="009860C8"/>
    <w:rsid w:val="00987992"/>
    <w:rsid w:val="00992E59"/>
    <w:rsid w:val="00992E7D"/>
    <w:rsid w:val="00993ECF"/>
    <w:rsid w:val="00995996"/>
    <w:rsid w:val="00996520"/>
    <w:rsid w:val="00996957"/>
    <w:rsid w:val="00997399"/>
    <w:rsid w:val="009A1B14"/>
    <w:rsid w:val="009A7A2C"/>
    <w:rsid w:val="009B0197"/>
    <w:rsid w:val="009B0B48"/>
    <w:rsid w:val="009B192F"/>
    <w:rsid w:val="009B200E"/>
    <w:rsid w:val="009B2E25"/>
    <w:rsid w:val="009B2E8F"/>
    <w:rsid w:val="009B3907"/>
    <w:rsid w:val="009B3CB1"/>
    <w:rsid w:val="009B4254"/>
    <w:rsid w:val="009B58B8"/>
    <w:rsid w:val="009B61F7"/>
    <w:rsid w:val="009B66D5"/>
    <w:rsid w:val="009B6934"/>
    <w:rsid w:val="009C0B2E"/>
    <w:rsid w:val="009C1217"/>
    <w:rsid w:val="009C298D"/>
    <w:rsid w:val="009C3F41"/>
    <w:rsid w:val="009C470A"/>
    <w:rsid w:val="009C4868"/>
    <w:rsid w:val="009C57D5"/>
    <w:rsid w:val="009C59BE"/>
    <w:rsid w:val="009C6AE2"/>
    <w:rsid w:val="009D0288"/>
    <w:rsid w:val="009D0B23"/>
    <w:rsid w:val="009D16B5"/>
    <w:rsid w:val="009D75C0"/>
    <w:rsid w:val="009E03DB"/>
    <w:rsid w:val="009E0F96"/>
    <w:rsid w:val="009E2CD5"/>
    <w:rsid w:val="009E4681"/>
    <w:rsid w:val="009E6B58"/>
    <w:rsid w:val="009E7A9E"/>
    <w:rsid w:val="009F01CD"/>
    <w:rsid w:val="009F18A2"/>
    <w:rsid w:val="009F32E8"/>
    <w:rsid w:val="009F392D"/>
    <w:rsid w:val="009F3A14"/>
    <w:rsid w:val="009F4B28"/>
    <w:rsid w:val="009F7104"/>
    <w:rsid w:val="00A024AD"/>
    <w:rsid w:val="00A02F15"/>
    <w:rsid w:val="00A043DC"/>
    <w:rsid w:val="00A05879"/>
    <w:rsid w:val="00A06763"/>
    <w:rsid w:val="00A07AED"/>
    <w:rsid w:val="00A11026"/>
    <w:rsid w:val="00A14157"/>
    <w:rsid w:val="00A15AC5"/>
    <w:rsid w:val="00A177AC"/>
    <w:rsid w:val="00A21B83"/>
    <w:rsid w:val="00A228DB"/>
    <w:rsid w:val="00A22A54"/>
    <w:rsid w:val="00A23075"/>
    <w:rsid w:val="00A24893"/>
    <w:rsid w:val="00A24D82"/>
    <w:rsid w:val="00A331DB"/>
    <w:rsid w:val="00A3563D"/>
    <w:rsid w:val="00A37D57"/>
    <w:rsid w:val="00A37FD8"/>
    <w:rsid w:val="00A409D0"/>
    <w:rsid w:val="00A40D55"/>
    <w:rsid w:val="00A440CE"/>
    <w:rsid w:val="00A44CA4"/>
    <w:rsid w:val="00A50026"/>
    <w:rsid w:val="00A5115F"/>
    <w:rsid w:val="00A51EA9"/>
    <w:rsid w:val="00A535B4"/>
    <w:rsid w:val="00A548CE"/>
    <w:rsid w:val="00A5497D"/>
    <w:rsid w:val="00A57F2A"/>
    <w:rsid w:val="00A60BA5"/>
    <w:rsid w:val="00A61A4B"/>
    <w:rsid w:val="00A64586"/>
    <w:rsid w:val="00A67703"/>
    <w:rsid w:val="00A709B4"/>
    <w:rsid w:val="00A7119C"/>
    <w:rsid w:val="00A75C53"/>
    <w:rsid w:val="00A76B1E"/>
    <w:rsid w:val="00A76BD4"/>
    <w:rsid w:val="00A76F0C"/>
    <w:rsid w:val="00A76F1E"/>
    <w:rsid w:val="00A778F1"/>
    <w:rsid w:val="00A77982"/>
    <w:rsid w:val="00A83C62"/>
    <w:rsid w:val="00A83D7D"/>
    <w:rsid w:val="00A8429E"/>
    <w:rsid w:val="00A86CFA"/>
    <w:rsid w:val="00A8775C"/>
    <w:rsid w:val="00A87EE8"/>
    <w:rsid w:val="00A939C6"/>
    <w:rsid w:val="00A94329"/>
    <w:rsid w:val="00A94D95"/>
    <w:rsid w:val="00A96269"/>
    <w:rsid w:val="00A963A8"/>
    <w:rsid w:val="00A96949"/>
    <w:rsid w:val="00AA1C0D"/>
    <w:rsid w:val="00AA2A16"/>
    <w:rsid w:val="00AA4133"/>
    <w:rsid w:val="00AA47DA"/>
    <w:rsid w:val="00AA5598"/>
    <w:rsid w:val="00AB15F6"/>
    <w:rsid w:val="00AB657A"/>
    <w:rsid w:val="00AC1224"/>
    <w:rsid w:val="00AC1A8A"/>
    <w:rsid w:val="00AC21DC"/>
    <w:rsid w:val="00AC3F01"/>
    <w:rsid w:val="00AC63AB"/>
    <w:rsid w:val="00AD3514"/>
    <w:rsid w:val="00AE1CE2"/>
    <w:rsid w:val="00AE2804"/>
    <w:rsid w:val="00AE3E39"/>
    <w:rsid w:val="00AE625E"/>
    <w:rsid w:val="00AE6806"/>
    <w:rsid w:val="00AF0513"/>
    <w:rsid w:val="00AF3017"/>
    <w:rsid w:val="00AF3A84"/>
    <w:rsid w:val="00B00E20"/>
    <w:rsid w:val="00B01811"/>
    <w:rsid w:val="00B03DA4"/>
    <w:rsid w:val="00B06FB8"/>
    <w:rsid w:val="00B07AB4"/>
    <w:rsid w:val="00B12537"/>
    <w:rsid w:val="00B128B2"/>
    <w:rsid w:val="00B15364"/>
    <w:rsid w:val="00B15666"/>
    <w:rsid w:val="00B15C63"/>
    <w:rsid w:val="00B16B70"/>
    <w:rsid w:val="00B20C98"/>
    <w:rsid w:val="00B243DE"/>
    <w:rsid w:val="00B245D0"/>
    <w:rsid w:val="00B247B9"/>
    <w:rsid w:val="00B26751"/>
    <w:rsid w:val="00B316A1"/>
    <w:rsid w:val="00B318F8"/>
    <w:rsid w:val="00B335EC"/>
    <w:rsid w:val="00B33986"/>
    <w:rsid w:val="00B33DF2"/>
    <w:rsid w:val="00B33E5E"/>
    <w:rsid w:val="00B35F3A"/>
    <w:rsid w:val="00B411E2"/>
    <w:rsid w:val="00B419CD"/>
    <w:rsid w:val="00B42A62"/>
    <w:rsid w:val="00B43FB8"/>
    <w:rsid w:val="00B45064"/>
    <w:rsid w:val="00B45737"/>
    <w:rsid w:val="00B45D79"/>
    <w:rsid w:val="00B46533"/>
    <w:rsid w:val="00B46B1C"/>
    <w:rsid w:val="00B47F96"/>
    <w:rsid w:val="00B50234"/>
    <w:rsid w:val="00B51FCA"/>
    <w:rsid w:val="00B55348"/>
    <w:rsid w:val="00B5561A"/>
    <w:rsid w:val="00B56A26"/>
    <w:rsid w:val="00B5714C"/>
    <w:rsid w:val="00B578C6"/>
    <w:rsid w:val="00B66ADE"/>
    <w:rsid w:val="00B742DC"/>
    <w:rsid w:val="00B76994"/>
    <w:rsid w:val="00B76B72"/>
    <w:rsid w:val="00B778ED"/>
    <w:rsid w:val="00B81629"/>
    <w:rsid w:val="00B82D27"/>
    <w:rsid w:val="00B8387B"/>
    <w:rsid w:val="00B9035B"/>
    <w:rsid w:val="00B913F8"/>
    <w:rsid w:val="00B923FA"/>
    <w:rsid w:val="00B93910"/>
    <w:rsid w:val="00B961CE"/>
    <w:rsid w:val="00B962D8"/>
    <w:rsid w:val="00BA0272"/>
    <w:rsid w:val="00BA0D4A"/>
    <w:rsid w:val="00BA0EE9"/>
    <w:rsid w:val="00BA10C9"/>
    <w:rsid w:val="00BA3180"/>
    <w:rsid w:val="00BA4231"/>
    <w:rsid w:val="00BA517A"/>
    <w:rsid w:val="00BB073D"/>
    <w:rsid w:val="00BB1027"/>
    <w:rsid w:val="00BB2F4A"/>
    <w:rsid w:val="00BB2F8E"/>
    <w:rsid w:val="00BB448D"/>
    <w:rsid w:val="00BB461C"/>
    <w:rsid w:val="00BB4CA9"/>
    <w:rsid w:val="00BB618E"/>
    <w:rsid w:val="00BB737B"/>
    <w:rsid w:val="00BC07DF"/>
    <w:rsid w:val="00BC3166"/>
    <w:rsid w:val="00BC31CF"/>
    <w:rsid w:val="00BC4AE6"/>
    <w:rsid w:val="00BC7092"/>
    <w:rsid w:val="00BC70CB"/>
    <w:rsid w:val="00BD11FF"/>
    <w:rsid w:val="00BD63D0"/>
    <w:rsid w:val="00BD659D"/>
    <w:rsid w:val="00BE1CB7"/>
    <w:rsid w:val="00BE2FD2"/>
    <w:rsid w:val="00BF10A9"/>
    <w:rsid w:val="00BF14F2"/>
    <w:rsid w:val="00BF2FE1"/>
    <w:rsid w:val="00BF4406"/>
    <w:rsid w:val="00BF60E6"/>
    <w:rsid w:val="00C0042A"/>
    <w:rsid w:val="00C00E85"/>
    <w:rsid w:val="00C011FF"/>
    <w:rsid w:val="00C01363"/>
    <w:rsid w:val="00C03BD0"/>
    <w:rsid w:val="00C06C9C"/>
    <w:rsid w:val="00C10748"/>
    <w:rsid w:val="00C10E8C"/>
    <w:rsid w:val="00C12B9D"/>
    <w:rsid w:val="00C1614A"/>
    <w:rsid w:val="00C2092D"/>
    <w:rsid w:val="00C21CE6"/>
    <w:rsid w:val="00C234EE"/>
    <w:rsid w:val="00C27B69"/>
    <w:rsid w:val="00C301DB"/>
    <w:rsid w:val="00C306B2"/>
    <w:rsid w:val="00C3095E"/>
    <w:rsid w:val="00C30EE1"/>
    <w:rsid w:val="00C31217"/>
    <w:rsid w:val="00C3148B"/>
    <w:rsid w:val="00C316E8"/>
    <w:rsid w:val="00C31D5C"/>
    <w:rsid w:val="00C33003"/>
    <w:rsid w:val="00C3316F"/>
    <w:rsid w:val="00C3403A"/>
    <w:rsid w:val="00C34CFC"/>
    <w:rsid w:val="00C36A07"/>
    <w:rsid w:val="00C36CBD"/>
    <w:rsid w:val="00C37790"/>
    <w:rsid w:val="00C379E8"/>
    <w:rsid w:val="00C41DC1"/>
    <w:rsid w:val="00C4627B"/>
    <w:rsid w:val="00C46D93"/>
    <w:rsid w:val="00C50641"/>
    <w:rsid w:val="00C515B7"/>
    <w:rsid w:val="00C51C12"/>
    <w:rsid w:val="00C52137"/>
    <w:rsid w:val="00C53CBE"/>
    <w:rsid w:val="00C54304"/>
    <w:rsid w:val="00C5458B"/>
    <w:rsid w:val="00C551AA"/>
    <w:rsid w:val="00C5543D"/>
    <w:rsid w:val="00C562C7"/>
    <w:rsid w:val="00C60068"/>
    <w:rsid w:val="00C632AA"/>
    <w:rsid w:val="00C64004"/>
    <w:rsid w:val="00C64CA6"/>
    <w:rsid w:val="00C71236"/>
    <w:rsid w:val="00C72CC7"/>
    <w:rsid w:val="00C73FCE"/>
    <w:rsid w:val="00C748A9"/>
    <w:rsid w:val="00C83FF9"/>
    <w:rsid w:val="00C84C5B"/>
    <w:rsid w:val="00C84DE6"/>
    <w:rsid w:val="00C85E47"/>
    <w:rsid w:val="00C871D9"/>
    <w:rsid w:val="00C91105"/>
    <w:rsid w:val="00C914F2"/>
    <w:rsid w:val="00C92E14"/>
    <w:rsid w:val="00C94683"/>
    <w:rsid w:val="00CA022A"/>
    <w:rsid w:val="00CA13E9"/>
    <w:rsid w:val="00CA1FE2"/>
    <w:rsid w:val="00CA5D4C"/>
    <w:rsid w:val="00CA6CBF"/>
    <w:rsid w:val="00CA74B3"/>
    <w:rsid w:val="00CA7887"/>
    <w:rsid w:val="00CA79FD"/>
    <w:rsid w:val="00CB10AD"/>
    <w:rsid w:val="00CB4A5E"/>
    <w:rsid w:val="00CB4BAD"/>
    <w:rsid w:val="00CB57C9"/>
    <w:rsid w:val="00CC0659"/>
    <w:rsid w:val="00CC7161"/>
    <w:rsid w:val="00CD08D9"/>
    <w:rsid w:val="00CD2AD8"/>
    <w:rsid w:val="00CD2D3F"/>
    <w:rsid w:val="00CD327B"/>
    <w:rsid w:val="00CD4110"/>
    <w:rsid w:val="00CD4213"/>
    <w:rsid w:val="00CD7B16"/>
    <w:rsid w:val="00CE4804"/>
    <w:rsid w:val="00CE7144"/>
    <w:rsid w:val="00CF073E"/>
    <w:rsid w:val="00CF55E3"/>
    <w:rsid w:val="00CF71FD"/>
    <w:rsid w:val="00CF789F"/>
    <w:rsid w:val="00CF7B5B"/>
    <w:rsid w:val="00D02C1F"/>
    <w:rsid w:val="00D0342A"/>
    <w:rsid w:val="00D03C8C"/>
    <w:rsid w:val="00D0415F"/>
    <w:rsid w:val="00D070D0"/>
    <w:rsid w:val="00D07AE3"/>
    <w:rsid w:val="00D1441D"/>
    <w:rsid w:val="00D17FDF"/>
    <w:rsid w:val="00D216AC"/>
    <w:rsid w:val="00D21802"/>
    <w:rsid w:val="00D2197E"/>
    <w:rsid w:val="00D23FB1"/>
    <w:rsid w:val="00D24566"/>
    <w:rsid w:val="00D27647"/>
    <w:rsid w:val="00D27652"/>
    <w:rsid w:val="00D31347"/>
    <w:rsid w:val="00D31429"/>
    <w:rsid w:val="00D3273B"/>
    <w:rsid w:val="00D36A0C"/>
    <w:rsid w:val="00D36D27"/>
    <w:rsid w:val="00D45717"/>
    <w:rsid w:val="00D46E69"/>
    <w:rsid w:val="00D51ED8"/>
    <w:rsid w:val="00D53EEF"/>
    <w:rsid w:val="00D603CD"/>
    <w:rsid w:val="00D608D6"/>
    <w:rsid w:val="00D6298D"/>
    <w:rsid w:val="00D650CE"/>
    <w:rsid w:val="00D67DAE"/>
    <w:rsid w:val="00D67F43"/>
    <w:rsid w:val="00D7334C"/>
    <w:rsid w:val="00D74A6B"/>
    <w:rsid w:val="00D74D4F"/>
    <w:rsid w:val="00D7560C"/>
    <w:rsid w:val="00D80319"/>
    <w:rsid w:val="00D83826"/>
    <w:rsid w:val="00D86EF4"/>
    <w:rsid w:val="00D9122A"/>
    <w:rsid w:val="00D92655"/>
    <w:rsid w:val="00D9284E"/>
    <w:rsid w:val="00D931FF"/>
    <w:rsid w:val="00D96DA8"/>
    <w:rsid w:val="00D97520"/>
    <w:rsid w:val="00DA0D44"/>
    <w:rsid w:val="00DA16DE"/>
    <w:rsid w:val="00DA179F"/>
    <w:rsid w:val="00DA207C"/>
    <w:rsid w:val="00DA327F"/>
    <w:rsid w:val="00DA40FA"/>
    <w:rsid w:val="00DA44DB"/>
    <w:rsid w:val="00DA4DE7"/>
    <w:rsid w:val="00DA7BAE"/>
    <w:rsid w:val="00DA7DDA"/>
    <w:rsid w:val="00DA7F47"/>
    <w:rsid w:val="00DB039D"/>
    <w:rsid w:val="00DB1B89"/>
    <w:rsid w:val="00DB40D7"/>
    <w:rsid w:val="00DB7CC4"/>
    <w:rsid w:val="00DC007D"/>
    <w:rsid w:val="00DC264E"/>
    <w:rsid w:val="00DC3B06"/>
    <w:rsid w:val="00DD0AC2"/>
    <w:rsid w:val="00DD2191"/>
    <w:rsid w:val="00DD4AD1"/>
    <w:rsid w:val="00DD6882"/>
    <w:rsid w:val="00DD6E10"/>
    <w:rsid w:val="00DE199F"/>
    <w:rsid w:val="00DE4ACB"/>
    <w:rsid w:val="00DE73DC"/>
    <w:rsid w:val="00DF085E"/>
    <w:rsid w:val="00DF10E5"/>
    <w:rsid w:val="00DF1C8B"/>
    <w:rsid w:val="00DF6897"/>
    <w:rsid w:val="00DF7439"/>
    <w:rsid w:val="00E013A8"/>
    <w:rsid w:val="00E03D30"/>
    <w:rsid w:val="00E073A3"/>
    <w:rsid w:val="00E078B4"/>
    <w:rsid w:val="00E126EA"/>
    <w:rsid w:val="00E137FF"/>
    <w:rsid w:val="00E13C9F"/>
    <w:rsid w:val="00E14B4E"/>
    <w:rsid w:val="00E1746D"/>
    <w:rsid w:val="00E204E7"/>
    <w:rsid w:val="00E21BCA"/>
    <w:rsid w:val="00E26537"/>
    <w:rsid w:val="00E26DE7"/>
    <w:rsid w:val="00E26E98"/>
    <w:rsid w:val="00E26FDB"/>
    <w:rsid w:val="00E316C5"/>
    <w:rsid w:val="00E31F4D"/>
    <w:rsid w:val="00E33670"/>
    <w:rsid w:val="00E35434"/>
    <w:rsid w:val="00E37075"/>
    <w:rsid w:val="00E40734"/>
    <w:rsid w:val="00E42402"/>
    <w:rsid w:val="00E4337D"/>
    <w:rsid w:val="00E43DA8"/>
    <w:rsid w:val="00E448F8"/>
    <w:rsid w:val="00E473FC"/>
    <w:rsid w:val="00E514E2"/>
    <w:rsid w:val="00E52CE7"/>
    <w:rsid w:val="00E54DC9"/>
    <w:rsid w:val="00E56C2F"/>
    <w:rsid w:val="00E57E57"/>
    <w:rsid w:val="00E60514"/>
    <w:rsid w:val="00E60909"/>
    <w:rsid w:val="00E63310"/>
    <w:rsid w:val="00E6644A"/>
    <w:rsid w:val="00E71B77"/>
    <w:rsid w:val="00E71FCE"/>
    <w:rsid w:val="00E725AD"/>
    <w:rsid w:val="00E81EB8"/>
    <w:rsid w:val="00E82425"/>
    <w:rsid w:val="00E825AC"/>
    <w:rsid w:val="00E85105"/>
    <w:rsid w:val="00E852AB"/>
    <w:rsid w:val="00E86878"/>
    <w:rsid w:val="00E868C6"/>
    <w:rsid w:val="00E873CD"/>
    <w:rsid w:val="00E874DC"/>
    <w:rsid w:val="00E90DD3"/>
    <w:rsid w:val="00E917F2"/>
    <w:rsid w:val="00E951D5"/>
    <w:rsid w:val="00EA1718"/>
    <w:rsid w:val="00EA2A82"/>
    <w:rsid w:val="00EA31CF"/>
    <w:rsid w:val="00EA4F20"/>
    <w:rsid w:val="00EA732C"/>
    <w:rsid w:val="00EB2990"/>
    <w:rsid w:val="00EB3686"/>
    <w:rsid w:val="00EC0F6F"/>
    <w:rsid w:val="00EC1E2B"/>
    <w:rsid w:val="00EC22F8"/>
    <w:rsid w:val="00EC31E7"/>
    <w:rsid w:val="00EC36EE"/>
    <w:rsid w:val="00EC4EB5"/>
    <w:rsid w:val="00EC5EF5"/>
    <w:rsid w:val="00ED096A"/>
    <w:rsid w:val="00ED26D4"/>
    <w:rsid w:val="00ED2F02"/>
    <w:rsid w:val="00ED58BF"/>
    <w:rsid w:val="00EE250D"/>
    <w:rsid w:val="00EE2F5B"/>
    <w:rsid w:val="00EE589A"/>
    <w:rsid w:val="00EE7084"/>
    <w:rsid w:val="00EE71EB"/>
    <w:rsid w:val="00EF028B"/>
    <w:rsid w:val="00EF19F0"/>
    <w:rsid w:val="00EF4260"/>
    <w:rsid w:val="00EF7EEC"/>
    <w:rsid w:val="00F02CCF"/>
    <w:rsid w:val="00F033E8"/>
    <w:rsid w:val="00F10C67"/>
    <w:rsid w:val="00F13D2A"/>
    <w:rsid w:val="00F14EF2"/>
    <w:rsid w:val="00F1664C"/>
    <w:rsid w:val="00F17363"/>
    <w:rsid w:val="00F175B0"/>
    <w:rsid w:val="00F17C17"/>
    <w:rsid w:val="00F2184B"/>
    <w:rsid w:val="00F21D86"/>
    <w:rsid w:val="00F2441D"/>
    <w:rsid w:val="00F27B77"/>
    <w:rsid w:val="00F30161"/>
    <w:rsid w:val="00F31AD5"/>
    <w:rsid w:val="00F33491"/>
    <w:rsid w:val="00F3381A"/>
    <w:rsid w:val="00F33E68"/>
    <w:rsid w:val="00F34317"/>
    <w:rsid w:val="00F35157"/>
    <w:rsid w:val="00F3649E"/>
    <w:rsid w:val="00F414C6"/>
    <w:rsid w:val="00F41CB0"/>
    <w:rsid w:val="00F425D3"/>
    <w:rsid w:val="00F50BB8"/>
    <w:rsid w:val="00F5131E"/>
    <w:rsid w:val="00F514CD"/>
    <w:rsid w:val="00F528AF"/>
    <w:rsid w:val="00F53183"/>
    <w:rsid w:val="00F53421"/>
    <w:rsid w:val="00F539B1"/>
    <w:rsid w:val="00F5463C"/>
    <w:rsid w:val="00F606DA"/>
    <w:rsid w:val="00F60F9A"/>
    <w:rsid w:val="00F62438"/>
    <w:rsid w:val="00F62573"/>
    <w:rsid w:val="00F63E00"/>
    <w:rsid w:val="00F64043"/>
    <w:rsid w:val="00F67449"/>
    <w:rsid w:val="00F71E45"/>
    <w:rsid w:val="00F72630"/>
    <w:rsid w:val="00F72F3A"/>
    <w:rsid w:val="00F731A3"/>
    <w:rsid w:val="00F73B3C"/>
    <w:rsid w:val="00F7471F"/>
    <w:rsid w:val="00F77548"/>
    <w:rsid w:val="00F80DC0"/>
    <w:rsid w:val="00F852E2"/>
    <w:rsid w:val="00F86A31"/>
    <w:rsid w:val="00F879BD"/>
    <w:rsid w:val="00F87B10"/>
    <w:rsid w:val="00F87D77"/>
    <w:rsid w:val="00F923F2"/>
    <w:rsid w:val="00F937D0"/>
    <w:rsid w:val="00F94649"/>
    <w:rsid w:val="00FA0F7B"/>
    <w:rsid w:val="00FA22B1"/>
    <w:rsid w:val="00FA3A0C"/>
    <w:rsid w:val="00FA5C37"/>
    <w:rsid w:val="00FA7705"/>
    <w:rsid w:val="00FB11CA"/>
    <w:rsid w:val="00FB167F"/>
    <w:rsid w:val="00FB1947"/>
    <w:rsid w:val="00FB1DE5"/>
    <w:rsid w:val="00FB5DE2"/>
    <w:rsid w:val="00FB62B5"/>
    <w:rsid w:val="00FB6E4F"/>
    <w:rsid w:val="00FB72FE"/>
    <w:rsid w:val="00FC23C2"/>
    <w:rsid w:val="00FC4C36"/>
    <w:rsid w:val="00FC56FD"/>
    <w:rsid w:val="00FC5B83"/>
    <w:rsid w:val="00FC7A87"/>
    <w:rsid w:val="00FD16A1"/>
    <w:rsid w:val="00FD21F2"/>
    <w:rsid w:val="00FD3CBA"/>
    <w:rsid w:val="00FD6967"/>
    <w:rsid w:val="00FD6BF1"/>
    <w:rsid w:val="00FD6C6E"/>
    <w:rsid w:val="00FE016D"/>
    <w:rsid w:val="00FE5A40"/>
    <w:rsid w:val="00FE604D"/>
    <w:rsid w:val="00FF0186"/>
    <w:rsid w:val="00FF0D70"/>
    <w:rsid w:val="00FF2842"/>
    <w:rsid w:val="00FF3CC8"/>
    <w:rsid w:val="00FF3E51"/>
    <w:rsid w:val="00FF4566"/>
    <w:rsid w:val="00FF6F22"/>
    <w:rsid w:val="010B405F"/>
    <w:rsid w:val="010B4D2B"/>
    <w:rsid w:val="010C5839"/>
    <w:rsid w:val="0117225E"/>
    <w:rsid w:val="011A24F4"/>
    <w:rsid w:val="0136732D"/>
    <w:rsid w:val="01422320"/>
    <w:rsid w:val="015B6D94"/>
    <w:rsid w:val="016C0FA1"/>
    <w:rsid w:val="018C33F1"/>
    <w:rsid w:val="019978BC"/>
    <w:rsid w:val="01D46718"/>
    <w:rsid w:val="01F069A2"/>
    <w:rsid w:val="02092C94"/>
    <w:rsid w:val="022E6257"/>
    <w:rsid w:val="023567F6"/>
    <w:rsid w:val="023F66B6"/>
    <w:rsid w:val="02410817"/>
    <w:rsid w:val="024B6E08"/>
    <w:rsid w:val="02572D69"/>
    <w:rsid w:val="02685C0C"/>
    <w:rsid w:val="026E2AF7"/>
    <w:rsid w:val="02792DC9"/>
    <w:rsid w:val="027B6810"/>
    <w:rsid w:val="028C21C0"/>
    <w:rsid w:val="0295277A"/>
    <w:rsid w:val="02AC29FE"/>
    <w:rsid w:val="02AC5D17"/>
    <w:rsid w:val="02DE7C7D"/>
    <w:rsid w:val="02E01C47"/>
    <w:rsid w:val="03044FC9"/>
    <w:rsid w:val="03045021"/>
    <w:rsid w:val="03092820"/>
    <w:rsid w:val="033B6E7D"/>
    <w:rsid w:val="03443858"/>
    <w:rsid w:val="035E581E"/>
    <w:rsid w:val="03735124"/>
    <w:rsid w:val="039F381C"/>
    <w:rsid w:val="03A013D6"/>
    <w:rsid w:val="03A36FA0"/>
    <w:rsid w:val="03B021A6"/>
    <w:rsid w:val="03D60954"/>
    <w:rsid w:val="03DE3CAC"/>
    <w:rsid w:val="03FC35CA"/>
    <w:rsid w:val="040C0819"/>
    <w:rsid w:val="042C7070"/>
    <w:rsid w:val="0432168D"/>
    <w:rsid w:val="0442248D"/>
    <w:rsid w:val="04531FA4"/>
    <w:rsid w:val="04697A1A"/>
    <w:rsid w:val="04803CE5"/>
    <w:rsid w:val="04851823"/>
    <w:rsid w:val="048F57A0"/>
    <w:rsid w:val="04C66C1A"/>
    <w:rsid w:val="04F71A26"/>
    <w:rsid w:val="04FA68C4"/>
    <w:rsid w:val="04FE4606"/>
    <w:rsid w:val="051203BD"/>
    <w:rsid w:val="053718C6"/>
    <w:rsid w:val="05443B9C"/>
    <w:rsid w:val="055A7363"/>
    <w:rsid w:val="055C64B1"/>
    <w:rsid w:val="05916E75"/>
    <w:rsid w:val="05945126"/>
    <w:rsid w:val="05B64EE1"/>
    <w:rsid w:val="05C66FF7"/>
    <w:rsid w:val="05CF7D50"/>
    <w:rsid w:val="05D90BCF"/>
    <w:rsid w:val="06082C63"/>
    <w:rsid w:val="06112117"/>
    <w:rsid w:val="06287461"/>
    <w:rsid w:val="062C6F51"/>
    <w:rsid w:val="065338B0"/>
    <w:rsid w:val="066B4867"/>
    <w:rsid w:val="06732DD2"/>
    <w:rsid w:val="069D39AB"/>
    <w:rsid w:val="06AD62E4"/>
    <w:rsid w:val="06CB4DDC"/>
    <w:rsid w:val="06D3561E"/>
    <w:rsid w:val="06F331DC"/>
    <w:rsid w:val="06F34995"/>
    <w:rsid w:val="06F7130D"/>
    <w:rsid w:val="07302A71"/>
    <w:rsid w:val="073967B1"/>
    <w:rsid w:val="07456322"/>
    <w:rsid w:val="075E75DE"/>
    <w:rsid w:val="07691ADF"/>
    <w:rsid w:val="07944A78"/>
    <w:rsid w:val="07995687"/>
    <w:rsid w:val="07A019A5"/>
    <w:rsid w:val="07A82607"/>
    <w:rsid w:val="07D01B5E"/>
    <w:rsid w:val="08345513"/>
    <w:rsid w:val="0867424E"/>
    <w:rsid w:val="087552AA"/>
    <w:rsid w:val="087F0691"/>
    <w:rsid w:val="08A47272"/>
    <w:rsid w:val="08B651F8"/>
    <w:rsid w:val="08C77405"/>
    <w:rsid w:val="08DF02AB"/>
    <w:rsid w:val="08F31FA8"/>
    <w:rsid w:val="093E76C7"/>
    <w:rsid w:val="09532094"/>
    <w:rsid w:val="09570789"/>
    <w:rsid w:val="09896468"/>
    <w:rsid w:val="09992B4F"/>
    <w:rsid w:val="09A3577C"/>
    <w:rsid w:val="09A3752A"/>
    <w:rsid w:val="09AB2883"/>
    <w:rsid w:val="09AF2373"/>
    <w:rsid w:val="09BE6112"/>
    <w:rsid w:val="09C33728"/>
    <w:rsid w:val="09D9119E"/>
    <w:rsid w:val="09DD2A0F"/>
    <w:rsid w:val="09FA4720"/>
    <w:rsid w:val="0A0A30D1"/>
    <w:rsid w:val="0A0B50CF"/>
    <w:rsid w:val="0A0D52EB"/>
    <w:rsid w:val="0A1B5312"/>
    <w:rsid w:val="0A540824"/>
    <w:rsid w:val="0A5A1750"/>
    <w:rsid w:val="0A674B0B"/>
    <w:rsid w:val="0A9946B5"/>
    <w:rsid w:val="0AA417AC"/>
    <w:rsid w:val="0AAC68B2"/>
    <w:rsid w:val="0AB07A61"/>
    <w:rsid w:val="0AE778EA"/>
    <w:rsid w:val="0B0009AC"/>
    <w:rsid w:val="0B3D575C"/>
    <w:rsid w:val="0B4B60CB"/>
    <w:rsid w:val="0B7A42BB"/>
    <w:rsid w:val="0B877EBE"/>
    <w:rsid w:val="0B8D6D36"/>
    <w:rsid w:val="0BAF665A"/>
    <w:rsid w:val="0BBF6171"/>
    <w:rsid w:val="0BC1013B"/>
    <w:rsid w:val="0BD240F7"/>
    <w:rsid w:val="0BED2CDE"/>
    <w:rsid w:val="0BFE4EEC"/>
    <w:rsid w:val="0C210BDA"/>
    <w:rsid w:val="0C2C4755"/>
    <w:rsid w:val="0C4B7A88"/>
    <w:rsid w:val="0C5772F0"/>
    <w:rsid w:val="0C605BA6"/>
    <w:rsid w:val="0C6E49AA"/>
    <w:rsid w:val="0C8129D9"/>
    <w:rsid w:val="0C825B1D"/>
    <w:rsid w:val="0C985340"/>
    <w:rsid w:val="0C9B098C"/>
    <w:rsid w:val="0CA535B9"/>
    <w:rsid w:val="0CA61AD0"/>
    <w:rsid w:val="0CB72AA7"/>
    <w:rsid w:val="0CC93655"/>
    <w:rsid w:val="0CCE485A"/>
    <w:rsid w:val="0CE83717"/>
    <w:rsid w:val="0D1223A6"/>
    <w:rsid w:val="0D464D9C"/>
    <w:rsid w:val="0D4A5F0F"/>
    <w:rsid w:val="0D4C7ED9"/>
    <w:rsid w:val="0D6945E7"/>
    <w:rsid w:val="0D6E42F3"/>
    <w:rsid w:val="0D7D51A6"/>
    <w:rsid w:val="0D86163D"/>
    <w:rsid w:val="0D9C2C0E"/>
    <w:rsid w:val="0D9E0D32"/>
    <w:rsid w:val="0DA73361"/>
    <w:rsid w:val="0DB241E0"/>
    <w:rsid w:val="0DBB53CD"/>
    <w:rsid w:val="0DCB34F3"/>
    <w:rsid w:val="0DD27F39"/>
    <w:rsid w:val="0DD33E09"/>
    <w:rsid w:val="0DE938D6"/>
    <w:rsid w:val="0E3B2427"/>
    <w:rsid w:val="0E3E1F17"/>
    <w:rsid w:val="0E465D21"/>
    <w:rsid w:val="0E465EE5"/>
    <w:rsid w:val="0E4806A0"/>
    <w:rsid w:val="0E545297"/>
    <w:rsid w:val="0E56539F"/>
    <w:rsid w:val="0E686F94"/>
    <w:rsid w:val="0EA44198"/>
    <w:rsid w:val="0EA646CE"/>
    <w:rsid w:val="0EAF24CD"/>
    <w:rsid w:val="0ECE329B"/>
    <w:rsid w:val="0EDB32C2"/>
    <w:rsid w:val="0EE77EB9"/>
    <w:rsid w:val="0F032819"/>
    <w:rsid w:val="0F2E6AE0"/>
    <w:rsid w:val="0F515C7A"/>
    <w:rsid w:val="0F5F0397"/>
    <w:rsid w:val="0F713C26"/>
    <w:rsid w:val="0F7E72D6"/>
    <w:rsid w:val="0F8507F1"/>
    <w:rsid w:val="0F933B9D"/>
    <w:rsid w:val="0F955B67"/>
    <w:rsid w:val="0FA22032"/>
    <w:rsid w:val="0FB81855"/>
    <w:rsid w:val="0FD50659"/>
    <w:rsid w:val="0FDF3286"/>
    <w:rsid w:val="0FFF254C"/>
    <w:rsid w:val="10350FE0"/>
    <w:rsid w:val="104B091B"/>
    <w:rsid w:val="106A6FF4"/>
    <w:rsid w:val="10702130"/>
    <w:rsid w:val="10923E54"/>
    <w:rsid w:val="10993435"/>
    <w:rsid w:val="10AD6EE0"/>
    <w:rsid w:val="10B97633"/>
    <w:rsid w:val="10CD30DE"/>
    <w:rsid w:val="10E63396"/>
    <w:rsid w:val="11241C6E"/>
    <w:rsid w:val="11407D54"/>
    <w:rsid w:val="11494E5B"/>
    <w:rsid w:val="1182211B"/>
    <w:rsid w:val="11835C77"/>
    <w:rsid w:val="11AC0F46"/>
    <w:rsid w:val="11B70FD3"/>
    <w:rsid w:val="11BC3E8A"/>
    <w:rsid w:val="11BD13A5"/>
    <w:rsid w:val="11C73FD2"/>
    <w:rsid w:val="11EB5F12"/>
    <w:rsid w:val="11FE6E0B"/>
    <w:rsid w:val="120F22E7"/>
    <w:rsid w:val="12324728"/>
    <w:rsid w:val="12411FD6"/>
    <w:rsid w:val="12526CC7"/>
    <w:rsid w:val="12547D06"/>
    <w:rsid w:val="12AC38F3"/>
    <w:rsid w:val="12CF1390"/>
    <w:rsid w:val="132B76BA"/>
    <w:rsid w:val="132C6A5A"/>
    <w:rsid w:val="13402D72"/>
    <w:rsid w:val="137D703E"/>
    <w:rsid w:val="138240A6"/>
    <w:rsid w:val="138A4FB7"/>
    <w:rsid w:val="13904FC3"/>
    <w:rsid w:val="13CF7BC6"/>
    <w:rsid w:val="13D6674E"/>
    <w:rsid w:val="13E42C19"/>
    <w:rsid w:val="13E76BAD"/>
    <w:rsid w:val="13F106B7"/>
    <w:rsid w:val="14005579"/>
    <w:rsid w:val="140137CB"/>
    <w:rsid w:val="14036DAA"/>
    <w:rsid w:val="14255513"/>
    <w:rsid w:val="143A4F2F"/>
    <w:rsid w:val="143C5E43"/>
    <w:rsid w:val="14A16D5C"/>
    <w:rsid w:val="14A37932"/>
    <w:rsid w:val="14A800EA"/>
    <w:rsid w:val="14AF0102"/>
    <w:rsid w:val="14AF1479"/>
    <w:rsid w:val="14BC0E72"/>
    <w:rsid w:val="14E06FB1"/>
    <w:rsid w:val="14F1269D"/>
    <w:rsid w:val="151A266A"/>
    <w:rsid w:val="151E545D"/>
    <w:rsid w:val="15282FD9"/>
    <w:rsid w:val="15325C06"/>
    <w:rsid w:val="153F53BF"/>
    <w:rsid w:val="154D0C92"/>
    <w:rsid w:val="156B1131"/>
    <w:rsid w:val="15A66514"/>
    <w:rsid w:val="15B17473"/>
    <w:rsid w:val="15C543F3"/>
    <w:rsid w:val="15D66112"/>
    <w:rsid w:val="1600491F"/>
    <w:rsid w:val="160E6673"/>
    <w:rsid w:val="165A2530"/>
    <w:rsid w:val="1672275E"/>
    <w:rsid w:val="16826356"/>
    <w:rsid w:val="16946B78"/>
    <w:rsid w:val="169528F0"/>
    <w:rsid w:val="169828CD"/>
    <w:rsid w:val="16A11295"/>
    <w:rsid w:val="16B23F8B"/>
    <w:rsid w:val="16B70AB9"/>
    <w:rsid w:val="16BC60CF"/>
    <w:rsid w:val="16C805D0"/>
    <w:rsid w:val="16D90A2F"/>
    <w:rsid w:val="16F93553"/>
    <w:rsid w:val="17171557"/>
    <w:rsid w:val="1767428D"/>
    <w:rsid w:val="177F39B6"/>
    <w:rsid w:val="17884203"/>
    <w:rsid w:val="17A56B63"/>
    <w:rsid w:val="17B84AE8"/>
    <w:rsid w:val="17BA0860"/>
    <w:rsid w:val="180E295A"/>
    <w:rsid w:val="18316649"/>
    <w:rsid w:val="1853036D"/>
    <w:rsid w:val="1868379C"/>
    <w:rsid w:val="187C3D68"/>
    <w:rsid w:val="187C78C4"/>
    <w:rsid w:val="187D188E"/>
    <w:rsid w:val="18820C52"/>
    <w:rsid w:val="188D1AD1"/>
    <w:rsid w:val="18923D5F"/>
    <w:rsid w:val="18995368"/>
    <w:rsid w:val="18A045E2"/>
    <w:rsid w:val="18A64941"/>
    <w:rsid w:val="18B0756E"/>
    <w:rsid w:val="18BA4890"/>
    <w:rsid w:val="18C748B7"/>
    <w:rsid w:val="18E036B6"/>
    <w:rsid w:val="18FB6DA7"/>
    <w:rsid w:val="192F4936"/>
    <w:rsid w:val="194C2DC1"/>
    <w:rsid w:val="19602878"/>
    <w:rsid w:val="197A466A"/>
    <w:rsid w:val="19A60D94"/>
    <w:rsid w:val="19C05ED6"/>
    <w:rsid w:val="19C84D8B"/>
    <w:rsid w:val="19F6001D"/>
    <w:rsid w:val="19F94F44"/>
    <w:rsid w:val="19FB2A6A"/>
    <w:rsid w:val="1A023DF9"/>
    <w:rsid w:val="1A0E6C42"/>
    <w:rsid w:val="1A26685C"/>
    <w:rsid w:val="1A3741DD"/>
    <w:rsid w:val="1A3B37AF"/>
    <w:rsid w:val="1A4563DB"/>
    <w:rsid w:val="1A4C1518"/>
    <w:rsid w:val="1A5212E1"/>
    <w:rsid w:val="1A530AF8"/>
    <w:rsid w:val="1A55661F"/>
    <w:rsid w:val="1A5E43B2"/>
    <w:rsid w:val="1A9A68F5"/>
    <w:rsid w:val="1A9D7FC6"/>
    <w:rsid w:val="1AB84DFF"/>
    <w:rsid w:val="1AD7145D"/>
    <w:rsid w:val="1ADC6D40"/>
    <w:rsid w:val="1AEB2ADF"/>
    <w:rsid w:val="1B087B35"/>
    <w:rsid w:val="1B171B26"/>
    <w:rsid w:val="1B2B737F"/>
    <w:rsid w:val="1B430B6D"/>
    <w:rsid w:val="1B542D7A"/>
    <w:rsid w:val="1B6D6086"/>
    <w:rsid w:val="1B746F78"/>
    <w:rsid w:val="1B7725C5"/>
    <w:rsid w:val="1BE50DCA"/>
    <w:rsid w:val="1BED0AD9"/>
    <w:rsid w:val="1BF27E9D"/>
    <w:rsid w:val="1C142509"/>
    <w:rsid w:val="1C1B59BA"/>
    <w:rsid w:val="1C202C5C"/>
    <w:rsid w:val="1C320304"/>
    <w:rsid w:val="1C3664F9"/>
    <w:rsid w:val="1C3E520E"/>
    <w:rsid w:val="1C406787"/>
    <w:rsid w:val="1C4104FA"/>
    <w:rsid w:val="1C4A7CD9"/>
    <w:rsid w:val="1C4E77C9"/>
    <w:rsid w:val="1C60574F"/>
    <w:rsid w:val="1C610BB8"/>
    <w:rsid w:val="1C773E1D"/>
    <w:rsid w:val="1CA80733"/>
    <w:rsid w:val="1CAB1D11"/>
    <w:rsid w:val="1CE974F2"/>
    <w:rsid w:val="1D2F75FB"/>
    <w:rsid w:val="1D4D683F"/>
    <w:rsid w:val="1D70376F"/>
    <w:rsid w:val="1D992CC6"/>
    <w:rsid w:val="1D9A121F"/>
    <w:rsid w:val="1DC1221D"/>
    <w:rsid w:val="1DC55869"/>
    <w:rsid w:val="1DCB4E4A"/>
    <w:rsid w:val="1DF928C2"/>
    <w:rsid w:val="1DFB74DD"/>
    <w:rsid w:val="1E0104B3"/>
    <w:rsid w:val="1E087E4C"/>
    <w:rsid w:val="1E1F615E"/>
    <w:rsid w:val="1E3B3D7D"/>
    <w:rsid w:val="1E4F7624"/>
    <w:rsid w:val="1E676920"/>
    <w:rsid w:val="1E717FB5"/>
    <w:rsid w:val="1E7D5094"/>
    <w:rsid w:val="1E870D71"/>
    <w:rsid w:val="1EBA7398"/>
    <w:rsid w:val="1ECD18C0"/>
    <w:rsid w:val="1F071EB1"/>
    <w:rsid w:val="1F2B2044"/>
    <w:rsid w:val="1F6F0182"/>
    <w:rsid w:val="1F8359DC"/>
    <w:rsid w:val="1F86727A"/>
    <w:rsid w:val="1FB738D7"/>
    <w:rsid w:val="1FDE0E64"/>
    <w:rsid w:val="1FF813E3"/>
    <w:rsid w:val="20203874"/>
    <w:rsid w:val="20315438"/>
    <w:rsid w:val="2034484B"/>
    <w:rsid w:val="203733D4"/>
    <w:rsid w:val="2039253E"/>
    <w:rsid w:val="204C3433"/>
    <w:rsid w:val="206415BC"/>
    <w:rsid w:val="2075087F"/>
    <w:rsid w:val="20832DF2"/>
    <w:rsid w:val="20B3409F"/>
    <w:rsid w:val="20E410EC"/>
    <w:rsid w:val="21130FE1"/>
    <w:rsid w:val="211865F8"/>
    <w:rsid w:val="212136FE"/>
    <w:rsid w:val="21254871"/>
    <w:rsid w:val="21262AC3"/>
    <w:rsid w:val="21294361"/>
    <w:rsid w:val="214E74AD"/>
    <w:rsid w:val="21577120"/>
    <w:rsid w:val="215F4227"/>
    <w:rsid w:val="219E6AFD"/>
    <w:rsid w:val="21D73DBD"/>
    <w:rsid w:val="21DC5877"/>
    <w:rsid w:val="21F735E1"/>
    <w:rsid w:val="220152DE"/>
    <w:rsid w:val="22093067"/>
    <w:rsid w:val="22137438"/>
    <w:rsid w:val="222D60D3"/>
    <w:rsid w:val="226C09A9"/>
    <w:rsid w:val="22703DC4"/>
    <w:rsid w:val="22873A35"/>
    <w:rsid w:val="22965A26"/>
    <w:rsid w:val="229D2DC0"/>
    <w:rsid w:val="22A3207E"/>
    <w:rsid w:val="22AA14D2"/>
    <w:rsid w:val="22AF4D3A"/>
    <w:rsid w:val="22B83BEE"/>
    <w:rsid w:val="22CD6F6E"/>
    <w:rsid w:val="22E04EF3"/>
    <w:rsid w:val="22EC0458"/>
    <w:rsid w:val="22F32E79"/>
    <w:rsid w:val="22FD3CF7"/>
    <w:rsid w:val="230A01C2"/>
    <w:rsid w:val="23126E2B"/>
    <w:rsid w:val="2335523F"/>
    <w:rsid w:val="2358717F"/>
    <w:rsid w:val="23751ADF"/>
    <w:rsid w:val="237C16B0"/>
    <w:rsid w:val="23A317BB"/>
    <w:rsid w:val="23A979DB"/>
    <w:rsid w:val="23B5012E"/>
    <w:rsid w:val="23C13C0E"/>
    <w:rsid w:val="23CA1478"/>
    <w:rsid w:val="23D63454"/>
    <w:rsid w:val="23E05D59"/>
    <w:rsid w:val="23FC3FAF"/>
    <w:rsid w:val="23FE7D27"/>
    <w:rsid w:val="23FF2E57"/>
    <w:rsid w:val="23FF75FB"/>
    <w:rsid w:val="240F3CE2"/>
    <w:rsid w:val="242552B4"/>
    <w:rsid w:val="242B4894"/>
    <w:rsid w:val="244A0F81"/>
    <w:rsid w:val="244D0366"/>
    <w:rsid w:val="244F6828"/>
    <w:rsid w:val="24547947"/>
    <w:rsid w:val="24767F96"/>
    <w:rsid w:val="24861ACA"/>
    <w:rsid w:val="24B86128"/>
    <w:rsid w:val="24BB7DFB"/>
    <w:rsid w:val="24DB5714"/>
    <w:rsid w:val="24E9651D"/>
    <w:rsid w:val="24F77EC0"/>
    <w:rsid w:val="253514AE"/>
    <w:rsid w:val="25535E50"/>
    <w:rsid w:val="25997F44"/>
    <w:rsid w:val="25BF7042"/>
    <w:rsid w:val="25D44116"/>
    <w:rsid w:val="260E1D77"/>
    <w:rsid w:val="26316AFB"/>
    <w:rsid w:val="26415CA9"/>
    <w:rsid w:val="26555BF8"/>
    <w:rsid w:val="26630315"/>
    <w:rsid w:val="26652034"/>
    <w:rsid w:val="2666570F"/>
    <w:rsid w:val="26870241"/>
    <w:rsid w:val="26A56238"/>
    <w:rsid w:val="26BD5C77"/>
    <w:rsid w:val="26CC7C68"/>
    <w:rsid w:val="26EF052C"/>
    <w:rsid w:val="27090EBD"/>
    <w:rsid w:val="270F224B"/>
    <w:rsid w:val="27565784"/>
    <w:rsid w:val="275F6D2E"/>
    <w:rsid w:val="27860EB1"/>
    <w:rsid w:val="279726E2"/>
    <w:rsid w:val="27B150B0"/>
    <w:rsid w:val="27B801ED"/>
    <w:rsid w:val="27BA21B7"/>
    <w:rsid w:val="27C923FA"/>
    <w:rsid w:val="27CC7D2B"/>
    <w:rsid w:val="27E96E49"/>
    <w:rsid w:val="27ED0978"/>
    <w:rsid w:val="28020307"/>
    <w:rsid w:val="280478D6"/>
    <w:rsid w:val="28292E99"/>
    <w:rsid w:val="283B7189"/>
    <w:rsid w:val="28463A4A"/>
    <w:rsid w:val="2852419D"/>
    <w:rsid w:val="286839C1"/>
    <w:rsid w:val="287405B8"/>
    <w:rsid w:val="28927A2A"/>
    <w:rsid w:val="289C2755"/>
    <w:rsid w:val="28A569C3"/>
    <w:rsid w:val="28A831E4"/>
    <w:rsid w:val="28AD5878"/>
    <w:rsid w:val="28B906C0"/>
    <w:rsid w:val="28BB61E6"/>
    <w:rsid w:val="28DB0833"/>
    <w:rsid w:val="28E45951"/>
    <w:rsid w:val="28ED298C"/>
    <w:rsid w:val="28FC49FE"/>
    <w:rsid w:val="290C79A9"/>
    <w:rsid w:val="291476A5"/>
    <w:rsid w:val="29663529"/>
    <w:rsid w:val="29670BA5"/>
    <w:rsid w:val="296A19BB"/>
    <w:rsid w:val="297665B1"/>
    <w:rsid w:val="297D16EE"/>
    <w:rsid w:val="29817476"/>
    <w:rsid w:val="29A076EC"/>
    <w:rsid w:val="2A3D1EA3"/>
    <w:rsid w:val="2A524929"/>
    <w:rsid w:val="2A781B3D"/>
    <w:rsid w:val="2A786348"/>
    <w:rsid w:val="2A7F1C4E"/>
    <w:rsid w:val="2AA66A22"/>
    <w:rsid w:val="2AB434D9"/>
    <w:rsid w:val="2AD003D2"/>
    <w:rsid w:val="2AFC2AE6"/>
    <w:rsid w:val="2B116592"/>
    <w:rsid w:val="2B2C0E3C"/>
    <w:rsid w:val="2B585F6F"/>
    <w:rsid w:val="2B870602"/>
    <w:rsid w:val="2B8A00F2"/>
    <w:rsid w:val="2B965C53"/>
    <w:rsid w:val="2BB05DAB"/>
    <w:rsid w:val="2BCD020C"/>
    <w:rsid w:val="2BF836CE"/>
    <w:rsid w:val="2BF85DDD"/>
    <w:rsid w:val="2C047EA4"/>
    <w:rsid w:val="2C2C2F57"/>
    <w:rsid w:val="2C5719B4"/>
    <w:rsid w:val="2C6941AB"/>
    <w:rsid w:val="2C952726"/>
    <w:rsid w:val="2CCF04B2"/>
    <w:rsid w:val="2CF808D7"/>
    <w:rsid w:val="2D0D78D2"/>
    <w:rsid w:val="2D1265F1"/>
    <w:rsid w:val="2D287BC3"/>
    <w:rsid w:val="2D313F2E"/>
    <w:rsid w:val="2D5C786C"/>
    <w:rsid w:val="2D6055AE"/>
    <w:rsid w:val="2DA82AB1"/>
    <w:rsid w:val="2DCE63C1"/>
    <w:rsid w:val="2DE25FC3"/>
    <w:rsid w:val="2DE57862"/>
    <w:rsid w:val="2DEF4F55"/>
    <w:rsid w:val="2DEF6E3B"/>
    <w:rsid w:val="2DF400DC"/>
    <w:rsid w:val="2E0B376C"/>
    <w:rsid w:val="2E204D3E"/>
    <w:rsid w:val="2E2465DC"/>
    <w:rsid w:val="2E793B14"/>
    <w:rsid w:val="2E935510"/>
    <w:rsid w:val="2EA4771D"/>
    <w:rsid w:val="2ED66669"/>
    <w:rsid w:val="2EDD67D0"/>
    <w:rsid w:val="2F134A4D"/>
    <w:rsid w:val="2F1523C9"/>
    <w:rsid w:val="2F320885"/>
    <w:rsid w:val="2F5B602D"/>
    <w:rsid w:val="2F6A194D"/>
    <w:rsid w:val="2F6D7B0F"/>
    <w:rsid w:val="2F77098D"/>
    <w:rsid w:val="2F7F4B4F"/>
    <w:rsid w:val="2F9B1968"/>
    <w:rsid w:val="2FAA0AFC"/>
    <w:rsid w:val="2FB06ABD"/>
    <w:rsid w:val="2FE04DD6"/>
    <w:rsid w:val="2FEA73B1"/>
    <w:rsid w:val="2FF70277"/>
    <w:rsid w:val="300E12F2"/>
    <w:rsid w:val="300E30A0"/>
    <w:rsid w:val="302F3016"/>
    <w:rsid w:val="30466035"/>
    <w:rsid w:val="30542A7D"/>
    <w:rsid w:val="30731155"/>
    <w:rsid w:val="30843362"/>
    <w:rsid w:val="30AA7F1D"/>
    <w:rsid w:val="30AC7B38"/>
    <w:rsid w:val="30BD6874"/>
    <w:rsid w:val="30E23CB1"/>
    <w:rsid w:val="311741D6"/>
    <w:rsid w:val="31230DCD"/>
    <w:rsid w:val="31296FF6"/>
    <w:rsid w:val="312F5FAA"/>
    <w:rsid w:val="313F54DB"/>
    <w:rsid w:val="31480833"/>
    <w:rsid w:val="31501496"/>
    <w:rsid w:val="31637C35"/>
    <w:rsid w:val="319728AC"/>
    <w:rsid w:val="319770C5"/>
    <w:rsid w:val="319C0B7F"/>
    <w:rsid w:val="31A87524"/>
    <w:rsid w:val="31AD0696"/>
    <w:rsid w:val="31B47C77"/>
    <w:rsid w:val="31D125D7"/>
    <w:rsid w:val="31D2377D"/>
    <w:rsid w:val="320329AC"/>
    <w:rsid w:val="320F30FF"/>
    <w:rsid w:val="321253A2"/>
    <w:rsid w:val="321D289C"/>
    <w:rsid w:val="322A618B"/>
    <w:rsid w:val="3236262A"/>
    <w:rsid w:val="32476D3D"/>
    <w:rsid w:val="326276D3"/>
    <w:rsid w:val="32701D7C"/>
    <w:rsid w:val="32717916"/>
    <w:rsid w:val="3292466F"/>
    <w:rsid w:val="32A80963"/>
    <w:rsid w:val="32E427DE"/>
    <w:rsid w:val="32F6606D"/>
    <w:rsid w:val="3307027A"/>
    <w:rsid w:val="33097011"/>
    <w:rsid w:val="33227143"/>
    <w:rsid w:val="332933D4"/>
    <w:rsid w:val="333A41AC"/>
    <w:rsid w:val="333E1EEE"/>
    <w:rsid w:val="335C76C1"/>
    <w:rsid w:val="337376BE"/>
    <w:rsid w:val="33793C59"/>
    <w:rsid w:val="33941B0E"/>
    <w:rsid w:val="33CA38C0"/>
    <w:rsid w:val="33E82294"/>
    <w:rsid w:val="33F00D0E"/>
    <w:rsid w:val="33F6270F"/>
    <w:rsid w:val="34083ADF"/>
    <w:rsid w:val="340F388A"/>
    <w:rsid w:val="340F5638"/>
    <w:rsid w:val="342A063B"/>
    <w:rsid w:val="343F11E8"/>
    <w:rsid w:val="346C647E"/>
    <w:rsid w:val="34B47F8E"/>
    <w:rsid w:val="34EB434A"/>
    <w:rsid w:val="34F82570"/>
    <w:rsid w:val="34FF745B"/>
    <w:rsid w:val="35085524"/>
    <w:rsid w:val="353C245D"/>
    <w:rsid w:val="35415D24"/>
    <w:rsid w:val="35487054"/>
    <w:rsid w:val="356474E2"/>
    <w:rsid w:val="35675000"/>
    <w:rsid w:val="356D5162"/>
    <w:rsid w:val="35773643"/>
    <w:rsid w:val="3595385E"/>
    <w:rsid w:val="35BA7826"/>
    <w:rsid w:val="35D501BC"/>
    <w:rsid w:val="35FC110A"/>
    <w:rsid w:val="3600523D"/>
    <w:rsid w:val="360F36CE"/>
    <w:rsid w:val="3616178C"/>
    <w:rsid w:val="361E1B63"/>
    <w:rsid w:val="364B3FDB"/>
    <w:rsid w:val="36575075"/>
    <w:rsid w:val="365B2DB7"/>
    <w:rsid w:val="36624145"/>
    <w:rsid w:val="366854D4"/>
    <w:rsid w:val="3676374D"/>
    <w:rsid w:val="3680023B"/>
    <w:rsid w:val="368E585C"/>
    <w:rsid w:val="36E33DCF"/>
    <w:rsid w:val="36E83F1F"/>
    <w:rsid w:val="36EE59D9"/>
    <w:rsid w:val="36F154C9"/>
    <w:rsid w:val="36FE36D2"/>
    <w:rsid w:val="36FF3742"/>
    <w:rsid w:val="37036BDB"/>
    <w:rsid w:val="372C655B"/>
    <w:rsid w:val="375C0B95"/>
    <w:rsid w:val="37733B34"/>
    <w:rsid w:val="37904CE2"/>
    <w:rsid w:val="37C3720B"/>
    <w:rsid w:val="37DD15AA"/>
    <w:rsid w:val="37F30DCD"/>
    <w:rsid w:val="38060B00"/>
    <w:rsid w:val="384004B6"/>
    <w:rsid w:val="385C4BC4"/>
    <w:rsid w:val="3890667C"/>
    <w:rsid w:val="38912AC0"/>
    <w:rsid w:val="38992830"/>
    <w:rsid w:val="38E250CA"/>
    <w:rsid w:val="38FA68B7"/>
    <w:rsid w:val="38FF3ECD"/>
    <w:rsid w:val="390908A8"/>
    <w:rsid w:val="390E5E67"/>
    <w:rsid w:val="39475874"/>
    <w:rsid w:val="395835DE"/>
    <w:rsid w:val="39644CAC"/>
    <w:rsid w:val="39910016"/>
    <w:rsid w:val="39934616"/>
    <w:rsid w:val="39B60304"/>
    <w:rsid w:val="39C92BA7"/>
    <w:rsid w:val="39DE1D35"/>
    <w:rsid w:val="3A101C71"/>
    <w:rsid w:val="3A2B04B3"/>
    <w:rsid w:val="3A307305"/>
    <w:rsid w:val="3A4818A4"/>
    <w:rsid w:val="3A4B4EF0"/>
    <w:rsid w:val="3A67174F"/>
    <w:rsid w:val="3A83468A"/>
    <w:rsid w:val="3AA0348E"/>
    <w:rsid w:val="3AA7481D"/>
    <w:rsid w:val="3ABB6D02"/>
    <w:rsid w:val="3AE74C19"/>
    <w:rsid w:val="3AED5FA8"/>
    <w:rsid w:val="3B027CA5"/>
    <w:rsid w:val="3B186FD6"/>
    <w:rsid w:val="3B1B4FF7"/>
    <w:rsid w:val="3B280884"/>
    <w:rsid w:val="3B4736B1"/>
    <w:rsid w:val="3B8F727B"/>
    <w:rsid w:val="3BAB20EB"/>
    <w:rsid w:val="3BAC7C11"/>
    <w:rsid w:val="3BC8688A"/>
    <w:rsid w:val="3BCC3E0F"/>
    <w:rsid w:val="3BE47C50"/>
    <w:rsid w:val="3BE60C08"/>
    <w:rsid w:val="3C1D1103"/>
    <w:rsid w:val="3C1D5B93"/>
    <w:rsid w:val="3C1F4887"/>
    <w:rsid w:val="3C2452D6"/>
    <w:rsid w:val="3C2F4ACA"/>
    <w:rsid w:val="3C3B35DE"/>
    <w:rsid w:val="3C3F0A85"/>
    <w:rsid w:val="3C6276EB"/>
    <w:rsid w:val="3C6F4AD6"/>
    <w:rsid w:val="3C942B7F"/>
    <w:rsid w:val="3C964B49"/>
    <w:rsid w:val="3C9708C1"/>
    <w:rsid w:val="3C9E5B3B"/>
    <w:rsid w:val="3CA837C7"/>
    <w:rsid w:val="3CB4349B"/>
    <w:rsid w:val="3CBA0521"/>
    <w:rsid w:val="3CBD0770"/>
    <w:rsid w:val="3CCA034E"/>
    <w:rsid w:val="3CD4741F"/>
    <w:rsid w:val="3CDB69FF"/>
    <w:rsid w:val="3CF278A5"/>
    <w:rsid w:val="3D007123"/>
    <w:rsid w:val="3D0A4BEF"/>
    <w:rsid w:val="3D28241F"/>
    <w:rsid w:val="3D29776B"/>
    <w:rsid w:val="3D371601"/>
    <w:rsid w:val="3D4225DB"/>
    <w:rsid w:val="3D4A76E1"/>
    <w:rsid w:val="3D4D0EE9"/>
    <w:rsid w:val="3D51281E"/>
    <w:rsid w:val="3D6469F5"/>
    <w:rsid w:val="3D6D0FA4"/>
    <w:rsid w:val="3DA9265A"/>
    <w:rsid w:val="3DC40C99"/>
    <w:rsid w:val="3DDD1507"/>
    <w:rsid w:val="3DDF7A93"/>
    <w:rsid w:val="3E033ABC"/>
    <w:rsid w:val="3E1A49E0"/>
    <w:rsid w:val="3E1C107E"/>
    <w:rsid w:val="3E2B3E7E"/>
    <w:rsid w:val="3E2C6DE7"/>
    <w:rsid w:val="3E2E57B5"/>
    <w:rsid w:val="3E595E2E"/>
    <w:rsid w:val="3E5A7DF8"/>
    <w:rsid w:val="3E9C210C"/>
    <w:rsid w:val="3E9F6D60"/>
    <w:rsid w:val="3ECD2EEA"/>
    <w:rsid w:val="3F055FB6"/>
    <w:rsid w:val="3F0772C2"/>
    <w:rsid w:val="3F1831BA"/>
    <w:rsid w:val="3F310B59"/>
    <w:rsid w:val="3F416218"/>
    <w:rsid w:val="3F4C3465"/>
    <w:rsid w:val="3F542A99"/>
    <w:rsid w:val="3F5E7F57"/>
    <w:rsid w:val="3F621BB4"/>
    <w:rsid w:val="3F724CCD"/>
    <w:rsid w:val="3F84512C"/>
    <w:rsid w:val="3F8916CE"/>
    <w:rsid w:val="3FA532F5"/>
    <w:rsid w:val="3FBC08DA"/>
    <w:rsid w:val="3FC10734"/>
    <w:rsid w:val="3FC92B3F"/>
    <w:rsid w:val="3FDD65EB"/>
    <w:rsid w:val="3FFD4EDF"/>
    <w:rsid w:val="402406BD"/>
    <w:rsid w:val="40520D87"/>
    <w:rsid w:val="405532B0"/>
    <w:rsid w:val="405A40DF"/>
    <w:rsid w:val="407F3B46"/>
    <w:rsid w:val="408847A8"/>
    <w:rsid w:val="408966EF"/>
    <w:rsid w:val="409740E7"/>
    <w:rsid w:val="409A272E"/>
    <w:rsid w:val="409C46F8"/>
    <w:rsid w:val="40D0614F"/>
    <w:rsid w:val="40D07591"/>
    <w:rsid w:val="40E24800"/>
    <w:rsid w:val="40F2256A"/>
    <w:rsid w:val="41031EBC"/>
    <w:rsid w:val="410D73A4"/>
    <w:rsid w:val="41281798"/>
    <w:rsid w:val="41630892"/>
    <w:rsid w:val="41792343"/>
    <w:rsid w:val="41847666"/>
    <w:rsid w:val="41D349E5"/>
    <w:rsid w:val="420F6F7F"/>
    <w:rsid w:val="42332E3A"/>
    <w:rsid w:val="425A03C6"/>
    <w:rsid w:val="427C033D"/>
    <w:rsid w:val="42A72EE0"/>
    <w:rsid w:val="42C57F36"/>
    <w:rsid w:val="43066DF4"/>
    <w:rsid w:val="43266FB8"/>
    <w:rsid w:val="433B3B7E"/>
    <w:rsid w:val="43430E5B"/>
    <w:rsid w:val="434D1CD9"/>
    <w:rsid w:val="438F3163"/>
    <w:rsid w:val="439F2829"/>
    <w:rsid w:val="43A04014"/>
    <w:rsid w:val="43BD17FC"/>
    <w:rsid w:val="43C70FA4"/>
    <w:rsid w:val="43F108B7"/>
    <w:rsid w:val="441647C1"/>
    <w:rsid w:val="44452BF0"/>
    <w:rsid w:val="446077EA"/>
    <w:rsid w:val="44991D93"/>
    <w:rsid w:val="44A40D42"/>
    <w:rsid w:val="44BB51F7"/>
    <w:rsid w:val="44C33BCB"/>
    <w:rsid w:val="44EE2B8D"/>
    <w:rsid w:val="45050ABD"/>
    <w:rsid w:val="450B3BFA"/>
    <w:rsid w:val="45800144"/>
    <w:rsid w:val="45997AA6"/>
    <w:rsid w:val="45B24076"/>
    <w:rsid w:val="45C67E42"/>
    <w:rsid w:val="45E306D3"/>
    <w:rsid w:val="45E5269D"/>
    <w:rsid w:val="45E85CE9"/>
    <w:rsid w:val="461D5993"/>
    <w:rsid w:val="461F5BAF"/>
    <w:rsid w:val="463D4287"/>
    <w:rsid w:val="464E0242"/>
    <w:rsid w:val="4654512D"/>
    <w:rsid w:val="4657366C"/>
    <w:rsid w:val="46604F4B"/>
    <w:rsid w:val="466435C2"/>
    <w:rsid w:val="46821C9A"/>
    <w:rsid w:val="4685692D"/>
    <w:rsid w:val="469405AC"/>
    <w:rsid w:val="46AC2EC2"/>
    <w:rsid w:val="46E666CD"/>
    <w:rsid w:val="46FD57C4"/>
    <w:rsid w:val="47226FD9"/>
    <w:rsid w:val="47451645"/>
    <w:rsid w:val="47685334"/>
    <w:rsid w:val="476D17B3"/>
    <w:rsid w:val="47775577"/>
    <w:rsid w:val="477B5067"/>
    <w:rsid w:val="477E6905"/>
    <w:rsid w:val="479130E7"/>
    <w:rsid w:val="47A125F4"/>
    <w:rsid w:val="47D66741"/>
    <w:rsid w:val="47D71DD0"/>
    <w:rsid w:val="47D83241"/>
    <w:rsid w:val="47D841F3"/>
    <w:rsid w:val="480212E4"/>
    <w:rsid w:val="480F19A9"/>
    <w:rsid w:val="481A347D"/>
    <w:rsid w:val="482F5E51"/>
    <w:rsid w:val="48311BC9"/>
    <w:rsid w:val="48313978"/>
    <w:rsid w:val="483416BA"/>
    <w:rsid w:val="485258EE"/>
    <w:rsid w:val="487F0B87"/>
    <w:rsid w:val="488E257D"/>
    <w:rsid w:val="488F68F0"/>
    <w:rsid w:val="48A442F1"/>
    <w:rsid w:val="48BD6538"/>
    <w:rsid w:val="48D75B50"/>
    <w:rsid w:val="48F06443"/>
    <w:rsid w:val="490E1F0B"/>
    <w:rsid w:val="491C0184"/>
    <w:rsid w:val="492D5B98"/>
    <w:rsid w:val="493F20C4"/>
    <w:rsid w:val="49470F79"/>
    <w:rsid w:val="495A0D4D"/>
    <w:rsid w:val="496570C9"/>
    <w:rsid w:val="496D4E83"/>
    <w:rsid w:val="49A25A20"/>
    <w:rsid w:val="49AB1508"/>
    <w:rsid w:val="49AD702E"/>
    <w:rsid w:val="49D7054F"/>
    <w:rsid w:val="49D92C7C"/>
    <w:rsid w:val="49F64E79"/>
    <w:rsid w:val="4A054498"/>
    <w:rsid w:val="4A1474F2"/>
    <w:rsid w:val="4A257510"/>
    <w:rsid w:val="4A392FB7"/>
    <w:rsid w:val="4A4534F8"/>
    <w:rsid w:val="4A4F6337"/>
    <w:rsid w:val="4A8C1BC6"/>
    <w:rsid w:val="4A9244C1"/>
    <w:rsid w:val="4AAE5753"/>
    <w:rsid w:val="4AD4683C"/>
    <w:rsid w:val="4AD66A58"/>
    <w:rsid w:val="4AE253FD"/>
    <w:rsid w:val="4AFB201B"/>
    <w:rsid w:val="4B0921FB"/>
    <w:rsid w:val="4B0D06CC"/>
    <w:rsid w:val="4B1A4B97"/>
    <w:rsid w:val="4B320132"/>
    <w:rsid w:val="4B480906"/>
    <w:rsid w:val="4B5A4F93"/>
    <w:rsid w:val="4B62445B"/>
    <w:rsid w:val="4B663EED"/>
    <w:rsid w:val="4B72052F"/>
    <w:rsid w:val="4B7A5635"/>
    <w:rsid w:val="4B805F9B"/>
    <w:rsid w:val="4C2F01CE"/>
    <w:rsid w:val="4C2F4672"/>
    <w:rsid w:val="4C495467"/>
    <w:rsid w:val="4C4C24AE"/>
    <w:rsid w:val="4C794E06"/>
    <w:rsid w:val="4C8F4965"/>
    <w:rsid w:val="4C9A158F"/>
    <w:rsid w:val="4CB51F1E"/>
    <w:rsid w:val="4D265A75"/>
    <w:rsid w:val="4D2C6E03"/>
    <w:rsid w:val="4D502AF2"/>
    <w:rsid w:val="4D5F0F87"/>
    <w:rsid w:val="4D6B771C"/>
    <w:rsid w:val="4D7A31B0"/>
    <w:rsid w:val="4D8C1650"/>
    <w:rsid w:val="4E21623C"/>
    <w:rsid w:val="4E453CD9"/>
    <w:rsid w:val="4E473EF5"/>
    <w:rsid w:val="4E481A1B"/>
    <w:rsid w:val="4E685C19"/>
    <w:rsid w:val="4E946A0E"/>
    <w:rsid w:val="4EA529C9"/>
    <w:rsid w:val="4EB470B0"/>
    <w:rsid w:val="4EE40EC6"/>
    <w:rsid w:val="4EE71234"/>
    <w:rsid w:val="4EFE032C"/>
    <w:rsid w:val="4F021BCA"/>
    <w:rsid w:val="4F155DA1"/>
    <w:rsid w:val="4F1A3ED3"/>
    <w:rsid w:val="4F1B0EDE"/>
    <w:rsid w:val="4F1B712F"/>
    <w:rsid w:val="4F1F09CE"/>
    <w:rsid w:val="4F2C6C47"/>
    <w:rsid w:val="4F494BAD"/>
    <w:rsid w:val="4F5D5052"/>
    <w:rsid w:val="4F626819"/>
    <w:rsid w:val="4F751953"/>
    <w:rsid w:val="4F7A20A8"/>
    <w:rsid w:val="4F8767B8"/>
    <w:rsid w:val="4F9D6338"/>
    <w:rsid w:val="4FBC621D"/>
    <w:rsid w:val="4FC6709B"/>
    <w:rsid w:val="50373AF5"/>
    <w:rsid w:val="503C269F"/>
    <w:rsid w:val="506B19F1"/>
    <w:rsid w:val="50722D7F"/>
    <w:rsid w:val="508A1E77"/>
    <w:rsid w:val="50966A6E"/>
    <w:rsid w:val="50B25872"/>
    <w:rsid w:val="50DE6667"/>
    <w:rsid w:val="50F96FFC"/>
    <w:rsid w:val="51083017"/>
    <w:rsid w:val="510F1515"/>
    <w:rsid w:val="511B3417"/>
    <w:rsid w:val="512322CB"/>
    <w:rsid w:val="51387B25"/>
    <w:rsid w:val="514B1E8F"/>
    <w:rsid w:val="51AA0F5B"/>
    <w:rsid w:val="51BC194B"/>
    <w:rsid w:val="51C043C7"/>
    <w:rsid w:val="51C25640"/>
    <w:rsid w:val="51C27D36"/>
    <w:rsid w:val="51E249BC"/>
    <w:rsid w:val="51F404AA"/>
    <w:rsid w:val="51FE0D6E"/>
    <w:rsid w:val="520840B6"/>
    <w:rsid w:val="520E0886"/>
    <w:rsid w:val="52102850"/>
    <w:rsid w:val="522B0225"/>
    <w:rsid w:val="52412A09"/>
    <w:rsid w:val="524F6C1C"/>
    <w:rsid w:val="5252412C"/>
    <w:rsid w:val="526D4CDD"/>
    <w:rsid w:val="527139A1"/>
    <w:rsid w:val="528D3EA0"/>
    <w:rsid w:val="52E1162E"/>
    <w:rsid w:val="53083527"/>
    <w:rsid w:val="53346A12"/>
    <w:rsid w:val="53373E0C"/>
    <w:rsid w:val="53654E1D"/>
    <w:rsid w:val="536611E1"/>
    <w:rsid w:val="53690469"/>
    <w:rsid w:val="53715570"/>
    <w:rsid w:val="53746E0E"/>
    <w:rsid w:val="53A94F4E"/>
    <w:rsid w:val="53BC2C8F"/>
    <w:rsid w:val="53E21FCA"/>
    <w:rsid w:val="53E605F6"/>
    <w:rsid w:val="540A3A96"/>
    <w:rsid w:val="541A79B6"/>
    <w:rsid w:val="541F6D7A"/>
    <w:rsid w:val="54216F96"/>
    <w:rsid w:val="54290643"/>
    <w:rsid w:val="548117E3"/>
    <w:rsid w:val="548E2550"/>
    <w:rsid w:val="549534E0"/>
    <w:rsid w:val="54A024D6"/>
    <w:rsid w:val="54A83213"/>
    <w:rsid w:val="54A95F21"/>
    <w:rsid w:val="54BF6A11"/>
    <w:rsid w:val="54CC25C1"/>
    <w:rsid w:val="555313D1"/>
    <w:rsid w:val="55597041"/>
    <w:rsid w:val="5563538C"/>
    <w:rsid w:val="557E5D22"/>
    <w:rsid w:val="558B7073"/>
    <w:rsid w:val="55C66293"/>
    <w:rsid w:val="55CA49EA"/>
    <w:rsid w:val="55F54236"/>
    <w:rsid w:val="55FB55C5"/>
    <w:rsid w:val="56024BA5"/>
    <w:rsid w:val="561E56AC"/>
    <w:rsid w:val="5620483F"/>
    <w:rsid w:val="563C1E65"/>
    <w:rsid w:val="563F1955"/>
    <w:rsid w:val="564B3789"/>
    <w:rsid w:val="565C42B5"/>
    <w:rsid w:val="56A30136"/>
    <w:rsid w:val="56D4639E"/>
    <w:rsid w:val="56E524FD"/>
    <w:rsid w:val="56E85B49"/>
    <w:rsid w:val="56EB5639"/>
    <w:rsid w:val="56EF512A"/>
    <w:rsid w:val="570010E5"/>
    <w:rsid w:val="570E660B"/>
    <w:rsid w:val="572A244B"/>
    <w:rsid w:val="572B1EDA"/>
    <w:rsid w:val="572F6536"/>
    <w:rsid w:val="57390153"/>
    <w:rsid w:val="575E22AF"/>
    <w:rsid w:val="577D6C80"/>
    <w:rsid w:val="579D2DD8"/>
    <w:rsid w:val="57AA516B"/>
    <w:rsid w:val="57AD28EF"/>
    <w:rsid w:val="57B819BF"/>
    <w:rsid w:val="57D11BB4"/>
    <w:rsid w:val="57D9014C"/>
    <w:rsid w:val="57D904B8"/>
    <w:rsid w:val="58070251"/>
    <w:rsid w:val="581A61D6"/>
    <w:rsid w:val="585B22AC"/>
    <w:rsid w:val="586438F5"/>
    <w:rsid w:val="5875165E"/>
    <w:rsid w:val="58BA0C9F"/>
    <w:rsid w:val="58BF4E87"/>
    <w:rsid w:val="58DA7713"/>
    <w:rsid w:val="58E40592"/>
    <w:rsid w:val="58F267A1"/>
    <w:rsid w:val="590D6ECD"/>
    <w:rsid w:val="591E1CF6"/>
    <w:rsid w:val="59276802"/>
    <w:rsid w:val="592F5CB1"/>
    <w:rsid w:val="593432C8"/>
    <w:rsid w:val="59513E7A"/>
    <w:rsid w:val="598558D1"/>
    <w:rsid w:val="598C6472"/>
    <w:rsid w:val="598D29D8"/>
    <w:rsid w:val="59A541C5"/>
    <w:rsid w:val="59AF41D4"/>
    <w:rsid w:val="59E87D96"/>
    <w:rsid w:val="59F667CF"/>
    <w:rsid w:val="5A0709DC"/>
    <w:rsid w:val="5A14201D"/>
    <w:rsid w:val="5A5A0B0C"/>
    <w:rsid w:val="5A6E45B7"/>
    <w:rsid w:val="5A797AC8"/>
    <w:rsid w:val="5A820063"/>
    <w:rsid w:val="5A8C2C8F"/>
    <w:rsid w:val="5AB26B9A"/>
    <w:rsid w:val="5AB83A84"/>
    <w:rsid w:val="5AC62645"/>
    <w:rsid w:val="5ADC59C5"/>
    <w:rsid w:val="5B083559"/>
    <w:rsid w:val="5B2F1F99"/>
    <w:rsid w:val="5B3E083D"/>
    <w:rsid w:val="5B61236E"/>
    <w:rsid w:val="5B6360E6"/>
    <w:rsid w:val="5B882AF6"/>
    <w:rsid w:val="5B8A71CF"/>
    <w:rsid w:val="5B9938B6"/>
    <w:rsid w:val="5C0772D9"/>
    <w:rsid w:val="5C153FC6"/>
    <w:rsid w:val="5C1B076F"/>
    <w:rsid w:val="5C1B42CB"/>
    <w:rsid w:val="5C3F26AF"/>
    <w:rsid w:val="5C433822"/>
    <w:rsid w:val="5C582FA8"/>
    <w:rsid w:val="5C7569C6"/>
    <w:rsid w:val="5C763BF7"/>
    <w:rsid w:val="5C8774B6"/>
    <w:rsid w:val="5C9F3804"/>
    <w:rsid w:val="5CAA564F"/>
    <w:rsid w:val="5CAE15E3"/>
    <w:rsid w:val="5CB166E2"/>
    <w:rsid w:val="5CBC5AAE"/>
    <w:rsid w:val="5CDA4215"/>
    <w:rsid w:val="5CE37DF3"/>
    <w:rsid w:val="5CF07506"/>
    <w:rsid w:val="5CFC40FC"/>
    <w:rsid w:val="5D191318"/>
    <w:rsid w:val="5D335644"/>
    <w:rsid w:val="5D4B0BE0"/>
    <w:rsid w:val="5D4F6922"/>
    <w:rsid w:val="5D656145"/>
    <w:rsid w:val="5D7243BE"/>
    <w:rsid w:val="5D752101"/>
    <w:rsid w:val="5D916F3A"/>
    <w:rsid w:val="5D927755"/>
    <w:rsid w:val="5D9B28C6"/>
    <w:rsid w:val="5DE50025"/>
    <w:rsid w:val="5E123672"/>
    <w:rsid w:val="5E211874"/>
    <w:rsid w:val="5E224037"/>
    <w:rsid w:val="5E323B4E"/>
    <w:rsid w:val="5E465887"/>
    <w:rsid w:val="5E631F59"/>
    <w:rsid w:val="5E703550"/>
    <w:rsid w:val="5E7E1808"/>
    <w:rsid w:val="5EAB402C"/>
    <w:rsid w:val="5EC83967"/>
    <w:rsid w:val="5EC92704"/>
    <w:rsid w:val="5EC96BCE"/>
    <w:rsid w:val="5EF05EE3"/>
    <w:rsid w:val="5F4B136B"/>
    <w:rsid w:val="5F5A15AE"/>
    <w:rsid w:val="5F683CCB"/>
    <w:rsid w:val="5F69359F"/>
    <w:rsid w:val="5F6D1E63"/>
    <w:rsid w:val="5F700DD2"/>
    <w:rsid w:val="5F8328B3"/>
    <w:rsid w:val="5F8605F5"/>
    <w:rsid w:val="5F977D3A"/>
    <w:rsid w:val="5FAA4CEA"/>
    <w:rsid w:val="5FB41813"/>
    <w:rsid w:val="5FBC1730"/>
    <w:rsid w:val="5FED2422"/>
    <w:rsid w:val="5FFD4232"/>
    <w:rsid w:val="600A0F5C"/>
    <w:rsid w:val="600D0B00"/>
    <w:rsid w:val="600D1A26"/>
    <w:rsid w:val="6052207C"/>
    <w:rsid w:val="605F2329"/>
    <w:rsid w:val="606424E0"/>
    <w:rsid w:val="60787F3E"/>
    <w:rsid w:val="60885CA7"/>
    <w:rsid w:val="609B00D0"/>
    <w:rsid w:val="60A03E45"/>
    <w:rsid w:val="60A76A75"/>
    <w:rsid w:val="60A919DB"/>
    <w:rsid w:val="60AA2C05"/>
    <w:rsid w:val="60B556AE"/>
    <w:rsid w:val="60C70EC5"/>
    <w:rsid w:val="60CB2763"/>
    <w:rsid w:val="60D94755"/>
    <w:rsid w:val="60DA059C"/>
    <w:rsid w:val="60F65306"/>
    <w:rsid w:val="61096DE8"/>
    <w:rsid w:val="6131633F"/>
    <w:rsid w:val="6145779E"/>
    <w:rsid w:val="615564D1"/>
    <w:rsid w:val="6162299C"/>
    <w:rsid w:val="618F2A1B"/>
    <w:rsid w:val="61A66D2D"/>
    <w:rsid w:val="61CD42B9"/>
    <w:rsid w:val="61E06BC6"/>
    <w:rsid w:val="61E33ADD"/>
    <w:rsid w:val="62175534"/>
    <w:rsid w:val="622637C5"/>
    <w:rsid w:val="6228675D"/>
    <w:rsid w:val="624A3B5C"/>
    <w:rsid w:val="62744735"/>
    <w:rsid w:val="627B71A0"/>
    <w:rsid w:val="62830E1C"/>
    <w:rsid w:val="629007CA"/>
    <w:rsid w:val="62946B85"/>
    <w:rsid w:val="62A3501A"/>
    <w:rsid w:val="62AB7BE6"/>
    <w:rsid w:val="62AC3ECF"/>
    <w:rsid w:val="62C01144"/>
    <w:rsid w:val="62C27B96"/>
    <w:rsid w:val="62F749BC"/>
    <w:rsid w:val="630C2BBF"/>
    <w:rsid w:val="630E4B89"/>
    <w:rsid w:val="631F0B45"/>
    <w:rsid w:val="632C14B3"/>
    <w:rsid w:val="632C76F8"/>
    <w:rsid w:val="6344472A"/>
    <w:rsid w:val="634C3904"/>
    <w:rsid w:val="63620A31"/>
    <w:rsid w:val="636C4484"/>
    <w:rsid w:val="63715118"/>
    <w:rsid w:val="63732C3E"/>
    <w:rsid w:val="637A1985"/>
    <w:rsid w:val="637B5F37"/>
    <w:rsid w:val="638906B4"/>
    <w:rsid w:val="638B7F88"/>
    <w:rsid w:val="639A5732"/>
    <w:rsid w:val="63A8693A"/>
    <w:rsid w:val="63C27722"/>
    <w:rsid w:val="63CE60C7"/>
    <w:rsid w:val="63D731CD"/>
    <w:rsid w:val="64047D3A"/>
    <w:rsid w:val="640B2CD6"/>
    <w:rsid w:val="643E324C"/>
    <w:rsid w:val="6451494E"/>
    <w:rsid w:val="645E569D"/>
    <w:rsid w:val="64664551"/>
    <w:rsid w:val="64AD2180"/>
    <w:rsid w:val="64B67C88"/>
    <w:rsid w:val="64CA4AE0"/>
    <w:rsid w:val="650669B1"/>
    <w:rsid w:val="6550253B"/>
    <w:rsid w:val="65510D5D"/>
    <w:rsid w:val="65515201"/>
    <w:rsid w:val="656A4CC5"/>
    <w:rsid w:val="65901886"/>
    <w:rsid w:val="65B337C6"/>
    <w:rsid w:val="66124991"/>
    <w:rsid w:val="6615622F"/>
    <w:rsid w:val="661B1DC2"/>
    <w:rsid w:val="66216982"/>
    <w:rsid w:val="66320049"/>
    <w:rsid w:val="663B3F58"/>
    <w:rsid w:val="664B1C51"/>
    <w:rsid w:val="665A00E6"/>
    <w:rsid w:val="667B0788"/>
    <w:rsid w:val="6692162D"/>
    <w:rsid w:val="669E7FD2"/>
    <w:rsid w:val="66BB6DD6"/>
    <w:rsid w:val="66CB277F"/>
    <w:rsid w:val="66D11001"/>
    <w:rsid w:val="66D120D5"/>
    <w:rsid w:val="66D45519"/>
    <w:rsid w:val="67006EDF"/>
    <w:rsid w:val="67313CD0"/>
    <w:rsid w:val="67356ADF"/>
    <w:rsid w:val="675039C2"/>
    <w:rsid w:val="67596CF2"/>
    <w:rsid w:val="675C5930"/>
    <w:rsid w:val="676254A4"/>
    <w:rsid w:val="678800CC"/>
    <w:rsid w:val="678C0773"/>
    <w:rsid w:val="678F3006"/>
    <w:rsid w:val="679A4C3E"/>
    <w:rsid w:val="679A69EC"/>
    <w:rsid w:val="679A77F5"/>
    <w:rsid w:val="67A27F96"/>
    <w:rsid w:val="67C47F0C"/>
    <w:rsid w:val="67F5415C"/>
    <w:rsid w:val="68040309"/>
    <w:rsid w:val="680B78E9"/>
    <w:rsid w:val="68183DB4"/>
    <w:rsid w:val="683A1F7D"/>
    <w:rsid w:val="6841155D"/>
    <w:rsid w:val="68420E31"/>
    <w:rsid w:val="6844104D"/>
    <w:rsid w:val="68466B73"/>
    <w:rsid w:val="68541290"/>
    <w:rsid w:val="686B482C"/>
    <w:rsid w:val="68815DFE"/>
    <w:rsid w:val="68A45648"/>
    <w:rsid w:val="68C72FCA"/>
    <w:rsid w:val="68ED3493"/>
    <w:rsid w:val="69135A28"/>
    <w:rsid w:val="6917406C"/>
    <w:rsid w:val="6922313D"/>
    <w:rsid w:val="6933686A"/>
    <w:rsid w:val="693B74C7"/>
    <w:rsid w:val="693B7D5A"/>
    <w:rsid w:val="6942733B"/>
    <w:rsid w:val="695D1D4C"/>
    <w:rsid w:val="695E1C9B"/>
    <w:rsid w:val="697F5763"/>
    <w:rsid w:val="69801C11"/>
    <w:rsid w:val="69951B60"/>
    <w:rsid w:val="69C2047C"/>
    <w:rsid w:val="69F50851"/>
    <w:rsid w:val="69F930A0"/>
    <w:rsid w:val="6A1F767C"/>
    <w:rsid w:val="6A9E4A45"/>
    <w:rsid w:val="6AC6019E"/>
    <w:rsid w:val="6AC71831"/>
    <w:rsid w:val="6AD42215"/>
    <w:rsid w:val="6AD466B8"/>
    <w:rsid w:val="6AD46F87"/>
    <w:rsid w:val="6B0C5E52"/>
    <w:rsid w:val="6B1271E1"/>
    <w:rsid w:val="6B3453A9"/>
    <w:rsid w:val="6B401666"/>
    <w:rsid w:val="6B5C045C"/>
    <w:rsid w:val="6B6B6A51"/>
    <w:rsid w:val="6B9255CD"/>
    <w:rsid w:val="6BB12556"/>
    <w:rsid w:val="6BB87D88"/>
    <w:rsid w:val="6BD136A8"/>
    <w:rsid w:val="6BE7241B"/>
    <w:rsid w:val="6BF80185"/>
    <w:rsid w:val="6BFC3B49"/>
    <w:rsid w:val="6C2B198F"/>
    <w:rsid w:val="6C4C7AD9"/>
    <w:rsid w:val="6C537AB1"/>
    <w:rsid w:val="6C546226"/>
    <w:rsid w:val="6C6B4DFB"/>
    <w:rsid w:val="6C702411"/>
    <w:rsid w:val="6C90660F"/>
    <w:rsid w:val="6CA43E69"/>
    <w:rsid w:val="6CBA6439"/>
    <w:rsid w:val="6CBA7B30"/>
    <w:rsid w:val="6CC94A75"/>
    <w:rsid w:val="6CCA7D73"/>
    <w:rsid w:val="6CD17F9C"/>
    <w:rsid w:val="6CD40BF2"/>
    <w:rsid w:val="6CE90B78"/>
    <w:rsid w:val="6D01750D"/>
    <w:rsid w:val="6D0D7C60"/>
    <w:rsid w:val="6D107750"/>
    <w:rsid w:val="6D3E42BD"/>
    <w:rsid w:val="6D413DAD"/>
    <w:rsid w:val="6D45564C"/>
    <w:rsid w:val="6D4F0278"/>
    <w:rsid w:val="6D8A12B0"/>
    <w:rsid w:val="6D967BBC"/>
    <w:rsid w:val="6D9B526C"/>
    <w:rsid w:val="6DA32372"/>
    <w:rsid w:val="6DB357D7"/>
    <w:rsid w:val="6DE44E65"/>
    <w:rsid w:val="6DE77A76"/>
    <w:rsid w:val="6E4B47B0"/>
    <w:rsid w:val="6E7206C2"/>
    <w:rsid w:val="6EA63EC8"/>
    <w:rsid w:val="6EAE7221"/>
    <w:rsid w:val="6EAF2053"/>
    <w:rsid w:val="6EBB44D5"/>
    <w:rsid w:val="6EC92BFA"/>
    <w:rsid w:val="6EFD244D"/>
    <w:rsid w:val="6F181CC4"/>
    <w:rsid w:val="6F2A32BB"/>
    <w:rsid w:val="6F414CE4"/>
    <w:rsid w:val="6F4B0F13"/>
    <w:rsid w:val="6F5C4ECE"/>
    <w:rsid w:val="6F600899"/>
    <w:rsid w:val="6F773AB6"/>
    <w:rsid w:val="6F853AC0"/>
    <w:rsid w:val="6F914B78"/>
    <w:rsid w:val="6F95026E"/>
    <w:rsid w:val="6FA06B69"/>
    <w:rsid w:val="6FB50862"/>
    <w:rsid w:val="6FED273A"/>
    <w:rsid w:val="707A560C"/>
    <w:rsid w:val="70820965"/>
    <w:rsid w:val="7097391A"/>
    <w:rsid w:val="70974410"/>
    <w:rsid w:val="70A56ED3"/>
    <w:rsid w:val="70C3128F"/>
    <w:rsid w:val="70F757A6"/>
    <w:rsid w:val="70F94FFE"/>
    <w:rsid w:val="712706EE"/>
    <w:rsid w:val="714A1482"/>
    <w:rsid w:val="714C44FC"/>
    <w:rsid w:val="7160306C"/>
    <w:rsid w:val="717E37C0"/>
    <w:rsid w:val="719426FE"/>
    <w:rsid w:val="719C3CEC"/>
    <w:rsid w:val="71A861A9"/>
    <w:rsid w:val="71C72AD3"/>
    <w:rsid w:val="71F331AD"/>
    <w:rsid w:val="72200435"/>
    <w:rsid w:val="724C51C6"/>
    <w:rsid w:val="7258372B"/>
    <w:rsid w:val="725D7E24"/>
    <w:rsid w:val="72606E27"/>
    <w:rsid w:val="729F135A"/>
    <w:rsid w:val="72AF5315"/>
    <w:rsid w:val="72CB65F3"/>
    <w:rsid w:val="72D1172F"/>
    <w:rsid w:val="732B3BA9"/>
    <w:rsid w:val="734C6BA3"/>
    <w:rsid w:val="7355410F"/>
    <w:rsid w:val="73792049"/>
    <w:rsid w:val="738D38A8"/>
    <w:rsid w:val="739A7D73"/>
    <w:rsid w:val="73CD6FBB"/>
    <w:rsid w:val="73D6524F"/>
    <w:rsid w:val="73EC337C"/>
    <w:rsid w:val="73FE47A6"/>
    <w:rsid w:val="742F670E"/>
    <w:rsid w:val="743B2F14"/>
    <w:rsid w:val="744D3038"/>
    <w:rsid w:val="745F3B1C"/>
    <w:rsid w:val="747800B5"/>
    <w:rsid w:val="74822CE1"/>
    <w:rsid w:val="749D3FBF"/>
    <w:rsid w:val="74AE7F7A"/>
    <w:rsid w:val="74E56535"/>
    <w:rsid w:val="751678CE"/>
    <w:rsid w:val="751C1388"/>
    <w:rsid w:val="752A3FEA"/>
    <w:rsid w:val="752E55CB"/>
    <w:rsid w:val="75342468"/>
    <w:rsid w:val="75475CD9"/>
    <w:rsid w:val="75565264"/>
    <w:rsid w:val="75581C94"/>
    <w:rsid w:val="758807CB"/>
    <w:rsid w:val="75986535"/>
    <w:rsid w:val="75BB65A0"/>
    <w:rsid w:val="75C46AF3"/>
    <w:rsid w:val="760A11E0"/>
    <w:rsid w:val="769E7B7B"/>
    <w:rsid w:val="76DB0DCF"/>
    <w:rsid w:val="76F32E79"/>
    <w:rsid w:val="7709593C"/>
    <w:rsid w:val="771334B6"/>
    <w:rsid w:val="77173EC8"/>
    <w:rsid w:val="773724A9"/>
    <w:rsid w:val="773A5758"/>
    <w:rsid w:val="77452DDC"/>
    <w:rsid w:val="77476464"/>
    <w:rsid w:val="774E15A1"/>
    <w:rsid w:val="7776476A"/>
    <w:rsid w:val="77867180"/>
    <w:rsid w:val="77AE0291"/>
    <w:rsid w:val="77AE3E0D"/>
    <w:rsid w:val="77B77146"/>
    <w:rsid w:val="77E25380"/>
    <w:rsid w:val="77E872FF"/>
    <w:rsid w:val="77ED6E23"/>
    <w:rsid w:val="77FC03AF"/>
    <w:rsid w:val="783764D9"/>
    <w:rsid w:val="78650111"/>
    <w:rsid w:val="78857244"/>
    <w:rsid w:val="78994A9D"/>
    <w:rsid w:val="78C55892"/>
    <w:rsid w:val="78E70BEA"/>
    <w:rsid w:val="78E71CAD"/>
    <w:rsid w:val="78F0468F"/>
    <w:rsid w:val="790F6B0E"/>
    <w:rsid w:val="79431CA7"/>
    <w:rsid w:val="79440EAD"/>
    <w:rsid w:val="794A5D98"/>
    <w:rsid w:val="79501600"/>
    <w:rsid w:val="79591C26"/>
    <w:rsid w:val="795C61F7"/>
    <w:rsid w:val="79654526"/>
    <w:rsid w:val="79674B9C"/>
    <w:rsid w:val="79921C19"/>
    <w:rsid w:val="79C124FE"/>
    <w:rsid w:val="79F0693F"/>
    <w:rsid w:val="79F46526"/>
    <w:rsid w:val="79FF2AEC"/>
    <w:rsid w:val="7A041F41"/>
    <w:rsid w:val="7A097A01"/>
    <w:rsid w:val="7A392094"/>
    <w:rsid w:val="7A4F75B8"/>
    <w:rsid w:val="7A65396B"/>
    <w:rsid w:val="7A7C01D3"/>
    <w:rsid w:val="7AAB0B58"/>
    <w:rsid w:val="7AAF67FA"/>
    <w:rsid w:val="7AB12572"/>
    <w:rsid w:val="7ADA3086"/>
    <w:rsid w:val="7ADB616F"/>
    <w:rsid w:val="7AE30252"/>
    <w:rsid w:val="7AF625DE"/>
    <w:rsid w:val="7B38234C"/>
    <w:rsid w:val="7B3A213B"/>
    <w:rsid w:val="7B48665E"/>
    <w:rsid w:val="7B51340D"/>
    <w:rsid w:val="7B530F64"/>
    <w:rsid w:val="7B590472"/>
    <w:rsid w:val="7B5F3D7C"/>
    <w:rsid w:val="7B722E45"/>
    <w:rsid w:val="7B7517F2"/>
    <w:rsid w:val="7BA93249"/>
    <w:rsid w:val="7BAC0D87"/>
    <w:rsid w:val="7BEB46DA"/>
    <w:rsid w:val="7BF5217D"/>
    <w:rsid w:val="7BF546E1"/>
    <w:rsid w:val="7BF970B7"/>
    <w:rsid w:val="7C042B76"/>
    <w:rsid w:val="7C1C5803"/>
    <w:rsid w:val="7C5D6F97"/>
    <w:rsid w:val="7C9C690A"/>
    <w:rsid w:val="7CA51C63"/>
    <w:rsid w:val="7CAD2D8F"/>
    <w:rsid w:val="7CBB03A3"/>
    <w:rsid w:val="7CBF7CC6"/>
    <w:rsid w:val="7CCA19C4"/>
    <w:rsid w:val="7CCF3ED6"/>
    <w:rsid w:val="7CF03860"/>
    <w:rsid w:val="7D0609BB"/>
    <w:rsid w:val="7D146DE8"/>
    <w:rsid w:val="7D326920"/>
    <w:rsid w:val="7D3B05D1"/>
    <w:rsid w:val="7D6531A0"/>
    <w:rsid w:val="7D6633B0"/>
    <w:rsid w:val="7D7020D1"/>
    <w:rsid w:val="7D7B51F1"/>
    <w:rsid w:val="7D853842"/>
    <w:rsid w:val="7D94130C"/>
    <w:rsid w:val="7DA43CC8"/>
    <w:rsid w:val="7DBB0899"/>
    <w:rsid w:val="7DE84916"/>
    <w:rsid w:val="7DF6029C"/>
    <w:rsid w:val="7DFB7DB6"/>
    <w:rsid w:val="7E21356B"/>
    <w:rsid w:val="7E254385"/>
    <w:rsid w:val="7E307B0A"/>
    <w:rsid w:val="7E3A378D"/>
    <w:rsid w:val="7E464D80"/>
    <w:rsid w:val="7E6E636B"/>
    <w:rsid w:val="7E9C52E7"/>
    <w:rsid w:val="7EA31E30"/>
    <w:rsid w:val="7EB75C7D"/>
    <w:rsid w:val="7EF440EE"/>
    <w:rsid w:val="7EFB371C"/>
    <w:rsid w:val="7F471DFC"/>
    <w:rsid w:val="7F4F4108"/>
    <w:rsid w:val="7F547503"/>
    <w:rsid w:val="7F552B6C"/>
    <w:rsid w:val="7F594F87"/>
    <w:rsid w:val="7F5D4A77"/>
    <w:rsid w:val="7F605D0D"/>
    <w:rsid w:val="7FBB354B"/>
    <w:rsid w:val="7FBE596D"/>
    <w:rsid w:val="7FC76394"/>
    <w:rsid w:val="7FD16C91"/>
    <w:rsid w:val="7FE81D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autoRedefine/>
    <w:qFormat/>
    <w:uiPriority w:val="0"/>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53"/>
    <w:autoRedefine/>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65"/>
    <w:autoRedefine/>
    <w:qFormat/>
    <w:uiPriority w:val="0"/>
    <w:pPr>
      <w:keepNext/>
      <w:keepLines/>
      <w:spacing w:before="260" w:after="260" w:line="415" w:lineRule="auto"/>
      <w:outlineLvl w:val="2"/>
    </w:pPr>
    <w:rPr>
      <w:b/>
      <w:bCs/>
      <w:sz w:val="32"/>
      <w:szCs w:val="32"/>
    </w:rPr>
  </w:style>
  <w:style w:type="paragraph" w:styleId="5">
    <w:name w:val="heading 4"/>
    <w:basedOn w:val="1"/>
    <w:next w:val="1"/>
    <w:link w:val="54"/>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2"/>
    <w:autoRedefine/>
    <w:qFormat/>
    <w:uiPriority w:val="0"/>
    <w:pPr>
      <w:keepNext/>
      <w:keepLines/>
      <w:spacing w:before="280" w:after="290" w:line="372" w:lineRule="auto"/>
      <w:outlineLvl w:val="4"/>
    </w:pPr>
    <w:rPr>
      <w:rFonts w:ascii="Calibri" w:hAnsi="Calibri"/>
      <w:b/>
      <w:bCs/>
      <w:sz w:val="28"/>
      <w:szCs w:val="28"/>
    </w:rPr>
  </w:style>
  <w:style w:type="paragraph" w:styleId="7">
    <w:name w:val="heading 6"/>
    <w:basedOn w:val="1"/>
    <w:next w:val="1"/>
    <w:link w:val="68"/>
    <w:autoRedefine/>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60"/>
    <w:autoRedefine/>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87"/>
    <w:autoRedefine/>
    <w:qFormat/>
    <w:uiPriority w:val="0"/>
    <w:pPr>
      <w:keepNext/>
      <w:keepLines/>
      <w:spacing w:before="240" w:after="64" w:line="317" w:lineRule="auto"/>
      <w:outlineLvl w:val="7"/>
    </w:pPr>
    <w:rPr>
      <w:rFonts w:ascii="Cambria" w:hAnsi="Cambria"/>
      <w:sz w:val="24"/>
    </w:rPr>
  </w:style>
  <w:style w:type="paragraph" w:styleId="10">
    <w:name w:val="heading 9"/>
    <w:basedOn w:val="1"/>
    <w:next w:val="1"/>
    <w:link w:val="51"/>
    <w:autoRedefine/>
    <w:qFormat/>
    <w:uiPriority w:val="0"/>
    <w:pPr>
      <w:keepNext/>
      <w:keepLines/>
      <w:spacing w:before="240" w:after="64" w:line="317" w:lineRule="auto"/>
      <w:outlineLvl w:val="8"/>
    </w:pPr>
    <w:rPr>
      <w:rFonts w:ascii="Cambria" w:hAnsi="Cambria"/>
      <w:szCs w:val="21"/>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rPr>
      <w:rFonts w:ascii="Calibri" w:hAnsi="Calibri"/>
      <w:szCs w:val="22"/>
    </w:rPr>
  </w:style>
  <w:style w:type="paragraph" w:styleId="12">
    <w:name w:val="Normal Indent"/>
    <w:basedOn w:val="1"/>
    <w:autoRedefine/>
    <w:qFormat/>
    <w:uiPriority w:val="0"/>
    <w:pPr>
      <w:adjustRightInd w:val="0"/>
      <w:spacing w:line="360" w:lineRule="atLeast"/>
      <w:ind w:firstLine="482"/>
      <w:textAlignment w:val="baseline"/>
    </w:pPr>
    <w:rPr>
      <w:kern w:val="0"/>
      <w:sz w:val="24"/>
      <w:szCs w:val="20"/>
    </w:rPr>
  </w:style>
  <w:style w:type="paragraph" w:styleId="13">
    <w:name w:val="caption"/>
    <w:basedOn w:val="1"/>
    <w:next w:val="1"/>
    <w:autoRedefine/>
    <w:qFormat/>
    <w:uiPriority w:val="0"/>
    <w:rPr>
      <w:rFonts w:ascii="Cambria" w:hAnsi="Cambria" w:eastAsia="黑体"/>
      <w:sz w:val="20"/>
      <w:szCs w:val="20"/>
    </w:rPr>
  </w:style>
  <w:style w:type="paragraph" w:styleId="14">
    <w:name w:val="Document Map"/>
    <w:basedOn w:val="1"/>
    <w:link w:val="78"/>
    <w:autoRedefine/>
    <w:qFormat/>
    <w:uiPriority w:val="0"/>
    <w:pPr>
      <w:shd w:val="clear" w:color="auto" w:fill="000080"/>
    </w:pPr>
    <w:rPr>
      <w:kern w:val="0"/>
      <w:sz w:val="20"/>
      <w:shd w:val="clear" w:color="auto" w:fill="000080"/>
    </w:rPr>
  </w:style>
  <w:style w:type="paragraph" w:styleId="15">
    <w:name w:val="annotation text"/>
    <w:basedOn w:val="1"/>
    <w:link w:val="73"/>
    <w:autoRedefine/>
    <w:qFormat/>
    <w:uiPriority w:val="0"/>
    <w:pPr>
      <w:jc w:val="left"/>
    </w:pPr>
  </w:style>
  <w:style w:type="paragraph" w:styleId="16">
    <w:name w:val="Body Text"/>
    <w:basedOn w:val="1"/>
    <w:link w:val="80"/>
    <w:autoRedefine/>
    <w:qFormat/>
    <w:uiPriority w:val="0"/>
    <w:pPr>
      <w:adjustRightInd w:val="0"/>
      <w:spacing w:after="60" w:line="360" w:lineRule="atLeast"/>
      <w:ind w:left="72" w:leftChars="30" w:right="30" w:rightChars="30"/>
      <w:jc w:val="center"/>
      <w:textAlignment w:val="baseline"/>
    </w:pPr>
    <w:rPr>
      <w:kern w:val="0"/>
      <w:sz w:val="20"/>
      <w:szCs w:val="20"/>
    </w:rPr>
  </w:style>
  <w:style w:type="paragraph" w:styleId="17">
    <w:name w:val="Body Text Indent"/>
    <w:basedOn w:val="1"/>
    <w:next w:val="1"/>
    <w:autoRedefine/>
    <w:qFormat/>
    <w:uiPriority w:val="0"/>
    <w:pPr>
      <w:spacing w:after="120"/>
      <w:ind w:left="420" w:leftChars="200"/>
    </w:pPr>
    <w:rPr>
      <w:kern w:val="0"/>
      <w:sz w:val="20"/>
    </w:rPr>
  </w:style>
  <w:style w:type="paragraph" w:styleId="18">
    <w:name w:val="List 2"/>
    <w:basedOn w:val="1"/>
    <w:qFormat/>
    <w:uiPriority w:val="99"/>
    <w:pPr>
      <w:ind w:left="100" w:leftChars="200" w:hanging="200" w:hangingChars="200"/>
      <w:contextualSpacing/>
    </w:pPr>
  </w:style>
  <w:style w:type="paragraph" w:styleId="19">
    <w:name w:val="Block Text"/>
    <w:basedOn w:val="1"/>
    <w:qFormat/>
    <w:uiPriority w:val="0"/>
    <w:pPr>
      <w:adjustRightInd w:val="0"/>
      <w:ind w:left="420" w:right="33"/>
      <w:jc w:val="left"/>
      <w:textAlignment w:val="baseline"/>
    </w:pPr>
    <w:rPr>
      <w:kern w:val="0"/>
      <w:sz w:val="24"/>
      <w:szCs w:val="20"/>
    </w:rPr>
  </w:style>
  <w:style w:type="paragraph" w:styleId="20">
    <w:name w:val="index 4"/>
    <w:basedOn w:val="1"/>
    <w:next w:val="1"/>
    <w:autoRedefine/>
    <w:qFormat/>
    <w:uiPriority w:val="0"/>
    <w:pPr>
      <w:ind w:left="600" w:leftChars="600"/>
    </w:pPr>
  </w:style>
  <w:style w:type="paragraph" w:styleId="21">
    <w:name w:val="toc 5"/>
    <w:basedOn w:val="1"/>
    <w:next w:val="1"/>
    <w:autoRedefine/>
    <w:qFormat/>
    <w:uiPriority w:val="0"/>
    <w:pPr>
      <w:tabs>
        <w:tab w:val="right" w:leader="dot" w:pos="8296"/>
      </w:tabs>
      <w:ind w:left="1050" w:leftChars="500"/>
    </w:pPr>
    <w:rPr>
      <w:rFonts w:ascii="Calibri" w:hAnsi="Calibri"/>
      <w:szCs w:val="22"/>
    </w:rPr>
  </w:style>
  <w:style w:type="paragraph" w:styleId="22">
    <w:name w:val="toc 3"/>
    <w:basedOn w:val="1"/>
    <w:next w:val="1"/>
    <w:autoRedefine/>
    <w:qFormat/>
    <w:uiPriority w:val="0"/>
    <w:pPr>
      <w:ind w:left="840" w:leftChars="400"/>
    </w:pPr>
    <w:rPr>
      <w:rFonts w:ascii="Calibri" w:hAnsi="Calibri"/>
      <w:szCs w:val="22"/>
    </w:rPr>
  </w:style>
  <w:style w:type="paragraph" w:styleId="23">
    <w:name w:val="Plain Text"/>
    <w:basedOn w:val="1"/>
    <w:qFormat/>
    <w:uiPriority w:val="0"/>
    <w:rPr>
      <w:rFonts w:ascii="宋体" w:hAnsi="Courier New" w:cs="Century"/>
      <w:sz w:val="21"/>
      <w:szCs w:val="21"/>
    </w:rPr>
  </w:style>
  <w:style w:type="paragraph" w:styleId="24">
    <w:name w:val="toc 8"/>
    <w:basedOn w:val="1"/>
    <w:next w:val="1"/>
    <w:autoRedefine/>
    <w:qFormat/>
    <w:uiPriority w:val="0"/>
    <w:pPr>
      <w:ind w:left="2940" w:leftChars="1400"/>
    </w:pPr>
    <w:rPr>
      <w:rFonts w:ascii="Calibri" w:hAnsi="Calibri"/>
      <w:szCs w:val="22"/>
    </w:rPr>
  </w:style>
  <w:style w:type="paragraph" w:styleId="25">
    <w:name w:val="Date"/>
    <w:basedOn w:val="1"/>
    <w:next w:val="1"/>
    <w:link w:val="88"/>
    <w:autoRedefine/>
    <w:qFormat/>
    <w:uiPriority w:val="0"/>
    <w:pPr>
      <w:ind w:left="100" w:leftChars="2500"/>
    </w:pPr>
    <w:rPr>
      <w:rFonts w:ascii="宋体"/>
      <w:kern w:val="0"/>
      <w:sz w:val="28"/>
      <w:szCs w:val="20"/>
    </w:rPr>
  </w:style>
  <w:style w:type="paragraph" w:styleId="26">
    <w:name w:val="Balloon Text"/>
    <w:basedOn w:val="1"/>
    <w:link w:val="81"/>
    <w:autoRedefine/>
    <w:qFormat/>
    <w:uiPriority w:val="0"/>
    <w:rPr>
      <w:rFonts w:ascii="宋体"/>
      <w:kern w:val="0"/>
      <w:sz w:val="18"/>
      <w:szCs w:val="18"/>
    </w:rPr>
  </w:style>
  <w:style w:type="paragraph" w:styleId="27">
    <w:name w:val="footer"/>
    <w:basedOn w:val="1"/>
    <w:link w:val="74"/>
    <w:autoRedefine/>
    <w:qFormat/>
    <w:uiPriority w:val="99"/>
    <w:pPr>
      <w:tabs>
        <w:tab w:val="center" w:pos="4153"/>
        <w:tab w:val="right" w:pos="8306"/>
      </w:tabs>
      <w:snapToGrid w:val="0"/>
      <w:jc w:val="left"/>
    </w:pPr>
    <w:rPr>
      <w:sz w:val="18"/>
      <w:szCs w:val="18"/>
    </w:rPr>
  </w:style>
  <w:style w:type="paragraph" w:styleId="2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0"/>
    <w:pPr>
      <w:tabs>
        <w:tab w:val="right" w:leader="dot" w:pos="8296"/>
      </w:tabs>
    </w:pPr>
    <w:rPr>
      <w:rFonts w:ascii="宋体" w:eastAsia="楷体_GB2312" w:cs="TimesNewRomanPSMT"/>
      <w:b/>
      <w:kern w:val="0"/>
      <w:sz w:val="28"/>
      <w:szCs w:val="20"/>
    </w:rPr>
  </w:style>
  <w:style w:type="paragraph" w:styleId="30">
    <w:name w:val="toc 4"/>
    <w:basedOn w:val="1"/>
    <w:next w:val="1"/>
    <w:autoRedefine/>
    <w:qFormat/>
    <w:uiPriority w:val="0"/>
    <w:pPr>
      <w:tabs>
        <w:tab w:val="left" w:pos="1890"/>
        <w:tab w:val="right" w:leader="dot" w:pos="8296"/>
      </w:tabs>
      <w:ind w:left="630" w:leftChars="300"/>
    </w:pPr>
    <w:rPr>
      <w:rFonts w:ascii="Calibri" w:hAnsi="Calibri"/>
      <w:szCs w:val="22"/>
    </w:rPr>
  </w:style>
  <w:style w:type="paragraph" w:styleId="31">
    <w:name w:val="Subtitle"/>
    <w:basedOn w:val="1"/>
    <w:next w:val="1"/>
    <w:link w:val="85"/>
    <w:autoRedefine/>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autoRedefine/>
    <w:qFormat/>
    <w:uiPriority w:val="0"/>
    <w:pPr>
      <w:ind w:left="2100" w:leftChars="1000"/>
    </w:pPr>
    <w:rPr>
      <w:rFonts w:ascii="Calibri" w:hAnsi="Calibri"/>
      <w:szCs w:val="22"/>
    </w:rPr>
  </w:style>
  <w:style w:type="paragraph" w:styleId="33">
    <w:name w:val="Body Text Indent 3"/>
    <w:basedOn w:val="1"/>
    <w:link w:val="104"/>
    <w:autoRedefine/>
    <w:qFormat/>
    <w:uiPriority w:val="0"/>
    <w:pPr>
      <w:spacing w:after="120"/>
      <w:ind w:left="420" w:leftChars="200"/>
    </w:pPr>
    <w:rPr>
      <w:sz w:val="16"/>
      <w:szCs w:val="16"/>
    </w:rPr>
  </w:style>
  <w:style w:type="paragraph" w:styleId="34">
    <w:name w:val="toc 2"/>
    <w:basedOn w:val="1"/>
    <w:next w:val="1"/>
    <w:autoRedefine/>
    <w:qFormat/>
    <w:uiPriority w:val="0"/>
    <w:pPr>
      <w:ind w:left="420" w:leftChars="200"/>
    </w:pPr>
    <w:rPr>
      <w:rFonts w:ascii="宋体"/>
      <w:b/>
      <w:sz w:val="28"/>
      <w:szCs w:val="20"/>
    </w:rPr>
  </w:style>
  <w:style w:type="paragraph" w:styleId="35">
    <w:name w:val="toc 9"/>
    <w:basedOn w:val="1"/>
    <w:next w:val="1"/>
    <w:autoRedefine/>
    <w:qFormat/>
    <w:uiPriority w:val="0"/>
    <w:pPr>
      <w:ind w:left="3360" w:leftChars="1600"/>
    </w:pPr>
    <w:rPr>
      <w:rFonts w:ascii="Calibri" w:hAnsi="Calibri"/>
      <w:szCs w:val="22"/>
    </w:rPr>
  </w:style>
  <w:style w:type="paragraph" w:styleId="36">
    <w:name w:val="Normal (Web)"/>
    <w:basedOn w:val="1"/>
    <w:next w:val="1"/>
    <w:autoRedefine/>
    <w:qFormat/>
    <w:uiPriority w:val="0"/>
    <w:pPr>
      <w:widowControl/>
      <w:spacing w:before="100" w:beforeAutospacing="1" w:after="100" w:afterAutospacing="1" w:line="320" w:lineRule="atLeast"/>
      <w:jc w:val="left"/>
    </w:pPr>
    <w:rPr>
      <w:rFonts w:ascii="宋体" w:hAnsi="宋体"/>
      <w:kern w:val="0"/>
      <w:sz w:val="18"/>
      <w:szCs w:val="18"/>
    </w:rPr>
  </w:style>
  <w:style w:type="paragraph" w:styleId="37">
    <w:name w:val="Title"/>
    <w:basedOn w:val="1"/>
    <w:link w:val="67"/>
    <w:autoRedefine/>
    <w:qFormat/>
    <w:uiPriority w:val="0"/>
    <w:pPr>
      <w:spacing w:before="240" w:after="60"/>
      <w:jc w:val="center"/>
      <w:outlineLvl w:val="0"/>
    </w:pPr>
    <w:rPr>
      <w:rFonts w:ascii="Cambria" w:hAnsi="Cambria"/>
      <w:b/>
      <w:bCs/>
      <w:sz w:val="32"/>
      <w:szCs w:val="32"/>
    </w:rPr>
  </w:style>
  <w:style w:type="paragraph" w:styleId="38">
    <w:name w:val="annotation subject"/>
    <w:basedOn w:val="15"/>
    <w:next w:val="15"/>
    <w:link w:val="59"/>
    <w:autoRedefine/>
    <w:qFormat/>
    <w:uiPriority w:val="0"/>
    <w:rPr>
      <w:rFonts w:ascii="宋体"/>
      <w:b/>
      <w:bCs/>
      <w:kern w:val="0"/>
      <w:sz w:val="28"/>
      <w:szCs w:val="20"/>
    </w:rPr>
  </w:style>
  <w:style w:type="paragraph" w:styleId="39">
    <w:name w:val="Body Text First Indent 2"/>
    <w:basedOn w:val="17"/>
    <w:autoRedefine/>
    <w:qFormat/>
    <w:uiPriority w:val="0"/>
    <w:pPr>
      <w:ind w:firstLine="420" w:firstLineChars="200"/>
    </w:pPr>
    <w:rPr>
      <w:kern w:val="2"/>
      <w:sz w:val="21"/>
    </w:rPr>
  </w:style>
  <w:style w:type="table" w:styleId="41">
    <w:name w:val="Table Grid"/>
    <w:basedOn w:val="4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page number"/>
    <w:basedOn w:val="42"/>
    <w:autoRedefine/>
    <w:qFormat/>
    <w:uiPriority w:val="0"/>
  </w:style>
  <w:style w:type="character" w:styleId="45">
    <w:name w:val="Emphasis"/>
    <w:autoRedefine/>
    <w:qFormat/>
    <w:uiPriority w:val="0"/>
    <w:rPr>
      <w:i/>
      <w:iCs/>
    </w:rPr>
  </w:style>
  <w:style w:type="character" w:styleId="46">
    <w:name w:val="Hyperlink"/>
    <w:basedOn w:val="42"/>
    <w:autoRedefine/>
    <w:qFormat/>
    <w:uiPriority w:val="0"/>
    <w:rPr>
      <w:color w:val="0000FF"/>
      <w:u w:val="single"/>
    </w:rPr>
  </w:style>
  <w:style w:type="character" w:styleId="47">
    <w:name w:val="annotation reference"/>
    <w:autoRedefine/>
    <w:qFormat/>
    <w:uiPriority w:val="0"/>
    <w:rPr>
      <w:rFonts w:cs="Times New Roman"/>
      <w:sz w:val="21"/>
      <w:szCs w:val="21"/>
    </w:rPr>
  </w:style>
  <w:style w:type="character" w:customStyle="1" w:styleId="48">
    <w:name w:val="标题 1 Char"/>
    <w:link w:val="2"/>
    <w:qFormat/>
    <w:uiPriority w:val="0"/>
    <w:rPr>
      <w:rFonts w:asciiTheme="minorAscii" w:hAnsiTheme="minorAscii" w:eastAsiaTheme="minorEastAsia"/>
      <w:b/>
      <w:kern w:val="44"/>
      <w:sz w:val="48"/>
    </w:rPr>
  </w:style>
  <w:style w:type="paragraph" w:customStyle="1" w:styleId="49">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50">
    <w:name w:val="Default"/>
    <w:next w:val="25"/>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1">
    <w:name w:val="标题 9 字符"/>
    <w:link w:val="10"/>
    <w:autoRedefine/>
    <w:qFormat/>
    <w:uiPriority w:val="0"/>
    <w:rPr>
      <w:rFonts w:ascii="Cambria" w:hAnsi="Cambria" w:eastAsia="宋体"/>
      <w:kern w:val="2"/>
      <w:sz w:val="21"/>
      <w:szCs w:val="21"/>
      <w:lang w:val="en-US" w:eastAsia="zh-CN" w:bidi="ar-SA"/>
    </w:rPr>
  </w:style>
  <w:style w:type="character" w:customStyle="1" w:styleId="52">
    <w:name w:val="textcontents"/>
    <w:autoRedefine/>
    <w:qFormat/>
    <w:uiPriority w:val="0"/>
    <w:rPr>
      <w:rFonts w:cs="Times New Roman"/>
    </w:rPr>
  </w:style>
  <w:style w:type="character" w:customStyle="1" w:styleId="53">
    <w:name w:val="标题 2 字符"/>
    <w:link w:val="3"/>
    <w:autoRedefine/>
    <w:qFormat/>
    <w:uiPriority w:val="0"/>
    <w:rPr>
      <w:rFonts w:ascii="Cambria" w:hAnsi="Cambria" w:eastAsia="宋体"/>
      <w:b/>
      <w:bCs/>
      <w:kern w:val="2"/>
      <w:sz w:val="32"/>
      <w:szCs w:val="32"/>
      <w:lang w:val="en-US" w:eastAsia="zh-CN" w:bidi="ar-SA"/>
    </w:rPr>
  </w:style>
  <w:style w:type="character" w:customStyle="1" w:styleId="54">
    <w:name w:val="标题 4 字符"/>
    <w:link w:val="5"/>
    <w:autoRedefine/>
    <w:qFormat/>
    <w:uiPriority w:val="0"/>
    <w:rPr>
      <w:rFonts w:ascii="Arial" w:hAnsi="Arial" w:eastAsia="黑体"/>
      <w:b/>
      <w:bCs/>
      <w:kern w:val="2"/>
      <w:sz w:val="28"/>
      <w:szCs w:val="28"/>
      <w:lang w:val="en-US" w:eastAsia="zh-CN" w:bidi="ar-SA"/>
    </w:rPr>
  </w:style>
  <w:style w:type="character" w:customStyle="1" w:styleId="55">
    <w:name w:val="引用 字符"/>
    <w:link w:val="56"/>
    <w:autoRedefine/>
    <w:qFormat/>
    <w:uiPriority w:val="0"/>
    <w:rPr>
      <w:i/>
      <w:iCs/>
      <w:color w:val="000000"/>
      <w:kern w:val="2"/>
      <w:sz w:val="21"/>
      <w:szCs w:val="22"/>
      <w:lang w:bidi="ar-SA"/>
    </w:rPr>
  </w:style>
  <w:style w:type="paragraph" w:styleId="56">
    <w:name w:val="Quote"/>
    <w:basedOn w:val="1"/>
    <w:next w:val="1"/>
    <w:link w:val="55"/>
    <w:autoRedefine/>
    <w:qFormat/>
    <w:uiPriority w:val="0"/>
    <w:rPr>
      <w:i/>
      <w:iCs/>
      <w:color w:val="000000"/>
      <w:szCs w:val="22"/>
    </w:rPr>
  </w:style>
  <w:style w:type="character" w:customStyle="1" w:styleId="57">
    <w:name w:val="标题5 Char Char"/>
    <w:link w:val="58"/>
    <w:autoRedefine/>
    <w:qFormat/>
    <w:uiPriority w:val="0"/>
    <w:rPr>
      <w:rFonts w:ascii="Arial" w:hAnsi="Arial"/>
      <w:b/>
      <w:bCs/>
      <w:sz w:val="24"/>
      <w:szCs w:val="32"/>
      <w:lang w:bidi="ar-SA"/>
    </w:rPr>
  </w:style>
  <w:style w:type="paragraph" w:customStyle="1" w:styleId="58">
    <w:name w:val="标题5"/>
    <w:basedOn w:val="4"/>
    <w:link w:val="57"/>
    <w:autoRedefine/>
    <w:qFormat/>
    <w:uiPriority w:val="0"/>
    <w:pPr>
      <w:spacing w:line="413" w:lineRule="auto"/>
    </w:pPr>
    <w:rPr>
      <w:rFonts w:ascii="Arial" w:hAnsi="Arial"/>
      <w:kern w:val="0"/>
      <w:sz w:val="24"/>
    </w:rPr>
  </w:style>
  <w:style w:type="character" w:customStyle="1" w:styleId="59">
    <w:name w:val="批注主题 字符"/>
    <w:link w:val="38"/>
    <w:autoRedefine/>
    <w:qFormat/>
    <w:uiPriority w:val="0"/>
    <w:rPr>
      <w:rFonts w:ascii="宋体"/>
      <w:b/>
      <w:bCs/>
      <w:sz w:val="28"/>
      <w:lang w:bidi="ar-SA"/>
    </w:rPr>
  </w:style>
  <w:style w:type="character" w:customStyle="1" w:styleId="60">
    <w:name w:val="标题 7 字符"/>
    <w:link w:val="8"/>
    <w:autoRedefine/>
    <w:qFormat/>
    <w:uiPriority w:val="0"/>
    <w:rPr>
      <w:rFonts w:ascii="Calibri" w:hAnsi="Calibri" w:eastAsia="宋体"/>
      <w:b/>
      <w:bCs/>
      <w:kern w:val="2"/>
      <w:sz w:val="24"/>
      <w:szCs w:val="24"/>
      <w:lang w:val="en-US" w:eastAsia="zh-CN" w:bidi="ar-SA"/>
    </w:rPr>
  </w:style>
  <w:style w:type="character" w:customStyle="1" w:styleId="61">
    <w:name w:val="文档结构图 Char1"/>
    <w:autoRedefine/>
    <w:qFormat/>
    <w:uiPriority w:val="0"/>
    <w:rPr>
      <w:rFonts w:ascii="宋体"/>
      <w:kern w:val="2"/>
      <w:sz w:val="18"/>
      <w:szCs w:val="18"/>
    </w:rPr>
  </w:style>
  <w:style w:type="character" w:customStyle="1" w:styleId="62">
    <w:name w:val="标题 5 字符"/>
    <w:link w:val="6"/>
    <w:autoRedefine/>
    <w:qFormat/>
    <w:uiPriority w:val="0"/>
    <w:rPr>
      <w:rFonts w:ascii="Calibri" w:hAnsi="Calibri" w:eastAsia="宋体"/>
      <w:b/>
      <w:bCs/>
      <w:kern w:val="2"/>
      <w:sz w:val="28"/>
      <w:szCs w:val="28"/>
      <w:lang w:val="en-US" w:eastAsia="zh-CN" w:bidi="ar-SA"/>
    </w:rPr>
  </w:style>
  <w:style w:type="character" w:customStyle="1" w:styleId="63">
    <w:name w:val="正文文本 Char1"/>
    <w:autoRedefine/>
    <w:qFormat/>
    <w:uiPriority w:val="0"/>
    <w:rPr>
      <w:kern w:val="2"/>
      <w:sz w:val="21"/>
      <w:szCs w:val="22"/>
    </w:rPr>
  </w:style>
  <w:style w:type="character" w:customStyle="1" w:styleId="64">
    <w:name w:val="日期 Char1"/>
    <w:autoRedefine/>
    <w:qFormat/>
    <w:uiPriority w:val="0"/>
    <w:rPr>
      <w:kern w:val="2"/>
      <w:sz w:val="21"/>
      <w:szCs w:val="22"/>
    </w:rPr>
  </w:style>
  <w:style w:type="character" w:customStyle="1" w:styleId="65">
    <w:name w:val="标题 3 字符"/>
    <w:basedOn w:val="42"/>
    <w:link w:val="4"/>
    <w:autoRedefine/>
    <w:qFormat/>
    <w:uiPriority w:val="0"/>
    <w:rPr>
      <w:rFonts w:eastAsia="宋体"/>
      <w:b/>
      <w:bCs/>
      <w:kern w:val="2"/>
      <w:sz w:val="32"/>
      <w:szCs w:val="32"/>
      <w:lang w:val="en-US" w:eastAsia="zh-CN" w:bidi="ar-SA"/>
    </w:rPr>
  </w:style>
  <w:style w:type="character" w:customStyle="1" w:styleId="66">
    <w:name w:val="不明显参考1"/>
    <w:autoRedefine/>
    <w:qFormat/>
    <w:uiPriority w:val="0"/>
    <w:rPr>
      <w:smallCaps/>
      <w:color w:val="C0504D"/>
      <w:u w:val="single"/>
    </w:rPr>
  </w:style>
  <w:style w:type="character" w:customStyle="1" w:styleId="67">
    <w:name w:val="标题 字符"/>
    <w:link w:val="37"/>
    <w:autoRedefine/>
    <w:qFormat/>
    <w:uiPriority w:val="0"/>
    <w:rPr>
      <w:rFonts w:ascii="Cambria" w:hAnsi="Cambria"/>
      <w:b/>
      <w:bCs/>
      <w:kern w:val="2"/>
      <w:sz w:val="32"/>
      <w:szCs w:val="32"/>
      <w:lang w:bidi="ar-SA"/>
    </w:rPr>
  </w:style>
  <w:style w:type="character" w:customStyle="1" w:styleId="68">
    <w:name w:val="标题 6 字符"/>
    <w:link w:val="7"/>
    <w:autoRedefine/>
    <w:qFormat/>
    <w:uiPriority w:val="0"/>
    <w:rPr>
      <w:rFonts w:ascii="Cambria" w:hAnsi="Cambria" w:eastAsia="宋体"/>
      <w:b/>
      <w:bCs/>
      <w:kern w:val="2"/>
      <w:sz w:val="24"/>
      <w:szCs w:val="24"/>
      <w:lang w:val="en-US" w:eastAsia="zh-CN" w:bidi="ar-SA"/>
    </w:rPr>
  </w:style>
  <w:style w:type="character" w:customStyle="1" w:styleId="69">
    <w:name w:val="明显参考1"/>
    <w:autoRedefine/>
    <w:qFormat/>
    <w:uiPriority w:val="0"/>
    <w:rPr>
      <w:b/>
      <w:bCs/>
      <w:smallCaps/>
      <w:color w:val="C0504D"/>
      <w:spacing w:val="5"/>
      <w:u w:val="single"/>
    </w:rPr>
  </w:style>
  <w:style w:type="character" w:customStyle="1" w:styleId="70">
    <w:name w:val="批注文字 Char Char"/>
    <w:autoRedefine/>
    <w:qFormat/>
    <w:uiPriority w:val="0"/>
    <w:rPr>
      <w:rFonts w:ascii="宋体" w:hAnsi="Times New Roman" w:eastAsia="宋体" w:cs="Times New Roman"/>
      <w:sz w:val="28"/>
      <w:szCs w:val="20"/>
    </w:rPr>
  </w:style>
  <w:style w:type="character" w:customStyle="1" w:styleId="71">
    <w:name w:val="标题4 Char Char"/>
    <w:link w:val="72"/>
    <w:autoRedefine/>
    <w:qFormat/>
    <w:uiPriority w:val="0"/>
    <w:rPr>
      <w:rFonts w:ascii="Arial" w:hAnsi="Arial"/>
      <w:b/>
      <w:bCs/>
      <w:sz w:val="24"/>
      <w:szCs w:val="32"/>
      <w:lang w:bidi="ar-SA"/>
    </w:rPr>
  </w:style>
  <w:style w:type="paragraph" w:customStyle="1" w:styleId="72">
    <w:name w:val="标题4"/>
    <w:basedOn w:val="3"/>
    <w:next w:val="20"/>
    <w:link w:val="71"/>
    <w:autoRedefine/>
    <w:qFormat/>
    <w:uiPriority w:val="0"/>
    <w:rPr>
      <w:rFonts w:ascii="Arial" w:hAnsi="Arial"/>
      <w:kern w:val="0"/>
      <w:sz w:val="24"/>
    </w:rPr>
  </w:style>
  <w:style w:type="character" w:customStyle="1" w:styleId="73">
    <w:name w:val="批注文字 字符"/>
    <w:basedOn w:val="42"/>
    <w:link w:val="15"/>
    <w:autoRedefine/>
    <w:qFormat/>
    <w:uiPriority w:val="0"/>
    <w:rPr>
      <w:rFonts w:eastAsia="宋体"/>
      <w:kern w:val="2"/>
      <w:sz w:val="21"/>
      <w:szCs w:val="24"/>
      <w:lang w:val="en-US" w:eastAsia="zh-CN" w:bidi="ar-SA"/>
    </w:rPr>
  </w:style>
  <w:style w:type="character" w:customStyle="1" w:styleId="74">
    <w:name w:val="页脚 字符"/>
    <w:link w:val="27"/>
    <w:autoRedefine/>
    <w:qFormat/>
    <w:uiPriority w:val="99"/>
    <w:rPr>
      <w:rFonts w:eastAsia="宋体"/>
      <w:kern w:val="2"/>
      <w:sz w:val="18"/>
      <w:szCs w:val="18"/>
      <w:lang w:val="en-US" w:eastAsia="zh-CN" w:bidi="ar-SA"/>
    </w:rPr>
  </w:style>
  <w:style w:type="character" w:customStyle="1" w:styleId="75">
    <w:name w:val="批注主题 Char1"/>
    <w:autoRedefine/>
    <w:qFormat/>
    <w:uiPriority w:val="0"/>
    <w:rPr>
      <w:b/>
      <w:bCs/>
      <w:kern w:val="2"/>
      <w:sz w:val="21"/>
      <w:szCs w:val="22"/>
    </w:rPr>
  </w:style>
  <w:style w:type="character" w:customStyle="1" w:styleId="76">
    <w:name w:val="不明显强调1"/>
    <w:autoRedefine/>
    <w:qFormat/>
    <w:uiPriority w:val="0"/>
    <w:rPr>
      <w:i/>
      <w:iCs/>
      <w:color w:val="808080"/>
    </w:rPr>
  </w:style>
  <w:style w:type="character" w:customStyle="1" w:styleId="77">
    <w:name w:val="书籍标题1"/>
    <w:autoRedefine/>
    <w:qFormat/>
    <w:uiPriority w:val="0"/>
    <w:rPr>
      <w:b/>
      <w:bCs/>
      <w:smallCaps/>
      <w:spacing w:val="5"/>
    </w:rPr>
  </w:style>
  <w:style w:type="character" w:customStyle="1" w:styleId="78">
    <w:name w:val="文档结构图 字符"/>
    <w:link w:val="14"/>
    <w:autoRedefine/>
    <w:qFormat/>
    <w:uiPriority w:val="0"/>
    <w:rPr>
      <w:szCs w:val="24"/>
      <w:shd w:val="clear" w:color="auto" w:fill="000080"/>
      <w:lang w:bidi="ar-SA"/>
    </w:rPr>
  </w:style>
  <w:style w:type="character" w:customStyle="1" w:styleId="79">
    <w:name w:val="批注框文本 Char1"/>
    <w:autoRedefine/>
    <w:qFormat/>
    <w:uiPriority w:val="0"/>
    <w:rPr>
      <w:kern w:val="2"/>
      <w:sz w:val="18"/>
      <w:szCs w:val="18"/>
    </w:rPr>
  </w:style>
  <w:style w:type="character" w:customStyle="1" w:styleId="80">
    <w:name w:val="正文文本 字符"/>
    <w:link w:val="16"/>
    <w:autoRedefine/>
    <w:qFormat/>
    <w:uiPriority w:val="0"/>
    <w:rPr>
      <w:lang w:bidi="ar-SA"/>
    </w:rPr>
  </w:style>
  <w:style w:type="character" w:customStyle="1" w:styleId="81">
    <w:name w:val="批注框文本 字符"/>
    <w:link w:val="26"/>
    <w:autoRedefine/>
    <w:qFormat/>
    <w:uiPriority w:val="0"/>
    <w:rPr>
      <w:rFonts w:ascii="宋体"/>
      <w:sz w:val="18"/>
      <w:szCs w:val="18"/>
      <w:lang w:bidi="ar-SA"/>
    </w:rPr>
  </w:style>
  <w:style w:type="character" w:customStyle="1" w:styleId="82">
    <w:name w:val="标题 1 字符"/>
    <w:link w:val="2"/>
    <w:autoRedefine/>
    <w:qFormat/>
    <w:uiPriority w:val="0"/>
    <w:rPr>
      <w:rFonts w:ascii="Calibri" w:hAnsi="Calibri" w:eastAsia="宋体"/>
      <w:b/>
      <w:bCs/>
      <w:kern w:val="44"/>
      <w:sz w:val="44"/>
      <w:szCs w:val="44"/>
      <w:lang w:val="en-US" w:eastAsia="zh-CN" w:bidi="ar-SA"/>
    </w:rPr>
  </w:style>
  <w:style w:type="character" w:customStyle="1" w:styleId="83">
    <w:name w:val="明显强调1"/>
    <w:autoRedefine/>
    <w:qFormat/>
    <w:uiPriority w:val="0"/>
    <w:rPr>
      <w:b/>
      <w:bCs/>
      <w:i/>
      <w:iCs/>
      <w:color w:val="4F81BD"/>
    </w:rPr>
  </w:style>
  <w:style w:type="character" w:customStyle="1" w:styleId="84">
    <w:name w:val="Char Char9"/>
    <w:autoRedefine/>
    <w:qFormat/>
    <w:uiPriority w:val="0"/>
    <w:rPr>
      <w:kern w:val="2"/>
      <w:sz w:val="21"/>
      <w:szCs w:val="22"/>
    </w:rPr>
  </w:style>
  <w:style w:type="character" w:customStyle="1" w:styleId="85">
    <w:name w:val="副标题 字符"/>
    <w:link w:val="31"/>
    <w:autoRedefine/>
    <w:qFormat/>
    <w:uiPriority w:val="0"/>
    <w:rPr>
      <w:rFonts w:ascii="Cambria" w:hAnsi="Cambria"/>
      <w:b/>
      <w:bCs/>
      <w:kern w:val="28"/>
      <w:sz w:val="32"/>
      <w:szCs w:val="32"/>
      <w:lang w:bidi="ar-SA"/>
    </w:rPr>
  </w:style>
  <w:style w:type="character" w:customStyle="1" w:styleId="86">
    <w:name w:val="Char Char16"/>
    <w:autoRedefine/>
    <w:qFormat/>
    <w:uiPriority w:val="0"/>
    <w:rPr>
      <w:b/>
      <w:bCs/>
      <w:kern w:val="2"/>
      <w:sz w:val="32"/>
      <w:szCs w:val="32"/>
    </w:rPr>
  </w:style>
  <w:style w:type="character" w:customStyle="1" w:styleId="87">
    <w:name w:val="标题 8 字符"/>
    <w:link w:val="9"/>
    <w:autoRedefine/>
    <w:qFormat/>
    <w:uiPriority w:val="0"/>
    <w:rPr>
      <w:rFonts w:ascii="Cambria" w:hAnsi="Cambria" w:eastAsia="宋体"/>
      <w:kern w:val="2"/>
      <w:sz w:val="24"/>
      <w:szCs w:val="24"/>
      <w:lang w:val="en-US" w:eastAsia="zh-CN" w:bidi="ar-SA"/>
    </w:rPr>
  </w:style>
  <w:style w:type="character" w:customStyle="1" w:styleId="88">
    <w:name w:val="日期 字符"/>
    <w:link w:val="25"/>
    <w:autoRedefine/>
    <w:qFormat/>
    <w:uiPriority w:val="0"/>
    <w:rPr>
      <w:rFonts w:ascii="宋体"/>
      <w:sz w:val="28"/>
      <w:lang w:bidi="ar-SA"/>
    </w:rPr>
  </w:style>
  <w:style w:type="character" w:customStyle="1" w:styleId="89">
    <w:name w:val="明显引用 字符"/>
    <w:link w:val="90"/>
    <w:autoRedefine/>
    <w:qFormat/>
    <w:uiPriority w:val="0"/>
    <w:rPr>
      <w:b/>
      <w:bCs/>
      <w:i/>
      <w:iCs/>
      <w:color w:val="4F81BD"/>
      <w:kern w:val="2"/>
      <w:sz w:val="21"/>
      <w:szCs w:val="22"/>
      <w:lang w:bidi="ar-SA"/>
    </w:rPr>
  </w:style>
  <w:style w:type="paragraph" w:styleId="90">
    <w:name w:val="Intense Quote"/>
    <w:basedOn w:val="1"/>
    <w:next w:val="1"/>
    <w:link w:val="89"/>
    <w:autoRedefine/>
    <w:qFormat/>
    <w:uiPriority w:val="0"/>
    <w:pPr>
      <w:pBdr>
        <w:bottom w:val="single" w:color="4F81BD" w:sz="4" w:space="4"/>
      </w:pBdr>
      <w:spacing w:before="200" w:after="280"/>
      <w:ind w:left="936" w:right="936"/>
    </w:pPr>
    <w:rPr>
      <w:b/>
      <w:bCs/>
      <w:i/>
      <w:iCs/>
      <w:color w:val="4F81BD"/>
      <w:szCs w:val="22"/>
    </w:rPr>
  </w:style>
  <w:style w:type="paragraph" w:styleId="91">
    <w:name w:val="List Paragraph"/>
    <w:basedOn w:val="1"/>
    <w:autoRedefine/>
    <w:qFormat/>
    <w:uiPriority w:val="34"/>
    <w:pPr>
      <w:ind w:firstLine="420" w:firstLineChars="200"/>
    </w:pPr>
    <w:rPr>
      <w:rFonts w:ascii="Calibri" w:hAnsi="Calibri"/>
      <w:szCs w:val="22"/>
    </w:rPr>
  </w:style>
  <w:style w:type="paragraph" w:customStyle="1" w:styleId="92">
    <w:name w:val="默认段落字体 Para Char Char Char Char Char Char Char Char Char1 Char Char Char Char Char Char Char"/>
    <w:basedOn w:val="14"/>
    <w:autoRedefine/>
    <w:qFormat/>
    <w:uiPriority w:val="0"/>
    <w:rPr>
      <w:rFonts w:ascii="Tahoma" w:hAnsi="Tahoma" w:cs="Tahoma"/>
      <w:kern w:val="2"/>
      <w:sz w:val="24"/>
      <w:shd w:val="clear" w:color="auto" w:fill="auto"/>
    </w:rPr>
  </w:style>
  <w:style w:type="paragraph" w:customStyle="1" w:styleId="9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94">
    <w:name w:val="样式 标题 3 + (中文) 黑体 小四 非加粗 段前: 7.8 磅 段后: 0 磅 行距: 固定值 20 磅"/>
    <w:basedOn w:val="4"/>
    <w:autoRedefine/>
    <w:qFormat/>
    <w:uiPriority w:val="0"/>
    <w:pPr>
      <w:spacing w:before="0" w:after="0" w:line="400" w:lineRule="exact"/>
    </w:pPr>
    <w:rPr>
      <w:rFonts w:eastAsia="黑体" w:cs="宋体"/>
      <w:b w:val="0"/>
      <w:bCs w:val="0"/>
      <w:sz w:val="24"/>
      <w:szCs w:val="20"/>
    </w:rPr>
  </w:style>
  <w:style w:type="paragraph" w:customStyle="1" w:styleId="95">
    <w:name w:val="TOC 标题1"/>
    <w:basedOn w:val="2"/>
    <w:next w:val="1"/>
    <w:autoRedefine/>
    <w:qFormat/>
    <w:uiPriority w:val="0"/>
    <w:pPr>
      <w:outlineLvl w:val="9"/>
    </w:pPr>
  </w:style>
  <w:style w:type="paragraph" w:customStyle="1" w:styleId="96">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kern w:val="0"/>
      <w:sz w:val="28"/>
      <w:szCs w:val="20"/>
    </w:rPr>
  </w:style>
  <w:style w:type="paragraph" w:styleId="9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9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0">
    <w:name w:val="xl25"/>
    <w:basedOn w:val="1"/>
    <w:autoRedefine/>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101">
    <w:name w:val="列出段落1"/>
    <w:basedOn w:val="1"/>
    <w:autoRedefine/>
    <w:qFormat/>
    <w:uiPriority w:val="0"/>
    <w:pPr>
      <w:ind w:firstLine="420"/>
    </w:pPr>
    <w:rPr>
      <w:szCs w:val="20"/>
    </w:rPr>
  </w:style>
  <w:style w:type="paragraph" w:customStyle="1" w:styleId="102">
    <w:name w:val="列出段落2"/>
    <w:basedOn w:val="1"/>
    <w:autoRedefine/>
    <w:qFormat/>
    <w:uiPriority w:val="0"/>
    <w:pPr>
      <w:ind w:firstLine="420"/>
    </w:pPr>
    <w:rPr>
      <w:szCs w:val="20"/>
    </w:rPr>
  </w:style>
  <w:style w:type="paragraph" w:customStyle="1" w:styleId="103">
    <w:name w:val="列出段落3"/>
    <w:basedOn w:val="1"/>
    <w:autoRedefine/>
    <w:qFormat/>
    <w:uiPriority w:val="0"/>
    <w:pPr>
      <w:ind w:firstLine="420"/>
    </w:pPr>
    <w:rPr>
      <w:szCs w:val="20"/>
    </w:rPr>
  </w:style>
  <w:style w:type="character" w:customStyle="1" w:styleId="104">
    <w:name w:val="正文文本缩进 3 字符"/>
    <w:basedOn w:val="42"/>
    <w:link w:val="33"/>
    <w:autoRedefine/>
    <w:qFormat/>
    <w:uiPriority w:val="0"/>
    <w:rPr>
      <w:kern w:val="2"/>
      <w:sz w:val="16"/>
      <w:szCs w:val="16"/>
    </w:rPr>
  </w:style>
  <w:style w:type="table" w:customStyle="1" w:styleId="105">
    <w:name w:val="Table Normal"/>
    <w:autoRedefine/>
    <w:semiHidden/>
    <w:unhideWhenUsed/>
    <w:qFormat/>
    <w:uiPriority w:val="0"/>
    <w:tblPr>
      <w:tblCellMar>
        <w:top w:w="0" w:type="dxa"/>
        <w:left w:w="0" w:type="dxa"/>
        <w:bottom w:w="0" w:type="dxa"/>
        <w:right w:w="0" w:type="dxa"/>
      </w:tblCellMar>
    </w:tblPr>
  </w:style>
  <w:style w:type="paragraph" w:customStyle="1" w:styleId="106">
    <w:name w:val="首行缩进"/>
    <w:basedOn w:val="1"/>
    <w:autoRedefine/>
    <w:qFormat/>
    <w:uiPriority w:val="0"/>
    <w:pPr>
      <w:tabs>
        <w:tab w:val="left" w:pos="540"/>
      </w:tabs>
      <w:spacing w:line="360" w:lineRule="auto"/>
    </w:pPr>
    <w:rPr>
      <w:rFonts w:eastAsia="仿宋_GB2312"/>
    </w:rPr>
  </w:style>
  <w:style w:type="paragraph" w:customStyle="1" w:styleId="107">
    <w:name w:val="文档标题"/>
    <w:basedOn w:val="108"/>
    <w:autoRedefine/>
    <w:qFormat/>
    <w:uiPriority w:val="99"/>
    <w:pPr>
      <w:spacing w:beforeLines="100" w:afterLines="100"/>
      <w:ind w:firstLine="0"/>
      <w:jc w:val="center"/>
    </w:pPr>
    <w:rPr>
      <w:sz w:val="28"/>
    </w:rPr>
  </w:style>
  <w:style w:type="paragraph" w:customStyle="1" w:styleId="108">
    <w:name w:val="正文文稿"/>
    <w:basedOn w:val="1"/>
    <w:next w:val="109"/>
    <w:autoRedefine/>
    <w:qFormat/>
    <w:uiPriority w:val="99"/>
    <w:pPr>
      <w:ind w:firstLine="200"/>
    </w:pPr>
    <w:rPr>
      <w:kern w:val="24"/>
      <w:szCs w:val="21"/>
    </w:rPr>
  </w:style>
  <w:style w:type="paragraph" w:customStyle="1" w:styleId="109">
    <w:name w:val="表头"/>
    <w:basedOn w:val="1"/>
    <w:next w:val="1"/>
    <w:autoRedefine/>
    <w:qFormat/>
    <w:uiPriority w:val="0"/>
    <w:pPr>
      <w:jc w:val="center"/>
    </w:pPr>
    <w:rPr>
      <w:rFonts w:ascii="仿宋_GB2312" w:eastAsia="仿宋_GB2312"/>
      <w:b/>
      <w:color w:val="008000"/>
      <w:sz w:val="28"/>
      <w:szCs w:val="28"/>
    </w:rPr>
  </w:style>
  <w:style w:type="paragraph" w:customStyle="1" w:styleId="110">
    <w:name w:val="Table Paragraph"/>
    <w:basedOn w:val="1"/>
    <w:autoRedefine/>
    <w:qFormat/>
    <w:uiPriority w:val="1"/>
  </w:style>
  <w:style w:type="paragraph" w:customStyle="1" w:styleId="111">
    <w:name w:val="TOC Heading"/>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100" textRotate="1"/>
    <customShpInfo spid="_x0000_s4101"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90532-568A-4DB4-B47E-282BCCC9DBF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80</Pages>
  <Words>2463</Words>
  <Characters>2931</Characters>
  <Lines>352</Lines>
  <Paragraphs>99</Paragraphs>
  <TotalTime>47</TotalTime>
  <ScaleCrop>false</ScaleCrop>
  <LinksUpToDate>false</LinksUpToDate>
  <CharactersWithSpaces>3018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2020-07-09T15:37:00Z</dcterms:created>
  <dc:creator>Administrator</dc:creator>
  <cp:lastModifiedBy>大地</cp:lastModifiedBy>
  <cp:lastPrinted>2022-07-07T00:36:00Z</cp:lastPrinted>
  <dcterms:modified xsi:type="dcterms:W3CDTF">2026-06-04T06:57:40Z</dcterms:modified>
  <dc:title>第二章  投标人须知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2819938F8D0B42EFB181C175011DDAC8</vt:lpwstr>
  </property>
  <property fmtid="{D5CDD505-2E9C-101B-9397-08002B2CF9AE}" pid="4" name="KSOTemplateDocerSaveRecord">
    <vt:lpwstr>eyJoZGlkIjoiNmYxYzQ5MjNiNDc0ZDgwNzMyOGQ5N2M3NWMxZGE3MWEiLCJ1c2VySWQiOiIxNjAwNjkxNDg0In0=</vt:lpwstr>
  </property>
</Properties>
</file>