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99F0">
      <w:pPr>
        <w:keepNext w:val="0"/>
        <w:keepLines w:val="0"/>
        <w:pageBreakBefore w:val="0"/>
        <w:widowControl/>
        <w:kinsoku/>
        <w:wordWrap/>
        <w:overflowPunct/>
        <w:topLinePunct w:val="0"/>
        <w:autoSpaceDE w:val="0"/>
        <w:autoSpaceDN w:val="0"/>
        <w:bidi w:val="0"/>
        <w:adjustRightInd w:val="0"/>
        <w:snapToGrid w:val="0"/>
        <w:spacing w:before="100" w:line="226" w:lineRule="auto"/>
        <w:ind w:left="0" w:leftChars="0" w:right="0" w:rightChars="0" w:firstLine="0" w:firstLineChars="0"/>
        <w:jc w:val="center"/>
        <w:textAlignment w:val="baseline"/>
        <w:rPr>
          <w:rFonts w:hint="eastAsia" w:ascii="仿宋" w:hAnsi="仿宋" w:eastAsia="仿宋" w:cs="仿宋"/>
          <w:sz w:val="43"/>
          <w:szCs w:val="43"/>
        </w:rPr>
      </w:pPr>
      <w:r>
        <w:rPr>
          <w:rFonts w:hint="eastAsia" w:ascii="仿宋" w:hAnsi="仿宋" w:eastAsia="仿宋" w:cs="仿宋"/>
          <w:sz w:val="43"/>
          <w:szCs w:val="43"/>
        </w:rPr>
        <w:t>乌什县村社能人培根项目—乌什县基层干部赴疆外交流锻炼项目</w:t>
      </w:r>
    </w:p>
    <w:p w14:paraId="4E20D728">
      <w:pPr>
        <w:keepNext w:val="0"/>
        <w:keepLines w:val="0"/>
        <w:pageBreakBefore w:val="0"/>
        <w:widowControl/>
        <w:kinsoku/>
        <w:wordWrap/>
        <w:overflowPunct/>
        <w:topLinePunct w:val="0"/>
        <w:autoSpaceDE w:val="0"/>
        <w:autoSpaceDN w:val="0"/>
        <w:bidi w:val="0"/>
        <w:adjustRightInd w:val="0"/>
        <w:snapToGrid w:val="0"/>
        <w:spacing w:before="100" w:line="226" w:lineRule="auto"/>
        <w:ind w:left="0" w:leftChars="0" w:right="0" w:rightChars="0" w:firstLine="0" w:firstLineChars="0"/>
        <w:jc w:val="center"/>
        <w:textAlignment w:val="baseline"/>
        <w:rPr>
          <w:rFonts w:hint="eastAsia" w:ascii="仿宋" w:hAnsi="仿宋" w:eastAsia="仿宋" w:cs="仿宋"/>
          <w:sz w:val="43"/>
          <w:szCs w:val="43"/>
        </w:rPr>
      </w:pPr>
    </w:p>
    <w:p w14:paraId="530C12B1">
      <w:pPr>
        <w:keepNext w:val="0"/>
        <w:keepLines w:val="0"/>
        <w:pageBreakBefore w:val="0"/>
        <w:widowControl/>
        <w:kinsoku/>
        <w:wordWrap/>
        <w:overflowPunct/>
        <w:topLinePunct w:val="0"/>
        <w:autoSpaceDE w:val="0"/>
        <w:autoSpaceDN w:val="0"/>
        <w:bidi w:val="0"/>
        <w:adjustRightInd w:val="0"/>
        <w:snapToGrid w:val="0"/>
        <w:spacing w:before="96" w:line="228" w:lineRule="auto"/>
        <w:ind w:left="0" w:leftChars="0" w:right="0" w:rightChars="0" w:firstLine="0" w:firstLineChars="0"/>
        <w:jc w:val="center"/>
        <w:textAlignment w:val="baseline"/>
        <w:rPr>
          <w:rFonts w:hint="default" w:ascii="仿宋" w:hAnsi="仿宋" w:eastAsia="仿宋" w:cs="仿宋"/>
          <w:sz w:val="43"/>
          <w:szCs w:val="43"/>
          <w:lang w:val="en-US" w:eastAsia="zh-CN"/>
        </w:rPr>
      </w:pPr>
      <w:r>
        <w:rPr>
          <w:rFonts w:ascii="仿宋" w:hAnsi="仿宋" w:eastAsia="仿宋" w:cs="仿宋"/>
          <w:spacing w:val="4"/>
          <w:sz w:val="43"/>
          <w:szCs w:val="43"/>
        </w:rPr>
        <w:t>项目编号：</w:t>
      </w:r>
      <w:r>
        <w:rPr>
          <w:rFonts w:hint="eastAsia" w:ascii="仿宋" w:hAnsi="仿宋" w:eastAsia="仿宋" w:cs="仿宋"/>
          <w:spacing w:val="4"/>
          <w:sz w:val="43"/>
          <w:szCs w:val="43"/>
          <w:lang w:val="en-US" w:eastAsia="zh-CN"/>
        </w:rPr>
        <w:t>WSX[2026]-069</w:t>
      </w:r>
    </w:p>
    <w:p w14:paraId="309D321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1B3DDC9F">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F58C2E9">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0AA29187">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350CF98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7ED68E37">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1C897AAC">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271164DB">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2B5103A5">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21738852">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2487AFBF">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48B8E651">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51091CFC">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282EFC7F">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1A6FFDDB">
      <w:pPr>
        <w:keepNext w:val="0"/>
        <w:keepLines w:val="0"/>
        <w:pageBreakBefore w:val="0"/>
        <w:widowControl/>
        <w:kinsoku/>
        <w:wordWrap/>
        <w:overflowPunct/>
        <w:topLinePunct w:val="0"/>
        <w:autoSpaceDE w:val="0"/>
        <w:autoSpaceDN w:val="0"/>
        <w:bidi w:val="0"/>
        <w:adjustRightInd w:val="0"/>
        <w:snapToGrid w:val="0"/>
        <w:spacing w:before="169" w:line="223" w:lineRule="auto"/>
        <w:ind w:left="2763" w:right="0" w:rightChars="0"/>
        <w:textAlignment w:val="baseline"/>
        <w:rPr>
          <w:rFonts w:ascii="仿宋" w:hAnsi="仿宋" w:eastAsia="仿宋" w:cs="仿宋"/>
          <w:sz w:val="52"/>
          <w:szCs w:val="52"/>
        </w:rPr>
      </w:pPr>
      <w:r>
        <w:rPr>
          <w:rFonts w:ascii="仿宋" w:hAnsi="仿宋" w:eastAsia="仿宋" w:cs="仿宋"/>
          <w:b/>
          <w:bCs/>
          <w:spacing w:val="-30"/>
          <w:sz w:val="52"/>
          <w:szCs w:val="52"/>
        </w:rPr>
        <w:t>招</w:t>
      </w:r>
      <w:r>
        <w:rPr>
          <w:rFonts w:ascii="仿宋" w:hAnsi="仿宋" w:eastAsia="仿宋" w:cs="仿宋"/>
          <w:spacing w:val="34"/>
          <w:sz w:val="52"/>
          <w:szCs w:val="52"/>
        </w:rPr>
        <w:t xml:space="preserve"> </w:t>
      </w:r>
      <w:r>
        <w:rPr>
          <w:rFonts w:ascii="仿宋" w:hAnsi="仿宋" w:eastAsia="仿宋" w:cs="仿宋"/>
          <w:b/>
          <w:bCs/>
          <w:spacing w:val="-30"/>
          <w:sz w:val="52"/>
          <w:szCs w:val="52"/>
        </w:rPr>
        <w:t>标</w:t>
      </w:r>
      <w:r>
        <w:rPr>
          <w:rFonts w:ascii="仿宋" w:hAnsi="仿宋" w:eastAsia="仿宋" w:cs="仿宋"/>
          <w:spacing w:val="38"/>
          <w:sz w:val="52"/>
          <w:szCs w:val="52"/>
        </w:rPr>
        <w:t xml:space="preserve"> </w:t>
      </w:r>
      <w:r>
        <w:rPr>
          <w:rFonts w:ascii="仿宋" w:hAnsi="仿宋" w:eastAsia="仿宋" w:cs="仿宋"/>
          <w:b/>
          <w:bCs/>
          <w:spacing w:val="-30"/>
          <w:sz w:val="52"/>
          <w:szCs w:val="52"/>
        </w:rPr>
        <w:t>文</w:t>
      </w:r>
      <w:r>
        <w:rPr>
          <w:rFonts w:ascii="仿宋" w:hAnsi="仿宋" w:eastAsia="仿宋" w:cs="仿宋"/>
          <w:spacing w:val="36"/>
          <w:sz w:val="52"/>
          <w:szCs w:val="52"/>
        </w:rPr>
        <w:t xml:space="preserve"> </w:t>
      </w:r>
      <w:r>
        <w:rPr>
          <w:rFonts w:ascii="仿宋" w:hAnsi="仿宋" w:eastAsia="仿宋" w:cs="仿宋"/>
          <w:b/>
          <w:bCs/>
          <w:spacing w:val="-30"/>
          <w:sz w:val="52"/>
          <w:szCs w:val="52"/>
        </w:rPr>
        <w:t>件</w:t>
      </w:r>
    </w:p>
    <w:p w14:paraId="6CC1101B">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5B3C1732">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3F99F35F">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76C2101F">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746E0661">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44B30599">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60643244">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723579A5">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45A23BE6">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0FB7848C">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750F6E4B">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644A2610">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5EE3EE27">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13DACAE0">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5EA3242C">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5B3D09BC">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01BB22A5">
      <w:pPr>
        <w:pStyle w:val="3"/>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pPr>
    </w:p>
    <w:p w14:paraId="2F9D2A24">
      <w:pPr>
        <w:keepNext w:val="0"/>
        <w:keepLines w:val="0"/>
        <w:pageBreakBefore w:val="0"/>
        <w:widowControl/>
        <w:kinsoku/>
        <w:wordWrap/>
        <w:overflowPunct/>
        <w:topLinePunct w:val="0"/>
        <w:autoSpaceDE w:val="0"/>
        <w:autoSpaceDN w:val="0"/>
        <w:bidi w:val="0"/>
        <w:adjustRightInd w:val="0"/>
        <w:snapToGrid w:val="0"/>
        <w:spacing w:before="288" w:line="222" w:lineRule="auto"/>
        <w:ind w:left="0" w:leftChars="0" w:right="0" w:rightChars="0" w:firstLine="0" w:firstLineChars="0"/>
        <w:textAlignment w:val="baseline"/>
        <w:rPr>
          <w:rFonts w:ascii="仿宋" w:hAnsi="仿宋" w:eastAsia="仿宋" w:cs="仿宋"/>
          <w:spacing w:val="-1"/>
          <w:sz w:val="28"/>
          <w:szCs w:val="28"/>
        </w:rPr>
      </w:pPr>
      <w:r>
        <w:rPr>
          <w:rFonts w:ascii="仿宋" w:hAnsi="仿宋" w:eastAsia="仿宋" w:cs="仿宋"/>
          <w:spacing w:val="-1"/>
          <w:sz w:val="28"/>
          <w:szCs w:val="28"/>
        </w:rPr>
        <w:t>招标人：</w:t>
      </w:r>
      <w:r>
        <w:rPr>
          <w:rFonts w:hint="eastAsia" w:ascii="仿宋" w:hAnsi="仿宋" w:eastAsia="仿宋" w:cs="仿宋"/>
          <w:spacing w:val="-1"/>
          <w:sz w:val="28"/>
          <w:szCs w:val="28"/>
          <w:lang w:val="en-US" w:eastAsia="zh-CN"/>
        </w:rPr>
        <w:t>中共乌什县委组织部</w:t>
      </w:r>
    </w:p>
    <w:p w14:paraId="151D6BEE">
      <w:pPr>
        <w:keepNext w:val="0"/>
        <w:keepLines w:val="0"/>
        <w:pageBreakBefore w:val="0"/>
        <w:widowControl/>
        <w:kinsoku/>
        <w:wordWrap/>
        <w:overflowPunct/>
        <w:topLinePunct w:val="0"/>
        <w:autoSpaceDE w:val="0"/>
        <w:autoSpaceDN w:val="0"/>
        <w:bidi w:val="0"/>
        <w:adjustRightInd w:val="0"/>
        <w:snapToGrid w:val="0"/>
        <w:spacing w:before="288" w:line="222" w:lineRule="auto"/>
        <w:ind w:left="0" w:leftChars="0" w:right="0" w:rightChars="0" w:firstLine="0" w:firstLineChars="0"/>
        <w:textAlignment w:val="baseline"/>
        <w:rPr>
          <w:rFonts w:ascii="仿宋" w:hAnsi="仿宋" w:eastAsia="仿宋" w:cs="仿宋"/>
          <w:sz w:val="28"/>
          <w:szCs w:val="28"/>
        </w:rPr>
      </w:pPr>
      <w:r>
        <w:rPr>
          <w:rFonts w:ascii="仿宋" w:hAnsi="仿宋" w:eastAsia="仿宋" w:cs="仿宋"/>
          <w:spacing w:val="-1"/>
          <w:sz w:val="28"/>
          <w:szCs w:val="28"/>
        </w:rPr>
        <w:t>招标代理机构：</w:t>
      </w:r>
      <w:r>
        <w:rPr>
          <w:rFonts w:hint="eastAsia" w:ascii="仿宋" w:hAnsi="仿宋" w:eastAsia="仿宋" w:cs="仿宋"/>
          <w:spacing w:val="-1"/>
          <w:sz w:val="28"/>
          <w:szCs w:val="28"/>
          <w:lang w:val="en-US" w:eastAsia="zh-CN"/>
        </w:rPr>
        <w:t>新疆宏宇建设工程项目管理有限责任公司</w:t>
      </w:r>
    </w:p>
    <w:p w14:paraId="6F25BBA2">
      <w:pPr>
        <w:keepNext w:val="0"/>
        <w:keepLines w:val="0"/>
        <w:pageBreakBefore w:val="0"/>
        <w:widowControl/>
        <w:kinsoku/>
        <w:wordWrap/>
        <w:overflowPunct/>
        <w:topLinePunct w:val="0"/>
        <w:autoSpaceDE w:val="0"/>
        <w:autoSpaceDN w:val="0"/>
        <w:bidi w:val="0"/>
        <w:adjustRightInd w:val="0"/>
        <w:snapToGrid w:val="0"/>
        <w:spacing w:before="288" w:line="223" w:lineRule="auto"/>
        <w:ind w:left="3214" w:right="0" w:rightChars="0"/>
        <w:textAlignment w:val="baseline"/>
        <w:rPr>
          <w:rFonts w:ascii="仿宋" w:hAnsi="仿宋" w:eastAsia="仿宋" w:cs="仿宋"/>
          <w:sz w:val="28"/>
          <w:szCs w:val="28"/>
        </w:rPr>
      </w:pPr>
      <w:r>
        <w:rPr>
          <w:rFonts w:ascii="仿宋" w:hAnsi="仿宋" w:eastAsia="仿宋" w:cs="仿宋"/>
          <w:spacing w:val="-4"/>
          <w:sz w:val="28"/>
          <w:szCs w:val="28"/>
        </w:rPr>
        <w:t>二零二六年</w:t>
      </w:r>
      <w:r>
        <w:rPr>
          <w:rFonts w:hint="eastAsia" w:ascii="仿宋" w:hAnsi="仿宋" w:eastAsia="仿宋" w:cs="仿宋"/>
          <w:spacing w:val="-4"/>
          <w:sz w:val="28"/>
          <w:szCs w:val="28"/>
          <w:lang w:val="en-US" w:eastAsia="zh-CN"/>
        </w:rPr>
        <w:t>五</w:t>
      </w:r>
      <w:r>
        <w:rPr>
          <w:rFonts w:ascii="仿宋" w:hAnsi="仿宋" w:eastAsia="仿宋" w:cs="仿宋"/>
          <w:spacing w:val="-4"/>
          <w:sz w:val="28"/>
          <w:szCs w:val="28"/>
        </w:rPr>
        <w:t>月</w:t>
      </w:r>
    </w:p>
    <w:p w14:paraId="14FFB2FA">
      <w:pPr>
        <w:keepNext w:val="0"/>
        <w:keepLines w:val="0"/>
        <w:pageBreakBefore w:val="0"/>
        <w:widowControl/>
        <w:kinsoku/>
        <w:wordWrap/>
        <w:overflowPunct/>
        <w:topLinePunct w:val="0"/>
        <w:autoSpaceDE w:val="0"/>
        <w:autoSpaceDN w:val="0"/>
        <w:bidi w:val="0"/>
        <w:adjustRightInd w:val="0"/>
        <w:snapToGrid w:val="0"/>
        <w:spacing w:before="123" w:line="222" w:lineRule="auto"/>
        <w:ind w:left="3464" w:right="0" w:rightChars="0"/>
        <w:textAlignment w:val="baseline"/>
        <w:rPr>
          <w:rFonts w:ascii="仿宋" w:hAnsi="仿宋" w:eastAsia="仿宋" w:cs="仿宋"/>
          <w:sz w:val="24"/>
          <w:szCs w:val="24"/>
        </w:rPr>
      </w:pPr>
      <w:r>
        <w:rPr>
          <w:rFonts w:ascii="仿宋" w:hAnsi="仿宋" w:eastAsia="仿宋" w:cs="仿宋"/>
          <w:b/>
          <w:bCs/>
          <w:spacing w:val="-6"/>
          <w:sz w:val="24"/>
          <w:szCs w:val="24"/>
        </w:rPr>
        <w:br w:type="page"/>
      </w:r>
      <w:r>
        <w:rPr>
          <w:rFonts w:ascii="仿宋" w:hAnsi="仿宋" w:eastAsia="仿宋" w:cs="仿宋"/>
          <w:b/>
          <w:bCs/>
          <w:spacing w:val="-6"/>
          <w:sz w:val="24"/>
          <w:szCs w:val="24"/>
        </w:rPr>
        <w:t>公开招标文件</w:t>
      </w:r>
    </w:p>
    <w:p w14:paraId="7C35A942">
      <w:pPr>
        <w:pStyle w:val="3"/>
        <w:keepNext w:val="0"/>
        <w:keepLines w:val="0"/>
        <w:pageBreakBefore w:val="0"/>
        <w:widowControl/>
        <w:kinsoku/>
        <w:wordWrap/>
        <w:overflowPunct/>
        <w:topLinePunct w:val="0"/>
        <w:autoSpaceDE w:val="0"/>
        <w:autoSpaceDN w:val="0"/>
        <w:bidi w:val="0"/>
        <w:adjustRightInd w:val="0"/>
        <w:snapToGrid w:val="0"/>
        <w:spacing w:line="257" w:lineRule="auto"/>
        <w:ind w:right="0" w:rightChars="0"/>
        <w:textAlignment w:val="baseline"/>
      </w:pPr>
    </w:p>
    <w:p w14:paraId="46E80BF0">
      <w:pPr>
        <w:pStyle w:val="3"/>
        <w:keepNext w:val="0"/>
        <w:keepLines w:val="0"/>
        <w:pageBreakBefore w:val="0"/>
        <w:widowControl/>
        <w:kinsoku/>
        <w:wordWrap/>
        <w:overflowPunct/>
        <w:topLinePunct w:val="0"/>
        <w:autoSpaceDE w:val="0"/>
        <w:autoSpaceDN w:val="0"/>
        <w:bidi w:val="0"/>
        <w:adjustRightInd w:val="0"/>
        <w:snapToGrid w:val="0"/>
        <w:spacing w:line="257" w:lineRule="auto"/>
        <w:ind w:right="0" w:rightChars="0"/>
        <w:textAlignment w:val="baseline"/>
      </w:pPr>
    </w:p>
    <w:p w14:paraId="118CD8F9">
      <w:pPr>
        <w:pStyle w:val="3"/>
        <w:keepNext w:val="0"/>
        <w:keepLines w:val="0"/>
        <w:pageBreakBefore w:val="0"/>
        <w:widowControl/>
        <w:kinsoku/>
        <w:wordWrap/>
        <w:overflowPunct/>
        <w:topLinePunct w:val="0"/>
        <w:autoSpaceDE w:val="0"/>
        <w:autoSpaceDN w:val="0"/>
        <w:bidi w:val="0"/>
        <w:adjustRightInd w:val="0"/>
        <w:snapToGrid w:val="0"/>
        <w:spacing w:line="258" w:lineRule="auto"/>
        <w:ind w:right="0" w:rightChars="0"/>
        <w:textAlignment w:val="baseline"/>
      </w:pPr>
    </w:p>
    <w:p w14:paraId="05F0E133">
      <w:pPr>
        <w:pStyle w:val="3"/>
        <w:keepNext w:val="0"/>
        <w:keepLines w:val="0"/>
        <w:pageBreakBefore w:val="0"/>
        <w:widowControl/>
        <w:kinsoku/>
        <w:wordWrap/>
        <w:overflowPunct/>
        <w:topLinePunct w:val="0"/>
        <w:autoSpaceDE w:val="0"/>
        <w:autoSpaceDN w:val="0"/>
        <w:bidi w:val="0"/>
        <w:adjustRightInd w:val="0"/>
        <w:snapToGrid w:val="0"/>
        <w:spacing w:line="258" w:lineRule="auto"/>
        <w:ind w:right="0" w:rightChars="0"/>
        <w:textAlignment w:val="baseline"/>
      </w:pPr>
    </w:p>
    <w:p w14:paraId="4BB5875C">
      <w:pPr>
        <w:keepNext w:val="0"/>
        <w:keepLines w:val="0"/>
        <w:pageBreakBefore w:val="0"/>
        <w:widowControl/>
        <w:kinsoku/>
        <w:wordWrap/>
        <w:overflowPunct/>
        <w:topLinePunct w:val="0"/>
        <w:autoSpaceDE w:val="0"/>
        <w:autoSpaceDN w:val="0"/>
        <w:bidi w:val="0"/>
        <w:adjustRightInd w:val="0"/>
        <w:snapToGrid w:val="0"/>
        <w:spacing w:before="78" w:line="360" w:lineRule="auto"/>
        <w:ind w:left="28" w:right="0" w:rightChars="0"/>
        <w:textAlignment w:val="baseline"/>
        <w:rPr>
          <w:rFonts w:ascii="仿宋" w:hAnsi="仿宋" w:eastAsia="仿宋" w:cs="仿宋"/>
          <w:sz w:val="24"/>
          <w:szCs w:val="24"/>
        </w:rPr>
      </w:pPr>
      <w:r>
        <w:rPr>
          <w:rFonts w:ascii="仿宋" w:hAnsi="仿宋" w:eastAsia="仿宋" w:cs="仿宋"/>
          <w:spacing w:val="-1"/>
          <w:sz w:val="24"/>
          <w:szCs w:val="24"/>
        </w:rPr>
        <w:t>项目名称：</w:t>
      </w:r>
      <w:r>
        <w:rPr>
          <w:rFonts w:hint="eastAsia" w:ascii="仿宋" w:hAnsi="仿宋" w:eastAsia="仿宋" w:cs="仿宋"/>
          <w:spacing w:val="-1"/>
          <w:sz w:val="24"/>
          <w:szCs w:val="24"/>
        </w:rPr>
        <w:t>乌什县村社能人培根项目—乌什县基层干部赴疆外交流锻炼项目</w:t>
      </w:r>
    </w:p>
    <w:p w14:paraId="75A70739">
      <w:pPr>
        <w:keepNext w:val="0"/>
        <w:keepLines w:val="0"/>
        <w:pageBreakBefore w:val="0"/>
        <w:widowControl/>
        <w:kinsoku/>
        <w:wordWrap/>
        <w:overflowPunct/>
        <w:topLinePunct w:val="0"/>
        <w:autoSpaceDE w:val="0"/>
        <w:autoSpaceDN w:val="0"/>
        <w:bidi w:val="0"/>
        <w:adjustRightInd w:val="0"/>
        <w:snapToGrid w:val="0"/>
        <w:spacing w:before="180" w:line="360" w:lineRule="auto"/>
        <w:ind w:left="34" w:right="0" w:rightChars="0" w:hanging="8"/>
        <w:textAlignment w:val="baseline"/>
        <w:rPr>
          <w:rFonts w:hint="eastAsia" w:ascii="仿宋" w:hAnsi="仿宋" w:eastAsia="仿宋" w:cs="仿宋"/>
          <w:spacing w:val="21"/>
          <w:sz w:val="24"/>
          <w:szCs w:val="24"/>
          <w:lang w:val="en-US" w:eastAsia="zh-CN"/>
        </w:rPr>
      </w:pPr>
      <w:r>
        <w:rPr>
          <w:rFonts w:ascii="仿宋" w:hAnsi="仿宋" w:eastAsia="仿宋" w:cs="仿宋"/>
          <w:spacing w:val="-4"/>
          <w:sz w:val="24"/>
          <w:szCs w:val="24"/>
        </w:rPr>
        <w:t>招标人（公章</w:t>
      </w:r>
      <w:r>
        <w:rPr>
          <w:rFonts w:ascii="仿宋" w:hAnsi="仿宋" w:eastAsia="仿宋" w:cs="仿宋"/>
          <w:spacing w:val="21"/>
          <w:sz w:val="24"/>
          <w:szCs w:val="24"/>
        </w:rPr>
        <w:t>）：</w:t>
      </w:r>
      <w:r>
        <w:rPr>
          <w:rFonts w:hint="eastAsia" w:ascii="仿宋" w:hAnsi="仿宋" w:eastAsia="仿宋" w:cs="仿宋"/>
          <w:snapToGrid w:val="0"/>
          <w:color w:val="000000"/>
          <w:spacing w:val="-1"/>
          <w:kern w:val="0"/>
          <w:sz w:val="24"/>
          <w:szCs w:val="24"/>
          <w:lang w:val="en-US" w:eastAsia="zh-CN"/>
        </w:rPr>
        <w:t>中共乌什县委组织部</w:t>
      </w:r>
    </w:p>
    <w:p w14:paraId="63BFB3CF">
      <w:pPr>
        <w:keepNext w:val="0"/>
        <w:keepLines w:val="0"/>
        <w:pageBreakBefore w:val="0"/>
        <w:widowControl/>
        <w:kinsoku/>
        <w:wordWrap/>
        <w:overflowPunct/>
        <w:topLinePunct w:val="0"/>
        <w:autoSpaceDE w:val="0"/>
        <w:autoSpaceDN w:val="0"/>
        <w:bidi w:val="0"/>
        <w:adjustRightInd w:val="0"/>
        <w:snapToGrid w:val="0"/>
        <w:spacing w:before="180" w:line="360" w:lineRule="auto"/>
        <w:ind w:left="34" w:right="0" w:rightChars="0" w:hanging="8"/>
        <w:textAlignment w:val="baseline"/>
        <w:rPr>
          <w:rFonts w:ascii="仿宋" w:hAnsi="仿宋" w:eastAsia="仿宋" w:cs="仿宋"/>
          <w:sz w:val="24"/>
          <w:szCs w:val="24"/>
        </w:rPr>
      </w:pPr>
      <w:r>
        <w:rPr>
          <w:rFonts w:ascii="仿宋" w:hAnsi="仿宋" w:eastAsia="仿宋" w:cs="仿宋"/>
          <w:spacing w:val="-2"/>
          <w:sz w:val="24"/>
          <w:szCs w:val="24"/>
        </w:rPr>
        <w:t>法定代表人或授权委托人（签章</w:t>
      </w:r>
      <w:r>
        <w:rPr>
          <w:rFonts w:ascii="仿宋" w:hAnsi="仿宋" w:eastAsia="仿宋" w:cs="仿宋"/>
          <w:spacing w:val="1"/>
          <w:sz w:val="24"/>
          <w:szCs w:val="24"/>
        </w:rPr>
        <w:t>）：</w:t>
      </w:r>
    </w:p>
    <w:p w14:paraId="0EE8AA84">
      <w:pPr>
        <w:keepNext w:val="0"/>
        <w:keepLines w:val="0"/>
        <w:pageBreakBefore w:val="0"/>
        <w:widowControl/>
        <w:kinsoku/>
        <w:wordWrap/>
        <w:overflowPunct/>
        <w:topLinePunct w:val="0"/>
        <w:autoSpaceDE w:val="0"/>
        <w:autoSpaceDN w:val="0"/>
        <w:bidi w:val="0"/>
        <w:adjustRightInd w:val="0"/>
        <w:snapToGrid w:val="0"/>
        <w:spacing w:before="176" w:line="360" w:lineRule="auto"/>
        <w:ind w:left="53" w:right="0" w:rightChars="0"/>
        <w:textAlignment w:val="baseline"/>
        <w:rPr>
          <w:rFonts w:hint="default" w:ascii="仿宋" w:hAnsi="仿宋" w:eastAsia="仿宋" w:cs="仿宋"/>
          <w:spacing w:val="-2"/>
          <w:sz w:val="24"/>
          <w:szCs w:val="24"/>
          <w:lang w:val="en-US" w:eastAsia="zh-CN"/>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刘韦廷</w:t>
      </w:r>
    </w:p>
    <w:p w14:paraId="12AD8CB0">
      <w:pPr>
        <w:keepNext w:val="0"/>
        <w:keepLines w:val="0"/>
        <w:pageBreakBefore w:val="0"/>
        <w:widowControl/>
        <w:kinsoku/>
        <w:wordWrap/>
        <w:overflowPunct/>
        <w:topLinePunct w:val="0"/>
        <w:autoSpaceDE w:val="0"/>
        <w:autoSpaceDN w:val="0"/>
        <w:bidi w:val="0"/>
        <w:adjustRightInd w:val="0"/>
        <w:snapToGrid w:val="0"/>
        <w:spacing w:before="176" w:line="360" w:lineRule="auto"/>
        <w:ind w:left="53" w:right="0" w:rightChars="0"/>
        <w:textAlignment w:val="baseline"/>
        <w:rPr>
          <w:rFonts w:ascii="仿宋" w:hAnsi="仿宋" w:eastAsia="仿宋" w:cs="仿宋"/>
          <w:sz w:val="24"/>
          <w:szCs w:val="24"/>
        </w:rPr>
      </w:pPr>
      <w:r>
        <w:rPr>
          <w:rFonts w:ascii="仿宋" w:hAnsi="仿宋" w:eastAsia="仿宋" w:cs="仿宋"/>
          <w:spacing w:val="-2"/>
          <w:sz w:val="24"/>
          <w:szCs w:val="24"/>
        </w:rPr>
        <w:t>电      话：</w:t>
      </w:r>
      <w:r>
        <w:rPr>
          <w:rFonts w:hint="eastAsia" w:ascii="仿宋" w:hAnsi="仿宋" w:eastAsia="仿宋" w:cs="仿宋"/>
          <w:spacing w:val="-2"/>
          <w:sz w:val="24"/>
          <w:szCs w:val="24"/>
        </w:rPr>
        <w:t>13708243881</w:t>
      </w:r>
    </w:p>
    <w:p w14:paraId="421BBB9E">
      <w:pPr>
        <w:pStyle w:val="3"/>
        <w:keepNext w:val="0"/>
        <w:keepLines w:val="0"/>
        <w:pageBreakBefore w:val="0"/>
        <w:widowControl/>
        <w:kinsoku/>
        <w:wordWrap/>
        <w:overflowPunct/>
        <w:topLinePunct w:val="0"/>
        <w:autoSpaceDE w:val="0"/>
        <w:autoSpaceDN w:val="0"/>
        <w:bidi w:val="0"/>
        <w:adjustRightInd w:val="0"/>
        <w:snapToGrid w:val="0"/>
        <w:spacing w:line="244" w:lineRule="auto"/>
        <w:ind w:right="0" w:rightChars="0"/>
        <w:textAlignment w:val="baseline"/>
      </w:pPr>
    </w:p>
    <w:p w14:paraId="6D688407">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228216C3">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2A2A5CF0">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6F8F5FE7">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6C6A601C">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144F0412">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0C30B6C7">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4B5A01FA">
      <w:pPr>
        <w:keepNext w:val="0"/>
        <w:keepLines w:val="0"/>
        <w:pageBreakBefore w:val="0"/>
        <w:widowControl/>
        <w:kinsoku/>
        <w:wordWrap/>
        <w:overflowPunct/>
        <w:topLinePunct w:val="0"/>
        <w:autoSpaceDE w:val="0"/>
        <w:autoSpaceDN w:val="0"/>
        <w:bidi w:val="0"/>
        <w:adjustRightInd w:val="0"/>
        <w:snapToGrid w:val="0"/>
        <w:spacing w:before="79" w:line="361" w:lineRule="auto"/>
        <w:ind w:left="34" w:right="0" w:rightChars="0" w:hanging="8"/>
        <w:textAlignment w:val="baseline"/>
        <w:rPr>
          <w:rFonts w:hint="eastAsia" w:ascii="仿宋" w:hAnsi="仿宋" w:eastAsia="仿宋" w:cs="仿宋"/>
          <w:spacing w:val="10"/>
          <w:sz w:val="24"/>
          <w:szCs w:val="24"/>
          <w:lang w:val="en-US" w:eastAsia="zh-CN"/>
        </w:rPr>
      </w:pPr>
      <w:r>
        <w:rPr>
          <w:rFonts w:ascii="仿宋" w:hAnsi="仿宋" w:eastAsia="仿宋" w:cs="仿宋"/>
          <w:spacing w:val="-2"/>
          <w:sz w:val="24"/>
          <w:szCs w:val="24"/>
        </w:rPr>
        <w:t>招标代理（公章</w:t>
      </w:r>
      <w:r>
        <w:rPr>
          <w:rFonts w:ascii="仿宋" w:hAnsi="仿宋" w:eastAsia="仿宋" w:cs="仿宋"/>
          <w:spacing w:val="10"/>
          <w:sz w:val="24"/>
          <w:szCs w:val="24"/>
        </w:rPr>
        <w:t>）：</w:t>
      </w:r>
      <w:r>
        <w:rPr>
          <w:rFonts w:hint="eastAsia" w:ascii="仿宋" w:hAnsi="仿宋" w:eastAsia="仿宋" w:cs="仿宋"/>
          <w:spacing w:val="10"/>
          <w:sz w:val="24"/>
          <w:szCs w:val="24"/>
          <w:lang w:val="en-US" w:eastAsia="zh-CN"/>
        </w:rPr>
        <w:t>新疆宏宇建设工程项目管理有限责任公司</w:t>
      </w:r>
    </w:p>
    <w:p w14:paraId="29893CD8">
      <w:pPr>
        <w:keepNext w:val="0"/>
        <w:keepLines w:val="0"/>
        <w:pageBreakBefore w:val="0"/>
        <w:widowControl/>
        <w:kinsoku/>
        <w:wordWrap/>
        <w:overflowPunct/>
        <w:topLinePunct w:val="0"/>
        <w:autoSpaceDE w:val="0"/>
        <w:autoSpaceDN w:val="0"/>
        <w:bidi w:val="0"/>
        <w:adjustRightInd w:val="0"/>
        <w:snapToGrid w:val="0"/>
        <w:spacing w:before="79" w:line="361" w:lineRule="auto"/>
        <w:ind w:left="34" w:right="0" w:rightChars="0" w:hanging="8"/>
        <w:textAlignment w:val="baseline"/>
        <w:rPr>
          <w:rFonts w:ascii="仿宋" w:hAnsi="仿宋" w:eastAsia="仿宋" w:cs="仿宋"/>
          <w:sz w:val="24"/>
          <w:szCs w:val="24"/>
        </w:rPr>
      </w:pPr>
      <w:r>
        <w:rPr>
          <w:rFonts w:ascii="仿宋" w:hAnsi="仿宋" w:eastAsia="仿宋" w:cs="仿宋"/>
          <w:spacing w:val="-3"/>
          <w:sz w:val="24"/>
          <w:szCs w:val="24"/>
        </w:rPr>
        <w:t>法定代表人（签字或盖章</w:t>
      </w:r>
      <w:r>
        <w:rPr>
          <w:rFonts w:ascii="仿宋" w:hAnsi="仿宋" w:eastAsia="仿宋" w:cs="仿宋"/>
          <w:spacing w:val="4"/>
          <w:sz w:val="24"/>
          <w:szCs w:val="24"/>
        </w:rPr>
        <w:t>）：</w:t>
      </w:r>
    </w:p>
    <w:p w14:paraId="238A5245">
      <w:pPr>
        <w:keepNext w:val="0"/>
        <w:keepLines w:val="0"/>
        <w:pageBreakBefore w:val="0"/>
        <w:widowControl/>
        <w:kinsoku/>
        <w:wordWrap/>
        <w:overflowPunct/>
        <w:topLinePunct w:val="0"/>
        <w:autoSpaceDE w:val="0"/>
        <w:autoSpaceDN w:val="0"/>
        <w:bidi w:val="0"/>
        <w:adjustRightInd w:val="0"/>
        <w:snapToGrid w:val="0"/>
        <w:spacing w:before="60" w:line="222" w:lineRule="auto"/>
        <w:ind w:left="24" w:right="0" w:rightChars="0"/>
        <w:textAlignment w:val="baseline"/>
        <w:rPr>
          <w:rFonts w:hint="eastAsia" w:ascii="仿宋" w:hAnsi="仿宋" w:eastAsia="仿宋" w:cs="仿宋"/>
          <w:sz w:val="24"/>
          <w:szCs w:val="24"/>
          <w:lang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常雷</w:t>
      </w:r>
    </w:p>
    <w:p w14:paraId="43517F4B">
      <w:pPr>
        <w:keepNext w:val="0"/>
        <w:keepLines w:val="0"/>
        <w:pageBreakBefore w:val="0"/>
        <w:widowControl/>
        <w:kinsoku/>
        <w:wordWrap/>
        <w:overflowPunct/>
        <w:topLinePunct w:val="0"/>
        <w:autoSpaceDE w:val="0"/>
        <w:autoSpaceDN w:val="0"/>
        <w:bidi w:val="0"/>
        <w:adjustRightInd w:val="0"/>
        <w:snapToGrid w:val="0"/>
        <w:spacing w:before="179" w:line="223" w:lineRule="auto"/>
        <w:ind w:left="53" w:right="0" w:rightChars="0"/>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电话：</w:t>
      </w:r>
      <w:r>
        <w:rPr>
          <w:rFonts w:hint="eastAsia" w:ascii="仿宋" w:hAnsi="仿宋" w:eastAsia="仿宋" w:cs="仿宋"/>
          <w:spacing w:val="-1"/>
          <w:sz w:val="24"/>
          <w:szCs w:val="24"/>
          <w:lang w:val="en-US" w:eastAsia="zh-CN"/>
        </w:rPr>
        <w:t>18099071840</w:t>
      </w:r>
    </w:p>
    <w:p w14:paraId="6E4BF4AB">
      <w:pPr>
        <w:keepNext w:val="0"/>
        <w:keepLines w:val="0"/>
        <w:pageBreakBefore w:val="0"/>
        <w:widowControl/>
        <w:kinsoku/>
        <w:wordWrap/>
        <w:overflowPunct/>
        <w:topLinePunct w:val="0"/>
        <w:autoSpaceDE w:val="0"/>
        <w:autoSpaceDN w:val="0"/>
        <w:bidi w:val="0"/>
        <w:adjustRightInd w:val="0"/>
        <w:snapToGrid w:val="0"/>
        <w:spacing w:before="182" w:line="223" w:lineRule="auto"/>
        <w:ind w:left="36" w:right="0" w:rightChars="0"/>
        <w:textAlignment w:val="baseline"/>
        <w:rPr>
          <w:rFonts w:ascii="仿宋" w:hAnsi="仿宋" w:eastAsia="仿宋" w:cs="仿宋"/>
          <w:sz w:val="24"/>
          <w:szCs w:val="24"/>
        </w:rPr>
      </w:pPr>
      <w:r>
        <w:rPr>
          <w:rFonts w:ascii="仿宋" w:hAnsi="仿宋" w:eastAsia="仿宋" w:cs="仿宋"/>
          <w:spacing w:val="-3"/>
          <w:sz w:val="24"/>
          <w:szCs w:val="24"/>
        </w:rPr>
        <w:t>联系地址：新疆维吾尔自治区阿克苏地区阿克苏市</w:t>
      </w:r>
      <w:r>
        <w:rPr>
          <w:rFonts w:hint="eastAsia" w:ascii="仿宋" w:hAnsi="仿宋" w:eastAsia="仿宋" w:cs="仿宋"/>
          <w:spacing w:val="-3"/>
          <w:sz w:val="24"/>
          <w:szCs w:val="24"/>
          <w:lang w:val="en-US" w:eastAsia="zh-CN"/>
        </w:rPr>
        <w:t>天山美玉城27栋3单元201</w:t>
      </w:r>
    </w:p>
    <w:p w14:paraId="440C903E">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5792D528">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736FDE72">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6CCA9E18">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53FA7D7C">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4B0FA2F7">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4E3F989D">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1EAB6E8D">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6C3DB8CB">
      <w:pPr>
        <w:keepNext w:val="0"/>
        <w:keepLines w:val="0"/>
        <w:pageBreakBefore w:val="0"/>
        <w:widowControl/>
        <w:kinsoku/>
        <w:wordWrap/>
        <w:overflowPunct/>
        <w:topLinePunct w:val="0"/>
        <w:autoSpaceDE w:val="0"/>
        <w:autoSpaceDN w:val="0"/>
        <w:bidi w:val="0"/>
        <w:adjustRightInd w:val="0"/>
        <w:snapToGrid w:val="0"/>
        <w:spacing w:before="79" w:line="222" w:lineRule="auto"/>
        <w:ind w:left="3637" w:right="0" w:rightChars="0"/>
        <w:textAlignment w:val="baseline"/>
        <w:rPr>
          <w:rFonts w:ascii="仿宋" w:hAnsi="仿宋" w:eastAsia="仿宋" w:cs="仿宋"/>
          <w:sz w:val="24"/>
          <w:szCs w:val="24"/>
        </w:rPr>
      </w:pPr>
      <w:r>
        <w:rPr>
          <w:rFonts w:ascii="仿宋" w:hAnsi="仿宋" w:eastAsia="仿宋" w:cs="仿宋"/>
          <w:spacing w:val="-2"/>
          <w:sz w:val="24"/>
          <w:szCs w:val="24"/>
        </w:rPr>
        <w:t>2026年</w:t>
      </w:r>
      <w:r>
        <w:rPr>
          <w:rFonts w:hint="eastAsia" w:ascii="仿宋" w:hAnsi="仿宋" w:eastAsia="仿宋" w:cs="仿宋"/>
          <w:spacing w:val="-2"/>
          <w:sz w:val="24"/>
          <w:szCs w:val="24"/>
          <w:lang w:val="en-US" w:eastAsia="zh-CN"/>
        </w:rPr>
        <w:t>5</w:t>
      </w:r>
      <w:r>
        <w:rPr>
          <w:rFonts w:ascii="仿宋" w:hAnsi="仿宋" w:eastAsia="仿宋" w:cs="仿宋"/>
          <w:spacing w:val="-2"/>
          <w:sz w:val="24"/>
          <w:szCs w:val="24"/>
        </w:rPr>
        <w:t>月</w:t>
      </w:r>
    </w:p>
    <w:p w14:paraId="39F9B339">
      <w:pPr>
        <w:pStyle w:val="17"/>
        <w:kinsoku/>
        <w:autoSpaceDE/>
        <w:autoSpaceDN/>
        <w:adjustRightInd/>
        <w:snapToGrid/>
        <w:spacing w:line="360" w:lineRule="auto"/>
        <w:ind w:firstLine="0" w:firstLineChars="0"/>
        <w:textAlignment w:val="auto"/>
        <w:rPr>
          <w:rFonts w:hint="default" w:ascii="仿宋" w:hAnsi="仿宋" w:eastAsia="仿宋" w:cs="仿宋"/>
          <w:snapToGrid/>
          <w:color w:val="auto"/>
          <w:sz w:val="32"/>
          <w:szCs w:val="32"/>
          <w:highlight w:val="none"/>
          <w:lang w:val="en-US" w:eastAsia="zh-CN"/>
        </w:rPr>
      </w:pPr>
    </w:p>
    <w:p w14:paraId="3C864F89">
      <w:pPr>
        <w:widowControl w:val="0"/>
        <w:kinsoku/>
        <w:autoSpaceDE/>
        <w:autoSpaceDN/>
        <w:adjustRightInd/>
        <w:snapToGrid/>
        <w:spacing w:line="360" w:lineRule="auto"/>
        <w:jc w:val="center"/>
        <w:textAlignment w:val="auto"/>
        <w:rPr>
          <w:rFonts w:hint="eastAsia" w:ascii="仿宋" w:hAnsi="仿宋" w:eastAsia="仿宋" w:cs="仿宋"/>
          <w:b/>
          <w:snapToGrid w:val="0"/>
          <w:color w:val="auto"/>
          <w:kern w:val="0"/>
          <w:sz w:val="32"/>
          <w:szCs w:val="32"/>
          <w:highlight w:val="none"/>
          <w:lang w:val="zh-CN" w:eastAsia="zh-CN"/>
        </w:rPr>
      </w:pPr>
    </w:p>
    <w:p w14:paraId="3008C279">
      <w:pPr>
        <w:widowControl w:val="0"/>
        <w:kinsoku/>
        <w:autoSpaceDE/>
        <w:autoSpaceDN/>
        <w:adjustRightInd/>
        <w:snapToGrid/>
        <w:spacing w:line="360" w:lineRule="auto"/>
        <w:jc w:val="center"/>
        <w:textAlignment w:val="auto"/>
        <w:rPr>
          <w:rFonts w:hint="eastAsia" w:ascii="仿宋" w:hAnsi="仿宋" w:eastAsia="仿宋" w:cs="仿宋"/>
          <w:b/>
          <w:snapToGrid w:val="0"/>
          <w:color w:val="auto"/>
          <w:kern w:val="0"/>
          <w:sz w:val="32"/>
          <w:szCs w:val="32"/>
          <w:highlight w:val="none"/>
          <w:lang w:val="zh-CN" w:eastAsia="zh-CN"/>
        </w:rPr>
      </w:pPr>
    </w:p>
    <w:p w14:paraId="6467FAF9">
      <w:pPr>
        <w:widowControl w:val="0"/>
        <w:kinsoku/>
        <w:autoSpaceDE/>
        <w:autoSpaceDN/>
        <w:adjustRightInd/>
        <w:snapToGrid/>
        <w:spacing w:line="360" w:lineRule="auto"/>
        <w:jc w:val="center"/>
        <w:textAlignment w:val="auto"/>
        <w:rPr>
          <w:rFonts w:hint="eastAsia" w:ascii="仿宋" w:hAnsi="仿宋" w:eastAsia="仿宋" w:cs="仿宋"/>
          <w:b/>
          <w:snapToGrid w:val="0"/>
          <w:color w:val="auto"/>
          <w:kern w:val="0"/>
          <w:sz w:val="32"/>
          <w:szCs w:val="32"/>
          <w:highlight w:val="none"/>
          <w:lang w:val="zh-CN" w:eastAsia="zh-CN"/>
        </w:rPr>
      </w:pPr>
    </w:p>
    <w:p w14:paraId="23F0B983">
      <w:pPr>
        <w:widowControl w:val="0"/>
        <w:kinsoku/>
        <w:autoSpaceDE/>
        <w:autoSpaceDN/>
        <w:adjustRightInd/>
        <w:snapToGrid/>
        <w:spacing w:line="360" w:lineRule="auto"/>
        <w:jc w:val="both"/>
        <w:textAlignment w:val="auto"/>
        <w:rPr>
          <w:rFonts w:hint="eastAsia" w:ascii="仿宋" w:hAnsi="仿宋" w:eastAsia="仿宋" w:cs="仿宋"/>
          <w:b/>
          <w:snapToGrid w:val="0"/>
          <w:color w:val="auto"/>
          <w:kern w:val="0"/>
          <w:sz w:val="32"/>
          <w:szCs w:val="32"/>
          <w:highlight w:val="none"/>
          <w:lang w:val="zh-CN" w:eastAsia="zh-CN"/>
        </w:rPr>
      </w:pPr>
    </w:p>
    <w:p w14:paraId="1F2D4FE2">
      <w:pPr>
        <w:widowControl w:val="0"/>
        <w:kinsoku/>
        <w:autoSpaceDE/>
        <w:autoSpaceDN/>
        <w:adjustRightInd/>
        <w:snapToGrid/>
        <w:spacing w:line="360" w:lineRule="auto"/>
        <w:jc w:val="center"/>
        <w:textAlignment w:val="auto"/>
        <w:rPr>
          <w:rFonts w:hint="eastAsia" w:ascii="仿宋" w:hAnsi="仿宋" w:eastAsia="仿宋" w:cs="仿宋"/>
          <w:b/>
          <w:snapToGrid w:val="0"/>
          <w:color w:val="auto"/>
          <w:kern w:val="0"/>
          <w:sz w:val="32"/>
          <w:szCs w:val="32"/>
          <w:highlight w:val="none"/>
          <w:lang w:val="zh-CN" w:eastAsia="zh-CN"/>
        </w:rPr>
      </w:pPr>
      <w:r>
        <w:rPr>
          <w:rFonts w:hint="eastAsia" w:ascii="仿宋" w:hAnsi="仿宋" w:eastAsia="仿宋" w:cs="仿宋"/>
          <w:b/>
          <w:snapToGrid w:val="0"/>
          <w:color w:val="auto"/>
          <w:kern w:val="0"/>
          <w:sz w:val="32"/>
          <w:szCs w:val="32"/>
          <w:highlight w:val="none"/>
          <w:lang w:val="zh-CN" w:eastAsia="zh-CN"/>
        </w:rPr>
        <w:t>目  录</w:t>
      </w:r>
    </w:p>
    <w:p w14:paraId="31BB85EB">
      <w:pPr>
        <w:pStyle w:val="18"/>
        <w:kinsoku/>
        <w:snapToGrid/>
        <w:spacing w:line="240" w:lineRule="auto"/>
        <w:textAlignment w:val="auto"/>
        <w:rPr>
          <w:rFonts w:hint="eastAsia"/>
          <w:snapToGrid/>
          <w:color w:val="auto"/>
          <w:highlight w:val="none"/>
        </w:rPr>
      </w:pPr>
    </w:p>
    <w:p w14:paraId="65E2F850">
      <w:pPr>
        <w:pStyle w:val="7"/>
        <w:tabs>
          <w:tab w:val="right" w:leader="dot" w:pos="8930"/>
          <w:tab w:val="clear" w:pos="8302"/>
        </w:tabs>
        <w:spacing w:line="480" w:lineRule="auto"/>
        <w:rPr>
          <w:rFonts w:hint="eastAsia" w:ascii="仿宋" w:hAnsi="仿宋" w:eastAsia="仿宋" w:cs="仿宋"/>
        </w:rPr>
      </w:pPr>
      <w:r>
        <w:rPr>
          <w:rFonts w:hint="eastAsia" w:ascii="仿宋" w:hAnsi="仿宋" w:eastAsia="仿宋" w:cs="仿宋"/>
          <w:snapToGrid w:val="0"/>
          <w:color w:val="auto"/>
          <w:kern w:val="0"/>
          <w:sz w:val="28"/>
          <w:szCs w:val="28"/>
          <w:highlight w:val="none"/>
        </w:rPr>
        <w:fldChar w:fldCharType="begin"/>
      </w:r>
      <w:r>
        <w:rPr>
          <w:rFonts w:hint="eastAsia" w:ascii="仿宋" w:hAnsi="仿宋" w:eastAsia="仿宋" w:cs="仿宋"/>
          <w:snapToGrid w:val="0"/>
          <w:color w:val="auto"/>
          <w:kern w:val="0"/>
          <w:sz w:val="28"/>
          <w:szCs w:val="28"/>
          <w:highlight w:val="none"/>
        </w:rPr>
        <w:instrText xml:space="preserve"> TOC \o "1-3" \u </w:instrText>
      </w:r>
      <w:r>
        <w:rPr>
          <w:rFonts w:hint="eastAsia" w:ascii="仿宋" w:hAnsi="仿宋" w:eastAsia="仿宋" w:cs="仿宋"/>
          <w:snapToGrid w:val="0"/>
          <w:color w:val="auto"/>
          <w:kern w:val="0"/>
          <w:sz w:val="28"/>
          <w:szCs w:val="28"/>
          <w:highlight w:val="none"/>
        </w:rPr>
        <w:fldChar w:fldCharType="separate"/>
      </w:r>
      <w:r>
        <w:rPr>
          <w:rFonts w:hint="eastAsia" w:ascii="仿宋" w:hAnsi="仿宋" w:eastAsia="仿宋" w:cs="仿宋"/>
          <w:snapToGrid w:val="0"/>
          <w:color w:val="auto"/>
          <w:kern w:val="0"/>
          <w:highlight w:val="none"/>
        </w:rPr>
        <w:t>第一部分  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_Toc7161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37126D21">
      <w:pPr>
        <w:pStyle w:val="7"/>
        <w:tabs>
          <w:tab w:val="right" w:leader="dot" w:pos="8930"/>
          <w:tab w:val="clear" w:pos="8302"/>
        </w:tabs>
        <w:spacing w:line="480" w:lineRule="auto"/>
        <w:rPr>
          <w:rFonts w:hint="eastAsia" w:ascii="仿宋" w:hAnsi="仿宋" w:eastAsia="仿宋" w:cs="仿宋"/>
        </w:rPr>
      </w:pPr>
      <w:r>
        <w:rPr>
          <w:rFonts w:hint="eastAsia" w:ascii="仿宋" w:hAnsi="仿宋" w:eastAsia="仿宋" w:cs="仿宋"/>
          <w:spacing w:val="-2"/>
          <w:szCs w:val="24"/>
        </w:rPr>
        <w:t>第二部分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_Toc441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7A1C5F28">
      <w:pPr>
        <w:pStyle w:val="7"/>
        <w:tabs>
          <w:tab w:val="right" w:leader="dot" w:pos="8930"/>
          <w:tab w:val="clear" w:pos="8302"/>
        </w:tabs>
        <w:spacing w:line="480" w:lineRule="auto"/>
        <w:rPr>
          <w:rFonts w:hint="eastAsia" w:ascii="仿宋" w:hAnsi="仿宋" w:eastAsia="仿宋" w:cs="仿宋"/>
        </w:rPr>
      </w:pPr>
      <w:r>
        <w:rPr>
          <w:rFonts w:hint="eastAsia" w:ascii="仿宋" w:hAnsi="仿宋" w:eastAsia="仿宋" w:cs="仿宋"/>
          <w:spacing w:val="3"/>
          <w:szCs w:val="31"/>
        </w:rPr>
        <w:t>第三部分</w:t>
      </w:r>
      <w:r>
        <w:rPr>
          <w:rFonts w:hint="eastAsia" w:ascii="仿宋" w:hAnsi="仿宋" w:eastAsia="仿宋" w:cs="仿宋"/>
          <w:spacing w:val="33"/>
          <w:szCs w:val="31"/>
        </w:rPr>
        <w:t xml:space="preserve"> </w:t>
      </w:r>
      <w:r>
        <w:rPr>
          <w:rFonts w:hint="eastAsia" w:ascii="仿宋" w:hAnsi="仿宋" w:eastAsia="仿宋" w:cs="仿宋"/>
          <w:spacing w:val="3"/>
          <w:szCs w:val="31"/>
        </w:rPr>
        <w:t>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_Toc2842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p>
    <w:p w14:paraId="15E99043">
      <w:pPr>
        <w:pStyle w:val="7"/>
        <w:tabs>
          <w:tab w:val="right" w:leader="dot" w:pos="8930"/>
          <w:tab w:val="clear" w:pos="8302"/>
        </w:tabs>
        <w:spacing w:line="480" w:lineRule="auto"/>
        <w:rPr>
          <w:rFonts w:hint="eastAsia" w:ascii="仿宋" w:hAnsi="仿宋" w:eastAsia="仿宋" w:cs="仿宋"/>
        </w:rPr>
      </w:pPr>
      <w:r>
        <w:rPr>
          <w:rFonts w:hint="eastAsia" w:ascii="仿宋" w:hAnsi="仿宋" w:eastAsia="仿宋" w:cs="仿宋"/>
          <w:spacing w:val="-5"/>
          <w:szCs w:val="24"/>
        </w:rPr>
        <w:t>第四部分 评审方法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_Toc1577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p>
    <w:p w14:paraId="77247485">
      <w:pPr>
        <w:pStyle w:val="7"/>
        <w:tabs>
          <w:tab w:val="right" w:leader="dot" w:pos="8930"/>
          <w:tab w:val="clear" w:pos="8302"/>
        </w:tabs>
        <w:spacing w:line="480" w:lineRule="auto"/>
        <w:rPr>
          <w:rFonts w:hint="eastAsia" w:ascii="仿宋" w:hAnsi="仿宋" w:eastAsia="仿宋" w:cs="仿宋"/>
        </w:rPr>
      </w:pPr>
      <w:r>
        <w:rPr>
          <w:rFonts w:hint="eastAsia" w:ascii="仿宋" w:hAnsi="仿宋" w:eastAsia="仿宋" w:cs="仿宋"/>
          <w:bCs/>
          <w:color w:val="auto"/>
          <w:spacing w:val="5"/>
          <w:szCs w:val="35"/>
        </w:rPr>
        <w:t>第五部分</w:t>
      </w:r>
      <w:r>
        <w:rPr>
          <w:rFonts w:hint="eastAsia" w:ascii="仿宋" w:hAnsi="仿宋" w:eastAsia="仿宋" w:cs="仿宋"/>
          <w:bCs/>
          <w:color w:val="auto"/>
          <w:spacing w:val="5"/>
          <w:szCs w:val="35"/>
          <w:lang w:val="en-US" w:eastAsia="zh-CN"/>
        </w:rPr>
        <w:t xml:space="preserve">  </w:t>
      </w:r>
      <w:r>
        <w:rPr>
          <w:rFonts w:hint="eastAsia" w:ascii="仿宋" w:hAnsi="仿宋" w:eastAsia="仿宋" w:cs="仿宋"/>
          <w:bCs/>
          <w:color w:val="auto"/>
          <w:spacing w:val="5"/>
          <w:szCs w:val="35"/>
        </w:rPr>
        <w:t>合同文件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_Toc11115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p>
    <w:p w14:paraId="5A10A9F0">
      <w:pPr>
        <w:pStyle w:val="7"/>
        <w:tabs>
          <w:tab w:val="right" w:leader="dot" w:pos="8930"/>
          <w:tab w:val="clear" w:pos="8302"/>
        </w:tabs>
        <w:spacing w:line="480" w:lineRule="auto"/>
        <w:rPr>
          <w:rFonts w:hint="eastAsia" w:ascii="仿宋" w:hAnsi="仿宋" w:eastAsia="仿宋" w:cs="仿宋"/>
        </w:rPr>
      </w:pPr>
      <w:r>
        <w:rPr>
          <w:rFonts w:hint="eastAsia" w:ascii="仿宋" w:hAnsi="仿宋" w:eastAsia="仿宋" w:cs="仿宋"/>
          <w:spacing w:val="-3"/>
          <w:szCs w:val="24"/>
        </w:rPr>
        <w:t>第六部分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_Toc29635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p>
    <w:p w14:paraId="23A831E7">
      <w:pPr>
        <w:tabs>
          <w:tab w:val="right" w:leader="dot" w:pos="8931"/>
          <w:tab w:val="right" w:leader="dot" w:pos="9072"/>
          <w:tab w:val="right" w:leader="dot" w:pos="9356"/>
        </w:tabs>
        <w:adjustRightInd w:val="0"/>
        <w:snapToGrid w:val="0"/>
        <w:spacing w:line="480" w:lineRule="auto"/>
        <w:jc w:val="center"/>
        <w:rPr>
          <w:rFonts w:hint="eastAsia" w:ascii="仿宋" w:hAnsi="仿宋" w:eastAsia="仿宋" w:cs="仿宋"/>
          <w:snapToGrid w:val="0"/>
          <w:color w:val="auto"/>
          <w:kern w:val="0"/>
          <w:highlight w:val="none"/>
        </w:rPr>
        <w:sectPr>
          <w:headerReference r:id="rId5" w:type="default"/>
          <w:footerReference r:id="rId6"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color w:val="auto"/>
          <w:kern w:val="0"/>
          <w:szCs w:val="28"/>
          <w:highlight w:val="none"/>
          <w:lang w:eastAsia="zh-CN"/>
        </w:rPr>
        <w:fldChar w:fldCharType="end"/>
      </w:r>
    </w:p>
    <w:p w14:paraId="5CE45E36">
      <w:pPr>
        <w:pStyle w:val="4"/>
        <w:tabs>
          <w:tab w:val="left" w:pos="0"/>
        </w:tabs>
        <w:kinsoku/>
        <w:autoSpaceDE/>
        <w:autoSpaceDN/>
        <w:adjustRightInd/>
        <w:snapToGrid/>
        <w:spacing w:line="240" w:lineRule="auto"/>
        <w:ind w:left="0" w:leftChars="0" w:firstLine="0" w:firstLineChars="0"/>
        <w:jc w:val="center"/>
        <w:textAlignment w:val="auto"/>
        <w:outlineLvl w:val="0"/>
        <w:rPr>
          <w:rFonts w:hint="eastAsia" w:ascii="仿宋" w:hAnsi="仿宋" w:eastAsia="仿宋" w:cs="仿宋"/>
          <w:b/>
          <w:snapToGrid w:val="0"/>
          <w:color w:val="auto"/>
          <w:kern w:val="0"/>
          <w:sz w:val="36"/>
          <w:highlight w:val="none"/>
        </w:rPr>
      </w:pPr>
      <w:bookmarkStart w:id="0" w:name="_Toc503463616"/>
      <w:bookmarkStart w:id="1" w:name="_Toc162806137"/>
      <w:bookmarkStart w:id="2" w:name="_Toc7161"/>
      <w:bookmarkStart w:id="3" w:name="_Toc3710"/>
      <w:r>
        <w:rPr>
          <w:rFonts w:hint="eastAsia" w:ascii="仿宋" w:hAnsi="仿宋" w:eastAsia="仿宋" w:cs="仿宋"/>
          <w:b/>
          <w:snapToGrid w:val="0"/>
          <w:color w:val="auto"/>
          <w:kern w:val="0"/>
          <w:sz w:val="36"/>
          <w:highlight w:val="none"/>
        </w:rPr>
        <w:t xml:space="preserve">第一部分  </w:t>
      </w:r>
      <w:bookmarkEnd w:id="0"/>
      <w:r>
        <w:rPr>
          <w:rFonts w:hint="eastAsia" w:ascii="仿宋" w:hAnsi="仿宋" w:eastAsia="仿宋" w:cs="仿宋"/>
          <w:b/>
          <w:snapToGrid w:val="0"/>
          <w:color w:val="auto"/>
          <w:kern w:val="0"/>
          <w:sz w:val="36"/>
          <w:highlight w:val="none"/>
        </w:rPr>
        <w:t>招标公告</w:t>
      </w:r>
      <w:bookmarkEnd w:id="1"/>
      <w:bookmarkEnd w:id="2"/>
      <w:bookmarkEnd w:id="3"/>
    </w:p>
    <w:p w14:paraId="4D676E7D">
      <w:pPr>
        <w:widowControl w:val="0"/>
        <w:pBdr>
          <w:top w:val="single" w:color="auto" w:sz="4" w:space="1"/>
          <w:left w:val="single" w:color="auto" w:sz="4" w:space="4"/>
          <w:bottom w:val="single" w:color="auto" w:sz="4" w:space="1"/>
          <w:right w:val="single" w:color="auto" w:sz="4" w:space="1"/>
        </w:pBdr>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项目概况</w:t>
      </w:r>
    </w:p>
    <w:p w14:paraId="73BAADE0">
      <w:pPr>
        <w:widowControl w:val="0"/>
        <w:pBdr>
          <w:top w:val="single" w:color="auto" w:sz="4" w:space="1"/>
          <w:left w:val="single" w:color="auto" w:sz="4" w:space="4"/>
          <w:bottom w:val="single" w:color="auto" w:sz="4" w:space="1"/>
          <w:right w:val="single" w:color="auto" w:sz="4" w:space="1"/>
        </w:pBdr>
        <w:kinsoku/>
        <w:autoSpaceDE/>
        <w:autoSpaceDN/>
        <w:adjustRightInd/>
        <w:snapToGrid/>
        <w:spacing w:line="24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val="0"/>
          <w:color w:val="auto"/>
          <w:kern w:val="2"/>
          <w:sz w:val="24"/>
          <w:szCs w:val="24"/>
          <w:highlight w:val="none"/>
          <w:lang w:eastAsia="zh-CN"/>
        </w:rPr>
        <w:t>乌什县村社能人培根项目—乌什县基层干部赴疆外交流锻炼项目的潜在投标人应在政采云平台</w:t>
      </w:r>
      <w:r>
        <w:rPr>
          <w:rFonts w:hint="eastAsia" w:ascii="仿宋" w:hAnsi="仿宋" w:eastAsia="仿宋" w:cs="仿宋"/>
          <w:snapToGrid w:val="0"/>
          <w:color w:val="auto"/>
          <w:kern w:val="2"/>
          <w:sz w:val="24"/>
          <w:szCs w:val="24"/>
          <w:highlight w:val="none"/>
          <w:lang w:val="en-US" w:eastAsia="zh-CN"/>
        </w:rPr>
        <w:t>线上</w:t>
      </w:r>
      <w:r>
        <w:rPr>
          <w:rFonts w:hint="eastAsia" w:ascii="仿宋" w:hAnsi="仿宋" w:eastAsia="仿宋" w:cs="仿宋"/>
          <w:snapToGrid w:val="0"/>
          <w:color w:val="auto"/>
          <w:kern w:val="2"/>
          <w:sz w:val="24"/>
          <w:szCs w:val="24"/>
          <w:highlight w:val="none"/>
          <w:lang w:eastAsia="zh-CN"/>
        </w:rPr>
        <w:t>获取招标文件，并于202</w:t>
      </w:r>
      <w:r>
        <w:rPr>
          <w:rFonts w:hint="eastAsia" w:ascii="仿宋" w:hAnsi="仿宋" w:eastAsia="仿宋" w:cs="仿宋"/>
          <w:snapToGrid w:val="0"/>
          <w:color w:val="auto"/>
          <w:kern w:val="2"/>
          <w:sz w:val="24"/>
          <w:szCs w:val="24"/>
          <w:highlight w:val="none"/>
          <w:lang w:val="en-US" w:eastAsia="zh-CN"/>
        </w:rPr>
        <w:t>6</w:t>
      </w:r>
      <w:r>
        <w:rPr>
          <w:rFonts w:hint="eastAsia" w:ascii="仿宋" w:hAnsi="仿宋" w:eastAsia="仿宋" w:cs="仿宋"/>
          <w:snapToGrid w:val="0"/>
          <w:color w:val="auto"/>
          <w:kern w:val="2"/>
          <w:sz w:val="24"/>
          <w:szCs w:val="24"/>
          <w:highlight w:val="none"/>
          <w:lang w:eastAsia="zh-CN"/>
        </w:rPr>
        <w:t>年</w:t>
      </w:r>
      <w:r>
        <w:rPr>
          <w:rFonts w:hint="eastAsia" w:ascii="仿宋" w:hAnsi="仿宋" w:eastAsia="仿宋" w:cs="仿宋"/>
          <w:snapToGrid w:val="0"/>
          <w:color w:val="auto"/>
          <w:kern w:val="2"/>
          <w:sz w:val="24"/>
          <w:szCs w:val="24"/>
          <w:highlight w:val="none"/>
          <w:lang w:val="en-US" w:eastAsia="zh-CN"/>
        </w:rPr>
        <w:t>06</w:t>
      </w:r>
      <w:r>
        <w:rPr>
          <w:rFonts w:hint="eastAsia" w:ascii="仿宋" w:hAnsi="仿宋" w:eastAsia="仿宋" w:cs="仿宋"/>
          <w:snapToGrid w:val="0"/>
          <w:color w:val="auto"/>
          <w:kern w:val="2"/>
          <w:sz w:val="24"/>
          <w:szCs w:val="24"/>
          <w:highlight w:val="none"/>
          <w:lang w:eastAsia="zh-CN"/>
        </w:rPr>
        <w:t>月</w:t>
      </w:r>
      <w:r>
        <w:rPr>
          <w:rFonts w:hint="eastAsia" w:ascii="仿宋" w:hAnsi="仿宋" w:eastAsia="仿宋" w:cs="仿宋"/>
          <w:snapToGrid w:val="0"/>
          <w:color w:val="auto"/>
          <w:kern w:val="2"/>
          <w:sz w:val="24"/>
          <w:szCs w:val="24"/>
          <w:highlight w:val="none"/>
          <w:lang w:val="en-US" w:eastAsia="zh-CN"/>
        </w:rPr>
        <w:t>02</w:t>
      </w:r>
      <w:r>
        <w:rPr>
          <w:rFonts w:hint="eastAsia" w:ascii="仿宋" w:hAnsi="仿宋" w:eastAsia="仿宋" w:cs="仿宋"/>
          <w:snapToGrid w:val="0"/>
          <w:color w:val="auto"/>
          <w:kern w:val="2"/>
          <w:sz w:val="24"/>
          <w:szCs w:val="24"/>
          <w:highlight w:val="none"/>
          <w:lang w:eastAsia="zh-CN"/>
        </w:rPr>
        <w:t>日</w:t>
      </w:r>
      <w:r>
        <w:rPr>
          <w:rFonts w:hint="eastAsia" w:ascii="仿宋" w:hAnsi="仿宋" w:eastAsia="仿宋" w:cs="仿宋"/>
          <w:snapToGrid w:val="0"/>
          <w:color w:val="auto"/>
          <w:kern w:val="2"/>
          <w:sz w:val="24"/>
          <w:szCs w:val="24"/>
          <w:highlight w:val="none"/>
          <w:lang w:val="en-US" w:eastAsia="zh-CN"/>
        </w:rPr>
        <w:t>11</w:t>
      </w:r>
      <w:r>
        <w:rPr>
          <w:rFonts w:hint="eastAsia" w:ascii="仿宋" w:hAnsi="仿宋" w:eastAsia="仿宋" w:cs="仿宋"/>
          <w:snapToGrid w:val="0"/>
          <w:color w:val="auto"/>
          <w:kern w:val="2"/>
          <w:sz w:val="24"/>
          <w:szCs w:val="24"/>
          <w:highlight w:val="none"/>
          <w:lang w:eastAsia="zh-CN"/>
        </w:rPr>
        <w:t>时00分（北京时间）前提交投标文件。</w:t>
      </w:r>
    </w:p>
    <w:p w14:paraId="726D1485">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bookmarkStart w:id="4" w:name="_Toc35393790"/>
      <w:bookmarkStart w:id="5" w:name="_Toc28359079"/>
      <w:bookmarkStart w:id="6" w:name="_Toc35393621"/>
      <w:bookmarkStart w:id="7" w:name="_Toc28359002"/>
      <w:bookmarkStart w:id="8" w:name="_Hlk24379207"/>
    </w:p>
    <w:p w14:paraId="6A6FBE51">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一、项目基本情况</w:t>
      </w:r>
      <w:bookmarkEnd w:id="4"/>
      <w:bookmarkEnd w:id="5"/>
      <w:bookmarkEnd w:id="6"/>
      <w:bookmarkEnd w:id="7"/>
    </w:p>
    <w:p w14:paraId="7A86A253">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项目编号：</w:t>
      </w:r>
      <w:r>
        <w:rPr>
          <w:rFonts w:hint="eastAsia" w:ascii="仿宋" w:hAnsi="仿宋" w:eastAsia="仿宋" w:cs="仿宋"/>
          <w:snapToGrid/>
          <w:color w:val="auto"/>
          <w:kern w:val="2"/>
          <w:sz w:val="24"/>
          <w:szCs w:val="24"/>
          <w:highlight w:val="none"/>
          <w:lang w:val="en-US" w:eastAsia="zh-CN"/>
        </w:rPr>
        <w:t>WSX[2026]-069</w:t>
      </w:r>
    </w:p>
    <w:p w14:paraId="5BDDE41A">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项目名称：</w:t>
      </w:r>
      <w:bookmarkEnd w:id="8"/>
      <w:r>
        <w:rPr>
          <w:rFonts w:hint="eastAsia" w:ascii="仿宋" w:hAnsi="仿宋" w:eastAsia="仿宋" w:cs="仿宋"/>
          <w:snapToGrid w:val="0"/>
          <w:color w:val="auto"/>
          <w:kern w:val="2"/>
          <w:sz w:val="24"/>
          <w:szCs w:val="24"/>
          <w:highlight w:val="none"/>
          <w:lang w:eastAsia="zh-CN"/>
        </w:rPr>
        <w:t>乌什县村社能人培根项目—乌什县基层干部赴疆外交流锻炼项</w:t>
      </w:r>
      <w:r>
        <w:rPr>
          <w:rFonts w:hint="eastAsia" w:ascii="仿宋" w:hAnsi="仿宋" w:eastAsia="仿宋" w:cs="仿宋"/>
          <w:snapToGrid w:val="0"/>
          <w:color w:val="auto"/>
          <w:kern w:val="2"/>
          <w:sz w:val="24"/>
          <w:szCs w:val="24"/>
          <w:highlight w:val="none"/>
          <w:lang w:val="en-US" w:eastAsia="zh-CN"/>
        </w:rPr>
        <w:t>目</w:t>
      </w:r>
    </w:p>
    <w:p w14:paraId="1A24CD8B">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val="0"/>
          <w:color w:val="auto"/>
          <w:kern w:val="2"/>
          <w:sz w:val="24"/>
          <w:szCs w:val="24"/>
          <w:highlight w:val="none"/>
          <w:lang w:val="en-US" w:eastAsia="zh-CN"/>
        </w:rPr>
      </w:pPr>
      <w:r>
        <w:rPr>
          <w:rFonts w:hint="eastAsia" w:ascii="仿宋" w:hAnsi="仿宋" w:eastAsia="仿宋" w:cs="仿宋"/>
          <w:snapToGrid w:val="0"/>
          <w:color w:val="auto"/>
          <w:kern w:val="2"/>
          <w:sz w:val="24"/>
          <w:szCs w:val="24"/>
          <w:highlight w:val="none"/>
          <w:lang w:val="en-US" w:eastAsia="zh-CN"/>
        </w:rPr>
        <w:t>采购方式：公开招标</w:t>
      </w:r>
    </w:p>
    <w:p w14:paraId="510C6330">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预算金额（元）：</w:t>
      </w:r>
      <w:r>
        <w:rPr>
          <w:rFonts w:hint="eastAsia" w:ascii="仿宋" w:hAnsi="仿宋" w:eastAsia="仿宋" w:cs="仿宋"/>
          <w:snapToGrid/>
          <w:color w:val="auto"/>
          <w:kern w:val="2"/>
          <w:sz w:val="24"/>
          <w:szCs w:val="24"/>
          <w:highlight w:val="none"/>
          <w:lang w:val="en-US" w:eastAsia="zh-CN"/>
        </w:rPr>
        <w:t>2300000</w:t>
      </w:r>
    </w:p>
    <w:p w14:paraId="0919ED8C">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最高限价（元）：</w:t>
      </w:r>
      <w:r>
        <w:rPr>
          <w:rFonts w:hint="eastAsia" w:ascii="仿宋" w:hAnsi="仿宋" w:eastAsia="仿宋" w:cs="仿宋"/>
          <w:snapToGrid/>
          <w:color w:val="auto"/>
          <w:kern w:val="2"/>
          <w:sz w:val="24"/>
          <w:szCs w:val="24"/>
          <w:highlight w:val="none"/>
          <w:lang w:val="en-US" w:eastAsia="zh-CN"/>
        </w:rPr>
        <w:t>2300000</w:t>
      </w:r>
    </w:p>
    <w:p w14:paraId="02E0ECCE">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采购需求：</w:t>
      </w:r>
    </w:p>
    <w:p w14:paraId="3477FDB3">
      <w:pPr>
        <w:widowControl w:val="0"/>
        <w:kinsoku/>
        <w:autoSpaceDE/>
        <w:autoSpaceDN/>
        <w:adjustRightInd w:val="0"/>
        <w:snapToGrid w:val="0"/>
        <w:spacing w:line="312" w:lineRule="auto"/>
        <w:ind w:firstLine="480" w:firstLineChars="200"/>
        <w:jc w:val="both"/>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标项名称：</w:t>
      </w:r>
      <w:r>
        <w:rPr>
          <w:rFonts w:hint="eastAsia" w:ascii="仿宋" w:hAnsi="仿宋" w:eastAsia="仿宋" w:cs="仿宋"/>
          <w:snapToGrid w:val="0"/>
          <w:color w:val="auto"/>
          <w:kern w:val="2"/>
          <w:sz w:val="24"/>
          <w:szCs w:val="24"/>
          <w:highlight w:val="none"/>
          <w:lang w:eastAsia="zh-CN"/>
        </w:rPr>
        <w:t>乌什县村社能人培根项目—乌什县基层干部赴疆外交流锻炼项</w:t>
      </w:r>
      <w:r>
        <w:rPr>
          <w:rFonts w:hint="eastAsia" w:ascii="仿宋" w:hAnsi="仿宋" w:eastAsia="仿宋" w:cs="仿宋"/>
          <w:snapToGrid w:val="0"/>
          <w:color w:val="auto"/>
          <w:kern w:val="2"/>
          <w:sz w:val="24"/>
          <w:szCs w:val="24"/>
          <w:highlight w:val="none"/>
          <w:lang w:val="en-US" w:eastAsia="zh-CN"/>
        </w:rPr>
        <w:t>目</w:t>
      </w:r>
    </w:p>
    <w:p w14:paraId="0F02066D">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r>
        <w:rPr>
          <w:rFonts w:hint="eastAsia" w:ascii="仿宋" w:hAnsi="仿宋" w:eastAsia="仿宋" w:cs="仿宋"/>
          <w:snapToGrid/>
          <w:color w:val="auto"/>
          <w:kern w:val="2"/>
          <w:sz w:val="24"/>
          <w:szCs w:val="24"/>
          <w:highlight w:val="none"/>
          <w:lang w:val="en-US" w:eastAsia="zh-CN"/>
        </w:rPr>
        <w:t>1</w:t>
      </w:r>
    </w:p>
    <w:p w14:paraId="1BF40EC7">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预算金额（元）：</w:t>
      </w:r>
      <w:r>
        <w:rPr>
          <w:rFonts w:hint="eastAsia" w:ascii="仿宋" w:hAnsi="仿宋" w:eastAsia="仿宋" w:cs="仿宋"/>
          <w:snapToGrid/>
          <w:color w:val="auto"/>
          <w:kern w:val="2"/>
          <w:sz w:val="24"/>
          <w:szCs w:val="24"/>
          <w:highlight w:val="none"/>
          <w:lang w:val="en-US" w:eastAsia="zh-CN"/>
        </w:rPr>
        <w:t>2300000</w:t>
      </w:r>
    </w:p>
    <w:p w14:paraId="4055BB03">
      <w:pPr>
        <w:widowControl w:val="0"/>
        <w:kinsoku/>
        <w:autoSpaceDE/>
        <w:autoSpaceDN/>
        <w:adjustRightInd w:val="0"/>
        <w:snapToGrid w:val="0"/>
        <w:spacing w:line="312" w:lineRule="auto"/>
        <w:ind w:firstLine="480" w:firstLineChars="200"/>
        <w:jc w:val="both"/>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单位：批</w:t>
      </w:r>
    </w:p>
    <w:p w14:paraId="1CFBF89D">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color w:val="auto"/>
          <w:kern w:val="2"/>
          <w:sz w:val="24"/>
          <w:szCs w:val="24"/>
          <w:highlight w:val="none"/>
          <w:lang w:eastAsia="zh-CN"/>
        </w:rPr>
        <w:t>简要规格描述或项目基本概况介绍、用途：</w:t>
      </w:r>
      <w:r>
        <w:rPr>
          <w:rFonts w:ascii="仿宋" w:hAnsi="仿宋" w:eastAsia="仿宋" w:cs="仿宋"/>
          <w:snapToGrid/>
          <w:kern w:val="2"/>
          <w:sz w:val="24"/>
          <w:szCs w:val="24"/>
          <w:lang w:val="en-US" w:eastAsia="zh-CN"/>
        </w:rPr>
        <w:t>组织50名乡(镇)党政班子成员、村(社区)党支部书记赴浙江省</w:t>
      </w:r>
      <w:r>
        <w:rPr>
          <w:rFonts w:hint="eastAsia" w:ascii="仿宋" w:hAnsi="仿宋" w:eastAsia="仿宋" w:cs="仿宋"/>
          <w:snapToGrid/>
          <w:kern w:val="2"/>
          <w:sz w:val="24"/>
          <w:szCs w:val="24"/>
          <w:lang w:val="en-US" w:eastAsia="zh-CN"/>
        </w:rPr>
        <w:t>衢州</w:t>
      </w:r>
      <w:r>
        <w:rPr>
          <w:rFonts w:ascii="仿宋" w:hAnsi="仿宋" w:eastAsia="仿宋" w:cs="仿宋"/>
          <w:snapToGrid/>
          <w:kern w:val="2"/>
          <w:sz w:val="24"/>
          <w:szCs w:val="24"/>
          <w:lang w:val="en-US" w:eastAsia="zh-CN"/>
        </w:rPr>
        <w:t>市跟岗学习90天；组织15名村新提任“两委”干部和后备力量赴浙江省市开展为期12天的交流学习</w:t>
      </w:r>
      <w:r>
        <w:rPr>
          <w:rFonts w:hint="eastAsia" w:ascii="仿宋" w:hAnsi="仿宋" w:eastAsia="仿宋" w:cs="仿宋"/>
          <w:snapToGrid/>
          <w:kern w:val="2"/>
          <w:sz w:val="24"/>
          <w:szCs w:val="24"/>
          <w:lang w:val="en-US" w:eastAsia="zh-CN"/>
        </w:rPr>
        <w:t>，</w:t>
      </w:r>
      <w:r>
        <w:rPr>
          <w:rFonts w:ascii="仿宋" w:hAnsi="仿宋" w:eastAsia="仿宋" w:cs="仿宋"/>
          <w:snapToGrid/>
          <w:kern w:val="2"/>
          <w:sz w:val="24"/>
          <w:szCs w:val="24"/>
          <w:lang w:val="en-US" w:eastAsia="zh-CN"/>
        </w:rPr>
        <w:t>保障交通、食宿、培训、人身保险等。</w:t>
      </w:r>
      <w:r>
        <w:rPr>
          <w:rFonts w:hint="eastAsia" w:ascii="仿宋" w:hAnsi="仿宋" w:eastAsia="仿宋" w:cs="仿宋"/>
          <w:snapToGrid/>
          <w:kern w:val="2"/>
          <w:sz w:val="24"/>
          <w:szCs w:val="24"/>
          <w:lang w:val="en-US" w:eastAsia="zh-CN"/>
        </w:rPr>
        <w:t>（详见采购</w:t>
      </w:r>
      <w:r>
        <w:rPr>
          <w:rFonts w:hint="default" w:ascii="仿宋" w:hAnsi="仿宋" w:eastAsia="仿宋" w:cs="仿宋"/>
          <w:snapToGrid/>
          <w:kern w:val="2"/>
          <w:sz w:val="24"/>
          <w:szCs w:val="24"/>
          <w:lang w:val="en-US" w:eastAsia="zh-CN"/>
        </w:rPr>
        <w:t>需求及要求</w:t>
      </w:r>
      <w:r>
        <w:rPr>
          <w:rFonts w:hint="eastAsia" w:ascii="仿宋" w:hAnsi="仿宋" w:eastAsia="仿宋" w:cs="仿宋"/>
          <w:snapToGrid/>
          <w:kern w:val="2"/>
          <w:sz w:val="24"/>
          <w:szCs w:val="24"/>
          <w:lang w:val="en-US" w:eastAsia="zh-CN"/>
        </w:rPr>
        <w:t>）</w:t>
      </w:r>
    </w:p>
    <w:p w14:paraId="6C01D49B">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p w14:paraId="1A30A795">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合同履约期限：</w:t>
      </w:r>
      <w:r>
        <w:rPr>
          <w:rFonts w:hint="eastAsia" w:ascii="仿宋" w:hAnsi="仿宋" w:eastAsia="仿宋" w:cs="仿宋"/>
          <w:snapToGrid/>
          <w:color w:val="auto"/>
          <w:kern w:val="2"/>
          <w:sz w:val="24"/>
          <w:szCs w:val="24"/>
          <w:highlight w:val="none"/>
          <w:lang w:val="en-US" w:eastAsia="zh-CN"/>
        </w:rPr>
        <w:t>2026年5月-8月，特殊情况下可顺延至12月底前完成。（具体时间以签订合同日期为准）</w:t>
      </w:r>
    </w:p>
    <w:p w14:paraId="33F30A3E">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本项目（否）接受联合体投标。</w:t>
      </w:r>
    </w:p>
    <w:p w14:paraId="5013A594">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bookmarkStart w:id="9" w:name="_Toc28359003"/>
      <w:bookmarkStart w:id="10" w:name="_Toc35393622"/>
      <w:bookmarkStart w:id="11" w:name="_Toc35393791"/>
      <w:bookmarkStart w:id="12" w:name="_Toc28359080"/>
      <w:r>
        <w:rPr>
          <w:rFonts w:hint="eastAsia" w:ascii="仿宋" w:hAnsi="仿宋" w:eastAsia="仿宋" w:cs="仿宋"/>
          <w:b/>
          <w:bCs/>
          <w:snapToGrid/>
          <w:color w:val="auto"/>
          <w:kern w:val="2"/>
          <w:sz w:val="24"/>
          <w:szCs w:val="24"/>
          <w:highlight w:val="none"/>
          <w:lang w:eastAsia="zh-CN"/>
        </w:rPr>
        <w:t>二、申请人的资格要求：</w:t>
      </w:r>
      <w:bookmarkEnd w:id="9"/>
      <w:bookmarkEnd w:id="10"/>
      <w:bookmarkEnd w:id="11"/>
      <w:bookmarkEnd w:id="12"/>
    </w:p>
    <w:p w14:paraId="4CBDDA51">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1.满足《中华人民共和国政府采购法》第二十二条规定；</w:t>
      </w:r>
    </w:p>
    <w:p w14:paraId="301D598A">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bCs/>
          <w:snapToGrid/>
          <w:color w:val="auto"/>
          <w:kern w:val="2"/>
          <w:sz w:val="24"/>
          <w:szCs w:val="24"/>
          <w:highlight w:val="none"/>
          <w:lang w:eastAsia="zh-CN"/>
        </w:rPr>
      </w:pPr>
      <w:bookmarkStart w:id="13" w:name="_Toc28359004"/>
      <w:bookmarkStart w:id="14" w:name="_Toc28359081"/>
      <w:r>
        <w:rPr>
          <w:rFonts w:hint="eastAsia" w:ascii="仿宋" w:hAnsi="仿宋" w:eastAsia="仿宋" w:cs="仿宋"/>
          <w:snapToGrid/>
          <w:color w:val="auto"/>
          <w:kern w:val="2"/>
          <w:sz w:val="24"/>
          <w:szCs w:val="24"/>
          <w:highlight w:val="none"/>
          <w:lang w:eastAsia="zh-CN"/>
        </w:rPr>
        <w:t>2.落实政府采购政策需满足的资格要求：标项1：</w:t>
      </w:r>
      <w:r>
        <w:rPr>
          <w:rFonts w:hint="eastAsia" w:ascii="仿宋" w:hAnsi="仿宋" w:eastAsia="仿宋" w:cs="仿宋"/>
          <w:snapToGrid/>
          <w:color w:val="auto"/>
          <w:kern w:val="2"/>
          <w:sz w:val="24"/>
          <w:szCs w:val="24"/>
          <w:highlight w:val="none"/>
          <w:lang w:val="en-US" w:eastAsia="zh-CN"/>
        </w:rPr>
        <w:t>本项目专门面向中小企业</w:t>
      </w:r>
    </w:p>
    <w:p w14:paraId="0A6B3F50">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3.本项目的特定资格要求：</w:t>
      </w:r>
      <w:bookmarkEnd w:id="13"/>
      <w:bookmarkEnd w:id="14"/>
      <w:bookmarkStart w:id="15" w:name="_Toc35393623"/>
      <w:bookmarkStart w:id="16" w:name="_Toc35393792"/>
      <w:r>
        <w:rPr>
          <w:rFonts w:hint="eastAsia" w:ascii="仿宋" w:hAnsi="仿宋" w:eastAsia="仿宋" w:cs="仿宋"/>
          <w:snapToGrid/>
          <w:color w:val="auto"/>
          <w:kern w:val="2"/>
          <w:sz w:val="24"/>
          <w:szCs w:val="24"/>
          <w:highlight w:val="none"/>
          <w:lang w:val="en-US" w:eastAsia="zh-CN"/>
        </w:rPr>
        <w:t>无。</w:t>
      </w:r>
    </w:p>
    <w:p w14:paraId="2A81FF60">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三、获取</w:t>
      </w:r>
      <w:bookmarkEnd w:id="15"/>
      <w:bookmarkEnd w:id="16"/>
      <w:r>
        <w:rPr>
          <w:rFonts w:hint="eastAsia" w:ascii="仿宋" w:hAnsi="仿宋" w:eastAsia="仿宋" w:cs="仿宋"/>
          <w:b/>
          <w:bCs/>
          <w:snapToGrid/>
          <w:color w:val="auto"/>
          <w:kern w:val="2"/>
          <w:sz w:val="24"/>
          <w:szCs w:val="24"/>
          <w:highlight w:val="none"/>
          <w:lang w:eastAsia="zh-CN"/>
        </w:rPr>
        <w:t>招标文件</w:t>
      </w:r>
    </w:p>
    <w:p w14:paraId="14B5BD1F">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时间：202</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年</w:t>
      </w:r>
      <w:r>
        <w:rPr>
          <w:rFonts w:hint="eastAsia" w:ascii="仿宋" w:hAnsi="仿宋" w:eastAsia="仿宋" w:cs="仿宋"/>
          <w:snapToGrid/>
          <w:color w:val="auto"/>
          <w:kern w:val="2"/>
          <w:sz w:val="24"/>
          <w:szCs w:val="24"/>
          <w:highlight w:val="none"/>
          <w:lang w:val="en-US" w:eastAsia="zh-CN"/>
        </w:rPr>
        <w:t>05</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11</w:t>
      </w:r>
      <w:r>
        <w:rPr>
          <w:rFonts w:hint="eastAsia" w:ascii="仿宋" w:hAnsi="仿宋" w:eastAsia="仿宋" w:cs="仿宋"/>
          <w:snapToGrid/>
          <w:color w:val="auto"/>
          <w:kern w:val="2"/>
          <w:sz w:val="24"/>
          <w:szCs w:val="24"/>
          <w:highlight w:val="none"/>
          <w:lang w:eastAsia="zh-CN"/>
        </w:rPr>
        <w:t>日至202</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年</w:t>
      </w:r>
      <w:r>
        <w:rPr>
          <w:rFonts w:hint="eastAsia" w:ascii="仿宋" w:hAnsi="仿宋" w:eastAsia="仿宋" w:cs="仿宋"/>
          <w:snapToGrid/>
          <w:color w:val="auto"/>
          <w:kern w:val="2"/>
          <w:sz w:val="24"/>
          <w:szCs w:val="24"/>
          <w:highlight w:val="none"/>
          <w:lang w:val="en-US" w:eastAsia="zh-CN"/>
        </w:rPr>
        <w:t>05</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18</w:t>
      </w:r>
      <w:bookmarkStart w:id="85" w:name="_GoBack"/>
      <w:bookmarkEnd w:id="85"/>
      <w:r>
        <w:rPr>
          <w:rFonts w:hint="eastAsia" w:ascii="仿宋" w:hAnsi="仿宋" w:eastAsia="仿宋" w:cs="仿宋"/>
          <w:snapToGrid/>
          <w:color w:val="auto"/>
          <w:kern w:val="2"/>
          <w:sz w:val="24"/>
          <w:szCs w:val="24"/>
          <w:highlight w:val="none"/>
          <w:lang w:eastAsia="zh-CN"/>
        </w:rPr>
        <w:t>日，每天上午</w:t>
      </w:r>
      <w:r>
        <w:rPr>
          <w:rFonts w:hint="eastAsia" w:ascii="仿宋" w:hAnsi="仿宋" w:eastAsia="仿宋" w:cs="仿宋"/>
          <w:snapToGrid/>
          <w:color w:val="auto"/>
          <w:kern w:val="2"/>
          <w:sz w:val="24"/>
          <w:szCs w:val="24"/>
          <w:highlight w:val="none"/>
          <w:lang w:val="en-US" w:eastAsia="zh-CN"/>
        </w:rPr>
        <w:t>1</w:t>
      </w:r>
      <w:r>
        <w:rPr>
          <w:rFonts w:hint="eastAsia" w:ascii="仿宋" w:hAnsi="仿宋" w:eastAsia="仿宋" w:cs="仿宋"/>
          <w:snapToGrid/>
          <w:color w:val="auto"/>
          <w:kern w:val="2"/>
          <w:sz w:val="24"/>
          <w:szCs w:val="24"/>
          <w:highlight w:val="none"/>
          <w:lang w:eastAsia="zh-CN"/>
        </w:rPr>
        <w:t>0:00至1</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:00，下午1</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0</w:t>
      </w:r>
      <w:r>
        <w:rPr>
          <w:rFonts w:hint="eastAsia" w:ascii="仿宋" w:hAnsi="仿宋" w:eastAsia="仿宋" w:cs="仿宋"/>
          <w:snapToGrid/>
          <w:color w:val="auto"/>
          <w:kern w:val="2"/>
          <w:sz w:val="24"/>
          <w:szCs w:val="24"/>
          <w:highlight w:val="none"/>
          <w:lang w:eastAsia="zh-CN"/>
        </w:rPr>
        <w:t>0至</w:t>
      </w:r>
      <w:r>
        <w:rPr>
          <w:rFonts w:hint="eastAsia" w:ascii="仿宋" w:hAnsi="仿宋" w:eastAsia="仿宋" w:cs="仿宋"/>
          <w:snapToGrid/>
          <w:color w:val="auto"/>
          <w:kern w:val="2"/>
          <w:sz w:val="24"/>
          <w:szCs w:val="24"/>
          <w:highlight w:val="none"/>
          <w:lang w:val="en-US" w:eastAsia="zh-CN"/>
        </w:rPr>
        <w:t>20</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00</w:t>
      </w:r>
      <w:r>
        <w:rPr>
          <w:rFonts w:hint="eastAsia" w:ascii="仿宋" w:hAnsi="仿宋" w:eastAsia="仿宋" w:cs="仿宋"/>
          <w:snapToGrid/>
          <w:color w:val="auto"/>
          <w:kern w:val="2"/>
          <w:sz w:val="24"/>
          <w:szCs w:val="24"/>
          <w:highlight w:val="none"/>
          <w:lang w:eastAsia="zh-CN"/>
        </w:rPr>
        <w:t>（北京时间，法定节假日除外）</w:t>
      </w:r>
    </w:p>
    <w:p w14:paraId="2FCAECB4">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地点：</w:t>
      </w:r>
      <w:bookmarkStart w:id="17" w:name="_Toc28359082"/>
      <w:bookmarkStart w:id="18" w:name="_Toc28359005"/>
      <w:bookmarkStart w:id="19" w:name="_Toc35393793"/>
      <w:bookmarkStart w:id="20" w:name="_Toc35393624"/>
      <w:r>
        <w:rPr>
          <w:rFonts w:hint="eastAsia" w:ascii="仿宋" w:hAnsi="仿宋" w:eastAsia="仿宋" w:cs="仿宋"/>
          <w:snapToGrid/>
          <w:color w:val="auto"/>
          <w:kern w:val="2"/>
          <w:sz w:val="24"/>
          <w:szCs w:val="24"/>
          <w:highlight w:val="none"/>
          <w:lang w:eastAsia="zh-CN"/>
        </w:rPr>
        <w:t>政采云平台</w:t>
      </w:r>
      <w:r>
        <w:rPr>
          <w:rFonts w:hint="eastAsia" w:ascii="仿宋" w:hAnsi="仿宋" w:eastAsia="仿宋" w:cs="仿宋"/>
          <w:snapToGrid/>
          <w:color w:val="auto"/>
          <w:kern w:val="2"/>
          <w:sz w:val="24"/>
          <w:szCs w:val="24"/>
          <w:highlight w:val="none"/>
          <w:lang w:val="en-US" w:eastAsia="zh-CN"/>
        </w:rPr>
        <w:t>线上</w:t>
      </w:r>
    </w:p>
    <w:p w14:paraId="41F7025F">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26B24E4">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售价（元）：0</w:t>
      </w:r>
    </w:p>
    <w:p w14:paraId="44F19052">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四、提交投标文件</w:t>
      </w:r>
      <w:bookmarkEnd w:id="17"/>
      <w:bookmarkEnd w:id="18"/>
      <w:r>
        <w:rPr>
          <w:rFonts w:hint="eastAsia" w:ascii="仿宋" w:hAnsi="仿宋" w:eastAsia="仿宋" w:cs="仿宋"/>
          <w:b/>
          <w:bCs/>
          <w:snapToGrid/>
          <w:color w:val="auto"/>
          <w:kern w:val="2"/>
          <w:sz w:val="24"/>
          <w:szCs w:val="24"/>
          <w:highlight w:val="none"/>
          <w:lang w:eastAsia="zh-CN"/>
        </w:rPr>
        <w:t>截止时间、开标时间和地点</w:t>
      </w:r>
      <w:bookmarkEnd w:id="19"/>
      <w:bookmarkEnd w:id="20"/>
    </w:p>
    <w:p w14:paraId="737556B8">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提交投标文件截止时间：</w:t>
      </w:r>
      <w:r>
        <w:rPr>
          <w:rFonts w:hint="eastAsia" w:ascii="仿宋" w:hAnsi="仿宋" w:eastAsia="仿宋" w:cs="仿宋"/>
          <w:snapToGrid w:val="0"/>
          <w:color w:val="auto"/>
          <w:kern w:val="2"/>
          <w:sz w:val="24"/>
          <w:szCs w:val="24"/>
          <w:highlight w:val="none"/>
          <w:lang w:eastAsia="zh-CN"/>
        </w:rPr>
        <w:t>202</w:t>
      </w:r>
      <w:r>
        <w:rPr>
          <w:rFonts w:hint="eastAsia" w:ascii="仿宋" w:hAnsi="仿宋" w:eastAsia="仿宋" w:cs="仿宋"/>
          <w:snapToGrid w:val="0"/>
          <w:color w:val="auto"/>
          <w:kern w:val="2"/>
          <w:sz w:val="24"/>
          <w:szCs w:val="24"/>
          <w:highlight w:val="none"/>
          <w:lang w:val="en-US" w:eastAsia="zh-CN"/>
        </w:rPr>
        <w:t>6</w:t>
      </w:r>
      <w:r>
        <w:rPr>
          <w:rFonts w:hint="eastAsia" w:ascii="仿宋" w:hAnsi="仿宋" w:eastAsia="仿宋" w:cs="仿宋"/>
          <w:snapToGrid w:val="0"/>
          <w:color w:val="auto"/>
          <w:kern w:val="2"/>
          <w:sz w:val="24"/>
          <w:szCs w:val="24"/>
          <w:highlight w:val="none"/>
          <w:lang w:eastAsia="zh-CN"/>
        </w:rPr>
        <w:t>年</w:t>
      </w:r>
      <w:r>
        <w:rPr>
          <w:rFonts w:hint="eastAsia" w:ascii="仿宋" w:hAnsi="仿宋" w:eastAsia="仿宋" w:cs="仿宋"/>
          <w:snapToGrid w:val="0"/>
          <w:color w:val="auto"/>
          <w:kern w:val="2"/>
          <w:sz w:val="24"/>
          <w:szCs w:val="24"/>
          <w:highlight w:val="none"/>
          <w:lang w:val="en-US" w:eastAsia="zh-CN"/>
        </w:rPr>
        <w:t>06</w:t>
      </w:r>
      <w:r>
        <w:rPr>
          <w:rFonts w:hint="eastAsia" w:ascii="仿宋" w:hAnsi="仿宋" w:eastAsia="仿宋" w:cs="仿宋"/>
          <w:snapToGrid w:val="0"/>
          <w:color w:val="auto"/>
          <w:kern w:val="2"/>
          <w:sz w:val="24"/>
          <w:szCs w:val="24"/>
          <w:highlight w:val="none"/>
          <w:lang w:eastAsia="zh-CN"/>
        </w:rPr>
        <w:t>月</w:t>
      </w:r>
      <w:r>
        <w:rPr>
          <w:rFonts w:hint="eastAsia" w:ascii="仿宋" w:hAnsi="仿宋" w:eastAsia="仿宋" w:cs="仿宋"/>
          <w:snapToGrid w:val="0"/>
          <w:color w:val="auto"/>
          <w:kern w:val="2"/>
          <w:sz w:val="24"/>
          <w:szCs w:val="24"/>
          <w:highlight w:val="none"/>
          <w:lang w:val="en-US" w:eastAsia="zh-CN"/>
        </w:rPr>
        <w:t>02</w:t>
      </w:r>
      <w:r>
        <w:rPr>
          <w:rFonts w:hint="eastAsia" w:ascii="仿宋" w:hAnsi="仿宋" w:eastAsia="仿宋" w:cs="仿宋"/>
          <w:snapToGrid w:val="0"/>
          <w:color w:val="auto"/>
          <w:kern w:val="2"/>
          <w:sz w:val="24"/>
          <w:szCs w:val="24"/>
          <w:highlight w:val="none"/>
          <w:lang w:eastAsia="zh-CN"/>
        </w:rPr>
        <w:t>日</w:t>
      </w:r>
      <w:r>
        <w:rPr>
          <w:rFonts w:hint="eastAsia" w:ascii="仿宋" w:hAnsi="仿宋" w:eastAsia="仿宋" w:cs="仿宋"/>
          <w:snapToGrid w:val="0"/>
          <w:color w:val="auto"/>
          <w:kern w:val="2"/>
          <w:sz w:val="24"/>
          <w:szCs w:val="24"/>
          <w:highlight w:val="none"/>
          <w:lang w:val="en-US" w:eastAsia="zh-CN"/>
        </w:rPr>
        <w:t>11</w:t>
      </w:r>
      <w:r>
        <w:rPr>
          <w:rFonts w:hint="eastAsia" w:ascii="仿宋" w:hAnsi="仿宋" w:eastAsia="仿宋" w:cs="仿宋"/>
          <w:snapToGrid w:val="0"/>
          <w:color w:val="auto"/>
          <w:kern w:val="2"/>
          <w:sz w:val="24"/>
          <w:szCs w:val="24"/>
          <w:highlight w:val="none"/>
          <w:lang w:eastAsia="zh-CN"/>
        </w:rPr>
        <w:t>时00分（北京时间）</w:t>
      </w:r>
    </w:p>
    <w:p w14:paraId="0CCABF66">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投标地点：请登录政采云投标客户端投标。</w:t>
      </w:r>
    </w:p>
    <w:p w14:paraId="7D02D59B">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开标时间：</w:t>
      </w:r>
      <w:r>
        <w:rPr>
          <w:rFonts w:hint="eastAsia" w:ascii="仿宋" w:hAnsi="仿宋" w:eastAsia="仿宋" w:cs="仿宋"/>
          <w:snapToGrid w:val="0"/>
          <w:color w:val="auto"/>
          <w:kern w:val="2"/>
          <w:sz w:val="24"/>
          <w:szCs w:val="24"/>
          <w:highlight w:val="none"/>
          <w:lang w:eastAsia="zh-CN"/>
        </w:rPr>
        <w:t>202</w:t>
      </w:r>
      <w:r>
        <w:rPr>
          <w:rFonts w:hint="eastAsia" w:ascii="仿宋" w:hAnsi="仿宋" w:eastAsia="仿宋" w:cs="仿宋"/>
          <w:snapToGrid w:val="0"/>
          <w:color w:val="auto"/>
          <w:kern w:val="2"/>
          <w:sz w:val="24"/>
          <w:szCs w:val="24"/>
          <w:highlight w:val="none"/>
          <w:lang w:val="en-US" w:eastAsia="zh-CN"/>
        </w:rPr>
        <w:t>6</w:t>
      </w:r>
      <w:r>
        <w:rPr>
          <w:rFonts w:hint="eastAsia" w:ascii="仿宋" w:hAnsi="仿宋" w:eastAsia="仿宋" w:cs="仿宋"/>
          <w:snapToGrid w:val="0"/>
          <w:color w:val="auto"/>
          <w:kern w:val="2"/>
          <w:sz w:val="24"/>
          <w:szCs w:val="24"/>
          <w:highlight w:val="none"/>
          <w:lang w:eastAsia="zh-CN"/>
        </w:rPr>
        <w:t>年</w:t>
      </w:r>
      <w:r>
        <w:rPr>
          <w:rFonts w:hint="eastAsia" w:ascii="仿宋" w:hAnsi="仿宋" w:eastAsia="仿宋" w:cs="仿宋"/>
          <w:snapToGrid w:val="0"/>
          <w:color w:val="auto"/>
          <w:kern w:val="2"/>
          <w:sz w:val="24"/>
          <w:szCs w:val="24"/>
          <w:highlight w:val="none"/>
          <w:lang w:val="en-US" w:eastAsia="zh-CN"/>
        </w:rPr>
        <w:t>06</w:t>
      </w:r>
      <w:r>
        <w:rPr>
          <w:rFonts w:hint="eastAsia" w:ascii="仿宋" w:hAnsi="仿宋" w:eastAsia="仿宋" w:cs="仿宋"/>
          <w:snapToGrid w:val="0"/>
          <w:color w:val="auto"/>
          <w:kern w:val="2"/>
          <w:sz w:val="24"/>
          <w:szCs w:val="24"/>
          <w:highlight w:val="none"/>
          <w:lang w:eastAsia="zh-CN"/>
        </w:rPr>
        <w:t>月</w:t>
      </w:r>
      <w:r>
        <w:rPr>
          <w:rFonts w:hint="eastAsia" w:ascii="仿宋" w:hAnsi="仿宋" w:eastAsia="仿宋" w:cs="仿宋"/>
          <w:snapToGrid w:val="0"/>
          <w:color w:val="auto"/>
          <w:kern w:val="2"/>
          <w:sz w:val="24"/>
          <w:szCs w:val="24"/>
          <w:highlight w:val="none"/>
          <w:lang w:val="en-US" w:eastAsia="zh-CN"/>
        </w:rPr>
        <w:t>02</w:t>
      </w:r>
      <w:r>
        <w:rPr>
          <w:rFonts w:hint="eastAsia" w:ascii="仿宋" w:hAnsi="仿宋" w:eastAsia="仿宋" w:cs="仿宋"/>
          <w:snapToGrid w:val="0"/>
          <w:color w:val="auto"/>
          <w:kern w:val="2"/>
          <w:sz w:val="24"/>
          <w:szCs w:val="24"/>
          <w:highlight w:val="none"/>
          <w:lang w:eastAsia="zh-CN"/>
        </w:rPr>
        <w:t>日</w:t>
      </w:r>
      <w:r>
        <w:rPr>
          <w:rFonts w:hint="eastAsia" w:ascii="仿宋" w:hAnsi="仿宋" w:eastAsia="仿宋" w:cs="仿宋"/>
          <w:snapToGrid w:val="0"/>
          <w:color w:val="auto"/>
          <w:kern w:val="2"/>
          <w:sz w:val="24"/>
          <w:szCs w:val="24"/>
          <w:highlight w:val="none"/>
          <w:lang w:val="en-US" w:eastAsia="zh-CN"/>
        </w:rPr>
        <w:t>11</w:t>
      </w:r>
      <w:r>
        <w:rPr>
          <w:rFonts w:hint="eastAsia" w:ascii="仿宋" w:hAnsi="仿宋" w:eastAsia="仿宋" w:cs="仿宋"/>
          <w:snapToGrid w:val="0"/>
          <w:color w:val="auto"/>
          <w:kern w:val="2"/>
          <w:sz w:val="24"/>
          <w:szCs w:val="24"/>
          <w:highlight w:val="none"/>
          <w:lang w:eastAsia="zh-CN"/>
        </w:rPr>
        <w:t>时00分（北京时间）</w:t>
      </w:r>
    </w:p>
    <w:p w14:paraId="184976C2">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开标地点：</w:t>
      </w:r>
      <w:bookmarkStart w:id="21" w:name="_Toc28359084"/>
      <w:bookmarkStart w:id="22" w:name="_Toc35393794"/>
      <w:bookmarkStart w:id="23" w:name="_Toc28359007"/>
      <w:bookmarkStart w:id="24" w:name="_Toc35393625"/>
      <w:r>
        <w:rPr>
          <w:rFonts w:hint="eastAsia" w:ascii="仿宋" w:hAnsi="仿宋" w:eastAsia="仿宋" w:cs="仿宋"/>
          <w:snapToGrid/>
          <w:color w:val="auto"/>
          <w:kern w:val="2"/>
          <w:sz w:val="24"/>
          <w:szCs w:val="24"/>
          <w:highlight w:val="none"/>
          <w:lang w:eastAsia="zh-CN"/>
        </w:rPr>
        <w:t>投标人登录政采云平台https://www.zcygov.cn/，进入“项目采购-开标评标-右边选择对应项目点击“进入项目”进入开标大厅。</w:t>
      </w:r>
    </w:p>
    <w:p w14:paraId="0B2CC3C3">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五、公告期限</w:t>
      </w:r>
      <w:bookmarkEnd w:id="21"/>
      <w:bookmarkEnd w:id="22"/>
      <w:bookmarkEnd w:id="23"/>
      <w:bookmarkEnd w:id="24"/>
    </w:p>
    <w:p w14:paraId="0C2A8A2E">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自本公告发布之日起5个工作日。</w:t>
      </w:r>
    </w:p>
    <w:p w14:paraId="727AC6E9">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bookmarkStart w:id="25" w:name="_Toc35393626"/>
      <w:bookmarkStart w:id="26" w:name="_Toc35393795"/>
      <w:r>
        <w:rPr>
          <w:rFonts w:hint="eastAsia" w:ascii="仿宋" w:hAnsi="仿宋" w:eastAsia="仿宋" w:cs="仿宋"/>
          <w:b/>
          <w:bCs/>
          <w:snapToGrid/>
          <w:color w:val="auto"/>
          <w:kern w:val="2"/>
          <w:sz w:val="24"/>
          <w:szCs w:val="24"/>
          <w:highlight w:val="none"/>
          <w:lang w:eastAsia="zh-CN"/>
        </w:rPr>
        <w:t>六、其他补充事宜</w:t>
      </w:r>
      <w:bookmarkEnd w:id="25"/>
      <w:bookmarkEnd w:id="26"/>
    </w:p>
    <w:p w14:paraId="07C4FBF7">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bookmarkStart w:id="27" w:name="_Toc35393796"/>
      <w:bookmarkStart w:id="28" w:name="_Toc28359085"/>
      <w:bookmarkStart w:id="29" w:name="_Toc35393627"/>
      <w:bookmarkStart w:id="30" w:name="_Toc28359008"/>
      <w:r>
        <w:rPr>
          <w:rFonts w:hint="eastAsia" w:ascii="仿宋" w:hAnsi="仿宋" w:eastAsia="仿宋" w:cs="仿宋"/>
          <w:b w:val="0"/>
          <w:bCs w:val="0"/>
          <w:snapToGrid/>
          <w:color w:val="auto"/>
          <w:kern w:val="2"/>
          <w:sz w:val="24"/>
          <w:szCs w:val="24"/>
          <w:highlight w:val="none"/>
          <w:lang w:eastAsia="zh-CN"/>
        </w:rPr>
        <w:t>1、本项目实行网上投标，采用电子投标文件。</w:t>
      </w:r>
    </w:p>
    <w:p w14:paraId="1CDDF400">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eastAsia="zh-CN"/>
        </w:rPr>
      </w:pPr>
      <w:r>
        <w:rPr>
          <w:rFonts w:hint="eastAsia" w:ascii="仿宋" w:hAnsi="仿宋" w:eastAsia="仿宋" w:cs="仿宋"/>
          <w:b w:val="0"/>
          <w:bCs w:val="0"/>
          <w:snapToGrid/>
          <w:color w:val="auto"/>
          <w:kern w:val="2"/>
          <w:sz w:val="24"/>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F521CFB">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eastAsia="zh-CN"/>
        </w:rPr>
      </w:pPr>
      <w:r>
        <w:rPr>
          <w:rFonts w:hint="eastAsia" w:ascii="仿宋" w:hAnsi="仿宋" w:eastAsia="仿宋" w:cs="仿宋"/>
          <w:b w:val="0"/>
          <w:bCs w:val="0"/>
          <w:snapToGrid/>
          <w:color w:val="auto"/>
          <w:kern w:val="2"/>
          <w:sz w:val="24"/>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70EB48D0">
      <w:pPr>
        <w:widowControl w:val="0"/>
        <w:kinsoku/>
        <w:autoSpaceDE/>
        <w:autoSpaceDN/>
        <w:adjustRightInd w:val="0"/>
        <w:snapToGrid w:val="0"/>
        <w:spacing w:line="312"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eastAsia="zh-CN"/>
        </w:rPr>
      </w:pPr>
      <w:r>
        <w:rPr>
          <w:rFonts w:hint="eastAsia" w:ascii="仿宋" w:hAnsi="仿宋" w:eastAsia="仿宋" w:cs="仿宋"/>
          <w:b w:val="0"/>
          <w:bCs w:val="0"/>
          <w:snapToGrid/>
          <w:color w:val="auto"/>
          <w:kern w:val="2"/>
          <w:sz w:val="24"/>
          <w:szCs w:val="24"/>
          <w:highlight w:val="none"/>
          <w:lang w:eastAsia="zh-CN"/>
        </w:rPr>
        <w:t>4、其他事项： 1、本公告在新疆政府采购网发布。</w:t>
      </w:r>
      <w:r>
        <w:rPr>
          <w:rFonts w:hint="eastAsia" w:ascii="仿宋" w:hAnsi="仿宋" w:eastAsia="仿宋" w:cs="仿宋"/>
          <w:b w:val="0"/>
          <w:bCs w:val="0"/>
          <w:snapToGrid/>
          <w:color w:val="auto"/>
          <w:kern w:val="2"/>
          <w:sz w:val="24"/>
          <w:szCs w:val="24"/>
          <w:highlight w:val="none"/>
          <w:lang w:eastAsia="zh-CN"/>
        </w:rPr>
        <w:br w:type="textWrapping"/>
      </w:r>
      <w:r>
        <w:rPr>
          <w:rFonts w:hint="eastAsia" w:ascii="仿宋" w:hAnsi="仿宋" w:eastAsia="仿宋" w:cs="仿宋"/>
          <w:b w:val="0"/>
          <w:bCs w:val="0"/>
          <w:snapToGrid/>
          <w:color w:val="auto"/>
          <w:kern w:val="2"/>
          <w:sz w:val="24"/>
          <w:szCs w:val="24"/>
          <w:highlight w:val="none"/>
          <w:lang w:eastAsia="zh-CN"/>
        </w:rPr>
        <w:t>2、请投标单位随时关注本项目的澄清、答疑、变更事项。</w:t>
      </w:r>
      <w:r>
        <w:rPr>
          <w:rFonts w:hint="eastAsia" w:ascii="仿宋" w:hAnsi="仿宋" w:eastAsia="仿宋" w:cs="仿宋"/>
          <w:b w:val="0"/>
          <w:bCs w:val="0"/>
          <w:snapToGrid/>
          <w:color w:val="auto"/>
          <w:kern w:val="2"/>
          <w:sz w:val="24"/>
          <w:szCs w:val="24"/>
          <w:highlight w:val="none"/>
          <w:lang w:eastAsia="zh-CN"/>
        </w:rPr>
        <w:br w:type="textWrapping"/>
      </w:r>
      <w:r>
        <w:rPr>
          <w:rFonts w:hint="eastAsia" w:ascii="仿宋" w:hAnsi="仿宋" w:eastAsia="仿宋" w:cs="仿宋"/>
          <w:b w:val="0"/>
          <w:bCs w:val="0"/>
          <w:snapToGrid/>
          <w:color w:val="auto"/>
          <w:kern w:val="2"/>
          <w:sz w:val="24"/>
          <w:szCs w:val="24"/>
          <w:highlight w:val="none"/>
          <w:lang w:eastAsia="zh-CN"/>
        </w:rPr>
        <w:t>3、本项目实行电子招投标，供应商须登录政采云平台申请获取采购文件 , 并需要使用CA锁，登录政采云电子投标客户端制作投标文件，若供应商参 与投标, 自行承担与投标有关的一切费用。</w:t>
      </w:r>
      <w:r>
        <w:rPr>
          <w:rFonts w:hint="eastAsia" w:ascii="仿宋" w:hAnsi="仿宋" w:eastAsia="仿宋" w:cs="仿宋"/>
          <w:b w:val="0"/>
          <w:bCs w:val="0"/>
          <w:snapToGrid/>
          <w:color w:val="auto"/>
          <w:kern w:val="2"/>
          <w:sz w:val="24"/>
          <w:szCs w:val="24"/>
          <w:highlight w:val="none"/>
          <w:lang w:eastAsia="zh-CN"/>
        </w:rPr>
        <w:br w:type="textWrapping"/>
      </w:r>
      <w:r>
        <w:rPr>
          <w:rFonts w:hint="eastAsia" w:ascii="仿宋" w:hAnsi="仿宋" w:eastAsia="仿宋" w:cs="仿宋"/>
          <w:b w:val="0"/>
          <w:bCs w:val="0"/>
          <w:snapToGrid/>
          <w:color w:val="auto"/>
          <w:kern w:val="2"/>
          <w:sz w:val="24"/>
          <w:szCs w:val="24"/>
          <w:highlight w:val="none"/>
          <w:lang w:eastAsia="zh-CN"/>
        </w:rPr>
        <w:t>4、各供应商应在开标前确保是新疆维吾尔自治区政府采购网正式注册入 库的供应商，并完成CA数字证书申领。因未注册入库、未办理CA数字证书等 原因造成无法投标或投标失败等后果的由供应商自行承担。</w:t>
      </w:r>
      <w:r>
        <w:rPr>
          <w:rFonts w:hint="eastAsia" w:ascii="仿宋" w:hAnsi="仿宋" w:eastAsia="仿宋" w:cs="仿宋"/>
          <w:b w:val="0"/>
          <w:bCs w:val="0"/>
          <w:snapToGrid/>
          <w:color w:val="auto"/>
          <w:kern w:val="2"/>
          <w:sz w:val="24"/>
          <w:szCs w:val="24"/>
          <w:highlight w:val="none"/>
          <w:lang w:eastAsia="zh-CN"/>
        </w:rPr>
        <w:br w:type="textWrapping"/>
      </w:r>
      <w:r>
        <w:rPr>
          <w:rFonts w:hint="eastAsia" w:ascii="仿宋" w:hAnsi="仿宋" w:eastAsia="仿宋" w:cs="仿宋"/>
          <w:b w:val="0"/>
          <w:bCs w:val="0"/>
          <w:snapToGrid/>
          <w:color w:val="auto"/>
          <w:kern w:val="2"/>
          <w:sz w:val="24"/>
          <w:szCs w:val="24"/>
          <w:highlight w:val="none"/>
          <w:lang w:eastAsia="zh-CN"/>
        </w:rPr>
        <w:t>5、供应商可前往新疆政府采购网（http://www.ccgp-xinjiang.gov.cn/ ) 下载专区，下载政采云电子投标客户端，安装完成后，可通过账号密码或 CA登录客户端进行投标文件制作。在使用政采云电子投标客户端时，建议使用WIN7及以上操作系统。如有问题可拨打政采云客户服务热线95763进行咨询。</w:t>
      </w:r>
      <w:r>
        <w:rPr>
          <w:rFonts w:hint="eastAsia" w:ascii="仿宋" w:hAnsi="仿宋" w:eastAsia="仿宋" w:cs="仿宋"/>
          <w:b w:val="0"/>
          <w:bCs w:val="0"/>
          <w:snapToGrid/>
          <w:color w:val="auto"/>
          <w:kern w:val="2"/>
          <w:sz w:val="24"/>
          <w:szCs w:val="24"/>
          <w:highlight w:val="none"/>
          <w:lang w:eastAsia="zh-CN"/>
        </w:rPr>
        <w:br w:type="textWrapping"/>
      </w:r>
      <w:r>
        <w:rPr>
          <w:rFonts w:hint="eastAsia" w:ascii="仿宋" w:hAnsi="仿宋" w:eastAsia="仿宋" w:cs="仿宋"/>
          <w:b w:val="0"/>
          <w:bCs w:val="0"/>
          <w:snapToGrid/>
          <w:color w:val="auto"/>
          <w:kern w:val="2"/>
          <w:sz w:val="24"/>
          <w:szCs w:val="24"/>
          <w:highlight w:val="none"/>
          <w:lang w:eastAsia="zh-CN"/>
        </w:rPr>
        <w:t>6.供应商在开标时须携带制作加密电子投标文件所使用的CA锁，电脑须 提前配置好浏览器（建议使用360浏览器或谷歌浏览器），以便开标时在线解密。</w:t>
      </w:r>
      <w:r>
        <w:rPr>
          <w:rFonts w:hint="eastAsia" w:ascii="仿宋" w:hAnsi="仿宋" w:eastAsia="仿宋" w:cs="仿宋"/>
          <w:b w:val="0"/>
          <w:bCs w:val="0"/>
          <w:snapToGrid/>
          <w:color w:val="auto"/>
          <w:kern w:val="2"/>
          <w:sz w:val="24"/>
          <w:szCs w:val="24"/>
          <w:highlight w:val="none"/>
          <w:lang w:eastAsia="zh-CN"/>
        </w:rPr>
        <w:br w:type="textWrapping"/>
      </w:r>
      <w:r>
        <w:rPr>
          <w:rFonts w:hint="eastAsia" w:ascii="仿宋" w:hAnsi="仿宋" w:eastAsia="仿宋" w:cs="仿宋"/>
          <w:b w:val="0"/>
          <w:bCs w:val="0"/>
          <w:snapToGrid/>
          <w:color w:val="auto"/>
          <w:kern w:val="2"/>
          <w:sz w:val="24"/>
          <w:szCs w:val="24"/>
          <w:highlight w:val="none"/>
          <w:lang w:eastAsia="zh-CN"/>
        </w:rPr>
        <w:t>7.投标供应商应当在投标截止时间前，将生成的“ 电子加密投标文件 ” 上传递交至“政府采购云平台 ”，投标截止时间以后上传递交的投标文件将 被“政府采购云平台”拒收。   </w:t>
      </w:r>
    </w:p>
    <w:p w14:paraId="4DDE4804">
      <w:pPr>
        <w:widowControl w:val="0"/>
        <w:kinsoku/>
        <w:autoSpaceDE/>
        <w:autoSpaceDN/>
        <w:adjustRightInd w:val="0"/>
        <w:snapToGrid w:val="0"/>
        <w:spacing w:line="240" w:lineRule="auto"/>
        <w:ind w:firstLine="422" w:firstLineChars="200"/>
        <w:jc w:val="both"/>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特别提示：</w:t>
      </w:r>
    </w:p>
    <w:p w14:paraId="5C21E3BB">
      <w:pPr>
        <w:widowControl w:val="0"/>
        <w:kinsoku/>
        <w:autoSpaceDE/>
        <w:autoSpaceDN/>
        <w:adjustRightInd w:val="0"/>
        <w:snapToGrid w:val="0"/>
        <w:spacing w:line="312" w:lineRule="auto"/>
        <w:ind w:firstLine="422" w:firstLineChars="200"/>
        <w:jc w:val="both"/>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1、采购限额标准以上，200万元以下的货物和服务采购项目、400万元以下的工程采购项目，适宜由中小企业提供的，采购人应当专门面向中小企业采购。</w:t>
      </w:r>
    </w:p>
    <w:p w14:paraId="033D7C61">
      <w:pPr>
        <w:widowControl w:val="0"/>
        <w:kinsoku/>
        <w:autoSpaceDE/>
        <w:autoSpaceDN/>
        <w:adjustRightInd w:val="0"/>
        <w:snapToGrid w:val="0"/>
        <w:spacing w:line="312" w:lineRule="auto"/>
        <w:ind w:firstLine="422" w:firstLineChars="200"/>
        <w:jc w:val="both"/>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2、超过200万元的货物和服务采购项目，预留该部分采购项目预算总额的30%以上专门面向中小企业采购，其中预留给小微企业的比例不低于60%。</w:t>
      </w:r>
    </w:p>
    <w:p w14:paraId="57892F49">
      <w:pPr>
        <w:widowControl w:val="0"/>
        <w:kinsoku/>
        <w:autoSpaceDE/>
        <w:autoSpaceDN/>
        <w:adjustRightInd w:val="0"/>
        <w:snapToGrid w:val="0"/>
        <w:spacing w:line="312" w:lineRule="auto"/>
        <w:ind w:firstLine="422" w:firstLineChars="200"/>
        <w:jc w:val="both"/>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3、超过400万元的工程采购项目中适宜由中小企业提供的，预留该部分采购项目预算总额的40%以上专门面向中小企业采购，其中预留给小微企业的比例不低于60%。</w:t>
      </w:r>
    </w:p>
    <w:p w14:paraId="5A1CF357">
      <w:pPr>
        <w:widowControl w:val="0"/>
        <w:kinsoku/>
        <w:autoSpaceDE/>
        <w:autoSpaceDN/>
        <w:adjustRightInd w:val="0"/>
        <w:snapToGrid w:val="0"/>
        <w:spacing w:line="312" w:lineRule="auto"/>
        <w:ind w:firstLine="422" w:firstLineChars="200"/>
        <w:jc w:val="both"/>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C0410B8">
      <w:pPr>
        <w:widowControl w:val="0"/>
        <w:kinsoku/>
        <w:autoSpaceDE/>
        <w:autoSpaceDN/>
        <w:adjustRightInd w:val="0"/>
        <w:snapToGrid w:val="0"/>
        <w:spacing w:line="312" w:lineRule="auto"/>
        <w:ind w:firstLine="422" w:firstLineChars="200"/>
        <w:jc w:val="both"/>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539B7AF">
      <w:pPr>
        <w:widowControl w:val="0"/>
        <w:kinsoku/>
        <w:autoSpaceDE/>
        <w:autoSpaceDN/>
        <w:adjustRightInd w:val="0"/>
        <w:snapToGrid w:val="0"/>
        <w:spacing w:line="312" w:lineRule="auto"/>
        <w:ind w:firstLine="482" w:firstLineChars="200"/>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七、对本次</w:t>
      </w:r>
      <w:r>
        <w:rPr>
          <w:rFonts w:hint="eastAsia" w:ascii="仿宋" w:hAnsi="仿宋" w:eastAsia="仿宋" w:cs="仿宋"/>
          <w:b/>
          <w:bCs/>
          <w:snapToGrid/>
          <w:color w:val="auto"/>
          <w:kern w:val="2"/>
          <w:sz w:val="24"/>
          <w:szCs w:val="24"/>
          <w:highlight w:val="none"/>
          <w:lang w:val="en-US" w:eastAsia="zh-CN"/>
        </w:rPr>
        <w:t>采购</w:t>
      </w:r>
      <w:r>
        <w:rPr>
          <w:rFonts w:hint="eastAsia" w:ascii="仿宋" w:hAnsi="仿宋" w:eastAsia="仿宋" w:cs="仿宋"/>
          <w:b/>
          <w:bCs/>
          <w:snapToGrid/>
          <w:color w:val="auto"/>
          <w:kern w:val="2"/>
          <w:sz w:val="24"/>
          <w:szCs w:val="24"/>
          <w:highlight w:val="none"/>
          <w:lang w:eastAsia="zh-CN"/>
        </w:rPr>
        <w:t>提出询问，请按以下方式联系</w:t>
      </w:r>
      <w:bookmarkEnd w:id="27"/>
      <w:bookmarkEnd w:id="28"/>
      <w:bookmarkEnd w:id="29"/>
      <w:bookmarkEnd w:id="30"/>
    </w:p>
    <w:p w14:paraId="5B38AC8B">
      <w:pPr>
        <w:keepNext w:val="0"/>
        <w:keepLines w:val="0"/>
        <w:pageBreakBefore w:val="0"/>
        <w:widowControl/>
        <w:kinsoku/>
        <w:wordWrap/>
        <w:overflowPunct/>
        <w:topLinePunct w:val="0"/>
        <w:autoSpaceDE w:val="0"/>
        <w:autoSpaceDN w:val="0"/>
        <w:bidi w:val="0"/>
        <w:adjustRightInd w:val="0"/>
        <w:snapToGrid w:val="0"/>
        <w:spacing w:before="191" w:line="222" w:lineRule="auto"/>
        <w:ind w:left="509" w:right="0" w:right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4"/>
          <w:kern w:val="0"/>
          <w:sz w:val="24"/>
          <w:szCs w:val="24"/>
          <w:lang w:eastAsia="en-US"/>
        </w:rPr>
        <w:t>1.采购人信息</w:t>
      </w:r>
    </w:p>
    <w:p w14:paraId="7826E38B">
      <w:pPr>
        <w:keepNext w:val="0"/>
        <w:keepLines w:val="0"/>
        <w:pageBreakBefore w:val="0"/>
        <w:widowControl/>
        <w:kinsoku/>
        <w:wordWrap/>
        <w:overflowPunct/>
        <w:topLinePunct w:val="0"/>
        <w:autoSpaceDE w:val="0"/>
        <w:autoSpaceDN w:val="0"/>
        <w:bidi w:val="0"/>
        <w:adjustRightInd w:val="0"/>
        <w:snapToGrid w:val="0"/>
        <w:spacing w:before="190" w:line="223" w:lineRule="auto"/>
        <w:ind w:left="496" w:right="0" w:rightChars="0"/>
        <w:jc w:val="left"/>
        <w:textAlignment w:val="baseline"/>
        <w:rPr>
          <w:rFonts w:hint="default" w:ascii="仿宋" w:hAnsi="仿宋" w:eastAsia="仿宋" w:cs="仿宋"/>
          <w:snapToGrid w:val="0"/>
          <w:color w:val="000000"/>
          <w:spacing w:val="-1"/>
          <w:kern w:val="0"/>
          <w:sz w:val="24"/>
          <w:szCs w:val="24"/>
          <w:lang w:val="en-US" w:eastAsia="zh-CN"/>
        </w:rPr>
      </w:pPr>
      <w:r>
        <w:rPr>
          <w:rFonts w:ascii="仿宋" w:hAnsi="仿宋" w:eastAsia="仿宋" w:cs="仿宋"/>
          <w:snapToGrid w:val="0"/>
          <w:color w:val="000000"/>
          <w:spacing w:val="-1"/>
          <w:kern w:val="0"/>
          <w:sz w:val="24"/>
          <w:szCs w:val="24"/>
          <w:lang w:eastAsia="en-US"/>
        </w:rPr>
        <w:t>名 称：</w:t>
      </w:r>
      <w:r>
        <w:rPr>
          <w:rFonts w:hint="eastAsia" w:ascii="仿宋" w:hAnsi="仿宋" w:eastAsia="仿宋" w:cs="仿宋"/>
          <w:snapToGrid w:val="0"/>
          <w:color w:val="000000"/>
          <w:spacing w:val="-1"/>
          <w:kern w:val="0"/>
          <w:sz w:val="24"/>
          <w:szCs w:val="24"/>
          <w:lang w:val="en-US" w:eastAsia="zh-CN"/>
        </w:rPr>
        <w:t>中共乌什县委组织部</w:t>
      </w:r>
    </w:p>
    <w:p w14:paraId="53BC1F4C">
      <w:pPr>
        <w:keepNext w:val="0"/>
        <w:keepLines w:val="0"/>
        <w:pageBreakBefore w:val="0"/>
        <w:widowControl/>
        <w:kinsoku/>
        <w:wordWrap/>
        <w:overflowPunct/>
        <w:topLinePunct w:val="0"/>
        <w:autoSpaceDE w:val="0"/>
        <w:autoSpaceDN w:val="0"/>
        <w:bidi w:val="0"/>
        <w:adjustRightInd w:val="0"/>
        <w:snapToGrid w:val="0"/>
        <w:spacing w:before="190" w:line="223" w:lineRule="auto"/>
        <w:ind w:left="496" w:right="0" w:rightChars="0"/>
        <w:jc w:val="left"/>
        <w:textAlignment w:val="baseline"/>
        <w:rPr>
          <w:rFonts w:hint="eastAsia" w:ascii="仿宋" w:hAnsi="仿宋" w:eastAsia="仿宋" w:cs="仿宋"/>
          <w:snapToGrid w:val="0"/>
          <w:color w:val="000000"/>
          <w:spacing w:val="-1"/>
          <w:kern w:val="0"/>
          <w:sz w:val="24"/>
          <w:szCs w:val="24"/>
          <w:lang w:val="en-US" w:eastAsia="zh-CN"/>
        </w:rPr>
      </w:pPr>
      <w:r>
        <w:rPr>
          <w:rFonts w:hint="eastAsia" w:ascii="仿宋" w:hAnsi="仿宋" w:eastAsia="仿宋" w:cs="仿宋"/>
          <w:snapToGrid w:val="0"/>
          <w:color w:val="000000"/>
          <w:spacing w:val="-1"/>
          <w:kern w:val="0"/>
          <w:sz w:val="24"/>
          <w:szCs w:val="24"/>
          <w:lang w:val="en-US" w:eastAsia="zh-CN"/>
        </w:rPr>
        <w:t>联系人</w:t>
      </w:r>
      <w:r>
        <w:rPr>
          <w:rFonts w:ascii="仿宋" w:hAnsi="仿宋" w:eastAsia="仿宋" w:cs="仿宋"/>
          <w:snapToGrid w:val="0"/>
          <w:color w:val="000000"/>
          <w:spacing w:val="-1"/>
          <w:kern w:val="0"/>
          <w:sz w:val="24"/>
          <w:szCs w:val="24"/>
          <w:lang w:eastAsia="en-US"/>
        </w:rPr>
        <w:t>：</w:t>
      </w:r>
      <w:r>
        <w:rPr>
          <w:rFonts w:hint="eastAsia" w:ascii="仿宋" w:hAnsi="仿宋" w:eastAsia="仿宋" w:cs="仿宋"/>
          <w:snapToGrid w:val="0"/>
          <w:color w:val="000000"/>
          <w:spacing w:val="-1"/>
          <w:kern w:val="0"/>
          <w:sz w:val="24"/>
          <w:szCs w:val="24"/>
          <w:lang w:val="en-US" w:eastAsia="zh-CN"/>
        </w:rPr>
        <w:t>刘韦廷</w:t>
      </w:r>
    </w:p>
    <w:p w14:paraId="09BA8A17">
      <w:pPr>
        <w:keepNext w:val="0"/>
        <w:keepLines w:val="0"/>
        <w:pageBreakBefore w:val="0"/>
        <w:widowControl/>
        <w:kinsoku/>
        <w:wordWrap/>
        <w:overflowPunct/>
        <w:topLinePunct w:val="0"/>
        <w:autoSpaceDE w:val="0"/>
        <w:autoSpaceDN w:val="0"/>
        <w:bidi w:val="0"/>
        <w:adjustRightInd w:val="0"/>
        <w:snapToGrid w:val="0"/>
        <w:spacing w:before="190" w:line="223" w:lineRule="auto"/>
        <w:ind w:left="496" w:right="0" w:right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
          <w:kern w:val="0"/>
          <w:sz w:val="24"/>
          <w:szCs w:val="24"/>
          <w:lang w:eastAsia="en-US"/>
        </w:rPr>
        <w:t>联系方式：</w:t>
      </w:r>
      <w:r>
        <w:rPr>
          <w:rFonts w:hint="eastAsia" w:ascii="仿宋" w:hAnsi="仿宋" w:eastAsia="仿宋" w:cs="仿宋"/>
          <w:snapToGrid w:val="0"/>
          <w:color w:val="000000"/>
          <w:spacing w:val="-1"/>
          <w:kern w:val="0"/>
          <w:sz w:val="24"/>
          <w:szCs w:val="24"/>
          <w:lang w:eastAsia="en-US"/>
        </w:rPr>
        <w:t>13708243881</w:t>
      </w:r>
    </w:p>
    <w:p w14:paraId="1CFA1D43">
      <w:pPr>
        <w:keepNext w:val="0"/>
        <w:keepLines w:val="0"/>
        <w:pageBreakBefore w:val="0"/>
        <w:widowControl/>
        <w:kinsoku/>
        <w:wordWrap/>
        <w:overflowPunct/>
        <w:topLinePunct w:val="0"/>
        <w:autoSpaceDE w:val="0"/>
        <w:autoSpaceDN w:val="0"/>
        <w:bidi w:val="0"/>
        <w:adjustRightInd w:val="0"/>
        <w:snapToGrid w:val="0"/>
        <w:spacing w:before="184" w:line="222" w:lineRule="auto"/>
        <w:ind w:left="494" w:right="0" w:right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
          <w:kern w:val="0"/>
          <w:sz w:val="24"/>
          <w:szCs w:val="24"/>
          <w:lang w:eastAsia="en-US"/>
        </w:rPr>
        <w:t>2.采购代理机构信息</w:t>
      </w:r>
    </w:p>
    <w:p w14:paraId="090C84B5">
      <w:pPr>
        <w:keepNext w:val="0"/>
        <w:keepLines w:val="0"/>
        <w:pageBreakBefore w:val="0"/>
        <w:widowControl/>
        <w:kinsoku/>
        <w:wordWrap/>
        <w:overflowPunct/>
        <w:topLinePunct w:val="0"/>
        <w:autoSpaceDE w:val="0"/>
        <w:autoSpaceDN w:val="0"/>
        <w:bidi w:val="0"/>
        <w:adjustRightInd w:val="0"/>
        <w:snapToGrid w:val="0"/>
        <w:spacing w:before="189" w:line="221" w:lineRule="auto"/>
        <w:ind w:left="499" w:right="0" w:right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
          <w:kern w:val="0"/>
          <w:sz w:val="24"/>
          <w:szCs w:val="24"/>
          <w:lang w:eastAsia="en-US"/>
        </w:rPr>
        <w:t>名 称：</w:t>
      </w:r>
      <w:r>
        <w:rPr>
          <w:rFonts w:hint="eastAsia" w:ascii="仿宋" w:hAnsi="仿宋" w:eastAsia="仿宋" w:cs="仿宋"/>
          <w:snapToGrid w:val="0"/>
          <w:color w:val="000000"/>
          <w:spacing w:val="-1"/>
          <w:kern w:val="0"/>
          <w:sz w:val="24"/>
          <w:szCs w:val="24"/>
          <w:lang w:val="en-US" w:eastAsia="zh-CN"/>
        </w:rPr>
        <w:t>新疆宏宇建设工程项目管理有限责任公司</w:t>
      </w:r>
    </w:p>
    <w:p w14:paraId="46032094">
      <w:pPr>
        <w:keepNext w:val="0"/>
        <w:keepLines w:val="0"/>
        <w:pageBreakBefore w:val="0"/>
        <w:widowControl/>
        <w:kinsoku/>
        <w:wordWrap/>
        <w:overflowPunct/>
        <w:topLinePunct w:val="0"/>
        <w:autoSpaceDE w:val="0"/>
        <w:autoSpaceDN w:val="0"/>
        <w:bidi w:val="0"/>
        <w:adjustRightInd w:val="0"/>
        <w:snapToGrid w:val="0"/>
        <w:spacing w:before="190" w:line="220" w:lineRule="auto"/>
        <w:ind w:left="499" w:right="0" w:right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2"/>
          <w:kern w:val="0"/>
          <w:sz w:val="24"/>
          <w:szCs w:val="24"/>
          <w:lang w:eastAsia="en-US"/>
        </w:rPr>
        <w:t>地 址：新疆维吾尔自治区阿克苏地区阿克苏市</w:t>
      </w:r>
      <w:r>
        <w:rPr>
          <w:rFonts w:hint="eastAsia" w:ascii="仿宋" w:hAnsi="仿宋" w:eastAsia="仿宋" w:cs="仿宋"/>
          <w:snapToGrid w:val="0"/>
          <w:color w:val="000000"/>
          <w:spacing w:val="-2"/>
          <w:kern w:val="0"/>
          <w:sz w:val="24"/>
          <w:szCs w:val="24"/>
          <w:lang w:val="en-US" w:eastAsia="zh-CN"/>
        </w:rPr>
        <w:t>天山美玉城27栋3单元201</w:t>
      </w:r>
    </w:p>
    <w:p w14:paraId="58857E68">
      <w:pPr>
        <w:keepNext w:val="0"/>
        <w:keepLines w:val="0"/>
        <w:pageBreakBefore w:val="0"/>
        <w:widowControl/>
        <w:kinsoku/>
        <w:wordWrap/>
        <w:overflowPunct/>
        <w:topLinePunct w:val="0"/>
        <w:autoSpaceDE w:val="0"/>
        <w:autoSpaceDN w:val="0"/>
        <w:bidi w:val="0"/>
        <w:adjustRightInd w:val="0"/>
        <w:snapToGrid w:val="0"/>
        <w:spacing w:before="192" w:line="223" w:lineRule="auto"/>
        <w:ind w:left="496" w:right="0" w:rightChars="0"/>
        <w:jc w:val="left"/>
        <w:textAlignment w:val="baseline"/>
        <w:rPr>
          <w:rFonts w:hint="default" w:ascii="仿宋" w:hAnsi="仿宋" w:eastAsia="仿宋" w:cs="仿宋"/>
          <w:snapToGrid w:val="0"/>
          <w:color w:val="000000"/>
          <w:kern w:val="0"/>
          <w:sz w:val="24"/>
          <w:szCs w:val="24"/>
          <w:lang w:val="en-US" w:eastAsia="zh-CN"/>
        </w:rPr>
      </w:pPr>
      <w:r>
        <w:rPr>
          <w:rFonts w:ascii="仿宋" w:hAnsi="仿宋" w:eastAsia="仿宋" w:cs="仿宋"/>
          <w:snapToGrid w:val="0"/>
          <w:color w:val="000000"/>
          <w:spacing w:val="-1"/>
          <w:kern w:val="0"/>
          <w:sz w:val="24"/>
          <w:szCs w:val="24"/>
          <w:lang w:eastAsia="en-US"/>
        </w:rPr>
        <w:t>联系方式：</w:t>
      </w:r>
      <w:r>
        <w:rPr>
          <w:rFonts w:hint="eastAsia" w:ascii="仿宋" w:hAnsi="仿宋" w:eastAsia="仿宋" w:cs="仿宋"/>
          <w:snapToGrid w:val="0"/>
          <w:color w:val="000000"/>
          <w:spacing w:val="-1"/>
          <w:kern w:val="0"/>
          <w:sz w:val="24"/>
          <w:szCs w:val="24"/>
          <w:lang w:val="en-US" w:eastAsia="zh-CN"/>
        </w:rPr>
        <w:t>18099071840</w:t>
      </w:r>
    </w:p>
    <w:p w14:paraId="62D26258">
      <w:pPr>
        <w:keepNext w:val="0"/>
        <w:keepLines w:val="0"/>
        <w:pageBreakBefore w:val="0"/>
        <w:widowControl/>
        <w:kinsoku/>
        <w:wordWrap/>
        <w:overflowPunct/>
        <w:topLinePunct w:val="0"/>
        <w:autoSpaceDE w:val="0"/>
        <w:autoSpaceDN w:val="0"/>
        <w:bidi w:val="0"/>
        <w:adjustRightInd w:val="0"/>
        <w:snapToGrid w:val="0"/>
        <w:spacing w:before="185" w:line="223" w:lineRule="auto"/>
        <w:ind w:left="496" w:right="0" w:right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
          <w:kern w:val="0"/>
          <w:sz w:val="24"/>
          <w:szCs w:val="24"/>
          <w:lang w:eastAsia="en-US"/>
        </w:rPr>
        <w:t>3.项目联系方式</w:t>
      </w:r>
    </w:p>
    <w:p w14:paraId="39C3B5D5">
      <w:pPr>
        <w:keepNext w:val="0"/>
        <w:keepLines w:val="0"/>
        <w:pageBreakBefore w:val="0"/>
        <w:widowControl/>
        <w:kinsoku/>
        <w:wordWrap/>
        <w:overflowPunct/>
        <w:topLinePunct w:val="0"/>
        <w:autoSpaceDE w:val="0"/>
        <w:autoSpaceDN w:val="0"/>
        <w:bidi w:val="0"/>
        <w:adjustRightInd w:val="0"/>
        <w:snapToGrid w:val="0"/>
        <w:spacing w:before="188" w:line="222" w:lineRule="auto"/>
        <w:ind w:left="499" w:right="0" w:rightChars="0"/>
        <w:jc w:val="left"/>
        <w:textAlignment w:val="baseline"/>
        <w:rPr>
          <w:rFonts w:hint="eastAsia" w:ascii="仿宋" w:hAnsi="仿宋" w:eastAsia="仿宋" w:cs="仿宋"/>
          <w:snapToGrid w:val="0"/>
          <w:color w:val="000000"/>
          <w:kern w:val="0"/>
          <w:sz w:val="24"/>
          <w:szCs w:val="24"/>
          <w:lang w:eastAsia="zh-CN"/>
        </w:rPr>
      </w:pPr>
      <w:r>
        <w:rPr>
          <w:rFonts w:ascii="仿宋" w:hAnsi="仿宋" w:eastAsia="仿宋" w:cs="仿宋"/>
          <w:snapToGrid w:val="0"/>
          <w:color w:val="000000"/>
          <w:kern w:val="0"/>
          <w:sz w:val="24"/>
          <w:szCs w:val="24"/>
          <w:lang w:eastAsia="en-US"/>
        </w:rPr>
        <w:t>项目联系人：</w:t>
      </w:r>
      <w:r>
        <w:rPr>
          <w:rFonts w:hint="eastAsia" w:ascii="仿宋" w:hAnsi="仿宋" w:eastAsia="仿宋" w:cs="仿宋"/>
          <w:snapToGrid w:val="0"/>
          <w:color w:val="000000"/>
          <w:kern w:val="0"/>
          <w:sz w:val="24"/>
          <w:szCs w:val="24"/>
          <w:lang w:val="en-US" w:eastAsia="zh-CN"/>
        </w:rPr>
        <w:t>常雷</w:t>
      </w:r>
    </w:p>
    <w:p w14:paraId="1E8FE047">
      <w:pPr>
        <w:keepNext w:val="0"/>
        <w:keepLines w:val="0"/>
        <w:pageBreakBefore w:val="0"/>
        <w:widowControl/>
        <w:kinsoku/>
        <w:wordWrap/>
        <w:overflowPunct/>
        <w:topLinePunct w:val="0"/>
        <w:autoSpaceDE w:val="0"/>
        <w:autoSpaceDN w:val="0"/>
        <w:bidi w:val="0"/>
        <w:adjustRightInd w:val="0"/>
        <w:snapToGrid w:val="0"/>
        <w:spacing w:before="189" w:line="223" w:lineRule="auto"/>
        <w:ind w:left="496" w:right="0" w:rightChars="0"/>
        <w:jc w:val="left"/>
        <w:textAlignment w:val="baseline"/>
        <w:rPr>
          <w:rFonts w:hint="default" w:ascii="仿宋" w:hAnsi="仿宋" w:eastAsia="仿宋" w:cs="仿宋"/>
          <w:snapToGrid w:val="0"/>
          <w:color w:val="000000"/>
          <w:kern w:val="0"/>
          <w:sz w:val="24"/>
          <w:szCs w:val="24"/>
          <w:lang w:val="en-US" w:eastAsia="zh-CN"/>
        </w:rPr>
      </w:pPr>
      <w:r>
        <w:rPr>
          <w:rFonts w:ascii="仿宋" w:hAnsi="仿宋" w:eastAsia="仿宋" w:cs="仿宋"/>
          <w:snapToGrid w:val="0"/>
          <w:color w:val="000000"/>
          <w:kern w:val="0"/>
          <w:sz w:val="24"/>
          <w:szCs w:val="24"/>
          <w:lang w:eastAsia="en-US"/>
        </w:rPr>
        <w:t>联系电话：</w:t>
      </w:r>
      <w:r>
        <w:rPr>
          <w:rFonts w:hint="eastAsia" w:ascii="仿宋" w:hAnsi="仿宋" w:eastAsia="仿宋" w:cs="仿宋"/>
          <w:snapToGrid w:val="0"/>
          <w:color w:val="000000"/>
          <w:kern w:val="0"/>
          <w:sz w:val="24"/>
          <w:szCs w:val="24"/>
          <w:lang w:val="en-US" w:eastAsia="zh-CN"/>
        </w:rPr>
        <w:t>18099071840</w:t>
      </w:r>
    </w:p>
    <w:p w14:paraId="2C99D7BC">
      <w:pPr>
        <w:pStyle w:val="3"/>
        <w:keepNext w:val="0"/>
        <w:keepLines w:val="0"/>
        <w:pageBreakBefore w:val="0"/>
        <w:widowControl/>
        <w:kinsoku/>
        <w:wordWrap/>
        <w:overflowPunct/>
        <w:topLinePunct w:val="0"/>
        <w:autoSpaceDE w:val="0"/>
        <w:autoSpaceDN w:val="0"/>
        <w:bidi w:val="0"/>
        <w:adjustRightInd w:val="0"/>
        <w:snapToGrid w:val="0"/>
        <w:spacing w:line="292" w:lineRule="auto"/>
        <w:ind w:right="0" w:rightChars="0"/>
        <w:textAlignment w:val="baseline"/>
        <w:rPr>
          <w:rFonts w:hint="eastAsia" w:eastAsia="宋体"/>
          <w:lang w:eastAsia="zh-CN"/>
        </w:rPr>
      </w:pPr>
      <w:r>
        <w:rPr>
          <w:rFonts w:hint="eastAsia" w:eastAsia="宋体"/>
          <w:lang w:eastAsia="zh-CN"/>
        </w:rPr>
        <w:br w:type="page"/>
      </w:r>
    </w:p>
    <w:p w14:paraId="1D78A609">
      <w:pPr>
        <w:pStyle w:val="3"/>
        <w:keepNext w:val="0"/>
        <w:keepLines w:val="0"/>
        <w:pageBreakBefore w:val="0"/>
        <w:widowControl/>
        <w:kinsoku/>
        <w:wordWrap/>
        <w:overflowPunct/>
        <w:topLinePunct w:val="0"/>
        <w:autoSpaceDE w:val="0"/>
        <w:autoSpaceDN w:val="0"/>
        <w:bidi w:val="0"/>
        <w:adjustRightInd w:val="0"/>
        <w:snapToGrid w:val="0"/>
        <w:spacing w:line="292" w:lineRule="auto"/>
        <w:ind w:right="0" w:rightChars="0"/>
        <w:textAlignment w:val="baseline"/>
      </w:pPr>
    </w:p>
    <w:p w14:paraId="23F429B9">
      <w:pPr>
        <w:pStyle w:val="3"/>
        <w:keepNext w:val="0"/>
        <w:keepLines w:val="0"/>
        <w:pageBreakBefore w:val="0"/>
        <w:widowControl/>
        <w:kinsoku/>
        <w:wordWrap/>
        <w:overflowPunct/>
        <w:topLinePunct w:val="0"/>
        <w:autoSpaceDE w:val="0"/>
        <w:autoSpaceDN w:val="0"/>
        <w:bidi w:val="0"/>
        <w:adjustRightInd w:val="0"/>
        <w:snapToGrid w:val="0"/>
        <w:spacing w:line="292" w:lineRule="auto"/>
        <w:ind w:right="0" w:rightChars="0"/>
        <w:textAlignment w:val="baseline"/>
      </w:pPr>
    </w:p>
    <w:p w14:paraId="7DAABF0E">
      <w:pPr>
        <w:keepNext w:val="0"/>
        <w:keepLines w:val="0"/>
        <w:pageBreakBefore w:val="0"/>
        <w:widowControl/>
        <w:kinsoku/>
        <w:wordWrap/>
        <w:overflowPunct/>
        <w:topLinePunct w:val="0"/>
        <w:autoSpaceDE w:val="0"/>
        <w:autoSpaceDN w:val="0"/>
        <w:bidi w:val="0"/>
        <w:adjustRightInd w:val="0"/>
        <w:snapToGrid w:val="0"/>
        <w:spacing w:before="78" w:line="222" w:lineRule="auto"/>
        <w:ind w:left="2967" w:right="0" w:rightChars="0"/>
        <w:textAlignment w:val="baseline"/>
        <w:outlineLvl w:val="0"/>
        <w:rPr>
          <w:rFonts w:ascii="仿宋" w:hAnsi="仿宋" w:eastAsia="仿宋" w:cs="仿宋"/>
          <w:sz w:val="24"/>
          <w:szCs w:val="24"/>
        </w:rPr>
      </w:pPr>
      <w:bookmarkStart w:id="31" w:name="bookmark2"/>
      <w:bookmarkEnd w:id="31"/>
      <w:bookmarkStart w:id="32" w:name="_Toc441"/>
      <w:r>
        <w:rPr>
          <w:rFonts w:ascii="仿宋" w:hAnsi="仿宋" w:eastAsia="仿宋" w:cs="仿宋"/>
          <w:spacing w:val="-2"/>
          <w:sz w:val="24"/>
          <w:szCs w:val="24"/>
        </w:rPr>
        <w:t>第二部分  投标人须知</w:t>
      </w:r>
      <w:bookmarkEnd w:id="32"/>
    </w:p>
    <w:p w14:paraId="3432CDC7">
      <w:pPr>
        <w:keepNext w:val="0"/>
        <w:keepLines w:val="0"/>
        <w:pageBreakBefore w:val="0"/>
        <w:widowControl/>
        <w:kinsoku/>
        <w:wordWrap/>
        <w:overflowPunct/>
        <w:topLinePunct w:val="0"/>
        <w:autoSpaceDE w:val="0"/>
        <w:autoSpaceDN w:val="0"/>
        <w:bidi w:val="0"/>
        <w:adjustRightInd w:val="0"/>
        <w:snapToGrid w:val="0"/>
        <w:spacing w:before="188" w:line="222" w:lineRule="auto"/>
        <w:ind w:left="477" w:right="0" w:rightChars="0"/>
        <w:textAlignment w:val="baseline"/>
        <w:rPr>
          <w:rFonts w:ascii="仿宋" w:hAnsi="仿宋" w:eastAsia="仿宋" w:cs="仿宋"/>
          <w:sz w:val="24"/>
          <w:szCs w:val="24"/>
        </w:rPr>
      </w:pPr>
      <w:r>
        <w:rPr>
          <w:rFonts w:ascii="仿宋" w:hAnsi="仿宋" w:eastAsia="仿宋" w:cs="仿宋"/>
          <w:spacing w:val="-1"/>
          <w:sz w:val="24"/>
          <w:szCs w:val="24"/>
        </w:rPr>
        <w:t>投标人须知前附表</w:t>
      </w:r>
    </w:p>
    <w:p w14:paraId="5F797A72">
      <w:pPr>
        <w:keepNext w:val="0"/>
        <w:keepLines w:val="0"/>
        <w:pageBreakBefore w:val="0"/>
        <w:widowControl/>
        <w:kinsoku/>
        <w:wordWrap/>
        <w:overflowPunct/>
        <w:topLinePunct w:val="0"/>
        <w:autoSpaceDE w:val="0"/>
        <w:autoSpaceDN w:val="0"/>
        <w:bidi w:val="0"/>
        <w:adjustRightInd w:val="0"/>
        <w:snapToGrid w:val="0"/>
        <w:spacing w:line="69" w:lineRule="exact"/>
        <w:ind w:right="0" w:rightChars="0"/>
        <w:textAlignment w:val="baseline"/>
      </w:pPr>
    </w:p>
    <w:tbl>
      <w:tblPr>
        <w:tblStyle w:val="14"/>
        <w:tblW w:w="95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413"/>
      </w:tblGrid>
      <w:tr w14:paraId="6356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33" w:type="dxa"/>
            <w:vAlign w:val="top"/>
          </w:tcPr>
          <w:p w14:paraId="4C2650B1">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22" w:right="0" w:rightChars="0"/>
              <w:jc w:val="center"/>
              <w:textAlignment w:val="baseline"/>
            </w:pPr>
            <w:r>
              <w:rPr>
                <w:spacing w:val="-7"/>
              </w:rPr>
              <w:t>序号</w:t>
            </w:r>
          </w:p>
        </w:tc>
        <w:tc>
          <w:tcPr>
            <w:tcW w:w="2441" w:type="dxa"/>
            <w:vAlign w:val="top"/>
          </w:tcPr>
          <w:p w14:paraId="634F2625">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48" w:right="0" w:rightChars="0"/>
              <w:jc w:val="center"/>
              <w:textAlignment w:val="baseline"/>
            </w:pPr>
            <w:r>
              <w:rPr>
                <w:spacing w:val="-22"/>
              </w:rPr>
              <w:t>内容</w:t>
            </w:r>
          </w:p>
        </w:tc>
        <w:tc>
          <w:tcPr>
            <w:tcW w:w="6413" w:type="dxa"/>
            <w:vAlign w:val="top"/>
          </w:tcPr>
          <w:p w14:paraId="529EA3BF">
            <w:pPr>
              <w:pStyle w:val="15"/>
              <w:keepNext w:val="0"/>
              <w:keepLines w:val="0"/>
              <w:pageBreakBefore w:val="0"/>
              <w:widowControl/>
              <w:kinsoku/>
              <w:wordWrap/>
              <w:overflowPunct/>
              <w:topLinePunct w:val="0"/>
              <w:autoSpaceDE w:val="0"/>
              <w:autoSpaceDN w:val="0"/>
              <w:bidi w:val="0"/>
              <w:adjustRightInd w:val="0"/>
              <w:snapToGrid w:val="0"/>
              <w:spacing w:before="91" w:line="223" w:lineRule="auto"/>
              <w:ind w:left="2808" w:right="0" w:rightChars="0"/>
              <w:textAlignment w:val="baseline"/>
              <w:outlineLvl w:val="1"/>
              <w:rPr>
                <w:sz w:val="28"/>
                <w:szCs w:val="28"/>
              </w:rPr>
            </w:pPr>
            <w:bookmarkStart w:id="33" w:name="_Toc15070"/>
            <w:r>
              <w:rPr>
                <w:b/>
                <w:bCs/>
                <w:spacing w:val="-5"/>
                <w:sz w:val="28"/>
                <w:szCs w:val="28"/>
              </w:rPr>
              <w:t>说明与要求</w:t>
            </w:r>
            <w:bookmarkEnd w:id="33"/>
          </w:p>
        </w:tc>
      </w:tr>
      <w:tr w14:paraId="6E5C3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733" w:type="dxa"/>
            <w:vAlign w:val="top"/>
          </w:tcPr>
          <w:p w14:paraId="13F6121D">
            <w:pPr>
              <w:keepNext w:val="0"/>
              <w:keepLines w:val="0"/>
              <w:pageBreakBefore w:val="0"/>
              <w:widowControl/>
              <w:kinsoku/>
              <w:wordWrap/>
              <w:overflowPunct/>
              <w:topLinePunct w:val="0"/>
              <w:autoSpaceDE w:val="0"/>
              <w:autoSpaceDN w:val="0"/>
              <w:bidi w:val="0"/>
              <w:adjustRightInd w:val="0"/>
              <w:snapToGrid w:val="0"/>
              <w:spacing w:line="248" w:lineRule="auto"/>
              <w:ind w:right="0" w:rightChars="0"/>
              <w:jc w:val="center"/>
              <w:textAlignment w:val="baseline"/>
              <w:rPr>
                <w:rFonts w:ascii="Arial"/>
                <w:sz w:val="21"/>
              </w:rPr>
            </w:pPr>
          </w:p>
          <w:p w14:paraId="20B76FFB">
            <w:pPr>
              <w:keepNext w:val="0"/>
              <w:keepLines w:val="0"/>
              <w:pageBreakBefore w:val="0"/>
              <w:widowControl/>
              <w:kinsoku/>
              <w:wordWrap/>
              <w:overflowPunct/>
              <w:topLinePunct w:val="0"/>
              <w:autoSpaceDE w:val="0"/>
              <w:autoSpaceDN w:val="0"/>
              <w:bidi w:val="0"/>
              <w:adjustRightInd w:val="0"/>
              <w:snapToGrid w:val="0"/>
              <w:spacing w:line="249" w:lineRule="auto"/>
              <w:ind w:right="0" w:rightChars="0"/>
              <w:jc w:val="center"/>
              <w:textAlignment w:val="baseline"/>
              <w:rPr>
                <w:rFonts w:ascii="Arial"/>
                <w:sz w:val="21"/>
              </w:rPr>
            </w:pPr>
          </w:p>
          <w:p w14:paraId="43EC81A1">
            <w:pPr>
              <w:keepNext w:val="0"/>
              <w:keepLines w:val="0"/>
              <w:pageBreakBefore w:val="0"/>
              <w:widowControl/>
              <w:kinsoku/>
              <w:wordWrap/>
              <w:overflowPunct/>
              <w:topLinePunct w:val="0"/>
              <w:autoSpaceDE w:val="0"/>
              <w:autoSpaceDN w:val="0"/>
              <w:bidi w:val="0"/>
              <w:adjustRightInd w:val="0"/>
              <w:snapToGrid w:val="0"/>
              <w:spacing w:line="249" w:lineRule="auto"/>
              <w:ind w:right="0" w:rightChars="0"/>
              <w:jc w:val="center"/>
              <w:textAlignment w:val="baseline"/>
              <w:rPr>
                <w:rFonts w:ascii="Arial"/>
                <w:sz w:val="21"/>
              </w:rPr>
            </w:pPr>
          </w:p>
          <w:p w14:paraId="32488F86">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33" w:right="0" w:rightChars="0"/>
              <w:jc w:val="center"/>
              <w:textAlignment w:val="baseline"/>
            </w:pPr>
            <w:r>
              <w:rPr>
                <w:position w:val="1"/>
              </w:rPr>
              <w:t>1</w:t>
            </w:r>
          </w:p>
        </w:tc>
        <w:tc>
          <w:tcPr>
            <w:tcW w:w="2441" w:type="dxa"/>
            <w:vAlign w:val="top"/>
          </w:tcPr>
          <w:p w14:paraId="215BA2D9">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26D7E56F">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64A44E8F">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5A4CE5B5">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5"/>
              </w:rPr>
              <w:t>招标人</w:t>
            </w:r>
          </w:p>
        </w:tc>
        <w:tc>
          <w:tcPr>
            <w:tcW w:w="6413" w:type="dxa"/>
            <w:vAlign w:val="top"/>
          </w:tcPr>
          <w:p w14:paraId="144D8EEE">
            <w:pPr>
              <w:pStyle w:val="15"/>
              <w:keepNext w:val="0"/>
              <w:keepLines w:val="0"/>
              <w:pageBreakBefore w:val="0"/>
              <w:widowControl/>
              <w:kinsoku/>
              <w:wordWrap/>
              <w:overflowPunct/>
              <w:topLinePunct w:val="0"/>
              <w:autoSpaceDE w:val="0"/>
              <w:autoSpaceDN w:val="0"/>
              <w:bidi w:val="0"/>
              <w:adjustRightInd w:val="0"/>
              <w:snapToGrid w:val="0"/>
              <w:spacing w:before="118" w:line="221" w:lineRule="auto"/>
              <w:ind w:left="122" w:right="0" w:rightChars="0"/>
              <w:textAlignment w:val="baseline"/>
            </w:pPr>
            <w:r>
              <w:rPr>
                <w:spacing w:val="-1"/>
              </w:rPr>
              <w:t>名称：</w:t>
            </w:r>
            <w:r>
              <w:rPr>
                <w:rFonts w:hint="eastAsia"/>
                <w:spacing w:val="-1"/>
                <w:lang w:val="en-US" w:eastAsia="zh-CN"/>
              </w:rPr>
              <w:t>中共乌什县委组织部</w:t>
            </w:r>
          </w:p>
          <w:p w14:paraId="624607A4">
            <w:pPr>
              <w:pStyle w:val="15"/>
              <w:keepNext w:val="0"/>
              <w:keepLines w:val="0"/>
              <w:pageBreakBefore w:val="0"/>
              <w:widowControl/>
              <w:kinsoku/>
              <w:wordWrap/>
              <w:overflowPunct/>
              <w:topLinePunct w:val="0"/>
              <w:autoSpaceDE w:val="0"/>
              <w:autoSpaceDN w:val="0"/>
              <w:bidi w:val="0"/>
              <w:adjustRightInd w:val="0"/>
              <w:snapToGrid w:val="0"/>
              <w:spacing w:before="190" w:line="221" w:lineRule="auto"/>
              <w:ind w:left="122" w:right="0" w:rightChars="0"/>
              <w:textAlignment w:val="baseline"/>
              <w:rPr>
                <w:rFonts w:hint="default" w:eastAsia="仿宋"/>
                <w:lang w:val="en-US" w:eastAsia="zh-CN"/>
              </w:rPr>
            </w:pPr>
            <w:r>
              <w:rPr>
                <w:spacing w:val="-1"/>
              </w:rPr>
              <w:t>地址：</w:t>
            </w:r>
            <w:r>
              <w:rPr>
                <w:rFonts w:hint="eastAsia"/>
                <w:spacing w:val="-1"/>
                <w:lang w:val="en-US" w:eastAsia="zh-CN"/>
              </w:rPr>
              <w:t>乌什县热斯太西街10号</w:t>
            </w:r>
          </w:p>
          <w:p w14:paraId="7D210EE6">
            <w:pPr>
              <w:pStyle w:val="15"/>
              <w:keepNext w:val="0"/>
              <w:keepLines w:val="0"/>
              <w:pageBreakBefore w:val="0"/>
              <w:widowControl/>
              <w:kinsoku/>
              <w:wordWrap/>
              <w:overflowPunct/>
              <w:topLinePunct w:val="0"/>
              <w:autoSpaceDE w:val="0"/>
              <w:autoSpaceDN w:val="0"/>
              <w:bidi w:val="0"/>
              <w:adjustRightInd w:val="0"/>
              <w:snapToGrid w:val="0"/>
              <w:spacing w:before="101" w:line="223" w:lineRule="auto"/>
              <w:ind w:left="118" w:right="0" w:rightChars="0"/>
              <w:textAlignment w:val="baseline"/>
              <w:rPr>
                <w:rFonts w:hint="eastAsia"/>
                <w:spacing w:val="-1"/>
                <w:lang w:val="en-US" w:eastAsia="zh-CN"/>
              </w:rPr>
            </w:pPr>
            <w:r>
              <w:rPr>
                <w:spacing w:val="-1"/>
              </w:rPr>
              <w:t>联系人：</w:t>
            </w:r>
            <w:r>
              <w:rPr>
                <w:rFonts w:hint="eastAsia"/>
                <w:spacing w:val="-1"/>
                <w:lang w:val="en-US" w:eastAsia="zh-CN"/>
              </w:rPr>
              <w:t>刘韦廷</w:t>
            </w:r>
          </w:p>
          <w:p w14:paraId="0E05469F">
            <w:pPr>
              <w:pStyle w:val="15"/>
              <w:keepNext w:val="0"/>
              <w:keepLines w:val="0"/>
              <w:pageBreakBefore w:val="0"/>
              <w:widowControl/>
              <w:kinsoku/>
              <w:wordWrap/>
              <w:overflowPunct/>
              <w:topLinePunct w:val="0"/>
              <w:autoSpaceDE w:val="0"/>
              <w:autoSpaceDN w:val="0"/>
              <w:bidi w:val="0"/>
              <w:adjustRightInd w:val="0"/>
              <w:snapToGrid w:val="0"/>
              <w:spacing w:before="101" w:line="223" w:lineRule="auto"/>
              <w:ind w:left="118" w:right="0" w:rightChars="0"/>
              <w:textAlignment w:val="baseline"/>
            </w:pPr>
            <w:r>
              <w:rPr>
                <w:spacing w:val="-1"/>
              </w:rPr>
              <w:t>联系电话：</w:t>
            </w:r>
            <w:r>
              <w:rPr>
                <w:rFonts w:hint="eastAsia"/>
                <w:spacing w:val="-1"/>
                <w:lang w:val="en-US" w:eastAsia="en-US"/>
              </w:rPr>
              <w:t>13708243881</w:t>
            </w:r>
          </w:p>
        </w:tc>
      </w:tr>
      <w:tr w14:paraId="25C71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733" w:type="dxa"/>
            <w:vAlign w:val="top"/>
          </w:tcPr>
          <w:p w14:paraId="1A32F19E">
            <w:pPr>
              <w:keepNext w:val="0"/>
              <w:keepLines w:val="0"/>
              <w:pageBreakBefore w:val="0"/>
              <w:widowControl/>
              <w:kinsoku/>
              <w:wordWrap/>
              <w:overflowPunct/>
              <w:topLinePunct w:val="0"/>
              <w:autoSpaceDE w:val="0"/>
              <w:autoSpaceDN w:val="0"/>
              <w:bidi w:val="0"/>
              <w:adjustRightInd w:val="0"/>
              <w:snapToGrid w:val="0"/>
              <w:spacing w:line="245" w:lineRule="auto"/>
              <w:ind w:right="0" w:rightChars="0"/>
              <w:jc w:val="center"/>
              <w:textAlignment w:val="baseline"/>
              <w:rPr>
                <w:rFonts w:ascii="Arial"/>
                <w:sz w:val="21"/>
              </w:rPr>
            </w:pPr>
          </w:p>
          <w:p w14:paraId="2DD29313">
            <w:pPr>
              <w:keepNext w:val="0"/>
              <w:keepLines w:val="0"/>
              <w:pageBreakBefore w:val="0"/>
              <w:widowControl/>
              <w:kinsoku/>
              <w:wordWrap/>
              <w:overflowPunct/>
              <w:topLinePunct w:val="0"/>
              <w:autoSpaceDE w:val="0"/>
              <w:autoSpaceDN w:val="0"/>
              <w:bidi w:val="0"/>
              <w:adjustRightInd w:val="0"/>
              <w:snapToGrid w:val="0"/>
              <w:spacing w:line="245" w:lineRule="auto"/>
              <w:ind w:right="0" w:rightChars="0"/>
              <w:jc w:val="center"/>
              <w:textAlignment w:val="baseline"/>
              <w:rPr>
                <w:rFonts w:ascii="Arial"/>
                <w:sz w:val="21"/>
              </w:rPr>
            </w:pPr>
          </w:p>
          <w:p w14:paraId="0F759E98">
            <w:pPr>
              <w:keepNext w:val="0"/>
              <w:keepLines w:val="0"/>
              <w:pageBreakBefore w:val="0"/>
              <w:widowControl/>
              <w:kinsoku/>
              <w:wordWrap/>
              <w:overflowPunct/>
              <w:topLinePunct w:val="0"/>
              <w:autoSpaceDE w:val="0"/>
              <w:autoSpaceDN w:val="0"/>
              <w:bidi w:val="0"/>
              <w:adjustRightInd w:val="0"/>
              <w:snapToGrid w:val="0"/>
              <w:spacing w:line="245" w:lineRule="auto"/>
              <w:ind w:right="0" w:rightChars="0"/>
              <w:jc w:val="center"/>
              <w:textAlignment w:val="baseline"/>
              <w:rPr>
                <w:rFonts w:ascii="Arial"/>
                <w:sz w:val="21"/>
              </w:rPr>
            </w:pPr>
          </w:p>
          <w:p w14:paraId="2E6CF7D6">
            <w:pPr>
              <w:keepNext w:val="0"/>
              <w:keepLines w:val="0"/>
              <w:pageBreakBefore w:val="0"/>
              <w:widowControl/>
              <w:kinsoku/>
              <w:wordWrap/>
              <w:overflowPunct/>
              <w:topLinePunct w:val="0"/>
              <w:autoSpaceDE w:val="0"/>
              <w:autoSpaceDN w:val="0"/>
              <w:bidi w:val="0"/>
              <w:adjustRightInd w:val="0"/>
              <w:snapToGrid w:val="0"/>
              <w:spacing w:line="246" w:lineRule="auto"/>
              <w:ind w:right="0" w:rightChars="0"/>
              <w:jc w:val="center"/>
              <w:textAlignment w:val="baseline"/>
              <w:rPr>
                <w:rFonts w:ascii="Arial"/>
                <w:sz w:val="21"/>
              </w:rPr>
            </w:pPr>
          </w:p>
          <w:p w14:paraId="123D85FD">
            <w:pPr>
              <w:keepNext w:val="0"/>
              <w:keepLines w:val="0"/>
              <w:pageBreakBefore w:val="0"/>
              <w:widowControl/>
              <w:kinsoku/>
              <w:wordWrap/>
              <w:overflowPunct/>
              <w:topLinePunct w:val="0"/>
              <w:autoSpaceDE w:val="0"/>
              <w:autoSpaceDN w:val="0"/>
              <w:bidi w:val="0"/>
              <w:adjustRightInd w:val="0"/>
              <w:snapToGrid w:val="0"/>
              <w:spacing w:line="246" w:lineRule="auto"/>
              <w:ind w:right="0" w:rightChars="0"/>
              <w:jc w:val="center"/>
              <w:textAlignment w:val="baseline"/>
              <w:rPr>
                <w:rFonts w:ascii="Arial"/>
                <w:sz w:val="21"/>
              </w:rPr>
            </w:pPr>
          </w:p>
          <w:p w14:paraId="6A23FD37">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18" w:right="0" w:rightChars="0"/>
              <w:jc w:val="center"/>
              <w:textAlignment w:val="baseline"/>
            </w:pPr>
            <w:r>
              <w:rPr>
                <w:position w:val="1"/>
              </w:rPr>
              <w:t>2</w:t>
            </w:r>
          </w:p>
        </w:tc>
        <w:tc>
          <w:tcPr>
            <w:tcW w:w="2441" w:type="dxa"/>
            <w:vAlign w:val="top"/>
          </w:tcPr>
          <w:p w14:paraId="53734DEC">
            <w:pPr>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rPr>
                <w:rFonts w:ascii="Arial"/>
                <w:sz w:val="21"/>
              </w:rPr>
            </w:pPr>
          </w:p>
          <w:p w14:paraId="5DD55858">
            <w:pPr>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rPr>
                <w:rFonts w:ascii="Arial"/>
                <w:sz w:val="21"/>
              </w:rPr>
            </w:pPr>
          </w:p>
          <w:p w14:paraId="1A7DF028">
            <w:pPr>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rPr>
                <w:rFonts w:ascii="Arial"/>
                <w:sz w:val="21"/>
              </w:rPr>
            </w:pPr>
          </w:p>
          <w:p w14:paraId="442F523B">
            <w:pPr>
              <w:keepNext w:val="0"/>
              <w:keepLines w:val="0"/>
              <w:pageBreakBefore w:val="0"/>
              <w:widowControl/>
              <w:kinsoku/>
              <w:wordWrap/>
              <w:overflowPunct/>
              <w:topLinePunct w:val="0"/>
              <w:autoSpaceDE w:val="0"/>
              <w:autoSpaceDN w:val="0"/>
              <w:bidi w:val="0"/>
              <w:adjustRightInd w:val="0"/>
              <w:snapToGrid w:val="0"/>
              <w:spacing w:line="246" w:lineRule="auto"/>
              <w:ind w:right="0" w:rightChars="0"/>
              <w:textAlignment w:val="baseline"/>
              <w:rPr>
                <w:rFonts w:ascii="Arial"/>
                <w:sz w:val="21"/>
              </w:rPr>
            </w:pPr>
          </w:p>
          <w:p w14:paraId="74098F5C">
            <w:pPr>
              <w:keepNext w:val="0"/>
              <w:keepLines w:val="0"/>
              <w:pageBreakBefore w:val="0"/>
              <w:widowControl/>
              <w:kinsoku/>
              <w:wordWrap/>
              <w:overflowPunct/>
              <w:topLinePunct w:val="0"/>
              <w:autoSpaceDE w:val="0"/>
              <w:autoSpaceDN w:val="0"/>
              <w:bidi w:val="0"/>
              <w:adjustRightInd w:val="0"/>
              <w:snapToGrid w:val="0"/>
              <w:spacing w:line="246" w:lineRule="auto"/>
              <w:ind w:right="0" w:rightChars="0"/>
              <w:textAlignment w:val="baseline"/>
              <w:rPr>
                <w:rFonts w:ascii="Arial"/>
                <w:sz w:val="21"/>
              </w:rPr>
            </w:pPr>
          </w:p>
          <w:p w14:paraId="100B2EB3">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2"/>
              </w:rPr>
              <w:t>招标代理机构</w:t>
            </w:r>
          </w:p>
        </w:tc>
        <w:tc>
          <w:tcPr>
            <w:tcW w:w="6413" w:type="dxa"/>
            <w:vAlign w:val="top"/>
          </w:tcPr>
          <w:p w14:paraId="47CA2183">
            <w:pPr>
              <w:pStyle w:val="15"/>
              <w:keepNext w:val="0"/>
              <w:keepLines w:val="0"/>
              <w:pageBreakBefore w:val="0"/>
              <w:widowControl/>
              <w:kinsoku/>
              <w:wordWrap/>
              <w:overflowPunct/>
              <w:topLinePunct w:val="0"/>
              <w:autoSpaceDE w:val="0"/>
              <w:autoSpaceDN w:val="0"/>
              <w:bidi w:val="0"/>
              <w:adjustRightInd w:val="0"/>
              <w:snapToGrid w:val="0"/>
              <w:spacing w:before="119" w:line="221" w:lineRule="auto"/>
              <w:ind w:left="122" w:right="0" w:rightChars="0"/>
              <w:textAlignment w:val="baseline"/>
            </w:pPr>
            <w:r>
              <w:t>名称：</w:t>
            </w:r>
            <w:r>
              <w:rPr>
                <w:rFonts w:hint="eastAsia"/>
                <w:lang w:val="en-US" w:eastAsia="zh-CN"/>
              </w:rPr>
              <w:t>新疆宏宇建设工程项目管理有限责任公司</w:t>
            </w:r>
          </w:p>
          <w:p w14:paraId="5E15768C">
            <w:pPr>
              <w:pStyle w:val="15"/>
              <w:keepNext w:val="0"/>
              <w:keepLines w:val="0"/>
              <w:pageBreakBefore w:val="0"/>
              <w:widowControl/>
              <w:kinsoku/>
              <w:wordWrap/>
              <w:overflowPunct/>
              <w:topLinePunct w:val="0"/>
              <w:autoSpaceDE w:val="0"/>
              <w:autoSpaceDN w:val="0"/>
              <w:bidi w:val="0"/>
              <w:adjustRightInd w:val="0"/>
              <w:snapToGrid w:val="0"/>
              <w:spacing w:before="189" w:line="222" w:lineRule="auto"/>
              <w:ind w:left="131" w:right="0" w:rightChars="0"/>
              <w:textAlignment w:val="baseline"/>
            </w:pPr>
            <w:r>
              <w:rPr>
                <w:spacing w:val="-6"/>
              </w:rPr>
              <w:t>地址：</w:t>
            </w:r>
            <w:r>
              <w:rPr>
                <w:rFonts w:hint="eastAsia"/>
                <w:spacing w:val="-6"/>
                <w:lang w:val="en-US" w:eastAsia="en-US"/>
              </w:rPr>
              <w:t>新疆维吾尔自治区阿克苏地区阿克苏市</w:t>
            </w:r>
            <w:r>
              <w:rPr>
                <w:rFonts w:hint="eastAsia"/>
                <w:spacing w:val="-6"/>
                <w:lang w:val="en-US" w:eastAsia="zh-CN"/>
              </w:rPr>
              <w:t>天山美玉城27栋3单元201</w:t>
            </w:r>
          </w:p>
          <w:p w14:paraId="14624B87">
            <w:pPr>
              <w:pStyle w:val="15"/>
              <w:keepNext w:val="0"/>
              <w:keepLines w:val="0"/>
              <w:pageBreakBefore w:val="0"/>
              <w:widowControl/>
              <w:kinsoku/>
              <w:wordWrap/>
              <w:overflowPunct/>
              <w:topLinePunct w:val="0"/>
              <w:autoSpaceDE w:val="0"/>
              <w:autoSpaceDN w:val="0"/>
              <w:bidi w:val="0"/>
              <w:adjustRightInd w:val="0"/>
              <w:snapToGrid w:val="0"/>
              <w:spacing w:before="188" w:line="222" w:lineRule="auto"/>
              <w:ind w:left="118" w:right="0" w:rightChars="0"/>
              <w:textAlignment w:val="baseline"/>
              <w:rPr>
                <w:rFonts w:hint="eastAsia" w:eastAsia="仿宋"/>
                <w:lang w:eastAsia="zh-CN"/>
              </w:rPr>
            </w:pPr>
            <w:r>
              <w:t>联系人：</w:t>
            </w:r>
            <w:r>
              <w:rPr>
                <w:rFonts w:hint="eastAsia"/>
                <w:lang w:val="en-US" w:eastAsia="zh-CN"/>
              </w:rPr>
              <w:t>常雷</w:t>
            </w:r>
          </w:p>
          <w:p w14:paraId="26E5F93A">
            <w:pPr>
              <w:pStyle w:val="15"/>
              <w:keepNext w:val="0"/>
              <w:keepLines w:val="0"/>
              <w:pageBreakBefore w:val="0"/>
              <w:widowControl/>
              <w:kinsoku/>
              <w:wordWrap/>
              <w:overflowPunct/>
              <w:topLinePunct w:val="0"/>
              <w:autoSpaceDE w:val="0"/>
              <w:autoSpaceDN w:val="0"/>
              <w:bidi w:val="0"/>
              <w:adjustRightInd w:val="0"/>
              <w:snapToGrid w:val="0"/>
              <w:spacing w:before="189" w:line="223" w:lineRule="auto"/>
              <w:ind w:left="118" w:right="0" w:rightChars="0"/>
              <w:textAlignment w:val="baseline"/>
            </w:pPr>
            <w:r>
              <w:t>联系电话：</w:t>
            </w:r>
            <w:r>
              <w:rPr>
                <w:rFonts w:hint="eastAsia"/>
                <w:lang w:val="en-US" w:eastAsia="zh-CN"/>
              </w:rPr>
              <w:t>18099071840</w:t>
            </w:r>
          </w:p>
        </w:tc>
      </w:tr>
      <w:tr w14:paraId="0D8A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33" w:type="dxa"/>
            <w:vAlign w:val="top"/>
          </w:tcPr>
          <w:p w14:paraId="385E2697">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right="0" w:rightChars="0"/>
              <w:jc w:val="center"/>
              <w:textAlignment w:val="baseline"/>
              <w:rPr>
                <w:rFonts w:hint="eastAsia" w:eastAsia="仿宋"/>
                <w:lang w:val="en-US" w:eastAsia="zh-CN"/>
              </w:rPr>
            </w:pPr>
            <w:r>
              <w:rPr>
                <w:rFonts w:hint="eastAsia"/>
                <w:lang w:val="en-US" w:eastAsia="zh-CN"/>
              </w:rPr>
              <w:t>3</w:t>
            </w:r>
          </w:p>
        </w:tc>
        <w:tc>
          <w:tcPr>
            <w:tcW w:w="2441" w:type="dxa"/>
            <w:vAlign w:val="top"/>
          </w:tcPr>
          <w:p w14:paraId="340AF067">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right="0" w:rightChars="0"/>
              <w:textAlignment w:val="baseline"/>
            </w:pPr>
            <w:r>
              <w:rPr>
                <w:spacing w:val="-5"/>
              </w:rPr>
              <w:t>监管部门</w:t>
            </w:r>
          </w:p>
        </w:tc>
        <w:tc>
          <w:tcPr>
            <w:tcW w:w="6413" w:type="dxa"/>
            <w:vAlign w:val="top"/>
          </w:tcPr>
          <w:p w14:paraId="1D7A960E">
            <w:pPr>
              <w:pStyle w:val="15"/>
              <w:keepNext w:val="0"/>
              <w:keepLines w:val="0"/>
              <w:pageBreakBefore w:val="0"/>
              <w:widowControl/>
              <w:kinsoku/>
              <w:wordWrap/>
              <w:overflowPunct/>
              <w:topLinePunct w:val="0"/>
              <w:autoSpaceDE w:val="0"/>
              <w:autoSpaceDN w:val="0"/>
              <w:bidi w:val="0"/>
              <w:adjustRightInd w:val="0"/>
              <w:snapToGrid w:val="0"/>
              <w:spacing w:before="121" w:line="221" w:lineRule="auto"/>
              <w:ind w:left="122" w:right="0" w:rightChars="0"/>
              <w:textAlignment w:val="baseline"/>
            </w:pPr>
            <w:r>
              <w:rPr>
                <w:rFonts w:hint="eastAsia"/>
                <w:lang w:val="zh-CN"/>
              </w:rPr>
              <w:t>名  称：</w:t>
            </w:r>
            <w:r>
              <w:rPr>
                <w:rFonts w:hint="eastAsia"/>
                <w:lang w:val="en-US" w:eastAsia="zh-CN"/>
              </w:rPr>
              <w:t>乌什</w:t>
            </w:r>
            <w:r>
              <w:rPr>
                <w:rFonts w:hint="eastAsia"/>
                <w:lang w:val="zh-CN"/>
              </w:rPr>
              <w:t>县财政局</w:t>
            </w:r>
          </w:p>
        </w:tc>
      </w:tr>
      <w:tr w14:paraId="3FBE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33" w:type="dxa"/>
            <w:vAlign w:val="top"/>
          </w:tcPr>
          <w:p w14:paraId="42E2C9A2">
            <w:pPr>
              <w:keepNext w:val="0"/>
              <w:keepLines w:val="0"/>
              <w:pageBreakBefore w:val="0"/>
              <w:widowControl/>
              <w:kinsoku/>
              <w:wordWrap/>
              <w:overflowPunct/>
              <w:topLinePunct w:val="0"/>
              <w:autoSpaceDE w:val="0"/>
              <w:autoSpaceDN w:val="0"/>
              <w:bidi w:val="0"/>
              <w:adjustRightInd w:val="0"/>
              <w:snapToGrid w:val="0"/>
              <w:spacing w:line="278" w:lineRule="auto"/>
              <w:ind w:right="0" w:rightChars="0"/>
              <w:jc w:val="center"/>
              <w:textAlignment w:val="baseline"/>
              <w:rPr>
                <w:rFonts w:ascii="Arial"/>
                <w:sz w:val="21"/>
              </w:rPr>
            </w:pPr>
          </w:p>
          <w:p w14:paraId="25A3E5AB">
            <w:pPr>
              <w:pStyle w:val="15"/>
              <w:keepNext w:val="0"/>
              <w:keepLines w:val="0"/>
              <w:pageBreakBefore w:val="0"/>
              <w:widowControl/>
              <w:kinsoku/>
              <w:wordWrap/>
              <w:overflowPunct/>
              <w:topLinePunct w:val="0"/>
              <w:autoSpaceDE w:val="0"/>
              <w:autoSpaceDN w:val="0"/>
              <w:bidi w:val="0"/>
              <w:adjustRightInd w:val="0"/>
              <w:snapToGrid w:val="0"/>
              <w:spacing w:before="78" w:line="316" w:lineRule="exact"/>
              <w:ind w:left="114" w:right="0" w:rightChars="0"/>
              <w:jc w:val="center"/>
              <w:textAlignment w:val="baseline"/>
            </w:pPr>
            <w:r>
              <w:rPr>
                <w:position w:val="1"/>
              </w:rPr>
              <w:t>4</w:t>
            </w:r>
          </w:p>
        </w:tc>
        <w:tc>
          <w:tcPr>
            <w:tcW w:w="2441" w:type="dxa"/>
            <w:vAlign w:val="top"/>
          </w:tcPr>
          <w:p w14:paraId="6AADB4E4">
            <w:pPr>
              <w:keepNext w:val="0"/>
              <w:keepLines w:val="0"/>
              <w:pageBreakBefore w:val="0"/>
              <w:widowControl/>
              <w:kinsoku/>
              <w:wordWrap/>
              <w:overflowPunct/>
              <w:topLinePunct w:val="0"/>
              <w:autoSpaceDE w:val="0"/>
              <w:autoSpaceDN w:val="0"/>
              <w:bidi w:val="0"/>
              <w:adjustRightInd w:val="0"/>
              <w:snapToGrid w:val="0"/>
              <w:spacing w:line="278" w:lineRule="auto"/>
              <w:ind w:right="0" w:rightChars="0"/>
              <w:textAlignment w:val="baseline"/>
              <w:rPr>
                <w:rFonts w:ascii="Arial"/>
                <w:sz w:val="21"/>
              </w:rPr>
            </w:pPr>
          </w:p>
          <w:p w14:paraId="294FD932">
            <w:pPr>
              <w:pStyle w:val="15"/>
              <w:keepNext w:val="0"/>
              <w:keepLines w:val="0"/>
              <w:pageBreakBefore w:val="0"/>
              <w:widowControl/>
              <w:kinsoku/>
              <w:wordWrap/>
              <w:overflowPunct/>
              <w:topLinePunct w:val="0"/>
              <w:autoSpaceDE w:val="0"/>
              <w:autoSpaceDN w:val="0"/>
              <w:bidi w:val="0"/>
              <w:adjustRightInd w:val="0"/>
              <w:snapToGrid w:val="0"/>
              <w:spacing w:before="78" w:line="221" w:lineRule="auto"/>
              <w:ind w:left="120" w:right="0" w:rightChars="0"/>
              <w:textAlignment w:val="baseline"/>
            </w:pPr>
            <w:r>
              <w:rPr>
                <w:spacing w:val="-2"/>
              </w:rPr>
              <w:t>项目名称及编号</w:t>
            </w:r>
          </w:p>
        </w:tc>
        <w:tc>
          <w:tcPr>
            <w:tcW w:w="6413" w:type="dxa"/>
            <w:vAlign w:val="top"/>
          </w:tcPr>
          <w:p w14:paraId="3515C40C">
            <w:pPr>
              <w:pStyle w:val="15"/>
              <w:keepNext w:val="0"/>
              <w:keepLines w:val="0"/>
              <w:pageBreakBefore w:val="0"/>
              <w:widowControl/>
              <w:kinsoku/>
              <w:wordWrap/>
              <w:overflowPunct/>
              <w:topLinePunct w:val="0"/>
              <w:autoSpaceDE w:val="0"/>
              <w:autoSpaceDN w:val="0"/>
              <w:bidi w:val="0"/>
              <w:adjustRightInd w:val="0"/>
              <w:snapToGrid w:val="0"/>
              <w:spacing w:before="120" w:line="221" w:lineRule="auto"/>
              <w:ind w:left="122" w:right="0" w:rightChars="0"/>
              <w:textAlignment w:val="baseline"/>
            </w:pPr>
            <w:r>
              <w:t>项目名称：</w:t>
            </w:r>
            <w:r>
              <w:rPr>
                <w:rFonts w:hint="eastAsia"/>
                <w:lang w:val="en-US" w:eastAsia="en-US"/>
              </w:rPr>
              <w:t>乌什县村社能人培根项目—乌什县基层干部赴疆外交流锻炼项目</w:t>
            </w:r>
          </w:p>
          <w:p w14:paraId="743A588B">
            <w:pPr>
              <w:pStyle w:val="15"/>
              <w:keepNext w:val="0"/>
              <w:keepLines w:val="0"/>
              <w:pageBreakBefore w:val="0"/>
              <w:widowControl/>
              <w:kinsoku/>
              <w:wordWrap/>
              <w:overflowPunct/>
              <w:topLinePunct w:val="0"/>
              <w:autoSpaceDE w:val="0"/>
              <w:autoSpaceDN w:val="0"/>
              <w:bidi w:val="0"/>
              <w:adjustRightInd w:val="0"/>
              <w:snapToGrid w:val="0"/>
              <w:spacing w:before="190" w:line="224" w:lineRule="auto"/>
              <w:ind w:left="122" w:right="0" w:rightChars="0"/>
              <w:textAlignment w:val="baseline"/>
              <w:rPr>
                <w:rFonts w:hint="default" w:eastAsia="仿宋"/>
                <w:lang w:val="en-US" w:eastAsia="zh-CN"/>
              </w:rPr>
            </w:pPr>
            <w:r>
              <w:rPr>
                <w:spacing w:val="-1"/>
              </w:rPr>
              <w:t>项目编号：</w:t>
            </w:r>
            <w:r>
              <w:rPr>
                <w:rFonts w:hint="eastAsia"/>
                <w:spacing w:val="-1"/>
                <w:lang w:val="en-US" w:eastAsia="zh-CN"/>
              </w:rPr>
              <w:t>WSX[2026]-069</w:t>
            </w:r>
          </w:p>
        </w:tc>
      </w:tr>
      <w:tr w14:paraId="24F2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3" w:type="dxa"/>
            <w:vAlign w:val="top"/>
          </w:tcPr>
          <w:p w14:paraId="7469419F">
            <w:pPr>
              <w:pStyle w:val="15"/>
              <w:keepNext w:val="0"/>
              <w:keepLines w:val="0"/>
              <w:pageBreakBefore w:val="0"/>
              <w:widowControl/>
              <w:kinsoku/>
              <w:wordWrap/>
              <w:overflowPunct/>
              <w:topLinePunct w:val="0"/>
              <w:autoSpaceDE w:val="0"/>
              <w:autoSpaceDN w:val="0"/>
              <w:bidi w:val="0"/>
              <w:adjustRightInd w:val="0"/>
              <w:snapToGrid w:val="0"/>
              <w:spacing w:before="137" w:line="241" w:lineRule="auto"/>
              <w:ind w:left="120" w:right="0" w:rightChars="0"/>
              <w:jc w:val="center"/>
              <w:textAlignment w:val="baseline"/>
            </w:pPr>
            <w:r>
              <w:t>5</w:t>
            </w:r>
          </w:p>
        </w:tc>
        <w:tc>
          <w:tcPr>
            <w:tcW w:w="2441" w:type="dxa"/>
            <w:vAlign w:val="top"/>
          </w:tcPr>
          <w:p w14:paraId="1DB9250A">
            <w:pPr>
              <w:pStyle w:val="15"/>
              <w:keepNext w:val="0"/>
              <w:keepLines w:val="0"/>
              <w:pageBreakBefore w:val="0"/>
              <w:widowControl/>
              <w:kinsoku/>
              <w:wordWrap/>
              <w:overflowPunct/>
              <w:topLinePunct w:val="0"/>
              <w:autoSpaceDE w:val="0"/>
              <w:autoSpaceDN w:val="0"/>
              <w:bidi w:val="0"/>
              <w:adjustRightInd w:val="0"/>
              <w:snapToGrid w:val="0"/>
              <w:spacing w:before="136" w:line="222" w:lineRule="auto"/>
              <w:ind w:left="131" w:right="0" w:rightChars="0"/>
              <w:textAlignment w:val="baseline"/>
            </w:pPr>
            <w:r>
              <w:rPr>
                <w:spacing w:val="-6"/>
              </w:rPr>
              <w:t>资金来源</w:t>
            </w:r>
          </w:p>
        </w:tc>
        <w:tc>
          <w:tcPr>
            <w:tcW w:w="6413" w:type="dxa"/>
            <w:vAlign w:val="top"/>
          </w:tcPr>
          <w:p w14:paraId="482F5E80">
            <w:pPr>
              <w:pStyle w:val="15"/>
              <w:keepNext w:val="0"/>
              <w:keepLines w:val="0"/>
              <w:pageBreakBefore w:val="0"/>
              <w:widowControl/>
              <w:kinsoku/>
              <w:wordWrap/>
              <w:overflowPunct/>
              <w:topLinePunct w:val="0"/>
              <w:autoSpaceDE w:val="0"/>
              <w:autoSpaceDN w:val="0"/>
              <w:bidi w:val="0"/>
              <w:adjustRightInd w:val="0"/>
              <w:snapToGrid w:val="0"/>
              <w:spacing w:before="120" w:line="221" w:lineRule="auto"/>
              <w:ind w:left="122" w:right="0" w:rightChars="0"/>
              <w:textAlignment w:val="baseline"/>
            </w:pPr>
            <w:r>
              <w:rPr>
                <w:rFonts w:hint="eastAsia"/>
                <w:lang w:val="en-US" w:eastAsia="en-US"/>
              </w:rPr>
              <w:t>援疆资金</w:t>
            </w:r>
          </w:p>
        </w:tc>
      </w:tr>
      <w:tr w14:paraId="4EF8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3" w:type="dxa"/>
            <w:vAlign w:val="top"/>
          </w:tcPr>
          <w:p w14:paraId="6C117672">
            <w:pPr>
              <w:pStyle w:val="15"/>
              <w:keepNext w:val="0"/>
              <w:keepLines w:val="0"/>
              <w:pageBreakBefore w:val="0"/>
              <w:widowControl/>
              <w:kinsoku/>
              <w:wordWrap/>
              <w:overflowPunct/>
              <w:topLinePunct w:val="0"/>
              <w:autoSpaceDE w:val="0"/>
              <w:autoSpaceDN w:val="0"/>
              <w:bidi w:val="0"/>
              <w:adjustRightInd w:val="0"/>
              <w:snapToGrid w:val="0"/>
              <w:spacing w:before="140" w:line="241" w:lineRule="auto"/>
              <w:ind w:left="117" w:right="0" w:rightChars="0"/>
              <w:jc w:val="center"/>
              <w:textAlignment w:val="baseline"/>
            </w:pPr>
            <w:r>
              <w:t>6</w:t>
            </w:r>
          </w:p>
        </w:tc>
        <w:tc>
          <w:tcPr>
            <w:tcW w:w="2441" w:type="dxa"/>
            <w:vAlign w:val="top"/>
          </w:tcPr>
          <w:p w14:paraId="4C737480">
            <w:pPr>
              <w:pStyle w:val="15"/>
              <w:keepNext w:val="0"/>
              <w:keepLines w:val="0"/>
              <w:pageBreakBefore w:val="0"/>
              <w:widowControl/>
              <w:kinsoku/>
              <w:wordWrap/>
              <w:overflowPunct/>
              <w:topLinePunct w:val="0"/>
              <w:autoSpaceDE w:val="0"/>
              <w:autoSpaceDN w:val="0"/>
              <w:bidi w:val="0"/>
              <w:adjustRightInd w:val="0"/>
              <w:snapToGrid w:val="0"/>
              <w:spacing w:before="140" w:line="222" w:lineRule="auto"/>
              <w:ind w:left="131" w:right="0" w:rightChars="0"/>
              <w:textAlignment w:val="baseline"/>
            </w:pPr>
            <w:r>
              <w:rPr>
                <w:spacing w:val="-4"/>
              </w:rPr>
              <w:t>资金落实情况</w:t>
            </w:r>
          </w:p>
        </w:tc>
        <w:tc>
          <w:tcPr>
            <w:tcW w:w="6413" w:type="dxa"/>
            <w:vAlign w:val="top"/>
          </w:tcPr>
          <w:p w14:paraId="4FDE326C">
            <w:pPr>
              <w:pStyle w:val="15"/>
              <w:keepNext w:val="0"/>
              <w:keepLines w:val="0"/>
              <w:pageBreakBefore w:val="0"/>
              <w:widowControl/>
              <w:kinsoku/>
              <w:wordWrap/>
              <w:overflowPunct/>
              <w:topLinePunct w:val="0"/>
              <w:autoSpaceDE w:val="0"/>
              <w:autoSpaceDN w:val="0"/>
              <w:bidi w:val="0"/>
              <w:adjustRightInd w:val="0"/>
              <w:snapToGrid w:val="0"/>
              <w:spacing w:before="120" w:line="221" w:lineRule="auto"/>
              <w:ind w:left="122" w:right="0" w:rightChars="0"/>
              <w:textAlignment w:val="baseline"/>
            </w:pPr>
            <w:r>
              <w:rPr>
                <w:rFonts w:hint="eastAsia"/>
                <w:lang w:val="en-US" w:eastAsia="en-US"/>
              </w:rPr>
              <w:t>已落实</w:t>
            </w:r>
          </w:p>
        </w:tc>
      </w:tr>
      <w:tr w14:paraId="19B4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33" w:type="dxa"/>
            <w:vAlign w:val="top"/>
          </w:tcPr>
          <w:p w14:paraId="18E09C5A">
            <w:pPr>
              <w:pStyle w:val="15"/>
              <w:keepNext w:val="0"/>
              <w:keepLines w:val="0"/>
              <w:pageBreakBefore w:val="0"/>
              <w:widowControl/>
              <w:kinsoku/>
              <w:wordWrap/>
              <w:overflowPunct/>
              <w:topLinePunct w:val="0"/>
              <w:autoSpaceDE w:val="0"/>
              <w:autoSpaceDN w:val="0"/>
              <w:bidi w:val="0"/>
              <w:adjustRightInd w:val="0"/>
              <w:snapToGrid w:val="0"/>
              <w:spacing w:before="145" w:line="241" w:lineRule="auto"/>
              <w:ind w:left="121" w:right="0" w:rightChars="0"/>
              <w:jc w:val="center"/>
              <w:textAlignment w:val="baseline"/>
              <w:rPr>
                <w:color w:val="auto"/>
              </w:rPr>
            </w:pPr>
            <w:r>
              <w:rPr>
                <w:color w:val="auto"/>
              </w:rPr>
              <w:t>7</w:t>
            </w:r>
          </w:p>
        </w:tc>
        <w:tc>
          <w:tcPr>
            <w:tcW w:w="2441" w:type="dxa"/>
            <w:vAlign w:val="top"/>
          </w:tcPr>
          <w:p w14:paraId="749C8E58">
            <w:pPr>
              <w:pStyle w:val="15"/>
              <w:keepNext w:val="0"/>
              <w:keepLines w:val="0"/>
              <w:pageBreakBefore w:val="0"/>
              <w:widowControl/>
              <w:kinsoku/>
              <w:wordWrap/>
              <w:overflowPunct/>
              <w:topLinePunct w:val="0"/>
              <w:autoSpaceDE w:val="0"/>
              <w:autoSpaceDN w:val="0"/>
              <w:bidi w:val="0"/>
              <w:adjustRightInd w:val="0"/>
              <w:snapToGrid w:val="0"/>
              <w:spacing w:before="145" w:line="222" w:lineRule="auto"/>
              <w:ind w:left="116" w:right="0" w:rightChars="0"/>
              <w:textAlignment w:val="baseline"/>
              <w:rPr>
                <w:color w:val="auto"/>
              </w:rPr>
            </w:pPr>
            <w:r>
              <w:rPr>
                <w:color w:val="auto"/>
                <w:spacing w:val="-1"/>
              </w:rPr>
              <w:t>★合同履约期限</w:t>
            </w:r>
          </w:p>
        </w:tc>
        <w:tc>
          <w:tcPr>
            <w:tcW w:w="6413" w:type="dxa"/>
            <w:vAlign w:val="top"/>
          </w:tcPr>
          <w:p w14:paraId="248117AC">
            <w:pPr>
              <w:pStyle w:val="15"/>
              <w:keepNext w:val="0"/>
              <w:keepLines w:val="0"/>
              <w:pageBreakBefore w:val="0"/>
              <w:widowControl/>
              <w:kinsoku/>
              <w:wordWrap/>
              <w:overflowPunct/>
              <w:topLinePunct w:val="0"/>
              <w:autoSpaceDE w:val="0"/>
              <w:autoSpaceDN w:val="0"/>
              <w:bidi w:val="0"/>
              <w:adjustRightInd w:val="0"/>
              <w:snapToGrid w:val="0"/>
              <w:spacing w:before="145" w:line="222" w:lineRule="auto"/>
              <w:ind w:left="166" w:right="0" w:rightChars="0"/>
              <w:textAlignment w:val="baseline"/>
              <w:rPr>
                <w:color w:val="auto"/>
              </w:rPr>
            </w:pPr>
            <w:r>
              <w:rPr>
                <w:rFonts w:hint="eastAsia"/>
                <w:color w:val="auto"/>
                <w:lang w:val="en-US" w:eastAsia="zh-CN"/>
              </w:rPr>
              <w:t>2026年5月-8月，特殊情况下可顺延至12月底前完成。（具体时间以签订合同日期为准）</w:t>
            </w:r>
          </w:p>
        </w:tc>
      </w:tr>
      <w:tr w14:paraId="1967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3" w:type="dxa"/>
            <w:vAlign w:val="top"/>
          </w:tcPr>
          <w:p w14:paraId="4E87E790">
            <w:pPr>
              <w:pStyle w:val="15"/>
              <w:keepNext w:val="0"/>
              <w:keepLines w:val="0"/>
              <w:pageBreakBefore w:val="0"/>
              <w:widowControl/>
              <w:kinsoku/>
              <w:wordWrap/>
              <w:overflowPunct/>
              <w:topLinePunct w:val="0"/>
              <w:autoSpaceDE w:val="0"/>
              <w:autoSpaceDN w:val="0"/>
              <w:bidi w:val="0"/>
              <w:adjustRightInd w:val="0"/>
              <w:snapToGrid w:val="0"/>
              <w:spacing w:before="122" w:line="241" w:lineRule="auto"/>
              <w:ind w:left="116" w:right="0" w:rightChars="0"/>
              <w:jc w:val="center"/>
              <w:textAlignment w:val="baseline"/>
            </w:pPr>
            <w:r>
              <w:t>8</w:t>
            </w:r>
          </w:p>
        </w:tc>
        <w:tc>
          <w:tcPr>
            <w:tcW w:w="2441" w:type="dxa"/>
            <w:vAlign w:val="top"/>
          </w:tcPr>
          <w:p w14:paraId="2DD9D96B">
            <w:pPr>
              <w:pStyle w:val="15"/>
              <w:keepNext w:val="0"/>
              <w:keepLines w:val="0"/>
              <w:pageBreakBefore w:val="0"/>
              <w:widowControl/>
              <w:kinsoku/>
              <w:wordWrap/>
              <w:overflowPunct/>
              <w:topLinePunct w:val="0"/>
              <w:autoSpaceDE w:val="0"/>
              <w:autoSpaceDN w:val="0"/>
              <w:bidi w:val="0"/>
              <w:adjustRightInd w:val="0"/>
              <w:snapToGrid w:val="0"/>
              <w:spacing w:before="122" w:line="224" w:lineRule="auto"/>
              <w:ind w:left="120" w:right="0" w:rightChars="0"/>
              <w:textAlignment w:val="baseline"/>
            </w:pPr>
            <w:r>
              <w:rPr>
                <w:spacing w:val="-4"/>
              </w:rPr>
              <w:t>项目地点</w:t>
            </w:r>
          </w:p>
        </w:tc>
        <w:tc>
          <w:tcPr>
            <w:tcW w:w="6413" w:type="dxa"/>
            <w:vAlign w:val="top"/>
          </w:tcPr>
          <w:p w14:paraId="1F99B90B">
            <w:pPr>
              <w:pStyle w:val="15"/>
              <w:keepNext w:val="0"/>
              <w:keepLines w:val="0"/>
              <w:pageBreakBefore w:val="0"/>
              <w:widowControl/>
              <w:kinsoku/>
              <w:wordWrap/>
              <w:overflowPunct/>
              <w:topLinePunct w:val="0"/>
              <w:autoSpaceDE w:val="0"/>
              <w:autoSpaceDN w:val="0"/>
              <w:bidi w:val="0"/>
              <w:adjustRightInd w:val="0"/>
              <w:snapToGrid w:val="0"/>
              <w:spacing w:before="123" w:line="222" w:lineRule="auto"/>
              <w:ind w:left="153" w:right="0" w:rightChars="0"/>
              <w:textAlignment w:val="baseline"/>
            </w:pPr>
            <w:r>
              <w:rPr>
                <w:spacing w:val="-7"/>
              </w:rPr>
              <w:t>甲方指定地点</w:t>
            </w:r>
          </w:p>
        </w:tc>
      </w:tr>
      <w:tr w14:paraId="42D9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33" w:type="dxa"/>
            <w:vAlign w:val="top"/>
          </w:tcPr>
          <w:p w14:paraId="545C2E05">
            <w:pPr>
              <w:keepNext w:val="0"/>
              <w:keepLines w:val="0"/>
              <w:pageBreakBefore w:val="0"/>
              <w:widowControl/>
              <w:kinsoku/>
              <w:wordWrap/>
              <w:overflowPunct/>
              <w:topLinePunct w:val="0"/>
              <w:autoSpaceDE w:val="0"/>
              <w:autoSpaceDN w:val="0"/>
              <w:bidi w:val="0"/>
              <w:adjustRightInd w:val="0"/>
              <w:snapToGrid w:val="0"/>
              <w:spacing w:line="281" w:lineRule="auto"/>
              <w:ind w:right="0" w:rightChars="0"/>
              <w:jc w:val="center"/>
              <w:textAlignment w:val="baseline"/>
              <w:rPr>
                <w:rFonts w:ascii="Arial"/>
                <w:sz w:val="21"/>
              </w:rPr>
            </w:pPr>
          </w:p>
          <w:p w14:paraId="68594A70">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16" w:right="0" w:rightChars="0"/>
              <w:jc w:val="center"/>
              <w:textAlignment w:val="baseline"/>
            </w:pPr>
            <w:r>
              <w:t>9</w:t>
            </w:r>
          </w:p>
        </w:tc>
        <w:tc>
          <w:tcPr>
            <w:tcW w:w="2441" w:type="dxa"/>
            <w:vAlign w:val="top"/>
          </w:tcPr>
          <w:p w14:paraId="4D61158C">
            <w:pPr>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rPr>
                <w:rFonts w:ascii="Arial"/>
                <w:sz w:val="21"/>
              </w:rPr>
            </w:pPr>
          </w:p>
          <w:p w14:paraId="74C6C36E">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25" w:right="0" w:rightChars="0"/>
              <w:textAlignment w:val="baseline"/>
            </w:pPr>
            <w:r>
              <w:rPr>
                <w:spacing w:val="-5"/>
              </w:rPr>
              <w:t>质量要求</w:t>
            </w:r>
          </w:p>
        </w:tc>
        <w:tc>
          <w:tcPr>
            <w:tcW w:w="6413" w:type="dxa"/>
            <w:vAlign w:val="top"/>
          </w:tcPr>
          <w:p w14:paraId="48DD2267">
            <w:pPr>
              <w:pStyle w:val="15"/>
              <w:keepNext w:val="0"/>
              <w:keepLines w:val="0"/>
              <w:pageBreakBefore w:val="0"/>
              <w:widowControl/>
              <w:kinsoku/>
              <w:wordWrap/>
              <w:overflowPunct/>
              <w:topLinePunct w:val="0"/>
              <w:autoSpaceDE w:val="0"/>
              <w:autoSpaceDN w:val="0"/>
              <w:bidi w:val="0"/>
              <w:adjustRightInd w:val="0"/>
              <w:snapToGrid w:val="0"/>
              <w:spacing w:before="122" w:line="318" w:lineRule="auto"/>
              <w:ind w:left="125" w:right="0" w:rightChars="0" w:hanging="3"/>
              <w:textAlignment w:val="baseline"/>
            </w:pPr>
            <w:r>
              <w:t>满足采购需求所要求的内容，满足国家及地方规范要求，并能</w:t>
            </w:r>
            <w:r>
              <w:rPr>
                <w:spacing w:val="-1"/>
              </w:rPr>
              <w:t>通过当地主管部门及委托方审查验收。</w:t>
            </w:r>
          </w:p>
        </w:tc>
      </w:tr>
      <w:tr w14:paraId="2FDF7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33" w:type="dxa"/>
            <w:vAlign w:val="top"/>
          </w:tcPr>
          <w:p w14:paraId="54D07524">
            <w:pPr>
              <w:keepNext w:val="0"/>
              <w:keepLines w:val="0"/>
              <w:pageBreakBefore w:val="0"/>
              <w:widowControl/>
              <w:kinsoku/>
              <w:wordWrap/>
              <w:overflowPunct/>
              <w:topLinePunct w:val="0"/>
              <w:autoSpaceDE w:val="0"/>
              <w:autoSpaceDN w:val="0"/>
              <w:bidi w:val="0"/>
              <w:adjustRightInd w:val="0"/>
              <w:snapToGrid w:val="0"/>
              <w:spacing w:line="281" w:lineRule="auto"/>
              <w:ind w:right="0" w:rightChars="0"/>
              <w:jc w:val="center"/>
              <w:textAlignment w:val="baseline"/>
              <w:rPr>
                <w:rFonts w:ascii="Arial"/>
                <w:sz w:val="21"/>
              </w:rPr>
            </w:pPr>
          </w:p>
          <w:p w14:paraId="3312DCE2">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33" w:right="0" w:rightChars="0"/>
              <w:jc w:val="center"/>
              <w:textAlignment w:val="baseline"/>
            </w:pPr>
            <w:r>
              <w:rPr>
                <w:spacing w:val="-14"/>
              </w:rPr>
              <w:t>10</w:t>
            </w:r>
          </w:p>
        </w:tc>
        <w:tc>
          <w:tcPr>
            <w:tcW w:w="2441" w:type="dxa"/>
            <w:vAlign w:val="top"/>
          </w:tcPr>
          <w:p w14:paraId="674CB2EA">
            <w:pPr>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rPr>
                <w:rFonts w:ascii="Arial"/>
                <w:sz w:val="21"/>
              </w:rPr>
            </w:pPr>
          </w:p>
          <w:p w14:paraId="47FA748B">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21" w:right="0" w:rightChars="0"/>
              <w:textAlignment w:val="baseline"/>
            </w:pPr>
            <w:r>
              <w:rPr>
                <w:spacing w:val="-4"/>
              </w:rPr>
              <w:t>采购内容</w:t>
            </w:r>
          </w:p>
        </w:tc>
        <w:tc>
          <w:tcPr>
            <w:tcW w:w="6413" w:type="dxa"/>
            <w:vAlign w:val="top"/>
          </w:tcPr>
          <w:p w14:paraId="532AF452">
            <w:pPr>
              <w:pStyle w:val="15"/>
              <w:keepNext w:val="0"/>
              <w:keepLines w:val="0"/>
              <w:pageBreakBefore w:val="0"/>
              <w:widowControl/>
              <w:kinsoku/>
              <w:wordWrap/>
              <w:overflowPunct/>
              <w:topLinePunct w:val="0"/>
              <w:autoSpaceDE w:val="0"/>
              <w:autoSpaceDN w:val="0"/>
              <w:bidi w:val="0"/>
              <w:adjustRightInd w:val="0"/>
              <w:snapToGrid w:val="0"/>
              <w:spacing w:before="124" w:line="317" w:lineRule="auto"/>
              <w:ind w:left="127" w:right="0" w:rightChars="0" w:hanging="4"/>
              <w:textAlignment w:val="baseline"/>
            </w:pPr>
            <w:r>
              <w:t>采购需求包含的全部内容，具体详见招标文件第三部分采购需求</w:t>
            </w:r>
          </w:p>
        </w:tc>
      </w:tr>
      <w:tr w14:paraId="7F564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733" w:type="dxa"/>
            <w:vAlign w:val="top"/>
          </w:tcPr>
          <w:p w14:paraId="7E2F48B2">
            <w:pPr>
              <w:keepNext w:val="0"/>
              <w:keepLines w:val="0"/>
              <w:pageBreakBefore w:val="0"/>
              <w:widowControl/>
              <w:kinsoku/>
              <w:wordWrap/>
              <w:overflowPunct/>
              <w:topLinePunct w:val="0"/>
              <w:autoSpaceDE w:val="0"/>
              <w:autoSpaceDN w:val="0"/>
              <w:bidi w:val="0"/>
              <w:adjustRightInd w:val="0"/>
              <w:snapToGrid w:val="0"/>
              <w:spacing w:line="280" w:lineRule="auto"/>
              <w:ind w:right="0" w:rightChars="0"/>
              <w:jc w:val="center"/>
              <w:textAlignment w:val="baseline"/>
              <w:rPr>
                <w:rFonts w:ascii="Arial"/>
                <w:sz w:val="21"/>
              </w:rPr>
            </w:pPr>
          </w:p>
          <w:p w14:paraId="4A96A5E1">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33" w:right="0" w:rightChars="0"/>
              <w:jc w:val="center"/>
              <w:textAlignment w:val="baseline"/>
            </w:pPr>
            <w:r>
              <w:rPr>
                <w:spacing w:val="-14"/>
                <w:position w:val="1"/>
              </w:rPr>
              <w:t>11</w:t>
            </w:r>
          </w:p>
        </w:tc>
        <w:tc>
          <w:tcPr>
            <w:tcW w:w="2441" w:type="dxa"/>
            <w:vAlign w:val="top"/>
          </w:tcPr>
          <w:p w14:paraId="48C8BC44">
            <w:pPr>
              <w:keepNext w:val="0"/>
              <w:keepLines w:val="0"/>
              <w:pageBreakBefore w:val="0"/>
              <w:widowControl/>
              <w:kinsoku/>
              <w:wordWrap/>
              <w:overflowPunct/>
              <w:topLinePunct w:val="0"/>
              <w:autoSpaceDE w:val="0"/>
              <w:autoSpaceDN w:val="0"/>
              <w:bidi w:val="0"/>
              <w:adjustRightInd w:val="0"/>
              <w:snapToGrid w:val="0"/>
              <w:spacing w:line="280" w:lineRule="auto"/>
              <w:ind w:right="0" w:rightChars="0"/>
              <w:textAlignment w:val="baseline"/>
              <w:rPr>
                <w:rFonts w:ascii="Arial"/>
                <w:sz w:val="21"/>
              </w:rPr>
            </w:pPr>
          </w:p>
          <w:p w14:paraId="726BF8AA">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6" w:right="0" w:rightChars="0"/>
              <w:textAlignment w:val="baseline"/>
            </w:pPr>
            <w:r>
              <w:rPr>
                <w:spacing w:val="-1"/>
              </w:rPr>
              <w:t>★投标人资格要求</w:t>
            </w:r>
          </w:p>
        </w:tc>
        <w:tc>
          <w:tcPr>
            <w:tcW w:w="6413" w:type="dxa"/>
            <w:vAlign w:val="top"/>
          </w:tcPr>
          <w:p w14:paraId="7891FD1E">
            <w:pPr>
              <w:pStyle w:val="15"/>
              <w:keepNext w:val="0"/>
              <w:keepLines w:val="0"/>
              <w:pageBreakBefore w:val="0"/>
              <w:widowControl/>
              <w:kinsoku/>
              <w:wordWrap/>
              <w:overflowPunct/>
              <w:topLinePunct w:val="0"/>
              <w:autoSpaceDE w:val="0"/>
              <w:autoSpaceDN w:val="0"/>
              <w:bidi w:val="0"/>
              <w:adjustRightInd w:val="0"/>
              <w:snapToGrid w:val="0"/>
              <w:spacing w:before="121" w:line="319" w:lineRule="auto"/>
              <w:ind w:left="123" w:right="0" w:rightChars="0" w:firstLine="8"/>
              <w:textAlignment w:val="baseline"/>
            </w:pPr>
            <w:r>
              <w:rPr>
                <w:spacing w:val="-1"/>
              </w:rPr>
              <w:t>1.满足《中华人民共和国政府采购法》第</w:t>
            </w:r>
            <w:r>
              <w:rPr>
                <w:spacing w:val="-2"/>
              </w:rPr>
              <w:t>二十二条规定。对应提交材料：</w:t>
            </w:r>
          </w:p>
        </w:tc>
      </w:tr>
    </w:tbl>
    <w:p w14:paraId="4ABEB0E4">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661CFAA9">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rPr>
          <w:rFonts w:hint="eastAsia" w:eastAsia="宋体"/>
          <w:lang w:eastAsia="zh-CN"/>
        </w:rPr>
      </w:pPr>
      <w:r>
        <w:rPr>
          <w:rFonts w:hint="eastAsia" w:eastAsia="宋体"/>
          <w:lang w:eastAsia="zh-CN"/>
        </w:rPr>
        <w:br w:type="page"/>
      </w:r>
    </w:p>
    <w:p w14:paraId="49470AFF">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pPr>
    </w:p>
    <w:p w14:paraId="665B7FC1">
      <w:pPr>
        <w:keepNext w:val="0"/>
        <w:keepLines w:val="0"/>
        <w:pageBreakBefore w:val="0"/>
        <w:widowControl/>
        <w:kinsoku/>
        <w:wordWrap/>
        <w:overflowPunct/>
        <w:topLinePunct w:val="0"/>
        <w:autoSpaceDE w:val="0"/>
        <w:autoSpaceDN w:val="0"/>
        <w:bidi w:val="0"/>
        <w:adjustRightInd w:val="0"/>
        <w:snapToGrid w:val="0"/>
        <w:spacing w:before="33"/>
        <w:ind w:right="0" w:rightChars="0"/>
        <w:textAlignment w:val="baseline"/>
      </w:pPr>
    </w:p>
    <w:tbl>
      <w:tblPr>
        <w:tblStyle w:val="14"/>
        <w:tblW w:w="9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427"/>
      </w:tblGrid>
      <w:tr w14:paraId="4A959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7" w:hRule="atLeast"/>
        </w:trPr>
        <w:tc>
          <w:tcPr>
            <w:tcW w:w="733" w:type="dxa"/>
            <w:vAlign w:val="top"/>
          </w:tcPr>
          <w:p w14:paraId="3705B9BA">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441" w:type="dxa"/>
            <w:vAlign w:val="top"/>
          </w:tcPr>
          <w:p w14:paraId="10C0420B">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6427" w:type="dxa"/>
            <w:vAlign w:val="top"/>
          </w:tcPr>
          <w:p w14:paraId="62929EBE">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eastAsia="zh-CN"/>
              </w:rPr>
            </w:pPr>
            <w:r>
              <w:rPr>
                <w:rFonts w:hint="eastAsia" w:eastAsia="仿宋"/>
                <w:b/>
                <w:bCs/>
                <w:lang w:val="en-US" w:eastAsia="zh-CN"/>
              </w:rPr>
              <w:t>（1）</w:t>
            </w:r>
            <w:r>
              <w:rPr>
                <w:rFonts w:hint="eastAsia" w:eastAsia="仿宋"/>
                <w:b/>
                <w:bCs/>
                <w:lang w:eastAsia="zh-CN"/>
              </w:rPr>
              <w:t>具有独立承担民事责任的能力：</w:t>
            </w:r>
            <w:r>
              <w:rPr>
                <w:rFonts w:hint="eastAsia" w:eastAsia="仿宋"/>
                <w:lang w:val="en-US" w:eastAsia="zh-CN"/>
              </w:rPr>
              <w:t>具备有效的营业执照；具有法定代表人资格证明和法定代表人授权委托书；</w:t>
            </w:r>
          </w:p>
          <w:p w14:paraId="546BEF0B">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eastAsia="zh-CN"/>
              </w:rPr>
            </w:pPr>
            <w:r>
              <w:rPr>
                <w:rFonts w:hint="eastAsia" w:eastAsia="仿宋"/>
                <w:b/>
                <w:bCs/>
                <w:lang w:eastAsia="zh-CN"/>
              </w:rPr>
              <w:t>（2）具有良好的商业信誉和健全的财务会计制度：</w:t>
            </w:r>
            <w:r>
              <w:rPr>
                <w:rFonts w:hint="eastAsia" w:eastAsia="仿宋"/>
                <w:lang w:eastAsia="zh-CN"/>
              </w:rPr>
              <w:t>提供202</w:t>
            </w:r>
            <w:r>
              <w:rPr>
                <w:rFonts w:hint="eastAsia" w:eastAsia="仿宋"/>
                <w:lang w:val="en-US" w:eastAsia="zh-CN"/>
              </w:rPr>
              <w:t>4</w:t>
            </w:r>
            <w:r>
              <w:rPr>
                <w:rFonts w:hint="eastAsia" w:eastAsia="仿宋"/>
                <w:lang w:eastAsia="zh-CN"/>
              </w:rPr>
              <w:t>年或 202</w:t>
            </w:r>
            <w:r>
              <w:rPr>
                <w:rFonts w:hint="eastAsia" w:eastAsia="仿宋"/>
                <w:lang w:val="en-US" w:eastAsia="zh-CN"/>
              </w:rPr>
              <w:t>5</w:t>
            </w:r>
            <w:r>
              <w:rPr>
                <w:rFonts w:hint="eastAsia" w:eastAsia="仿宋"/>
                <w:lang w:eastAsia="zh-CN"/>
              </w:rPr>
              <w:t>年财务审计报告(成立不足一年提供成立至今财务报表 ，至少包含资产负债表）或提供其基本开户银行在投标截止日前、六个月内出具的资信证明扫描件（银行出具的存款证明不能替代银行资信证明）。</w:t>
            </w:r>
          </w:p>
          <w:p w14:paraId="46CB2AC3">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eastAsia="zh-CN"/>
              </w:rPr>
            </w:pPr>
            <w:r>
              <w:rPr>
                <w:rFonts w:hint="eastAsia" w:eastAsia="仿宋"/>
                <w:b/>
                <w:bCs/>
                <w:lang w:eastAsia="zh-CN"/>
              </w:rPr>
              <w:t>（3）具有履行合同所必需的设备和专业技术能力提供：</w:t>
            </w:r>
            <w:r>
              <w:rPr>
                <w:rFonts w:hint="eastAsia" w:eastAsia="仿宋"/>
                <w:lang w:eastAsia="zh-CN"/>
              </w:rPr>
              <w:t>《供应商具有履行合同所必需的设备和专业技术能力提供声明函》</w:t>
            </w:r>
          </w:p>
          <w:p w14:paraId="2ABD8766">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eastAsia="zh-CN"/>
              </w:rPr>
            </w:pPr>
            <w:r>
              <w:rPr>
                <w:rFonts w:hint="eastAsia" w:eastAsia="仿宋"/>
                <w:b/>
                <w:bCs/>
                <w:lang w:val="en-US" w:eastAsia="zh-CN"/>
              </w:rPr>
              <w:t>（4）有依法缴纳税收和社会保障资金的良好记录：</w:t>
            </w:r>
            <w:r>
              <w:rPr>
                <w:rFonts w:hint="eastAsia" w:eastAsia="仿宋"/>
                <w:lang w:val="en-US" w:eastAsia="zh-CN"/>
              </w:rPr>
              <w:t>具有近三个月（连续）完税证明和近三个月（连续）的社保证明；</w:t>
            </w:r>
          </w:p>
          <w:p w14:paraId="77ABD869">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eastAsia="zh-CN"/>
              </w:rPr>
            </w:pPr>
            <w:r>
              <w:rPr>
                <w:rFonts w:hint="eastAsia" w:eastAsia="仿宋"/>
                <w:b/>
                <w:bCs/>
                <w:lang w:eastAsia="zh-CN"/>
              </w:rPr>
              <w:t>（</w:t>
            </w:r>
            <w:r>
              <w:rPr>
                <w:rFonts w:hint="eastAsia" w:eastAsia="仿宋"/>
                <w:b/>
                <w:bCs/>
                <w:lang w:val="en-US" w:eastAsia="zh-CN"/>
              </w:rPr>
              <w:t>5</w:t>
            </w:r>
            <w:r>
              <w:rPr>
                <w:rFonts w:hint="eastAsia" w:eastAsia="仿宋"/>
                <w:b/>
                <w:bCs/>
                <w:lang w:eastAsia="zh-CN"/>
              </w:rPr>
              <w:t>）参加政府采购活动前三年内，在经营活动中没有重大违法记录：</w:t>
            </w:r>
            <w:r>
              <w:rPr>
                <w:rFonts w:hint="eastAsia" w:eastAsia="仿宋"/>
                <w:lang w:eastAsia="zh-CN"/>
              </w:rPr>
              <w:t>提供《三年内在经营活动中没有重大违法记录的声明》。</w:t>
            </w:r>
          </w:p>
          <w:p w14:paraId="21213CB9">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val="en-US" w:eastAsia="zh-CN"/>
              </w:rPr>
            </w:pPr>
            <w:r>
              <w:rPr>
                <w:rFonts w:hint="eastAsia" w:eastAsia="仿宋"/>
                <w:b/>
                <w:bCs/>
                <w:lang w:eastAsia="zh-CN"/>
              </w:rPr>
              <w:t>（</w:t>
            </w:r>
            <w:r>
              <w:rPr>
                <w:rFonts w:hint="eastAsia"/>
                <w:b/>
                <w:bCs/>
                <w:lang w:val="en-US" w:eastAsia="zh-CN"/>
              </w:rPr>
              <w:t>6</w:t>
            </w:r>
            <w:r>
              <w:rPr>
                <w:rFonts w:hint="eastAsia" w:eastAsia="仿宋"/>
                <w:b/>
                <w:bCs/>
                <w:lang w:eastAsia="zh-CN"/>
              </w:rPr>
              <w:t>）符合法律、行政法规规定的其他条件：</w:t>
            </w:r>
            <w:r>
              <w:rPr>
                <w:rFonts w:hint="eastAsia" w:eastAsia="仿宋"/>
                <w:lang w:val="en-US" w:eastAsia="zh-CN"/>
              </w:rPr>
              <w:t>提供承诺书（格式自拟）</w:t>
            </w:r>
          </w:p>
          <w:p w14:paraId="098216CA">
            <w:pPr>
              <w:pStyle w:val="15"/>
              <w:keepNext w:val="0"/>
              <w:keepLines w:val="0"/>
              <w:pageBreakBefore w:val="0"/>
              <w:widowControl/>
              <w:kinsoku/>
              <w:wordWrap/>
              <w:overflowPunct/>
              <w:topLinePunct w:val="0"/>
              <w:autoSpaceDE w:val="0"/>
              <w:autoSpaceDN w:val="0"/>
              <w:bidi w:val="0"/>
              <w:adjustRightInd w:val="0"/>
              <w:snapToGrid w:val="0"/>
              <w:spacing w:before="1" w:line="367" w:lineRule="auto"/>
              <w:ind w:left="122" w:right="0" w:rightChars="0" w:hanging="5"/>
              <w:textAlignment w:val="baseline"/>
              <w:rPr>
                <w:color w:val="auto"/>
              </w:rPr>
            </w:pPr>
            <w:r>
              <w:t>2.</w:t>
            </w:r>
            <w:r>
              <w:rPr>
                <w:b/>
                <w:bCs/>
              </w:rPr>
              <w:t>落实政府采购政策需满足的资格要求：</w:t>
            </w:r>
            <w:r>
              <w:rPr>
                <w:rFonts w:hint="eastAsia"/>
                <w:b w:val="0"/>
                <w:bCs w:val="0"/>
                <w:lang w:val="en-US" w:eastAsia="zh-CN"/>
              </w:rPr>
              <w:t>本项目专门面向中小企业，不再执行价格评审优惠政策</w:t>
            </w:r>
            <w:r>
              <w:rPr>
                <w:rFonts w:hint="eastAsia"/>
                <w:b w:val="0"/>
                <w:bCs w:val="0"/>
              </w:rPr>
              <w:t>，供应商应为符合《政府采购促进中小企业发展管理办法》的中小企业 (其中，中小微企业包括视同为小型、微型企业的监狱企业、残疾人福利性单位)。</w:t>
            </w:r>
          </w:p>
          <w:p w14:paraId="0B835F43">
            <w:pPr>
              <w:pStyle w:val="15"/>
              <w:keepNext w:val="0"/>
              <w:keepLines w:val="0"/>
              <w:pageBreakBefore w:val="0"/>
              <w:widowControl/>
              <w:kinsoku/>
              <w:wordWrap/>
              <w:overflowPunct/>
              <w:topLinePunct w:val="0"/>
              <w:autoSpaceDE w:val="0"/>
              <w:autoSpaceDN w:val="0"/>
              <w:bidi w:val="0"/>
              <w:adjustRightInd w:val="0"/>
              <w:snapToGrid w:val="0"/>
              <w:spacing w:before="1" w:line="366" w:lineRule="auto"/>
              <w:ind w:left="125" w:right="0" w:rightChars="0" w:hanging="7"/>
              <w:textAlignment w:val="baseline"/>
              <w:rPr>
                <w:rFonts w:hint="eastAsia" w:eastAsia="仿宋"/>
                <w:color w:val="auto"/>
                <w:lang w:val="en-US" w:eastAsia="zh-CN"/>
              </w:rPr>
            </w:pPr>
            <w:r>
              <w:rPr>
                <w:color w:val="auto"/>
                <w:spacing w:val="1"/>
              </w:rPr>
              <w:t>3.本项目的特定资格要求：</w:t>
            </w:r>
            <w:r>
              <w:rPr>
                <w:rFonts w:hint="eastAsia"/>
                <w:color w:val="auto"/>
                <w:spacing w:val="1"/>
                <w:lang w:val="en-US" w:eastAsia="zh-CN"/>
              </w:rPr>
              <w:t>无</w:t>
            </w:r>
          </w:p>
          <w:p w14:paraId="358D50E0">
            <w:pPr>
              <w:pStyle w:val="15"/>
              <w:keepNext w:val="0"/>
              <w:keepLines w:val="0"/>
              <w:pageBreakBefore w:val="0"/>
              <w:widowControl/>
              <w:kinsoku/>
              <w:wordWrap/>
              <w:overflowPunct/>
              <w:topLinePunct w:val="0"/>
              <w:autoSpaceDE w:val="0"/>
              <w:autoSpaceDN w:val="0"/>
              <w:bidi w:val="0"/>
              <w:adjustRightInd w:val="0"/>
              <w:snapToGrid w:val="0"/>
              <w:spacing w:line="367" w:lineRule="auto"/>
              <w:ind w:left="129" w:right="0" w:rightChars="0" w:hanging="3"/>
              <w:textAlignment w:val="baseline"/>
              <w:rPr>
                <w:rFonts w:hint="eastAsia" w:eastAsia="仿宋"/>
                <w:lang w:val="en-US" w:eastAsia="zh-CN"/>
              </w:rPr>
            </w:pPr>
            <w:r>
              <w:rPr>
                <w:spacing w:val="-17"/>
              </w:rPr>
              <w:t>4.其他要求：供应商存在“信用中国”</w:t>
            </w:r>
            <w:r>
              <w:rPr>
                <w:spacing w:val="-18"/>
              </w:rPr>
              <w:t>网站</w:t>
            </w:r>
            <w:r>
              <w:rPr>
                <w:spacing w:val="-9"/>
              </w:rPr>
              <w:t>（</w:t>
            </w:r>
            <w:r>
              <w:fldChar w:fldCharType="begin"/>
            </w:r>
            <w:r>
              <w:instrText xml:space="preserve"> HYPERLINK "https://www.creditchina.gov.cn" </w:instrText>
            </w:r>
            <w:r>
              <w:fldChar w:fldCharType="separate"/>
            </w:r>
            <w:r>
              <w:rPr>
                <w:spacing w:val="-9"/>
              </w:rPr>
              <w:t>www.creditchina.gov.cn</w:t>
            </w:r>
            <w:r>
              <w:rPr>
                <w:spacing w:val="-9"/>
              </w:rPr>
              <w:fldChar w:fldCharType="end"/>
            </w:r>
            <w:r>
              <w:rPr>
                <w:spacing w:val="-9"/>
              </w:rPr>
              <w:t>）、中国政府采购网</w:t>
            </w:r>
            <w:r>
              <w:rPr>
                <w:spacing w:val="-2"/>
              </w:rPr>
              <w:t>（</w:t>
            </w:r>
            <w:r>
              <w:fldChar w:fldCharType="begin"/>
            </w:r>
            <w:r>
              <w:instrText xml:space="preserve"> HYPERLINK "https://www.ccgp.gov.cn" </w:instrText>
            </w:r>
            <w:r>
              <w:fldChar w:fldCharType="separate"/>
            </w:r>
            <w:r>
              <w:rPr>
                <w:spacing w:val="-2"/>
              </w:rPr>
              <w:t>www.ccgp.gov.cn</w:t>
            </w:r>
            <w:r>
              <w:rPr>
                <w:spacing w:val="-2"/>
              </w:rPr>
              <w:fldChar w:fldCharType="end"/>
            </w:r>
            <w:r>
              <w:rPr>
                <w:spacing w:val="-2"/>
              </w:rPr>
              <w:t>）中被列入失信</w:t>
            </w:r>
            <w:r>
              <w:rPr>
                <w:spacing w:val="-3"/>
              </w:rPr>
              <w:t>被执行人、重大税收违法案</w:t>
            </w:r>
            <w:r>
              <w:rPr>
                <w:spacing w:val="1"/>
              </w:rPr>
              <w:t>件当事人名单、政府采购严重违法失信行为记录名单的禁止参与参与本项目，响应文件无效</w:t>
            </w:r>
            <w:r>
              <w:rPr>
                <w:spacing w:val="1"/>
                <w:highlight w:val="none"/>
              </w:rPr>
              <w:t>。</w:t>
            </w:r>
            <w:r>
              <w:rPr>
                <w:rFonts w:hint="eastAsia"/>
                <w:spacing w:val="1"/>
                <w:highlight w:val="none"/>
                <w:lang w:val="en-US" w:eastAsia="zh-CN"/>
              </w:rPr>
              <w:t>（以采购人或招标代理机构开标现场查询结果为准）。</w:t>
            </w:r>
          </w:p>
        </w:tc>
      </w:tr>
      <w:tr w14:paraId="6313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3" w:type="dxa"/>
            <w:vAlign w:val="top"/>
          </w:tcPr>
          <w:p w14:paraId="554514F1">
            <w:pPr>
              <w:pStyle w:val="15"/>
              <w:keepNext w:val="0"/>
              <w:keepLines w:val="0"/>
              <w:pageBreakBefore w:val="0"/>
              <w:widowControl/>
              <w:kinsoku/>
              <w:wordWrap/>
              <w:overflowPunct/>
              <w:topLinePunct w:val="0"/>
              <w:autoSpaceDE w:val="0"/>
              <w:autoSpaceDN w:val="0"/>
              <w:bidi w:val="0"/>
              <w:adjustRightInd w:val="0"/>
              <w:snapToGrid w:val="0"/>
              <w:spacing w:before="126" w:line="315" w:lineRule="exact"/>
              <w:ind w:left="133" w:right="0" w:rightChars="0"/>
              <w:textAlignment w:val="baseline"/>
            </w:pPr>
            <w:r>
              <w:rPr>
                <w:spacing w:val="-14"/>
                <w:position w:val="1"/>
              </w:rPr>
              <w:t>12</w:t>
            </w:r>
          </w:p>
        </w:tc>
        <w:tc>
          <w:tcPr>
            <w:tcW w:w="2441" w:type="dxa"/>
            <w:vAlign w:val="top"/>
          </w:tcPr>
          <w:p w14:paraId="4A6615D3">
            <w:pPr>
              <w:pStyle w:val="15"/>
              <w:keepNext w:val="0"/>
              <w:keepLines w:val="0"/>
              <w:pageBreakBefore w:val="0"/>
              <w:widowControl/>
              <w:kinsoku/>
              <w:wordWrap/>
              <w:overflowPunct/>
              <w:topLinePunct w:val="0"/>
              <w:autoSpaceDE w:val="0"/>
              <w:autoSpaceDN w:val="0"/>
              <w:bidi w:val="0"/>
              <w:adjustRightInd w:val="0"/>
              <w:snapToGrid w:val="0"/>
              <w:spacing w:before="126" w:line="222" w:lineRule="auto"/>
              <w:ind w:left="120" w:right="0" w:rightChars="0"/>
              <w:textAlignment w:val="baseline"/>
            </w:pPr>
            <w:r>
              <w:rPr>
                <w:spacing w:val="-1"/>
              </w:rPr>
              <w:t>是否允许联合体投标</w:t>
            </w:r>
          </w:p>
        </w:tc>
        <w:tc>
          <w:tcPr>
            <w:tcW w:w="6427" w:type="dxa"/>
            <w:vAlign w:val="top"/>
          </w:tcPr>
          <w:p w14:paraId="7F766449">
            <w:pPr>
              <w:pStyle w:val="15"/>
              <w:keepNext w:val="0"/>
              <w:keepLines w:val="0"/>
              <w:pageBreakBefore w:val="0"/>
              <w:widowControl/>
              <w:kinsoku/>
              <w:wordWrap/>
              <w:overflowPunct/>
              <w:topLinePunct w:val="0"/>
              <w:autoSpaceDE w:val="0"/>
              <w:autoSpaceDN w:val="0"/>
              <w:bidi w:val="0"/>
              <w:adjustRightInd w:val="0"/>
              <w:snapToGrid w:val="0"/>
              <w:spacing w:before="126" w:line="224" w:lineRule="auto"/>
              <w:ind w:left="127" w:right="0" w:rightChars="0"/>
              <w:textAlignment w:val="baseline"/>
            </w:pPr>
            <w:r>
              <w:t>否</w:t>
            </w:r>
          </w:p>
        </w:tc>
      </w:tr>
      <w:tr w14:paraId="2A05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33" w:type="dxa"/>
            <w:vAlign w:val="top"/>
          </w:tcPr>
          <w:p w14:paraId="4BBA3F1E">
            <w:pPr>
              <w:keepNext w:val="0"/>
              <w:keepLines w:val="0"/>
              <w:pageBreakBefore w:val="0"/>
              <w:widowControl/>
              <w:kinsoku/>
              <w:wordWrap/>
              <w:overflowPunct/>
              <w:topLinePunct w:val="0"/>
              <w:autoSpaceDE w:val="0"/>
              <w:autoSpaceDN w:val="0"/>
              <w:bidi w:val="0"/>
              <w:adjustRightInd w:val="0"/>
              <w:snapToGrid w:val="0"/>
              <w:spacing w:line="280" w:lineRule="auto"/>
              <w:ind w:right="0" w:rightChars="0"/>
              <w:textAlignment w:val="baseline"/>
              <w:rPr>
                <w:rFonts w:ascii="Arial"/>
                <w:sz w:val="21"/>
              </w:rPr>
            </w:pPr>
          </w:p>
          <w:p w14:paraId="1FFEFD82">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33" w:right="0" w:rightChars="0"/>
              <w:textAlignment w:val="baseline"/>
            </w:pPr>
            <w:r>
              <w:rPr>
                <w:spacing w:val="-14"/>
              </w:rPr>
              <w:t>13</w:t>
            </w:r>
          </w:p>
        </w:tc>
        <w:tc>
          <w:tcPr>
            <w:tcW w:w="2441" w:type="dxa"/>
            <w:vAlign w:val="top"/>
          </w:tcPr>
          <w:p w14:paraId="0C5EC6E2">
            <w:pPr>
              <w:pStyle w:val="15"/>
              <w:keepNext w:val="0"/>
              <w:keepLines w:val="0"/>
              <w:pageBreakBefore w:val="0"/>
              <w:widowControl/>
              <w:kinsoku/>
              <w:wordWrap/>
              <w:overflowPunct/>
              <w:topLinePunct w:val="0"/>
              <w:autoSpaceDE w:val="0"/>
              <w:autoSpaceDN w:val="0"/>
              <w:bidi w:val="0"/>
              <w:adjustRightInd w:val="0"/>
              <w:snapToGrid w:val="0"/>
              <w:spacing w:before="123" w:line="317" w:lineRule="auto"/>
              <w:ind w:left="145" w:right="0" w:rightChars="0" w:hanging="25"/>
              <w:textAlignment w:val="baseline"/>
            </w:pPr>
            <w:r>
              <w:rPr>
                <w:spacing w:val="-1"/>
              </w:rPr>
              <w:t>是否允许投报进口产</w:t>
            </w:r>
            <w:r>
              <w:t>品</w:t>
            </w:r>
          </w:p>
        </w:tc>
        <w:tc>
          <w:tcPr>
            <w:tcW w:w="6427" w:type="dxa"/>
            <w:vAlign w:val="top"/>
          </w:tcPr>
          <w:p w14:paraId="0007777E">
            <w:pPr>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rPr>
                <w:rFonts w:ascii="Arial"/>
                <w:sz w:val="21"/>
              </w:rPr>
            </w:pPr>
          </w:p>
          <w:p w14:paraId="265E333D">
            <w:pPr>
              <w:pStyle w:val="15"/>
              <w:keepNext w:val="0"/>
              <w:keepLines w:val="0"/>
              <w:pageBreakBefore w:val="0"/>
              <w:widowControl/>
              <w:kinsoku/>
              <w:wordWrap/>
              <w:overflowPunct/>
              <w:topLinePunct w:val="0"/>
              <w:autoSpaceDE w:val="0"/>
              <w:autoSpaceDN w:val="0"/>
              <w:bidi w:val="0"/>
              <w:adjustRightInd w:val="0"/>
              <w:snapToGrid w:val="0"/>
              <w:spacing w:before="78" w:line="224" w:lineRule="auto"/>
              <w:ind w:left="127" w:right="0" w:rightChars="0"/>
              <w:textAlignment w:val="baseline"/>
            </w:pPr>
            <w:r>
              <w:t>否</w:t>
            </w:r>
          </w:p>
        </w:tc>
      </w:tr>
      <w:tr w14:paraId="61389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3" w:type="dxa"/>
            <w:vAlign w:val="top"/>
          </w:tcPr>
          <w:p w14:paraId="1113ECC7">
            <w:pPr>
              <w:pStyle w:val="15"/>
              <w:keepNext w:val="0"/>
              <w:keepLines w:val="0"/>
              <w:pageBreakBefore w:val="0"/>
              <w:widowControl/>
              <w:kinsoku/>
              <w:wordWrap/>
              <w:overflowPunct/>
              <w:topLinePunct w:val="0"/>
              <w:autoSpaceDE w:val="0"/>
              <w:autoSpaceDN w:val="0"/>
              <w:bidi w:val="0"/>
              <w:adjustRightInd w:val="0"/>
              <w:snapToGrid w:val="0"/>
              <w:spacing w:before="122" w:line="315" w:lineRule="exact"/>
              <w:ind w:left="133" w:right="0" w:rightChars="0"/>
              <w:textAlignment w:val="baseline"/>
            </w:pPr>
            <w:r>
              <w:rPr>
                <w:spacing w:val="-14"/>
                <w:position w:val="1"/>
              </w:rPr>
              <w:t>14</w:t>
            </w:r>
          </w:p>
        </w:tc>
        <w:tc>
          <w:tcPr>
            <w:tcW w:w="2441" w:type="dxa"/>
            <w:vAlign w:val="top"/>
          </w:tcPr>
          <w:p w14:paraId="31A9B56D">
            <w:pPr>
              <w:pStyle w:val="15"/>
              <w:keepNext w:val="0"/>
              <w:keepLines w:val="0"/>
              <w:pageBreakBefore w:val="0"/>
              <w:widowControl/>
              <w:kinsoku/>
              <w:wordWrap/>
              <w:overflowPunct/>
              <w:topLinePunct w:val="0"/>
              <w:autoSpaceDE w:val="0"/>
              <w:autoSpaceDN w:val="0"/>
              <w:bidi w:val="0"/>
              <w:adjustRightInd w:val="0"/>
              <w:snapToGrid w:val="0"/>
              <w:spacing w:before="122" w:line="223" w:lineRule="auto"/>
              <w:ind w:left="120" w:right="0" w:rightChars="0"/>
              <w:textAlignment w:val="baseline"/>
            </w:pPr>
            <w:r>
              <w:rPr>
                <w:spacing w:val="-2"/>
              </w:rPr>
              <w:t>是否踏勘现场</w:t>
            </w:r>
          </w:p>
        </w:tc>
        <w:tc>
          <w:tcPr>
            <w:tcW w:w="6427" w:type="dxa"/>
            <w:vAlign w:val="top"/>
          </w:tcPr>
          <w:p w14:paraId="5A608590">
            <w:pPr>
              <w:pStyle w:val="15"/>
              <w:keepNext w:val="0"/>
              <w:keepLines w:val="0"/>
              <w:pageBreakBefore w:val="0"/>
              <w:widowControl/>
              <w:kinsoku/>
              <w:wordWrap/>
              <w:overflowPunct/>
              <w:topLinePunct w:val="0"/>
              <w:autoSpaceDE w:val="0"/>
              <w:autoSpaceDN w:val="0"/>
              <w:bidi w:val="0"/>
              <w:adjustRightInd w:val="0"/>
              <w:snapToGrid w:val="0"/>
              <w:spacing w:before="122" w:line="224" w:lineRule="auto"/>
              <w:ind w:left="127" w:right="0" w:rightChars="0"/>
              <w:textAlignment w:val="baseline"/>
            </w:pPr>
            <w:r>
              <w:t>否</w:t>
            </w:r>
          </w:p>
        </w:tc>
      </w:tr>
      <w:tr w14:paraId="5655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3" w:type="dxa"/>
            <w:vAlign w:val="top"/>
          </w:tcPr>
          <w:p w14:paraId="62AB6C92">
            <w:pPr>
              <w:pStyle w:val="15"/>
              <w:keepNext w:val="0"/>
              <w:keepLines w:val="0"/>
              <w:pageBreakBefore w:val="0"/>
              <w:widowControl/>
              <w:kinsoku/>
              <w:wordWrap/>
              <w:overflowPunct/>
              <w:topLinePunct w:val="0"/>
              <w:autoSpaceDE w:val="0"/>
              <w:autoSpaceDN w:val="0"/>
              <w:bidi w:val="0"/>
              <w:adjustRightInd w:val="0"/>
              <w:snapToGrid w:val="0"/>
              <w:spacing w:before="122" w:line="241" w:lineRule="auto"/>
              <w:ind w:left="133" w:right="0" w:rightChars="0"/>
              <w:textAlignment w:val="baseline"/>
            </w:pPr>
            <w:r>
              <w:rPr>
                <w:spacing w:val="-14"/>
              </w:rPr>
              <w:t>15</w:t>
            </w:r>
          </w:p>
        </w:tc>
        <w:tc>
          <w:tcPr>
            <w:tcW w:w="2441" w:type="dxa"/>
            <w:vAlign w:val="top"/>
          </w:tcPr>
          <w:p w14:paraId="56083B15">
            <w:pPr>
              <w:pStyle w:val="15"/>
              <w:keepNext w:val="0"/>
              <w:keepLines w:val="0"/>
              <w:pageBreakBefore w:val="0"/>
              <w:widowControl/>
              <w:kinsoku/>
              <w:wordWrap/>
              <w:overflowPunct/>
              <w:topLinePunct w:val="0"/>
              <w:autoSpaceDE w:val="0"/>
              <w:autoSpaceDN w:val="0"/>
              <w:bidi w:val="0"/>
              <w:adjustRightInd w:val="0"/>
              <w:snapToGrid w:val="0"/>
              <w:spacing w:before="122" w:line="222" w:lineRule="auto"/>
              <w:ind w:left="120" w:right="0" w:rightChars="0"/>
              <w:textAlignment w:val="baseline"/>
            </w:pPr>
            <w:r>
              <w:rPr>
                <w:spacing w:val="-2"/>
              </w:rPr>
              <w:t>是否允许分包</w:t>
            </w:r>
          </w:p>
        </w:tc>
        <w:tc>
          <w:tcPr>
            <w:tcW w:w="6427" w:type="dxa"/>
            <w:vAlign w:val="top"/>
          </w:tcPr>
          <w:p w14:paraId="6691FA34">
            <w:pPr>
              <w:pStyle w:val="15"/>
              <w:keepNext w:val="0"/>
              <w:keepLines w:val="0"/>
              <w:pageBreakBefore w:val="0"/>
              <w:widowControl/>
              <w:kinsoku/>
              <w:wordWrap/>
              <w:overflowPunct/>
              <w:topLinePunct w:val="0"/>
              <w:autoSpaceDE w:val="0"/>
              <w:autoSpaceDN w:val="0"/>
              <w:bidi w:val="0"/>
              <w:adjustRightInd w:val="0"/>
              <w:snapToGrid w:val="0"/>
              <w:spacing w:before="122" w:line="224" w:lineRule="auto"/>
              <w:ind w:left="127" w:right="0" w:rightChars="0"/>
              <w:textAlignment w:val="baseline"/>
            </w:pPr>
            <w:r>
              <w:t>否</w:t>
            </w:r>
          </w:p>
        </w:tc>
      </w:tr>
      <w:tr w14:paraId="08842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733" w:type="dxa"/>
            <w:vAlign w:val="top"/>
          </w:tcPr>
          <w:p w14:paraId="459EA917">
            <w:pPr>
              <w:pStyle w:val="15"/>
              <w:keepNext w:val="0"/>
              <w:keepLines w:val="0"/>
              <w:pageBreakBefore w:val="0"/>
              <w:widowControl/>
              <w:kinsoku/>
              <w:wordWrap/>
              <w:overflowPunct/>
              <w:topLinePunct w:val="0"/>
              <w:autoSpaceDE w:val="0"/>
              <w:autoSpaceDN w:val="0"/>
              <w:bidi w:val="0"/>
              <w:adjustRightInd w:val="0"/>
              <w:snapToGrid w:val="0"/>
              <w:spacing w:before="312" w:line="241" w:lineRule="auto"/>
              <w:ind w:left="133" w:right="0" w:rightChars="0"/>
              <w:textAlignment w:val="baseline"/>
            </w:pPr>
            <w:r>
              <w:rPr>
                <w:spacing w:val="-14"/>
              </w:rPr>
              <w:t>16</w:t>
            </w:r>
          </w:p>
        </w:tc>
        <w:tc>
          <w:tcPr>
            <w:tcW w:w="2441" w:type="dxa"/>
            <w:vAlign w:val="top"/>
          </w:tcPr>
          <w:p w14:paraId="6EA001FA">
            <w:pPr>
              <w:pStyle w:val="15"/>
              <w:keepNext w:val="0"/>
              <w:keepLines w:val="0"/>
              <w:pageBreakBefore w:val="0"/>
              <w:widowControl/>
              <w:kinsoku/>
              <w:wordWrap/>
              <w:overflowPunct/>
              <w:topLinePunct w:val="0"/>
              <w:autoSpaceDE w:val="0"/>
              <w:autoSpaceDN w:val="0"/>
              <w:bidi w:val="0"/>
              <w:adjustRightInd w:val="0"/>
              <w:snapToGrid w:val="0"/>
              <w:spacing w:before="311" w:line="222" w:lineRule="auto"/>
              <w:ind w:left="116" w:right="0" w:rightChars="0"/>
              <w:textAlignment w:val="baseline"/>
            </w:pPr>
            <w:r>
              <w:rPr>
                <w:spacing w:val="-2"/>
              </w:rPr>
              <w:t>★预算金额</w:t>
            </w:r>
          </w:p>
        </w:tc>
        <w:tc>
          <w:tcPr>
            <w:tcW w:w="6427" w:type="dxa"/>
            <w:vAlign w:val="top"/>
          </w:tcPr>
          <w:p w14:paraId="468BE2A9">
            <w:pPr>
              <w:pStyle w:val="15"/>
              <w:keepNext w:val="0"/>
              <w:keepLines w:val="0"/>
              <w:pageBreakBefore w:val="0"/>
              <w:widowControl/>
              <w:kinsoku/>
              <w:wordWrap/>
              <w:overflowPunct/>
              <w:topLinePunct w:val="0"/>
              <w:autoSpaceDE w:val="0"/>
              <w:autoSpaceDN w:val="0"/>
              <w:bidi w:val="0"/>
              <w:adjustRightInd w:val="0"/>
              <w:snapToGrid w:val="0"/>
              <w:spacing w:before="103" w:line="222" w:lineRule="auto"/>
              <w:ind w:left="128" w:right="0" w:rightChars="0"/>
              <w:textAlignment w:val="baseline"/>
            </w:pPr>
            <w:r>
              <w:rPr>
                <w:spacing w:val="-2"/>
              </w:rPr>
              <w:t>最高限价</w:t>
            </w:r>
            <w:r>
              <w:rPr>
                <w:b/>
                <w:bCs/>
                <w:spacing w:val="-2"/>
              </w:rPr>
              <w:t>：2</w:t>
            </w:r>
            <w:r>
              <w:rPr>
                <w:rFonts w:hint="eastAsia"/>
                <w:b/>
                <w:bCs/>
                <w:spacing w:val="-2"/>
                <w:lang w:val="en-US" w:eastAsia="zh-CN"/>
              </w:rPr>
              <w:t>3</w:t>
            </w:r>
            <w:r>
              <w:rPr>
                <w:b/>
                <w:bCs/>
                <w:spacing w:val="-2"/>
              </w:rPr>
              <w:t>00000元</w:t>
            </w:r>
            <w:r>
              <w:rPr>
                <w:spacing w:val="-2"/>
              </w:rPr>
              <w:t>（贰佰</w:t>
            </w:r>
            <w:r>
              <w:rPr>
                <w:rFonts w:hint="eastAsia"/>
                <w:spacing w:val="-2"/>
                <w:lang w:val="en-US" w:eastAsia="zh-CN"/>
              </w:rPr>
              <w:t>叁</w:t>
            </w:r>
            <w:r>
              <w:rPr>
                <w:spacing w:val="-2"/>
              </w:rPr>
              <w:t>拾万元整）</w:t>
            </w:r>
          </w:p>
          <w:p w14:paraId="4DDFD184">
            <w:pPr>
              <w:pStyle w:val="15"/>
              <w:keepNext w:val="0"/>
              <w:keepLines w:val="0"/>
              <w:pageBreakBefore w:val="0"/>
              <w:widowControl/>
              <w:kinsoku/>
              <w:wordWrap/>
              <w:overflowPunct/>
              <w:topLinePunct w:val="0"/>
              <w:autoSpaceDE w:val="0"/>
              <w:autoSpaceDN w:val="0"/>
              <w:bidi w:val="0"/>
              <w:adjustRightInd w:val="0"/>
              <w:snapToGrid w:val="0"/>
              <w:spacing w:before="108" w:line="222" w:lineRule="auto"/>
              <w:ind w:left="118" w:right="0" w:rightChars="0"/>
              <w:textAlignment w:val="baseline"/>
            </w:pPr>
            <w:r>
              <w:t>★投标人投标报价高于预算金额的为无效投标。</w:t>
            </w:r>
          </w:p>
        </w:tc>
      </w:tr>
      <w:tr w14:paraId="08E5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33" w:type="dxa"/>
            <w:vAlign w:val="center"/>
          </w:tcPr>
          <w:p w14:paraId="6223EDC5">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33" w:right="0" w:rightChars="0"/>
              <w:jc w:val="center"/>
              <w:textAlignment w:val="baseline"/>
            </w:pPr>
            <w:r>
              <w:rPr>
                <w:spacing w:val="-14"/>
              </w:rPr>
              <w:t>17</w:t>
            </w:r>
          </w:p>
        </w:tc>
        <w:tc>
          <w:tcPr>
            <w:tcW w:w="2441" w:type="dxa"/>
            <w:vAlign w:val="center"/>
          </w:tcPr>
          <w:p w14:paraId="0308A4CE">
            <w:pPr>
              <w:pStyle w:val="15"/>
              <w:keepNext w:val="0"/>
              <w:keepLines w:val="0"/>
              <w:pageBreakBefore w:val="0"/>
              <w:widowControl/>
              <w:kinsoku/>
              <w:wordWrap/>
              <w:overflowPunct/>
              <w:topLinePunct w:val="0"/>
              <w:autoSpaceDE w:val="0"/>
              <w:autoSpaceDN w:val="0"/>
              <w:bidi w:val="0"/>
              <w:adjustRightInd w:val="0"/>
              <w:snapToGrid w:val="0"/>
              <w:spacing w:before="78" w:line="221" w:lineRule="auto"/>
              <w:ind w:left="118" w:right="0" w:rightChars="0"/>
              <w:jc w:val="left"/>
              <w:textAlignment w:val="baseline"/>
            </w:pPr>
            <w:r>
              <w:rPr>
                <w:spacing w:val="-3"/>
              </w:rPr>
              <w:t>投标保证金</w:t>
            </w:r>
          </w:p>
        </w:tc>
        <w:tc>
          <w:tcPr>
            <w:tcW w:w="6427" w:type="dxa"/>
            <w:vAlign w:val="top"/>
          </w:tcPr>
          <w:p w14:paraId="7E08F9DD">
            <w:pPr>
              <w:pStyle w:val="15"/>
              <w:spacing w:before="121" w:line="221" w:lineRule="auto"/>
              <w:jc w:val="center"/>
            </w:pPr>
            <w:r>
              <w:rPr>
                <w:spacing w:val="-9"/>
              </w:rPr>
              <w:t>投标保证金的递交截止时间：</w:t>
            </w:r>
            <w:r>
              <w:rPr>
                <w:rFonts w:hint="eastAsia"/>
                <w:spacing w:val="-9"/>
                <w:lang w:eastAsia="zh-CN"/>
              </w:rPr>
              <w:t>202</w:t>
            </w:r>
            <w:r>
              <w:rPr>
                <w:rFonts w:hint="eastAsia"/>
                <w:spacing w:val="-9"/>
                <w:lang w:val="en-US" w:eastAsia="zh-CN"/>
              </w:rPr>
              <w:t>6</w:t>
            </w:r>
            <w:r>
              <w:rPr>
                <w:rFonts w:hint="eastAsia"/>
                <w:spacing w:val="-9"/>
                <w:lang w:eastAsia="zh-CN"/>
              </w:rPr>
              <w:t>年</w:t>
            </w:r>
            <w:r>
              <w:rPr>
                <w:rFonts w:hint="eastAsia"/>
                <w:spacing w:val="-9"/>
                <w:lang w:val="en-US" w:eastAsia="zh-CN"/>
              </w:rPr>
              <w:t>06</w:t>
            </w:r>
            <w:r>
              <w:rPr>
                <w:rFonts w:hint="eastAsia"/>
                <w:spacing w:val="-9"/>
                <w:lang w:eastAsia="zh-CN"/>
              </w:rPr>
              <w:t>月</w:t>
            </w:r>
            <w:r>
              <w:rPr>
                <w:rFonts w:hint="eastAsia"/>
                <w:spacing w:val="-9"/>
                <w:lang w:val="en-US" w:eastAsia="zh-CN"/>
              </w:rPr>
              <w:t>02</w:t>
            </w:r>
            <w:r>
              <w:rPr>
                <w:rFonts w:hint="eastAsia"/>
                <w:spacing w:val="-9"/>
                <w:lang w:eastAsia="zh-CN"/>
              </w:rPr>
              <w:t>日</w:t>
            </w:r>
            <w:r>
              <w:rPr>
                <w:rFonts w:hint="eastAsia"/>
                <w:spacing w:val="-9"/>
                <w:lang w:val="en-US" w:eastAsia="zh-CN"/>
              </w:rPr>
              <w:t>11</w:t>
            </w:r>
            <w:r>
              <w:rPr>
                <w:rFonts w:hint="eastAsia"/>
                <w:spacing w:val="-9"/>
                <w:lang w:eastAsia="zh-CN"/>
              </w:rPr>
              <w:t>时00分（北京时间）</w:t>
            </w:r>
          </w:p>
          <w:p w14:paraId="27282AB6">
            <w:pPr>
              <w:pStyle w:val="15"/>
              <w:spacing w:before="190" w:line="221" w:lineRule="auto"/>
              <w:ind w:left="120"/>
            </w:pPr>
            <w:r>
              <w:t>投标保证金：20000元（大写：贰万元整）</w:t>
            </w:r>
          </w:p>
          <w:p w14:paraId="12988841">
            <w:pPr>
              <w:pStyle w:val="15"/>
              <w:spacing w:before="192" w:line="366" w:lineRule="auto"/>
              <w:ind w:left="123" w:right="132" w:hanging="3"/>
              <w:jc w:val="both"/>
              <w:rPr>
                <w:highlight w:val="yellow"/>
              </w:rPr>
            </w:pPr>
            <w:r>
              <w:t>投标保证金提交方式：投标保证金应当以支票（需背书人盖章并写明支付密码，以兑换到账时间为准）、汇票、本票或者金融机构、</w:t>
            </w:r>
            <w:r>
              <w:rPr>
                <w:highlight w:val="none"/>
              </w:rPr>
              <w:t>担保机构出具的保函等非现金形式提交。（基本户对</w:t>
            </w:r>
            <w:r>
              <w:rPr>
                <w:spacing w:val="-1"/>
                <w:highlight w:val="none"/>
              </w:rPr>
              <w:t>公转账、电汇均认可）</w:t>
            </w:r>
          </w:p>
          <w:p w14:paraId="1D58704B">
            <w:pPr>
              <w:pStyle w:val="15"/>
              <w:spacing w:before="2" w:line="221" w:lineRule="auto"/>
              <w:ind w:left="121"/>
              <w:rPr>
                <w:rFonts w:hint="default"/>
                <w:lang w:val="en-US"/>
              </w:rPr>
            </w:pPr>
            <w:r>
              <w:t>开户名称：</w:t>
            </w:r>
            <w:r>
              <w:rPr>
                <w:rFonts w:hint="eastAsia"/>
                <w:lang w:val="en-US" w:eastAsia="zh-CN"/>
              </w:rPr>
              <w:t>新疆宏宇建设工程项目管理有限责任公司阿克苏分公司</w:t>
            </w:r>
          </w:p>
          <w:p w14:paraId="2558CE62">
            <w:pPr>
              <w:pStyle w:val="15"/>
              <w:keepNext w:val="0"/>
              <w:keepLines w:val="0"/>
              <w:pageBreakBefore w:val="0"/>
              <w:widowControl/>
              <w:kinsoku/>
              <w:wordWrap/>
              <w:overflowPunct/>
              <w:topLinePunct w:val="0"/>
              <w:autoSpaceDE w:val="0"/>
              <w:autoSpaceDN w:val="0"/>
              <w:bidi w:val="0"/>
              <w:adjustRightInd w:val="0"/>
              <w:snapToGrid w:val="0"/>
              <w:spacing w:before="190" w:line="318" w:lineRule="auto"/>
              <w:ind w:left="119" w:right="0" w:rightChars="0" w:firstLine="1"/>
              <w:textAlignment w:val="baseline"/>
              <w:rPr>
                <w:rFonts w:hint="eastAsia"/>
              </w:rPr>
            </w:pPr>
            <w:r>
              <w:t>开户行：</w:t>
            </w:r>
            <w:r>
              <w:rPr>
                <w:rFonts w:hint="eastAsia"/>
              </w:rPr>
              <w:t>阿克苏塔里木农村商业银行股份有限公司阿克苏华能支行</w:t>
            </w:r>
          </w:p>
          <w:p w14:paraId="703A7B14">
            <w:pPr>
              <w:pStyle w:val="15"/>
              <w:spacing w:before="137" w:line="224" w:lineRule="auto"/>
              <w:ind w:left="118"/>
              <w:rPr>
                <w:rFonts w:hint="eastAsia"/>
              </w:rPr>
            </w:pPr>
            <w:r>
              <w:t>账号：</w:t>
            </w:r>
            <w:r>
              <w:rPr>
                <w:rFonts w:hint="eastAsia"/>
              </w:rPr>
              <w:t>852020012010111517700</w:t>
            </w:r>
          </w:p>
          <w:p w14:paraId="0BAFFCF3">
            <w:pPr>
              <w:pStyle w:val="15"/>
              <w:spacing w:before="186" w:line="221" w:lineRule="auto"/>
              <w:ind w:left="123"/>
            </w:pPr>
            <w:r>
              <w:rPr>
                <w:spacing w:val="-3"/>
              </w:rPr>
              <w:t>备注：“****项目</w:t>
            </w:r>
            <w:r>
              <w:rPr>
                <w:spacing w:val="-78"/>
              </w:rPr>
              <w:t xml:space="preserve"> </w:t>
            </w:r>
            <w:r>
              <w:rPr>
                <w:spacing w:val="-3"/>
              </w:rPr>
              <w:t>”或“项目编号</w:t>
            </w:r>
            <w:r>
              <w:rPr>
                <w:spacing w:val="-88"/>
              </w:rPr>
              <w:t xml:space="preserve"> </w:t>
            </w:r>
            <w:r>
              <w:rPr>
                <w:spacing w:val="-3"/>
              </w:rPr>
              <w:t>”投标保证金</w:t>
            </w:r>
          </w:p>
          <w:p w14:paraId="5E479909">
            <w:pPr>
              <w:pStyle w:val="15"/>
              <w:spacing w:before="190" w:line="221" w:lineRule="auto"/>
              <w:ind w:left="117"/>
            </w:pPr>
            <w:r>
              <w:t>2、采用电子保函形式应按以下要求办理：</w:t>
            </w:r>
          </w:p>
          <w:p w14:paraId="7303FD83">
            <w:pPr>
              <w:pStyle w:val="15"/>
              <w:spacing w:before="187" w:line="221" w:lineRule="auto"/>
              <w:ind w:left="126"/>
            </w:pPr>
            <w:r>
              <w:rPr>
                <w:spacing w:val="-2"/>
              </w:rPr>
              <w:t>（1）电子保函按照“一项目一保函</w:t>
            </w:r>
            <w:r>
              <w:rPr>
                <w:spacing w:val="-79"/>
              </w:rPr>
              <w:t xml:space="preserve"> </w:t>
            </w:r>
            <w:r>
              <w:rPr>
                <w:spacing w:val="-2"/>
              </w:rPr>
              <w:t>”的原则。</w:t>
            </w:r>
          </w:p>
          <w:p w14:paraId="7D36E638">
            <w:pPr>
              <w:pStyle w:val="15"/>
              <w:keepNext w:val="0"/>
              <w:keepLines w:val="0"/>
              <w:pageBreakBefore w:val="0"/>
              <w:widowControl/>
              <w:kinsoku/>
              <w:wordWrap/>
              <w:overflowPunct/>
              <w:topLinePunct w:val="0"/>
              <w:autoSpaceDE w:val="0"/>
              <w:autoSpaceDN w:val="0"/>
              <w:bidi w:val="0"/>
              <w:adjustRightInd w:val="0"/>
              <w:snapToGrid w:val="0"/>
              <w:spacing w:before="190" w:line="318" w:lineRule="auto"/>
              <w:ind w:left="119" w:right="0" w:rightChars="0" w:firstLine="1"/>
              <w:textAlignment w:val="baseline"/>
              <w:rPr>
                <w:rFonts w:hint="default"/>
                <w:spacing w:val="-4"/>
                <w:lang w:val="en-US" w:eastAsia="zh-CN"/>
              </w:rPr>
            </w:pPr>
            <w:r>
              <w:rPr>
                <w:spacing w:val="-3"/>
              </w:rPr>
              <w:t>（2）供应商以保函形式缴纳投标保证金的，应通过“新疆政府</w:t>
            </w:r>
            <w:r>
              <w:rPr>
                <w:spacing w:val="-1"/>
              </w:rPr>
              <w:t>采购-电子保函-电子保函服务</w:t>
            </w:r>
            <w:r>
              <w:rPr>
                <w:spacing w:val="-78"/>
              </w:rPr>
              <w:t xml:space="preserve"> </w:t>
            </w:r>
            <w:r>
              <w:rPr>
                <w:spacing w:val="-1"/>
              </w:rPr>
              <w:t>”，购买电子投标保函所支付的</w:t>
            </w:r>
            <w:r>
              <w:t>费用应从供应商企业基本账户转出，同时将电子投标保单作为电子投标文件组成部分在投标时一并提交。</w:t>
            </w:r>
          </w:p>
        </w:tc>
      </w:tr>
      <w:tr w14:paraId="40119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3" w:type="dxa"/>
            <w:vAlign w:val="top"/>
          </w:tcPr>
          <w:p w14:paraId="20E59E47">
            <w:pPr>
              <w:pStyle w:val="15"/>
              <w:keepNext w:val="0"/>
              <w:keepLines w:val="0"/>
              <w:pageBreakBefore w:val="0"/>
              <w:widowControl/>
              <w:kinsoku/>
              <w:wordWrap/>
              <w:overflowPunct/>
              <w:topLinePunct w:val="0"/>
              <w:autoSpaceDE w:val="0"/>
              <w:autoSpaceDN w:val="0"/>
              <w:bidi w:val="0"/>
              <w:adjustRightInd w:val="0"/>
              <w:snapToGrid w:val="0"/>
              <w:spacing w:before="165" w:line="241" w:lineRule="auto"/>
              <w:ind w:left="133" w:right="0" w:rightChars="0"/>
              <w:textAlignment w:val="baseline"/>
            </w:pPr>
            <w:r>
              <w:rPr>
                <w:spacing w:val="-14"/>
              </w:rPr>
              <w:t>18</w:t>
            </w:r>
          </w:p>
        </w:tc>
        <w:tc>
          <w:tcPr>
            <w:tcW w:w="2441" w:type="dxa"/>
            <w:vAlign w:val="top"/>
          </w:tcPr>
          <w:p w14:paraId="3BD989B8">
            <w:pPr>
              <w:pStyle w:val="15"/>
              <w:keepNext w:val="0"/>
              <w:keepLines w:val="0"/>
              <w:pageBreakBefore w:val="0"/>
              <w:widowControl/>
              <w:kinsoku/>
              <w:wordWrap/>
              <w:overflowPunct/>
              <w:topLinePunct w:val="0"/>
              <w:autoSpaceDE w:val="0"/>
              <w:autoSpaceDN w:val="0"/>
              <w:bidi w:val="0"/>
              <w:adjustRightInd w:val="0"/>
              <w:snapToGrid w:val="0"/>
              <w:spacing w:before="165" w:line="222" w:lineRule="auto"/>
              <w:ind w:left="116" w:right="0" w:rightChars="0"/>
              <w:textAlignment w:val="baseline"/>
            </w:pPr>
            <w:r>
              <w:rPr>
                <w:spacing w:val="-2"/>
              </w:rPr>
              <w:t>★投标有效期</w:t>
            </w:r>
          </w:p>
        </w:tc>
        <w:tc>
          <w:tcPr>
            <w:tcW w:w="6427" w:type="dxa"/>
            <w:vAlign w:val="top"/>
          </w:tcPr>
          <w:p w14:paraId="54AC21D1">
            <w:pPr>
              <w:pStyle w:val="15"/>
              <w:keepNext w:val="0"/>
              <w:keepLines w:val="0"/>
              <w:pageBreakBefore w:val="0"/>
              <w:widowControl/>
              <w:kinsoku/>
              <w:wordWrap/>
              <w:overflowPunct/>
              <w:topLinePunct w:val="0"/>
              <w:autoSpaceDE w:val="0"/>
              <w:autoSpaceDN w:val="0"/>
              <w:bidi w:val="0"/>
              <w:adjustRightInd w:val="0"/>
              <w:snapToGrid w:val="0"/>
              <w:spacing w:before="165" w:line="222" w:lineRule="auto"/>
              <w:ind w:left="120" w:right="0" w:rightChars="0"/>
              <w:textAlignment w:val="baseline"/>
            </w:pPr>
            <w:r>
              <w:rPr>
                <w:spacing w:val="-4"/>
              </w:rPr>
              <w:t>从提交投标文件的截止之日起 60</w:t>
            </w:r>
            <w:r>
              <w:rPr>
                <w:spacing w:val="83"/>
              </w:rPr>
              <w:t xml:space="preserve"> </w:t>
            </w:r>
            <w:r>
              <w:rPr>
                <w:spacing w:val="-4"/>
              </w:rPr>
              <w:t>日历天。</w:t>
            </w:r>
          </w:p>
        </w:tc>
      </w:tr>
      <w:tr w14:paraId="3EBD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3" w:type="dxa"/>
            <w:vAlign w:val="top"/>
          </w:tcPr>
          <w:p w14:paraId="2CDB357D">
            <w:pPr>
              <w:pStyle w:val="15"/>
              <w:keepNext w:val="0"/>
              <w:keepLines w:val="0"/>
              <w:pageBreakBefore w:val="0"/>
              <w:widowControl/>
              <w:kinsoku/>
              <w:wordWrap/>
              <w:overflowPunct/>
              <w:topLinePunct w:val="0"/>
              <w:autoSpaceDE w:val="0"/>
              <w:autoSpaceDN w:val="0"/>
              <w:bidi w:val="0"/>
              <w:adjustRightInd w:val="0"/>
              <w:snapToGrid w:val="0"/>
              <w:spacing w:before="119" w:line="241" w:lineRule="auto"/>
              <w:ind w:left="133" w:right="0" w:rightChars="0"/>
              <w:textAlignment w:val="baseline"/>
              <w:rPr>
                <w:color w:val="auto"/>
              </w:rPr>
            </w:pPr>
            <w:r>
              <w:rPr>
                <w:color w:val="auto"/>
                <w:spacing w:val="-14"/>
              </w:rPr>
              <w:t>19</w:t>
            </w:r>
          </w:p>
        </w:tc>
        <w:tc>
          <w:tcPr>
            <w:tcW w:w="2441" w:type="dxa"/>
            <w:vAlign w:val="top"/>
          </w:tcPr>
          <w:p w14:paraId="7DF041F6">
            <w:pPr>
              <w:pStyle w:val="15"/>
              <w:keepNext w:val="0"/>
              <w:keepLines w:val="0"/>
              <w:pageBreakBefore w:val="0"/>
              <w:widowControl/>
              <w:kinsoku/>
              <w:wordWrap/>
              <w:overflowPunct/>
              <w:topLinePunct w:val="0"/>
              <w:autoSpaceDE w:val="0"/>
              <w:autoSpaceDN w:val="0"/>
              <w:bidi w:val="0"/>
              <w:adjustRightInd w:val="0"/>
              <w:snapToGrid w:val="0"/>
              <w:spacing w:before="120" w:line="222" w:lineRule="auto"/>
              <w:ind w:left="118" w:right="0" w:rightChars="0"/>
              <w:textAlignment w:val="baseline"/>
              <w:rPr>
                <w:color w:val="auto"/>
              </w:rPr>
            </w:pPr>
            <w:r>
              <w:rPr>
                <w:color w:val="auto"/>
                <w:spacing w:val="-2"/>
              </w:rPr>
              <w:t>投标截止时间</w:t>
            </w:r>
          </w:p>
        </w:tc>
        <w:tc>
          <w:tcPr>
            <w:tcW w:w="6427" w:type="dxa"/>
            <w:vAlign w:val="top"/>
          </w:tcPr>
          <w:p w14:paraId="42309753">
            <w:pPr>
              <w:pStyle w:val="15"/>
              <w:keepNext w:val="0"/>
              <w:keepLines w:val="0"/>
              <w:pageBreakBefore w:val="0"/>
              <w:widowControl/>
              <w:kinsoku/>
              <w:wordWrap/>
              <w:overflowPunct/>
              <w:topLinePunct w:val="0"/>
              <w:autoSpaceDE w:val="0"/>
              <w:autoSpaceDN w:val="0"/>
              <w:bidi w:val="0"/>
              <w:adjustRightInd w:val="0"/>
              <w:snapToGrid w:val="0"/>
              <w:spacing w:before="120" w:line="222" w:lineRule="auto"/>
              <w:ind w:left="117" w:right="0" w:rightChars="0"/>
              <w:textAlignment w:val="baseline"/>
              <w:rPr>
                <w:color w:val="auto"/>
              </w:rPr>
            </w:pPr>
            <w:r>
              <w:rPr>
                <w:rFonts w:hint="eastAsia" w:ascii="仿宋" w:hAnsi="仿宋" w:eastAsia="仿宋" w:cs="仿宋"/>
                <w:snapToGrid w:val="0"/>
                <w:color w:val="auto"/>
                <w:kern w:val="2"/>
                <w:sz w:val="24"/>
                <w:szCs w:val="24"/>
                <w:highlight w:val="none"/>
                <w:lang w:eastAsia="zh-CN"/>
              </w:rPr>
              <w:t>202</w:t>
            </w:r>
            <w:r>
              <w:rPr>
                <w:rFonts w:hint="eastAsia" w:ascii="仿宋" w:hAnsi="仿宋" w:eastAsia="仿宋" w:cs="仿宋"/>
                <w:snapToGrid w:val="0"/>
                <w:color w:val="auto"/>
                <w:kern w:val="2"/>
                <w:sz w:val="24"/>
                <w:szCs w:val="24"/>
                <w:highlight w:val="none"/>
                <w:lang w:val="en-US" w:eastAsia="zh-CN"/>
              </w:rPr>
              <w:t>6</w:t>
            </w:r>
            <w:r>
              <w:rPr>
                <w:rFonts w:hint="eastAsia" w:ascii="仿宋" w:hAnsi="仿宋" w:eastAsia="仿宋" w:cs="仿宋"/>
                <w:snapToGrid w:val="0"/>
                <w:color w:val="auto"/>
                <w:kern w:val="2"/>
                <w:sz w:val="24"/>
                <w:szCs w:val="24"/>
                <w:highlight w:val="none"/>
                <w:lang w:eastAsia="zh-CN"/>
              </w:rPr>
              <w:t>年</w:t>
            </w:r>
            <w:r>
              <w:rPr>
                <w:rFonts w:hint="eastAsia" w:ascii="仿宋" w:hAnsi="仿宋" w:eastAsia="仿宋" w:cs="仿宋"/>
                <w:snapToGrid w:val="0"/>
                <w:color w:val="auto"/>
                <w:kern w:val="2"/>
                <w:sz w:val="24"/>
                <w:szCs w:val="24"/>
                <w:highlight w:val="none"/>
                <w:lang w:val="en-US" w:eastAsia="zh-CN"/>
              </w:rPr>
              <w:t>06</w:t>
            </w:r>
            <w:r>
              <w:rPr>
                <w:rFonts w:hint="eastAsia" w:ascii="仿宋" w:hAnsi="仿宋" w:eastAsia="仿宋" w:cs="仿宋"/>
                <w:snapToGrid w:val="0"/>
                <w:color w:val="auto"/>
                <w:kern w:val="2"/>
                <w:sz w:val="24"/>
                <w:szCs w:val="24"/>
                <w:highlight w:val="none"/>
                <w:lang w:eastAsia="zh-CN"/>
              </w:rPr>
              <w:t>月</w:t>
            </w:r>
            <w:r>
              <w:rPr>
                <w:rFonts w:hint="eastAsia" w:ascii="仿宋" w:hAnsi="仿宋" w:eastAsia="仿宋" w:cs="仿宋"/>
                <w:snapToGrid w:val="0"/>
                <w:color w:val="auto"/>
                <w:kern w:val="2"/>
                <w:sz w:val="24"/>
                <w:szCs w:val="24"/>
                <w:highlight w:val="none"/>
                <w:lang w:val="en-US" w:eastAsia="zh-CN"/>
              </w:rPr>
              <w:t>02</w:t>
            </w:r>
            <w:r>
              <w:rPr>
                <w:rFonts w:hint="eastAsia" w:ascii="仿宋" w:hAnsi="仿宋" w:eastAsia="仿宋" w:cs="仿宋"/>
                <w:snapToGrid w:val="0"/>
                <w:color w:val="auto"/>
                <w:kern w:val="2"/>
                <w:sz w:val="24"/>
                <w:szCs w:val="24"/>
                <w:highlight w:val="none"/>
                <w:lang w:eastAsia="zh-CN"/>
              </w:rPr>
              <w:t>日</w:t>
            </w:r>
            <w:r>
              <w:rPr>
                <w:rFonts w:hint="eastAsia" w:ascii="仿宋" w:hAnsi="仿宋" w:eastAsia="仿宋" w:cs="仿宋"/>
                <w:snapToGrid w:val="0"/>
                <w:color w:val="auto"/>
                <w:kern w:val="2"/>
                <w:sz w:val="24"/>
                <w:szCs w:val="24"/>
                <w:highlight w:val="none"/>
                <w:lang w:val="en-US" w:eastAsia="zh-CN"/>
              </w:rPr>
              <w:t>11</w:t>
            </w:r>
            <w:r>
              <w:rPr>
                <w:rFonts w:hint="eastAsia" w:ascii="仿宋" w:hAnsi="仿宋" w:eastAsia="仿宋" w:cs="仿宋"/>
                <w:snapToGrid w:val="0"/>
                <w:color w:val="auto"/>
                <w:kern w:val="2"/>
                <w:sz w:val="24"/>
                <w:szCs w:val="24"/>
                <w:highlight w:val="none"/>
                <w:lang w:eastAsia="zh-CN"/>
              </w:rPr>
              <w:t>时00分（北京时间）</w:t>
            </w:r>
          </w:p>
        </w:tc>
      </w:tr>
      <w:tr w14:paraId="3BEA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3" w:type="dxa"/>
            <w:vAlign w:val="top"/>
          </w:tcPr>
          <w:p w14:paraId="69583C92">
            <w:pPr>
              <w:pStyle w:val="15"/>
              <w:keepNext w:val="0"/>
              <w:keepLines w:val="0"/>
              <w:pageBreakBefore w:val="0"/>
              <w:widowControl/>
              <w:kinsoku/>
              <w:wordWrap/>
              <w:overflowPunct/>
              <w:topLinePunct w:val="0"/>
              <w:autoSpaceDE w:val="0"/>
              <w:autoSpaceDN w:val="0"/>
              <w:bidi w:val="0"/>
              <w:adjustRightInd w:val="0"/>
              <w:snapToGrid w:val="0"/>
              <w:spacing w:before="124" w:line="241" w:lineRule="auto"/>
              <w:ind w:left="118" w:right="0" w:rightChars="0"/>
              <w:textAlignment w:val="baseline"/>
            </w:pPr>
            <w:r>
              <w:rPr>
                <w:spacing w:val="-6"/>
              </w:rPr>
              <w:t>20</w:t>
            </w:r>
          </w:p>
        </w:tc>
        <w:tc>
          <w:tcPr>
            <w:tcW w:w="2441" w:type="dxa"/>
            <w:vAlign w:val="top"/>
          </w:tcPr>
          <w:p w14:paraId="65F298ED">
            <w:pPr>
              <w:pStyle w:val="15"/>
              <w:keepNext w:val="0"/>
              <w:keepLines w:val="0"/>
              <w:pageBreakBefore w:val="0"/>
              <w:widowControl/>
              <w:kinsoku/>
              <w:wordWrap/>
              <w:overflowPunct/>
              <w:topLinePunct w:val="0"/>
              <w:autoSpaceDE w:val="0"/>
              <w:autoSpaceDN w:val="0"/>
              <w:bidi w:val="0"/>
              <w:adjustRightInd w:val="0"/>
              <w:snapToGrid w:val="0"/>
              <w:spacing w:before="125" w:line="222" w:lineRule="auto"/>
              <w:ind w:left="122" w:right="0" w:rightChars="0"/>
              <w:textAlignment w:val="baseline"/>
            </w:pPr>
            <w:r>
              <w:rPr>
                <w:spacing w:val="-2"/>
              </w:rPr>
              <w:t>递交投标文件的地点</w:t>
            </w:r>
          </w:p>
        </w:tc>
        <w:tc>
          <w:tcPr>
            <w:tcW w:w="6427" w:type="dxa"/>
            <w:vAlign w:val="top"/>
          </w:tcPr>
          <w:p w14:paraId="7E6357E7">
            <w:pPr>
              <w:pStyle w:val="15"/>
              <w:keepNext w:val="0"/>
              <w:keepLines w:val="0"/>
              <w:pageBreakBefore w:val="0"/>
              <w:widowControl/>
              <w:kinsoku/>
              <w:wordWrap/>
              <w:overflowPunct/>
              <w:topLinePunct w:val="0"/>
              <w:autoSpaceDE w:val="0"/>
              <w:autoSpaceDN w:val="0"/>
              <w:bidi w:val="0"/>
              <w:adjustRightInd w:val="0"/>
              <w:snapToGrid w:val="0"/>
              <w:spacing w:before="124" w:line="215" w:lineRule="auto"/>
              <w:ind w:left="122" w:right="0" w:rightChars="0"/>
              <w:textAlignment w:val="baseline"/>
            </w:pPr>
            <w:r>
              <w:t>政采云一站式政府采购云平台（</w:t>
            </w:r>
            <w:r>
              <w:fldChar w:fldCharType="begin"/>
            </w:r>
            <w:r>
              <w:instrText xml:space="preserve"> HYPERLINK "http://www.zcygov.cn/" </w:instrText>
            </w:r>
            <w:r>
              <w:fldChar w:fldCharType="separate"/>
            </w:r>
            <w:r>
              <w:t>http://www.zcygov.cn/</w:t>
            </w:r>
            <w:r>
              <w:fldChar w:fldCharType="end"/>
            </w:r>
            <w:r>
              <w:t>）</w:t>
            </w:r>
          </w:p>
        </w:tc>
      </w:tr>
      <w:tr w14:paraId="4CA24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33" w:type="dxa"/>
            <w:vAlign w:val="top"/>
          </w:tcPr>
          <w:p w14:paraId="454F932E">
            <w:pPr>
              <w:keepNext w:val="0"/>
              <w:keepLines w:val="0"/>
              <w:pageBreakBefore w:val="0"/>
              <w:widowControl/>
              <w:kinsoku/>
              <w:wordWrap/>
              <w:overflowPunct/>
              <w:topLinePunct w:val="0"/>
              <w:autoSpaceDE w:val="0"/>
              <w:autoSpaceDN w:val="0"/>
              <w:bidi w:val="0"/>
              <w:adjustRightInd w:val="0"/>
              <w:snapToGrid w:val="0"/>
              <w:spacing w:line="279" w:lineRule="auto"/>
              <w:ind w:right="0" w:rightChars="0"/>
              <w:textAlignment w:val="baseline"/>
              <w:rPr>
                <w:rFonts w:ascii="Arial"/>
                <w:sz w:val="21"/>
              </w:rPr>
            </w:pPr>
          </w:p>
          <w:p w14:paraId="11897C29">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18" w:right="0" w:rightChars="0"/>
              <w:textAlignment w:val="baseline"/>
            </w:pPr>
            <w:r>
              <w:rPr>
                <w:spacing w:val="-6"/>
                <w:position w:val="1"/>
              </w:rPr>
              <w:t>21</w:t>
            </w:r>
          </w:p>
        </w:tc>
        <w:tc>
          <w:tcPr>
            <w:tcW w:w="2441" w:type="dxa"/>
            <w:vAlign w:val="top"/>
          </w:tcPr>
          <w:p w14:paraId="5D900E28">
            <w:pPr>
              <w:keepNext w:val="0"/>
              <w:keepLines w:val="0"/>
              <w:pageBreakBefore w:val="0"/>
              <w:widowControl/>
              <w:kinsoku/>
              <w:wordWrap/>
              <w:overflowPunct/>
              <w:topLinePunct w:val="0"/>
              <w:autoSpaceDE w:val="0"/>
              <w:autoSpaceDN w:val="0"/>
              <w:bidi w:val="0"/>
              <w:adjustRightInd w:val="0"/>
              <w:snapToGrid w:val="0"/>
              <w:spacing w:line="279" w:lineRule="auto"/>
              <w:ind w:right="0" w:rightChars="0"/>
              <w:textAlignment w:val="baseline"/>
              <w:rPr>
                <w:rFonts w:ascii="Arial"/>
                <w:sz w:val="21"/>
              </w:rPr>
            </w:pPr>
          </w:p>
          <w:p w14:paraId="2CA6E83A">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2"/>
              </w:rPr>
              <w:t>投标文件份数</w:t>
            </w:r>
          </w:p>
        </w:tc>
        <w:tc>
          <w:tcPr>
            <w:tcW w:w="6427" w:type="dxa"/>
            <w:vAlign w:val="top"/>
          </w:tcPr>
          <w:p w14:paraId="041CB4FA">
            <w:pPr>
              <w:pStyle w:val="15"/>
              <w:keepNext w:val="0"/>
              <w:keepLines w:val="0"/>
              <w:pageBreakBefore w:val="0"/>
              <w:widowControl/>
              <w:kinsoku/>
              <w:wordWrap/>
              <w:overflowPunct/>
              <w:topLinePunct w:val="0"/>
              <w:autoSpaceDE w:val="0"/>
              <w:autoSpaceDN w:val="0"/>
              <w:bidi w:val="0"/>
              <w:adjustRightInd w:val="0"/>
              <w:snapToGrid w:val="0"/>
              <w:spacing w:before="121" w:line="318" w:lineRule="auto"/>
              <w:ind w:left="122" w:right="0" w:rightChars="0"/>
              <w:textAlignment w:val="baseline"/>
            </w:pPr>
            <w:r>
              <w:t>本项目实行电子招投标，投标单位不用现场投标，按规定时间</w:t>
            </w:r>
            <w:r>
              <w:rPr>
                <w:spacing w:val="-1"/>
              </w:rPr>
              <w:t>上传电子投标书即可。</w:t>
            </w:r>
          </w:p>
        </w:tc>
      </w:tr>
      <w:tr w14:paraId="3086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6" w:hRule="atLeast"/>
        </w:trPr>
        <w:tc>
          <w:tcPr>
            <w:tcW w:w="733" w:type="dxa"/>
            <w:vAlign w:val="top"/>
          </w:tcPr>
          <w:p w14:paraId="5AEACDCF">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023745A6">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35CAB85A">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452294AD">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062FC745">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173D100F">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4DB62197">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666B4D49">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677AB4E0">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0178FD09">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41B202AE">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50913735">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18" w:right="0" w:rightChars="0"/>
              <w:textAlignment w:val="baseline"/>
            </w:pPr>
            <w:r>
              <w:rPr>
                <w:spacing w:val="-6"/>
                <w:position w:val="1"/>
              </w:rPr>
              <w:t>22</w:t>
            </w:r>
          </w:p>
        </w:tc>
        <w:tc>
          <w:tcPr>
            <w:tcW w:w="2441" w:type="dxa"/>
            <w:vAlign w:val="top"/>
          </w:tcPr>
          <w:p w14:paraId="0CC8FB2A">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08F75E22">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0070D184">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7E238DA1">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1FCB7CE9">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71A53966">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7108F531">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2C7CCA99">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1C877DDD">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sz w:val="21"/>
              </w:rPr>
            </w:pPr>
          </w:p>
          <w:p w14:paraId="6381CBAD">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21B9E1E9">
            <w:pPr>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ascii="Arial"/>
                <w:sz w:val="21"/>
              </w:rPr>
            </w:pPr>
          </w:p>
          <w:p w14:paraId="463D6537">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1"/>
              </w:rPr>
              <w:t>投标文件文件编制</w:t>
            </w:r>
          </w:p>
        </w:tc>
        <w:tc>
          <w:tcPr>
            <w:tcW w:w="6427" w:type="dxa"/>
            <w:vAlign w:val="top"/>
          </w:tcPr>
          <w:p w14:paraId="508C96A0">
            <w:pPr>
              <w:pStyle w:val="15"/>
              <w:keepNext w:val="0"/>
              <w:keepLines w:val="0"/>
              <w:pageBreakBefore w:val="0"/>
              <w:widowControl/>
              <w:kinsoku/>
              <w:wordWrap/>
              <w:overflowPunct/>
              <w:topLinePunct w:val="0"/>
              <w:autoSpaceDE w:val="0"/>
              <w:autoSpaceDN w:val="0"/>
              <w:bidi w:val="0"/>
              <w:adjustRightInd w:val="0"/>
              <w:snapToGrid w:val="0"/>
              <w:spacing w:before="120" w:line="222" w:lineRule="auto"/>
              <w:ind w:left="131" w:right="0" w:rightChars="0"/>
              <w:textAlignment w:val="baseline"/>
            </w:pPr>
            <w:r>
              <w:t>1.本项目采用电子交易方式，供应商可前往新疆政府采购网</w:t>
            </w:r>
          </w:p>
          <w:p w14:paraId="3014C71A">
            <w:pPr>
              <w:pStyle w:val="15"/>
              <w:keepNext w:val="0"/>
              <w:keepLines w:val="0"/>
              <w:pageBreakBefore w:val="0"/>
              <w:widowControl/>
              <w:kinsoku/>
              <w:wordWrap/>
              <w:overflowPunct/>
              <w:topLinePunct w:val="0"/>
              <w:autoSpaceDE w:val="0"/>
              <w:autoSpaceDN w:val="0"/>
              <w:bidi w:val="0"/>
              <w:adjustRightInd w:val="0"/>
              <w:snapToGrid w:val="0"/>
              <w:spacing w:before="187" w:line="382" w:lineRule="auto"/>
              <w:ind w:left="122" w:right="0" w:rightChars="0" w:firstLine="33"/>
              <w:textAlignment w:val="baseline"/>
            </w:pPr>
            <w:r>
              <w:t>(</w:t>
            </w:r>
            <w:r>
              <w:fldChar w:fldCharType="begin"/>
            </w:r>
            <w:r>
              <w:instrText xml:space="preserve"> HYPERLINK "http://www.ccgp-xinjiang.gov.cn/" </w:instrText>
            </w:r>
            <w:r>
              <w:fldChar w:fldCharType="separate"/>
            </w:r>
            <w:r>
              <w:t>http://www.ccgp-xinjiang</w:t>
            </w:r>
            <w:r>
              <w:rPr>
                <w:spacing w:val="-1"/>
              </w:rPr>
              <w:t>.gov.cn/</w:t>
            </w:r>
            <w:r>
              <w:rPr>
                <w:spacing w:val="-1"/>
              </w:rPr>
              <w:fldChar w:fldCharType="end"/>
            </w:r>
            <w:r>
              <w:rPr>
                <w:spacing w:val="-1"/>
              </w:rPr>
              <w:t>)下载专区，下载政采云</w:t>
            </w:r>
            <w:r>
              <w:t>电子投标客户端，安装完成后，可通过账号密码或CA登录客户端进行投标文件制作。在使用政采云电子投标客户端时，建议使用WIN7及以上操作系统。如有问题可拨打政采云客户服务热</w:t>
            </w:r>
            <w:r>
              <w:rPr>
                <w:spacing w:val="1"/>
              </w:rPr>
              <w:t>线</w:t>
            </w:r>
            <w:r>
              <w:rPr>
                <w:spacing w:val="1"/>
                <w:sz w:val="26"/>
                <w:szCs w:val="26"/>
              </w:rPr>
              <w:t>95763</w:t>
            </w:r>
            <w:r>
              <w:rPr>
                <w:spacing w:val="1"/>
              </w:rPr>
              <w:t>进行咨询。</w:t>
            </w:r>
          </w:p>
          <w:p w14:paraId="7DD7E1FC">
            <w:pPr>
              <w:pStyle w:val="15"/>
              <w:keepNext w:val="0"/>
              <w:keepLines w:val="0"/>
              <w:pageBreakBefore w:val="0"/>
              <w:widowControl/>
              <w:kinsoku/>
              <w:wordWrap/>
              <w:overflowPunct/>
              <w:topLinePunct w:val="0"/>
              <w:autoSpaceDE w:val="0"/>
              <w:autoSpaceDN w:val="0"/>
              <w:bidi w:val="0"/>
              <w:adjustRightInd w:val="0"/>
              <w:snapToGrid w:val="0"/>
              <w:spacing w:before="20" w:line="222" w:lineRule="auto"/>
              <w:ind w:left="117" w:right="0" w:rightChars="0"/>
              <w:textAlignment w:val="baseline"/>
            </w:pPr>
            <w:r>
              <w:t>2.投标文件分资格证明文件、商务技术文件、其他文件。</w:t>
            </w:r>
          </w:p>
          <w:p w14:paraId="17B0A22D">
            <w:pPr>
              <w:pStyle w:val="15"/>
              <w:keepNext w:val="0"/>
              <w:keepLines w:val="0"/>
              <w:pageBreakBefore w:val="0"/>
              <w:widowControl/>
              <w:kinsoku/>
              <w:wordWrap/>
              <w:overflowPunct/>
              <w:topLinePunct w:val="0"/>
              <w:autoSpaceDE w:val="0"/>
              <w:autoSpaceDN w:val="0"/>
              <w:bidi w:val="0"/>
              <w:adjustRightInd w:val="0"/>
              <w:snapToGrid w:val="0"/>
              <w:spacing w:before="188" w:line="367" w:lineRule="auto"/>
              <w:ind w:left="120" w:right="0" w:rightChars="0" w:hanging="2"/>
              <w:textAlignment w:val="baseline"/>
            </w:pPr>
            <w:r>
              <w:rPr>
                <w:spacing w:val="1"/>
              </w:rPr>
              <w:t>3.投标文件内容供应商应按照招标文件的</w:t>
            </w:r>
            <w:r>
              <w:t>要求编写投标文件；对招标文件要求填写的表格或者资料不得缺少或者留空，投标</w:t>
            </w:r>
            <w:r>
              <w:rPr>
                <w:spacing w:val="-2"/>
              </w:rPr>
              <w:t>文件不得加行。</w:t>
            </w:r>
          </w:p>
          <w:p w14:paraId="214B67B2">
            <w:pPr>
              <w:pStyle w:val="15"/>
              <w:keepNext w:val="0"/>
              <w:keepLines w:val="0"/>
              <w:pageBreakBefore w:val="0"/>
              <w:widowControl/>
              <w:kinsoku/>
              <w:wordWrap/>
              <w:overflowPunct/>
              <w:topLinePunct w:val="0"/>
              <w:autoSpaceDE w:val="0"/>
              <w:autoSpaceDN w:val="0"/>
              <w:bidi w:val="0"/>
              <w:adjustRightInd w:val="0"/>
              <w:snapToGrid w:val="0"/>
              <w:spacing w:before="2" w:line="317" w:lineRule="auto"/>
              <w:ind w:left="130" w:right="0" w:rightChars="0" w:hanging="17"/>
              <w:textAlignment w:val="baseline"/>
            </w:pPr>
            <w:r>
              <w:rPr>
                <w:spacing w:val="-1"/>
              </w:rPr>
              <w:t>4.投标文件应编制目录，目录、内容标注连续页</w:t>
            </w:r>
            <w:r>
              <w:rPr>
                <w:spacing w:val="-2"/>
              </w:rPr>
              <w:t>码，页码从目</w:t>
            </w:r>
            <w:r>
              <w:rPr>
                <w:spacing w:val="-1"/>
              </w:rPr>
              <w:t>录编起，标注于页面底部居中位置。</w:t>
            </w:r>
          </w:p>
        </w:tc>
      </w:tr>
      <w:tr w14:paraId="0EA83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0" w:hRule="atLeast"/>
        </w:trPr>
        <w:tc>
          <w:tcPr>
            <w:tcW w:w="733" w:type="dxa"/>
            <w:vAlign w:val="center"/>
          </w:tcPr>
          <w:p w14:paraId="266F57AA">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18" w:right="0" w:rightChars="0"/>
              <w:jc w:val="both"/>
              <w:textAlignment w:val="baseline"/>
            </w:pPr>
            <w:r>
              <w:rPr>
                <w:spacing w:val="-6"/>
              </w:rPr>
              <w:t>23</w:t>
            </w:r>
          </w:p>
        </w:tc>
        <w:tc>
          <w:tcPr>
            <w:tcW w:w="2441" w:type="dxa"/>
            <w:vAlign w:val="center"/>
          </w:tcPr>
          <w:p w14:paraId="5F4A3AC3">
            <w:pPr>
              <w:pStyle w:val="15"/>
              <w:keepNext w:val="0"/>
              <w:keepLines w:val="0"/>
              <w:pageBreakBefore w:val="0"/>
              <w:widowControl/>
              <w:kinsoku/>
              <w:wordWrap/>
              <w:overflowPunct/>
              <w:topLinePunct w:val="0"/>
              <w:autoSpaceDE w:val="0"/>
              <w:autoSpaceDN w:val="0"/>
              <w:bidi w:val="0"/>
              <w:adjustRightInd w:val="0"/>
              <w:snapToGrid w:val="0"/>
              <w:spacing w:before="78" w:line="368" w:lineRule="auto"/>
              <w:ind w:left="123" w:right="0" w:rightChars="0" w:hanging="5"/>
              <w:jc w:val="both"/>
              <w:textAlignment w:val="baseline"/>
            </w:pPr>
            <w:r>
              <w:rPr>
                <w:spacing w:val="-1"/>
              </w:rPr>
              <w:t>投标文件签字或盖章</w:t>
            </w:r>
            <w:r>
              <w:rPr>
                <w:spacing w:val="-10"/>
              </w:rPr>
              <w:t>要求</w:t>
            </w:r>
          </w:p>
        </w:tc>
        <w:tc>
          <w:tcPr>
            <w:tcW w:w="6427" w:type="dxa"/>
            <w:vAlign w:val="top"/>
          </w:tcPr>
          <w:p w14:paraId="5E8958C9">
            <w:pPr>
              <w:pStyle w:val="15"/>
              <w:keepNext w:val="0"/>
              <w:keepLines w:val="0"/>
              <w:pageBreakBefore w:val="0"/>
              <w:widowControl/>
              <w:kinsoku/>
              <w:wordWrap/>
              <w:overflowPunct/>
              <w:topLinePunct w:val="0"/>
              <w:autoSpaceDE w:val="0"/>
              <w:autoSpaceDN w:val="0"/>
              <w:bidi w:val="0"/>
              <w:adjustRightInd w:val="0"/>
              <w:snapToGrid w:val="0"/>
              <w:spacing w:before="125" w:line="366" w:lineRule="auto"/>
              <w:ind w:left="122" w:right="0" w:rightChars="0" w:firstLine="9"/>
              <w:textAlignment w:val="baseline"/>
            </w:pPr>
            <w:r>
              <w:t>1.招标文件要求供应商法定代表人或者被授权代表签字处，均须加盖其个人电子印章或签名，并加盖单位公章的电子印章。</w:t>
            </w:r>
          </w:p>
          <w:p w14:paraId="346AE039">
            <w:pPr>
              <w:pStyle w:val="15"/>
              <w:keepNext w:val="0"/>
              <w:keepLines w:val="0"/>
              <w:pageBreakBefore w:val="0"/>
              <w:widowControl/>
              <w:kinsoku/>
              <w:wordWrap/>
              <w:overflowPunct/>
              <w:topLinePunct w:val="0"/>
              <w:autoSpaceDE w:val="0"/>
              <w:autoSpaceDN w:val="0"/>
              <w:bidi w:val="0"/>
              <w:adjustRightInd w:val="0"/>
              <w:snapToGrid w:val="0"/>
              <w:spacing w:line="222" w:lineRule="auto"/>
              <w:ind w:left="117" w:right="0" w:rightChars="0"/>
              <w:textAlignment w:val="baseline"/>
            </w:pPr>
            <w:r>
              <w:t>2.被授权代表人签章的，投标文件应附法人授权委托书。</w:t>
            </w:r>
          </w:p>
          <w:p w14:paraId="05C0B488">
            <w:pPr>
              <w:pStyle w:val="15"/>
              <w:keepNext w:val="0"/>
              <w:keepLines w:val="0"/>
              <w:pageBreakBefore w:val="0"/>
              <w:widowControl/>
              <w:kinsoku/>
              <w:wordWrap/>
              <w:overflowPunct/>
              <w:topLinePunct w:val="0"/>
              <w:autoSpaceDE w:val="0"/>
              <w:autoSpaceDN w:val="0"/>
              <w:bidi w:val="0"/>
              <w:adjustRightInd w:val="0"/>
              <w:snapToGrid w:val="0"/>
              <w:spacing w:before="138" w:line="343" w:lineRule="auto"/>
              <w:ind w:left="120" w:right="0" w:rightChars="0" w:hanging="2"/>
              <w:textAlignment w:val="baseline"/>
            </w:pPr>
            <w:r>
              <w:t>3.供应商在投标文件以及相关书面文件中的单位盖章(包括印</w:t>
            </w:r>
            <w:r>
              <w:rPr>
                <w:spacing w:val="-3"/>
              </w:rPr>
              <w:t>章、公章等)均指与供应商名称全称相一致的标准公章，不得使</w:t>
            </w:r>
            <w:r>
              <w:rPr>
                <w:spacing w:val="-15"/>
              </w:rPr>
              <w:t>用其他形式(如带有“专用章</w:t>
            </w:r>
            <w:r>
              <w:rPr>
                <w:spacing w:val="-73"/>
              </w:rPr>
              <w:t xml:space="preserve"> </w:t>
            </w:r>
            <w:r>
              <w:rPr>
                <w:spacing w:val="-15"/>
              </w:rPr>
              <w:t>”、“合同章</w:t>
            </w:r>
            <w:r>
              <w:rPr>
                <w:spacing w:val="-86"/>
              </w:rPr>
              <w:t xml:space="preserve"> </w:t>
            </w:r>
            <w:r>
              <w:rPr>
                <w:spacing w:val="-15"/>
              </w:rPr>
              <w:t>”、“财务章</w:t>
            </w:r>
            <w:r>
              <w:rPr>
                <w:spacing w:val="-86"/>
              </w:rPr>
              <w:t xml:space="preserve"> </w:t>
            </w:r>
            <w:r>
              <w:rPr>
                <w:spacing w:val="-15"/>
              </w:rPr>
              <w:t>”、“业</w:t>
            </w:r>
            <w:r>
              <w:rPr>
                <w:spacing w:val="-5"/>
              </w:rPr>
              <w:t>务章</w:t>
            </w:r>
            <w:r>
              <w:rPr>
                <w:spacing w:val="-85"/>
              </w:rPr>
              <w:t xml:space="preserve"> </w:t>
            </w:r>
            <w:r>
              <w:rPr>
                <w:spacing w:val="-5"/>
              </w:rPr>
              <w:t>”等)的印章。</w:t>
            </w:r>
          </w:p>
        </w:tc>
      </w:tr>
      <w:tr w14:paraId="3F4D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0" w:hRule="atLeast"/>
        </w:trPr>
        <w:tc>
          <w:tcPr>
            <w:tcW w:w="733" w:type="dxa"/>
            <w:vMerge w:val="restart"/>
            <w:tcBorders>
              <w:bottom w:val="nil"/>
            </w:tcBorders>
            <w:vAlign w:val="top"/>
          </w:tcPr>
          <w:p w14:paraId="3DDDBF5E">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38E6E342">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432984F1">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0879A0CE">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1A578F5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35B8C9CA">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5E194442">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176A938D">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1D13D442">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184C9B54">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1F9E092">
            <w:pPr>
              <w:pStyle w:val="15"/>
              <w:keepNext w:val="0"/>
              <w:keepLines w:val="0"/>
              <w:pageBreakBefore w:val="0"/>
              <w:widowControl/>
              <w:kinsoku/>
              <w:wordWrap/>
              <w:overflowPunct/>
              <w:topLinePunct w:val="0"/>
              <w:autoSpaceDE w:val="0"/>
              <w:autoSpaceDN w:val="0"/>
              <w:bidi w:val="0"/>
              <w:adjustRightInd w:val="0"/>
              <w:snapToGrid w:val="0"/>
              <w:spacing w:before="78" w:line="316" w:lineRule="exact"/>
              <w:ind w:left="118" w:right="0" w:rightChars="0"/>
              <w:textAlignment w:val="baseline"/>
            </w:pPr>
            <w:r>
              <w:rPr>
                <w:spacing w:val="-6"/>
                <w:position w:val="1"/>
              </w:rPr>
              <w:t>24</w:t>
            </w:r>
          </w:p>
        </w:tc>
        <w:tc>
          <w:tcPr>
            <w:tcW w:w="2441" w:type="dxa"/>
            <w:vAlign w:val="top"/>
          </w:tcPr>
          <w:p w14:paraId="480DFA85">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49308731">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B664379">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6D95F27">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653BA4D">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723DD1D">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A61CF3D">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FF2366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71ED26EB">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B99E910">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4C6B8F43">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1"/>
              </w:rPr>
              <w:t>投标文件加密、上传</w:t>
            </w:r>
          </w:p>
        </w:tc>
        <w:tc>
          <w:tcPr>
            <w:tcW w:w="6427" w:type="dxa"/>
            <w:vAlign w:val="top"/>
          </w:tcPr>
          <w:p w14:paraId="75844B09">
            <w:pPr>
              <w:pStyle w:val="15"/>
              <w:keepNext w:val="0"/>
              <w:keepLines w:val="0"/>
              <w:pageBreakBefore w:val="0"/>
              <w:widowControl/>
              <w:kinsoku/>
              <w:wordWrap/>
              <w:overflowPunct/>
              <w:topLinePunct w:val="0"/>
              <w:autoSpaceDE w:val="0"/>
              <w:autoSpaceDN w:val="0"/>
              <w:bidi w:val="0"/>
              <w:adjustRightInd w:val="0"/>
              <w:snapToGrid w:val="0"/>
              <w:spacing w:before="120" w:line="358" w:lineRule="auto"/>
              <w:ind w:left="101" w:right="0" w:rightChars="0" w:firstLine="21"/>
              <w:jc w:val="both"/>
              <w:textAlignment w:val="baseline"/>
            </w:pPr>
            <w:r>
              <w:t>本项目采用不见面开标，供应商须在投标截止时间前，将生成</w:t>
            </w:r>
            <w:r>
              <w:rPr>
                <w:spacing w:val="-3"/>
              </w:rPr>
              <w:t>的“</w:t>
            </w:r>
            <w:r>
              <w:rPr>
                <w:spacing w:val="-69"/>
              </w:rPr>
              <w:t xml:space="preserve"> </w:t>
            </w:r>
            <w:r>
              <w:rPr>
                <w:spacing w:val="-3"/>
              </w:rPr>
              <w:t>电子加密投标文件</w:t>
            </w:r>
            <w:r>
              <w:rPr>
                <w:spacing w:val="-86"/>
              </w:rPr>
              <w:t xml:space="preserve"> </w:t>
            </w:r>
            <w:r>
              <w:rPr>
                <w:spacing w:val="-3"/>
              </w:rPr>
              <w:t>”上传递交至“政府采购云平台</w:t>
            </w:r>
            <w:r>
              <w:rPr>
                <w:spacing w:val="-88"/>
              </w:rPr>
              <w:t xml:space="preserve"> </w:t>
            </w:r>
            <w:r>
              <w:rPr>
                <w:spacing w:val="-3"/>
              </w:rPr>
              <w:t>”，投</w:t>
            </w:r>
            <w:r>
              <w:rPr>
                <w:spacing w:val="4"/>
              </w:rPr>
              <w:t>标截止时间以后上传递交的投标文件将被“政府采购云平台</w:t>
            </w:r>
            <w:r>
              <w:rPr>
                <w:spacing w:val="-77"/>
              </w:rPr>
              <w:t xml:space="preserve"> </w:t>
            </w:r>
            <w:r>
              <w:rPr>
                <w:spacing w:val="4"/>
              </w:rPr>
              <w:t>”</w:t>
            </w:r>
            <w:r>
              <w:rPr>
                <w:spacing w:val="1"/>
              </w:rPr>
              <w:t>拒收。备注：供应商对不见面开评标系统技术操作咨询，可通</w:t>
            </w:r>
            <w:r>
              <w:rPr>
                <w:spacing w:val="-1"/>
              </w:rPr>
              <w:t>过</w:t>
            </w:r>
            <w:r>
              <w:fldChar w:fldCharType="begin"/>
            </w:r>
            <w:r>
              <w:instrText xml:space="preserve"> HYPERLINK "https://edu.zcygov.cn/luban/xinjiang-e-biding" </w:instrText>
            </w:r>
            <w:r>
              <w:fldChar w:fldCharType="separate"/>
            </w:r>
            <w:r>
              <w:rPr>
                <w:spacing w:val="-1"/>
              </w:rPr>
              <w:t>http</w:t>
            </w:r>
            <w:r>
              <w:rPr>
                <w:spacing w:val="-99"/>
              </w:rPr>
              <w:t xml:space="preserve"> </w:t>
            </w:r>
            <w:r>
              <w:rPr>
                <w:spacing w:val="-1"/>
              </w:rPr>
              <w:t>s://edu.zcygov.cn/luban/xin</w:t>
            </w:r>
            <w:r>
              <w:rPr>
                <w:spacing w:val="-102"/>
              </w:rPr>
              <w:t xml:space="preserve"> </w:t>
            </w:r>
            <w:r>
              <w:rPr>
                <w:spacing w:val="-2"/>
              </w:rPr>
              <w:t>jiang-e-biding</w:t>
            </w:r>
            <w:r>
              <w:rPr>
                <w:spacing w:val="-2"/>
              </w:rPr>
              <w:fldChar w:fldCharType="end"/>
            </w:r>
            <w:r>
              <w:rPr>
                <w:spacing w:val="-59"/>
              </w:rPr>
              <w:t xml:space="preserve"> </w:t>
            </w:r>
            <w:r>
              <w:rPr>
                <w:spacing w:val="-2"/>
              </w:rPr>
              <w:t>自助查</w:t>
            </w:r>
            <w:r>
              <w:rPr>
                <w:spacing w:val="1"/>
              </w:rPr>
              <w:t>询，也可在政采云帮助中心常见问题解答和操作流程讲解视频</w:t>
            </w:r>
            <w:r>
              <w:t>中</w:t>
            </w:r>
            <w:r>
              <w:rPr>
                <w:spacing w:val="-57"/>
              </w:rPr>
              <w:t xml:space="preserve"> </w:t>
            </w:r>
            <w:r>
              <w:t>自助查询，网址为：</w:t>
            </w:r>
            <w:r>
              <w:fldChar w:fldCharType="begin"/>
            </w:r>
            <w:r>
              <w:instrText xml:space="preserve"> HYPERLINK "https://service.zcygov.cn/" </w:instrText>
            </w:r>
            <w:r>
              <w:fldChar w:fldCharType="separate"/>
            </w:r>
            <w:r>
              <w:t>http</w:t>
            </w:r>
            <w:r>
              <w:rPr>
                <w:spacing w:val="-99"/>
              </w:rPr>
              <w:t xml:space="preserve"> </w:t>
            </w:r>
            <w:r>
              <w:t>s://service.zc</w:t>
            </w:r>
            <w:r>
              <w:rPr>
                <w:spacing w:val="-1"/>
              </w:rPr>
              <w:t>ygov.cn/#/help</w:t>
            </w:r>
            <w:r>
              <w:rPr>
                <w:spacing w:val="-1"/>
              </w:rPr>
              <w:fldChar w:fldCharType="end"/>
            </w:r>
            <w:r>
              <w:rPr>
                <w:spacing w:val="-1"/>
              </w:rPr>
              <w:t>，</w:t>
            </w:r>
            <w:r>
              <w:t xml:space="preserve"> </w:t>
            </w:r>
            <w:r>
              <w:rPr>
                <w:spacing w:val="-5"/>
              </w:rPr>
              <w:t>“项目采购</w:t>
            </w:r>
            <w:r>
              <w:rPr>
                <w:spacing w:val="-76"/>
              </w:rPr>
              <w:t xml:space="preserve"> </w:t>
            </w:r>
            <w:r>
              <w:rPr>
                <w:spacing w:val="-5"/>
              </w:rPr>
              <w:t>”—“操作流程-电子招投标</w:t>
            </w:r>
            <w:r>
              <w:rPr>
                <w:spacing w:val="-86"/>
              </w:rPr>
              <w:t xml:space="preserve"> </w:t>
            </w:r>
            <w:r>
              <w:rPr>
                <w:spacing w:val="-5"/>
              </w:rPr>
              <w:t>”—“政府采购项目电</w:t>
            </w:r>
            <w:r>
              <w:rPr>
                <w:spacing w:val="-3"/>
              </w:rPr>
              <w:t>子交易管理操作指南-供应商</w:t>
            </w:r>
            <w:r>
              <w:rPr>
                <w:spacing w:val="-89"/>
              </w:rPr>
              <w:t xml:space="preserve"> </w:t>
            </w:r>
            <w:r>
              <w:rPr>
                <w:spacing w:val="-3"/>
              </w:rPr>
              <w:t>”版面获取操作指</w:t>
            </w:r>
            <w:r>
              <w:rPr>
                <w:spacing w:val="-4"/>
              </w:rPr>
              <w:t>南，同时对自助</w:t>
            </w:r>
            <w:r>
              <w:rPr>
                <w:spacing w:val="1"/>
              </w:rPr>
              <w:t>查询无法解决的问题可通过钉钉群及政采云在线客服获取服务</w:t>
            </w:r>
            <w:r>
              <w:rPr>
                <w:spacing w:val="2"/>
              </w:rPr>
              <w:t>支持。</w:t>
            </w:r>
          </w:p>
        </w:tc>
      </w:tr>
      <w:tr w14:paraId="67F12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733" w:type="dxa"/>
            <w:vMerge w:val="continue"/>
            <w:tcBorders>
              <w:top w:val="nil"/>
            </w:tcBorders>
            <w:vAlign w:val="top"/>
          </w:tcPr>
          <w:p w14:paraId="5998CBE3">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441" w:type="dxa"/>
            <w:vAlign w:val="top"/>
          </w:tcPr>
          <w:p w14:paraId="4A6A02A5">
            <w:pPr>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rPr>
                <w:rFonts w:ascii="Arial"/>
                <w:sz w:val="21"/>
              </w:rPr>
            </w:pPr>
          </w:p>
          <w:p w14:paraId="09DDC334">
            <w:pPr>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rPr>
                <w:rFonts w:ascii="Arial"/>
                <w:sz w:val="21"/>
              </w:rPr>
            </w:pPr>
          </w:p>
          <w:p w14:paraId="5208F30C">
            <w:pPr>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rPr>
                <w:rFonts w:ascii="Arial"/>
                <w:sz w:val="21"/>
              </w:rPr>
            </w:pPr>
          </w:p>
          <w:p w14:paraId="71C28284">
            <w:pPr>
              <w:pStyle w:val="15"/>
              <w:keepNext w:val="0"/>
              <w:keepLines w:val="0"/>
              <w:pageBreakBefore w:val="0"/>
              <w:widowControl/>
              <w:kinsoku/>
              <w:wordWrap/>
              <w:overflowPunct/>
              <w:topLinePunct w:val="0"/>
              <w:autoSpaceDE w:val="0"/>
              <w:autoSpaceDN w:val="0"/>
              <w:bidi w:val="0"/>
              <w:adjustRightInd w:val="0"/>
              <w:snapToGrid w:val="0"/>
              <w:spacing w:before="78" w:line="367" w:lineRule="auto"/>
              <w:ind w:left="119" w:right="0" w:rightChars="0"/>
              <w:textAlignment w:val="baseline"/>
            </w:pPr>
            <w:r>
              <w:rPr>
                <w:spacing w:val="-1"/>
              </w:rPr>
              <w:t>供应商签到及电子响</w:t>
            </w:r>
            <w:r>
              <w:rPr>
                <w:spacing w:val="-3"/>
              </w:rPr>
              <w:t>应文件解密</w:t>
            </w:r>
          </w:p>
        </w:tc>
        <w:tc>
          <w:tcPr>
            <w:tcW w:w="6427" w:type="dxa"/>
            <w:vAlign w:val="top"/>
          </w:tcPr>
          <w:p w14:paraId="66E51581">
            <w:pPr>
              <w:pStyle w:val="15"/>
              <w:keepNext w:val="0"/>
              <w:keepLines w:val="0"/>
              <w:pageBreakBefore w:val="0"/>
              <w:widowControl/>
              <w:kinsoku/>
              <w:wordWrap/>
              <w:overflowPunct/>
              <w:topLinePunct w:val="0"/>
              <w:autoSpaceDE w:val="0"/>
              <w:autoSpaceDN w:val="0"/>
              <w:bidi w:val="0"/>
              <w:adjustRightInd w:val="0"/>
              <w:snapToGrid w:val="0"/>
              <w:spacing w:before="122" w:line="219" w:lineRule="auto"/>
              <w:ind w:left="122" w:right="0" w:rightChars="0"/>
              <w:textAlignment w:val="baseline"/>
            </w:pPr>
            <w:r>
              <w:t>供应商登录政采云平台，在投标截止时间前必须完成签到，</w:t>
            </w:r>
          </w:p>
          <w:p w14:paraId="5CAFF36E">
            <w:pPr>
              <w:pStyle w:val="15"/>
              <w:keepNext w:val="0"/>
              <w:keepLines w:val="0"/>
              <w:pageBreakBefore w:val="0"/>
              <w:widowControl/>
              <w:kinsoku/>
              <w:wordWrap/>
              <w:overflowPunct/>
              <w:topLinePunct w:val="0"/>
              <w:autoSpaceDE w:val="0"/>
              <w:autoSpaceDN w:val="0"/>
              <w:bidi w:val="0"/>
              <w:adjustRightInd w:val="0"/>
              <w:snapToGrid w:val="0"/>
              <w:spacing w:before="193" w:line="342" w:lineRule="auto"/>
              <w:ind w:left="120" w:right="0" w:rightChars="0" w:firstLine="35"/>
              <w:textAlignment w:val="baseline"/>
            </w:pPr>
            <w:r>
              <w:rPr>
                <w:spacing w:val="-1"/>
              </w:rPr>
              <w:t>(本项目解密时长为：30分钟，签名时长为：10 分钟) 开标时</w:t>
            </w:r>
            <w:r>
              <w:rPr>
                <w:spacing w:val="-6"/>
              </w:rPr>
              <w:t>间后30分钟内</w:t>
            </w:r>
            <w:r>
              <w:rPr>
                <w:spacing w:val="63"/>
              </w:rPr>
              <w:t xml:space="preserve"> </w:t>
            </w:r>
            <w:r>
              <w:rPr>
                <w:spacing w:val="-6"/>
              </w:rPr>
              <w:t>(用“项目采购-开标评标</w:t>
            </w:r>
            <w:r>
              <w:rPr>
                <w:spacing w:val="-88"/>
              </w:rPr>
              <w:t xml:space="preserve"> </w:t>
            </w:r>
            <w:r>
              <w:rPr>
                <w:spacing w:val="-6"/>
              </w:rPr>
              <w:t>”功能进行解密投标文</w:t>
            </w:r>
            <w:r>
              <w:t>件。若供应商在规定时间内未按时签到或解密的，视为无效投标。解密与加密投标文件须为同一个CA。</w:t>
            </w:r>
          </w:p>
        </w:tc>
      </w:tr>
      <w:tr w14:paraId="05F8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3" w:type="dxa"/>
            <w:vAlign w:val="top"/>
          </w:tcPr>
          <w:p w14:paraId="5DCE4526">
            <w:pPr>
              <w:pStyle w:val="15"/>
              <w:keepNext w:val="0"/>
              <w:keepLines w:val="0"/>
              <w:pageBreakBefore w:val="0"/>
              <w:widowControl/>
              <w:kinsoku/>
              <w:wordWrap/>
              <w:overflowPunct/>
              <w:topLinePunct w:val="0"/>
              <w:autoSpaceDE w:val="0"/>
              <w:autoSpaceDN w:val="0"/>
              <w:bidi w:val="0"/>
              <w:adjustRightInd w:val="0"/>
              <w:snapToGrid w:val="0"/>
              <w:spacing w:before="123" w:line="241" w:lineRule="auto"/>
              <w:ind w:left="118" w:right="0" w:rightChars="0"/>
              <w:textAlignment w:val="baseline"/>
            </w:pPr>
            <w:r>
              <w:rPr>
                <w:spacing w:val="-6"/>
              </w:rPr>
              <w:t>25</w:t>
            </w:r>
          </w:p>
        </w:tc>
        <w:tc>
          <w:tcPr>
            <w:tcW w:w="2441" w:type="dxa"/>
            <w:vAlign w:val="top"/>
          </w:tcPr>
          <w:p w14:paraId="5B3AA335">
            <w:pPr>
              <w:pStyle w:val="15"/>
              <w:keepNext w:val="0"/>
              <w:keepLines w:val="0"/>
              <w:pageBreakBefore w:val="0"/>
              <w:widowControl/>
              <w:kinsoku/>
              <w:wordWrap/>
              <w:overflowPunct/>
              <w:topLinePunct w:val="0"/>
              <w:autoSpaceDE w:val="0"/>
              <w:autoSpaceDN w:val="0"/>
              <w:bidi w:val="0"/>
              <w:adjustRightInd w:val="0"/>
              <w:snapToGrid w:val="0"/>
              <w:spacing w:before="123" w:line="222" w:lineRule="auto"/>
              <w:ind w:left="118" w:right="0" w:rightChars="0"/>
              <w:textAlignment w:val="baseline"/>
            </w:pPr>
            <w:r>
              <w:rPr>
                <w:spacing w:val="-1"/>
              </w:rPr>
              <w:t>投标文件是否退还</w:t>
            </w:r>
          </w:p>
        </w:tc>
        <w:tc>
          <w:tcPr>
            <w:tcW w:w="6427" w:type="dxa"/>
            <w:vAlign w:val="top"/>
          </w:tcPr>
          <w:p w14:paraId="2EEC8776">
            <w:pPr>
              <w:pStyle w:val="15"/>
              <w:keepNext w:val="0"/>
              <w:keepLines w:val="0"/>
              <w:pageBreakBefore w:val="0"/>
              <w:widowControl/>
              <w:kinsoku/>
              <w:wordWrap/>
              <w:overflowPunct/>
              <w:topLinePunct w:val="0"/>
              <w:autoSpaceDE w:val="0"/>
              <w:autoSpaceDN w:val="0"/>
              <w:bidi w:val="0"/>
              <w:adjustRightInd w:val="0"/>
              <w:snapToGrid w:val="0"/>
              <w:spacing w:before="124" w:line="224" w:lineRule="auto"/>
              <w:ind w:left="127" w:right="0" w:rightChars="0"/>
              <w:textAlignment w:val="baseline"/>
            </w:pPr>
            <w:r>
              <w:t>否</w:t>
            </w:r>
          </w:p>
        </w:tc>
      </w:tr>
      <w:tr w14:paraId="1E11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733" w:type="dxa"/>
            <w:vAlign w:val="top"/>
          </w:tcPr>
          <w:p w14:paraId="08C4C8A1">
            <w:pPr>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rPr>
                <w:rFonts w:ascii="Arial"/>
                <w:sz w:val="21"/>
              </w:rPr>
            </w:pPr>
          </w:p>
          <w:p w14:paraId="48B67756">
            <w:pPr>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rPr>
                <w:rFonts w:ascii="Arial"/>
                <w:sz w:val="21"/>
              </w:rPr>
            </w:pPr>
          </w:p>
          <w:p w14:paraId="3BCC9D57">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18" w:right="0" w:rightChars="0"/>
              <w:textAlignment w:val="baseline"/>
            </w:pPr>
            <w:r>
              <w:rPr>
                <w:spacing w:val="-6"/>
              </w:rPr>
              <w:t>26</w:t>
            </w:r>
          </w:p>
        </w:tc>
        <w:tc>
          <w:tcPr>
            <w:tcW w:w="2441" w:type="dxa"/>
            <w:vAlign w:val="top"/>
          </w:tcPr>
          <w:p w14:paraId="6DC93BFD">
            <w:pPr>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rPr>
                <w:rFonts w:ascii="Arial"/>
                <w:sz w:val="21"/>
              </w:rPr>
            </w:pPr>
          </w:p>
          <w:p w14:paraId="2C16A6A7">
            <w:pPr>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rPr>
                <w:rFonts w:ascii="Arial"/>
                <w:sz w:val="21"/>
              </w:rPr>
            </w:pPr>
          </w:p>
          <w:p w14:paraId="3A9A6B0E">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9" w:right="0" w:rightChars="0"/>
              <w:textAlignment w:val="baseline"/>
            </w:pPr>
            <w:r>
              <w:rPr>
                <w:spacing w:val="-2"/>
              </w:rPr>
              <w:t>开标时间及地点</w:t>
            </w:r>
          </w:p>
        </w:tc>
        <w:tc>
          <w:tcPr>
            <w:tcW w:w="6427" w:type="dxa"/>
            <w:vAlign w:val="top"/>
          </w:tcPr>
          <w:p w14:paraId="0D4BDEFB">
            <w:pPr>
              <w:pStyle w:val="15"/>
              <w:keepNext w:val="0"/>
              <w:keepLines w:val="0"/>
              <w:pageBreakBefore w:val="0"/>
              <w:widowControl/>
              <w:kinsoku/>
              <w:wordWrap/>
              <w:overflowPunct/>
              <w:topLinePunct w:val="0"/>
              <w:autoSpaceDE w:val="0"/>
              <w:autoSpaceDN w:val="0"/>
              <w:bidi w:val="0"/>
              <w:adjustRightInd w:val="0"/>
              <w:snapToGrid w:val="0"/>
              <w:spacing w:before="188" w:line="221" w:lineRule="auto"/>
              <w:ind w:left="121" w:right="0" w:rightChars="0"/>
              <w:textAlignment w:val="baseline"/>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lang w:eastAsia="zh-CN"/>
              </w:rPr>
              <w:t>202</w:t>
            </w:r>
            <w:r>
              <w:rPr>
                <w:rFonts w:hint="eastAsia" w:ascii="仿宋" w:hAnsi="仿宋" w:eastAsia="仿宋" w:cs="仿宋"/>
                <w:snapToGrid w:val="0"/>
                <w:color w:val="auto"/>
                <w:kern w:val="2"/>
                <w:sz w:val="24"/>
                <w:szCs w:val="24"/>
                <w:highlight w:val="none"/>
                <w:lang w:val="en-US" w:eastAsia="zh-CN"/>
              </w:rPr>
              <w:t>6</w:t>
            </w:r>
            <w:r>
              <w:rPr>
                <w:rFonts w:hint="eastAsia" w:ascii="仿宋" w:hAnsi="仿宋" w:eastAsia="仿宋" w:cs="仿宋"/>
                <w:snapToGrid w:val="0"/>
                <w:color w:val="auto"/>
                <w:kern w:val="2"/>
                <w:sz w:val="24"/>
                <w:szCs w:val="24"/>
                <w:highlight w:val="none"/>
                <w:lang w:eastAsia="zh-CN"/>
              </w:rPr>
              <w:t>年</w:t>
            </w:r>
            <w:r>
              <w:rPr>
                <w:rFonts w:hint="eastAsia" w:ascii="仿宋" w:hAnsi="仿宋" w:eastAsia="仿宋" w:cs="仿宋"/>
                <w:snapToGrid w:val="0"/>
                <w:color w:val="auto"/>
                <w:kern w:val="2"/>
                <w:sz w:val="24"/>
                <w:szCs w:val="24"/>
                <w:highlight w:val="none"/>
                <w:lang w:val="en-US" w:eastAsia="zh-CN"/>
              </w:rPr>
              <w:t>06</w:t>
            </w:r>
            <w:r>
              <w:rPr>
                <w:rFonts w:hint="eastAsia" w:ascii="仿宋" w:hAnsi="仿宋" w:eastAsia="仿宋" w:cs="仿宋"/>
                <w:snapToGrid w:val="0"/>
                <w:color w:val="auto"/>
                <w:kern w:val="2"/>
                <w:sz w:val="24"/>
                <w:szCs w:val="24"/>
                <w:highlight w:val="none"/>
                <w:lang w:eastAsia="zh-CN"/>
              </w:rPr>
              <w:t>月</w:t>
            </w:r>
            <w:r>
              <w:rPr>
                <w:rFonts w:hint="eastAsia" w:ascii="仿宋" w:hAnsi="仿宋" w:eastAsia="仿宋" w:cs="仿宋"/>
                <w:snapToGrid w:val="0"/>
                <w:color w:val="auto"/>
                <w:kern w:val="2"/>
                <w:sz w:val="24"/>
                <w:szCs w:val="24"/>
                <w:highlight w:val="none"/>
                <w:lang w:val="en-US" w:eastAsia="zh-CN"/>
              </w:rPr>
              <w:t>02</w:t>
            </w:r>
            <w:r>
              <w:rPr>
                <w:rFonts w:hint="eastAsia" w:ascii="仿宋" w:hAnsi="仿宋" w:eastAsia="仿宋" w:cs="仿宋"/>
                <w:snapToGrid w:val="0"/>
                <w:color w:val="auto"/>
                <w:kern w:val="2"/>
                <w:sz w:val="24"/>
                <w:szCs w:val="24"/>
                <w:highlight w:val="none"/>
                <w:lang w:eastAsia="zh-CN"/>
              </w:rPr>
              <w:t>日</w:t>
            </w:r>
            <w:r>
              <w:rPr>
                <w:rFonts w:hint="eastAsia" w:ascii="仿宋" w:hAnsi="仿宋" w:eastAsia="仿宋" w:cs="仿宋"/>
                <w:snapToGrid w:val="0"/>
                <w:color w:val="auto"/>
                <w:kern w:val="2"/>
                <w:sz w:val="24"/>
                <w:szCs w:val="24"/>
                <w:highlight w:val="none"/>
                <w:lang w:val="en-US" w:eastAsia="zh-CN"/>
              </w:rPr>
              <w:t>11</w:t>
            </w:r>
            <w:r>
              <w:rPr>
                <w:rFonts w:hint="eastAsia" w:ascii="仿宋" w:hAnsi="仿宋" w:eastAsia="仿宋" w:cs="仿宋"/>
                <w:snapToGrid w:val="0"/>
                <w:color w:val="auto"/>
                <w:kern w:val="2"/>
                <w:sz w:val="24"/>
                <w:szCs w:val="24"/>
                <w:highlight w:val="none"/>
                <w:lang w:eastAsia="zh-CN"/>
              </w:rPr>
              <w:t>时00分（北京时间）</w:t>
            </w:r>
          </w:p>
          <w:p w14:paraId="5E26B326">
            <w:pPr>
              <w:pStyle w:val="15"/>
              <w:keepNext w:val="0"/>
              <w:keepLines w:val="0"/>
              <w:pageBreakBefore w:val="0"/>
              <w:widowControl/>
              <w:kinsoku/>
              <w:wordWrap/>
              <w:overflowPunct/>
              <w:topLinePunct w:val="0"/>
              <w:autoSpaceDE w:val="0"/>
              <w:autoSpaceDN w:val="0"/>
              <w:bidi w:val="0"/>
              <w:adjustRightInd w:val="0"/>
              <w:snapToGrid w:val="0"/>
              <w:spacing w:before="188" w:line="221" w:lineRule="auto"/>
              <w:ind w:left="121" w:right="0" w:rightChars="0"/>
              <w:textAlignment w:val="baseline"/>
            </w:pPr>
            <w:r>
              <w:t>开标地点：政采云一站式政府采购云平台</w:t>
            </w:r>
          </w:p>
          <w:p w14:paraId="1EAB3CA3">
            <w:pPr>
              <w:pStyle w:val="15"/>
              <w:keepNext w:val="0"/>
              <w:keepLines w:val="0"/>
              <w:pageBreakBefore w:val="0"/>
              <w:widowControl/>
              <w:kinsoku/>
              <w:wordWrap/>
              <w:overflowPunct/>
              <w:topLinePunct w:val="0"/>
              <w:autoSpaceDE w:val="0"/>
              <w:autoSpaceDN w:val="0"/>
              <w:bidi w:val="0"/>
              <w:adjustRightInd w:val="0"/>
              <w:snapToGrid w:val="0"/>
              <w:spacing w:before="188" w:line="215" w:lineRule="auto"/>
              <w:ind w:left="126" w:right="0" w:rightChars="0"/>
              <w:textAlignment w:val="baseline"/>
            </w:pPr>
            <w:r>
              <w:rPr>
                <w:spacing w:val="-1"/>
              </w:rPr>
              <w:t>（</w:t>
            </w:r>
            <w:r>
              <w:fldChar w:fldCharType="begin"/>
            </w:r>
            <w:r>
              <w:instrText xml:space="preserve"> HYPERLINK "http://www.zcygov.cn/" </w:instrText>
            </w:r>
            <w:r>
              <w:fldChar w:fldCharType="separate"/>
            </w:r>
            <w:r>
              <w:rPr>
                <w:spacing w:val="-1"/>
              </w:rPr>
              <w:t>http://www.zcygov.cn/</w:t>
            </w:r>
            <w:r>
              <w:rPr>
                <w:spacing w:val="-1"/>
              </w:rPr>
              <w:fldChar w:fldCharType="end"/>
            </w:r>
            <w:r>
              <w:rPr>
                <w:spacing w:val="-1"/>
              </w:rPr>
              <w:t>）</w:t>
            </w:r>
          </w:p>
        </w:tc>
      </w:tr>
      <w:tr w14:paraId="229BD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733" w:type="dxa"/>
            <w:vAlign w:val="top"/>
          </w:tcPr>
          <w:p w14:paraId="3E2AD00C">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5AC250B9">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18" w:right="0" w:rightChars="0"/>
              <w:textAlignment w:val="baseline"/>
            </w:pPr>
            <w:r>
              <w:rPr>
                <w:spacing w:val="-6"/>
              </w:rPr>
              <w:t>27</w:t>
            </w:r>
          </w:p>
        </w:tc>
        <w:tc>
          <w:tcPr>
            <w:tcW w:w="2441" w:type="dxa"/>
            <w:vAlign w:val="top"/>
          </w:tcPr>
          <w:p w14:paraId="1555C8C6">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04C01F95">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20" w:right="0" w:rightChars="0"/>
              <w:textAlignment w:val="baseline"/>
            </w:pPr>
            <w:r>
              <w:rPr>
                <w:spacing w:val="-1"/>
              </w:rPr>
              <w:t>评标委员会的组成</w:t>
            </w:r>
          </w:p>
        </w:tc>
        <w:tc>
          <w:tcPr>
            <w:tcW w:w="6427" w:type="dxa"/>
            <w:vAlign w:val="top"/>
          </w:tcPr>
          <w:p w14:paraId="7456D4D7">
            <w:pPr>
              <w:pStyle w:val="15"/>
              <w:keepNext w:val="0"/>
              <w:keepLines w:val="0"/>
              <w:pageBreakBefore w:val="0"/>
              <w:widowControl/>
              <w:kinsoku/>
              <w:wordWrap/>
              <w:overflowPunct/>
              <w:topLinePunct w:val="0"/>
              <w:autoSpaceDE w:val="0"/>
              <w:autoSpaceDN w:val="0"/>
              <w:bidi w:val="0"/>
              <w:adjustRightInd w:val="0"/>
              <w:snapToGrid w:val="0"/>
              <w:spacing w:before="2" w:line="316" w:lineRule="auto"/>
              <w:ind w:left="122" w:right="0" w:rightChars="0" w:firstLine="4"/>
              <w:textAlignment w:val="baseline"/>
              <w:rPr>
                <w:rFonts w:hint="eastAsia"/>
              </w:rPr>
            </w:pPr>
            <w:r>
              <w:rPr>
                <w:rFonts w:hint="eastAsia"/>
              </w:rPr>
              <w:t>评标委员会由</w:t>
            </w:r>
            <w:r>
              <w:rPr>
                <w:rFonts w:hint="eastAsia"/>
                <w:lang w:val="en-US" w:eastAsia="zh-CN"/>
              </w:rPr>
              <w:t>5</w:t>
            </w:r>
            <w:r>
              <w:rPr>
                <w:rFonts w:hint="eastAsia"/>
              </w:rPr>
              <w:t>人构成，其中招标人代表0人（应当具备评标专家相应的或者类似的条件），专家</w:t>
            </w:r>
            <w:r>
              <w:rPr>
                <w:rFonts w:hint="eastAsia"/>
                <w:lang w:val="en-US" w:eastAsia="zh-CN"/>
              </w:rPr>
              <w:t>5</w:t>
            </w:r>
            <w:r>
              <w:rPr>
                <w:rFonts w:hint="eastAsia"/>
              </w:rPr>
              <w:t>人；</w:t>
            </w:r>
          </w:p>
          <w:p w14:paraId="69C468FA">
            <w:pPr>
              <w:pStyle w:val="15"/>
              <w:keepNext w:val="0"/>
              <w:keepLines w:val="0"/>
              <w:pageBreakBefore w:val="0"/>
              <w:widowControl/>
              <w:kinsoku/>
              <w:wordWrap/>
              <w:overflowPunct/>
              <w:topLinePunct w:val="0"/>
              <w:autoSpaceDE w:val="0"/>
              <w:autoSpaceDN w:val="0"/>
              <w:bidi w:val="0"/>
              <w:adjustRightInd w:val="0"/>
              <w:snapToGrid w:val="0"/>
              <w:spacing w:before="2" w:line="316" w:lineRule="auto"/>
              <w:ind w:left="122" w:right="0" w:rightChars="0" w:firstLine="4"/>
              <w:textAlignment w:val="baseline"/>
            </w:pPr>
            <w:r>
              <w:t>评委确定方式：政府采购云平台线上随机抽取</w:t>
            </w:r>
          </w:p>
        </w:tc>
      </w:tr>
      <w:tr w14:paraId="66088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733" w:type="dxa"/>
            <w:vAlign w:val="center"/>
          </w:tcPr>
          <w:p w14:paraId="7FF862DD">
            <w:pPr>
              <w:pStyle w:val="15"/>
              <w:keepNext w:val="0"/>
              <w:keepLines w:val="0"/>
              <w:pageBreakBefore w:val="0"/>
              <w:widowControl/>
              <w:kinsoku/>
              <w:wordWrap/>
              <w:overflowPunct/>
              <w:topLinePunct w:val="0"/>
              <w:autoSpaceDE w:val="0"/>
              <w:autoSpaceDN w:val="0"/>
              <w:bidi w:val="0"/>
              <w:adjustRightInd w:val="0"/>
              <w:snapToGrid w:val="0"/>
              <w:spacing w:before="123" w:line="241" w:lineRule="auto"/>
              <w:ind w:left="118" w:right="0" w:rightChars="0"/>
              <w:jc w:val="both"/>
              <w:textAlignment w:val="baseline"/>
            </w:pPr>
            <w:r>
              <w:rPr>
                <w:spacing w:val="-6"/>
              </w:rPr>
              <w:t>28</w:t>
            </w:r>
          </w:p>
        </w:tc>
        <w:tc>
          <w:tcPr>
            <w:tcW w:w="2441" w:type="dxa"/>
            <w:vAlign w:val="center"/>
          </w:tcPr>
          <w:p w14:paraId="0B4A753E">
            <w:pPr>
              <w:pStyle w:val="15"/>
              <w:keepNext w:val="0"/>
              <w:keepLines w:val="0"/>
              <w:pageBreakBefore w:val="0"/>
              <w:widowControl/>
              <w:kinsoku/>
              <w:wordWrap/>
              <w:overflowPunct/>
              <w:topLinePunct w:val="0"/>
              <w:autoSpaceDE w:val="0"/>
              <w:autoSpaceDN w:val="0"/>
              <w:bidi w:val="0"/>
              <w:adjustRightInd w:val="0"/>
              <w:snapToGrid w:val="0"/>
              <w:spacing w:before="124" w:line="222" w:lineRule="auto"/>
              <w:ind w:left="120" w:right="0" w:rightChars="0"/>
              <w:jc w:val="both"/>
              <w:textAlignment w:val="baseline"/>
              <w:rPr>
                <w:spacing w:val="-1"/>
              </w:rPr>
            </w:pPr>
            <w:r>
              <w:rPr>
                <w:spacing w:val="-1"/>
              </w:rPr>
              <w:t>是否授权评标委员会</w:t>
            </w:r>
          </w:p>
          <w:p w14:paraId="39FF8A11">
            <w:pPr>
              <w:pStyle w:val="15"/>
              <w:keepNext w:val="0"/>
              <w:keepLines w:val="0"/>
              <w:pageBreakBefore w:val="0"/>
              <w:widowControl/>
              <w:kinsoku/>
              <w:wordWrap/>
              <w:overflowPunct/>
              <w:topLinePunct w:val="0"/>
              <w:autoSpaceDE w:val="0"/>
              <w:autoSpaceDN w:val="0"/>
              <w:bidi w:val="0"/>
              <w:adjustRightInd w:val="0"/>
              <w:snapToGrid w:val="0"/>
              <w:spacing w:before="138" w:line="222" w:lineRule="auto"/>
              <w:ind w:left="120" w:right="0" w:rightChars="0"/>
              <w:jc w:val="both"/>
              <w:textAlignment w:val="baseline"/>
            </w:pPr>
            <w:r>
              <w:rPr>
                <w:spacing w:val="-3"/>
              </w:rPr>
              <w:t>确定中标人</w:t>
            </w:r>
          </w:p>
        </w:tc>
        <w:tc>
          <w:tcPr>
            <w:tcW w:w="6427" w:type="dxa"/>
            <w:vAlign w:val="center"/>
          </w:tcPr>
          <w:p w14:paraId="08DDE654">
            <w:pPr>
              <w:pStyle w:val="15"/>
              <w:keepNext w:val="0"/>
              <w:keepLines w:val="0"/>
              <w:pageBreakBefore w:val="0"/>
              <w:widowControl/>
              <w:kinsoku/>
              <w:wordWrap/>
              <w:overflowPunct/>
              <w:topLinePunct w:val="0"/>
              <w:autoSpaceDE w:val="0"/>
              <w:autoSpaceDN w:val="0"/>
              <w:bidi w:val="0"/>
              <w:adjustRightInd w:val="0"/>
              <w:snapToGrid w:val="0"/>
              <w:spacing w:before="123" w:line="222" w:lineRule="auto"/>
              <w:ind w:left="127" w:right="0" w:rightChars="0"/>
              <w:jc w:val="both"/>
              <w:textAlignment w:val="baseline"/>
            </w:pPr>
            <w:r>
              <w:t>否，推荐中标候选人数：3人，确定第一中标候选人为成交供</w:t>
            </w:r>
            <w:r>
              <w:rPr>
                <w:spacing w:val="-5"/>
              </w:rPr>
              <w:t>应商。</w:t>
            </w:r>
          </w:p>
        </w:tc>
      </w:tr>
      <w:tr w14:paraId="7E66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3" w:type="dxa"/>
            <w:vAlign w:val="top"/>
          </w:tcPr>
          <w:p w14:paraId="14538DE3">
            <w:pPr>
              <w:pStyle w:val="15"/>
              <w:keepNext w:val="0"/>
              <w:keepLines w:val="0"/>
              <w:pageBreakBefore w:val="0"/>
              <w:widowControl/>
              <w:kinsoku/>
              <w:wordWrap/>
              <w:overflowPunct/>
              <w:topLinePunct w:val="0"/>
              <w:autoSpaceDE w:val="0"/>
              <w:autoSpaceDN w:val="0"/>
              <w:bidi w:val="0"/>
              <w:adjustRightInd w:val="0"/>
              <w:snapToGrid w:val="0"/>
              <w:spacing w:before="196" w:line="241" w:lineRule="auto"/>
              <w:ind w:left="118" w:right="0" w:rightChars="0"/>
              <w:textAlignment w:val="baseline"/>
            </w:pPr>
            <w:r>
              <w:rPr>
                <w:spacing w:val="-6"/>
              </w:rPr>
              <w:t>29</w:t>
            </w:r>
          </w:p>
        </w:tc>
        <w:tc>
          <w:tcPr>
            <w:tcW w:w="2441" w:type="dxa"/>
            <w:vAlign w:val="top"/>
          </w:tcPr>
          <w:p w14:paraId="4717575E">
            <w:pPr>
              <w:pStyle w:val="15"/>
              <w:keepNext w:val="0"/>
              <w:keepLines w:val="0"/>
              <w:pageBreakBefore w:val="0"/>
              <w:widowControl/>
              <w:kinsoku/>
              <w:wordWrap/>
              <w:overflowPunct/>
              <w:topLinePunct w:val="0"/>
              <w:autoSpaceDE w:val="0"/>
              <w:autoSpaceDN w:val="0"/>
              <w:bidi w:val="0"/>
              <w:adjustRightInd w:val="0"/>
              <w:snapToGrid w:val="0"/>
              <w:spacing w:before="196" w:line="221" w:lineRule="auto"/>
              <w:ind w:left="150" w:right="0" w:rightChars="0"/>
              <w:textAlignment w:val="baseline"/>
            </w:pPr>
            <w:r>
              <w:rPr>
                <w:spacing w:val="-6"/>
              </w:rPr>
              <w:t>中标公示的媒介</w:t>
            </w:r>
          </w:p>
        </w:tc>
        <w:tc>
          <w:tcPr>
            <w:tcW w:w="6427" w:type="dxa"/>
            <w:vAlign w:val="top"/>
          </w:tcPr>
          <w:p w14:paraId="218F7B00">
            <w:pPr>
              <w:pStyle w:val="15"/>
              <w:keepNext w:val="0"/>
              <w:keepLines w:val="0"/>
              <w:pageBreakBefore w:val="0"/>
              <w:widowControl/>
              <w:kinsoku/>
              <w:wordWrap/>
              <w:overflowPunct/>
              <w:topLinePunct w:val="0"/>
              <w:autoSpaceDE w:val="0"/>
              <w:autoSpaceDN w:val="0"/>
              <w:bidi w:val="0"/>
              <w:adjustRightInd w:val="0"/>
              <w:snapToGrid w:val="0"/>
              <w:spacing w:before="196" w:line="221" w:lineRule="auto"/>
              <w:ind w:left="126" w:right="0" w:rightChars="0"/>
              <w:textAlignment w:val="baseline"/>
            </w:pPr>
            <w:r>
              <w:rPr>
                <w:spacing w:val="-1"/>
              </w:rPr>
              <w:t>公示媒介：新疆政府采购网</w:t>
            </w:r>
          </w:p>
        </w:tc>
      </w:tr>
      <w:tr w14:paraId="2E63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733" w:type="dxa"/>
            <w:vAlign w:val="top"/>
          </w:tcPr>
          <w:p w14:paraId="40D84897">
            <w:pPr>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ascii="Arial"/>
                <w:color w:val="auto"/>
                <w:sz w:val="21"/>
              </w:rPr>
            </w:pPr>
          </w:p>
          <w:p w14:paraId="2FAAFFC4">
            <w:pPr>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ascii="Arial"/>
                <w:color w:val="auto"/>
                <w:sz w:val="21"/>
              </w:rPr>
            </w:pPr>
          </w:p>
          <w:p w14:paraId="3052A4FB">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color w:val="auto"/>
                <w:sz w:val="21"/>
              </w:rPr>
            </w:pPr>
          </w:p>
          <w:p w14:paraId="30ED4A0C">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color w:val="auto"/>
                <w:sz w:val="21"/>
              </w:rPr>
            </w:pPr>
          </w:p>
          <w:p w14:paraId="1F364223">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rPr>
                <w:color w:val="auto"/>
              </w:rPr>
            </w:pPr>
            <w:r>
              <w:rPr>
                <w:color w:val="auto"/>
                <w:spacing w:val="-7"/>
              </w:rPr>
              <w:t>30</w:t>
            </w:r>
          </w:p>
        </w:tc>
        <w:tc>
          <w:tcPr>
            <w:tcW w:w="2441" w:type="dxa"/>
            <w:vAlign w:val="top"/>
          </w:tcPr>
          <w:p w14:paraId="39A0583D">
            <w:pPr>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ascii="Arial"/>
                <w:color w:val="auto"/>
                <w:sz w:val="21"/>
              </w:rPr>
            </w:pPr>
          </w:p>
          <w:p w14:paraId="1B2C9590">
            <w:pPr>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ascii="Arial"/>
                <w:color w:val="auto"/>
                <w:sz w:val="21"/>
              </w:rPr>
            </w:pPr>
          </w:p>
          <w:p w14:paraId="14702108">
            <w:pPr>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ascii="Arial"/>
                <w:color w:val="auto"/>
                <w:sz w:val="21"/>
              </w:rPr>
            </w:pPr>
          </w:p>
          <w:p w14:paraId="46410F6F">
            <w:pPr>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ascii="Arial"/>
                <w:color w:val="auto"/>
                <w:sz w:val="21"/>
              </w:rPr>
            </w:pPr>
          </w:p>
          <w:p w14:paraId="0038BE75">
            <w:pPr>
              <w:pStyle w:val="15"/>
              <w:keepNext w:val="0"/>
              <w:keepLines w:val="0"/>
              <w:pageBreakBefore w:val="0"/>
              <w:widowControl/>
              <w:kinsoku/>
              <w:wordWrap/>
              <w:overflowPunct/>
              <w:topLinePunct w:val="0"/>
              <w:autoSpaceDE w:val="0"/>
              <w:autoSpaceDN w:val="0"/>
              <w:bidi w:val="0"/>
              <w:adjustRightInd w:val="0"/>
              <w:snapToGrid w:val="0"/>
              <w:spacing w:before="78" w:line="221" w:lineRule="auto"/>
              <w:ind w:left="124" w:right="0" w:rightChars="0"/>
              <w:textAlignment w:val="baseline"/>
              <w:rPr>
                <w:color w:val="auto"/>
              </w:rPr>
            </w:pPr>
            <w:r>
              <w:rPr>
                <w:color w:val="auto"/>
                <w:spacing w:val="-4"/>
              </w:rPr>
              <w:t>履约保证金</w:t>
            </w:r>
          </w:p>
        </w:tc>
        <w:tc>
          <w:tcPr>
            <w:tcW w:w="6427" w:type="dxa"/>
            <w:vAlign w:val="top"/>
          </w:tcPr>
          <w:p w14:paraId="2CC00638">
            <w:pPr>
              <w:pStyle w:val="15"/>
              <w:keepNext w:val="0"/>
              <w:keepLines w:val="0"/>
              <w:pageBreakBefore w:val="0"/>
              <w:widowControl/>
              <w:kinsoku/>
              <w:wordWrap/>
              <w:overflowPunct/>
              <w:topLinePunct w:val="0"/>
              <w:autoSpaceDE w:val="0"/>
              <w:autoSpaceDN w:val="0"/>
              <w:bidi w:val="0"/>
              <w:adjustRightInd w:val="0"/>
              <w:snapToGrid w:val="0"/>
              <w:spacing w:before="118" w:line="367" w:lineRule="auto"/>
              <w:ind w:left="120" w:right="0" w:rightChars="0" w:firstLine="3"/>
              <w:jc w:val="both"/>
              <w:textAlignment w:val="baseline"/>
              <w:rPr>
                <w:color w:val="auto"/>
              </w:rPr>
            </w:pPr>
            <w:r>
              <w:rPr>
                <w:rFonts w:hint="eastAsia" w:ascii="MS UI Gothic" w:hAnsi="MS UI Gothic" w:eastAsia="宋体" w:cs="MS UI Gothic"/>
                <w:color w:val="auto"/>
                <w:lang w:eastAsia="zh-CN"/>
              </w:rPr>
              <w:t>□</w:t>
            </w:r>
            <w:r>
              <w:rPr>
                <w:color w:val="auto"/>
              </w:rPr>
              <w:t>要求，按照合同金额的5%缴纳，履约保证金的形式：履约保证金应当以支票（需背书人盖章并写明支付密码，以兑换到账时间为准）、汇票、本票或者金融机构、担保机构出具的保函等非现金形式提交。（基本户对公转账、电汇均认可）</w:t>
            </w:r>
          </w:p>
          <w:p w14:paraId="1E7B410C">
            <w:pPr>
              <w:pStyle w:val="15"/>
              <w:keepNext w:val="0"/>
              <w:keepLines w:val="0"/>
              <w:pageBreakBefore w:val="0"/>
              <w:widowControl/>
              <w:kinsoku/>
              <w:wordWrap/>
              <w:overflowPunct/>
              <w:topLinePunct w:val="0"/>
              <w:autoSpaceDE w:val="0"/>
              <w:autoSpaceDN w:val="0"/>
              <w:bidi w:val="0"/>
              <w:adjustRightInd w:val="0"/>
              <w:snapToGrid w:val="0"/>
              <w:spacing w:line="222" w:lineRule="auto"/>
              <w:ind w:left="139" w:right="0" w:rightChars="0"/>
              <w:textAlignment w:val="baseline"/>
              <w:rPr>
                <w:color w:val="auto"/>
              </w:rPr>
            </w:pPr>
            <w:r>
              <w:rPr>
                <w:rFonts w:hint="eastAsia"/>
                <w:color w:val="auto"/>
                <w:spacing w:val="-8"/>
                <w:lang w:eastAsia="zh-CN"/>
              </w:rPr>
              <w:t>☑</w:t>
            </w:r>
            <w:r>
              <w:rPr>
                <w:color w:val="auto"/>
                <w:spacing w:val="-8"/>
              </w:rPr>
              <w:t>不要求</w:t>
            </w:r>
          </w:p>
        </w:tc>
      </w:tr>
      <w:tr w14:paraId="1D12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33" w:type="dxa"/>
            <w:vAlign w:val="top"/>
          </w:tcPr>
          <w:p w14:paraId="4AFA096D">
            <w:pPr>
              <w:keepNext w:val="0"/>
              <w:keepLines w:val="0"/>
              <w:pageBreakBefore w:val="0"/>
              <w:widowControl/>
              <w:kinsoku/>
              <w:wordWrap/>
              <w:overflowPunct/>
              <w:topLinePunct w:val="0"/>
              <w:autoSpaceDE w:val="0"/>
              <w:autoSpaceDN w:val="0"/>
              <w:bidi w:val="0"/>
              <w:adjustRightInd w:val="0"/>
              <w:snapToGrid w:val="0"/>
              <w:spacing w:line="278" w:lineRule="auto"/>
              <w:ind w:right="0" w:rightChars="0"/>
              <w:textAlignment w:val="baseline"/>
              <w:rPr>
                <w:rFonts w:ascii="Arial"/>
                <w:color w:val="auto"/>
                <w:sz w:val="21"/>
              </w:rPr>
            </w:pPr>
          </w:p>
          <w:p w14:paraId="74CCF19D">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rPr>
                <w:color w:val="auto"/>
              </w:rPr>
            </w:pPr>
            <w:r>
              <w:rPr>
                <w:color w:val="auto"/>
                <w:spacing w:val="-7"/>
              </w:rPr>
              <w:t>31</w:t>
            </w:r>
          </w:p>
        </w:tc>
        <w:tc>
          <w:tcPr>
            <w:tcW w:w="2441" w:type="dxa"/>
            <w:vAlign w:val="top"/>
          </w:tcPr>
          <w:p w14:paraId="2C2CB092">
            <w:pPr>
              <w:pStyle w:val="15"/>
              <w:keepNext w:val="0"/>
              <w:keepLines w:val="0"/>
              <w:pageBreakBefore w:val="0"/>
              <w:widowControl/>
              <w:kinsoku/>
              <w:wordWrap/>
              <w:overflowPunct/>
              <w:topLinePunct w:val="0"/>
              <w:autoSpaceDE w:val="0"/>
              <w:autoSpaceDN w:val="0"/>
              <w:bidi w:val="0"/>
              <w:adjustRightInd w:val="0"/>
              <w:snapToGrid w:val="0"/>
              <w:spacing w:before="119" w:line="319" w:lineRule="auto"/>
              <w:ind w:left="119" w:right="0" w:rightChars="0"/>
              <w:textAlignment w:val="baseline"/>
              <w:rPr>
                <w:color w:val="auto"/>
              </w:rPr>
            </w:pPr>
            <w:r>
              <w:rPr>
                <w:color w:val="auto"/>
                <w:spacing w:val="-1"/>
              </w:rPr>
              <w:t>本项目是否专门面向</w:t>
            </w:r>
            <w:r>
              <w:rPr>
                <w:color w:val="auto"/>
                <w:spacing w:val="-3"/>
              </w:rPr>
              <w:t>小微企业</w:t>
            </w:r>
          </w:p>
        </w:tc>
        <w:tc>
          <w:tcPr>
            <w:tcW w:w="6427" w:type="dxa"/>
            <w:vAlign w:val="top"/>
          </w:tcPr>
          <w:p w14:paraId="501936D3">
            <w:pPr>
              <w:pStyle w:val="15"/>
              <w:keepNext w:val="0"/>
              <w:keepLines w:val="0"/>
              <w:pageBreakBefore w:val="0"/>
              <w:widowControl/>
              <w:kinsoku/>
              <w:wordWrap/>
              <w:overflowPunct/>
              <w:topLinePunct w:val="0"/>
              <w:autoSpaceDE w:val="0"/>
              <w:autoSpaceDN w:val="0"/>
              <w:bidi w:val="0"/>
              <w:adjustRightInd w:val="0"/>
              <w:snapToGrid w:val="0"/>
              <w:spacing w:before="158" w:line="304" w:lineRule="auto"/>
              <w:ind w:left="139" w:right="0" w:rightChars="0" w:hanging="15"/>
              <w:textAlignment w:val="baseline"/>
              <w:rPr>
                <w:color w:val="auto"/>
              </w:rPr>
            </w:pPr>
            <w:r>
              <w:rPr>
                <w:rFonts w:ascii="MS UI Gothic" w:hAnsi="MS UI Gothic" w:eastAsia="MS UI Gothic" w:cs="MS UI Gothic"/>
                <w:color w:val="auto"/>
              </w:rPr>
              <w:t>☑</w:t>
            </w:r>
            <w:r>
              <w:rPr>
                <w:color w:val="auto"/>
              </w:rPr>
              <w:t xml:space="preserve">是  </w:t>
            </w:r>
            <w:r>
              <w:rPr>
                <w:b/>
                <w:bCs/>
                <w:color w:val="auto"/>
              </w:rPr>
              <w:t>本项目所属行业为：</w:t>
            </w:r>
            <w:r>
              <w:rPr>
                <w:rFonts w:hint="eastAsia"/>
                <w:color w:val="auto"/>
                <w:lang w:val="en-US" w:eastAsia="zh-CN"/>
              </w:rPr>
              <w:t>本项目属于其他未列明行业</w:t>
            </w:r>
          </w:p>
        </w:tc>
      </w:tr>
      <w:tr w14:paraId="2DBE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3" w:type="dxa"/>
            <w:vAlign w:val="top"/>
          </w:tcPr>
          <w:p w14:paraId="686DE7B3">
            <w:pPr>
              <w:pStyle w:val="15"/>
              <w:keepNext w:val="0"/>
              <w:keepLines w:val="0"/>
              <w:pageBreakBefore w:val="0"/>
              <w:widowControl/>
              <w:kinsoku/>
              <w:wordWrap/>
              <w:overflowPunct/>
              <w:topLinePunct w:val="0"/>
              <w:autoSpaceDE w:val="0"/>
              <w:autoSpaceDN w:val="0"/>
              <w:bidi w:val="0"/>
              <w:adjustRightInd w:val="0"/>
              <w:snapToGrid w:val="0"/>
              <w:spacing w:before="120" w:line="241" w:lineRule="auto"/>
              <w:ind w:left="120" w:right="0" w:rightChars="0"/>
              <w:textAlignment w:val="baseline"/>
            </w:pPr>
            <w:r>
              <w:rPr>
                <w:spacing w:val="-7"/>
              </w:rPr>
              <w:t>32</w:t>
            </w:r>
          </w:p>
        </w:tc>
        <w:tc>
          <w:tcPr>
            <w:tcW w:w="2441" w:type="dxa"/>
            <w:vAlign w:val="top"/>
          </w:tcPr>
          <w:p w14:paraId="16D85412">
            <w:pPr>
              <w:pStyle w:val="15"/>
              <w:keepNext w:val="0"/>
              <w:keepLines w:val="0"/>
              <w:pageBreakBefore w:val="0"/>
              <w:widowControl/>
              <w:kinsoku/>
              <w:wordWrap/>
              <w:overflowPunct/>
              <w:topLinePunct w:val="0"/>
              <w:autoSpaceDE w:val="0"/>
              <w:autoSpaceDN w:val="0"/>
              <w:bidi w:val="0"/>
              <w:adjustRightInd w:val="0"/>
              <w:snapToGrid w:val="0"/>
              <w:spacing w:before="121" w:line="222" w:lineRule="auto"/>
              <w:ind w:left="150" w:right="0" w:rightChars="0"/>
              <w:textAlignment w:val="baseline"/>
            </w:pPr>
            <w:r>
              <w:rPr>
                <w:spacing w:val="-5"/>
              </w:rPr>
              <w:t>中小企业扶持政策</w:t>
            </w:r>
          </w:p>
        </w:tc>
        <w:tc>
          <w:tcPr>
            <w:tcW w:w="6427" w:type="dxa"/>
            <w:vAlign w:val="top"/>
          </w:tcPr>
          <w:p w14:paraId="6400AD8D">
            <w:pPr>
              <w:pStyle w:val="15"/>
              <w:keepNext w:val="0"/>
              <w:keepLines w:val="0"/>
              <w:pageBreakBefore w:val="0"/>
              <w:widowControl/>
              <w:kinsoku/>
              <w:wordWrap/>
              <w:overflowPunct/>
              <w:topLinePunct w:val="0"/>
              <w:autoSpaceDE w:val="0"/>
              <w:autoSpaceDN w:val="0"/>
              <w:bidi w:val="0"/>
              <w:adjustRightInd w:val="0"/>
              <w:snapToGrid w:val="0"/>
              <w:spacing w:before="120" w:line="221" w:lineRule="auto"/>
              <w:ind w:left="122" w:right="0" w:rightChars="0"/>
              <w:textAlignment w:val="baseline"/>
            </w:pPr>
            <w:r>
              <w:rPr>
                <w:spacing w:val="-3"/>
              </w:rPr>
              <w:t>详见第四章“评审方法</w:t>
            </w:r>
            <w:r>
              <w:rPr>
                <w:spacing w:val="-77"/>
              </w:rPr>
              <w:t xml:space="preserve"> </w:t>
            </w:r>
            <w:r>
              <w:rPr>
                <w:spacing w:val="-3"/>
              </w:rPr>
              <w:t>”对应内容</w:t>
            </w:r>
          </w:p>
        </w:tc>
      </w:tr>
      <w:tr w14:paraId="2319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7" w:hRule="atLeast"/>
        </w:trPr>
        <w:tc>
          <w:tcPr>
            <w:tcW w:w="733" w:type="dxa"/>
            <w:vAlign w:val="top"/>
          </w:tcPr>
          <w:p w14:paraId="11FEA66C">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488EB618">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31E27D18">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476C051">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99C396F">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666803ED">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4B1541C6">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78DDF3A">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3918108">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0C9333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78DDA28">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B4C6FB3">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pPr>
            <w:r>
              <w:rPr>
                <w:spacing w:val="-7"/>
              </w:rPr>
              <w:t>33</w:t>
            </w:r>
          </w:p>
        </w:tc>
        <w:tc>
          <w:tcPr>
            <w:tcW w:w="2441" w:type="dxa"/>
            <w:vAlign w:val="top"/>
          </w:tcPr>
          <w:p w14:paraId="6EC6EE8A">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02E2C86">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19E7F5D">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7172245">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145338A">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C505D75">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155F117">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ADF6150">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73090A4">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7249C456">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288E6682">
            <w:pPr>
              <w:pStyle w:val="15"/>
              <w:keepNext w:val="0"/>
              <w:keepLines w:val="0"/>
              <w:pageBreakBefore w:val="0"/>
              <w:widowControl/>
              <w:kinsoku/>
              <w:wordWrap/>
              <w:overflowPunct/>
              <w:topLinePunct w:val="0"/>
              <w:autoSpaceDE w:val="0"/>
              <w:autoSpaceDN w:val="0"/>
              <w:bidi w:val="0"/>
              <w:adjustRightInd w:val="0"/>
              <w:snapToGrid w:val="0"/>
              <w:spacing w:before="78" w:line="367" w:lineRule="auto"/>
              <w:ind w:left="118" w:right="0" w:rightChars="0"/>
              <w:textAlignment w:val="baseline"/>
            </w:pPr>
            <w:r>
              <w:rPr>
                <w:spacing w:val="-1"/>
              </w:rPr>
              <w:t>优先采购节能、环境</w:t>
            </w:r>
            <w:r>
              <w:rPr>
                <w:spacing w:val="-3"/>
              </w:rPr>
              <w:t>标志产品</w:t>
            </w:r>
          </w:p>
        </w:tc>
        <w:tc>
          <w:tcPr>
            <w:tcW w:w="6427" w:type="dxa"/>
            <w:vAlign w:val="top"/>
          </w:tcPr>
          <w:p w14:paraId="2E648929">
            <w:pPr>
              <w:pStyle w:val="15"/>
              <w:keepNext w:val="0"/>
              <w:keepLines w:val="0"/>
              <w:pageBreakBefore w:val="0"/>
              <w:widowControl/>
              <w:kinsoku/>
              <w:wordWrap/>
              <w:overflowPunct/>
              <w:topLinePunct w:val="0"/>
              <w:autoSpaceDE w:val="0"/>
              <w:autoSpaceDN w:val="0"/>
              <w:bidi w:val="0"/>
              <w:adjustRightInd w:val="0"/>
              <w:snapToGrid w:val="0"/>
              <w:spacing w:before="116" w:line="359" w:lineRule="auto"/>
              <w:ind w:left="121" w:right="0" w:rightChars="0" w:firstLine="1"/>
              <w:jc w:val="both"/>
              <w:textAlignment w:val="baseline"/>
            </w:pPr>
            <w:r>
              <w:rPr>
                <w:spacing w:val="-4"/>
              </w:rPr>
              <w:t>严格执行《财政部 发展改革委</w:t>
            </w:r>
            <w:r>
              <w:rPr>
                <w:spacing w:val="32"/>
              </w:rPr>
              <w:t xml:space="preserve"> </w:t>
            </w:r>
            <w:r>
              <w:rPr>
                <w:spacing w:val="-4"/>
              </w:rPr>
              <w:t>生态环境部 市场监管总局</w:t>
            </w:r>
            <w:r>
              <w:rPr>
                <w:spacing w:val="-5"/>
              </w:rPr>
              <w:t>关于</w:t>
            </w:r>
            <w:r>
              <w:t>调整优化节能产品、环境标志产品政府采购执行机制的通知》</w:t>
            </w:r>
            <w:r>
              <w:rPr>
                <w:spacing w:val="7"/>
              </w:rPr>
              <w:t xml:space="preserve"> </w:t>
            </w:r>
            <w:r>
              <w:rPr>
                <w:spacing w:val="-3"/>
              </w:rPr>
              <w:t>（财库〔2019〕9号）、关于印发节能产品政府采购品目清单的</w:t>
            </w:r>
            <w:r>
              <w:t>通知（财库〔2019〕19号）、关于印发环境标志产品政府采购</w:t>
            </w:r>
            <w:r>
              <w:rPr>
                <w:spacing w:val="-2"/>
              </w:rPr>
              <w:t>品</w:t>
            </w:r>
            <w:r>
              <w:rPr>
                <w:spacing w:val="-46"/>
              </w:rPr>
              <w:t xml:space="preserve"> </w:t>
            </w:r>
            <w:r>
              <w:rPr>
                <w:spacing w:val="-2"/>
              </w:rPr>
              <w:t>目清单的通知（财库〔2019〕18号）、市场监管总局关于发</w:t>
            </w:r>
            <w:r>
              <w:t>布参与实施政府采购节能产品、环境标志产品认证机构名录的公告（2019年第16号</w:t>
            </w:r>
            <w:r>
              <w:rPr>
                <w:spacing w:val="10"/>
              </w:rPr>
              <w:t>），</w:t>
            </w:r>
            <w:r>
              <w:t>本次采购产品类别属于政</w:t>
            </w:r>
            <w:r>
              <w:rPr>
                <w:spacing w:val="-1"/>
              </w:rPr>
              <w:t>府强制采购</w:t>
            </w:r>
            <w:r>
              <w:t>产品类别的，应当按照要求提供依据国家确定的认证机构出具的、处于有效期之内的节能产品或环境标志产品认证证书，否则投标文件无效；属于政府优先采购产品类别的，应当按照要求提供依据国家确定的认证机构出具的、处于有效期之内的节能产品或环境标志产品认证证书，否则不予认定。</w:t>
            </w:r>
          </w:p>
        </w:tc>
      </w:tr>
      <w:tr w14:paraId="036A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33" w:type="dxa"/>
            <w:vAlign w:val="top"/>
          </w:tcPr>
          <w:p w14:paraId="78AA0C57">
            <w:pPr>
              <w:keepNext w:val="0"/>
              <w:keepLines w:val="0"/>
              <w:pageBreakBefore w:val="0"/>
              <w:widowControl/>
              <w:kinsoku/>
              <w:wordWrap/>
              <w:overflowPunct/>
              <w:topLinePunct w:val="0"/>
              <w:autoSpaceDE w:val="0"/>
              <w:autoSpaceDN w:val="0"/>
              <w:bidi w:val="0"/>
              <w:adjustRightInd w:val="0"/>
              <w:snapToGrid w:val="0"/>
              <w:spacing w:line="280" w:lineRule="auto"/>
              <w:ind w:right="0" w:rightChars="0"/>
              <w:textAlignment w:val="baseline"/>
              <w:rPr>
                <w:rFonts w:ascii="Arial"/>
                <w:sz w:val="21"/>
              </w:rPr>
            </w:pPr>
          </w:p>
          <w:p w14:paraId="0234FD92">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pPr>
            <w:r>
              <w:rPr>
                <w:spacing w:val="-7"/>
              </w:rPr>
              <w:t>34</w:t>
            </w:r>
          </w:p>
        </w:tc>
        <w:tc>
          <w:tcPr>
            <w:tcW w:w="2441" w:type="dxa"/>
            <w:vAlign w:val="top"/>
          </w:tcPr>
          <w:p w14:paraId="2C0B2817">
            <w:pPr>
              <w:keepNext w:val="0"/>
              <w:keepLines w:val="0"/>
              <w:pageBreakBefore w:val="0"/>
              <w:widowControl/>
              <w:kinsoku/>
              <w:wordWrap/>
              <w:overflowPunct/>
              <w:topLinePunct w:val="0"/>
              <w:autoSpaceDE w:val="0"/>
              <w:autoSpaceDN w:val="0"/>
              <w:bidi w:val="0"/>
              <w:adjustRightInd w:val="0"/>
              <w:snapToGrid w:val="0"/>
              <w:spacing w:line="280" w:lineRule="auto"/>
              <w:ind w:right="0" w:rightChars="0"/>
              <w:textAlignment w:val="baseline"/>
              <w:rPr>
                <w:rFonts w:ascii="Arial"/>
                <w:sz w:val="21"/>
              </w:rPr>
            </w:pPr>
          </w:p>
          <w:p w14:paraId="2A52B06A">
            <w:pPr>
              <w:pStyle w:val="15"/>
              <w:keepNext w:val="0"/>
              <w:keepLines w:val="0"/>
              <w:pageBreakBefore w:val="0"/>
              <w:widowControl/>
              <w:kinsoku/>
              <w:wordWrap/>
              <w:overflowPunct/>
              <w:topLinePunct w:val="0"/>
              <w:autoSpaceDE w:val="0"/>
              <w:autoSpaceDN w:val="0"/>
              <w:bidi w:val="0"/>
              <w:adjustRightInd w:val="0"/>
              <w:snapToGrid w:val="0"/>
              <w:spacing w:before="78" w:line="223" w:lineRule="auto"/>
              <w:ind w:left="127" w:right="0" w:rightChars="0"/>
              <w:textAlignment w:val="baseline"/>
            </w:pPr>
            <w:r>
              <w:rPr>
                <w:spacing w:val="-3"/>
              </w:rPr>
              <w:t>重大违法记录</w:t>
            </w:r>
          </w:p>
        </w:tc>
        <w:tc>
          <w:tcPr>
            <w:tcW w:w="6427" w:type="dxa"/>
            <w:vAlign w:val="top"/>
          </w:tcPr>
          <w:p w14:paraId="79066FE6">
            <w:pPr>
              <w:pStyle w:val="15"/>
              <w:keepNext w:val="0"/>
              <w:keepLines w:val="0"/>
              <w:pageBreakBefore w:val="0"/>
              <w:widowControl/>
              <w:kinsoku/>
              <w:wordWrap/>
              <w:overflowPunct/>
              <w:topLinePunct w:val="0"/>
              <w:autoSpaceDE w:val="0"/>
              <w:autoSpaceDN w:val="0"/>
              <w:bidi w:val="0"/>
              <w:adjustRightInd w:val="0"/>
              <w:snapToGrid w:val="0"/>
              <w:spacing w:before="122" w:line="318" w:lineRule="auto"/>
              <w:ind w:left="120" w:right="0" w:rightChars="0" w:firstLine="1"/>
              <w:textAlignment w:val="baseline"/>
            </w:pPr>
            <w:r>
              <w:rPr>
                <w:spacing w:val="-2"/>
              </w:rPr>
              <w:t>供应商因违法经营受到刑事处罚或者责令停产停业、吊销许可</w:t>
            </w:r>
            <w:r>
              <w:t>证或者执照、较大数额罚款等行政处罚。</w:t>
            </w:r>
          </w:p>
        </w:tc>
      </w:tr>
      <w:tr w14:paraId="367B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733" w:type="dxa"/>
            <w:vAlign w:val="top"/>
          </w:tcPr>
          <w:p w14:paraId="1FAD554B">
            <w:pPr>
              <w:keepNext w:val="0"/>
              <w:keepLines w:val="0"/>
              <w:pageBreakBefore w:val="0"/>
              <w:widowControl/>
              <w:kinsoku/>
              <w:wordWrap/>
              <w:overflowPunct/>
              <w:topLinePunct w:val="0"/>
              <w:autoSpaceDE w:val="0"/>
              <w:autoSpaceDN w:val="0"/>
              <w:bidi w:val="0"/>
              <w:adjustRightInd w:val="0"/>
              <w:snapToGrid w:val="0"/>
              <w:spacing w:line="258" w:lineRule="auto"/>
              <w:ind w:right="0" w:rightChars="0"/>
              <w:textAlignment w:val="baseline"/>
              <w:rPr>
                <w:rFonts w:ascii="Arial"/>
                <w:sz w:val="21"/>
              </w:rPr>
            </w:pPr>
          </w:p>
          <w:p w14:paraId="74A87456">
            <w:pPr>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rPr>
                <w:rFonts w:ascii="Arial"/>
                <w:sz w:val="21"/>
              </w:rPr>
            </w:pPr>
          </w:p>
          <w:p w14:paraId="37B3BCF6">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pPr>
            <w:r>
              <w:rPr>
                <w:spacing w:val="-7"/>
              </w:rPr>
              <w:t>35</w:t>
            </w:r>
          </w:p>
        </w:tc>
        <w:tc>
          <w:tcPr>
            <w:tcW w:w="2441" w:type="dxa"/>
            <w:vAlign w:val="top"/>
          </w:tcPr>
          <w:p w14:paraId="0356061E">
            <w:pPr>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rPr>
                <w:rFonts w:ascii="Arial"/>
                <w:sz w:val="21"/>
              </w:rPr>
            </w:pPr>
          </w:p>
          <w:p w14:paraId="42AF5115">
            <w:pPr>
              <w:pStyle w:val="15"/>
              <w:keepNext w:val="0"/>
              <w:keepLines w:val="0"/>
              <w:pageBreakBefore w:val="0"/>
              <w:widowControl/>
              <w:kinsoku/>
              <w:wordWrap/>
              <w:overflowPunct/>
              <w:topLinePunct w:val="0"/>
              <w:autoSpaceDE w:val="0"/>
              <w:autoSpaceDN w:val="0"/>
              <w:bidi w:val="0"/>
              <w:adjustRightInd w:val="0"/>
              <w:snapToGrid w:val="0"/>
              <w:spacing w:before="78" w:line="368" w:lineRule="auto"/>
              <w:ind w:left="124" w:right="0" w:rightChars="0"/>
              <w:textAlignment w:val="baseline"/>
            </w:pPr>
            <w:r>
              <w:rPr>
                <w:spacing w:val="-2"/>
              </w:rPr>
              <w:t>实质性要求和条件是</w:t>
            </w:r>
            <w:r>
              <w:rPr>
                <w:spacing w:val="-4"/>
              </w:rPr>
              <w:t>否允许偏离</w:t>
            </w:r>
          </w:p>
        </w:tc>
        <w:tc>
          <w:tcPr>
            <w:tcW w:w="6427" w:type="dxa"/>
            <w:vAlign w:val="top"/>
          </w:tcPr>
          <w:p w14:paraId="14B19562">
            <w:pPr>
              <w:pStyle w:val="15"/>
              <w:keepNext w:val="0"/>
              <w:keepLines w:val="0"/>
              <w:pageBreakBefore w:val="0"/>
              <w:widowControl/>
              <w:kinsoku/>
              <w:wordWrap/>
              <w:overflowPunct/>
              <w:topLinePunct w:val="0"/>
              <w:autoSpaceDE w:val="0"/>
              <w:autoSpaceDN w:val="0"/>
              <w:bidi w:val="0"/>
              <w:adjustRightInd w:val="0"/>
              <w:snapToGrid w:val="0"/>
              <w:spacing w:before="123" w:line="222" w:lineRule="auto"/>
              <w:ind w:left="124" w:right="0" w:rightChars="0"/>
              <w:textAlignment w:val="baseline"/>
            </w:pPr>
            <w:r>
              <w:rPr>
                <w:rFonts w:ascii="MS UI Gothic" w:hAnsi="MS UI Gothic" w:eastAsia="MS UI Gothic" w:cs="MS UI Gothic"/>
                <w:spacing w:val="-5"/>
              </w:rPr>
              <w:t>☑</w:t>
            </w:r>
            <w:r>
              <w:rPr>
                <w:spacing w:val="-5"/>
              </w:rPr>
              <w:t>不允许</w:t>
            </w:r>
          </w:p>
          <w:p w14:paraId="77A25E18">
            <w:pPr>
              <w:pStyle w:val="15"/>
              <w:keepNext w:val="0"/>
              <w:keepLines w:val="0"/>
              <w:pageBreakBefore w:val="0"/>
              <w:widowControl/>
              <w:kinsoku/>
              <w:wordWrap/>
              <w:overflowPunct/>
              <w:topLinePunct w:val="0"/>
              <w:autoSpaceDE w:val="0"/>
              <w:autoSpaceDN w:val="0"/>
              <w:bidi w:val="0"/>
              <w:adjustRightInd w:val="0"/>
              <w:snapToGrid w:val="0"/>
              <w:spacing w:before="186" w:line="222" w:lineRule="auto"/>
              <w:ind w:left="139" w:right="0" w:rightChars="0"/>
              <w:textAlignment w:val="baseline"/>
            </w:pPr>
            <w:r>
              <w:rPr>
                <w:spacing w:val="-2"/>
              </w:rPr>
              <w:t>□允许，偏差范围：/</w:t>
            </w:r>
          </w:p>
          <w:p w14:paraId="3023D448">
            <w:pPr>
              <w:pStyle w:val="15"/>
              <w:keepNext w:val="0"/>
              <w:keepLines w:val="0"/>
              <w:pageBreakBefore w:val="0"/>
              <w:widowControl/>
              <w:kinsoku/>
              <w:wordWrap/>
              <w:overflowPunct/>
              <w:topLinePunct w:val="0"/>
              <w:autoSpaceDE w:val="0"/>
              <w:autoSpaceDN w:val="0"/>
              <w:bidi w:val="0"/>
              <w:adjustRightInd w:val="0"/>
              <w:snapToGrid w:val="0"/>
              <w:spacing w:before="188" w:line="222" w:lineRule="auto"/>
              <w:ind w:left="128" w:right="0" w:rightChars="0"/>
              <w:textAlignment w:val="baseline"/>
            </w:pPr>
            <w:r>
              <w:rPr>
                <w:spacing w:val="-2"/>
              </w:rPr>
              <w:t>最高项数：/</w:t>
            </w:r>
          </w:p>
        </w:tc>
      </w:tr>
      <w:tr w14:paraId="2CCC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33" w:type="dxa"/>
            <w:vAlign w:val="top"/>
          </w:tcPr>
          <w:p w14:paraId="486B366B">
            <w:pPr>
              <w:pStyle w:val="15"/>
              <w:keepNext w:val="0"/>
              <w:keepLines w:val="0"/>
              <w:pageBreakBefore w:val="0"/>
              <w:widowControl/>
              <w:kinsoku/>
              <w:wordWrap/>
              <w:overflowPunct/>
              <w:topLinePunct w:val="0"/>
              <w:autoSpaceDE w:val="0"/>
              <w:autoSpaceDN w:val="0"/>
              <w:bidi w:val="0"/>
              <w:adjustRightInd w:val="0"/>
              <w:snapToGrid w:val="0"/>
              <w:spacing w:before="207" w:line="241" w:lineRule="auto"/>
              <w:ind w:left="120" w:right="0" w:rightChars="0"/>
              <w:textAlignment w:val="baseline"/>
            </w:pPr>
            <w:r>
              <w:rPr>
                <w:spacing w:val="-7"/>
              </w:rPr>
              <w:t>36</w:t>
            </w:r>
          </w:p>
        </w:tc>
        <w:tc>
          <w:tcPr>
            <w:tcW w:w="2441" w:type="dxa"/>
            <w:vAlign w:val="top"/>
          </w:tcPr>
          <w:p w14:paraId="43AD2CDE">
            <w:pPr>
              <w:pStyle w:val="15"/>
              <w:keepNext w:val="0"/>
              <w:keepLines w:val="0"/>
              <w:pageBreakBefore w:val="0"/>
              <w:widowControl/>
              <w:kinsoku/>
              <w:wordWrap/>
              <w:overflowPunct/>
              <w:topLinePunct w:val="0"/>
              <w:autoSpaceDE w:val="0"/>
              <w:autoSpaceDN w:val="0"/>
              <w:bidi w:val="0"/>
              <w:adjustRightInd w:val="0"/>
              <w:snapToGrid w:val="0"/>
              <w:spacing w:before="207" w:line="223" w:lineRule="auto"/>
              <w:ind w:left="119" w:right="0" w:rightChars="0"/>
              <w:textAlignment w:val="baseline"/>
            </w:pPr>
            <w:r>
              <w:rPr>
                <w:spacing w:val="-3"/>
              </w:rPr>
              <w:t>付款方式</w:t>
            </w:r>
          </w:p>
        </w:tc>
        <w:tc>
          <w:tcPr>
            <w:tcW w:w="6427" w:type="dxa"/>
            <w:vAlign w:val="top"/>
          </w:tcPr>
          <w:p w14:paraId="49A35114">
            <w:pPr>
              <w:pStyle w:val="15"/>
              <w:keepNext w:val="0"/>
              <w:keepLines w:val="0"/>
              <w:pageBreakBefore w:val="0"/>
              <w:widowControl/>
              <w:kinsoku/>
              <w:wordWrap/>
              <w:overflowPunct/>
              <w:topLinePunct w:val="0"/>
              <w:autoSpaceDE w:val="0"/>
              <w:autoSpaceDN w:val="0"/>
              <w:bidi w:val="0"/>
              <w:adjustRightInd w:val="0"/>
              <w:snapToGrid w:val="0"/>
              <w:spacing w:before="207" w:line="224" w:lineRule="auto"/>
              <w:ind w:left="128" w:right="0" w:rightChars="0"/>
              <w:textAlignment w:val="baseline"/>
            </w:pPr>
            <w:r>
              <w:rPr>
                <w:spacing w:val="-5"/>
              </w:rPr>
              <w:t>合同约定</w:t>
            </w:r>
          </w:p>
        </w:tc>
      </w:tr>
      <w:tr w14:paraId="5F10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33" w:type="dxa"/>
            <w:vAlign w:val="top"/>
          </w:tcPr>
          <w:p w14:paraId="6DFCB83B">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sz w:val="21"/>
              </w:rPr>
            </w:pPr>
          </w:p>
          <w:p w14:paraId="4E9692AB">
            <w:pPr>
              <w:keepNext w:val="0"/>
              <w:keepLines w:val="0"/>
              <w:pageBreakBefore w:val="0"/>
              <w:widowControl/>
              <w:kinsoku/>
              <w:wordWrap/>
              <w:overflowPunct/>
              <w:topLinePunct w:val="0"/>
              <w:autoSpaceDE w:val="0"/>
              <w:autoSpaceDN w:val="0"/>
              <w:bidi w:val="0"/>
              <w:adjustRightInd w:val="0"/>
              <w:snapToGrid w:val="0"/>
              <w:spacing w:line="257" w:lineRule="auto"/>
              <w:ind w:right="0" w:rightChars="0"/>
              <w:textAlignment w:val="baseline"/>
              <w:rPr>
                <w:rFonts w:ascii="Arial"/>
                <w:sz w:val="21"/>
              </w:rPr>
            </w:pPr>
          </w:p>
          <w:p w14:paraId="2312A047">
            <w:pPr>
              <w:keepNext w:val="0"/>
              <w:keepLines w:val="0"/>
              <w:pageBreakBefore w:val="0"/>
              <w:widowControl/>
              <w:kinsoku/>
              <w:wordWrap/>
              <w:overflowPunct/>
              <w:topLinePunct w:val="0"/>
              <w:autoSpaceDE w:val="0"/>
              <w:autoSpaceDN w:val="0"/>
              <w:bidi w:val="0"/>
              <w:adjustRightInd w:val="0"/>
              <w:snapToGrid w:val="0"/>
              <w:spacing w:line="257" w:lineRule="auto"/>
              <w:ind w:right="0" w:rightChars="0"/>
              <w:textAlignment w:val="baseline"/>
              <w:rPr>
                <w:rFonts w:ascii="Arial"/>
                <w:sz w:val="21"/>
              </w:rPr>
            </w:pPr>
          </w:p>
          <w:p w14:paraId="550C0E93">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pPr>
            <w:r>
              <w:rPr>
                <w:spacing w:val="-7"/>
              </w:rPr>
              <w:t>37</w:t>
            </w:r>
          </w:p>
        </w:tc>
        <w:tc>
          <w:tcPr>
            <w:tcW w:w="2441" w:type="dxa"/>
            <w:vAlign w:val="top"/>
          </w:tcPr>
          <w:p w14:paraId="1B9C2297">
            <w:pPr>
              <w:keepNext w:val="0"/>
              <w:keepLines w:val="0"/>
              <w:pageBreakBefore w:val="0"/>
              <w:widowControl/>
              <w:kinsoku/>
              <w:wordWrap/>
              <w:overflowPunct/>
              <w:topLinePunct w:val="0"/>
              <w:autoSpaceDE w:val="0"/>
              <w:autoSpaceDN w:val="0"/>
              <w:bidi w:val="0"/>
              <w:adjustRightInd w:val="0"/>
              <w:snapToGrid w:val="0"/>
              <w:spacing w:line="276" w:lineRule="auto"/>
              <w:ind w:right="0" w:rightChars="0"/>
              <w:textAlignment w:val="baseline"/>
              <w:rPr>
                <w:rFonts w:ascii="Arial"/>
                <w:sz w:val="21"/>
              </w:rPr>
            </w:pPr>
          </w:p>
          <w:p w14:paraId="12D9C3D4">
            <w:pPr>
              <w:keepNext w:val="0"/>
              <w:keepLines w:val="0"/>
              <w:pageBreakBefore w:val="0"/>
              <w:widowControl/>
              <w:kinsoku/>
              <w:wordWrap/>
              <w:overflowPunct/>
              <w:topLinePunct w:val="0"/>
              <w:autoSpaceDE w:val="0"/>
              <w:autoSpaceDN w:val="0"/>
              <w:bidi w:val="0"/>
              <w:adjustRightInd w:val="0"/>
              <w:snapToGrid w:val="0"/>
              <w:spacing w:line="276" w:lineRule="auto"/>
              <w:ind w:right="0" w:rightChars="0"/>
              <w:textAlignment w:val="baseline"/>
              <w:rPr>
                <w:rFonts w:ascii="Arial"/>
                <w:sz w:val="21"/>
              </w:rPr>
            </w:pPr>
          </w:p>
          <w:p w14:paraId="24EC20BB">
            <w:pPr>
              <w:keepNext w:val="0"/>
              <w:keepLines w:val="0"/>
              <w:pageBreakBefore w:val="0"/>
              <w:widowControl/>
              <w:kinsoku/>
              <w:wordWrap/>
              <w:overflowPunct/>
              <w:topLinePunct w:val="0"/>
              <w:autoSpaceDE w:val="0"/>
              <w:autoSpaceDN w:val="0"/>
              <w:bidi w:val="0"/>
              <w:adjustRightInd w:val="0"/>
              <w:snapToGrid w:val="0"/>
              <w:spacing w:line="277" w:lineRule="auto"/>
              <w:ind w:right="0" w:rightChars="0"/>
              <w:textAlignment w:val="baseline"/>
              <w:rPr>
                <w:rFonts w:ascii="Arial"/>
                <w:sz w:val="21"/>
              </w:rPr>
            </w:pPr>
          </w:p>
          <w:p w14:paraId="3763069B">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750" w:right="0" w:rightChars="0"/>
              <w:textAlignment w:val="baseline"/>
            </w:pPr>
            <w:r>
              <w:rPr>
                <w:b/>
                <w:bCs/>
                <w:spacing w:val="-6"/>
              </w:rPr>
              <w:t>相关费用</w:t>
            </w:r>
          </w:p>
        </w:tc>
        <w:tc>
          <w:tcPr>
            <w:tcW w:w="6427" w:type="dxa"/>
            <w:vAlign w:val="top"/>
          </w:tcPr>
          <w:p w14:paraId="62035FEE">
            <w:pPr>
              <w:pStyle w:val="15"/>
              <w:keepNext w:val="0"/>
              <w:keepLines w:val="0"/>
              <w:pageBreakBefore w:val="0"/>
              <w:widowControl/>
              <w:kinsoku/>
              <w:wordWrap/>
              <w:overflowPunct/>
              <w:topLinePunct w:val="0"/>
              <w:autoSpaceDE w:val="0"/>
              <w:autoSpaceDN w:val="0"/>
              <w:bidi w:val="0"/>
              <w:adjustRightInd w:val="0"/>
              <w:snapToGrid w:val="0"/>
              <w:spacing w:before="138" w:line="343" w:lineRule="auto"/>
              <w:ind w:left="120" w:right="0" w:rightChars="0"/>
              <w:jc w:val="both"/>
              <w:textAlignment w:val="baseline"/>
            </w:pPr>
            <w:r>
              <w:rPr>
                <w:spacing w:val="-3"/>
              </w:rPr>
              <w:t>招标代理服务费用按照发改价格〔2015〕299号通知要求，</w:t>
            </w:r>
            <w:r>
              <w:rPr>
                <w:rFonts w:hint="eastAsia"/>
                <w:spacing w:val="-3"/>
                <w:lang w:val="en-US" w:eastAsia="zh-CN"/>
              </w:rPr>
              <w:t>执行</w:t>
            </w:r>
            <w:r>
              <w:rPr>
                <w:spacing w:val="-3"/>
              </w:rPr>
              <w:t>差额定率累进法计算标准</w:t>
            </w:r>
            <w:r>
              <w:rPr>
                <w:spacing w:val="-1"/>
              </w:rPr>
              <w:t>。招标工作完成后，</w:t>
            </w:r>
            <w:r>
              <w:rPr>
                <w:spacing w:val="-71"/>
              </w:rPr>
              <w:t xml:space="preserve"> </w:t>
            </w:r>
            <w:r>
              <w:rPr>
                <w:spacing w:val="-1"/>
              </w:rPr>
              <w:t>中标人向招</w:t>
            </w:r>
            <w:r>
              <w:rPr>
                <w:spacing w:val="-2"/>
              </w:rPr>
              <w:t>标代理机构一次性付清。</w:t>
            </w:r>
          </w:p>
        </w:tc>
      </w:tr>
      <w:tr w14:paraId="2EFB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7" w:hRule="atLeast"/>
        </w:trPr>
        <w:tc>
          <w:tcPr>
            <w:tcW w:w="733" w:type="dxa"/>
            <w:vAlign w:val="top"/>
          </w:tcPr>
          <w:p w14:paraId="75149371">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7C89ABF1">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64149A45">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5EBA66A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p w14:paraId="6E055F1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7AF7AD1">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612FA18A">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75DDA8A6">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87B4958">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799B45CC">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49721D5B">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309EF2B3">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pPr>
            <w:r>
              <w:rPr>
                <w:spacing w:val="-7"/>
              </w:rPr>
              <w:t>38</w:t>
            </w:r>
          </w:p>
        </w:tc>
        <w:tc>
          <w:tcPr>
            <w:tcW w:w="2441" w:type="dxa"/>
            <w:vAlign w:val="top"/>
          </w:tcPr>
          <w:p w14:paraId="034A6F60">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E0C6214">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6141917B">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FE0DE93">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BBC3862">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76CBE2D">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1E2B156">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8DAC8BF">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73C9957D">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438893B1">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0D94B974">
            <w:pPr>
              <w:pStyle w:val="15"/>
              <w:keepNext w:val="0"/>
              <w:keepLines w:val="0"/>
              <w:pageBreakBefore w:val="0"/>
              <w:widowControl/>
              <w:kinsoku/>
              <w:wordWrap/>
              <w:overflowPunct/>
              <w:topLinePunct w:val="0"/>
              <w:autoSpaceDE w:val="0"/>
              <w:autoSpaceDN w:val="0"/>
              <w:bidi w:val="0"/>
              <w:adjustRightInd w:val="0"/>
              <w:snapToGrid w:val="0"/>
              <w:spacing w:before="78" w:line="368" w:lineRule="auto"/>
              <w:ind w:left="120" w:right="0" w:rightChars="0" w:firstLine="4"/>
              <w:textAlignment w:val="baseline"/>
            </w:pPr>
            <w:r>
              <w:rPr>
                <w:spacing w:val="-2"/>
              </w:rPr>
              <w:t>节能、环保政府采购</w:t>
            </w:r>
            <w:r>
              <w:rPr>
                <w:spacing w:val="-8"/>
              </w:rPr>
              <w:t>政策</w:t>
            </w:r>
          </w:p>
        </w:tc>
        <w:tc>
          <w:tcPr>
            <w:tcW w:w="6427" w:type="dxa"/>
            <w:vAlign w:val="top"/>
          </w:tcPr>
          <w:p w14:paraId="349D8D7B">
            <w:pPr>
              <w:pStyle w:val="15"/>
              <w:keepNext w:val="0"/>
              <w:keepLines w:val="0"/>
              <w:pageBreakBefore w:val="0"/>
              <w:widowControl/>
              <w:kinsoku/>
              <w:wordWrap/>
              <w:overflowPunct/>
              <w:topLinePunct w:val="0"/>
              <w:autoSpaceDE w:val="0"/>
              <w:autoSpaceDN w:val="0"/>
              <w:bidi w:val="0"/>
              <w:adjustRightInd w:val="0"/>
              <w:snapToGrid w:val="0"/>
              <w:spacing w:before="116" w:line="359" w:lineRule="auto"/>
              <w:ind w:left="121" w:right="0" w:rightChars="0" w:firstLine="1"/>
              <w:jc w:val="both"/>
              <w:textAlignment w:val="baseline"/>
            </w:pPr>
            <w:r>
              <w:rPr>
                <w:spacing w:val="-4"/>
              </w:rPr>
              <w:t>严格执行《财政部 发展改革委</w:t>
            </w:r>
            <w:r>
              <w:rPr>
                <w:spacing w:val="32"/>
              </w:rPr>
              <w:t xml:space="preserve"> </w:t>
            </w:r>
            <w:r>
              <w:rPr>
                <w:spacing w:val="-4"/>
              </w:rPr>
              <w:t>生态环境部 市场监管总局</w:t>
            </w:r>
            <w:r>
              <w:rPr>
                <w:spacing w:val="-5"/>
              </w:rPr>
              <w:t>关于</w:t>
            </w:r>
            <w:r>
              <w:t>调整优化节能产品、环境标志产品政府采购执行机制的通知》</w:t>
            </w:r>
            <w:r>
              <w:rPr>
                <w:spacing w:val="7"/>
              </w:rPr>
              <w:t xml:space="preserve"> </w:t>
            </w:r>
            <w:r>
              <w:rPr>
                <w:spacing w:val="-3"/>
              </w:rPr>
              <w:t>（财库〔2019〕9号）、关于印发节能产品政府采购品目清单的</w:t>
            </w:r>
            <w:r>
              <w:t>通知（财库〔2019〕19号）、关于印发环境标志产品政府采购</w:t>
            </w:r>
            <w:r>
              <w:rPr>
                <w:spacing w:val="-2"/>
              </w:rPr>
              <w:t>品</w:t>
            </w:r>
            <w:r>
              <w:rPr>
                <w:spacing w:val="-46"/>
              </w:rPr>
              <w:t xml:space="preserve"> </w:t>
            </w:r>
            <w:r>
              <w:rPr>
                <w:spacing w:val="-2"/>
              </w:rPr>
              <w:t>目清单的通知（财库〔2019〕18号）、市场监管总局关于发</w:t>
            </w:r>
            <w:r>
              <w:t>布参与实施政府采购节能产品、环境标志产品认证机构名录的公告（2019年第16号</w:t>
            </w:r>
            <w:r>
              <w:rPr>
                <w:spacing w:val="10"/>
              </w:rPr>
              <w:t>），</w:t>
            </w:r>
            <w:r>
              <w:t>本次采购产品类别属于政</w:t>
            </w:r>
            <w:r>
              <w:rPr>
                <w:spacing w:val="-1"/>
              </w:rPr>
              <w:t>府强制采购</w:t>
            </w:r>
            <w:r>
              <w:t>产品类别的，应当按照要求提供依据国家确定的认证机构出具的、处于有效期之内的节能产品或环境标志产品认证证书，否则投标文件无效；属于政府优先采购产品类别的，应当按照要求提供依据国家确定的认证机构出具的、处于有效期之内的节能产品或环境标志产品认证证书，否则不予认定。</w:t>
            </w:r>
          </w:p>
        </w:tc>
      </w:tr>
      <w:tr w14:paraId="10D6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7" w:hRule="atLeast"/>
        </w:trPr>
        <w:tc>
          <w:tcPr>
            <w:tcW w:w="733" w:type="dxa"/>
            <w:vAlign w:val="top"/>
          </w:tcPr>
          <w:p w14:paraId="1E32C4F4">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7604220E">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3FB0A45A">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2490E5AA">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4546EF4B">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10C23FAA">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25D56455">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21D02DCC">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5D8F8944">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316C79AB">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3AC7E914">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572696B7">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20" w:right="0" w:rightChars="0"/>
              <w:textAlignment w:val="baseline"/>
              <w:rPr>
                <w:color w:val="auto"/>
              </w:rPr>
            </w:pPr>
            <w:r>
              <w:rPr>
                <w:color w:val="auto"/>
                <w:spacing w:val="-7"/>
              </w:rPr>
              <w:t>39</w:t>
            </w:r>
          </w:p>
        </w:tc>
        <w:tc>
          <w:tcPr>
            <w:tcW w:w="2441" w:type="dxa"/>
            <w:vAlign w:val="top"/>
          </w:tcPr>
          <w:p w14:paraId="22C4077A">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7E58214D">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3623E834">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2AC67BA5">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68031064">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7B19A2D1">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11572DFC">
            <w:pPr>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rPr>
                <w:rFonts w:ascii="Arial"/>
                <w:color w:val="auto"/>
                <w:sz w:val="21"/>
              </w:rPr>
            </w:pPr>
          </w:p>
          <w:p w14:paraId="52ED5F2D">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53FF4D17">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31B1F2FF">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779DED69">
            <w:pPr>
              <w:keepNext w:val="0"/>
              <w:keepLines w:val="0"/>
              <w:pageBreakBefore w:val="0"/>
              <w:widowControl/>
              <w:kinsoku/>
              <w:wordWrap/>
              <w:overflowPunct/>
              <w:topLinePunct w:val="0"/>
              <w:autoSpaceDE w:val="0"/>
              <w:autoSpaceDN w:val="0"/>
              <w:bidi w:val="0"/>
              <w:adjustRightInd w:val="0"/>
              <w:snapToGrid w:val="0"/>
              <w:spacing w:line="256" w:lineRule="auto"/>
              <w:ind w:right="0" w:rightChars="0"/>
              <w:textAlignment w:val="baseline"/>
              <w:rPr>
                <w:rFonts w:ascii="Arial"/>
                <w:color w:val="auto"/>
                <w:sz w:val="21"/>
              </w:rPr>
            </w:pPr>
          </w:p>
          <w:p w14:paraId="06283C24">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50" w:right="0" w:rightChars="0"/>
              <w:textAlignment w:val="baseline"/>
              <w:rPr>
                <w:color w:val="auto"/>
              </w:rPr>
            </w:pPr>
            <w:r>
              <w:rPr>
                <w:color w:val="auto"/>
                <w:spacing w:val="-5"/>
              </w:rPr>
              <w:t>中小企业扶持政策</w:t>
            </w:r>
          </w:p>
        </w:tc>
        <w:tc>
          <w:tcPr>
            <w:tcW w:w="6427" w:type="dxa"/>
            <w:vAlign w:val="top"/>
          </w:tcPr>
          <w:p w14:paraId="2A75ED8A">
            <w:pPr>
              <w:pStyle w:val="15"/>
              <w:keepNext w:val="0"/>
              <w:keepLines w:val="0"/>
              <w:pageBreakBefore w:val="0"/>
              <w:widowControl/>
              <w:kinsoku/>
              <w:wordWrap/>
              <w:overflowPunct/>
              <w:topLinePunct w:val="0"/>
              <w:autoSpaceDE w:val="0"/>
              <w:autoSpaceDN w:val="0"/>
              <w:bidi w:val="0"/>
              <w:adjustRightInd w:val="0"/>
              <w:snapToGrid w:val="0"/>
              <w:spacing w:before="123" w:line="367" w:lineRule="auto"/>
              <w:ind w:left="120" w:right="0" w:rightChars="0" w:firstLine="7"/>
              <w:jc w:val="both"/>
              <w:textAlignment w:val="baseline"/>
              <w:rPr>
                <w:color w:val="auto"/>
              </w:rPr>
            </w:pPr>
            <w:r>
              <w:rPr>
                <w:color w:val="auto"/>
              </w:rPr>
              <w:t>关于中小企业、残疾人福利性单位、监狱企业扶持政策落实的规定：本项目按照《新疆维吾尔自治区政府采购促进中小企业发展管理实施办法》（新财规〔2021〕6号）</w:t>
            </w:r>
          </w:p>
          <w:p w14:paraId="4F886DE4">
            <w:pPr>
              <w:pStyle w:val="15"/>
              <w:keepNext w:val="0"/>
              <w:keepLines w:val="0"/>
              <w:pageBreakBefore w:val="0"/>
              <w:widowControl/>
              <w:kinsoku/>
              <w:wordWrap/>
              <w:overflowPunct/>
              <w:topLinePunct w:val="0"/>
              <w:autoSpaceDE w:val="0"/>
              <w:autoSpaceDN w:val="0"/>
              <w:bidi w:val="0"/>
              <w:adjustRightInd w:val="0"/>
              <w:snapToGrid w:val="0"/>
              <w:spacing w:before="57" w:line="400" w:lineRule="auto"/>
              <w:ind w:left="128" w:right="0" w:rightChars="0" w:hanging="1"/>
              <w:textAlignment w:val="baseline"/>
              <w:rPr>
                <w:color w:val="auto"/>
                <w:sz w:val="28"/>
                <w:szCs w:val="28"/>
              </w:rPr>
            </w:pPr>
            <w:r>
              <w:rPr>
                <w:rFonts w:ascii="MS UI Gothic" w:hAnsi="MS UI Gothic" w:eastAsia="MS UI Gothic" w:cs="MS UI Gothic"/>
                <w:b/>
                <w:bCs/>
                <w:color w:val="auto"/>
                <w:spacing w:val="-2"/>
                <w:sz w:val="28"/>
                <w:szCs w:val="28"/>
              </w:rPr>
              <w:t>☑</w:t>
            </w:r>
            <w:r>
              <w:rPr>
                <w:b/>
                <w:bCs/>
                <w:color w:val="auto"/>
                <w:spacing w:val="-2"/>
                <w:sz w:val="28"/>
                <w:szCs w:val="28"/>
              </w:rPr>
              <w:t>本项目专门面向</w:t>
            </w:r>
            <w:r>
              <w:rPr>
                <w:rFonts w:hint="eastAsia"/>
                <w:b/>
                <w:bCs/>
                <w:color w:val="auto"/>
                <w:spacing w:val="-2"/>
                <w:sz w:val="28"/>
                <w:szCs w:val="28"/>
                <w:lang w:val="en-US" w:eastAsia="zh-CN"/>
              </w:rPr>
              <w:t>中</w:t>
            </w:r>
            <w:r>
              <w:rPr>
                <w:b/>
                <w:bCs/>
                <w:color w:val="auto"/>
                <w:spacing w:val="-2"/>
                <w:sz w:val="28"/>
                <w:szCs w:val="28"/>
              </w:rPr>
              <w:t>小企业（小型、微型企业、残疾人福利性单位、监狱企业都享受本政策）</w:t>
            </w:r>
          </w:p>
          <w:p w14:paraId="3F6672C0">
            <w:pPr>
              <w:pStyle w:val="15"/>
              <w:keepNext w:val="0"/>
              <w:keepLines w:val="0"/>
              <w:pageBreakBefore w:val="0"/>
              <w:widowControl/>
              <w:kinsoku/>
              <w:wordWrap/>
              <w:overflowPunct/>
              <w:topLinePunct w:val="0"/>
              <w:autoSpaceDE w:val="0"/>
              <w:autoSpaceDN w:val="0"/>
              <w:bidi w:val="0"/>
              <w:adjustRightInd w:val="0"/>
              <w:snapToGrid w:val="0"/>
              <w:spacing w:line="221" w:lineRule="auto"/>
              <w:ind w:left="136" w:right="0" w:rightChars="0"/>
              <w:textAlignment w:val="baseline"/>
              <w:rPr>
                <w:color w:val="auto"/>
              </w:rPr>
            </w:pPr>
            <w:r>
              <w:rPr>
                <w:color w:val="auto"/>
                <w:sz w:val="22"/>
                <w:szCs w:val="22"/>
              </w:rPr>
              <w:t>□</w:t>
            </w:r>
            <w:r>
              <w:rPr>
                <w:color w:val="auto"/>
              </w:rPr>
              <w:t>本项目非专门面向中小企业，给与小微企业10%的价格扣除。</w:t>
            </w:r>
          </w:p>
          <w:p w14:paraId="11BA619D">
            <w:pPr>
              <w:pStyle w:val="15"/>
              <w:keepNext w:val="0"/>
              <w:keepLines w:val="0"/>
              <w:pageBreakBefore w:val="0"/>
              <w:widowControl/>
              <w:kinsoku/>
              <w:wordWrap/>
              <w:overflowPunct/>
              <w:topLinePunct w:val="0"/>
              <w:autoSpaceDE w:val="0"/>
              <w:autoSpaceDN w:val="0"/>
              <w:bidi w:val="0"/>
              <w:adjustRightInd w:val="0"/>
              <w:snapToGrid w:val="0"/>
              <w:spacing w:before="190" w:line="366" w:lineRule="auto"/>
              <w:ind w:left="123" w:right="0" w:rightChars="0" w:firstLine="32"/>
              <w:textAlignment w:val="baseline"/>
              <w:rPr>
                <w:color w:val="auto"/>
              </w:rPr>
            </w:pPr>
            <w:r>
              <w:rPr>
                <w:color w:val="auto"/>
                <w:spacing w:val="-1"/>
              </w:rPr>
              <w:t>(1)供应商需按照采购文件的要求提供《中小企业声明函》,详</w:t>
            </w:r>
            <w:r>
              <w:rPr>
                <w:color w:val="auto"/>
                <w:spacing w:val="-3"/>
              </w:rPr>
              <w:t>见第六章“响应文件格式</w:t>
            </w:r>
            <w:r>
              <w:rPr>
                <w:color w:val="auto"/>
                <w:spacing w:val="-74"/>
              </w:rPr>
              <w:t xml:space="preserve"> </w:t>
            </w:r>
            <w:r>
              <w:rPr>
                <w:color w:val="auto"/>
                <w:spacing w:val="-3"/>
              </w:rPr>
              <w:t>”附件八。</w:t>
            </w:r>
          </w:p>
          <w:p w14:paraId="2F55AB39">
            <w:pPr>
              <w:pStyle w:val="15"/>
              <w:keepNext w:val="0"/>
              <w:keepLines w:val="0"/>
              <w:pageBreakBefore w:val="0"/>
              <w:widowControl/>
              <w:kinsoku/>
              <w:wordWrap/>
              <w:overflowPunct/>
              <w:topLinePunct w:val="0"/>
              <w:autoSpaceDE w:val="0"/>
              <w:autoSpaceDN w:val="0"/>
              <w:bidi w:val="0"/>
              <w:adjustRightInd w:val="0"/>
              <w:snapToGrid w:val="0"/>
              <w:spacing w:before="1" w:line="367" w:lineRule="auto"/>
              <w:ind w:left="121" w:right="0" w:rightChars="0" w:firstLine="34"/>
              <w:textAlignment w:val="baseline"/>
              <w:rPr>
                <w:color w:val="auto"/>
              </w:rPr>
            </w:pPr>
            <w:r>
              <w:rPr>
                <w:color w:val="auto"/>
                <w:spacing w:val="-8"/>
              </w:rPr>
              <w:t>(2)企业标准请参照《统计上大中小微型企业划分办法（2017）》</w:t>
            </w:r>
            <w:r>
              <w:rPr>
                <w:color w:val="auto"/>
                <w:spacing w:val="-4"/>
              </w:rPr>
              <w:t>文件规定自行填写。</w:t>
            </w:r>
          </w:p>
          <w:p w14:paraId="61FEC405">
            <w:pPr>
              <w:pStyle w:val="15"/>
              <w:keepNext w:val="0"/>
              <w:keepLines w:val="0"/>
              <w:pageBreakBefore w:val="0"/>
              <w:widowControl/>
              <w:kinsoku/>
              <w:wordWrap/>
              <w:overflowPunct/>
              <w:topLinePunct w:val="0"/>
              <w:autoSpaceDE w:val="0"/>
              <w:autoSpaceDN w:val="0"/>
              <w:bidi w:val="0"/>
              <w:adjustRightInd w:val="0"/>
              <w:snapToGrid w:val="0"/>
              <w:spacing w:line="220" w:lineRule="auto"/>
              <w:ind w:left="117" w:right="0" w:rightChars="0"/>
              <w:textAlignment w:val="baseline"/>
              <w:rPr>
                <w:color w:val="auto"/>
              </w:rPr>
            </w:pPr>
            <w:r>
              <w:rPr>
                <w:color w:val="auto"/>
              </w:rPr>
              <w:t>2、残疾人福利性单位报价的价格扣除</w:t>
            </w:r>
          </w:p>
          <w:p w14:paraId="5372650C">
            <w:pPr>
              <w:pStyle w:val="15"/>
              <w:keepNext w:val="0"/>
              <w:keepLines w:val="0"/>
              <w:pageBreakBefore w:val="0"/>
              <w:widowControl/>
              <w:kinsoku/>
              <w:wordWrap/>
              <w:overflowPunct/>
              <w:topLinePunct w:val="0"/>
              <w:autoSpaceDE w:val="0"/>
              <w:autoSpaceDN w:val="0"/>
              <w:bidi w:val="0"/>
              <w:adjustRightInd w:val="0"/>
              <w:snapToGrid w:val="0"/>
              <w:spacing w:before="189" w:line="220" w:lineRule="auto"/>
              <w:ind w:left="156" w:right="0" w:rightChars="0"/>
              <w:textAlignment w:val="baseline"/>
              <w:rPr>
                <w:color w:val="auto"/>
              </w:rPr>
            </w:pPr>
            <w:r>
              <w:rPr>
                <w:color w:val="auto"/>
                <w:spacing w:val="-1"/>
              </w:rPr>
              <w:t>(1)本项目对残疾人福利性单位视同小型、微型企业，给予10%</w:t>
            </w:r>
          </w:p>
        </w:tc>
      </w:tr>
    </w:tbl>
    <w:p w14:paraId="2A4E3A80">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rPr>
          <w:color w:val="auto"/>
        </w:rPr>
      </w:pPr>
    </w:p>
    <w:p w14:paraId="69CAC99F">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rPr>
          <w:rFonts w:hint="eastAsia" w:eastAsia="宋体"/>
          <w:color w:val="auto"/>
          <w:lang w:eastAsia="zh-CN"/>
        </w:rPr>
      </w:pPr>
      <w:r>
        <w:rPr>
          <w:rFonts w:hint="eastAsia" w:eastAsia="宋体"/>
          <w:color w:val="auto"/>
          <w:lang w:eastAsia="zh-CN"/>
        </w:rPr>
        <w:br w:type="page"/>
      </w:r>
    </w:p>
    <w:p w14:paraId="5C4CD367">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rPr>
          <w:color w:val="auto"/>
        </w:rPr>
      </w:pPr>
    </w:p>
    <w:p w14:paraId="37A0A295">
      <w:pPr>
        <w:keepNext w:val="0"/>
        <w:keepLines w:val="0"/>
        <w:pageBreakBefore w:val="0"/>
        <w:widowControl/>
        <w:kinsoku/>
        <w:wordWrap/>
        <w:overflowPunct/>
        <w:topLinePunct w:val="0"/>
        <w:autoSpaceDE w:val="0"/>
        <w:autoSpaceDN w:val="0"/>
        <w:bidi w:val="0"/>
        <w:adjustRightInd w:val="0"/>
        <w:snapToGrid w:val="0"/>
        <w:spacing w:before="33"/>
        <w:ind w:right="0" w:rightChars="0"/>
        <w:textAlignment w:val="baseline"/>
        <w:rPr>
          <w:color w:val="auto"/>
        </w:rPr>
      </w:pPr>
    </w:p>
    <w:tbl>
      <w:tblPr>
        <w:tblStyle w:val="14"/>
        <w:tblW w:w="9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126"/>
        <w:gridCol w:w="6876"/>
      </w:tblGrid>
      <w:tr w14:paraId="57EC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5" w:hRule="atLeast"/>
        </w:trPr>
        <w:tc>
          <w:tcPr>
            <w:tcW w:w="733" w:type="dxa"/>
            <w:vAlign w:val="top"/>
          </w:tcPr>
          <w:p w14:paraId="77DAB413">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color w:val="auto"/>
                <w:sz w:val="21"/>
              </w:rPr>
            </w:pPr>
          </w:p>
        </w:tc>
        <w:tc>
          <w:tcPr>
            <w:tcW w:w="2126" w:type="dxa"/>
            <w:vAlign w:val="top"/>
          </w:tcPr>
          <w:p w14:paraId="04C99A1A">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color w:val="auto"/>
                <w:sz w:val="21"/>
              </w:rPr>
            </w:pPr>
          </w:p>
        </w:tc>
        <w:tc>
          <w:tcPr>
            <w:tcW w:w="6876" w:type="dxa"/>
            <w:vAlign w:val="top"/>
          </w:tcPr>
          <w:p w14:paraId="6F119D9A">
            <w:pPr>
              <w:pStyle w:val="15"/>
              <w:keepNext w:val="0"/>
              <w:keepLines w:val="0"/>
              <w:pageBreakBefore w:val="0"/>
              <w:widowControl/>
              <w:kinsoku/>
              <w:wordWrap/>
              <w:overflowPunct/>
              <w:topLinePunct w:val="0"/>
              <w:autoSpaceDE w:val="0"/>
              <w:autoSpaceDN w:val="0"/>
              <w:bidi w:val="0"/>
              <w:adjustRightInd w:val="0"/>
              <w:snapToGrid w:val="0"/>
              <w:spacing w:before="138" w:line="222" w:lineRule="auto"/>
              <w:ind w:left="135" w:right="0" w:rightChars="0"/>
              <w:textAlignment w:val="baseline"/>
              <w:rPr>
                <w:color w:val="auto"/>
              </w:rPr>
            </w:pPr>
            <w:r>
              <w:rPr>
                <w:color w:val="auto"/>
                <w:spacing w:val="-1"/>
              </w:rPr>
              <w:t>的价格扣除，用扣除后的价格参与评审。</w:t>
            </w:r>
          </w:p>
          <w:p w14:paraId="46940C7C">
            <w:pPr>
              <w:pStyle w:val="15"/>
              <w:keepNext w:val="0"/>
              <w:keepLines w:val="0"/>
              <w:pageBreakBefore w:val="0"/>
              <w:widowControl/>
              <w:kinsoku/>
              <w:wordWrap/>
              <w:overflowPunct/>
              <w:topLinePunct w:val="0"/>
              <w:autoSpaceDE w:val="0"/>
              <w:autoSpaceDN w:val="0"/>
              <w:bidi w:val="0"/>
              <w:adjustRightInd w:val="0"/>
              <w:snapToGrid w:val="0"/>
              <w:spacing w:before="189" w:line="366" w:lineRule="auto"/>
              <w:ind w:left="125" w:right="0" w:rightChars="0" w:firstLine="30"/>
              <w:textAlignment w:val="baseline"/>
              <w:rPr>
                <w:color w:val="auto"/>
              </w:rPr>
            </w:pPr>
            <w:r>
              <w:rPr>
                <w:color w:val="auto"/>
                <w:spacing w:val="-4"/>
              </w:rPr>
              <w:t>(2)残疾人福利性单位需按照采购文件的要求提供《残疾人福利</w:t>
            </w:r>
            <w:r>
              <w:rPr>
                <w:color w:val="auto"/>
                <w:spacing w:val="-2"/>
              </w:rPr>
              <w:t>性单位声明函》。</w:t>
            </w:r>
          </w:p>
          <w:p w14:paraId="455856FA">
            <w:pPr>
              <w:pStyle w:val="15"/>
              <w:keepNext w:val="0"/>
              <w:keepLines w:val="0"/>
              <w:pageBreakBefore w:val="0"/>
              <w:widowControl/>
              <w:kinsoku/>
              <w:wordWrap/>
              <w:overflowPunct/>
              <w:topLinePunct w:val="0"/>
              <w:autoSpaceDE w:val="0"/>
              <w:autoSpaceDN w:val="0"/>
              <w:bidi w:val="0"/>
              <w:adjustRightInd w:val="0"/>
              <w:snapToGrid w:val="0"/>
              <w:spacing w:before="1" w:line="367" w:lineRule="auto"/>
              <w:ind w:left="121" w:right="0" w:rightChars="0" w:firstLine="34"/>
              <w:textAlignment w:val="baseline"/>
              <w:rPr>
                <w:color w:val="auto"/>
              </w:rPr>
            </w:pPr>
            <w:r>
              <w:rPr>
                <w:color w:val="auto"/>
                <w:spacing w:val="-4"/>
              </w:rPr>
              <w:t>(3)残疾人福利性单位标准请参照《关于促进残疾人就业政府采</w:t>
            </w:r>
            <w:r>
              <w:rPr>
                <w:color w:val="auto"/>
                <w:spacing w:val="-3"/>
              </w:rPr>
              <w:t>购政策的通知》(财库〔2017〕141号)。监狱和戒毒企业报价的价格扣除。</w:t>
            </w:r>
          </w:p>
          <w:p w14:paraId="4B77C922">
            <w:pPr>
              <w:pStyle w:val="15"/>
              <w:keepNext w:val="0"/>
              <w:keepLines w:val="0"/>
              <w:pageBreakBefore w:val="0"/>
              <w:widowControl/>
              <w:kinsoku/>
              <w:wordWrap/>
              <w:overflowPunct/>
              <w:topLinePunct w:val="0"/>
              <w:autoSpaceDE w:val="0"/>
              <w:autoSpaceDN w:val="0"/>
              <w:bidi w:val="0"/>
              <w:adjustRightInd w:val="0"/>
              <w:snapToGrid w:val="0"/>
              <w:spacing w:before="1" w:line="366" w:lineRule="auto"/>
              <w:ind w:left="120" w:right="0" w:rightChars="0" w:hanging="2"/>
              <w:textAlignment w:val="baseline"/>
              <w:rPr>
                <w:color w:val="auto"/>
              </w:rPr>
            </w:pPr>
            <w:r>
              <w:rPr>
                <w:color w:val="auto"/>
                <w:spacing w:val="-3"/>
              </w:rPr>
              <w:t>3、本项目对监狱和戒毒企业(简称监狱企业)视同小型、微型企</w:t>
            </w:r>
            <w:r>
              <w:rPr>
                <w:color w:val="auto"/>
              </w:rPr>
              <w:t>业，给予10%的价格扣除，用扣除后的价格参与评审。</w:t>
            </w:r>
          </w:p>
          <w:p w14:paraId="57D5541B">
            <w:pPr>
              <w:pStyle w:val="15"/>
              <w:keepNext w:val="0"/>
              <w:keepLines w:val="0"/>
              <w:pageBreakBefore w:val="0"/>
              <w:widowControl/>
              <w:kinsoku/>
              <w:wordWrap/>
              <w:overflowPunct/>
              <w:topLinePunct w:val="0"/>
              <w:autoSpaceDE w:val="0"/>
              <w:autoSpaceDN w:val="0"/>
              <w:bidi w:val="0"/>
              <w:adjustRightInd w:val="0"/>
              <w:snapToGrid w:val="0"/>
              <w:spacing w:before="4" w:line="366" w:lineRule="auto"/>
              <w:ind w:left="120" w:right="0" w:rightChars="0" w:firstLine="35"/>
              <w:textAlignment w:val="baseline"/>
              <w:rPr>
                <w:color w:val="auto"/>
              </w:rPr>
            </w:pPr>
            <w:r>
              <w:rPr>
                <w:color w:val="auto"/>
                <w:spacing w:val="-4"/>
              </w:rPr>
              <w:t>(1)监狱企业参加政府采购活动时，需提供由省级以上监狱管理</w:t>
            </w:r>
            <w:r>
              <w:rPr>
                <w:color w:val="auto"/>
              </w:rPr>
              <w:t>局、戒毒管理局(含新疆生产建设兵团)出具的属于监狱企业的证明文件。供应商如不提供上述证明文件，价格将不做相应扣</w:t>
            </w:r>
            <w:r>
              <w:rPr>
                <w:color w:val="auto"/>
                <w:spacing w:val="-8"/>
              </w:rPr>
              <w:t>除。</w:t>
            </w:r>
          </w:p>
          <w:p w14:paraId="3E967150">
            <w:pPr>
              <w:pStyle w:val="15"/>
              <w:keepNext w:val="0"/>
              <w:keepLines w:val="0"/>
              <w:pageBreakBefore w:val="0"/>
              <w:widowControl/>
              <w:kinsoku/>
              <w:wordWrap/>
              <w:overflowPunct/>
              <w:topLinePunct w:val="0"/>
              <w:autoSpaceDE w:val="0"/>
              <w:autoSpaceDN w:val="0"/>
              <w:bidi w:val="0"/>
              <w:adjustRightInd w:val="0"/>
              <w:snapToGrid w:val="0"/>
              <w:spacing w:before="1" w:line="367" w:lineRule="auto"/>
              <w:ind w:left="145" w:right="0" w:rightChars="0" w:firstLine="11"/>
              <w:textAlignment w:val="baseline"/>
              <w:rPr>
                <w:color w:val="auto"/>
              </w:rPr>
            </w:pPr>
            <w:r>
              <w:rPr>
                <w:color w:val="auto"/>
                <w:spacing w:val="-4"/>
              </w:rPr>
              <w:t>(2)监狱企业标准请参照《关于政府采购支持监狱企业发展有关问题的通知》</w:t>
            </w:r>
            <w:r>
              <w:rPr>
                <w:color w:val="auto"/>
                <w:spacing w:val="-64"/>
              </w:rPr>
              <w:t xml:space="preserve"> </w:t>
            </w:r>
            <w:r>
              <w:rPr>
                <w:color w:val="auto"/>
                <w:spacing w:val="-4"/>
              </w:rPr>
              <w:t>(财库[</w:t>
            </w:r>
            <w:r>
              <w:rPr>
                <w:color w:val="auto"/>
              </w:rPr>
              <w:fldChar w:fldCharType="begin"/>
            </w:r>
            <w:r>
              <w:rPr>
                <w:color w:val="auto"/>
              </w:rPr>
              <w:instrText xml:space="preserve"> HYPERLINK \l "bookmark27" </w:instrText>
            </w:r>
            <w:r>
              <w:rPr>
                <w:color w:val="auto"/>
              </w:rPr>
              <w:fldChar w:fldCharType="separate"/>
            </w:r>
            <w:r>
              <w:rPr>
                <w:color w:val="auto"/>
                <w:spacing w:val="-4"/>
              </w:rPr>
              <w:t>2014</w:t>
            </w:r>
            <w:r>
              <w:rPr>
                <w:color w:val="auto"/>
                <w:spacing w:val="-4"/>
              </w:rPr>
              <w:fldChar w:fldCharType="end"/>
            </w:r>
            <w:r>
              <w:rPr>
                <w:color w:val="auto"/>
                <w:spacing w:val="-4"/>
              </w:rPr>
              <w:t>]68号)。</w:t>
            </w:r>
          </w:p>
          <w:p w14:paraId="1F4925FD">
            <w:pPr>
              <w:pStyle w:val="15"/>
              <w:keepNext w:val="0"/>
              <w:keepLines w:val="0"/>
              <w:pageBreakBefore w:val="0"/>
              <w:widowControl/>
              <w:kinsoku/>
              <w:wordWrap/>
              <w:overflowPunct/>
              <w:topLinePunct w:val="0"/>
              <w:autoSpaceDE w:val="0"/>
              <w:autoSpaceDN w:val="0"/>
              <w:bidi w:val="0"/>
              <w:adjustRightInd w:val="0"/>
              <w:snapToGrid w:val="0"/>
              <w:spacing w:before="2" w:line="366" w:lineRule="auto"/>
              <w:ind w:left="132" w:right="0" w:rightChars="0" w:hanging="19"/>
              <w:textAlignment w:val="baseline"/>
              <w:rPr>
                <w:color w:val="auto"/>
              </w:rPr>
            </w:pPr>
            <w:r>
              <w:rPr>
                <w:color w:val="auto"/>
                <w:spacing w:val="-3"/>
              </w:rPr>
              <w:t>4、残疾人福利单位、监狱企业属于小型、微型企业的不重复享</w:t>
            </w:r>
            <w:r>
              <w:rPr>
                <w:color w:val="auto"/>
                <w:spacing w:val="-7"/>
              </w:rPr>
              <w:t>受政策。</w:t>
            </w:r>
          </w:p>
          <w:p w14:paraId="20623102">
            <w:pPr>
              <w:pStyle w:val="15"/>
              <w:keepNext w:val="0"/>
              <w:keepLines w:val="0"/>
              <w:pageBreakBefore w:val="0"/>
              <w:widowControl/>
              <w:kinsoku/>
              <w:wordWrap/>
              <w:overflowPunct/>
              <w:topLinePunct w:val="0"/>
              <w:autoSpaceDE w:val="0"/>
              <w:autoSpaceDN w:val="0"/>
              <w:bidi w:val="0"/>
              <w:adjustRightInd w:val="0"/>
              <w:snapToGrid w:val="0"/>
              <w:spacing w:before="4" w:line="366" w:lineRule="auto"/>
              <w:ind w:left="119" w:right="0" w:rightChars="0" w:hanging="1"/>
              <w:textAlignment w:val="baseline"/>
              <w:rPr>
                <w:color w:val="auto"/>
                <w:highlight w:val="none"/>
              </w:rPr>
            </w:pPr>
            <w:r>
              <w:rPr>
                <w:color w:val="auto"/>
                <w:spacing w:val="-3"/>
              </w:rPr>
              <w:t>5、</w:t>
            </w:r>
            <w:r>
              <w:rPr>
                <w:color w:val="auto"/>
                <w:spacing w:val="-3"/>
                <w:highlight w:val="none"/>
              </w:rPr>
              <w:t>大中型企业和其他自然人、法人或者其他组织与小型、微型</w:t>
            </w:r>
            <w:r>
              <w:rPr>
                <w:color w:val="auto"/>
                <w:highlight w:val="none"/>
              </w:rPr>
              <w:t>企业(残疾人福利单位、监狱企业)组成联合体共同参加政府采</w:t>
            </w:r>
            <w:r>
              <w:rPr>
                <w:color w:val="auto"/>
                <w:spacing w:val="-3"/>
                <w:highlight w:val="none"/>
              </w:rPr>
              <w:t>购活动。联合协议中约定，小型微型企业(残疾人福利单位、监</w:t>
            </w:r>
            <w:r>
              <w:rPr>
                <w:color w:val="auto"/>
                <w:highlight w:val="none"/>
              </w:rPr>
              <w:t>狱企业)的协议合同金额占到联合体协议合同总金额30%以上</w:t>
            </w:r>
          </w:p>
          <w:p w14:paraId="29CA04A8">
            <w:pPr>
              <w:pStyle w:val="15"/>
              <w:keepNext w:val="0"/>
              <w:keepLines w:val="0"/>
              <w:pageBreakBefore w:val="0"/>
              <w:widowControl/>
              <w:kinsoku/>
              <w:wordWrap/>
              <w:overflowPunct/>
              <w:topLinePunct w:val="0"/>
              <w:autoSpaceDE w:val="0"/>
              <w:autoSpaceDN w:val="0"/>
              <w:bidi w:val="0"/>
              <w:adjustRightInd w:val="0"/>
              <w:snapToGrid w:val="0"/>
              <w:spacing w:before="3" w:line="366" w:lineRule="auto"/>
              <w:ind w:left="121" w:right="0" w:rightChars="0" w:firstLine="14"/>
              <w:textAlignment w:val="baseline"/>
              <w:rPr>
                <w:color w:val="auto"/>
                <w:highlight w:val="none"/>
              </w:rPr>
            </w:pPr>
            <w:r>
              <w:rPr>
                <w:color w:val="auto"/>
                <w:spacing w:val="-3"/>
                <w:highlight w:val="none"/>
              </w:rPr>
              <w:t>的，给予联合体2%的价格扣除，用扣除后的价格</w:t>
            </w:r>
            <w:r>
              <w:rPr>
                <w:color w:val="auto"/>
                <w:spacing w:val="-4"/>
                <w:highlight w:val="none"/>
              </w:rPr>
              <w:t>参与评审。(注</w:t>
            </w:r>
            <w:r>
              <w:rPr>
                <w:color w:val="auto"/>
                <w:highlight w:val="none"/>
              </w:rPr>
              <w:t>意：组成联合体的中小企业与联合体内其他企业之间不得存在</w:t>
            </w:r>
            <w:r>
              <w:rPr>
                <w:color w:val="auto"/>
                <w:spacing w:val="-1"/>
                <w:highlight w:val="none"/>
              </w:rPr>
              <w:t>直接控股、管理关系)</w:t>
            </w:r>
          </w:p>
          <w:p w14:paraId="5A865E63">
            <w:pPr>
              <w:pStyle w:val="15"/>
              <w:keepNext w:val="0"/>
              <w:keepLines w:val="0"/>
              <w:pageBreakBefore w:val="0"/>
              <w:widowControl/>
              <w:kinsoku/>
              <w:wordWrap/>
              <w:overflowPunct/>
              <w:topLinePunct w:val="0"/>
              <w:autoSpaceDE w:val="0"/>
              <w:autoSpaceDN w:val="0"/>
              <w:bidi w:val="0"/>
              <w:adjustRightInd w:val="0"/>
              <w:snapToGrid w:val="0"/>
              <w:spacing w:before="3" w:line="317" w:lineRule="auto"/>
              <w:ind w:left="121" w:right="0" w:rightChars="0" w:hanging="5"/>
              <w:textAlignment w:val="baseline"/>
              <w:rPr>
                <w:color w:val="auto"/>
              </w:rPr>
            </w:pPr>
            <w:r>
              <w:rPr>
                <w:color w:val="auto"/>
                <w:spacing w:val="1"/>
                <w:highlight w:val="none"/>
              </w:rPr>
              <w:t>6、联合体各方均为小型、微型企业(残疾</w:t>
            </w:r>
            <w:r>
              <w:rPr>
                <w:color w:val="auto"/>
                <w:highlight w:val="none"/>
              </w:rPr>
              <w:t>人福利单位、监狱企业)的，联合体享受3%价格扣除，用扣除后的价格参与评审。</w:t>
            </w:r>
          </w:p>
        </w:tc>
      </w:tr>
      <w:tr w14:paraId="7F9E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trPr>
        <w:tc>
          <w:tcPr>
            <w:tcW w:w="733" w:type="dxa"/>
            <w:vAlign w:val="top"/>
          </w:tcPr>
          <w:p w14:paraId="6FF09C8D">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07D6F04C">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5DCE7F4D">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6DA50494">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14" w:right="0" w:rightChars="0"/>
              <w:textAlignment w:val="baseline"/>
            </w:pPr>
            <w:r>
              <w:rPr>
                <w:spacing w:val="-4"/>
              </w:rPr>
              <w:t>40</w:t>
            </w:r>
          </w:p>
        </w:tc>
        <w:tc>
          <w:tcPr>
            <w:tcW w:w="2126" w:type="dxa"/>
            <w:vAlign w:val="top"/>
          </w:tcPr>
          <w:p w14:paraId="755B43BB">
            <w:pPr>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rPr>
                <w:rFonts w:ascii="Arial"/>
                <w:sz w:val="21"/>
              </w:rPr>
            </w:pPr>
          </w:p>
          <w:p w14:paraId="1E2E45D8">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68732704">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11F09DC5">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3"/>
              </w:rPr>
              <w:t>标前准备</w:t>
            </w:r>
          </w:p>
        </w:tc>
        <w:tc>
          <w:tcPr>
            <w:tcW w:w="6876" w:type="dxa"/>
            <w:vAlign w:val="top"/>
          </w:tcPr>
          <w:p w14:paraId="57E1430E">
            <w:pPr>
              <w:pStyle w:val="15"/>
              <w:keepNext w:val="0"/>
              <w:keepLines w:val="0"/>
              <w:pageBreakBefore w:val="0"/>
              <w:widowControl/>
              <w:kinsoku/>
              <w:wordWrap/>
              <w:overflowPunct/>
              <w:topLinePunct w:val="0"/>
              <w:autoSpaceDE w:val="0"/>
              <w:autoSpaceDN w:val="0"/>
              <w:bidi w:val="0"/>
              <w:adjustRightInd w:val="0"/>
              <w:snapToGrid w:val="0"/>
              <w:spacing w:before="124" w:line="367" w:lineRule="auto"/>
              <w:ind w:left="120" w:right="0" w:rightChars="0" w:firstLine="11"/>
              <w:textAlignment w:val="baseline"/>
            </w:pPr>
            <w:r>
              <w:rPr>
                <w:spacing w:val="-3"/>
              </w:rPr>
              <w:t>1、本项目实行网上投标，采用电子投标文件</w:t>
            </w:r>
            <w:r>
              <w:rPr>
                <w:spacing w:val="-4"/>
              </w:rPr>
              <w:t>。若供应商参与投</w:t>
            </w:r>
            <w:r>
              <w:rPr>
                <w:spacing w:val="-5"/>
              </w:rPr>
              <w:t>标，自行承担投标一切费用。</w:t>
            </w:r>
          </w:p>
          <w:p w14:paraId="030F11C0">
            <w:pPr>
              <w:pStyle w:val="15"/>
              <w:keepNext w:val="0"/>
              <w:keepLines w:val="0"/>
              <w:pageBreakBefore w:val="0"/>
              <w:widowControl/>
              <w:kinsoku/>
              <w:wordWrap/>
              <w:overflowPunct/>
              <w:topLinePunct w:val="0"/>
              <w:autoSpaceDE w:val="0"/>
              <w:autoSpaceDN w:val="0"/>
              <w:bidi w:val="0"/>
              <w:adjustRightInd w:val="0"/>
              <w:snapToGrid w:val="0"/>
              <w:spacing w:before="2" w:line="317" w:lineRule="auto"/>
              <w:ind w:left="147" w:right="0" w:rightChars="0" w:hanging="30"/>
              <w:textAlignment w:val="baseline"/>
            </w:pPr>
            <w:r>
              <w:rPr>
                <w:spacing w:val="-3"/>
              </w:rPr>
              <w:t>2、各供应商应在开标前应确保成为新疆维吾尔自治区政府采购</w:t>
            </w:r>
            <w:r>
              <w:rPr>
                <w:spacing w:val="-1"/>
              </w:rPr>
              <w:t>网正式注册入库供应商，并完成CA数字证书申领。因未注册入</w:t>
            </w:r>
          </w:p>
        </w:tc>
      </w:tr>
    </w:tbl>
    <w:p w14:paraId="130CE021">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2A6B785B">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rPr>
          <w:rFonts w:hint="eastAsia" w:eastAsia="宋体"/>
          <w:lang w:eastAsia="zh-CN"/>
        </w:rPr>
      </w:pPr>
      <w:r>
        <w:rPr>
          <w:rFonts w:hint="eastAsia" w:eastAsia="宋体"/>
          <w:lang w:eastAsia="zh-CN"/>
        </w:rPr>
        <w:br w:type="page"/>
      </w:r>
    </w:p>
    <w:p w14:paraId="6B6F3C7D">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pPr>
    </w:p>
    <w:p w14:paraId="4643DA94">
      <w:pPr>
        <w:keepNext w:val="0"/>
        <w:keepLines w:val="0"/>
        <w:pageBreakBefore w:val="0"/>
        <w:widowControl/>
        <w:kinsoku/>
        <w:wordWrap/>
        <w:overflowPunct/>
        <w:topLinePunct w:val="0"/>
        <w:autoSpaceDE w:val="0"/>
        <w:autoSpaceDN w:val="0"/>
        <w:bidi w:val="0"/>
        <w:adjustRightInd w:val="0"/>
        <w:snapToGrid w:val="0"/>
        <w:spacing w:before="33"/>
        <w:ind w:right="0" w:rightChars="0"/>
        <w:textAlignment w:val="baseline"/>
      </w:pPr>
    </w:p>
    <w:tbl>
      <w:tblPr>
        <w:tblStyle w:val="14"/>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304"/>
        <w:gridCol w:w="6683"/>
      </w:tblGrid>
      <w:tr w14:paraId="4E547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7" w:hRule="atLeast"/>
        </w:trPr>
        <w:tc>
          <w:tcPr>
            <w:tcW w:w="733" w:type="dxa"/>
            <w:vAlign w:val="top"/>
          </w:tcPr>
          <w:p w14:paraId="62732AC1">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304" w:type="dxa"/>
            <w:vAlign w:val="top"/>
          </w:tcPr>
          <w:p w14:paraId="7AA86977">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6683" w:type="dxa"/>
            <w:vAlign w:val="top"/>
          </w:tcPr>
          <w:p w14:paraId="32D9F274">
            <w:pPr>
              <w:pStyle w:val="15"/>
              <w:keepNext w:val="0"/>
              <w:keepLines w:val="0"/>
              <w:pageBreakBefore w:val="0"/>
              <w:widowControl/>
              <w:kinsoku/>
              <w:wordWrap/>
              <w:overflowPunct/>
              <w:topLinePunct w:val="0"/>
              <w:autoSpaceDE w:val="0"/>
              <w:autoSpaceDN w:val="0"/>
              <w:bidi w:val="0"/>
              <w:adjustRightInd w:val="0"/>
              <w:snapToGrid w:val="0"/>
              <w:spacing w:before="139" w:line="367" w:lineRule="auto"/>
              <w:ind w:left="152" w:right="0" w:rightChars="0" w:hanging="27"/>
              <w:textAlignment w:val="baseline"/>
            </w:pPr>
            <w:r>
              <w:t>库、未办理CA数字证书等原因造成无法投标或投标失败等后果</w:t>
            </w:r>
            <w:r>
              <w:rPr>
                <w:spacing w:val="-5"/>
              </w:rPr>
              <w:t>由供应商自行承担。</w:t>
            </w:r>
          </w:p>
          <w:p w14:paraId="27F5A13B">
            <w:pPr>
              <w:pStyle w:val="15"/>
              <w:keepNext w:val="0"/>
              <w:keepLines w:val="0"/>
              <w:pageBreakBefore w:val="0"/>
              <w:widowControl/>
              <w:kinsoku/>
              <w:wordWrap/>
              <w:overflowPunct/>
              <w:topLinePunct w:val="0"/>
              <w:autoSpaceDE w:val="0"/>
              <w:autoSpaceDN w:val="0"/>
              <w:bidi w:val="0"/>
              <w:adjustRightInd w:val="0"/>
              <w:snapToGrid w:val="0"/>
              <w:spacing w:before="1" w:line="355" w:lineRule="auto"/>
              <w:ind w:left="118" w:right="0" w:rightChars="0"/>
              <w:textAlignment w:val="baseline"/>
            </w:pPr>
            <w:r>
              <w:rPr>
                <w:spacing w:val="-3"/>
              </w:rPr>
              <w:t>3、供应商将政采云电子交易客户端下载、安装完成后，可通过</w:t>
            </w:r>
            <w:r>
              <w:t>账号密码或CA登录客户端进行投标文件制作。在使用政采云投</w:t>
            </w:r>
            <w:r>
              <w:rPr>
                <w:spacing w:val="1"/>
              </w:rPr>
              <w:t>标客户端时，建议使用</w:t>
            </w:r>
            <w:r>
              <w:t>WIN</w:t>
            </w:r>
            <w:r>
              <w:rPr>
                <w:spacing w:val="1"/>
              </w:rPr>
              <w:t>7及以上操作系统。</w:t>
            </w:r>
            <w:r>
              <w:t>客户端请至新疆政府采购网（</w:t>
            </w:r>
            <w:r>
              <w:fldChar w:fldCharType="begin"/>
            </w:r>
            <w:r>
              <w:instrText xml:space="preserve"> HYPERLINK "http://www.ccgp-xinjiang.gov.cn/" </w:instrText>
            </w:r>
            <w:r>
              <w:fldChar w:fldCharType="separate"/>
            </w:r>
            <w:r>
              <w:t>http://www.ccgp-xin</w:t>
            </w:r>
            <w:r>
              <w:rPr>
                <w:spacing w:val="-100"/>
              </w:rPr>
              <w:t xml:space="preserve"> </w:t>
            </w:r>
            <w:r>
              <w:t>jiang.gov.cn/</w:t>
            </w:r>
            <w:r>
              <w:fldChar w:fldCharType="end"/>
            </w:r>
            <w:r>
              <w:t>）</w:t>
            </w:r>
            <w:r>
              <w:rPr>
                <w:spacing w:val="-1"/>
              </w:rPr>
              <w:t>下载专区</w:t>
            </w:r>
            <w:r>
              <w:t>查看，如有问题可拨打政采云客户服务热线95763进行咨询。</w:t>
            </w:r>
          </w:p>
          <w:p w14:paraId="40F509A3">
            <w:pPr>
              <w:pStyle w:val="15"/>
              <w:keepNext w:val="0"/>
              <w:keepLines w:val="0"/>
              <w:pageBreakBefore w:val="0"/>
              <w:widowControl/>
              <w:kinsoku/>
              <w:wordWrap/>
              <w:overflowPunct/>
              <w:topLinePunct w:val="0"/>
              <w:autoSpaceDE w:val="0"/>
              <w:autoSpaceDN w:val="0"/>
              <w:bidi w:val="0"/>
              <w:adjustRightInd w:val="0"/>
              <w:snapToGrid w:val="0"/>
              <w:spacing w:before="72" w:line="348" w:lineRule="auto"/>
              <w:ind w:left="120" w:right="0" w:rightChars="0" w:hanging="7"/>
              <w:textAlignment w:val="baseline"/>
            </w:pPr>
            <w:r>
              <w:rPr>
                <w:spacing w:val="1"/>
              </w:rPr>
              <w:t>4.本项目采用新疆政府采购网政采云不见面开标系统进</w:t>
            </w:r>
            <w:r>
              <w:t>行开评标，各合格投标人须及时办理CA锁，不见面开标系统中上传的投标文件须进行CA加密上传。各投标人须在开标时及时对所上传投标文件进行解密；投标人在制作投标文件时须关联相关评</w:t>
            </w:r>
            <w:r>
              <w:rPr>
                <w:spacing w:val="-4"/>
              </w:rPr>
              <w:t>审点，如因此原因出现废标、扣分等情况，各投标人自</w:t>
            </w:r>
            <w:r>
              <w:rPr>
                <w:spacing w:val="-5"/>
              </w:rPr>
              <w:t>行负责。</w:t>
            </w:r>
          </w:p>
        </w:tc>
      </w:tr>
      <w:tr w14:paraId="41905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0" w:hRule="atLeast"/>
        </w:trPr>
        <w:tc>
          <w:tcPr>
            <w:tcW w:w="733" w:type="dxa"/>
            <w:vAlign w:val="top"/>
          </w:tcPr>
          <w:p w14:paraId="0E063808">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7263D21B">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E32F3D2">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7C9CE8C">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2F040D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679536AC">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AF3012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0A249A9A">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4A4416C4">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4E9C48AD">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73ED7BC3">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14" w:right="0" w:rightChars="0"/>
              <w:textAlignment w:val="baseline"/>
            </w:pPr>
            <w:r>
              <w:rPr>
                <w:spacing w:val="-4"/>
                <w:position w:val="1"/>
              </w:rPr>
              <w:t>41</w:t>
            </w:r>
          </w:p>
        </w:tc>
        <w:tc>
          <w:tcPr>
            <w:tcW w:w="2304" w:type="dxa"/>
            <w:vAlign w:val="top"/>
          </w:tcPr>
          <w:p w14:paraId="31D1079F">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290795F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6C32E599">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9B59AAE">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6893CA52">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4174B3A5">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722C9075">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5AD75AE1">
            <w:pPr>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rPr>
                <w:rFonts w:ascii="Arial"/>
                <w:sz w:val="21"/>
              </w:rPr>
            </w:pPr>
          </w:p>
          <w:p w14:paraId="125AA6EB">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3B9781B2">
            <w:pPr>
              <w:keepNext w:val="0"/>
              <w:keepLines w:val="0"/>
              <w:pageBreakBefore w:val="0"/>
              <w:widowControl/>
              <w:kinsoku/>
              <w:wordWrap/>
              <w:overflowPunct/>
              <w:topLinePunct w:val="0"/>
              <w:autoSpaceDE w:val="0"/>
              <w:autoSpaceDN w:val="0"/>
              <w:bidi w:val="0"/>
              <w:adjustRightInd w:val="0"/>
              <w:snapToGrid w:val="0"/>
              <w:spacing w:line="242" w:lineRule="auto"/>
              <w:ind w:right="0" w:rightChars="0"/>
              <w:textAlignment w:val="baseline"/>
              <w:rPr>
                <w:rFonts w:ascii="Arial"/>
                <w:sz w:val="21"/>
              </w:rPr>
            </w:pPr>
          </w:p>
          <w:p w14:paraId="232E3027">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1"/>
              </w:rPr>
              <w:t>投标文件解密时间</w:t>
            </w:r>
          </w:p>
        </w:tc>
        <w:tc>
          <w:tcPr>
            <w:tcW w:w="6683" w:type="dxa"/>
            <w:vAlign w:val="top"/>
          </w:tcPr>
          <w:p w14:paraId="6D5D8A71">
            <w:pPr>
              <w:pStyle w:val="15"/>
              <w:keepNext w:val="0"/>
              <w:keepLines w:val="0"/>
              <w:pageBreakBefore w:val="0"/>
              <w:widowControl/>
              <w:kinsoku/>
              <w:wordWrap/>
              <w:overflowPunct/>
              <w:topLinePunct w:val="0"/>
              <w:autoSpaceDE w:val="0"/>
              <w:autoSpaceDN w:val="0"/>
              <w:bidi w:val="0"/>
              <w:adjustRightInd w:val="0"/>
              <w:snapToGrid w:val="0"/>
              <w:spacing w:before="89" w:line="270" w:lineRule="auto"/>
              <w:ind w:left="120" w:right="0" w:rightChars="0" w:firstLine="484"/>
              <w:jc w:val="both"/>
              <w:textAlignment w:val="baseline"/>
            </w:pPr>
            <w:r>
              <w:rPr>
                <w:spacing w:val="-5"/>
              </w:rPr>
              <w:t>供应商应当在响应文件提交截止时间前，将生成的“电</w:t>
            </w:r>
            <w:r>
              <w:rPr>
                <w:spacing w:val="42"/>
              </w:rPr>
              <w:t xml:space="preserve"> </w:t>
            </w:r>
            <w:r>
              <w:rPr>
                <w:spacing w:val="-5"/>
              </w:rPr>
              <w:t>子</w:t>
            </w:r>
            <w:r>
              <w:rPr>
                <w:spacing w:val="-2"/>
              </w:rPr>
              <w:t>加密响应文件</w:t>
            </w:r>
            <w:r>
              <w:rPr>
                <w:spacing w:val="-81"/>
              </w:rPr>
              <w:t xml:space="preserve"> </w:t>
            </w:r>
            <w:r>
              <w:rPr>
                <w:spacing w:val="-2"/>
              </w:rPr>
              <w:t>”上传递交至“政府采购云平台</w:t>
            </w:r>
            <w:r>
              <w:rPr>
                <w:spacing w:val="-88"/>
              </w:rPr>
              <w:t xml:space="preserve"> </w:t>
            </w:r>
            <w:r>
              <w:rPr>
                <w:spacing w:val="-2"/>
              </w:rPr>
              <w:t>”。响应文件提</w:t>
            </w:r>
            <w:r>
              <w:rPr>
                <w:spacing w:val="3"/>
              </w:rPr>
              <w:t>交截止时间以后上传提交的响应文件将被“政府采购云平台</w:t>
            </w:r>
            <w:r>
              <w:rPr>
                <w:spacing w:val="-69"/>
              </w:rPr>
              <w:t xml:space="preserve"> </w:t>
            </w:r>
            <w:r>
              <w:rPr>
                <w:spacing w:val="3"/>
              </w:rPr>
              <w:t>”</w:t>
            </w:r>
            <w:r>
              <w:rPr>
                <w:spacing w:val="-5"/>
              </w:rPr>
              <w:t>拒收。</w:t>
            </w:r>
          </w:p>
          <w:p w14:paraId="6545380D">
            <w:pPr>
              <w:pStyle w:val="15"/>
              <w:keepNext w:val="0"/>
              <w:keepLines w:val="0"/>
              <w:pageBreakBefore w:val="0"/>
              <w:widowControl/>
              <w:kinsoku/>
              <w:wordWrap/>
              <w:overflowPunct/>
              <w:topLinePunct w:val="0"/>
              <w:autoSpaceDE w:val="0"/>
              <w:autoSpaceDN w:val="0"/>
              <w:bidi w:val="0"/>
              <w:adjustRightInd w:val="0"/>
              <w:snapToGrid w:val="0"/>
              <w:spacing w:before="29" w:line="269" w:lineRule="auto"/>
              <w:ind w:left="101" w:right="0" w:rightChars="0" w:firstLine="512"/>
              <w:textAlignment w:val="baseline"/>
            </w:pPr>
            <w:r>
              <w:rPr>
                <w:spacing w:val="-2"/>
              </w:rPr>
              <w:t>1.本项目解密时长为:30 分钟，开标时间后</w:t>
            </w:r>
            <w:r>
              <w:rPr>
                <w:spacing w:val="-32"/>
              </w:rPr>
              <w:t xml:space="preserve"> </w:t>
            </w:r>
            <w:r>
              <w:rPr>
                <w:spacing w:val="-2"/>
              </w:rPr>
              <w:t>30 分钟内(用</w:t>
            </w:r>
            <w:r>
              <w:rPr>
                <w:spacing w:val="-4"/>
              </w:rPr>
              <w:t>“项目采购-开标评标</w:t>
            </w:r>
            <w:r>
              <w:rPr>
                <w:spacing w:val="-68"/>
              </w:rPr>
              <w:t xml:space="preserve"> </w:t>
            </w:r>
            <w:r>
              <w:rPr>
                <w:spacing w:val="-4"/>
              </w:rPr>
              <w:t>”功能进行解密响应文件。若供应商在规</w:t>
            </w:r>
            <w:r>
              <w:rPr>
                <w:spacing w:val="1"/>
              </w:rPr>
              <w:t xml:space="preserve">定时间内未按时签到或解密的，视为无效投标。解密与加密响应文件须为同一个 </w:t>
            </w:r>
            <w:r>
              <w:t>CA</w:t>
            </w:r>
            <w:r>
              <w:rPr>
                <w:spacing w:val="1"/>
              </w:rPr>
              <w:t>。</w:t>
            </w:r>
          </w:p>
          <w:p w14:paraId="2F44DD7B">
            <w:pPr>
              <w:pStyle w:val="15"/>
              <w:keepNext w:val="0"/>
              <w:keepLines w:val="0"/>
              <w:pageBreakBefore w:val="0"/>
              <w:widowControl/>
              <w:kinsoku/>
              <w:wordWrap/>
              <w:overflowPunct/>
              <w:topLinePunct w:val="0"/>
              <w:autoSpaceDE w:val="0"/>
              <w:autoSpaceDN w:val="0"/>
              <w:bidi w:val="0"/>
              <w:adjustRightInd w:val="0"/>
              <w:snapToGrid w:val="0"/>
              <w:spacing w:before="62" w:line="347" w:lineRule="auto"/>
              <w:ind w:left="120" w:right="0" w:rightChars="0" w:hanging="3"/>
              <w:textAlignment w:val="baseline"/>
            </w:pPr>
            <w:r>
              <w:rPr>
                <w:spacing w:val="-3"/>
              </w:rPr>
              <w:t>2.签名时长为:10分钟，请各供应商务必</w:t>
            </w:r>
            <w:r>
              <w:rPr>
                <w:spacing w:val="-4"/>
              </w:rPr>
              <w:t>在接到通知后的</w:t>
            </w:r>
            <w:r>
              <w:rPr>
                <w:spacing w:val="29"/>
              </w:rPr>
              <w:t xml:space="preserve"> </w:t>
            </w:r>
            <w:r>
              <w:rPr>
                <w:spacing w:val="-4"/>
              </w:rPr>
              <w:t>10 分</w:t>
            </w:r>
            <w:r>
              <w:rPr>
                <w:spacing w:val="-3"/>
              </w:rPr>
              <w:t>钟内,使用数字证书完成电子签名确认报价的流程。若在规定的10 分钟时间内，供应商未进行确认报价操作，将被视作对该报</w:t>
            </w:r>
            <w:r>
              <w:t>价无任何异议，后续流程将按照无异议情况正常推进。请各供应商严格遵守时间规定，以免影响项目进程及自身权益。</w:t>
            </w:r>
          </w:p>
        </w:tc>
      </w:tr>
      <w:tr w14:paraId="4A59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733" w:type="dxa"/>
            <w:vAlign w:val="top"/>
          </w:tcPr>
          <w:p w14:paraId="161DFC44">
            <w:pPr>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rPr>
                <w:rFonts w:ascii="Arial"/>
                <w:sz w:val="21"/>
              </w:rPr>
            </w:pPr>
          </w:p>
          <w:p w14:paraId="19BDF82B">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5C6D73E8">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2BA1386C">
            <w:pPr>
              <w:pStyle w:val="15"/>
              <w:keepNext w:val="0"/>
              <w:keepLines w:val="0"/>
              <w:pageBreakBefore w:val="0"/>
              <w:widowControl/>
              <w:kinsoku/>
              <w:wordWrap/>
              <w:overflowPunct/>
              <w:topLinePunct w:val="0"/>
              <w:autoSpaceDE w:val="0"/>
              <w:autoSpaceDN w:val="0"/>
              <w:bidi w:val="0"/>
              <w:adjustRightInd w:val="0"/>
              <w:snapToGrid w:val="0"/>
              <w:spacing w:before="78" w:line="316" w:lineRule="exact"/>
              <w:ind w:left="114" w:right="0" w:rightChars="0"/>
              <w:textAlignment w:val="baseline"/>
            </w:pPr>
            <w:r>
              <w:rPr>
                <w:spacing w:val="-4"/>
                <w:position w:val="1"/>
              </w:rPr>
              <w:t>42</w:t>
            </w:r>
          </w:p>
        </w:tc>
        <w:tc>
          <w:tcPr>
            <w:tcW w:w="2304" w:type="dxa"/>
            <w:vAlign w:val="top"/>
          </w:tcPr>
          <w:p w14:paraId="35C0BF6B">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2FBCAE1B">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60994C07">
            <w:pPr>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rPr>
                <w:rFonts w:ascii="Arial"/>
                <w:sz w:val="21"/>
              </w:rPr>
            </w:pPr>
          </w:p>
          <w:p w14:paraId="731EEF4C">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8" w:right="0" w:rightChars="0"/>
              <w:textAlignment w:val="baseline"/>
            </w:pPr>
            <w:r>
              <w:rPr>
                <w:spacing w:val="-1"/>
              </w:rPr>
              <w:t>招标文件质疑时效</w:t>
            </w:r>
          </w:p>
        </w:tc>
        <w:tc>
          <w:tcPr>
            <w:tcW w:w="6683" w:type="dxa"/>
            <w:vAlign w:val="top"/>
          </w:tcPr>
          <w:p w14:paraId="6A54F136">
            <w:pPr>
              <w:pStyle w:val="15"/>
              <w:keepNext w:val="0"/>
              <w:keepLines w:val="0"/>
              <w:pageBreakBefore w:val="0"/>
              <w:widowControl/>
              <w:kinsoku/>
              <w:wordWrap/>
              <w:overflowPunct/>
              <w:topLinePunct w:val="0"/>
              <w:autoSpaceDE w:val="0"/>
              <w:autoSpaceDN w:val="0"/>
              <w:bidi w:val="0"/>
              <w:adjustRightInd w:val="0"/>
              <w:snapToGrid w:val="0"/>
              <w:spacing w:before="123" w:line="342" w:lineRule="auto"/>
              <w:ind w:left="120" w:right="0" w:rightChars="0"/>
              <w:jc w:val="both"/>
              <w:textAlignment w:val="baseline"/>
            </w:pPr>
            <w:r>
              <w:t>投标供应商对采购文件提出质疑的时间：潜在供应商已依法获取其可质疑的采购文件的，可以对该文件提出质疑。对采购文件提出质疑的，应当在获取采购文件或者采购文件公告期限届</w:t>
            </w:r>
            <w:r>
              <w:rPr>
                <w:spacing w:val="-1"/>
              </w:rPr>
              <w:t>满之日起7个工作日内提出。</w:t>
            </w:r>
          </w:p>
        </w:tc>
      </w:tr>
      <w:tr w14:paraId="579E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733" w:type="dxa"/>
            <w:vAlign w:val="top"/>
          </w:tcPr>
          <w:p w14:paraId="64A941DF">
            <w:pPr>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rPr>
                <w:rFonts w:ascii="Arial"/>
                <w:sz w:val="21"/>
              </w:rPr>
            </w:pPr>
          </w:p>
          <w:p w14:paraId="31F511E2">
            <w:pPr>
              <w:pStyle w:val="15"/>
              <w:keepNext w:val="0"/>
              <w:keepLines w:val="0"/>
              <w:pageBreakBefore w:val="0"/>
              <w:widowControl/>
              <w:kinsoku/>
              <w:wordWrap/>
              <w:overflowPunct/>
              <w:topLinePunct w:val="0"/>
              <w:autoSpaceDE w:val="0"/>
              <w:autoSpaceDN w:val="0"/>
              <w:bidi w:val="0"/>
              <w:adjustRightInd w:val="0"/>
              <w:snapToGrid w:val="0"/>
              <w:spacing w:before="78" w:line="241" w:lineRule="auto"/>
              <w:ind w:left="114" w:right="0" w:rightChars="0"/>
              <w:textAlignment w:val="baseline"/>
            </w:pPr>
            <w:r>
              <w:rPr>
                <w:spacing w:val="-4"/>
              </w:rPr>
              <w:t>43</w:t>
            </w:r>
          </w:p>
        </w:tc>
        <w:tc>
          <w:tcPr>
            <w:tcW w:w="2304" w:type="dxa"/>
            <w:vAlign w:val="top"/>
          </w:tcPr>
          <w:p w14:paraId="6DDD076E">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19" w:right="0" w:rightChars="0"/>
              <w:textAlignment w:val="baseline"/>
              <w:rPr>
                <w:highlight w:val="none"/>
              </w:rPr>
            </w:pPr>
            <w:r>
              <w:rPr>
                <w:spacing w:val="-1"/>
                <w:highlight w:val="none"/>
              </w:rPr>
              <w:t>低价不正当竞争预防</w:t>
            </w:r>
            <w:r>
              <w:rPr>
                <w:spacing w:val="-7"/>
                <w:highlight w:val="none"/>
              </w:rPr>
              <w:t>措施</w:t>
            </w:r>
          </w:p>
        </w:tc>
        <w:tc>
          <w:tcPr>
            <w:tcW w:w="6683" w:type="dxa"/>
            <w:vAlign w:val="top"/>
          </w:tcPr>
          <w:p w14:paraId="0AD3060C">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highlight w:val="none"/>
              </w:rPr>
            </w:pPr>
            <w:r>
              <w:rPr>
                <w:highlight w:val="none"/>
              </w:rPr>
              <w:t>低于成本价不正当竞争预防措施：</w:t>
            </w:r>
          </w:p>
          <w:p w14:paraId="3EFA1B67">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highlight w:val="none"/>
              </w:rPr>
            </w:pPr>
            <w:r>
              <w:rPr>
                <w:highlight w:val="none"/>
              </w:rPr>
              <w:t>根据“财政部关于推动解决政府采购异常低价问题的通知（财库〔2026〕2号） ”</w:t>
            </w:r>
            <w:r>
              <w:rPr>
                <w:rFonts w:hint="eastAsia"/>
                <w:highlight w:val="none"/>
                <w:lang w:val="en-US" w:eastAsia="zh-CN"/>
              </w:rPr>
              <w:t>第二条——</w:t>
            </w:r>
            <w:r>
              <w:rPr>
                <w:highlight w:val="none"/>
              </w:rPr>
              <w:t>强化政府采购异常低价审查</w:t>
            </w:r>
            <w:r>
              <w:rPr>
                <w:rFonts w:hint="eastAsia"/>
                <w:highlight w:val="none"/>
                <w:lang w:val="en-US" w:eastAsia="zh-CN"/>
              </w:rPr>
              <w:t>的</w:t>
            </w:r>
            <w:r>
              <w:rPr>
                <w:highlight w:val="none"/>
              </w:rPr>
              <w:t>规定：</w:t>
            </w:r>
            <w:r>
              <w:rPr>
                <w:rFonts w:hint="eastAsia"/>
                <w:highlight w:val="none"/>
                <w:lang w:val="en-US" w:eastAsia="zh-CN"/>
              </w:rPr>
              <w:t>（一）采购人应当在采购文件中明确，政府采购评审中出现下列情形之一的，评审委员会应当启动异常低价投标（响应）审查程序：</w:t>
            </w:r>
          </w:p>
          <w:p w14:paraId="5C09E8A3">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1.投标（响应）报价低于全部通过符合性审查供应商投标（响应）报价平均值50%的，即投标（响应）报价&lt;全部通过符合性审查供应商投标（响应）报价平均值×50%；</w:t>
            </w:r>
          </w:p>
          <w:p w14:paraId="604444B5">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2.投标（响应）报价低于通过符合性审查的次低报价供应商投标（响应）报价50%的，即投标（响应）报价&lt;通过符合性审查的次低报价供应商投标（响应）报价×50%；</w:t>
            </w:r>
          </w:p>
          <w:p w14:paraId="4EF8994F">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3.投标（响应）报价低于采购项目最高限价45%的，即投标（响应）报价&lt;采购项目最高限价×45%；</w:t>
            </w:r>
          </w:p>
          <w:p w14:paraId="4B7BC488">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4.评审委员会基于专业判断，认为供应商报价过低，有可能影响产品质量或者不能诚信履约的其他情形。</w:t>
            </w:r>
          </w:p>
          <w:p w14:paraId="1D4F1E15">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采购人可以结合具体项目实际情况，提高上述第1项至第3项中启动异常低价投标（响应）审查的数值标准，但是最高不得超过65%。</w:t>
            </w:r>
          </w:p>
          <w:p w14:paraId="652DB339">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相关法律法规对供应商报价有规定的，从其规定。</w:t>
            </w:r>
          </w:p>
          <w:p w14:paraId="04F221B5">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280D44">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4F43D1">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C75ED9">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rFonts w:hint="eastAsia"/>
                <w:highlight w:val="none"/>
              </w:rPr>
            </w:pPr>
            <w:r>
              <w:rPr>
                <w:rFonts w:hint="eastAsia"/>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D38E441">
            <w:pPr>
              <w:pStyle w:val="15"/>
              <w:keepNext w:val="0"/>
              <w:keepLines w:val="0"/>
              <w:pageBreakBefore w:val="0"/>
              <w:widowControl/>
              <w:kinsoku/>
              <w:wordWrap/>
              <w:overflowPunct/>
              <w:topLinePunct w:val="0"/>
              <w:autoSpaceDE w:val="0"/>
              <w:autoSpaceDN w:val="0"/>
              <w:bidi w:val="0"/>
              <w:adjustRightInd w:val="0"/>
              <w:snapToGrid w:val="0"/>
              <w:spacing w:before="124" w:line="240" w:lineRule="auto"/>
              <w:ind w:left="127" w:right="0" w:rightChars="0" w:firstLine="29"/>
              <w:textAlignment w:val="baseline"/>
              <w:rPr>
                <w:highlight w:val="none"/>
              </w:rPr>
            </w:pPr>
            <w:r>
              <w:rPr>
                <w:rFonts w:hint="eastAsia"/>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3539EEA4">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1DC661B9">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rPr>
          <w:rFonts w:hint="eastAsia" w:eastAsia="宋体"/>
          <w:lang w:eastAsia="zh-CN"/>
        </w:rPr>
      </w:pPr>
      <w:r>
        <w:rPr>
          <w:rFonts w:hint="eastAsia" w:eastAsia="宋体"/>
          <w:lang w:eastAsia="zh-CN"/>
        </w:rPr>
        <w:br w:type="page"/>
      </w:r>
    </w:p>
    <w:p w14:paraId="4178F772">
      <w:pPr>
        <w:keepNext w:val="0"/>
        <w:keepLines w:val="0"/>
        <w:pageBreakBefore w:val="0"/>
        <w:widowControl/>
        <w:kinsoku/>
        <w:wordWrap/>
        <w:overflowPunct/>
        <w:topLinePunct w:val="0"/>
        <w:autoSpaceDE w:val="0"/>
        <w:autoSpaceDN w:val="0"/>
        <w:bidi w:val="0"/>
        <w:adjustRightInd w:val="0"/>
        <w:snapToGrid w:val="0"/>
        <w:spacing w:before="34"/>
        <w:ind w:right="0" w:rightChars="0"/>
        <w:textAlignment w:val="baseline"/>
      </w:pPr>
    </w:p>
    <w:p w14:paraId="32FE4561">
      <w:pPr>
        <w:keepNext w:val="0"/>
        <w:keepLines w:val="0"/>
        <w:pageBreakBefore w:val="0"/>
        <w:widowControl/>
        <w:kinsoku/>
        <w:wordWrap/>
        <w:overflowPunct/>
        <w:topLinePunct w:val="0"/>
        <w:autoSpaceDE w:val="0"/>
        <w:autoSpaceDN w:val="0"/>
        <w:bidi w:val="0"/>
        <w:adjustRightInd w:val="0"/>
        <w:snapToGrid w:val="0"/>
        <w:spacing w:before="33"/>
        <w:ind w:right="0" w:rightChars="0"/>
        <w:textAlignment w:val="baseline"/>
      </w:pPr>
    </w:p>
    <w:tbl>
      <w:tblPr>
        <w:tblStyle w:val="14"/>
        <w:tblW w:w="97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531"/>
      </w:tblGrid>
      <w:tr w14:paraId="51D6D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9" w:hRule="atLeast"/>
        </w:trPr>
        <w:tc>
          <w:tcPr>
            <w:tcW w:w="733" w:type="dxa"/>
            <w:vAlign w:val="top"/>
          </w:tcPr>
          <w:p w14:paraId="642281AB">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3C0ACE98">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4B13D053">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37D76D13">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519E6331">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5CF1C559">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5B393B2E">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689292A2">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2ECE5E31">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7BB1C074">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05D7E848">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2D8EDB02">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2D7FC04C">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06260BF7">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1F794461">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43BD7240">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06FF594C">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306D7AAF">
            <w:pPr>
              <w:pStyle w:val="15"/>
              <w:keepNext w:val="0"/>
              <w:keepLines w:val="0"/>
              <w:pageBreakBefore w:val="0"/>
              <w:widowControl/>
              <w:kinsoku/>
              <w:wordWrap/>
              <w:overflowPunct/>
              <w:topLinePunct w:val="0"/>
              <w:autoSpaceDE w:val="0"/>
              <w:autoSpaceDN w:val="0"/>
              <w:bidi w:val="0"/>
              <w:adjustRightInd w:val="0"/>
              <w:snapToGrid w:val="0"/>
              <w:spacing w:before="78" w:line="315" w:lineRule="exact"/>
              <w:ind w:left="114" w:right="0" w:rightChars="0"/>
              <w:textAlignment w:val="baseline"/>
            </w:pPr>
            <w:r>
              <w:rPr>
                <w:spacing w:val="-4"/>
                <w:position w:val="1"/>
              </w:rPr>
              <w:t>44</w:t>
            </w:r>
          </w:p>
        </w:tc>
        <w:tc>
          <w:tcPr>
            <w:tcW w:w="2441" w:type="dxa"/>
            <w:vAlign w:val="top"/>
          </w:tcPr>
          <w:p w14:paraId="47E6A097">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17684671">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6132EDE2">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4D6431DE">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76F5F91B">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051096A1">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3A765921">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3809A7E4">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764D719F">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24AF81D4">
            <w:pPr>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rPr>
                <w:rFonts w:ascii="Arial"/>
                <w:sz w:val="21"/>
              </w:rPr>
            </w:pPr>
          </w:p>
          <w:p w14:paraId="399633E9">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3DCAD2FD">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23AF40E5">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4286C494">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7079748F">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4E9DE6A4">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550D64A3">
            <w:pPr>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rPr>
                <w:rFonts w:ascii="Arial"/>
                <w:sz w:val="21"/>
              </w:rPr>
            </w:pPr>
          </w:p>
          <w:p w14:paraId="4D45F37D">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26" w:right="0" w:rightChars="0"/>
              <w:textAlignment w:val="baseline"/>
            </w:pPr>
            <w:r>
              <w:rPr>
                <w:spacing w:val="-5"/>
              </w:rPr>
              <w:t>合同履约</w:t>
            </w:r>
          </w:p>
        </w:tc>
        <w:tc>
          <w:tcPr>
            <w:tcW w:w="6531" w:type="dxa"/>
            <w:vAlign w:val="top"/>
          </w:tcPr>
          <w:p w14:paraId="73E2AFAA">
            <w:pPr>
              <w:pStyle w:val="15"/>
              <w:keepNext w:val="0"/>
              <w:keepLines w:val="0"/>
              <w:pageBreakBefore w:val="0"/>
              <w:widowControl/>
              <w:kinsoku/>
              <w:wordWrap/>
              <w:overflowPunct/>
              <w:topLinePunct w:val="0"/>
              <w:autoSpaceDE w:val="0"/>
              <w:autoSpaceDN w:val="0"/>
              <w:bidi w:val="0"/>
              <w:adjustRightInd w:val="0"/>
              <w:snapToGrid w:val="0"/>
              <w:spacing w:before="119" w:line="367" w:lineRule="auto"/>
              <w:ind w:left="125" w:right="0" w:rightChars="0" w:firstLine="6"/>
              <w:textAlignment w:val="baseline"/>
            </w:pPr>
            <w:r>
              <w:rPr>
                <w:spacing w:val="-3"/>
              </w:rPr>
              <w:t>1．采购人与中标、成交供应商应当在中标、成交</w:t>
            </w:r>
            <w:r>
              <w:rPr>
                <w:spacing w:val="-4"/>
              </w:rPr>
              <w:t>通知书发出之</w:t>
            </w:r>
            <w:r>
              <w:rPr>
                <w:spacing w:val="2"/>
              </w:rPr>
              <w:t>日起三十日内，按照采购文件确定的事项签</w:t>
            </w:r>
            <w:r>
              <w:rPr>
                <w:spacing w:val="1"/>
              </w:rPr>
              <w:t>订政府采购合同。</w:t>
            </w:r>
            <w:r>
              <w:t>中标、成交通知书对采购人和中标、成交供应商均具有法律效</w:t>
            </w:r>
            <w:r>
              <w:rPr>
                <w:spacing w:val="-5"/>
              </w:rPr>
              <w:t>力。中标、成交通知书发出后，采购人改变中标、成交结果的，</w:t>
            </w:r>
            <w:r>
              <w:t>或者中标、成交供应商放弃中标、成交项目的，应当依法承担</w:t>
            </w:r>
            <w:r>
              <w:rPr>
                <w:spacing w:val="-3"/>
              </w:rPr>
              <w:t>法律责任。</w:t>
            </w:r>
          </w:p>
          <w:p w14:paraId="433D209C">
            <w:pPr>
              <w:pStyle w:val="15"/>
              <w:keepNext w:val="0"/>
              <w:keepLines w:val="0"/>
              <w:pageBreakBefore w:val="0"/>
              <w:widowControl/>
              <w:kinsoku/>
              <w:wordWrap/>
              <w:overflowPunct/>
              <w:topLinePunct w:val="0"/>
              <w:autoSpaceDE w:val="0"/>
              <w:autoSpaceDN w:val="0"/>
              <w:bidi w:val="0"/>
              <w:adjustRightInd w:val="0"/>
              <w:snapToGrid w:val="0"/>
              <w:spacing w:line="222" w:lineRule="auto"/>
              <w:ind w:left="129" w:right="0" w:rightChars="0"/>
              <w:textAlignment w:val="baseline"/>
            </w:pPr>
            <w:r>
              <w:rPr>
                <w:spacing w:val="-1"/>
              </w:rPr>
              <w:t>法律依据：《政府采购法》第46条</w:t>
            </w:r>
          </w:p>
          <w:p w14:paraId="1A8A9719">
            <w:pPr>
              <w:pStyle w:val="15"/>
              <w:keepNext w:val="0"/>
              <w:keepLines w:val="0"/>
              <w:pageBreakBefore w:val="0"/>
              <w:widowControl/>
              <w:kinsoku/>
              <w:wordWrap/>
              <w:overflowPunct/>
              <w:topLinePunct w:val="0"/>
              <w:autoSpaceDE w:val="0"/>
              <w:autoSpaceDN w:val="0"/>
              <w:bidi w:val="0"/>
              <w:adjustRightInd w:val="0"/>
              <w:snapToGrid w:val="0"/>
              <w:spacing w:before="187" w:line="367" w:lineRule="auto"/>
              <w:ind w:left="123" w:right="0" w:rightChars="0"/>
              <w:textAlignment w:val="baseline"/>
            </w:pPr>
            <w:r>
              <w:t>如不按时签订视为拒绝和采购人签订合同，如属于无正当理由</w:t>
            </w:r>
            <w:r>
              <w:rPr>
                <w:spacing w:val="-5"/>
              </w:rPr>
              <w:t>的，按《中华人民共和国政府采购法》相关条款进行行政处罚，</w:t>
            </w:r>
            <w:r>
              <w:t>给采购人造成损失的，将依法追究其责任。</w:t>
            </w:r>
          </w:p>
          <w:p w14:paraId="4AB016FF">
            <w:pPr>
              <w:pStyle w:val="15"/>
              <w:keepNext w:val="0"/>
              <w:keepLines w:val="0"/>
              <w:pageBreakBefore w:val="0"/>
              <w:widowControl/>
              <w:kinsoku/>
              <w:wordWrap/>
              <w:overflowPunct/>
              <w:topLinePunct w:val="0"/>
              <w:autoSpaceDE w:val="0"/>
              <w:autoSpaceDN w:val="0"/>
              <w:bidi w:val="0"/>
              <w:adjustRightInd w:val="0"/>
              <w:snapToGrid w:val="0"/>
              <w:spacing w:before="4" w:line="366" w:lineRule="auto"/>
              <w:ind w:left="120" w:right="0" w:rightChars="0" w:hanging="3"/>
              <w:jc w:val="both"/>
              <w:textAlignment w:val="baseline"/>
            </w:pPr>
            <w:r>
              <w:rPr>
                <w:spacing w:val="-3"/>
              </w:rPr>
              <w:t>2．中标或者成交供应商拒绝与采购人签订合同的，采购人可以</w:t>
            </w:r>
            <w:r>
              <w:t>按照评审报告推荐的中标或者成交候选人名单排序，确定下一</w:t>
            </w:r>
            <w:r>
              <w:rPr>
                <w:spacing w:val="-4"/>
              </w:rPr>
              <w:t>候选人为中标或者成交供应商，也可以重新开展政府采</w:t>
            </w:r>
            <w:r>
              <w:rPr>
                <w:spacing w:val="-5"/>
              </w:rPr>
              <w:t>购活动。</w:t>
            </w:r>
            <w:r>
              <w:t>法律依据：《政府采购法实施条例》第49条</w:t>
            </w:r>
          </w:p>
          <w:p w14:paraId="0421F1F8">
            <w:pPr>
              <w:pStyle w:val="15"/>
              <w:keepNext w:val="0"/>
              <w:keepLines w:val="0"/>
              <w:pageBreakBefore w:val="0"/>
              <w:widowControl/>
              <w:kinsoku/>
              <w:wordWrap/>
              <w:overflowPunct/>
              <w:topLinePunct w:val="0"/>
              <w:autoSpaceDE w:val="0"/>
              <w:autoSpaceDN w:val="0"/>
              <w:bidi w:val="0"/>
              <w:adjustRightInd w:val="0"/>
              <w:snapToGrid w:val="0"/>
              <w:spacing w:before="5" w:line="366" w:lineRule="auto"/>
              <w:ind w:left="120" w:right="0" w:rightChars="0" w:firstLine="1"/>
              <w:jc w:val="both"/>
              <w:textAlignment w:val="baseline"/>
            </w:pPr>
            <w:r>
              <w:t>政府采购项目的采购合同自签订之日起两个工作日内，中标供应商或采购人须向我公司提供一份合同扫描件(PDF格式),备注</w:t>
            </w:r>
            <w:r>
              <w:rPr>
                <w:spacing w:val="-7"/>
              </w:rPr>
              <w:t>项目名称及编号，发送至邮</w:t>
            </w:r>
            <w:r>
              <w:rPr>
                <w:color w:val="auto"/>
                <w:spacing w:val="-7"/>
              </w:rPr>
              <w:t>箱</w:t>
            </w:r>
            <w:r>
              <w:rPr>
                <w:rFonts w:hint="eastAsia"/>
                <w:color w:val="auto"/>
                <w:lang w:val="en-US" w:eastAsia="zh-CN"/>
              </w:rPr>
              <w:fldChar w:fldCharType="begin"/>
            </w:r>
            <w:r>
              <w:rPr>
                <w:rFonts w:hint="eastAsia"/>
                <w:color w:val="auto"/>
                <w:lang w:val="en-US" w:eastAsia="zh-CN"/>
              </w:rPr>
              <w:instrText xml:space="preserve"> HYPERLINK "mailto:326004435@qq.com" </w:instrText>
            </w:r>
            <w:r>
              <w:rPr>
                <w:rFonts w:hint="eastAsia"/>
                <w:color w:val="auto"/>
                <w:lang w:val="en-US" w:eastAsia="zh-CN"/>
              </w:rPr>
              <w:fldChar w:fldCharType="separate"/>
            </w:r>
            <w:r>
              <w:rPr>
                <w:rStyle w:val="13"/>
                <w:rFonts w:hint="eastAsia"/>
                <w:color w:val="auto"/>
                <w:lang w:val="en-US" w:eastAsia="zh-CN"/>
              </w:rPr>
              <w:t>8644229187@qq.com</w:t>
            </w:r>
            <w:r>
              <w:rPr>
                <w:rFonts w:hint="eastAsia"/>
                <w:color w:val="auto"/>
                <w:lang w:val="en-US" w:eastAsia="zh-CN"/>
              </w:rPr>
              <w:fldChar w:fldCharType="end"/>
            </w:r>
            <w:r>
              <w:rPr>
                <w:color w:val="auto"/>
                <w:spacing w:val="-7"/>
              </w:rPr>
              <w:t>。</w:t>
            </w:r>
            <w:r>
              <w:rPr>
                <w:spacing w:val="-7"/>
              </w:rPr>
              <w:t>用于合同备</w:t>
            </w:r>
            <w:r>
              <w:rPr>
                <w:spacing w:val="-8"/>
              </w:rPr>
              <w:t>案，</w:t>
            </w:r>
            <w:r>
              <w:rPr>
                <w:spacing w:val="-1"/>
              </w:rPr>
              <w:t>逾期未提供，后果自负。</w:t>
            </w:r>
          </w:p>
          <w:p w14:paraId="1F5C906B">
            <w:pPr>
              <w:pStyle w:val="15"/>
              <w:keepNext w:val="0"/>
              <w:keepLines w:val="0"/>
              <w:pageBreakBefore w:val="0"/>
              <w:widowControl/>
              <w:kinsoku/>
              <w:wordWrap/>
              <w:overflowPunct/>
              <w:topLinePunct w:val="0"/>
              <w:autoSpaceDE w:val="0"/>
              <w:autoSpaceDN w:val="0"/>
              <w:bidi w:val="0"/>
              <w:adjustRightInd w:val="0"/>
              <w:snapToGrid w:val="0"/>
              <w:spacing w:line="222" w:lineRule="auto"/>
              <w:ind w:left="129" w:right="0" w:rightChars="0"/>
              <w:textAlignment w:val="baseline"/>
            </w:pPr>
            <w:r>
              <w:rPr>
                <w:spacing w:val="-1"/>
              </w:rPr>
              <w:t>法律依据：《政府采购法实施条例》第50条</w:t>
            </w:r>
          </w:p>
        </w:tc>
      </w:tr>
    </w:tbl>
    <w:p w14:paraId="6CB2C401">
      <w:pPr>
        <w:keepNext w:val="0"/>
        <w:keepLines w:val="0"/>
        <w:pageBreakBefore w:val="0"/>
        <w:widowControl/>
        <w:kinsoku/>
        <w:wordWrap/>
        <w:overflowPunct/>
        <w:topLinePunct w:val="0"/>
        <w:autoSpaceDE w:val="0"/>
        <w:autoSpaceDN w:val="0"/>
        <w:bidi w:val="0"/>
        <w:adjustRightInd w:val="0"/>
        <w:snapToGrid w:val="0"/>
        <w:spacing w:before="119" w:line="222" w:lineRule="auto"/>
        <w:ind w:left="484" w:right="0" w:rightChars="0"/>
        <w:textAlignment w:val="baseline"/>
        <w:outlineLvl w:val="0"/>
        <w:rPr>
          <w:rFonts w:ascii="仿宋" w:hAnsi="仿宋" w:eastAsia="仿宋" w:cs="仿宋"/>
          <w:sz w:val="24"/>
          <w:szCs w:val="24"/>
        </w:rPr>
      </w:pPr>
      <w:bookmarkStart w:id="34" w:name="_Toc29358"/>
      <w:r>
        <w:rPr>
          <w:rFonts w:ascii="仿宋" w:hAnsi="仿宋" w:eastAsia="仿宋" w:cs="仿宋"/>
          <w:sz w:val="24"/>
          <w:szCs w:val="24"/>
        </w:rPr>
        <w:t>注：本表内容与招标文件其它内容不一致的，应当以本表内容为准。</w:t>
      </w:r>
      <w:bookmarkEnd w:id="34"/>
    </w:p>
    <w:p w14:paraId="56644C86">
      <w:pPr>
        <w:keepNext w:val="0"/>
        <w:keepLines w:val="0"/>
        <w:pageBreakBefore w:val="0"/>
        <w:widowControl/>
        <w:kinsoku/>
        <w:wordWrap/>
        <w:overflowPunct/>
        <w:topLinePunct w:val="0"/>
        <w:autoSpaceDE w:val="0"/>
        <w:autoSpaceDN w:val="0"/>
        <w:bidi w:val="0"/>
        <w:adjustRightInd w:val="0"/>
        <w:snapToGrid w:val="0"/>
        <w:spacing w:before="119" w:line="222" w:lineRule="auto"/>
        <w:ind w:left="3435" w:right="0" w:rightChars="0"/>
        <w:textAlignment w:val="baseline"/>
        <w:outlineLvl w:val="0"/>
        <w:rPr>
          <w:rFonts w:ascii="仿宋" w:hAnsi="仿宋" w:eastAsia="仿宋" w:cs="仿宋"/>
          <w:sz w:val="24"/>
          <w:szCs w:val="24"/>
        </w:rPr>
      </w:pPr>
      <w:bookmarkStart w:id="35" w:name="bookmark28"/>
      <w:bookmarkEnd w:id="35"/>
      <w:r>
        <w:rPr>
          <w:rFonts w:ascii="仿宋" w:hAnsi="仿宋" w:eastAsia="仿宋" w:cs="仿宋"/>
          <w:spacing w:val="-1"/>
          <w:sz w:val="24"/>
          <w:szCs w:val="24"/>
        </w:rPr>
        <w:br w:type="page"/>
      </w:r>
      <w:bookmarkStart w:id="36" w:name="_Toc31284"/>
      <w:r>
        <w:rPr>
          <w:rFonts w:ascii="仿宋" w:hAnsi="仿宋" w:eastAsia="仿宋" w:cs="仿宋"/>
          <w:spacing w:val="-1"/>
          <w:sz w:val="24"/>
          <w:szCs w:val="24"/>
        </w:rPr>
        <w:t>投标人须知正文部分</w:t>
      </w:r>
      <w:bookmarkEnd w:id="36"/>
    </w:p>
    <w:p w14:paraId="49C66D6C">
      <w:pPr>
        <w:pStyle w:val="3"/>
        <w:keepNext w:val="0"/>
        <w:keepLines w:val="0"/>
        <w:pageBreakBefore w:val="0"/>
        <w:widowControl/>
        <w:kinsoku/>
        <w:wordWrap/>
        <w:overflowPunct/>
        <w:topLinePunct w:val="0"/>
        <w:autoSpaceDE w:val="0"/>
        <w:autoSpaceDN w:val="0"/>
        <w:bidi w:val="0"/>
        <w:adjustRightInd w:val="0"/>
        <w:snapToGrid w:val="0"/>
        <w:spacing w:line="387" w:lineRule="auto"/>
        <w:ind w:right="0" w:rightChars="0"/>
        <w:textAlignment w:val="baseline"/>
      </w:pPr>
    </w:p>
    <w:p w14:paraId="7909C7B8">
      <w:pPr>
        <w:keepNext w:val="0"/>
        <w:keepLines w:val="0"/>
        <w:pageBreakBefore w:val="0"/>
        <w:widowControl/>
        <w:kinsoku/>
        <w:wordWrap/>
        <w:overflowPunct/>
        <w:topLinePunct w:val="0"/>
        <w:autoSpaceDE w:val="0"/>
        <w:autoSpaceDN w:val="0"/>
        <w:bidi w:val="0"/>
        <w:adjustRightInd w:val="0"/>
        <w:snapToGrid w:val="0"/>
        <w:spacing w:before="101" w:line="229" w:lineRule="auto"/>
        <w:ind w:left="26" w:right="0" w:rightChars="0"/>
        <w:textAlignment w:val="baseline"/>
        <w:outlineLvl w:val="0"/>
        <w:rPr>
          <w:rFonts w:ascii="仿宋" w:hAnsi="仿宋" w:eastAsia="仿宋" w:cs="仿宋"/>
          <w:sz w:val="31"/>
          <w:szCs w:val="31"/>
        </w:rPr>
      </w:pPr>
      <w:bookmarkStart w:id="37" w:name="bookmark4"/>
      <w:bookmarkEnd w:id="37"/>
      <w:bookmarkStart w:id="38" w:name="bookmark3"/>
      <w:bookmarkEnd w:id="38"/>
      <w:bookmarkStart w:id="39" w:name="_Toc3250"/>
      <w:r>
        <w:rPr>
          <w:rFonts w:ascii="仿宋" w:hAnsi="仿宋" w:eastAsia="仿宋" w:cs="仿宋"/>
          <w:b/>
          <w:bCs/>
          <w:spacing w:val="1"/>
          <w:sz w:val="31"/>
          <w:szCs w:val="31"/>
        </w:rPr>
        <w:t>一、总则</w:t>
      </w:r>
      <w:bookmarkEnd w:id="39"/>
    </w:p>
    <w:p w14:paraId="6DDDE793">
      <w:pPr>
        <w:pStyle w:val="3"/>
        <w:keepNext w:val="0"/>
        <w:keepLines w:val="0"/>
        <w:pageBreakBefore w:val="0"/>
        <w:widowControl/>
        <w:kinsoku/>
        <w:wordWrap/>
        <w:overflowPunct/>
        <w:topLinePunct w:val="0"/>
        <w:autoSpaceDE w:val="0"/>
        <w:autoSpaceDN w:val="0"/>
        <w:bidi w:val="0"/>
        <w:adjustRightInd w:val="0"/>
        <w:snapToGrid w:val="0"/>
        <w:spacing w:line="387" w:lineRule="auto"/>
        <w:ind w:right="0" w:rightChars="0"/>
        <w:textAlignment w:val="baseline"/>
      </w:pPr>
    </w:p>
    <w:p w14:paraId="7AC47B36">
      <w:pPr>
        <w:keepNext w:val="0"/>
        <w:keepLines w:val="0"/>
        <w:pageBreakBefore w:val="0"/>
        <w:widowControl/>
        <w:kinsoku/>
        <w:wordWrap/>
        <w:overflowPunct/>
        <w:topLinePunct w:val="0"/>
        <w:autoSpaceDE w:val="0"/>
        <w:autoSpaceDN w:val="0"/>
        <w:bidi w:val="0"/>
        <w:adjustRightInd w:val="0"/>
        <w:snapToGrid w:val="0"/>
        <w:spacing w:before="78" w:line="224" w:lineRule="auto"/>
        <w:ind w:left="26" w:right="0" w:rightChars="0"/>
        <w:textAlignment w:val="baseline"/>
        <w:rPr>
          <w:rFonts w:ascii="仿宋" w:hAnsi="仿宋" w:eastAsia="仿宋" w:cs="仿宋"/>
          <w:sz w:val="24"/>
          <w:szCs w:val="24"/>
        </w:rPr>
      </w:pPr>
      <w:r>
        <w:rPr>
          <w:rFonts w:ascii="仿宋" w:hAnsi="仿宋" w:eastAsia="仿宋" w:cs="仿宋"/>
          <w:spacing w:val="-6"/>
          <w:sz w:val="24"/>
          <w:szCs w:val="24"/>
        </w:rPr>
        <w:t>1.说明</w:t>
      </w:r>
    </w:p>
    <w:p w14:paraId="11F1C225">
      <w:pPr>
        <w:keepNext w:val="0"/>
        <w:keepLines w:val="0"/>
        <w:pageBreakBefore w:val="0"/>
        <w:widowControl/>
        <w:kinsoku/>
        <w:wordWrap/>
        <w:overflowPunct/>
        <w:topLinePunct w:val="0"/>
        <w:autoSpaceDE w:val="0"/>
        <w:autoSpaceDN w:val="0"/>
        <w:bidi w:val="0"/>
        <w:adjustRightInd w:val="0"/>
        <w:snapToGrid w:val="0"/>
        <w:spacing w:before="187" w:line="222" w:lineRule="auto"/>
        <w:ind w:left="26" w:right="0" w:rightChars="0"/>
        <w:textAlignment w:val="baseline"/>
        <w:rPr>
          <w:rFonts w:ascii="仿宋" w:hAnsi="仿宋" w:eastAsia="仿宋" w:cs="仿宋"/>
          <w:sz w:val="24"/>
          <w:szCs w:val="24"/>
        </w:rPr>
      </w:pPr>
      <w:r>
        <w:rPr>
          <w:rFonts w:ascii="仿宋" w:hAnsi="仿宋" w:eastAsia="仿宋" w:cs="仿宋"/>
          <w:sz w:val="24"/>
          <w:szCs w:val="24"/>
        </w:rPr>
        <w:t>1.1本招标文件适用于本次招标采购项目的招标投标。</w:t>
      </w:r>
    </w:p>
    <w:p w14:paraId="1C232AD1">
      <w:pPr>
        <w:keepNext w:val="0"/>
        <w:keepLines w:val="0"/>
        <w:pageBreakBefore w:val="0"/>
        <w:widowControl/>
        <w:kinsoku/>
        <w:wordWrap/>
        <w:overflowPunct/>
        <w:topLinePunct w:val="0"/>
        <w:autoSpaceDE w:val="0"/>
        <w:autoSpaceDN w:val="0"/>
        <w:bidi w:val="0"/>
        <w:adjustRightInd w:val="0"/>
        <w:snapToGrid w:val="0"/>
        <w:spacing w:before="188" w:line="226" w:lineRule="auto"/>
        <w:ind w:left="11" w:right="0" w:rightChars="0"/>
        <w:textAlignment w:val="baseline"/>
        <w:rPr>
          <w:rFonts w:ascii="仿宋" w:hAnsi="仿宋" w:eastAsia="仿宋" w:cs="仿宋"/>
          <w:sz w:val="24"/>
          <w:szCs w:val="24"/>
        </w:rPr>
      </w:pPr>
      <w:r>
        <w:rPr>
          <w:rFonts w:ascii="仿宋" w:hAnsi="仿宋" w:eastAsia="仿宋" w:cs="仿宋"/>
          <w:spacing w:val="-3"/>
          <w:sz w:val="24"/>
          <w:szCs w:val="24"/>
        </w:rPr>
        <w:t>2.定义</w:t>
      </w:r>
    </w:p>
    <w:p w14:paraId="1B14717E">
      <w:pPr>
        <w:keepNext w:val="0"/>
        <w:keepLines w:val="0"/>
        <w:pageBreakBefore w:val="0"/>
        <w:widowControl/>
        <w:kinsoku/>
        <w:wordWrap/>
        <w:overflowPunct/>
        <w:topLinePunct w:val="0"/>
        <w:autoSpaceDE w:val="0"/>
        <w:autoSpaceDN w:val="0"/>
        <w:bidi w:val="0"/>
        <w:adjustRightInd w:val="0"/>
        <w:snapToGrid w:val="0"/>
        <w:spacing w:before="183" w:line="222" w:lineRule="auto"/>
        <w:ind w:left="11" w:right="0" w:rightChars="0"/>
        <w:textAlignment w:val="baseline"/>
        <w:rPr>
          <w:rFonts w:ascii="仿宋" w:hAnsi="仿宋" w:eastAsia="仿宋" w:cs="仿宋"/>
          <w:sz w:val="24"/>
          <w:szCs w:val="24"/>
        </w:rPr>
      </w:pPr>
      <w:r>
        <w:rPr>
          <w:rFonts w:ascii="仿宋" w:hAnsi="仿宋" w:eastAsia="仿宋" w:cs="仿宋"/>
          <w:spacing w:val="-2"/>
          <w:sz w:val="24"/>
          <w:szCs w:val="24"/>
        </w:rPr>
        <w:t>2.1“采购人</w:t>
      </w:r>
      <w:r>
        <w:rPr>
          <w:rFonts w:ascii="仿宋" w:hAnsi="仿宋" w:eastAsia="仿宋" w:cs="仿宋"/>
          <w:spacing w:val="-69"/>
          <w:sz w:val="24"/>
          <w:szCs w:val="24"/>
        </w:rPr>
        <w:t xml:space="preserve"> </w:t>
      </w:r>
      <w:r>
        <w:rPr>
          <w:rFonts w:ascii="仿宋" w:hAnsi="仿宋" w:eastAsia="仿宋" w:cs="仿宋"/>
          <w:spacing w:val="-2"/>
          <w:sz w:val="24"/>
          <w:szCs w:val="24"/>
        </w:rPr>
        <w:t>”见“投标人须知前附表</w:t>
      </w:r>
      <w:r>
        <w:rPr>
          <w:rFonts w:ascii="仿宋" w:hAnsi="仿宋" w:eastAsia="仿宋" w:cs="仿宋"/>
          <w:spacing w:val="-88"/>
          <w:sz w:val="24"/>
          <w:szCs w:val="24"/>
        </w:rPr>
        <w:t xml:space="preserve"> </w:t>
      </w:r>
      <w:r>
        <w:rPr>
          <w:rFonts w:ascii="仿宋" w:hAnsi="仿宋" w:eastAsia="仿宋" w:cs="仿宋"/>
          <w:spacing w:val="-2"/>
          <w:sz w:val="24"/>
          <w:szCs w:val="24"/>
        </w:rPr>
        <w:t>”。</w:t>
      </w:r>
    </w:p>
    <w:p w14:paraId="750B7F4B">
      <w:pPr>
        <w:keepNext w:val="0"/>
        <w:keepLines w:val="0"/>
        <w:pageBreakBefore w:val="0"/>
        <w:widowControl/>
        <w:kinsoku/>
        <w:wordWrap/>
        <w:overflowPunct/>
        <w:topLinePunct w:val="0"/>
        <w:autoSpaceDE w:val="0"/>
        <w:autoSpaceDN w:val="0"/>
        <w:bidi w:val="0"/>
        <w:adjustRightInd w:val="0"/>
        <w:snapToGrid w:val="0"/>
        <w:spacing w:before="186"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2.2“采购代理机构</w:t>
      </w:r>
      <w:r>
        <w:rPr>
          <w:rFonts w:ascii="仿宋" w:hAnsi="仿宋" w:eastAsia="仿宋" w:cs="仿宋"/>
          <w:spacing w:val="-81"/>
          <w:sz w:val="24"/>
          <w:szCs w:val="24"/>
        </w:rPr>
        <w:t xml:space="preserve"> </w:t>
      </w:r>
      <w:r>
        <w:rPr>
          <w:rFonts w:ascii="仿宋" w:hAnsi="仿宋" w:eastAsia="仿宋" w:cs="仿宋"/>
          <w:spacing w:val="-1"/>
          <w:sz w:val="24"/>
          <w:szCs w:val="24"/>
        </w:rPr>
        <w:t>”见“投标人须知前附表</w:t>
      </w:r>
      <w:r>
        <w:rPr>
          <w:rFonts w:ascii="仿宋" w:hAnsi="仿宋" w:eastAsia="仿宋" w:cs="仿宋"/>
          <w:spacing w:val="-89"/>
          <w:sz w:val="24"/>
          <w:szCs w:val="24"/>
        </w:rPr>
        <w:t xml:space="preserve"> </w:t>
      </w:r>
      <w:r>
        <w:rPr>
          <w:rFonts w:ascii="仿宋" w:hAnsi="仿宋" w:eastAsia="仿宋" w:cs="仿宋"/>
          <w:spacing w:val="-1"/>
          <w:sz w:val="24"/>
          <w:szCs w:val="24"/>
        </w:rPr>
        <w:t>”。</w:t>
      </w:r>
    </w:p>
    <w:p w14:paraId="31ACDEB7">
      <w:pPr>
        <w:keepNext w:val="0"/>
        <w:keepLines w:val="0"/>
        <w:pageBreakBefore w:val="0"/>
        <w:widowControl/>
        <w:kinsoku/>
        <w:wordWrap/>
        <w:overflowPunct/>
        <w:topLinePunct w:val="0"/>
        <w:autoSpaceDE w:val="0"/>
        <w:autoSpaceDN w:val="0"/>
        <w:bidi w:val="0"/>
        <w:adjustRightInd w:val="0"/>
        <w:snapToGrid w:val="0"/>
        <w:spacing w:before="189" w:line="221"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2.3“招标货物</w:t>
      </w:r>
      <w:r>
        <w:rPr>
          <w:rFonts w:ascii="仿宋" w:hAnsi="仿宋" w:eastAsia="仿宋" w:cs="仿宋"/>
          <w:spacing w:val="-81"/>
          <w:sz w:val="24"/>
          <w:szCs w:val="24"/>
        </w:rPr>
        <w:t xml:space="preserve"> </w:t>
      </w:r>
      <w:r>
        <w:rPr>
          <w:rFonts w:ascii="仿宋" w:hAnsi="仿宋" w:eastAsia="仿宋" w:cs="仿宋"/>
          <w:spacing w:val="-1"/>
          <w:sz w:val="24"/>
          <w:szCs w:val="24"/>
        </w:rPr>
        <w:t>”指招标文件第三部分所述所有货物。</w:t>
      </w:r>
    </w:p>
    <w:p w14:paraId="54B7AC9F">
      <w:pPr>
        <w:keepNext w:val="0"/>
        <w:keepLines w:val="0"/>
        <w:pageBreakBefore w:val="0"/>
        <w:widowControl/>
        <w:kinsoku/>
        <w:wordWrap/>
        <w:overflowPunct/>
        <w:topLinePunct w:val="0"/>
        <w:autoSpaceDE w:val="0"/>
        <w:autoSpaceDN w:val="0"/>
        <w:bidi w:val="0"/>
        <w:adjustRightInd w:val="0"/>
        <w:snapToGrid w:val="0"/>
        <w:spacing w:before="192" w:line="219"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2.4“潜在投标人</w:t>
      </w:r>
      <w:r>
        <w:rPr>
          <w:rFonts w:ascii="仿宋" w:hAnsi="仿宋" w:eastAsia="仿宋" w:cs="仿宋"/>
          <w:spacing w:val="-78"/>
          <w:sz w:val="24"/>
          <w:szCs w:val="24"/>
        </w:rPr>
        <w:t xml:space="preserve"> </w:t>
      </w:r>
      <w:r>
        <w:rPr>
          <w:rFonts w:ascii="仿宋" w:hAnsi="仿宋" w:eastAsia="仿宋" w:cs="仿宋"/>
          <w:spacing w:val="-1"/>
          <w:sz w:val="24"/>
          <w:szCs w:val="24"/>
        </w:rPr>
        <w:t>”指符合招标文件各项规定的投标人。</w:t>
      </w:r>
    </w:p>
    <w:p w14:paraId="348A67E8">
      <w:pPr>
        <w:keepNext w:val="0"/>
        <w:keepLines w:val="0"/>
        <w:pageBreakBefore w:val="0"/>
        <w:widowControl/>
        <w:kinsoku/>
        <w:wordWrap/>
        <w:overflowPunct/>
        <w:topLinePunct w:val="0"/>
        <w:autoSpaceDE w:val="0"/>
        <w:autoSpaceDN w:val="0"/>
        <w:bidi w:val="0"/>
        <w:adjustRightInd w:val="0"/>
        <w:snapToGrid w:val="0"/>
        <w:spacing w:before="192" w:line="220"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2.5“投标人</w:t>
      </w:r>
      <w:r>
        <w:rPr>
          <w:rFonts w:ascii="仿宋" w:hAnsi="仿宋" w:eastAsia="仿宋" w:cs="仿宋"/>
          <w:spacing w:val="-77"/>
          <w:sz w:val="24"/>
          <w:szCs w:val="24"/>
        </w:rPr>
        <w:t xml:space="preserve"> </w:t>
      </w:r>
      <w:r>
        <w:rPr>
          <w:rFonts w:ascii="仿宋" w:hAnsi="仿宋" w:eastAsia="仿宋" w:cs="仿宋"/>
          <w:spacing w:val="-1"/>
          <w:sz w:val="24"/>
          <w:szCs w:val="24"/>
        </w:rPr>
        <w:t>”指符合招标文件规定并参加投标的投标人。</w:t>
      </w:r>
    </w:p>
    <w:p w14:paraId="08E70F25">
      <w:pPr>
        <w:keepNext w:val="0"/>
        <w:keepLines w:val="0"/>
        <w:pageBreakBefore w:val="0"/>
        <w:widowControl/>
        <w:kinsoku/>
        <w:wordWrap/>
        <w:overflowPunct/>
        <w:topLinePunct w:val="0"/>
        <w:autoSpaceDE w:val="0"/>
        <w:autoSpaceDN w:val="0"/>
        <w:bidi w:val="0"/>
        <w:adjustRightInd w:val="0"/>
        <w:snapToGrid w:val="0"/>
        <w:spacing w:before="190" w:line="219" w:lineRule="auto"/>
        <w:ind w:left="11" w:right="0" w:rightChars="0"/>
        <w:textAlignment w:val="baseline"/>
        <w:rPr>
          <w:rFonts w:ascii="仿宋" w:hAnsi="仿宋" w:eastAsia="仿宋" w:cs="仿宋"/>
          <w:sz w:val="24"/>
          <w:szCs w:val="24"/>
        </w:rPr>
      </w:pPr>
      <w:r>
        <w:rPr>
          <w:rFonts w:ascii="仿宋" w:hAnsi="仿宋" w:eastAsia="仿宋" w:cs="仿宋"/>
          <w:sz w:val="24"/>
          <w:szCs w:val="24"/>
        </w:rPr>
        <w:t>2.6“投标人公章</w:t>
      </w:r>
      <w:r>
        <w:rPr>
          <w:rFonts w:ascii="仿宋" w:hAnsi="仿宋" w:eastAsia="仿宋" w:cs="仿宋"/>
          <w:spacing w:val="-89"/>
          <w:sz w:val="24"/>
          <w:szCs w:val="24"/>
        </w:rPr>
        <w:t xml:space="preserve"> </w:t>
      </w:r>
      <w:r>
        <w:rPr>
          <w:rFonts w:ascii="仿宋" w:hAnsi="仿宋" w:eastAsia="仿宋" w:cs="仿宋"/>
          <w:sz w:val="24"/>
          <w:szCs w:val="24"/>
        </w:rPr>
        <w:t>”在投标文件中指与投标人标准公章一致的</w:t>
      </w:r>
      <w:r>
        <w:rPr>
          <w:rFonts w:ascii="仿宋" w:hAnsi="仿宋" w:eastAsia="仿宋" w:cs="仿宋"/>
          <w:spacing w:val="-1"/>
          <w:sz w:val="24"/>
          <w:szCs w:val="24"/>
        </w:rPr>
        <w:t>投标人签章。</w:t>
      </w:r>
    </w:p>
    <w:p w14:paraId="53E82115">
      <w:pPr>
        <w:keepNext w:val="0"/>
        <w:keepLines w:val="0"/>
        <w:pageBreakBefore w:val="0"/>
        <w:widowControl/>
        <w:kinsoku/>
        <w:wordWrap/>
        <w:overflowPunct/>
        <w:topLinePunct w:val="0"/>
        <w:autoSpaceDE w:val="0"/>
        <w:autoSpaceDN w:val="0"/>
        <w:bidi w:val="0"/>
        <w:adjustRightInd w:val="0"/>
        <w:snapToGrid w:val="0"/>
        <w:spacing w:before="192" w:line="222"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3.合格投标人的条件</w:t>
      </w:r>
    </w:p>
    <w:p w14:paraId="13FF2002">
      <w:pPr>
        <w:keepNext w:val="0"/>
        <w:keepLines w:val="0"/>
        <w:pageBreakBefore w:val="0"/>
        <w:widowControl/>
        <w:kinsoku/>
        <w:wordWrap/>
        <w:overflowPunct/>
        <w:topLinePunct w:val="0"/>
        <w:autoSpaceDE w:val="0"/>
        <w:autoSpaceDN w:val="0"/>
        <w:bidi w:val="0"/>
        <w:adjustRightInd w:val="0"/>
        <w:snapToGrid w:val="0"/>
        <w:spacing w:before="190" w:line="366" w:lineRule="auto"/>
        <w:ind w:left="29" w:right="0" w:rightChars="0" w:hanging="16"/>
        <w:textAlignment w:val="baseline"/>
        <w:rPr>
          <w:rFonts w:ascii="仿宋" w:hAnsi="仿宋" w:eastAsia="仿宋" w:cs="仿宋"/>
          <w:sz w:val="24"/>
          <w:szCs w:val="24"/>
        </w:rPr>
      </w:pPr>
      <w:r>
        <w:rPr>
          <w:rFonts w:ascii="仿宋" w:hAnsi="仿宋" w:eastAsia="仿宋" w:cs="仿宋"/>
          <w:sz w:val="24"/>
          <w:szCs w:val="24"/>
        </w:rPr>
        <w:t>3.1具有本项目生产、制造、供应或实施能力，符合、承认并承诺履行本文件各</w:t>
      </w:r>
      <w:r>
        <w:rPr>
          <w:rFonts w:ascii="仿宋" w:hAnsi="仿宋" w:eastAsia="仿宋" w:cs="仿宋"/>
          <w:spacing w:val="-1"/>
          <w:sz w:val="24"/>
          <w:szCs w:val="24"/>
        </w:rPr>
        <w:t>项规定</w:t>
      </w:r>
      <w:r>
        <w:rPr>
          <w:rFonts w:ascii="仿宋" w:hAnsi="仿宋" w:eastAsia="仿宋" w:cs="仿宋"/>
          <w:spacing w:val="-2"/>
          <w:sz w:val="24"/>
          <w:szCs w:val="24"/>
        </w:rPr>
        <w:t>的国内投标人均可参加投标。</w:t>
      </w:r>
    </w:p>
    <w:p w14:paraId="296E2F05">
      <w:pPr>
        <w:keepNext w:val="0"/>
        <w:keepLines w:val="0"/>
        <w:pageBreakBefore w:val="0"/>
        <w:widowControl/>
        <w:kinsoku/>
        <w:wordWrap/>
        <w:overflowPunct/>
        <w:topLinePunct w:val="0"/>
        <w:autoSpaceDE w:val="0"/>
        <w:autoSpaceDN w:val="0"/>
        <w:bidi w:val="0"/>
        <w:adjustRightInd w:val="0"/>
        <w:snapToGrid w:val="0"/>
        <w:spacing w:before="1" w:line="367" w:lineRule="auto"/>
        <w:ind w:left="46" w:right="0" w:rightChars="0" w:hanging="33"/>
        <w:textAlignment w:val="baseline"/>
        <w:rPr>
          <w:rFonts w:ascii="仿宋" w:hAnsi="仿宋" w:eastAsia="仿宋" w:cs="仿宋"/>
          <w:sz w:val="24"/>
          <w:szCs w:val="24"/>
        </w:rPr>
      </w:pPr>
      <w:r>
        <w:rPr>
          <w:rFonts w:ascii="仿宋" w:hAnsi="仿宋" w:eastAsia="仿宋" w:cs="仿宋"/>
          <w:sz w:val="24"/>
          <w:szCs w:val="24"/>
        </w:rPr>
        <w:t>3.2遵守有关的国家法律、法规和条例，具备《中华人民共和国政府采购法》和</w:t>
      </w:r>
      <w:r>
        <w:rPr>
          <w:rFonts w:ascii="仿宋" w:hAnsi="仿宋" w:eastAsia="仿宋" w:cs="仿宋"/>
          <w:spacing w:val="-1"/>
          <w:sz w:val="24"/>
          <w:szCs w:val="24"/>
        </w:rPr>
        <w:t>本文件</w:t>
      </w:r>
      <w:r>
        <w:rPr>
          <w:rFonts w:ascii="仿宋" w:hAnsi="仿宋" w:eastAsia="仿宋" w:cs="仿宋"/>
          <w:spacing w:val="-6"/>
          <w:sz w:val="24"/>
          <w:szCs w:val="24"/>
        </w:rPr>
        <w:t>中规定的条件：</w:t>
      </w:r>
    </w:p>
    <w:p w14:paraId="16ACC72B">
      <w:pPr>
        <w:keepNext w:val="0"/>
        <w:keepLines w:val="0"/>
        <w:pageBreakBefore w:val="0"/>
        <w:widowControl/>
        <w:kinsoku/>
        <w:wordWrap/>
        <w:overflowPunct/>
        <w:topLinePunct w:val="0"/>
        <w:autoSpaceDE w:val="0"/>
        <w:autoSpaceDN w:val="0"/>
        <w:bidi w:val="0"/>
        <w:adjustRightInd w:val="0"/>
        <w:snapToGrid w:val="0"/>
        <w:spacing w:before="1" w:line="221"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1)具有独立承担民事责任的能力；</w:t>
      </w:r>
    </w:p>
    <w:p w14:paraId="4CB90023">
      <w:pPr>
        <w:keepNext w:val="0"/>
        <w:keepLines w:val="0"/>
        <w:pageBreakBefore w:val="0"/>
        <w:widowControl/>
        <w:kinsoku/>
        <w:wordWrap/>
        <w:overflowPunct/>
        <w:topLinePunct w:val="0"/>
        <w:autoSpaceDE w:val="0"/>
        <w:autoSpaceDN w:val="0"/>
        <w:bidi w:val="0"/>
        <w:adjustRightInd w:val="0"/>
        <w:snapToGrid w:val="0"/>
        <w:spacing w:before="189" w:line="222" w:lineRule="auto"/>
        <w:ind w:left="11" w:right="0" w:rightChars="0"/>
        <w:textAlignment w:val="baseline"/>
        <w:rPr>
          <w:rFonts w:ascii="仿宋" w:hAnsi="仿宋" w:eastAsia="仿宋" w:cs="仿宋"/>
          <w:sz w:val="24"/>
          <w:szCs w:val="24"/>
        </w:rPr>
      </w:pPr>
      <w:r>
        <w:rPr>
          <w:rFonts w:ascii="仿宋" w:hAnsi="仿宋" w:eastAsia="仿宋" w:cs="仿宋"/>
          <w:sz w:val="24"/>
          <w:szCs w:val="24"/>
        </w:rPr>
        <w:t>2)具有良好的商业信誉和健全的财务会计制度；</w:t>
      </w:r>
    </w:p>
    <w:p w14:paraId="5CE430E5">
      <w:pPr>
        <w:keepNext w:val="0"/>
        <w:keepLines w:val="0"/>
        <w:pageBreakBefore w:val="0"/>
        <w:widowControl/>
        <w:kinsoku/>
        <w:wordWrap/>
        <w:overflowPunct/>
        <w:topLinePunct w:val="0"/>
        <w:autoSpaceDE w:val="0"/>
        <w:autoSpaceDN w:val="0"/>
        <w:bidi w:val="0"/>
        <w:adjustRightInd w:val="0"/>
        <w:snapToGrid w:val="0"/>
        <w:spacing w:before="187"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3)具有履行合同所必需的设备和专业技术能力；</w:t>
      </w:r>
    </w:p>
    <w:p w14:paraId="661A1610">
      <w:pPr>
        <w:keepNext w:val="0"/>
        <w:keepLines w:val="0"/>
        <w:pageBreakBefore w:val="0"/>
        <w:widowControl/>
        <w:kinsoku/>
        <w:wordWrap/>
        <w:overflowPunct/>
        <w:topLinePunct w:val="0"/>
        <w:autoSpaceDE w:val="0"/>
        <w:autoSpaceDN w:val="0"/>
        <w:bidi w:val="0"/>
        <w:adjustRightInd w:val="0"/>
        <w:snapToGrid w:val="0"/>
        <w:spacing w:before="190" w:line="221" w:lineRule="auto"/>
        <w:ind w:left="8" w:right="0" w:rightChars="0"/>
        <w:textAlignment w:val="baseline"/>
        <w:rPr>
          <w:rFonts w:ascii="仿宋" w:hAnsi="仿宋" w:eastAsia="仿宋" w:cs="仿宋"/>
          <w:sz w:val="24"/>
          <w:szCs w:val="24"/>
        </w:rPr>
      </w:pPr>
      <w:r>
        <w:rPr>
          <w:rFonts w:ascii="仿宋" w:hAnsi="仿宋" w:eastAsia="仿宋" w:cs="仿宋"/>
          <w:sz w:val="24"/>
          <w:szCs w:val="24"/>
        </w:rPr>
        <w:t>4)具有依法缴纳税收和社会保障资金的良好记录；</w:t>
      </w:r>
    </w:p>
    <w:p w14:paraId="0E9CFF1A">
      <w:pPr>
        <w:keepNext w:val="0"/>
        <w:keepLines w:val="0"/>
        <w:pageBreakBefore w:val="0"/>
        <w:widowControl/>
        <w:kinsoku/>
        <w:wordWrap/>
        <w:overflowPunct/>
        <w:topLinePunct w:val="0"/>
        <w:autoSpaceDE w:val="0"/>
        <w:autoSpaceDN w:val="0"/>
        <w:bidi w:val="0"/>
        <w:adjustRightInd w:val="0"/>
        <w:snapToGrid w:val="0"/>
        <w:spacing w:before="191"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5)参加政府采购活动前三年内，在经营活</w:t>
      </w:r>
      <w:r>
        <w:rPr>
          <w:rFonts w:ascii="仿宋" w:hAnsi="仿宋" w:eastAsia="仿宋" w:cs="仿宋"/>
          <w:sz w:val="24"/>
          <w:szCs w:val="24"/>
        </w:rPr>
        <w:t>动中没有重大违法记录；</w:t>
      </w:r>
    </w:p>
    <w:p w14:paraId="0FD27FFE">
      <w:pPr>
        <w:keepNext w:val="0"/>
        <w:keepLines w:val="0"/>
        <w:pageBreakBefore w:val="0"/>
        <w:widowControl/>
        <w:kinsoku/>
        <w:wordWrap/>
        <w:overflowPunct/>
        <w:topLinePunct w:val="0"/>
        <w:autoSpaceDE w:val="0"/>
        <w:autoSpaceDN w:val="0"/>
        <w:bidi w:val="0"/>
        <w:adjustRightInd w:val="0"/>
        <w:snapToGrid w:val="0"/>
        <w:spacing w:before="192" w:line="221" w:lineRule="auto"/>
        <w:ind w:left="10" w:right="0" w:rightChars="0"/>
        <w:textAlignment w:val="baseline"/>
        <w:rPr>
          <w:rFonts w:ascii="仿宋" w:hAnsi="仿宋" w:eastAsia="仿宋" w:cs="仿宋"/>
          <w:sz w:val="24"/>
          <w:szCs w:val="24"/>
        </w:rPr>
      </w:pPr>
      <w:r>
        <w:rPr>
          <w:rFonts w:ascii="仿宋" w:hAnsi="仿宋" w:eastAsia="仿宋" w:cs="仿宋"/>
          <w:sz w:val="24"/>
          <w:szCs w:val="24"/>
        </w:rPr>
        <w:t>6)法律、行政法规规定的其他条件；</w:t>
      </w:r>
    </w:p>
    <w:p w14:paraId="2172C9B3">
      <w:pPr>
        <w:keepNext w:val="0"/>
        <w:keepLines w:val="0"/>
        <w:pageBreakBefore w:val="0"/>
        <w:widowControl/>
        <w:kinsoku/>
        <w:wordWrap/>
        <w:overflowPunct/>
        <w:topLinePunct w:val="0"/>
        <w:autoSpaceDE w:val="0"/>
        <w:autoSpaceDN w:val="0"/>
        <w:bidi w:val="0"/>
        <w:adjustRightInd w:val="0"/>
        <w:snapToGrid w:val="0"/>
        <w:spacing w:before="188" w:line="222" w:lineRule="auto"/>
        <w:ind w:left="14" w:right="0" w:rightChars="0"/>
        <w:textAlignment w:val="baseline"/>
        <w:rPr>
          <w:rFonts w:ascii="仿宋" w:hAnsi="仿宋" w:eastAsia="仿宋" w:cs="仿宋"/>
          <w:sz w:val="24"/>
          <w:szCs w:val="24"/>
        </w:rPr>
      </w:pPr>
      <w:r>
        <w:rPr>
          <w:rFonts w:ascii="仿宋" w:hAnsi="仿宋" w:eastAsia="仿宋" w:cs="仿宋"/>
          <w:sz w:val="24"/>
          <w:szCs w:val="24"/>
        </w:rPr>
        <w:t>7)具有本招标文件第二部分“投标人须知前</w:t>
      </w:r>
      <w:r>
        <w:rPr>
          <w:rFonts w:ascii="仿宋" w:hAnsi="仿宋" w:eastAsia="仿宋" w:cs="仿宋"/>
          <w:spacing w:val="-1"/>
          <w:sz w:val="24"/>
          <w:szCs w:val="24"/>
        </w:rPr>
        <w:t>附表</w:t>
      </w:r>
      <w:r>
        <w:rPr>
          <w:rFonts w:ascii="仿宋" w:hAnsi="仿宋" w:eastAsia="仿宋" w:cs="仿宋"/>
          <w:spacing w:val="-88"/>
          <w:sz w:val="24"/>
          <w:szCs w:val="24"/>
        </w:rPr>
        <w:t xml:space="preserve"> </w:t>
      </w:r>
      <w:r>
        <w:rPr>
          <w:rFonts w:ascii="仿宋" w:hAnsi="仿宋" w:eastAsia="仿宋" w:cs="仿宋"/>
          <w:spacing w:val="-1"/>
          <w:sz w:val="24"/>
          <w:szCs w:val="24"/>
        </w:rPr>
        <w:t>”中规定的资格条件。</w:t>
      </w:r>
    </w:p>
    <w:p w14:paraId="22D2FEF4">
      <w:pPr>
        <w:keepNext w:val="0"/>
        <w:keepLines w:val="0"/>
        <w:pageBreakBefore w:val="0"/>
        <w:widowControl/>
        <w:kinsoku/>
        <w:wordWrap/>
        <w:overflowPunct/>
        <w:topLinePunct w:val="0"/>
        <w:autoSpaceDE w:val="0"/>
        <w:autoSpaceDN w:val="0"/>
        <w:bidi w:val="0"/>
        <w:adjustRightInd w:val="0"/>
        <w:snapToGrid w:val="0"/>
        <w:spacing w:before="190" w:line="367" w:lineRule="auto"/>
        <w:ind w:left="17" w:right="0" w:rightChars="0" w:hanging="4"/>
        <w:textAlignment w:val="baseline"/>
        <w:rPr>
          <w:rFonts w:ascii="仿宋" w:hAnsi="仿宋" w:eastAsia="仿宋" w:cs="仿宋"/>
          <w:sz w:val="24"/>
          <w:szCs w:val="24"/>
        </w:rPr>
      </w:pPr>
      <w:r>
        <w:rPr>
          <w:rFonts w:ascii="仿宋" w:hAnsi="仿宋" w:eastAsia="仿宋" w:cs="仿宋"/>
          <w:spacing w:val="-6"/>
          <w:sz w:val="24"/>
          <w:szCs w:val="24"/>
        </w:rPr>
        <w:t>3.3投标人之间如果存在下列情形之一的，不得同时参加同一包（标段）或者不分</w:t>
      </w:r>
      <w:r>
        <w:rPr>
          <w:rFonts w:ascii="仿宋" w:hAnsi="仿宋" w:eastAsia="仿宋" w:cs="仿宋"/>
          <w:spacing w:val="-7"/>
          <w:sz w:val="24"/>
          <w:szCs w:val="24"/>
        </w:rPr>
        <w:t>包（标</w:t>
      </w:r>
      <w:r>
        <w:rPr>
          <w:rFonts w:ascii="仿宋" w:hAnsi="仿宋" w:eastAsia="仿宋" w:cs="仿宋"/>
          <w:spacing w:val="-1"/>
          <w:sz w:val="24"/>
          <w:szCs w:val="24"/>
        </w:rPr>
        <w:t>段）的同一项目投标：</w:t>
      </w:r>
    </w:p>
    <w:p w14:paraId="3DF281A0">
      <w:pPr>
        <w:keepNext w:val="0"/>
        <w:keepLines w:val="0"/>
        <w:pageBreakBefore w:val="0"/>
        <w:widowControl/>
        <w:kinsoku/>
        <w:wordWrap/>
        <w:overflowPunct/>
        <w:topLinePunct w:val="0"/>
        <w:autoSpaceDE w:val="0"/>
        <w:autoSpaceDN w:val="0"/>
        <w:bidi w:val="0"/>
        <w:adjustRightInd w:val="0"/>
        <w:snapToGrid w:val="0"/>
        <w:spacing w:before="1"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3.3.1法定代表人为同一个人的两个及两个以上法人；</w:t>
      </w:r>
    </w:p>
    <w:p w14:paraId="081002F5">
      <w:pPr>
        <w:keepNext w:val="0"/>
        <w:keepLines w:val="0"/>
        <w:pageBreakBefore w:val="0"/>
        <w:widowControl/>
        <w:kinsoku/>
        <w:wordWrap/>
        <w:overflowPunct/>
        <w:topLinePunct w:val="0"/>
        <w:autoSpaceDE w:val="0"/>
        <w:autoSpaceDN w:val="0"/>
        <w:bidi w:val="0"/>
        <w:adjustRightInd w:val="0"/>
        <w:snapToGrid w:val="0"/>
        <w:spacing w:before="186"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3.3.2母公司、全资子公司及其控股公司；</w:t>
      </w:r>
    </w:p>
    <w:p w14:paraId="4736040C">
      <w:pPr>
        <w:keepNext w:val="0"/>
        <w:keepLines w:val="0"/>
        <w:pageBreakBefore w:val="0"/>
        <w:widowControl/>
        <w:kinsoku/>
        <w:wordWrap/>
        <w:overflowPunct/>
        <w:topLinePunct w:val="0"/>
        <w:autoSpaceDE w:val="0"/>
        <w:autoSpaceDN w:val="0"/>
        <w:bidi w:val="0"/>
        <w:adjustRightInd w:val="0"/>
        <w:snapToGrid w:val="0"/>
        <w:spacing w:before="190" w:line="219" w:lineRule="auto"/>
        <w:ind w:left="13" w:right="0" w:rightChars="0"/>
        <w:textAlignment w:val="baseline"/>
        <w:rPr>
          <w:rFonts w:ascii="仿宋" w:hAnsi="仿宋" w:eastAsia="仿宋" w:cs="仿宋"/>
          <w:sz w:val="24"/>
          <w:szCs w:val="24"/>
        </w:rPr>
      </w:pPr>
      <w:r>
        <w:rPr>
          <w:rFonts w:ascii="仿宋" w:hAnsi="仿宋" w:eastAsia="仿宋" w:cs="仿宋"/>
          <w:sz w:val="24"/>
          <w:szCs w:val="24"/>
        </w:rPr>
        <w:t>3.3.3参加投标的其他组织之间存在特殊的利害关系的；</w:t>
      </w:r>
    </w:p>
    <w:p w14:paraId="4CEB6ED9">
      <w:pPr>
        <w:keepNext w:val="0"/>
        <w:keepLines w:val="0"/>
        <w:pageBreakBefore w:val="0"/>
        <w:widowControl/>
        <w:kinsoku/>
        <w:wordWrap/>
        <w:overflowPunct/>
        <w:topLinePunct w:val="0"/>
        <w:autoSpaceDE w:val="0"/>
        <w:autoSpaceDN w:val="0"/>
        <w:bidi w:val="0"/>
        <w:adjustRightInd w:val="0"/>
        <w:snapToGrid w:val="0"/>
        <w:spacing w:before="119"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3.3.4法律和行政法规规定的其他情形。</w:t>
      </w:r>
    </w:p>
    <w:p w14:paraId="50E5A2B2">
      <w:pPr>
        <w:keepNext w:val="0"/>
        <w:keepLines w:val="0"/>
        <w:pageBreakBefore w:val="0"/>
        <w:widowControl/>
        <w:kinsoku/>
        <w:wordWrap/>
        <w:overflowPunct/>
        <w:topLinePunct w:val="0"/>
        <w:autoSpaceDE w:val="0"/>
        <w:autoSpaceDN w:val="0"/>
        <w:bidi w:val="0"/>
        <w:adjustRightInd w:val="0"/>
        <w:snapToGrid w:val="0"/>
        <w:spacing w:before="190"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3.4投标人委托代理人须持有《法定代表人授权委托书》。</w:t>
      </w:r>
    </w:p>
    <w:p w14:paraId="0179A6A9">
      <w:pPr>
        <w:keepNext w:val="0"/>
        <w:keepLines w:val="0"/>
        <w:pageBreakBefore w:val="0"/>
        <w:widowControl/>
        <w:kinsoku/>
        <w:wordWrap/>
        <w:overflowPunct/>
        <w:topLinePunct w:val="0"/>
        <w:autoSpaceDE w:val="0"/>
        <w:autoSpaceDN w:val="0"/>
        <w:bidi w:val="0"/>
        <w:adjustRightInd w:val="0"/>
        <w:snapToGrid w:val="0"/>
        <w:spacing w:before="187" w:line="367" w:lineRule="auto"/>
        <w:ind w:left="15" w:right="0" w:rightChars="0" w:hanging="2"/>
        <w:textAlignment w:val="baseline"/>
        <w:rPr>
          <w:rFonts w:ascii="仿宋" w:hAnsi="仿宋" w:eastAsia="仿宋" w:cs="仿宋"/>
          <w:sz w:val="24"/>
          <w:szCs w:val="24"/>
        </w:rPr>
      </w:pPr>
      <w:r>
        <w:rPr>
          <w:rFonts w:ascii="仿宋" w:hAnsi="仿宋" w:eastAsia="仿宋" w:cs="仿宋"/>
          <w:spacing w:val="-1"/>
          <w:sz w:val="24"/>
          <w:szCs w:val="24"/>
        </w:rPr>
        <w:t>3.5本次招标是否允许由两个以上投标人组成一个联合体以一个投标人身份共同投标，</w:t>
      </w:r>
      <w:r>
        <w:rPr>
          <w:rFonts w:ascii="仿宋" w:hAnsi="仿宋" w:eastAsia="仿宋" w:cs="仿宋"/>
          <w:sz w:val="24"/>
          <w:szCs w:val="24"/>
        </w:rPr>
        <w:t>按照招标文件第二部分“投标人须知前附表</w:t>
      </w:r>
      <w:r>
        <w:rPr>
          <w:rFonts w:ascii="仿宋" w:hAnsi="仿宋" w:eastAsia="仿宋" w:cs="仿宋"/>
          <w:spacing w:val="-89"/>
          <w:sz w:val="24"/>
          <w:szCs w:val="24"/>
        </w:rPr>
        <w:t xml:space="preserve"> </w:t>
      </w:r>
      <w:r>
        <w:rPr>
          <w:rFonts w:ascii="仿宋" w:hAnsi="仿宋" w:eastAsia="仿宋" w:cs="仿宋"/>
          <w:sz w:val="24"/>
          <w:szCs w:val="24"/>
        </w:rPr>
        <w:t>”中规定。如果允许，除均应符合上述规</w:t>
      </w:r>
      <w:r>
        <w:rPr>
          <w:rFonts w:ascii="仿宋" w:hAnsi="仿宋" w:eastAsia="仿宋" w:cs="仿宋"/>
          <w:spacing w:val="-1"/>
          <w:sz w:val="24"/>
          <w:szCs w:val="24"/>
        </w:rPr>
        <w:t>定外，还应符合下列要求：</w:t>
      </w:r>
    </w:p>
    <w:p w14:paraId="39AC6425">
      <w:pPr>
        <w:keepNext w:val="0"/>
        <w:keepLines w:val="0"/>
        <w:pageBreakBefore w:val="0"/>
        <w:widowControl/>
        <w:kinsoku/>
        <w:wordWrap/>
        <w:overflowPunct/>
        <w:topLinePunct w:val="0"/>
        <w:autoSpaceDE w:val="0"/>
        <w:autoSpaceDN w:val="0"/>
        <w:bidi w:val="0"/>
        <w:adjustRightInd w:val="0"/>
        <w:snapToGrid w:val="0"/>
        <w:spacing w:before="8" w:line="366" w:lineRule="auto"/>
        <w:ind w:left="16" w:right="0" w:rightChars="0" w:firstLine="10"/>
        <w:textAlignment w:val="baseline"/>
        <w:rPr>
          <w:rFonts w:ascii="仿宋" w:hAnsi="仿宋" w:eastAsia="仿宋" w:cs="仿宋"/>
          <w:sz w:val="24"/>
          <w:szCs w:val="24"/>
        </w:rPr>
      </w:pPr>
      <w:r>
        <w:rPr>
          <w:rFonts w:ascii="仿宋" w:hAnsi="仿宋" w:eastAsia="仿宋" w:cs="仿宋"/>
          <w:spacing w:val="-1"/>
          <w:sz w:val="24"/>
          <w:szCs w:val="24"/>
        </w:rPr>
        <w:t>1）联合体投标应提供“联合投标协议书</w:t>
      </w:r>
      <w:r>
        <w:rPr>
          <w:rFonts w:ascii="仿宋" w:hAnsi="仿宋" w:eastAsia="仿宋" w:cs="仿宋"/>
          <w:spacing w:val="-86"/>
          <w:sz w:val="24"/>
          <w:szCs w:val="24"/>
        </w:rPr>
        <w:t xml:space="preserve"> </w:t>
      </w:r>
      <w:r>
        <w:rPr>
          <w:rFonts w:ascii="仿宋" w:hAnsi="仿宋" w:eastAsia="仿宋" w:cs="仿宋"/>
          <w:spacing w:val="-1"/>
          <w:sz w:val="24"/>
          <w:szCs w:val="24"/>
        </w:rPr>
        <w:t>”，该协议书对联</w:t>
      </w:r>
      <w:r>
        <w:rPr>
          <w:rFonts w:ascii="仿宋" w:hAnsi="仿宋" w:eastAsia="仿宋" w:cs="仿宋"/>
          <w:spacing w:val="-2"/>
          <w:sz w:val="24"/>
          <w:szCs w:val="24"/>
        </w:rPr>
        <w:t>合投标各方均具有法律约束</w:t>
      </w:r>
      <w:r>
        <w:rPr>
          <w:rFonts w:ascii="仿宋" w:hAnsi="仿宋" w:eastAsia="仿宋" w:cs="仿宋"/>
          <w:spacing w:val="1"/>
          <w:sz w:val="24"/>
          <w:szCs w:val="24"/>
        </w:rPr>
        <w:t>力。联合投标体必须确定其中一方为投标的全权代表参加投标活动，</w:t>
      </w:r>
      <w:r>
        <w:rPr>
          <w:rFonts w:ascii="仿宋" w:hAnsi="仿宋" w:eastAsia="仿宋" w:cs="仿宋"/>
          <w:sz w:val="24"/>
          <w:szCs w:val="24"/>
        </w:rPr>
        <w:t>并承担投标及履</w:t>
      </w:r>
      <w:r>
        <w:rPr>
          <w:rFonts w:ascii="仿宋" w:hAnsi="仿宋" w:eastAsia="仿宋" w:cs="仿宋"/>
          <w:spacing w:val="1"/>
          <w:sz w:val="24"/>
          <w:szCs w:val="24"/>
        </w:rPr>
        <w:t>约活动中的全部责任与义务，且联合体各方无论是否实际参加、发生</w:t>
      </w:r>
      <w:r>
        <w:rPr>
          <w:rFonts w:ascii="仿宋" w:hAnsi="仿宋" w:eastAsia="仿宋" w:cs="仿宋"/>
          <w:sz w:val="24"/>
          <w:szCs w:val="24"/>
        </w:rPr>
        <w:t>的情形怎样，一</w:t>
      </w:r>
      <w:r>
        <w:rPr>
          <w:rFonts w:ascii="仿宋" w:hAnsi="仿宋" w:eastAsia="仿宋" w:cs="仿宋"/>
          <w:spacing w:val="1"/>
          <w:sz w:val="24"/>
          <w:szCs w:val="24"/>
        </w:rPr>
        <w:t>旦该联合体实际开始投标，联合体各方均应当就本次采购所引起或相</w:t>
      </w:r>
      <w:r>
        <w:rPr>
          <w:rFonts w:ascii="仿宋" w:hAnsi="仿宋" w:eastAsia="仿宋" w:cs="仿宋"/>
          <w:sz w:val="24"/>
          <w:szCs w:val="24"/>
        </w:rPr>
        <w:t>关的任何或所有</w:t>
      </w:r>
      <w:r>
        <w:rPr>
          <w:rFonts w:ascii="仿宋" w:hAnsi="仿宋" w:eastAsia="仿宋" w:cs="仿宋"/>
          <w:spacing w:val="-1"/>
          <w:sz w:val="24"/>
          <w:szCs w:val="24"/>
        </w:rPr>
        <w:t>事项、义务、责任、损失等承担连带责任。</w:t>
      </w:r>
      <w:r>
        <w:rPr>
          <w:rFonts w:ascii="仿宋" w:hAnsi="仿宋" w:eastAsia="仿宋" w:cs="仿宋"/>
          <w:spacing w:val="-53"/>
          <w:sz w:val="24"/>
          <w:szCs w:val="24"/>
        </w:rPr>
        <w:t xml:space="preserve"> </w:t>
      </w:r>
      <w:r>
        <w:rPr>
          <w:rFonts w:ascii="仿宋" w:hAnsi="仿宋" w:eastAsia="仿宋" w:cs="仿宋"/>
          <w:spacing w:val="-1"/>
          <w:sz w:val="24"/>
          <w:szCs w:val="24"/>
        </w:rPr>
        <w:t>申请参与本项目联合投标成员各自均应具</w:t>
      </w:r>
      <w:r>
        <w:rPr>
          <w:rFonts w:ascii="仿宋" w:hAnsi="仿宋" w:eastAsia="仿宋" w:cs="仿宋"/>
          <w:spacing w:val="1"/>
          <w:sz w:val="24"/>
          <w:szCs w:val="24"/>
        </w:rPr>
        <w:t>备政府有权机构核发的有效营业执照；均应是自主经营、独立核算、</w:t>
      </w:r>
      <w:r>
        <w:rPr>
          <w:rFonts w:ascii="仿宋" w:hAnsi="仿宋" w:eastAsia="仿宋" w:cs="仿宋"/>
          <w:sz w:val="24"/>
          <w:szCs w:val="24"/>
        </w:rPr>
        <w:t>处于持续正常经</w:t>
      </w:r>
      <w:r>
        <w:rPr>
          <w:rFonts w:ascii="仿宋" w:hAnsi="仿宋" w:eastAsia="仿宋" w:cs="仿宋"/>
          <w:spacing w:val="-1"/>
          <w:sz w:val="24"/>
          <w:szCs w:val="24"/>
        </w:rPr>
        <w:t>营状态的经济实体。</w:t>
      </w:r>
    </w:p>
    <w:p w14:paraId="76158294">
      <w:pPr>
        <w:keepNext w:val="0"/>
        <w:keepLines w:val="0"/>
        <w:pageBreakBefore w:val="0"/>
        <w:widowControl/>
        <w:kinsoku/>
        <w:wordWrap/>
        <w:overflowPunct/>
        <w:topLinePunct w:val="0"/>
        <w:autoSpaceDE w:val="0"/>
        <w:autoSpaceDN w:val="0"/>
        <w:bidi w:val="0"/>
        <w:adjustRightInd w:val="0"/>
        <w:snapToGrid w:val="0"/>
        <w:spacing w:before="1" w:line="367" w:lineRule="auto"/>
        <w:ind w:left="14" w:right="0" w:rightChars="0" w:hanging="3"/>
        <w:textAlignment w:val="baseline"/>
        <w:rPr>
          <w:rFonts w:ascii="仿宋" w:hAnsi="仿宋" w:eastAsia="仿宋" w:cs="仿宋"/>
          <w:sz w:val="24"/>
          <w:szCs w:val="24"/>
        </w:rPr>
      </w:pPr>
      <w:r>
        <w:rPr>
          <w:rFonts w:ascii="仿宋" w:hAnsi="仿宋" w:eastAsia="仿宋" w:cs="仿宋"/>
          <w:sz w:val="24"/>
          <w:szCs w:val="24"/>
        </w:rPr>
        <w:t>2）联合体各方中至少应当有一方对应满足本项目规定的相应资质条件，并且联合体投</w:t>
      </w:r>
      <w:r>
        <w:rPr>
          <w:rFonts w:ascii="仿宋" w:hAnsi="仿宋" w:eastAsia="仿宋" w:cs="仿宋"/>
          <w:spacing w:val="1"/>
          <w:sz w:val="24"/>
          <w:szCs w:val="24"/>
        </w:rPr>
        <w:t>标人整体应当符合本项目的资质要求，否则，其提交的</w:t>
      </w:r>
      <w:r>
        <w:rPr>
          <w:rFonts w:ascii="仿宋" w:hAnsi="仿宋" w:eastAsia="仿宋" w:cs="仿宋"/>
          <w:sz w:val="24"/>
          <w:szCs w:val="24"/>
        </w:rPr>
        <w:t>联合投标将被拒绝。</w:t>
      </w:r>
    </w:p>
    <w:p w14:paraId="3DB0C842">
      <w:pPr>
        <w:keepNext w:val="0"/>
        <w:keepLines w:val="0"/>
        <w:pageBreakBefore w:val="0"/>
        <w:widowControl/>
        <w:kinsoku/>
        <w:wordWrap/>
        <w:overflowPunct/>
        <w:topLinePunct w:val="0"/>
        <w:autoSpaceDE w:val="0"/>
        <w:autoSpaceDN w:val="0"/>
        <w:bidi w:val="0"/>
        <w:adjustRightInd w:val="0"/>
        <w:snapToGrid w:val="0"/>
        <w:spacing w:before="1" w:line="366" w:lineRule="auto"/>
        <w:ind w:left="14" w:right="0" w:rightChars="0" w:hanging="1"/>
        <w:textAlignment w:val="baseline"/>
        <w:rPr>
          <w:rFonts w:ascii="仿宋" w:hAnsi="仿宋" w:eastAsia="仿宋" w:cs="仿宋"/>
          <w:sz w:val="24"/>
          <w:szCs w:val="24"/>
        </w:rPr>
      </w:pPr>
      <w:r>
        <w:rPr>
          <w:rFonts w:ascii="仿宋" w:hAnsi="仿宋" w:eastAsia="仿宋" w:cs="仿宋"/>
          <w:sz w:val="24"/>
          <w:szCs w:val="24"/>
        </w:rPr>
        <w:t>3）由不同专业的投标人组成的联合体, 首先以投标的全权代表方的应答材</w:t>
      </w:r>
      <w:r>
        <w:rPr>
          <w:rFonts w:ascii="仿宋" w:hAnsi="仿宋" w:eastAsia="仿宋" w:cs="仿宋"/>
          <w:spacing w:val="-1"/>
          <w:sz w:val="24"/>
          <w:szCs w:val="24"/>
        </w:rPr>
        <w:t>料作为认定</w:t>
      </w:r>
      <w:r>
        <w:rPr>
          <w:rFonts w:ascii="仿宋" w:hAnsi="仿宋" w:eastAsia="仿宋" w:cs="仿宋"/>
          <w:sz w:val="24"/>
          <w:szCs w:val="24"/>
        </w:rPr>
        <w:t>资质以及商务评审的依据；涉及行业专属的资质,按照所属行业所对应</w:t>
      </w:r>
      <w:r>
        <w:rPr>
          <w:rFonts w:ascii="仿宋" w:hAnsi="仿宋" w:eastAsia="仿宋" w:cs="仿宋"/>
          <w:spacing w:val="-1"/>
          <w:sz w:val="24"/>
          <w:szCs w:val="24"/>
        </w:rPr>
        <w:t>的投标人的应答</w:t>
      </w:r>
      <w:r>
        <w:rPr>
          <w:rFonts w:ascii="仿宋" w:hAnsi="仿宋" w:eastAsia="仿宋" w:cs="仿宋"/>
          <w:spacing w:val="-3"/>
          <w:sz w:val="24"/>
          <w:szCs w:val="24"/>
        </w:rPr>
        <w:t>材料确定。</w:t>
      </w:r>
    </w:p>
    <w:p w14:paraId="79E3233E">
      <w:pPr>
        <w:keepNext w:val="0"/>
        <w:keepLines w:val="0"/>
        <w:pageBreakBefore w:val="0"/>
        <w:widowControl/>
        <w:kinsoku/>
        <w:wordWrap/>
        <w:overflowPunct/>
        <w:topLinePunct w:val="0"/>
        <w:autoSpaceDE w:val="0"/>
        <w:autoSpaceDN w:val="0"/>
        <w:bidi w:val="0"/>
        <w:adjustRightInd w:val="0"/>
        <w:snapToGrid w:val="0"/>
        <w:spacing w:line="367" w:lineRule="auto"/>
        <w:ind w:left="17" w:right="0" w:rightChars="0" w:hanging="9"/>
        <w:textAlignment w:val="baseline"/>
        <w:rPr>
          <w:rFonts w:ascii="仿宋" w:hAnsi="仿宋" w:eastAsia="仿宋" w:cs="仿宋"/>
          <w:sz w:val="24"/>
          <w:szCs w:val="24"/>
        </w:rPr>
      </w:pPr>
      <w:r>
        <w:rPr>
          <w:rFonts w:ascii="仿宋" w:hAnsi="仿宋" w:eastAsia="仿宋" w:cs="仿宋"/>
          <w:sz w:val="24"/>
          <w:szCs w:val="24"/>
        </w:rPr>
        <w:t>4）联合体中标后，合同应由各成员的合法授权代表签字并加盖各成员公章，以便对联</w:t>
      </w:r>
      <w:r>
        <w:rPr>
          <w:rFonts w:ascii="仿宋" w:hAnsi="仿宋" w:eastAsia="仿宋" w:cs="仿宋"/>
          <w:spacing w:val="1"/>
          <w:sz w:val="24"/>
          <w:szCs w:val="24"/>
        </w:rPr>
        <w:t>合体成员作为整体和他们各自作为独立体均具有法律约束力，但若该</w:t>
      </w:r>
      <w:r>
        <w:rPr>
          <w:rFonts w:ascii="仿宋" w:hAnsi="仿宋" w:eastAsia="仿宋" w:cs="仿宋"/>
          <w:sz w:val="24"/>
          <w:szCs w:val="24"/>
        </w:rPr>
        <w:t>等签字或公章不</w:t>
      </w:r>
      <w:r>
        <w:rPr>
          <w:rFonts w:ascii="仿宋" w:hAnsi="仿宋" w:eastAsia="仿宋" w:cs="仿宋"/>
          <w:spacing w:val="1"/>
          <w:sz w:val="24"/>
          <w:szCs w:val="24"/>
        </w:rPr>
        <w:t>齐全或缺乏，该联合体的牵头人的签署或类似的意思表示人具有代表</w:t>
      </w:r>
      <w:r>
        <w:rPr>
          <w:rFonts w:ascii="仿宋" w:hAnsi="仿宋" w:eastAsia="仿宋" w:cs="仿宋"/>
          <w:sz w:val="24"/>
          <w:szCs w:val="24"/>
        </w:rPr>
        <w:t>该联合体的签署</w:t>
      </w:r>
      <w:r>
        <w:rPr>
          <w:rFonts w:ascii="仿宋" w:hAnsi="仿宋" w:eastAsia="仿宋" w:cs="仿宋"/>
          <w:spacing w:val="1"/>
          <w:sz w:val="24"/>
          <w:szCs w:val="24"/>
        </w:rPr>
        <w:t>或意思表示的法律效力，并且据此各成员为履行合同应向采购代理机</w:t>
      </w:r>
      <w:r>
        <w:rPr>
          <w:rFonts w:ascii="仿宋" w:hAnsi="仿宋" w:eastAsia="仿宋" w:cs="仿宋"/>
          <w:sz w:val="24"/>
          <w:szCs w:val="24"/>
        </w:rPr>
        <w:t>构与采购人承担</w:t>
      </w:r>
      <w:r>
        <w:rPr>
          <w:rFonts w:ascii="仿宋" w:hAnsi="仿宋" w:eastAsia="仿宋" w:cs="仿宋"/>
          <w:spacing w:val="-3"/>
          <w:sz w:val="24"/>
          <w:szCs w:val="24"/>
        </w:rPr>
        <w:t>连带责任。</w:t>
      </w:r>
    </w:p>
    <w:p w14:paraId="696A7CC8">
      <w:pPr>
        <w:keepNext w:val="0"/>
        <w:keepLines w:val="0"/>
        <w:pageBreakBefore w:val="0"/>
        <w:widowControl/>
        <w:kinsoku/>
        <w:wordWrap/>
        <w:overflowPunct/>
        <w:topLinePunct w:val="0"/>
        <w:autoSpaceDE w:val="0"/>
        <w:autoSpaceDN w:val="0"/>
        <w:bidi w:val="0"/>
        <w:adjustRightInd w:val="0"/>
        <w:snapToGrid w:val="0"/>
        <w:spacing w:before="4" w:line="366" w:lineRule="auto"/>
        <w:ind w:left="16" w:right="0" w:rightChars="0" w:hanging="3"/>
        <w:textAlignment w:val="baseline"/>
        <w:rPr>
          <w:rFonts w:ascii="仿宋" w:hAnsi="仿宋" w:eastAsia="仿宋" w:cs="仿宋"/>
          <w:sz w:val="24"/>
          <w:szCs w:val="24"/>
        </w:rPr>
      </w:pPr>
      <w:r>
        <w:rPr>
          <w:rFonts w:ascii="仿宋" w:hAnsi="仿宋" w:eastAsia="仿宋" w:cs="仿宋"/>
          <w:sz w:val="24"/>
          <w:szCs w:val="24"/>
        </w:rPr>
        <w:t>5）联合体或其成员不得将其在合同项下的权利或义务全部或部分转让给第三人</w:t>
      </w:r>
      <w:r>
        <w:rPr>
          <w:rFonts w:ascii="仿宋" w:hAnsi="仿宋" w:eastAsia="仿宋" w:cs="仿宋"/>
          <w:spacing w:val="-1"/>
          <w:sz w:val="24"/>
          <w:szCs w:val="24"/>
        </w:rPr>
        <w:t>，有关分包事项或服务委托等须事先取得采购代理机构书面同意并</w:t>
      </w:r>
      <w:r>
        <w:rPr>
          <w:rFonts w:ascii="仿宋" w:hAnsi="仿宋" w:eastAsia="仿宋" w:cs="仿宋"/>
          <w:spacing w:val="-2"/>
          <w:sz w:val="24"/>
          <w:szCs w:val="24"/>
        </w:rPr>
        <w:t>且须遵守相关法律、法规、</w:t>
      </w:r>
      <w:r>
        <w:rPr>
          <w:rFonts w:ascii="仿宋" w:hAnsi="仿宋" w:eastAsia="仿宋" w:cs="仿宋"/>
          <w:spacing w:val="-1"/>
          <w:sz w:val="24"/>
          <w:szCs w:val="24"/>
        </w:rPr>
        <w:t>本次招标的全部相关规定。</w:t>
      </w:r>
    </w:p>
    <w:p w14:paraId="051FF541">
      <w:pPr>
        <w:keepNext w:val="0"/>
        <w:keepLines w:val="0"/>
        <w:pageBreakBefore w:val="0"/>
        <w:widowControl/>
        <w:kinsoku/>
        <w:wordWrap/>
        <w:overflowPunct/>
        <w:topLinePunct w:val="0"/>
        <w:autoSpaceDE w:val="0"/>
        <w:autoSpaceDN w:val="0"/>
        <w:bidi w:val="0"/>
        <w:adjustRightInd w:val="0"/>
        <w:snapToGrid w:val="0"/>
        <w:spacing w:before="3" w:line="366" w:lineRule="auto"/>
        <w:ind w:left="14" w:right="0" w:rightChars="0" w:hanging="4"/>
        <w:textAlignment w:val="baseline"/>
        <w:rPr>
          <w:rFonts w:ascii="仿宋" w:hAnsi="仿宋" w:eastAsia="仿宋" w:cs="仿宋"/>
          <w:sz w:val="24"/>
          <w:szCs w:val="24"/>
        </w:rPr>
      </w:pPr>
      <w:r>
        <w:rPr>
          <w:rFonts w:ascii="仿宋" w:hAnsi="仿宋" w:eastAsia="仿宋" w:cs="仿宋"/>
          <w:sz w:val="24"/>
          <w:szCs w:val="24"/>
        </w:rPr>
        <w:t>6）联合体各方均不得同时再以自己独立的名义单独投标，也不得再同时参加其他的联</w:t>
      </w:r>
      <w:r>
        <w:rPr>
          <w:rFonts w:ascii="仿宋" w:hAnsi="仿宋" w:eastAsia="仿宋" w:cs="仿宋"/>
          <w:spacing w:val="1"/>
          <w:sz w:val="24"/>
          <w:szCs w:val="24"/>
        </w:rPr>
        <w:t>合体投标。若该等情形被发现，其单独的投标和与此有关的联合体的投</w:t>
      </w:r>
      <w:r>
        <w:rPr>
          <w:rFonts w:ascii="仿宋" w:hAnsi="仿宋" w:eastAsia="仿宋" w:cs="仿宋"/>
          <w:sz w:val="24"/>
          <w:szCs w:val="24"/>
        </w:rPr>
        <w:t>标均将被一并</w:t>
      </w:r>
      <w:r>
        <w:rPr>
          <w:rFonts w:ascii="仿宋" w:hAnsi="仿宋" w:eastAsia="仿宋" w:cs="仿宋"/>
          <w:spacing w:val="-5"/>
          <w:sz w:val="24"/>
          <w:szCs w:val="24"/>
        </w:rPr>
        <w:t>拒绝。</w:t>
      </w:r>
    </w:p>
    <w:p w14:paraId="1C184360">
      <w:pPr>
        <w:keepNext w:val="0"/>
        <w:keepLines w:val="0"/>
        <w:pageBreakBefore w:val="0"/>
        <w:widowControl/>
        <w:kinsoku/>
        <w:wordWrap/>
        <w:overflowPunct/>
        <w:topLinePunct w:val="0"/>
        <w:autoSpaceDE w:val="0"/>
        <w:autoSpaceDN w:val="0"/>
        <w:bidi w:val="0"/>
        <w:adjustRightInd w:val="0"/>
        <w:snapToGrid w:val="0"/>
        <w:spacing w:line="222" w:lineRule="auto"/>
        <w:ind w:left="496" w:right="0" w:rightChars="0"/>
        <w:textAlignment w:val="baseline"/>
        <w:rPr>
          <w:rFonts w:ascii="仿宋" w:hAnsi="仿宋" w:eastAsia="仿宋" w:cs="仿宋"/>
          <w:sz w:val="24"/>
          <w:szCs w:val="24"/>
        </w:rPr>
      </w:pPr>
      <w:r>
        <w:rPr>
          <w:rFonts w:ascii="仿宋" w:hAnsi="仿宋" w:eastAsia="仿宋" w:cs="仿宋"/>
          <w:sz w:val="24"/>
          <w:szCs w:val="24"/>
        </w:rPr>
        <w:t>3.6投标人不得与采购人、采购代理机构等有利害关系。</w:t>
      </w:r>
    </w:p>
    <w:p w14:paraId="3D4211C4">
      <w:pPr>
        <w:keepNext w:val="0"/>
        <w:keepLines w:val="0"/>
        <w:pageBreakBefore w:val="0"/>
        <w:widowControl/>
        <w:kinsoku/>
        <w:wordWrap/>
        <w:overflowPunct/>
        <w:topLinePunct w:val="0"/>
        <w:autoSpaceDE w:val="0"/>
        <w:autoSpaceDN w:val="0"/>
        <w:bidi w:val="0"/>
        <w:adjustRightInd w:val="0"/>
        <w:snapToGrid w:val="0"/>
        <w:spacing w:before="119" w:line="222" w:lineRule="auto"/>
        <w:ind w:left="496" w:right="0" w:rightChars="0"/>
        <w:textAlignment w:val="baseline"/>
        <w:rPr>
          <w:rFonts w:ascii="仿宋" w:hAnsi="仿宋" w:eastAsia="仿宋" w:cs="仿宋"/>
          <w:sz w:val="24"/>
          <w:szCs w:val="24"/>
        </w:rPr>
      </w:pPr>
      <w:r>
        <w:rPr>
          <w:rFonts w:ascii="仿宋" w:hAnsi="仿宋" w:eastAsia="仿宋" w:cs="仿宋"/>
          <w:sz w:val="24"/>
          <w:szCs w:val="24"/>
        </w:rPr>
        <w:t>3.7投标人合法从采购代理机构处获得招标文件。</w:t>
      </w:r>
    </w:p>
    <w:p w14:paraId="0383E9FD">
      <w:pPr>
        <w:keepNext w:val="0"/>
        <w:keepLines w:val="0"/>
        <w:pageBreakBefore w:val="0"/>
        <w:widowControl/>
        <w:kinsoku/>
        <w:wordWrap/>
        <w:overflowPunct/>
        <w:topLinePunct w:val="0"/>
        <w:autoSpaceDE w:val="0"/>
        <w:autoSpaceDN w:val="0"/>
        <w:bidi w:val="0"/>
        <w:adjustRightInd w:val="0"/>
        <w:snapToGrid w:val="0"/>
        <w:spacing w:before="189" w:line="222" w:lineRule="auto"/>
        <w:ind w:left="8" w:right="0" w:rightChars="0"/>
        <w:textAlignment w:val="baseline"/>
        <w:rPr>
          <w:rFonts w:ascii="仿宋" w:hAnsi="仿宋" w:eastAsia="仿宋" w:cs="仿宋"/>
          <w:sz w:val="24"/>
          <w:szCs w:val="24"/>
        </w:rPr>
      </w:pPr>
      <w:r>
        <w:rPr>
          <w:rFonts w:ascii="仿宋" w:hAnsi="仿宋" w:eastAsia="仿宋" w:cs="仿宋"/>
          <w:spacing w:val="-1"/>
          <w:sz w:val="24"/>
          <w:szCs w:val="24"/>
        </w:rPr>
        <w:t>4.投标费用</w:t>
      </w:r>
    </w:p>
    <w:p w14:paraId="16CCB554">
      <w:pPr>
        <w:keepNext w:val="0"/>
        <w:keepLines w:val="0"/>
        <w:pageBreakBefore w:val="0"/>
        <w:widowControl/>
        <w:kinsoku/>
        <w:wordWrap/>
        <w:overflowPunct/>
        <w:topLinePunct w:val="0"/>
        <w:autoSpaceDE w:val="0"/>
        <w:autoSpaceDN w:val="0"/>
        <w:bidi w:val="0"/>
        <w:adjustRightInd w:val="0"/>
        <w:snapToGrid w:val="0"/>
        <w:spacing w:before="189" w:line="222" w:lineRule="auto"/>
        <w:ind w:left="8" w:right="0" w:rightChars="0"/>
        <w:textAlignment w:val="baseline"/>
        <w:rPr>
          <w:rFonts w:ascii="仿宋" w:hAnsi="仿宋" w:eastAsia="仿宋" w:cs="仿宋"/>
          <w:sz w:val="24"/>
          <w:szCs w:val="24"/>
        </w:rPr>
      </w:pPr>
      <w:r>
        <w:rPr>
          <w:rFonts w:ascii="仿宋" w:hAnsi="仿宋" w:eastAsia="仿宋" w:cs="仿宋"/>
          <w:sz w:val="24"/>
          <w:szCs w:val="24"/>
        </w:rPr>
        <w:t>4.1投标人应承担所有与准备和参加投标有关的费用。</w:t>
      </w:r>
    </w:p>
    <w:p w14:paraId="61504870">
      <w:pPr>
        <w:keepNext w:val="0"/>
        <w:keepLines w:val="0"/>
        <w:pageBreakBefore w:val="0"/>
        <w:widowControl/>
        <w:kinsoku/>
        <w:wordWrap/>
        <w:overflowPunct/>
        <w:topLinePunct w:val="0"/>
        <w:autoSpaceDE w:val="0"/>
        <w:autoSpaceDN w:val="0"/>
        <w:bidi w:val="0"/>
        <w:adjustRightInd w:val="0"/>
        <w:snapToGrid w:val="0"/>
        <w:spacing w:before="186" w:line="222" w:lineRule="auto"/>
        <w:ind w:left="13" w:right="0" w:rightChars="0"/>
        <w:textAlignment w:val="baseline"/>
        <w:rPr>
          <w:rFonts w:ascii="仿宋" w:hAnsi="仿宋" w:eastAsia="仿宋" w:cs="仿宋"/>
          <w:sz w:val="24"/>
          <w:szCs w:val="24"/>
        </w:rPr>
      </w:pPr>
      <w:r>
        <w:rPr>
          <w:rFonts w:ascii="仿宋" w:hAnsi="仿宋" w:eastAsia="仿宋" w:cs="仿宋"/>
          <w:spacing w:val="-3"/>
          <w:sz w:val="24"/>
          <w:szCs w:val="24"/>
        </w:rPr>
        <w:t>5.纪律</w:t>
      </w:r>
    </w:p>
    <w:p w14:paraId="1C178715">
      <w:pPr>
        <w:keepNext w:val="0"/>
        <w:keepLines w:val="0"/>
        <w:pageBreakBefore w:val="0"/>
        <w:widowControl/>
        <w:kinsoku/>
        <w:wordWrap/>
        <w:overflowPunct/>
        <w:topLinePunct w:val="0"/>
        <w:autoSpaceDE w:val="0"/>
        <w:autoSpaceDN w:val="0"/>
        <w:bidi w:val="0"/>
        <w:adjustRightInd w:val="0"/>
        <w:snapToGrid w:val="0"/>
        <w:spacing w:before="188"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5.1投标人的投标行为应遵守国家的有关法律、法规和规章。</w:t>
      </w:r>
    </w:p>
    <w:p w14:paraId="4F07BCF2">
      <w:pPr>
        <w:keepNext w:val="0"/>
        <w:keepLines w:val="0"/>
        <w:pageBreakBefore w:val="0"/>
        <w:widowControl/>
        <w:kinsoku/>
        <w:wordWrap/>
        <w:overflowPunct/>
        <w:topLinePunct w:val="0"/>
        <w:autoSpaceDE w:val="0"/>
        <w:autoSpaceDN w:val="0"/>
        <w:bidi w:val="0"/>
        <w:adjustRightInd w:val="0"/>
        <w:snapToGrid w:val="0"/>
        <w:spacing w:before="189" w:line="367" w:lineRule="auto"/>
        <w:ind w:left="16" w:right="0" w:rightChars="0" w:hanging="3"/>
        <w:textAlignment w:val="baseline"/>
        <w:rPr>
          <w:rFonts w:ascii="仿宋" w:hAnsi="仿宋" w:eastAsia="仿宋" w:cs="仿宋"/>
          <w:sz w:val="24"/>
          <w:szCs w:val="24"/>
        </w:rPr>
      </w:pPr>
      <w:r>
        <w:rPr>
          <w:rFonts w:ascii="仿宋" w:hAnsi="仿宋" w:eastAsia="仿宋" w:cs="仿宋"/>
          <w:sz w:val="24"/>
          <w:szCs w:val="24"/>
        </w:rPr>
        <w:t>5.2投标人不得相互串通投标报价，不得妨碍其他投标人的公平竞争，不得</w:t>
      </w:r>
      <w:r>
        <w:rPr>
          <w:rFonts w:ascii="仿宋" w:hAnsi="仿宋" w:eastAsia="仿宋" w:cs="仿宋"/>
          <w:spacing w:val="-1"/>
          <w:sz w:val="24"/>
          <w:szCs w:val="24"/>
        </w:rPr>
        <w:t>损害采购人</w:t>
      </w:r>
      <w:r>
        <w:rPr>
          <w:rFonts w:ascii="仿宋" w:hAnsi="仿宋" w:eastAsia="仿宋" w:cs="仿宋"/>
          <w:spacing w:val="1"/>
          <w:sz w:val="24"/>
          <w:szCs w:val="24"/>
        </w:rPr>
        <w:t>或其他投标人的合法权益，投标人不得以向采购人、评标委员会成员</w:t>
      </w:r>
      <w:r>
        <w:rPr>
          <w:rFonts w:ascii="仿宋" w:hAnsi="仿宋" w:eastAsia="仿宋" w:cs="仿宋"/>
          <w:sz w:val="24"/>
          <w:szCs w:val="24"/>
        </w:rPr>
        <w:t>行贿或者采取其</w:t>
      </w:r>
      <w:r>
        <w:rPr>
          <w:rFonts w:ascii="仿宋" w:hAnsi="仿宋" w:eastAsia="仿宋" w:cs="仿宋"/>
          <w:spacing w:val="-1"/>
          <w:sz w:val="24"/>
          <w:szCs w:val="24"/>
        </w:rPr>
        <w:t>他不正当手段谋取中标。</w:t>
      </w:r>
    </w:p>
    <w:p w14:paraId="393683F2">
      <w:pPr>
        <w:keepNext w:val="0"/>
        <w:keepLines w:val="0"/>
        <w:pageBreakBefore w:val="0"/>
        <w:widowControl/>
        <w:kinsoku/>
        <w:wordWrap/>
        <w:overflowPunct/>
        <w:topLinePunct w:val="0"/>
        <w:autoSpaceDE w:val="0"/>
        <w:autoSpaceDN w:val="0"/>
        <w:bidi w:val="0"/>
        <w:adjustRightInd w:val="0"/>
        <w:snapToGrid w:val="0"/>
        <w:spacing w:before="1" w:line="219" w:lineRule="auto"/>
        <w:ind w:left="13" w:right="0" w:rightChars="0"/>
        <w:textAlignment w:val="baseline"/>
        <w:rPr>
          <w:rFonts w:ascii="仿宋" w:hAnsi="仿宋" w:eastAsia="仿宋" w:cs="仿宋"/>
          <w:sz w:val="24"/>
          <w:szCs w:val="24"/>
        </w:rPr>
      </w:pPr>
      <w:r>
        <w:rPr>
          <w:rFonts w:ascii="仿宋" w:hAnsi="仿宋" w:eastAsia="仿宋" w:cs="仿宋"/>
          <w:sz w:val="24"/>
          <w:szCs w:val="24"/>
        </w:rPr>
        <w:t>5.2.1有下列情形之一的，属于投标人相互串通投标：</w:t>
      </w:r>
    </w:p>
    <w:p w14:paraId="7EE5C764">
      <w:pPr>
        <w:keepNext w:val="0"/>
        <w:keepLines w:val="0"/>
        <w:pageBreakBefore w:val="0"/>
        <w:widowControl/>
        <w:kinsoku/>
        <w:wordWrap/>
        <w:overflowPunct/>
        <w:topLinePunct w:val="0"/>
        <w:autoSpaceDE w:val="0"/>
        <w:autoSpaceDN w:val="0"/>
        <w:bidi w:val="0"/>
        <w:adjustRightInd w:val="0"/>
        <w:snapToGrid w:val="0"/>
        <w:spacing w:before="192" w:line="220" w:lineRule="auto"/>
        <w:ind w:left="13" w:right="0" w:rightChars="0"/>
        <w:textAlignment w:val="baseline"/>
        <w:rPr>
          <w:rFonts w:ascii="仿宋" w:hAnsi="仿宋" w:eastAsia="仿宋" w:cs="仿宋"/>
          <w:sz w:val="24"/>
          <w:szCs w:val="24"/>
        </w:rPr>
      </w:pPr>
      <w:r>
        <w:rPr>
          <w:rFonts w:ascii="仿宋" w:hAnsi="仿宋" w:eastAsia="仿宋" w:cs="仿宋"/>
          <w:sz w:val="24"/>
          <w:szCs w:val="24"/>
        </w:rPr>
        <w:t>5.2.1.1投标人之间协商投标报价等投标文件的实质性内容；</w:t>
      </w:r>
    </w:p>
    <w:p w14:paraId="1F5EC584">
      <w:pPr>
        <w:keepNext w:val="0"/>
        <w:keepLines w:val="0"/>
        <w:pageBreakBefore w:val="0"/>
        <w:widowControl/>
        <w:kinsoku/>
        <w:wordWrap/>
        <w:overflowPunct/>
        <w:topLinePunct w:val="0"/>
        <w:autoSpaceDE w:val="0"/>
        <w:autoSpaceDN w:val="0"/>
        <w:bidi w:val="0"/>
        <w:adjustRightInd w:val="0"/>
        <w:snapToGrid w:val="0"/>
        <w:spacing w:before="192"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5.2.1.2投标人之间约定中标人；</w:t>
      </w:r>
    </w:p>
    <w:p w14:paraId="256353AB">
      <w:pPr>
        <w:keepNext w:val="0"/>
        <w:keepLines w:val="0"/>
        <w:pageBreakBefore w:val="0"/>
        <w:widowControl/>
        <w:kinsoku/>
        <w:wordWrap/>
        <w:overflowPunct/>
        <w:topLinePunct w:val="0"/>
        <w:autoSpaceDE w:val="0"/>
        <w:autoSpaceDN w:val="0"/>
        <w:bidi w:val="0"/>
        <w:adjustRightInd w:val="0"/>
        <w:snapToGrid w:val="0"/>
        <w:spacing w:before="186"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5.2.1.3投标人之间约定部分投标人放弃投标或者中标；</w:t>
      </w:r>
    </w:p>
    <w:p w14:paraId="75DBFD48">
      <w:pPr>
        <w:keepNext w:val="0"/>
        <w:keepLines w:val="0"/>
        <w:pageBreakBefore w:val="0"/>
        <w:widowControl/>
        <w:kinsoku/>
        <w:wordWrap/>
        <w:overflowPunct/>
        <w:topLinePunct w:val="0"/>
        <w:autoSpaceDE w:val="0"/>
        <w:autoSpaceDN w:val="0"/>
        <w:bidi w:val="0"/>
        <w:adjustRightInd w:val="0"/>
        <w:snapToGrid w:val="0"/>
        <w:spacing w:before="188" w:line="222"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5.2.1.4属于同一集团、协会、商会等组织成员的投标人</w:t>
      </w:r>
      <w:r>
        <w:rPr>
          <w:rFonts w:ascii="仿宋" w:hAnsi="仿宋" w:eastAsia="仿宋" w:cs="仿宋"/>
          <w:sz w:val="24"/>
          <w:szCs w:val="24"/>
        </w:rPr>
        <w:t>按照该组织要求协同投标；</w:t>
      </w:r>
    </w:p>
    <w:p w14:paraId="67EE987E">
      <w:pPr>
        <w:keepNext w:val="0"/>
        <w:keepLines w:val="0"/>
        <w:pageBreakBefore w:val="0"/>
        <w:widowControl/>
        <w:kinsoku/>
        <w:wordWrap/>
        <w:overflowPunct/>
        <w:topLinePunct w:val="0"/>
        <w:autoSpaceDE w:val="0"/>
        <w:autoSpaceDN w:val="0"/>
        <w:bidi w:val="0"/>
        <w:adjustRightInd w:val="0"/>
        <w:snapToGrid w:val="0"/>
        <w:spacing w:before="190"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5.2.1.5投标人之间为谋取中标或者排斥特定投</w:t>
      </w:r>
      <w:r>
        <w:rPr>
          <w:rFonts w:ascii="仿宋" w:hAnsi="仿宋" w:eastAsia="仿宋" w:cs="仿宋"/>
          <w:sz w:val="24"/>
          <w:szCs w:val="24"/>
        </w:rPr>
        <w:t>标人而采取的其他联合行动。</w:t>
      </w:r>
    </w:p>
    <w:p w14:paraId="6D7D0493">
      <w:pPr>
        <w:keepNext w:val="0"/>
        <w:keepLines w:val="0"/>
        <w:pageBreakBefore w:val="0"/>
        <w:widowControl/>
        <w:kinsoku/>
        <w:wordWrap/>
        <w:overflowPunct/>
        <w:topLinePunct w:val="0"/>
        <w:autoSpaceDE w:val="0"/>
        <w:autoSpaceDN w:val="0"/>
        <w:bidi w:val="0"/>
        <w:adjustRightInd w:val="0"/>
        <w:snapToGrid w:val="0"/>
        <w:spacing w:before="193" w:line="219" w:lineRule="auto"/>
        <w:ind w:left="13" w:right="0" w:rightChars="0"/>
        <w:textAlignment w:val="baseline"/>
        <w:rPr>
          <w:rFonts w:ascii="仿宋" w:hAnsi="仿宋" w:eastAsia="仿宋" w:cs="仿宋"/>
          <w:sz w:val="24"/>
          <w:szCs w:val="24"/>
        </w:rPr>
      </w:pPr>
      <w:r>
        <w:rPr>
          <w:rFonts w:ascii="仿宋" w:hAnsi="仿宋" w:eastAsia="仿宋" w:cs="仿宋"/>
          <w:sz w:val="24"/>
          <w:szCs w:val="24"/>
        </w:rPr>
        <w:t>5.2.2有下列情形之一的，视为投标人相互串通投标：</w:t>
      </w:r>
    </w:p>
    <w:p w14:paraId="37D65305">
      <w:pPr>
        <w:keepNext w:val="0"/>
        <w:keepLines w:val="0"/>
        <w:pageBreakBefore w:val="0"/>
        <w:widowControl/>
        <w:kinsoku/>
        <w:wordWrap/>
        <w:overflowPunct/>
        <w:topLinePunct w:val="0"/>
        <w:autoSpaceDE w:val="0"/>
        <w:autoSpaceDN w:val="0"/>
        <w:bidi w:val="0"/>
        <w:adjustRightInd w:val="0"/>
        <w:snapToGrid w:val="0"/>
        <w:spacing w:before="190"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5.2.2.1不同投标人的投标文件由同一单位或者个人编制；</w:t>
      </w:r>
    </w:p>
    <w:p w14:paraId="2796DA40">
      <w:pPr>
        <w:keepNext w:val="0"/>
        <w:keepLines w:val="0"/>
        <w:pageBreakBefore w:val="0"/>
        <w:widowControl/>
        <w:kinsoku/>
        <w:wordWrap/>
        <w:overflowPunct/>
        <w:topLinePunct w:val="0"/>
        <w:autoSpaceDE w:val="0"/>
        <w:autoSpaceDN w:val="0"/>
        <w:bidi w:val="0"/>
        <w:adjustRightInd w:val="0"/>
        <w:snapToGrid w:val="0"/>
        <w:spacing w:before="190"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5.2.2.2不同投标人委托同一单位或者个人办理投标事宜；</w:t>
      </w:r>
    </w:p>
    <w:p w14:paraId="1B24CFF2">
      <w:pPr>
        <w:keepNext w:val="0"/>
        <w:keepLines w:val="0"/>
        <w:pageBreakBefore w:val="0"/>
        <w:widowControl/>
        <w:kinsoku/>
        <w:wordWrap/>
        <w:overflowPunct/>
        <w:topLinePunct w:val="0"/>
        <w:autoSpaceDE w:val="0"/>
        <w:autoSpaceDN w:val="0"/>
        <w:bidi w:val="0"/>
        <w:adjustRightInd w:val="0"/>
        <w:snapToGrid w:val="0"/>
        <w:spacing w:before="191"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5.2.2.3不同投标人的投标文件载明的项目管理成员为同一人；</w:t>
      </w:r>
    </w:p>
    <w:p w14:paraId="5ADA574B">
      <w:pPr>
        <w:keepNext w:val="0"/>
        <w:keepLines w:val="0"/>
        <w:pageBreakBefore w:val="0"/>
        <w:widowControl/>
        <w:kinsoku/>
        <w:wordWrap/>
        <w:overflowPunct/>
        <w:topLinePunct w:val="0"/>
        <w:autoSpaceDE w:val="0"/>
        <w:autoSpaceDN w:val="0"/>
        <w:bidi w:val="0"/>
        <w:adjustRightInd w:val="0"/>
        <w:snapToGrid w:val="0"/>
        <w:spacing w:before="189" w:line="220"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5.2.2.4不同投标人的投标文件异常一致</w:t>
      </w:r>
      <w:r>
        <w:rPr>
          <w:rFonts w:ascii="仿宋" w:hAnsi="仿宋" w:eastAsia="仿宋" w:cs="仿宋"/>
          <w:sz w:val="24"/>
          <w:szCs w:val="24"/>
        </w:rPr>
        <w:t>或者投标报价呈规律性差异；</w:t>
      </w:r>
    </w:p>
    <w:p w14:paraId="0A8E7841">
      <w:pPr>
        <w:keepNext w:val="0"/>
        <w:keepLines w:val="0"/>
        <w:pageBreakBefore w:val="0"/>
        <w:widowControl/>
        <w:kinsoku/>
        <w:wordWrap/>
        <w:overflowPunct/>
        <w:topLinePunct w:val="0"/>
        <w:autoSpaceDE w:val="0"/>
        <w:autoSpaceDN w:val="0"/>
        <w:bidi w:val="0"/>
        <w:adjustRightInd w:val="0"/>
        <w:snapToGrid w:val="0"/>
        <w:spacing w:before="189"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5.2.2.5不同投标人的投标文件相互混装；</w:t>
      </w:r>
    </w:p>
    <w:p w14:paraId="4A624123">
      <w:pPr>
        <w:keepNext w:val="0"/>
        <w:keepLines w:val="0"/>
        <w:pageBreakBefore w:val="0"/>
        <w:widowControl/>
        <w:kinsoku/>
        <w:wordWrap/>
        <w:overflowPunct/>
        <w:topLinePunct w:val="0"/>
        <w:autoSpaceDE w:val="0"/>
        <w:autoSpaceDN w:val="0"/>
        <w:bidi w:val="0"/>
        <w:adjustRightInd w:val="0"/>
        <w:snapToGrid w:val="0"/>
        <w:spacing w:before="189"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5.2.2.6不同投标人的投标保证金从</w:t>
      </w:r>
      <w:r>
        <w:rPr>
          <w:rFonts w:ascii="仿宋" w:hAnsi="仿宋" w:eastAsia="仿宋" w:cs="仿宋"/>
          <w:sz w:val="24"/>
          <w:szCs w:val="24"/>
        </w:rPr>
        <w:t>同一单位或者个人的账户转出。</w:t>
      </w:r>
    </w:p>
    <w:p w14:paraId="14A54BFF">
      <w:pPr>
        <w:keepNext w:val="0"/>
        <w:keepLines w:val="0"/>
        <w:pageBreakBefore w:val="0"/>
        <w:widowControl/>
        <w:kinsoku/>
        <w:wordWrap/>
        <w:overflowPunct/>
        <w:topLinePunct w:val="0"/>
        <w:autoSpaceDE w:val="0"/>
        <w:autoSpaceDN w:val="0"/>
        <w:bidi w:val="0"/>
        <w:adjustRightInd w:val="0"/>
        <w:snapToGrid w:val="0"/>
        <w:spacing w:before="193" w:line="227" w:lineRule="auto"/>
        <w:ind w:left="10" w:right="0" w:rightChars="0"/>
        <w:textAlignment w:val="baseline"/>
        <w:rPr>
          <w:rFonts w:ascii="仿宋" w:hAnsi="仿宋" w:eastAsia="仿宋" w:cs="仿宋"/>
          <w:sz w:val="24"/>
          <w:szCs w:val="24"/>
        </w:rPr>
      </w:pPr>
      <w:r>
        <w:rPr>
          <w:rFonts w:ascii="仿宋" w:hAnsi="仿宋" w:eastAsia="仿宋" w:cs="仿宋"/>
          <w:spacing w:val="-2"/>
          <w:sz w:val="24"/>
          <w:szCs w:val="24"/>
        </w:rPr>
        <w:t>6.通知</w:t>
      </w:r>
    </w:p>
    <w:p w14:paraId="728F84BF">
      <w:pPr>
        <w:keepNext w:val="0"/>
        <w:keepLines w:val="0"/>
        <w:pageBreakBefore w:val="0"/>
        <w:widowControl/>
        <w:kinsoku/>
        <w:wordWrap/>
        <w:overflowPunct/>
        <w:topLinePunct w:val="0"/>
        <w:autoSpaceDE w:val="0"/>
        <w:autoSpaceDN w:val="0"/>
        <w:bidi w:val="0"/>
        <w:adjustRightInd w:val="0"/>
        <w:snapToGrid w:val="0"/>
        <w:spacing w:before="184" w:line="366" w:lineRule="auto"/>
        <w:ind w:left="18" w:right="0" w:rightChars="0" w:hanging="8"/>
        <w:textAlignment w:val="baseline"/>
        <w:rPr>
          <w:rFonts w:ascii="仿宋" w:hAnsi="仿宋" w:eastAsia="仿宋" w:cs="仿宋"/>
          <w:sz w:val="24"/>
          <w:szCs w:val="24"/>
        </w:rPr>
      </w:pPr>
      <w:r>
        <w:rPr>
          <w:rFonts w:ascii="仿宋" w:hAnsi="仿宋" w:eastAsia="仿宋" w:cs="仿宋"/>
          <w:sz w:val="24"/>
          <w:szCs w:val="24"/>
        </w:rPr>
        <w:t>6.1对与本项目有关的通知，采购代理机构将以书面或邮件形式向潜在投标人发出。收</w:t>
      </w:r>
      <w:r>
        <w:rPr>
          <w:rFonts w:ascii="仿宋" w:hAnsi="仿宋" w:eastAsia="仿宋" w:cs="仿宋"/>
          <w:spacing w:val="-2"/>
          <w:sz w:val="24"/>
          <w:szCs w:val="24"/>
        </w:rPr>
        <w:t>到通知的投标人须立即予以回复确认，但投标人未回复或采购代理机构未收到回复时，</w:t>
      </w:r>
      <w:r>
        <w:rPr>
          <w:rFonts w:ascii="仿宋" w:hAnsi="仿宋" w:eastAsia="仿宋" w:cs="仿宋"/>
          <w:spacing w:val="1"/>
          <w:sz w:val="24"/>
          <w:szCs w:val="24"/>
        </w:rPr>
        <w:t>并不应当被理解为采购代理机构知道或应当知道投标人是</w:t>
      </w:r>
      <w:r>
        <w:rPr>
          <w:rFonts w:ascii="仿宋" w:hAnsi="仿宋" w:eastAsia="仿宋" w:cs="仿宋"/>
          <w:sz w:val="24"/>
          <w:szCs w:val="24"/>
        </w:rPr>
        <w:t>否收到通知。因登记有误、</w:t>
      </w:r>
    </w:p>
    <w:p w14:paraId="4D20C4BB">
      <w:pPr>
        <w:keepNext w:val="0"/>
        <w:keepLines w:val="0"/>
        <w:pageBreakBefore w:val="0"/>
        <w:widowControl/>
        <w:kinsoku/>
        <w:wordWrap/>
        <w:overflowPunct/>
        <w:topLinePunct w:val="0"/>
        <w:autoSpaceDE w:val="0"/>
        <w:autoSpaceDN w:val="0"/>
        <w:bidi w:val="0"/>
        <w:adjustRightInd w:val="0"/>
        <w:snapToGrid w:val="0"/>
        <w:spacing w:before="3" w:line="366" w:lineRule="auto"/>
        <w:ind w:left="18" w:right="0" w:rightChars="0"/>
        <w:textAlignment w:val="baseline"/>
        <w:rPr>
          <w:rFonts w:ascii="仿宋" w:hAnsi="仿宋" w:eastAsia="仿宋" w:cs="仿宋"/>
          <w:sz w:val="24"/>
          <w:szCs w:val="24"/>
        </w:rPr>
      </w:pPr>
      <w:r>
        <w:rPr>
          <w:rFonts w:ascii="仿宋" w:hAnsi="仿宋" w:eastAsia="仿宋" w:cs="仿宋"/>
          <w:spacing w:val="-1"/>
          <w:sz w:val="24"/>
          <w:szCs w:val="24"/>
        </w:rPr>
        <w:t>传真线路故障或其它任何意外情形，导致所发出的通知延迟送达或无法到达投标人，</w:t>
      </w:r>
      <w:r>
        <w:rPr>
          <w:rFonts w:ascii="仿宋" w:hAnsi="仿宋" w:eastAsia="仿宋" w:cs="仿宋"/>
          <w:spacing w:val="1"/>
          <w:sz w:val="24"/>
          <w:szCs w:val="24"/>
        </w:rPr>
        <w:t>采购代理机构不因此承担任何责任，有关的招标</w:t>
      </w:r>
      <w:r>
        <w:rPr>
          <w:rFonts w:ascii="仿宋" w:hAnsi="仿宋" w:eastAsia="仿宋" w:cs="仿宋"/>
          <w:sz w:val="24"/>
          <w:szCs w:val="24"/>
        </w:rPr>
        <w:t>活动可以继续有效地进行。</w:t>
      </w:r>
    </w:p>
    <w:p w14:paraId="41DEA04E">
      <w:pPr>
        <w:keepNext w:val="0"/>
        <w:keepLines w:val="0"/>
        <w:pageBreakBefore w:val="0"/>
        <w:widowControl/>
        <w:kinsoku/>
        <w:wordWrap/>
        <w:overflowPunct/>
        <w:topLinePunct w:val="0"/>
        <w:autoSpaceDE w:val="0"/>
        <w:autoSpaceDN w:val="0"/>
        <w:bidi w:val="0"/>
        <w:adjustRightInd w:val="0"/>
        <w:snapToGrid w:val="0"/>
        <w:spacing w:line="222" w:lineRule="auto"/>
        <w:ind w:left="14" w:right="0" w:rightChars="0"/>
        <w:textAlignment w:val="baseline"/>
        <w:rPr>
          <w:rFonts w:ascii="仿宋" w:hAnsi="仿宋" w:eastAsia="仿宋" w:cs="仿宋"/>
          <w:sz w:val="24"/>
          <w:szCs w:val="24"/>
        </w:rPr>
      </w:pPr>
      <w:r>
        <w:rPr>
          <w:rFonts w:ascii="仿宋" w:hAnsi="仿宋" w:eastAsia="仿宋" w:cs="仿宋"/>
          <w:spacing w:val="-4"/>
          <w:sz w:val="24"/>
          <w:szCs w:val="24"/>
        </w:rPr>
        <w:t>7偏离</w:t>
      </w:r>
    </w:p>
    <w:p w14:paraId="1D244584">
      <w:pPr>
        <w:keepNext w:val="0"/>
        <w:keepLines w:val="0"/>
        <w:pageBreakBefore w:val="0"/>
        <w:widowControl/>
        <w:kinsoku/>
        <w:wordWrap/>
        <w:overflowPunct/>
        <w:topLinePunct w:val="0"/>
        <w:autoSpaceDE w:val="0"/>
        <w:autoSpaceDN w:val="0"/>
        <w:bidi w:val="0"/>
        <w:adjustRightInd w:val="0"/>
        <w:snapToGrid w:val="0"/>
        <w:spacing w:before="188" w:line="221"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1.9.1除法律、法规和规章规定外，招标文件中用文字规定或标注“</w:t>
      </w:r>
      <w:r>
        <w:rPr>
          <w:rFonts w:ascii="仿宋" w:hAnsi="仿宋" w:eastAsia="仿宋" w:cs="仿宋"/>
          <w:spacing w:val="-2"/>
          <w:sz w:val="24"/>
          <w:szCs w:val="24"/>
        </w:rPr>
        <w:t>★</w:t>
      </w:r>
      <w:r>
        <w:rPr>
          <w:rFonts w:ascii="仿宋" w:hAnsi="仿宋" w:eastAsia="仿宋" w:cs="仿宋"/>
          <w:spacing w:val="-88"/>
          <w:sz w:val="24"/>
          <w:szCs w:val="24"/>
        </w:rPr>
        <w:t xml:space="preserve"> </w:t>
      </w:r>
      <w:r>
        <w:rPr>
          <w:rFonts w:ascii="仿宋" w:hAnsi="仿宋" w:eastAsia="仿宋" w:cs="仿宋"/>
          <w:spacing w:val="-2"/>
          <w:sz w:val="24"/>
          <w:szCs w:val="24"/>
        </w:rPr>
        <w:t>”符号的条款为</w:t>
      </w:r>
    </w:p>
    <w:p w14:paraId="22872857">
      <w:pPr>
        <w:keepNext w:val="0"/>
        <w:keepLines w:val="0"/>
        <w:pageBreakBefore w:val="0"/>
        <w:widowControl/>
        <w:kinsoku/>
        <w:wordWrap/>
        <w:overflowPunct/>
        <w:topLinePunct w:val="0"/>
        <w:autoSpaceDE w:val="0"/>
        <w:autoSpaceDN w:val="0"/>
        <w:bidi w:val="0"/>
        <w:adjustRightInd w:val="0"/>
        <w:snapToGrid w:val="0"/>
        <w:spacing w:before="119" w:line="220" w:lineRule="auto"/>
        <w:ind w:left="21" w:right="0" w:rightChars="0"/>
        <w:textAlignment w:val="baseline"/>
        <w:rPr>
          <w:rFonts w:ascii="仿宋" w:hAnsi="仿宋" w:eastAsia="仿宋" w:cs="仿宋"/>
          <w:sz w:val="24"/>
          <w:szCs w:val="24"/>
        </w:rPr>
      </w:pPr>
      <w:r>
        <w:rPr>
          <w:rFonts w:ascii="仿宋" w:hAnsi="仿宋" w:eastAsia="仿宋" w:cs="仿宋"/>
          <w:sz w:val="24"/>
          <w:szCs w:val="24"/>
        </w:rPr>
        <w:t>实质性要求和条件；未用文字规定或“★</w:t>
      </w:r>
      <w:r>
        <w:rPr>
          <w:rFonts w:ascii="仿宋" w:hAnsi="仿宋" w:eastAsia="仿宋" w:cs="仿宋"/>
          <w:spacing w:val="-88"/>
          <w:sz w:val="24"/>
          <w:szCs w:val="24"/>
        </w:rPr>
        <w:t xml:space="preserve"> </w:t>
      </w:r>
      <w:r>
        <w:rPr>
          <w:rFonts w:ascii="仿宋" w:hAnsi="仿宋" w:eastAsia="仿宋" w:cs="仿宋"/>
          <w:sz w:val="24"/>
          <w:szCs w:val="24"/>
        </w:rPr>
        <w:t>”符号标注的条款为非</w:t>
      </w:r>
      <w:r>
        <w:rPr>
          <w:rFonts w:ascii="仿宋" w:hAnsi="仿宋" w:eastAsia="仿宋" w:cs="仿宋"/>
          <w:spacing w:val="-1"/>
          <w:sz w:val="24"/>
          <w:szCs w:val="24"/>
        </w:rPr>
        <w:t>实质性要求和条件。</w:t>
      </w:r>
    </w:p>
    <w:p w14:paraId="3C73A551">
      <w:pPr>
        <w:keepNext w:val="0"/>
        <w:keepLines w:val="0"/>
        <w:pageBreakBefore w:val="0"/>
        <w:widowControl/>
        <w:kinsoku/>
        <w:wordWrap/>
        <w:overflowPunct/>
        <w:topLinePunct w:val="0"/>
        <w:autoSpaceDE w:val="0"/>
        <w:autoSpaceDN w:val="0"/>
        <w:bidi w:val="0"/>
        <w:adjustRightInd w:val="0"/>
        <w:snapToGrid w:val="0"/>
        <w:spacing w:before="192" w:line="366" w:lineRule="auto"/>
        <w:ind w:left="21" w:right="0" w:rightChars="0" w:firstLine="5"/>
        <w:textAlignment w:val="baseline"/>
        <w:rPr>
          <w:rFonts w:ascii="仿宋" w:hAnsi="仿宋" w:eastAsia="仿宋" w:cs="仿宋"/>
          <w:sz w:val="24"/>
          <w:szCs w:val="24"/>
        </w:rPr>
      </w:pPr>
      <w:r>
        <w:rPr>
          <w:rFonts w:ascii="仿宋" w:hAnsi="仿宋" w:eastAsia="仿宋" w:cs="仿宋"/>
          <w:sz w:val="24"/>
          <w:szCs w:val="24"/>
        </w:rPr>
        <w:t>1.9.2偏离是指投标文件不满足或者不响应招</w:t>
      </w:r>
      <w:r>
        <w:rPr>
          <w:rFonts w:ascii="仿宋" w:hAnsi="仿宋" w:eastAsia="仿宋" w:cs="仿宋"/>
          <w:spacing w:val="-1"/>
          <w:sz w:val="24"/>
          <w:szCs w:val="24"/>
        </w:rPr>
        <w:t>标文件的要求。偏离分为偏离招标文件的</w:t>
      </w:r>
      <w:r>
        <w:rPr>
          <w:rFonts w:ascii="仿宋" w:hAnsi="仿宋" w:eastAsia="仿宋" w:cs="仿宋"/>
          <w:sz w:val="24"/>
          <w:szCs w:val="24"/>
        </w:rPr>
        <w:t>实质性要求和条件及偏离招标文件的非实质性要求和条件。</w:t>
      </w:r>
    </w:p>
    <w:p w14:paraId="30F503AB">
      <w:pPr>
        <w:keepNext w:val="0"/>
        <w:keepLines w:val="0"/>
        <w:pageBreakBefore w:val="0"/>
        <w:widowControl/>
        <w:kinsoku/>
        <w:wordWrap/>
        <w:overflowPunct/>
        <w:topLinePunct w:val="0"/>
        <w:autoSpaceDE w:val="0"/>
        <w:autoSpaceDN w:val="0"/>
        <w:bidi w:val="0"/>
        <w:adjustRightInd w:val="0"/>
        <w:snapToGrid w:val="0"/>
        <w:spacing w:line="219" w:lineRule="auto"/>
        <w:ind w:left="26" w:right="0" w:rightChars="0"/>
        <w:textAlignment w:val="baseline"/>
        <w:rPr>
          <w:rFonts w:ascii="仿宋" w:hAnsi="仿宋" w:eastAsia="仿宋" w:cs="仿宋"/>
          <w:sz w:val="24"/>
          <w:szCs w:val="24"/>
        </w:rPr>
      </w:pPr>
      <w:r>
        <w:rPr>
          <w:rFonts w:ascii="仿宋" w:hAnsi="仿宋" w:eastAsia="仿宋" w:cs="仿宋"/>
          <w:sz w:val="24"/>
          <w:szCs w:val="24"/>
        </w:rPr>
        <w:t>1.9.3投标文件偏离招标文件的实质性要求和条件，在评标时其投标将被否决。</w:t>
      </w:r>
    </w:p>
    <w:p w14:paraId="2615D520">
      <w:pPr>
        <w:keepNext w:val="0"/>
        <w:keepLines w:val="0"/>
        <w:pageBreakBefore w:val="0"/>
        <w:widowControl/>
        <w:kinsoku/>
        <w:wordWrap/>
        <w:overflowPunct/>
        <w:topLinePunct w:val="0"/>
        <w:autoSpaceDE w:val="0"/>
        <w:autoSpaceDN w:val="0"/>
        <w:bidi w:val="0"/>
        <w:adjustRightInd w:val="0"/>
        <w:snapToGrid w:val="0"/>
        <w:spacing w:before="192" w:line="220" w:lineRule="auto"/>
        <w:ind w:left="269" w:right="0" w:rightChars="0"/>
        <w:textAlignment w:val="baseline"/>
        <w:rPr>
          <w:rFonts w:ascii="仿宋" w:hAnsi="仿宋" w:eastAsia="仿宋" w:cs="仿宋"/>
          <w:sz w:val="24"/>
          <w:szCs w:val="24"/>
        </w:rPr>
      </w:pPr>
      <w:r>
        <w:rPr>
          <w:rFonts w:ascii="仿宋" w:hAnsi="仿宋" w:eastAsia="仿宋" w:cs="仿宋"/>
          <w:sz w:val="24"/>
          <w:szCs w:val="24"/>
        </w:rPr>
        <w:t>1.9.4投标文件偏离招标文件的非实质性要求和条件见投标人须知前附表。</w:t>
      </w:r>
    </w:p>
    <w:p w14:paraId="2889A1E5">
      <w:pPr>
        <w:pStyle w:val="3"/>
        <w:keepNext w:val="0"/>
        <w:keepLines w:val="0"/>
        <w:pageBreakBefore w:val="0"/>
        <w:widowControl/>
        <w:kinsoku/>
        <w:wordWrap/>
        <w:overflowPunct/>
        <w:topLinePunct w:val="0"/>
        <w:autoSpaceDE w:val="0"/>
        <w:autoSpaceDN w:val="0"/>
        <w:bidi w:val="0"/>
        <w:adjustRightInd w:val="0"/>
        <w:snapToGrid w:val="0"/>
        <w:spacing w:line="389" w:lineRule="auto"/>
        <w:ind w:right="0" w:rightChars="0"/>
        <w:textAlignment w:val="baseline"/>
      </w:pPr>
    </w:p>
    <w:p w14:paraId="1F656AC2">
      <w:pPr>
        <w:keepNext w:val="0"/>
        <w:keepLines w:val="0"/>
        <w:pageBreakBefore w:val="0"/>
        <w:widowControl/>
        <w:kinsoku/>
        <w:wordWrap/>
        <w:overflowPunct/>
        <w:topLinePunct w:val="0"/>
        <w:autoSpaceDE w:val="0"/>
        <w:autoSpaceDN w:val="0"/>
        <w:bidi w:val="0"/>
        <w:adjustRightInd w:val="0"/>
        <w:snapToGrid w:val="0"/>
        <w:spacing w:before="101" w:line="228" w:lineRule="auto"/>
        <w:ind w:left="31" w:right="0" w:rightChars="0"/>
        <w:textAlignment w:val="baseline"/>
        <w:outlineLvl w:val="0"/>
        <w:rPr>
          <w:rFonts w:ascii="仿宋" w:hAnsi="仿宋" w:eastAsia="仿宋" w:cs="仿宋"/>
          <w:sz w:val="31"/>
          <w:szCs w:val="31"/>
        </w:rPr>
      </w:pPr>
      <w:bookmarkStart w:id="40" w:name="bookmark5"/>
      <w:bookmarkEnd w:id="40"/>
      <w:bookmarkStart w:id="41" w:name="_Toc30771"/>
      <w:r>
        <w:rPr>
          <w:rFonts w:ascii="仿宋" w:hAnsi="仿宋" w:eastAsia="仿宋" w:cs="仿宋"/>
          <w:b/>
          <w:bCs/>
          <w:spacing w:val="3"/>
          <w:sz w:val="31"/>
          <w:szCs w:val="31"/>
        </w:rPr>
        <w:t>二、招标文件</w:t>
      </w:r>
      <w:bookmarkEnd w:id="41"/>
    </w:p>
    <w:p w14:paraId="121C782B">
      <w:pPr>
        <w:pStyle w:val="3"/>
        <w:keepNext w:val="0"/>
        <w:keepLines w:val="0"/>
        <w:pageBreakBefore w:val="0"/>
        <w:widowControl/>
        <w:kinsoku/>
        <w:wordWrap/>
        <w:overflowPunct/>
        <w:topLinePunct w:val="0"/>
        <w:autoSpaceDE w:val="0"/>
        <w:autoSpaceDN w:val="0"/>
        <w:bidi w:val="0"/>
        <w:adjustRightInd w:val="0"/>
        <w:snapToGrid w:val="0"/>
        <w:spacing w:line="390" w:lineRule="auto"/>
        <w:ind w:right="0" w:rightChars="0"/>
        <w:textAlignment w:val="baseline"/>
      </w:pPr>
    </w:p>
    <w:p w14:paraId="35F2EF0A">
      <w:pPr>
        <w:keepNext w:val="0"/>
        <w:keepLines w:val="0"/>
        <w:pageBreakBefore w:val="0"/>
        <w:widowControl/>
        <w:kinsoku/>
        <w:wordWrap/>
        <w:overflowPunct/>
        <w:topLinePunct w:val="0"/>
        <w:autoSpaceDE w:val="0"/>
        <w:autoSpaceDN w:val="0"/>
        <w:bidi w:val="0"/>
        <w:adjustRightInd w:val="0"/>
        <w:snapToGrid w:val="0"/>
        <w:spacing w:before="78" w:line="222" w:lineRule="auto"/>
        <w:ind w:left="9" w:right="0" w:rightChars="0"/>
        <w:textAlignment w:val="baseline"/>
        <w:rPr>
          <w:rFonts w:ascii="仿宋" w:hAnsi="仿宋" w:eastAsia="仿宋" w:cs="仿宋"/>
          <w:sz w:val="24"/>
          <w:szCs w:val="24"/>
        </w:rPr>
      </w:pPr>
      <w:r>
        <w:rPr>
          <w:rFonts w:ascii="仿宋" w:hAnsi="仿宋" w:eastAsia="仿宋" w:cs="仿宋"/>
          <w:spacing w:val="-1"/>
          <w:sz w:val="24"/>
          <w:szCs w:val="24"/>
        </w:rPr>
        <w:t>8.招标文件组成</w:t>
      </w:r>
    </w:p>
    <w:p w14:paraId="401DE960">
      <w:pPr>
        <w:keepNext w:val="0"/>
        <w:keepLines w:val="0"/>
        <w:pageBreakBefore w:val="0"/>
        <w:widowControl/>
        <w:kinsoku/>
        <w:wordWrap/>
        <w:overflowPunct/>
        <w:topLinePunct w:val="0"/>
        <w:autoSpaceDE w:val="0"/>
        <w:autoSpaceDN w:val="0"/>
        <w:bidi w:val="0"/>
        <w:adjustRightInd w:val="0"/>
        <w:snapToGrid w:val="0"/>
        <w:spacing w:before="189" w:line="222" w:lineRule="auto"/>
        <w:ind w:left="15" w:right="0" w:rightChars="0"/>
        <w:textAlignment w:val="baseline"/>
        <w:rPr>
          <w:rFonts w:ascii="仿宋" w:hAnsi="仿宋" w:eastAsia="仿宋" w:cs="仿宋"/>
          <w:sz w:val="24"/>
          <w:szCs w:val="24"/>
        </w:rPr>
      </w:pPr>
      <w:r>
        <w:rPr>
          <w:rFonts w:ascii="仿宋" w:hAnsi="仿宋" w:eastAsia="仿宋" w:cs="仿宋"/>
          <w:sz w:val="24"/>
          <w:szCs w:val="24"/>
        </w:rPr>
        <w:t>招标文件由招标文件目录所列内容组成。</w:t>
      </w:r>
    </w:p>
    <w:p w14:paraId="34EB446C">
      <w:pPr>
        <w:keepNext w:val="0"/>
        <w:keepLines w:val="0"/>
        <w:pageBreakBefore w:val="0"/>
        <w:widowControl/>
        <w:kinsoku/>
        <w:wordWrap/>
        <w:overflowPunct/>
        <w:topLinePunct w:val="0"/>
        <w:autoSpaceDE w:val="0"/>
        <w:autoSpaceDN w:val="0"/>
        <w:bidi w:val="0"/>
        <w:adjustRightInd w:val="0"/>
        <w:snapToGrid w:val="0"/>
        <w:spacing w:before="189" w:line="223" w:lineRule="auto"/>
        <w:ind w:left="9" w:right="0" w:rightChars="0"/>
        <w:textAlignment w:val="baseline"/>
        <w:rPr>
          <w:rFonts w:ascii="仿宋" w:hAnsi="仿宋" w:eastAsia="仿宋" w:cs="仿宋"/>
          <w:sz w:val="24"/>
          <w:szCs w:val="24"/>
        </w:rPr>
      </w:pPr>
      <w:r>
        <w:rPr>
          <w:rFonts w:ascii="仿宋" w:hAnsi="仿宋" w:eastAsia="仿宋" w:cs="仿宋"/>
          <w:spacing w:val="-1"/>
          <w:sz w:val="24"/>
          <w:szCs w:val="24"/>
        </w:rPr>
        <w:t>9.踏勘现场</w:t>
      </w:r>
    </w:p>
    <w:p w14:paraId="7B81BE7C">
      <w:pPr>
        <w:keepNext w:val="0"/>
        <w:keepLines w:val="0"/>
        <w:pageBreakBefore w:val="0"/>
        <w:widowControl/>
        <w:kinsoku/>
        <w:wordWrap/>
        <w:overflowPunct/>
        <w:topLinePunct w:val="0"/>
        <w:autoSpaceDE w:val="0"/>
        <w:autoSpaceDN w:val="0"/>
        <w:bidi w:val="0"/>
        <w:adjustRightInd w:val="0"/>
        <w:snapToGrid w:val="0"/>
        <w:spacing w:before="189" w:line="366" w:lineRule="auto"/>
        <w:ind w:left="14" w:right="0" w:rightChars="0" w:hanging="5"/>
        <w:textAlignment w:val="baseline"/>
        <w:rPr>
          <w:rFonts w:ascii="仿宋" w:hAnsi="仿宋" w:eastAsia="仿宋" w:cs="仿宋"/>
          <w:sz w:val="24"/>
          <w:szCs w:val="24"/>
        </w:rPr>
      </w:pPr>
      <w:r>
        <w:rPr>
          <w:rFonts w:ascii="仿宋" w:hAnsi="仿宋" w:eastAsia="仿宋" w:cs="仿宋"/>
          <w:spacing w:val="-1"/>
          <w:sz w:val="24"/>
          <w:szCs w:val="24"/>
        </w:rPr>
        <w:t>9.1本项目是否统一组织投标人踏勘现场见招标文件第二部分“投标人须知前附表</w:t>
      </w:r>
      <w:r>
        <w:rPr>
          <w:rFonts w:ascii="仿宋" w:hAnsi="仿宋" w:eastAsia="仿宋" w:cs="仿宋"/>
          <w:spacing w:val="-80"/>
          <w:sz w:val="24"/>
          <w:szCs w:val="24"/>
        </w:rPr>
        <w:t xml:space="preserve"> </w:t>
      </w:r>
      <w:r>
        <w:rPr>
          <w:rFonts w:ascii="仿宋" w:hAnsi="仿宋" w:eastAsia="仿宋" w:cs="仿宋"/>
          <w:spacing w:val="-1"/>
          <w:sz w:val="24"/>
          <w:szCs w:val="24"/>
        </w:rPr>
        <w:t>”中</w:t>
      </w:r>
      <w:r>
        <w:rPr>
          <w:rFonts w:ascii="仿宋" w:hAnsi="仿宋" w:eastAsia="仿宋" w:cs="仿宋"/>
          <w:spacing w:val="1"/>
          <w:sz w:val="24"/>
          <w:szCs w:val="24"/>
        </w:rPr>
        <w:t>的规定。无论是否统一组织，投标人应对供货现场和周围环境进行勘察</w:t>
      </w:r>
      <w:r>
        <w:rPr>
          <w:rFonts w:ascii="仿宋" w:hAnsi="仿宋" w:eastAsia="仿宋" w:cs="仿宋"/>
          <w:sz w:val="24"/>
          <w:szCs w:val="24"/>
        </w:rPr>
        <w:t>，以获取编制</w:t>
      </w:r>
      <w:r>
        <w:rPr>
          <w:rFonts w:ascii="仿宋" w:hAnsi="仿宋" w:eastAsia="仿宋" w:cs="仿宋"/>
          <w:spacing w:val="-1"/>
          <w:sz w:val="24"/>
          <w:szCs w:val="24"/>
        </w:rPr>
        <w:t>投标文件所需的资料。</w:t>
      </w:r>
    </w:p>
    <w:p w14:paraId="76A681FA">
      <w:pPr>
        <w:keepNext w:val="0"/>
        <w:keepLines w:val="0"/>
        <w:pageBreakBefore w:val="0"/>
        <w:widowControl/>
        <w:kinsoku/>
        <w:wordWrap/>
        <w:overflowPunct/>
        <w:topLinePunct w:val="0"/>
        <w:autoSpaceDE w:val="0"/>
        <w:autoSpaceDN w:val="0"/>
        <w:bidi w:val="0"/>
        <w:adjustRightInd w:val="0"/>
        <w:snapToGrid w:val="0"/>
        <w:spacing w:before="2" w:line="367" w:lineRule="auto"/>
        <w:ind w:left="17" w:right="0" w:rightChars="0" w:hanging="8"/>
        <w:textAlignment w:val="baseline"/>
        <w:rPr>
          <w:rFonts w:ascii="仿宋" w:hAnsi="仿宋" w:eastAsia="仿宋" w:cs="仿宋"/>
          <w:sz w:val="24"/>
          <w:szCs w:val="24"/>
        </w:rPr>
      </w:pPr>
      <w:r>
        <w:rPr>
          <w:rFonts w:ascii="仿宋" w:hAnsi="仿宋" w:eastAsia="仿宋" w:cs="仿宋"/>
          <w:sz w:val="24"/>
          <w:szCs w:val="24"/>
        </w:rPr>
        <w:t>9.2踏勘现场所发生的费用由投标人自行承担。采购人向投标人提供的有关供货现场的</w:t>
      </w:r>
      <w:r>
        <w:rPr>
          <w:rFonts w:ascii="仿宋" w:hAnsi="仿宋" w:eastAsia="仿宋" w:cs="仿宋"/>
          <w:spacing w:val="1"/>
          <w:sz w:val="24"/>
          <w:szCs w:val="24"/>
        </w:rPr>
        <w:t>资料和数据，是采购人现有的能使投标人利用的资料。采购人对投</w:t>
      </w:r>
      <w:r>
        <w:rPr>
          <w:rFonts w:ascii="仿宋" w:hAnsi="仿宋" w:eastAsia="仿宋" w:cs="仿宋"/>
          <w:sz w:val="24"/>
          <w:szCs w:val="24"/>
        </w:rPr>
        <w:t>标人由此而做出的</w:t>
      </w:r>
      <w:r>
        <w:rPr>
          <w:rFonts w:ascii="仿宋" w:hAnsi="仿宋" w:eastAsia="仿宋" w:cs="仿宋"/>
          <w:spacing w:val="1"/>
          <w:sz w:val="24"/>
          <w:szCs w:val="24"/>
        </w:rPr>
        <w:t>推论、理解和结论概不负责。投标人未到供货现场实地踏勘的，中</w:t>
      </w:r>
      <w:r>
        <w:rPr>
          <w:rFonts w:ascii="仿宋" w:hAnsi="仿宋" w:eastAsia="仿宋" w:cs="仿宋"/>
          <w:sz w:val="24"/>
          <w:szCs w:val="24"/>
        </w:rPr>
        <w:t>标后签订合同时和</w:t>
      </w:r>
      <w:r>
        <w:rPr>
          <w:rFonts w:ascii="仿宋" w:hAnsi="仿宋" w:eastAsia="仿宋" w:cs="仿宋"/>
          <w:spacing w:val="1"/>
          <w:sz w:val="24"/>
          <w:szCs w:val="24"/>
        </w:rPr>
        <w:t>履约过程中，不得以不完全了解现场情况为由，提出任何形式的增</w:t>
      </w:r>
      <w:r>
        <w:rPr>
          <w:rFonts w:ascii="仿宋" w:hAnsi="仿宋" w:eastAsia="仿宋" w:cs="仿宋"/>
          <w:sz w:val="24"/>
          <w:szCs w:val="24"/>
        </w:rPr>
        <w:t>加合同价款或索赔</w:t>
      </w:r>
      <w:r>
        <w:rPr>
          <w:rFonts w:ascii="仿宋" w:hAnsi="仿宋" w:eastAsia="仿宋" w:cs="仿宋"/>
          <w:spacing w:val="-4"/>
          <w:sz w:val="24"/>
          <w:szCs w:val="24"/>
        </w:rPr>
        <w:t>的要求。</w:t>
      </w:r>
    </w:p>
    <w:p w14:paraId="2E867BA5">
      <w:pPr>
        <w:keepNext w:val="0"/>
        <w:keepLines w:val="0"/>
        <w:pageBreakBefore w:val="0"/>
        <w:widowControl/>
        <w:kinsoku/>
        <w:wordWrap/>
        <w:overflowPunct/>
        <w:topLinePunct w:val="0"/>
        <w:autoSpaceDE w:val="0"/>
        <w:autoSpaceDN w:val="0"/>
        <w:bidi w:val="0"/>
        <w:adjustRightInd w:val="0"/>
        <w:snapToGrid w:val="0"/>
        <w:spacing w:before="2" w:line="365" w:lineRule="auto"/>
        <w:ind w:left="14" w:right="0" w:rightChars="0" w:hanging="5"/>
        <w:textAlignment w:val="baseline"/>
        <w:rPr>
          <w:rFonts w:ascii="仿宋" w:hAnsi="仿宋" w:eastAsia="仿宋" w:cs="仿宋"/>
          <w:sz w:val="24"/>
          <w:szCs w:val="24"/>
        </w:rPr>
      </w:pPr>
      <w:r>
        <w:rPr>
          <w:rFonts w:ascii="仿宋" w:hAnsi="仿宋" w:eastAsia="仿宋" w:cs="仿宋"/>
          <w:sz w:val="24"/>
          <w:szCs w:val="24"/>
        </w:rPr>
        <w:t>9.3除非有特殊要求，招标文件不单独提供供货使用地的自然环境、气候条件、公用设施等情况，投标人被视为熟悉上述与履行合同有关的一切情况。</w:t>
      </w:r>
    </w:p>
    <w:p w14:paraId="45448A12">
      <w:pPr>
        <w:keepNext w:val="0"/>
        <w:keepLines w:val="0"/>
        <w:pageBreakBefore w:val="0"/>
        <w:widowControl/>
        <w:kinsoku/>
        <w:wordWrap/>
        <w:overflowPunct/>
        <w:topLinePunct w:val="0"/>
        <w:autoSpaceDE w:val="0"/>
        <w:autoSpaceDN w:val="0"/>
        <w:bidi w:val="0"/>
        <w:adjustRightInd w:val="0"/>
        <w:snapToGrid w:val="0"/>
        <w:spacing w:before="2" w:line="219" w:lineRule="auto"/>
        <w:ind w:left="9" w:right="0" w:rightChars="0"/>
        <w:textAlignment w:val="baseline"/>
        <w:rPr>
          <w:rFonts w:ascii="仿宋" w:hAnsi="仿宋" w:eastAsia="仿宋" w:cs="仿宋"/>
          <w:sz w:val="24"/>
          <w:szCs w:val="24"/>
        </w:rPr>
      </w:pPr>
      <w:r>
        <w:rPr>
          <w:rFonts w:ascii="仿宋" w:hAnsi="仿宋" w:eastAsia="仿宋" w:cs="仿宋"/>
          <w:spacing w:val="1"/>
          <w:sz w:val="24"/>
          <w:szCs w:val="24"/>
        </w:rPr>
        <w:t>9.4除采购人原因外，投标人自行负责在踏勘现场中所发生的人员伤亡</w:t>
      </w:r>
      <w:r>
        <w:rPr>
          <w:rFonts w:ascii="仿宋" w:hAnsi="仿宋" w:eastAsia="仿宋" w:cs="仿宋"/>
          <w:sz w:val="24"/>
          <w:szCs w:val="24"/>
        </w:rPr>
        <w:t>和财产损失。</w:t>
      </w:r>
    </w:p>
    <w:p w14:paraId="174F9B21">
      <w:pPr>
        <w:keepNext w:val="0"/>
        <w:keepLines w:val="0"/>
        <w:pageBreakBefore w:val="0"/>
        <w:widowControl/>
        <w:kinsoku/>
        <w:wordWrap/>
        <w:overflowPunct/>
        <w:topLinePunct w:val="0"/>
        <w:autoSpaceDE w:val="0"/>
        <w:autoSpaceDN w:val="0"/>
        <w:bidi w:val="0"/>
        <w:adjustRightInd w:val="0"/>
        <w:snapToGrid w:val="0"/>
        <w:spacing w:before="193" w:line="222" w:lineRule="auto"/>
        <w:ind w:left="26" w:right="0" w:rightChars="0"/>
        <w:textAlignment w:val="baseline"/>
        <w:rPr>
          <w:rFonts w:ascii="仿宋" w:hAnsi="仿宋" w:eastAsia="仿宋" w:cs="仿宋"/>
          <w:sz w:val="24"/>
          <w:szCs w:val="24"/>
        </w:rPr>
      </w:pPr>
      <w:r>
        <w:rPr>
          <w:rFonts w:ascii="仿宋" w:hAnsi="仿宋" w:eastAsia="仿宋" w:cs="仿宋"/>
          <w:spacing w:val="-4"/>
          <w:sz w:val="24"/>
          <w:szCs w:val="24"/>
        </w:rPr>
        <w:t>10.知识产权</w:t>
      </w:r>
    </w:p>
    <w:p w14:paraId="2A95A380">
      <w:pPr>
        <w:keepNext w:val="0"/>
        <w:keepLines w:val="0"/>
        <w:pageBreakBefore w:val="0"/>
        <w:widowControl/>
        <w:kinsoku/>
        <w:wordWrap/>
        <w:overflowPunct/>
        <w:topLinePunct w:val="0"/>
        <w:autoSpaceDE w:val="0"/>
        <w:autoSpaceDN w:val="0"/>
        <w:bidi w:val="0"/>
        <w:adjustRightInd w:val="0"/>
        <w:snapToGrid w:val="0"/>
        <w:spacing w:before="186" w:line="367"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10.1投标人须保证，采购人在中华人民共</w:t>
      </w:r>
      <w:r>
        <w:rPr>
          <w:rFonts w:ascii="仿宋" w:hAnsi="仿宋" w:eastAsia="仿宋" w:cs="仿宋"/>
          <w:sz w:val="24"/>
          <w:szCs w:val="24"/>
        </w:rPr>
        <w:t>和国境内使用投标货物、资料、技术、服务</w:t>
      </w:r>
      <w:r>
        <w:rPr>
          <w:rFonts w:ascii="仿宋" w:hAnsi="仿宋" w:eastAsia="仿宋" w:cs="仿宋"/>
          <w:spacing w:val="1"/>
          <w:sz w:val="24"/>
          <w:szCs w:val="24"/>
        </w:rPr>
        <w:t>或其任何一部分时，享有不受限制的无偿使用权，不会产生因第三方提</w:t>
      </w:r>
      <w:r>
        <w:rPr>
          <w:rFonts w:ascii="仿宋" w:hAnsi="仿宋" w:eastAsia="仿宋" w:cs="仿宋"/>
          <w:sz w:val="24"/>
          <w:szCs w:val="24"/>
        </w:rPr>
        <w:t>出侵犯其专利</w:t>
      </w:r>
      <w:r>
        <w:rPr>
          <w:rFonts w:ascii="仿宋" w:hAnsi="仿宋" w:eastAsia="仿宋" w:cs="仿宋"/>
          <w:spacing w:val="1"/>
          <w:sz w:val="24"/>
          <w:szCs w:val="24"/>
        </w:rPr>
        <w:t>权、商标权或其它知识产权而引起的法律或经济纠纷。如投标人不拥有</w:t>
      </w:r>
      <w:r>
        <w:rPr>
          <w:rFonts w:ascii="仿宋" w:hAnsi="仿宋" w:eastAsia="仿宋" w:cs="仿宋"/>
          <w:sz w:val="24"/>
          <w:szCs w:val="24"/>
        </w:rPr>
        <w:t>相应的知识产</w:t>
      </w:r>
      <w:r>
        <w:rPr>
          <w:rFonts w:ascii="仿宋" w:hAnsi="仿宋" w:eastAsia="仿宋" w:cs="仿宋"/>
          <w:spacing w:val="1"/>
          <w:sz w:val="24"/>
          <w:szCs w:val="24"/>
        </w:rPr>
        <w:t>权，则在投标报价中必须包括合法获取该知识产权的一切相关费用。如</w:t>
      </w:r>
      <w:r>
        <w:rPr>
          <w:rFonts w:ascii="仿宋" w:hAnsi="仿宋" w:eastAsia="仿宋" w:cs="仿宋"/>
          <w:sz w:val="24"/>
          <w:szCs w:val="24"/>
        </w:rPr>
        <w:t>因此导致采购人损失的，投标人须承担全部赔偿责任。</w:t>
      </w:r>
    </w:p>
    <w:p w14:paraId="2F3EF979">
      <w:pPr>
        <w:keepNext w:val="0"/>
        <w:keepLines w:val="0"/>
        <w:pageBreakBefore w:val="0"/>
        <w:widowControl/>
        <w:kinsoku/>
        <w:wordWrap/>
        <w:overflowPunct/>
        <w:topLinePunct w:val="0"/>
        <w:autoSpaceDE w:val="0"/>
        <w:autoSpaceDN w:val="0"/>
        <w:bidi w:val="0"/>
        <w:adjustRightInd w:val="0"/>
        <w:snapToGrid w:val="0"/>
        <w:spacing w:before="3" w:line="367" w:lineRule="auto"/>
        <w:ind w:left="18" w:right="0" w:rightChars="0" w:firstLine="8"/>
        <w:textAlignment w:val="baseline"/>
        <w:rPr>
          <w:rFonts w:ascii="仿宋" w:hAnsi="仿宋" w:eastAsia="仿宋" w:cs="仿宋"/>
          <w:sz w:val="24"/>
          <w:szCs w:val="24"/>
        </w:rPr>
      </w:pPr>
      <w:r>
        <w:rPr>
          <w:rFonts w:ascii="仿宋" w:hAnsi="仿宋" w:eastAsia="仿宋" w:cs="仿宋"/>
          <w:spacing w:val="1"/>
          <w:sz w:val="24"/>
          <w:szCs w:val="24"/>
        </w:rPr>
        <w:t>10.2投标人如欲在项目实施过程中采用自</w:t>
      </w:r>
      <w:r>
        <w:rPr>
          <w:rFonts w:ascii="仿宋" w:hAnsi="仿宋" w:eastAsia="仿宋" w:cs="仿宋"/>
          <w:sz w:val="24"/>
          <w:szCs w:val="24"/>
        </w:rPr>
        <w:t>有知识成果，须在投标文件中声明，并提供</w:t>
      </w:r>
      <w:r>
        <w:rPr>
          <w:rFonts w:ascii="仿宋" w:hAnsi="仿宋" w:eastAsia="仿宋" w:cs="仿宋"/>
          <w:spacing w:val="1"/>
          <w:sz w:val="24"/>
          <w:szCs w:val="24"/>
        </w:rPr>
        <w:t>相关知识产权证明文件。使用该知识成果后，投标人须提供开发接</w:t>
      </w:r>
      <w:r>
        <w:rPr>
          <w:rFonts w:ascii="仿宋" w:hAnsi="仿宋" w:eastAsia="仿宋" w:cs="仿宋"/>
          <w:sz w:val="24"/>
          <w:szCs w:val="24"/>
        </w:rPr>
        <w:t>口和开发手册等技</w:t>
      </w:r>
      <w:r>
        <w:rPr>
          <w:rFonts w:ascii="仿宋" w:hAnsi="仿宋" w:eastAsia="仿宋" w:cs="仿宋"/>
          <w:spacing w:val="-4"/>
          <w:sz w:val="24"/>
          <w:szCs w:val="24"/>
        </w:rPr>
        <w:t>术文档。</w:t>
      </w:r>
    </w:p>
    <w:p w14:paraId="5030475F">
      <w:pPr>
        <w:keepNext w:val="0"/>
        <w:keepLines w:val="0"/>
        <w:pageBreakBefore w:val="0"/>
        <w:widowControl/>
        <w:kinsoku/>
        <w:wordWrap/>
        <w:overflowPunct/>
        <w:topLinePunct w:val="0"/>
        <w:autoSpaceDE w:val="0"/>
        <w:autoSpaceDN w:val="0"/>
        <w:bidi w:val="0"/>
        <w:adjustRightInd w:val="0"/>
        <w:snapToGrid w:val="0"/>
        <w:spacing w:before="189" w:line="222" w:lineRule="auto"/>
        <w:ind w:left="26" w:right="0" w:rightChars="0"/>
        <w:textAlignment w:val="baseline"/>
        <w:rPr>
          <w:rFonts w:ascii="仿宋" w:hAnsi="仿宋" w:eastAsia="仿宋" w:cs="仿宋"/>
          <w:sz w:val="24"/>
          <w:szCs w:val="24"/>
        </w:rPr>
      </w:pPr>
      <w:r>
        <w:rPr>
          <w:rFonts w:ascii="仿宋" w:hAnsi="仿宋" w:eastAsia="仿宋" w:cs="仿宋"/>
          <w:spacing w:val="-2"/>
          <w:sz w:val="24"/>
          <w:szCs w:val="24"/>
        </w:rPr>
        <w:t>11.招标文件的澄清和修改</w:t>
      </w:r>
    </w:p>
    <w:p w14:paraId="605003D1">
      <w:pPr>
        <w:keepNext w:val="0"/>
        <w:keepLines w:val="0"/>
        <w:pageBreakBefore w:val="0"/>
        <w:widowControl/>
        <w:kinsoku/>
        <w:wordWrap/>
        <w:overflowPunct/>
        <w:topLinePunct w:val="0"/>
        <w:autoSpaceDE w:val="0"/>
        <w:autoSpaceDN w:val="0"/>
        <w:bidi w:val="0"/>
        <w:adjustRightInd w:val="0"/>
        <w:snapToGrid w:val="0"/>
        <w:spacing w:before="188" w:line="367" w:lineRule="auto"/>
        <w:ind w:left="13" w:right="0" w:rightChars="0" w:firstLine="12"/>
        <w:jc w:val="both"/>
        <w:textAlignment w:val="baseline"/>
        <w:rPr>
          <w:rFonts w:ascii="仿宋" w:hAnsi="仿宋" w:eastAsia="仿宋" w:cs="仿宋"/>
          <w:sz w:val="24"/>
          <w:szCs w:val="24"/>
        </w:rPr>
      </w:pPr>
      <w:r>
        <w:rPr>
          <w:rFonts w:ascii="仿宋" w:hAnsi="仿宋" w:eastAsia="仿宋" w:cs="仿宋"/>
          <w:sz w:val="24"/>
          <w:szCs w:val="24"/>
        </w:rPr>
        <w:t>11.1投标人如果对招标文件有疑问或要求进行澄清的，应按照招标文件第二部分“投标人须知前附表</w:t>
      </w:r>
      <w:r>
        <w:rPr>
          <w:rFonts w:ascii="仿宋" w:hAnsi="仿宋" w:eastAsia="仿宋" w:cs="仿宋"/>
          <w:spacing w:val="-89"/>
          <w:sz w:val="24"/>
          <w:szCs w:val="24"/>
        </w:rPr>
        <w:t xml:space="preserve"> </w:t>
      </w:r>
      <w:r>
        <w:rPr>
          <w:rFonts w:ascii="仿宋" w:hAnsi="仿宋" w:eastAsia="仿宋" w:cs="仿宋"/>
          <w:sz w:val="24"/>
          <w:szCs w:val="24"/>
        </w:rPr>
        <w:t>”中规定向采购代理机构提出。提出后，请投标人及时领取答疑文件</w:t>
      </w:r>
      <w:r>
        <w:rPr>
          <w:rFonts w:ascii="仿宋" w:hAnsi="仿宋" w:eastAsia="仿宋" w:cs="仿宋"/>
          <w:spacing w:val="1"/>
          <w:sz w:val="24"/>
          <w:szCs w:val="24"/>
        </w:rPr>
        <w:t>或澄清文件。必要时，采购代理机构将组织相关专家召开答疑会，如召开，</w:t>
      </w:r>
      <w:r>
        <w:rPr>
          <w:rFonts w:ascii="仿宋" w:hAnsi="仿宋" w:eastAsia="仿宋" w:cs="仿宋"/>
          <w:sz w:val="24"/>
          <w:szCs w:val="24"/>
        </w:rPr>
        <w:t>答疑会安</w:t>
      </w:r>
      <w:r>
        <w:rPr>
          <w:rFonts w:ascii="仿宋" w:hAnsi="仿宋" w:eastAsia="仿宋" w:cs="仿宋"/>
          <w:spacing w:val="-2"/>
          <w:sz w:val="24"/>
          <w:szCs w:val="24"/>
        </w:rPr>
        <w:t>排另行通知。</w:t>
      </w:r>
    </w:p>
    <w:p w14:paraId="0310A822">
      <w:pPr>
        <w:keepNext w:val="0"/>
        <w:keepLines w:val="0"/>
        <w:pageBreakBefore w:val="0"/>
        <w:widowControl/>
        <w:kinsoku/>
        <w:wordWrap/>
        <w:overflowPunct/>
        <w:topLinePunct w:val="0"/>
        <w:autoSpaceDE w:val="0"/>
        <w:autoSpaceDN w:val="0"/>
        <w:bidi w:val="0"/>
        <w:adjustRightInd w:val="0"/>
        <w:snapToGrid w:val="0"/>
        <w:spacing w:line="365" w:lineRule="auto"/>
        <w:ind w:left="44" w:right="0" w:rightChars="0" w:hanging="29"/>
        <w:textAlignment w:val="baseline"/>
        <w:rPr>
          <w:rFonts w:ascii="仿宋" w:hAnsi="仿宋" w:eastAsia="仿宋" w:cs="仿宋"/>
          <w:sz w:val="24"/>
          <w:szCs w:val="24"/>
        </w:rPr>
      </w:pPr>
      <w:r>
        <w:rPr>
          <w:rFonts w:ascii="仿宋" w:hAnsi="仿宋" w:eastAsia="仿宋" w:cs="仿宋"/>
          <w:spacing w:val="1"/>
          <w:sz w:val="24"/>
          <w:szCs w:val="24"/>
        </w:rPr>
        <w:t>投标人在规定的时间内未对招标文件提出疑问或要求澄清的，采购代理</w:t>
      </w:r>
      <w:r>
        <w:rPr>
          <w:rFonts w:ascii="仿宋" w:hAnsi="仿宋" w:eastAsia="仿宋" w:cs="仿宋"/>
          <w:sz w:val="24"/>
          <w:szCs w:val="24"/>
        </w:rPr>
        <w:t>机构将视其为</w:t>
      </w:r>
      <w:r>
        <w:rPr>
          <w:rFonts w:ascii="仿宋" w:hAnsi="仿宋" w:eastAsia="仿宋" w:cs="仿宋"/>
          <w:spacing w:val="-1"/>
          <w:sz w:val="24"/>
          <w:szCs w:val="24"/>
        </w:rPr>
        <w:t>同意，对在“答疑接受时间</w:t>
      </w:r>
      <w:r>
        <w:rPr>
          <w:rFonts w:ascii="仿宋" w:hAnsi="仿宋" w:eastAsia="仿宋" w:cs="仿宋"/>
          <w:spacing w:val="-83"/>
          <w:sz w:val="24"/>
          <w:szCs w:val="24"/>
        </w:rPr>
        <w:t xml:space="preserve"> </w:t>
      </w:r>
      <w:r>
        <w:rPr>
          <w:rFonts w:ascii="仿宋" w:hAnsi="仿宋" w:eastAsia="仿宋" w:cs="仿宋"/>
          <w:spacing w:val="-1"/>
          <w:sz w:val="24"/>
          <w:szCs w:val="24"/>
        </w:rPr>
        <w:t>”后就招标文件内容提出的疑问及澄清要求将不予受理。</w:t>
      </w:r>
    </w:p>
    <w:p w14:paraId="632B40BB">
      <w:pPr>
        <w:keepNext w:val="0"/>
        <w:keepLines w:val="0"/>
        <w:pageBreakBefore w:val="0"/>
        <w:widowControl/>
        <w:kinsoku/>
        <w:wordWrap/>
        <w:overflowPunct/>
        <w:topLinePunct w:val="0"/>
        <w:autoSpaceDE w:val="0"/>
        <w:autoSpaceDN w:val="0"/>
        <w:bidi w:val="0"/>
        <w:adjustRightInd w:val="0"/>
        <w:snapToGrid w:val="0"/>
        <w:spacing w:before="3" w:line="367" w:lineRule="auto"/>
        <w:ind w:left="16" w:right="0" w:rightChars="0" w:firstLine="10"/>
        <w:jc w:val="both"/>
        <w:textAlignment w:val="baseline"/>
        <w:rPr>
          <w:rFonts w:ascii="仿宋" w:hAnsi="仿宋" w:eastAsia="仿宋" w:cs="仿宋"/>
          <w:sz w:val="24"/>
          <w:szCs w:val="24"/>
        </w:rPr>
      </w:pPr>
      <w:r>
        <w:rPr>
          <w:rFonts w:ascii="仿宋" w:hAnsi="仿宋" w:eastAsia="仿宋" w:cs="仿宋"/>
          <w:spacing w:val="1"/>
          <w:sz w:val="24"/>
          <w:szCs w:val="24"/>
        </w:rPr>
        <w:t>11.2无论出于何种原因，采购代理机构主</w:t>
      </w:r>
      <w:r>
        <w:rPr>
          <w:rFonts w:ascii="仿宋" w:hAnsi="仿宋" w:eastAsia="仿宋" w:cs="仿宋"/>
          <w:sz w:val="24"/>
          <w:szCs w:val="24"/>
        </w:rPr>
        <w:t>动或出于解答投标人疑问对已发出的招标文</w:t>
      </w:r>
      <w:r>
        <w:rPr>
          <w:rFonts w:ascii="仿宋" w:hAnsi="仿宋" w:eastAsia="仿宋" w:cs="仿宋"/>
          <w:spacing w:val="1"/>
          <w:sz w:val="24"/>
          <w:szCs w:val="24"/>
        </w:rPr>
        <w:t>件进行必要澄清或修改的，应当在招标文件要求提交投标文件截</w:t>
      </w:r>
      <w:r>
        <w:rPr>
          <w:rFonts w:ascii="仿宋" w:hAnsi="仿宋" w:eastAsia="仿宋" w:cs="仿宋"/>
          <w:sz w:val="24"/>
          <w:szCs w:val="24"/>
        </w:rPr>
        <w:t>止时间15日前，以当</w:t>
      </w:r>
      <w:r>
        <w:rPr>
          <w:rFonts w:ascii="仿宋" w:hAnsi="仿宋" w:eastAsia="仿宋" w:cs="仿宋"/>
          <w:spacing w:val="-1"/>
          <w:sz w:val="24"/>
          <w:szCs w:val="24"/>
        </w:rPr>
        <w:t>面交接、邮寄、传真或电子邮件、网站披露等其中至少一种方式，</w:t>
      </w:r>
      <w:r>
        <w:rPr>
          <w:rFonts w:ascii="仿宋" w:hAnsi="仿宋" w:eastAsia="仿宋" w:cs="仿宋"/>
          <w:spacing w:val="-53"/>
          <w:sz w:val="24"/>
          <w:szCs w:val="24"/>
        </w:rPr>
        <w:t xml:space="preserve"> </w:t>
      </w:r>
      <w:r>
        <w:rPr>
          <w:rFonts w:ascii="仿宋" w:hAnsi="仿宋" w:eastAsia="仿宋" w:cs="仿宋"/>
          <w:spacing w:val="-1"/>
          <w:sz w:val="24"/>
          <w:szCs w:val="24"/>
        </w:rPr>
        <w:t>向潜在投标人发出</w:t>
      </w:r>
      <w:r>
        <w:rPr>
          <w:rFonts w:ascii="仿宋" w:hAnsi="仿宋" w:eastAsia="仿宋" w:cs="仿宋"/>
          <w:spacing w:val="1"/>
          <w:sz w:val="24"/>
          <w:szCs w:val="24"/>
        </w:rPr>
        <w:t>澄清、修改的补充文件。需要为此调整投标文件提交截止时间的，应</w:t>
      </w:r>
      <w:r>
        <w:rPr>
          <w:rFonts w:ascii="仿宋" w:hAnsi="仿宋" w:eastAsia="仿宋" w:cs="仿宋"/>
          <w:sz w:val="24"/>
          <w:szCs w:val="24"/>
        </w:rPr>
        <w:t>当重新确定，并就变更后的投标截止时间重新发出通知。</w:t>
      </w:r>
    </w:p>
    <w:p w14:paraId="73BA5132">
      <w:pPr>
        <w:keepNext w:val="0"/>
        <w:keepLines w:val="0"/>
        <w:pageBreakBefore w:val="0"/>
        <w:widowControl/>
        <w:kinsoku/>
        <w:wordWrap/>
        <w:overflowPunct/>
        <w:topLinePunct w:val="0"/>
        <w:autoSpaceDE w:val="0"/>
        <w:autoSpaceDN w:val="0"/>
        <w:bidi w:val="0"/>
        <w:adjustRightInd w:val="0"/>
        <w:snapToGrid w:val="0"/>
        <w:spacing w:before="1" w:line="366" w:lineRule="auto"/>
        <w:ind w:left="15" w:right="0" w:rightChars="0"/>
        <w:textAlignment w:val="baseline"/>
        <w:rPr>
          <w:rFonts w:ascii="仿宋" w:hAnsi="仿宋" w:eastAsia="仿宋" w:cs="仿宋"/>
          <w:sz w:val="24"/>
          <w:szCs w:val="24"/>
        </w:rPr>
      </w:pPr>
      <w:r>
        <w:rPr>
          <w:rFonts w:ascii="仿宋" w:hAnsi="仿宋" w:eastAsia="仿宋" w:cs="仿宋"/>
          <w:spacing w:val="1"/>
          <w:sz w:val="24"/>
          <w:szCs w:val="24"/>
        </w:rPr>
        <w:t>特殊情况下，采购代理机构发布澄清、修改文件后，征得投标人同意，</w:t>
      </w:r>
      <w:r>
        <w:rPr>
          <w:rFonts w:ascii="仿宋" w:hAnsi="仿宋" w:eastAsia="仿宋" w:cs="仿宋"/>
          <w:sz w:val="24"/>
          <w:szCs w:val="24"/>
        </w:rPr>
        <w:t>可不改变投标</w:t>
      </w:r>
      <w:r>
        <w:rPr>
          <w:rFonts w:ascii="仿宋" w:hAnsi="仿宋" w:eastAsia="仿宋" w:cs="仿宋"/>
          <w:spacing w:val="-1"/>
          <w:sz w:val="24"/>
          <w:szCs w:val="24"/>
        </w:rPr>
        <w:t>截止时间和开标时间。</w:t>
      </w:r>
    </w:p>
    <w:p w14:paraId="0ADADA09">
      <w:pPr>
        <w:keepNext w:val="0"/>
        <w:keepLines w:val="0"/>
        <w:pageBreakBefore w:val="0"/>
        <w:widowControl/>
        <w:kinsoku/>
        <w:wordWrap/>
        <w:overflowPunct/>
        <w:topLinePunct w:val="0"/>
        <w:autoSpaceDE w:val="0"/>
        <w:autoSpaceDN w:val="0"/>
        <w:bidi w:val="0"/>
        <w:adjustRightInd w:val="0"/>
        <w:snapToGrid w:val="0"/>
        <w:spacing w:before="4" w:line="366" w:lineRule="auto"/>
        <w:ind w:left="13" w:right="0" w:rightChars="0" w:firstLine="12"/>
        <w:textAlignment w:val="baseline"/>
        <w:rPr>
          <w:rFonts w:ascii="仿宋" w:hAnsi="仿宋" w:eastAsia="仿宋" w:cs="仿宋"/>
          <w:sz w:val="24"/>
          <w:szCs w:val="24"/>
        </w:rPr>
      </w:pPr>
      <w:r>
        <w:rPr>
          <w:rFonts w:ascii="仿宋" w:hAnsi="仿宋" w:eastAsia="仿宋" w:cs="仿宋"/>
          <w:spacing w:val="1"/>
          <w:sz w:val="24"/>
          <w:szCs w:val="24"/>
        </w:rPr>
        <w:t>10.3采购代理机构一旦对招标文件作出了</w:t>
      </w:r>
      <w:r>
        <w:rPr>
          <w:rFonts w:ascii="仿宋" w:hAnsi="仿宋" w:eastAsia="仿宋" w:cs="仿宋"/>
          <w:sz w:val="24"/>
          <w:szCs w:val="24"/>
        </w:rPr>
        <w:t>澄清、修改，即刻发生效力，采购代理机构</w:t>
      </w:r>
      <w:r>
        <w:rPr>
          <w:rFonts w:ascii="仿宋" w:hAnsi="仿宋" w:eastAsia="仿宋" w:cs="仿宋"/>
          <w:spacing w:val="1"/>
          <w:sz w:val="24"/>
          <w:szCs w:val="24"/>
        </w:rPr>
        <w:t>有关的补充文件，将作为招标文件的组成部分，对所有现实的或潜在的投标</w:t>
      </w:r>
      <w:r>
        <w:rPr>
          <w:rFonts w:ascii="仿宋" w:hAnsi="仿宋" w:eastAsia="仿宋" w:cs="仿宋"/>
          <w:sz w:val="24"/>
          <w:szCs w:val="24"/>
        </w:rPr>
        <w:t>人均具有</w:t>
      </w:r>
      <w:r>
        <w:rPr>
          <w:rFonts w:ascii="仿宋" w:hAnsi="仿宋" w:eastAsia="仿宋" w:cs="仿宋"/>
          <w:spacing w:val="1"/>
          <w:sz w:val="24"/>
          <w:szCs w:val="24"/>
        </w:rPr>
        <w:t>约束力，而无论是否已经实际收到上述文件。同时，采购代理机构和投标人</w:t>
      </w:r>
      <w:r>
        <w:rPr>
          <w:rFonts w:ascii="仿宋" w:hAnsi="仿宋" w:eastAsia="仿宋" w:cs="仿宋"/>
          <w:sz w:val="24"/>
          <w:szCs w:val="24"/>
        </w:rPr>
        <w:t>的权利及义务将受到新的截止期的约束。</w:t>
      </w:r>
    </w:p>
    <w:p w14:paraId="60439657">
      <w:pPr>
        <w:keepNext w:val="0"/>
        <w:keepLines w:val="0"/>
        <w:pageBreakBefore w:val="0"/>
        <w:widowControl/>
        <w:kinsoku/>
        <w:wordWrap/>
        <w:overflowPunct/>
        <w:topLinePunct w:val="0"/>
        <w:autoSpaceDE w:val="0"/>
        <w:autoSpaceDN w:val="0"/>
        <w:bidi w:val="0"/>
        <w:adjustRightInd w:val="0"/>
        <w:snapToGrid w:val="0"/>
        <w:spacing w:before="5" w:line="366" w:lineRule="auto"/>
        <w:ind w:left="17" w:right="0" w:rightChars="0" w:firstLine="9"/>
        <w:textAlignment w:val="baseline"/>
        <w:rPr>
          <w:rFonts w:ascii="仿宋" w:hAnsi="仿宋" w:eastAsia="仿宋" w:cs="仿宋"/>
          <w:sz w:val="24"/>
          <w:szCs w:val="24"/>
        </w:rPr>
      </w:pPr>
      <w:r>
        <w:rPr>
          <w:rFonts w:ascii="仿宋" w:hAnsi="仿宋" w:eastAsia="仿宋" w:cs="仿宋"/>
          <w:spacing w:val="-1"/>
          <w:sz w:val="24"/>
          <w:szCs w:val="24"/>
        </w:rPr>
        <w:t>10.4采购代理机构对招标文件作出的澄清、修改以书面或</w:t>
      </w:r>
      <w:r>
        <w:rPr>
          <w:rFonts w:ascii="仿宋" w:hAnsi="仿宋" w:eastAsia="仿宋" w:cs="仿宋"/>
          <w:spacing w:val="-2"/>
          <w:sz w:val="24"/>
          <w:szCs w:val="24"/>
        </w:rPr>
        <w:t>邮件形式向潜在投标人发出。</w:t>
      </w:r>
      <w:r>
        <w:rPr>
          <w:rFonts w:ascii="仿宋" w:hAnsi="仿宋" w:eastAsia="仿宋" w:cs="仿宋"/>
          <w:spacing w:val="1"/>
          <w:sz w:val="24"/>
          <w:szCs w:val="24"/>
        </w:rPr>
        <w:t>因登记有误等其它任何意外情形，导致投标人未及时获取的，采购代</w:t>
      </w:r>
      <w:r>
        <w:rPr>
          <w:rFonts w:ascii="仿宋" w:hAnsi="仿宋" w:eastAsia="仿宋" w:cs="仿宋"/>
          <w:sz w:val="24"/>
          <w:szCs w:val="24"/>
        </w:rPr>
        <w:t>理机构不因此承</w:t>
      </w:r>
      <w:r>
        <w:rPr>
          <w:rFonts w:ascii="仿宋" w:hAnsi="仿宋" w:eastAsia="仿宋" w:cs="仿宋"/>
          <w:spacing w:val="1"/>
          <w:sz w:val="24"/>
          <w:szCs w:val="24"/>
        </w:rPr>
        <w:t>担任何责任，且有关的招标活动继续有效地进行。当招标文件的澄清</w:t>
      </w:r>
      <w:r>
        <w:rPr>
          <w:rFonts w:ascii="仿宋" w:hAnsi="仿宋" w:eastAsia="仿宋" w:cs="仿宋"/>
          <w:sz w:val="24"/>
          <w:szCs w:val="24"/>
        </w:rPr>
        <w:t>、修改及进行其他答复等就同一内容的表述不一致时，以最后发布的内容为准。</w:t>
      </w:r>
    </w:p>
    <w:p w14:paraId="7DD4E741">
      <w:pPr>
        <w:keepNext w:val="0"/>
        <w:keepLines w:val="0"/>
        <w:pageBreakBefore w:val="0"/>
        <w:widowControl/>
        <w:kinsoku/>
        <w:wordWrap/>
        <w:overflowPunct/>
        <w:topLinePunct w:val="0"/>
        <w:autoSpaceDE w:val="0"/>
        <w:autoSpaceDN w:val="0"/>
        <w:bidi w:val="0"/>
        <w:adjustRightInd w:val="0"/>
        <w:snapToGrid w:val="0"/>
        <w:spacing w:before="1" w:line="368" w:lineRule="auto"/>
        <w:ind w:left="22" w:right="0" w:rightChars="0" w:firstLine="4"/>
        <w:textAlignment w:val="baseline"/>
        <w:rPr>
          <w:rFonts w:ascii="仿宋" w:hAnsi="仿宋" w:eastAsia="仿宋" w:cs="仿宋"/>
          <w:sz w:val="24"/>
          <w:szCs w:val="24"/>
        </w:rPr>
      </w:pPr>
      <w:r>
        <w:rPr>
          <w:rFonts w:ascii="仿宋" w:hAnsi="仿宋" w:eastAsia="仿宋" w:cs="仿宋"/>
          <w:spacing w:val="-1"/>
          <w:sz w:val="24"/>
          <w:szCs w:val="24"/>
        </w:rPr>
        <w:t>10.5澄清、修改文件发出后，投标人必须使用最新的答疑、澄清文件制作投标文件，</w:t>
      </w:r>
      <w:r>
        <w:rPr>
          <w:rFonts w:ascii="仿宋" w:hAnsi="仿宋" w:eastAsia="仿宋" w:cs="仿宋"/>
          <w:spacing w:val="-3"/>
          <w:sz w:val="24"/>
          <w:szCs w:val="24"/>
        </w:rPr>
        <w:t>否则后果自负。</w:t>
      </w:r>
    </w:p>
    <w:p w14:paraId="7D3533A3">
      <w:pPr>
        <w:keepNext w:val="0"/>
        <w:keepLines w:val="0"/>
        <w:pageBreakBefore w:val="0"/>
        <w:widowControl/>
        <w:kinsoku/>
        <w:wordWrap/>
        <w:overflowPunct/>
        <w:topLinePunct w:val="0"/>
        <w:autoSpaceDE w:val="0"/>
        <w:autoSpaceDN w:val="0"/>
        <w:bidi w:val="0"/>
        <w:adjustRightInd w:val="0"/>
        <w:snapToGrid w:val="0"/>
        <w:spacing w:before="299" w:line="228" w:lineRule="auto"/>
        <w:ind w:left="30" w:right="0" w:rightChars="0"/>
        <w:textAlignment w:val="baseline"/>
        <w:outlineLvl w:val="0"/>
        <w:rPr>
          <w:rFonts w:ascii="仿宋" w:hAnsi="仿宋" w:eastAsia="仿宋" w:cs="仿宋"/>
          <w:sz w:val="31"/>
          <w:szCs w:val="31"/>
        </w:rPr>
      </w:pPr>
      <w:bookmarkStart w:id="42" w:name="bookmark6"/>
      <w:bookmarkEnd w:id="42"/>
      <w:bookmarkStart w:id="43" w:name="_Toc12849"/>
      <w:r>
        <w:rPr>
          <w:rFonts w:ascii="仿宋" w:hAnsi="仿宋" w:eastAsia="仿宋" w:cs="仿宋"/>
          <w:b/>
          <w:bCs/>
          <w:spacing w:val="3"/>
          <w:sz w:val="31"/>
          <w:szCs w:val="31"/>
        </w:rPr>
        <w:t>三、投标文件</w:t>
      </w:r>
      <w:bookmarkEnd w:id="43"/>
    </w:p>
    <w:p w14:paraId="3CF49F7A">
      <w:pPr>
        <w:keepNext w:val="0"/>
        <w:keepLines w:val="0"/>
        <w:pageBreakBefore w:val="0"/>
        <w:widowControl/>
        <w:kinsoku/>
        <w:wordWrap/>
        <w:overflowPunct/>
        <w:topLinePunct w:val="0"/>
        <w:autoSpaceDE w:val="0"/>
        <w:autoSpaceDN w:val="0"/>
        <w:bidi w:val="0"/>
        <w:adjustRightInd w:val="0"/>
        <w:snapToGrid w:val="0"/>
        <w:spacing w:before="78" w:line="221"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11.投标文件的语言及计量单位</w:t>
      </w:r>
    </w:p>
    <w:p w14:paraId="1B312E3B">
      <w:pPr>
        <w:keepNext w:val="0"/>
        <w:keepLines w:val="0"/>
        <w:pageBreakBefore w:val="0"/>
        <w:widowControl/>
        <w:kinsoku/>
        <w:wordWrap/>
        <w:overflowPunct/>
        <w:topLinePunct w:val="0"/>
        <w:autoSpaceDE w:val="0"/>
        <w:autoSpaceDN w:val="0"/>
        <w:bidi w:val="0"/>
        <w:adjustRightInd w:val="0"/>
        <w:snapToGrid w:val="0"/>
        <w:spacing w:before="191" w:line="220"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11.1投标人提交的投标文件（包括技术文</w:t>
      </w:r>
      <w:r>
        <w:rPr>
          <w:rFonts w:ascii="仿宋" w:hAnsi="仿宋" w:eastAsia="仿宋" w:cs="仿宋"/>
          <w:sz w:val="24"/>
          <w:szCs w:val="24"/>
        </w:rPr>
        <w:t>件和资料、图纸中的说明）以及投标人与采购代理机构就有关投标的所有来往函电均应使用中文简体字。</w:t>
      </w:r>
    </w:p>
    <w:p w14:paraId="65CDFE3A">
      <w:pPr>
        <w:keepNext w:val="0"/>
        <w:keepLines w:val="0"/>
        <w:pageBreakBefore w:val="0"/>
        <w:widowControl/>
        <w:kinsoku/>
        <w:wordWrap/>
        <w:overflowPunct/>
        <w:topLinePunct w:val="0"/>
        <w:autoSpaceDE w:val="0"/>
        <w:autoSpaceDN w:val="0"/>
        <w:bidi w:val="0"/>
        <w:adjustRightInd w:val="0"/>
        <w:snapToGrid w:val="0"/>
        <w:spacing w:before="190" w:line="367"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11.2原版为外文的证书类文件，以及由外</w:t>
      </w:r>
      <w:r>
        <w:rPr>
          <w:rFonts w:ascii="仿宋" w:hAnsi="仿宋" w:eastAsia="仿宋" w:cs="仿宋"/>
          <w:sz w:val="24"/>
          <w:szCs w:val="24"/>
        </w:rPr>
        <w:t>国人作出的本人签名、外国公司的名称或外</w:t>
      </w:r>
      <w:r>
        <w:rPr>
          <w:rFonts w:ascii="仿宋" w:hAnsi="仿宋" w:eastAsia="仿宋" w:cs="仿宋"/>
          <w:spacing w:val="1"/>
          <w:sz w:val="24"/>
          <w:szCs w:val="24"/>
        </w:rPr>
        <w:t>国印章等可以是外文，但应当提供中文翻译文件并加盖投标人公章。必</w:t>
      </w:r>
      <w:r>
        <w:rPr>
          <w:rFonts w:ascii="仿宋" w:hAnsi="仿宋" w:eastAsia="仿宋" w:cs="仿宋"/>
          <w:sz w:val="24"/>
          <w:szCs w:val="24"/>
        </w:rPr>
        <w:t>要时评标委员</w:t>
      </w:r>
      <w:r>
        <w:rPr>
          <w:rFonts w:ascii="仿宋" w:hAnsi="仿宋" w:eastAsia="仿宋" w:cs="仿宋"/>
          <w:spacing w:val="1"/>
          <w:sz w:val="24"/>
          <w:szCs w:val="24"/>
        </w:rPr>
        <w:t>会可以要求投标人提供附有公证书的中文翻译文件或者与原版文件签章</w:t>
      </w:r>
      <w:r>
        <w:rPr>
          <w:rFonts w:ascii="仿宋" w:hAnsi="仿宋" w:eastAsia="仿宋" w:cs="仿宋"/>
          <w:sz w:val="24"/>
          <w:szCs w:val="24"/>
        </w:rPr>
        <w:t>相一致的中文</w:t>
      </w:r>
      <w:r>
        <w:rPr>
          <w:rFonts w:ascii="仿宋" w:hAnsi="仿宋" w:eastAsia="仿宋" w:cs="仿宋"/>
          <w:spacing w:val="-2"/>
          <w:sz w:val="24"/>
          <w:szCs w:val="24"/>
        </w:rPr>
        <w:t>翻译文件。原版为外文的证书类、证明类文件，与投标人名称或其他实际情况不符的，</w:t>
      </w:r>
      <w:r>
        <w:rPr>
          <w:rFonts w:ascii="仿宋" w:hAnsi="仿宋" w:eastAsia="仿宋" w:cs="仿宋"/>
          <w:sz w:val="24"/>
          <w:szCs w:val="24"/>
        </w:rPr>
        <w:t>投标人应当提供相关证明文件。</w:t>
      </w:r>
    </w:p>
    <w:p w14:paraId="51C8F648">
      <w:pPr>
        <w:keepNext w:val="0"/>
        <w:keepLines w:val="0"/>
        <w:pageBreakBefore w:val="0"/>
        <w:widowControl/>
        <w:kinsoku/>
        <w:wordWrap/>
        <w:overflowPunct/>
        <w:topLinePunct w:val="0"/>
        <w:autoSpaceDE w:val="0"/>
        <w:autoSpaceDN w:val="0"/>
        <w:bidi w:val="0"/>
        <w:adjustRightInd w:val="0"/>
        <w:snapToGrid w:val="0"/>
        <w:spacing w:before="1" w:line="220" w:lineRule="auto"/>
        <w:ind w:right="0" w:rightChars="0"/>
        <w:jc w:val="left"/>
        <w:textAlignment w:val="baseline"/>
        <w:rPr>
          <w:rFonts w:ascii="仿宋" w:hAnsi="仿宋" w:eastAsia="仿宋" w:cs="仿宋"/>
          <w:sz w:val="24"/>
          <w:szCs w:val="24"/>
        </w:rPr>
      </w:pPr>
      <w:r>
        <w:rPr>
          <w:rFonts w:ascii="仿宋" w:hAnsi="仿宋" w:eastAsia="仿宋" w:cs="仿宋"/>
          <w:spacing w:val="-1"/>
          <w:sz w:val="24"/>
          <w:szCs w:val="24"/>
        </w:rPr>
        <w:t>11.3除非招标文件另有规定，投标文件所使用的计量单位</w:t>
      </w:r>
      <w:r>
        <w:rPr>
          <w:rFonts w:ascii="仿宋" w:hAnsi="仿宋" w:eastAsia="仿宋" w:cs="仿宋"/>
          <w:spacing w:val="-2"/>
          <w:sz w:val="24"/>
          <w:szCs w:val="24"/>
        </w:rPr>
        <w:t>，应使用国家法定计量单位。</w:t>
      </w:r>
    </w:p>
    <w:p w14:paraId="6DE88210">
      <w:pPr>
        <w:keepNext w:val="0"/>
        <w:keepLines w:val="0"/>
        <w:pageBreakBefore w:val="0"/>
        <w:widowControl/>
        <w:kinsoku/>
        <w:wordWrap/>
        <w:overflowPunct/>
        <w:topLinePunct w:val="0"/>
        <w:autoSpaceDE w:val="0"/>
        <w:autoSpaceDN w:val="0"/>
        <w:bidi w:val="0"/>
        <w:adjustRightInd w:val="0"/>
        <w:snapToGrid w:val="0"/>
        <w:spacing w:before="189" w:line="367" w:lineRule="auto"/>
        <w:ind w:left="18" w:right="0" w:rightChars="0" w:firstLine="8"/>
        <w:textAlignment w:val="baseline"/>
        <w:rPr>
          <w:rFonts w:ascii="仿宋" w:hAnsi="仿宋" w:eastAsia="仿宋" w:cs="仿宋"/>
          <w:sz w:val="24"/>
          <w:szCs w:val="24"/>
        </w:rPr>
      </w:pPr>
      <w:r>
        <w:rPr>
          <w:rFonts w:ascii="仿宋" w:hAnsi="仿宋" w:eastAsia="仿宋" w:cs="仿宋"/>
          <w:spacing w:val="1"/>
          <w:sz w:val="24"/>
          <w:szCs w:val="24"/>
        </w:rPr>
        <w:t>11.4对违反上述规定情形的，评标委员会</w:t>
      </w:r>
      <w:r>
        <w:rPr>
          <w:rFonts w:ascii="仿宋" w:hAnsi="仿宋" w:eastAsia="仿宋" w:cs="仿宋"/>
          <w:sz w:val="24"/>
          <w:szCs w:val="24"/>
        </w:rPr>
        <w:t>有权要求投标人限期提供相应文件或决定对</w:t>
      </w:r>
      <w:r>
        <w:rPr>
          <w:rFonts w:ascii="仿宋" w:hAnsi="仿宋" w:eastAsia="仿宋" w:cs="仿宋"/>
          <w:spacing w:val="-2"/>
          <w:sz w:val="24"/>
          <w:szCs w:val="24"/>
        </w:rPr>
        <w:t>其投标予以拒绝。</w:t>
      </w:r>
    </w:p>
    <w:p w14:paraId="2AA1D94D">
      <w:pPr>
        <w:keepNext w:val="0"/>
        <w:keepLines w:val="0"/>
        <w:pageBreakBefore w:val="0"/>
        <w:widowControl/>
        <w:kinsoku/>
        <w:wordWrap/>
        <w:overflowPunct/>
        <w:topLinePunct w:val="0"/>
        <w:autoSpaceDE w:val="0"/>
        <w:autoSpaceDN w:val="0"/>
        <w:bidi w:val="0"/>
        <w:adjustRightInd w:val="0"/>
        <w:snapToGrid w:val="0"/>
        <w:spacing w:line="224" w:lineRule="auto"/>
        <w:ind w:left="28" w:right="0" w:rightChars="0"/>
        <w:textAlignment w:val="baseline"/>
        <w:rPr>
          <w:rFonts w:ascii="仿宋" w:hAnsi="仿宋" w:eastAsia="仿宋" w:cs="仿宋"/>
          <w:sz w:val="24"/>
          <w:szCs w:val="24"/>
        </w:rPr>
      </w:pPr>
      <w:r>
        <w:rPr>
          <w:rFonts w:ascii="仿宋" w:hAnsi="仿宋" w:eastAsia="仿宋" w:cs="仿宋"/>
          <w:sz w:val="24"/>
          <w:szCs w:val="24"/>
        </w:rPr>
        <w:t>11.5电报、电话、传真形式的投标概不接受。投标人的投标文件一律不予退还。</w:t>
      </w:r>
    </w:p>
    <w:p w14:paraId="7A718970">
      <w:pPr>
        <w:keepNext w:val="0"/>
        <w:keepLines w:val="0"/>
        <w:pageBreakBefore w:val="0"/>
        <w:widowControl/>
        <w:kinsoku/>
        <w:wordWrap/>
        <w:overflowPunct/>
        <w:topLinePunct w:val="0"/>
        <w:autoSpaceDE w:val="0"/>
        <w:autoSpaceDN w:val="0"/>
        <w:bidi w:val="0"/>
        <w:adjustRightInd w:val="0"/>
        <w:snapToGrid w:val="0"/>
        <w:spacing w:before="188" w:line="222" w:lineRule="auto"/>
        <w:ind w:left="26" w:right="0" w:rightChars="0"/>
        <w:textAlignment w:val="baseline"/>
        <w:rPr>
          <w:rFonts w:ascii="仿宋" w:hAnsi="仿宋" w:eastAsia="仿宋" w:cs="仿宋"/>
          <w:sz w:val="24"/>
          <w:szCs w:val="24"/>
        </w:rPr>
      </w:pPr>
      <w:r>
        <w:rPr>
          <w:rFonts w:ascii="仿宋" w:hAnsi="仿宋" w:eastAsia="仿宋" w:cs="仿宋"/>
          <w:spacing w:val="-2"/>
          <w:sz w:val="24"/>
          <w:szCs w:val="24"/>
        </w:rPr>
        <w:t>12.投标文件组成及编制</w:t>
      </w:r>
    </w:p>
    <w:p w14:paraId="123241E2">
      <w:pPr>
        <w:keepNext w:val="0"/>
        <w:keepLines w:val="0"/>
        <w:pageBreakBefore w:val="0"/>
        <w:widowControl/>
        <w:kinsoku/>
        <w:wordWrap/>
        <w:overflowPunct/>
        <w:topLinePunct w:val="0"/>
        <w:autoSpaceDE w:val="0"/>
        <w:autoSpaceDN w:val="0"/>
        <w:bidi w:val="0"/>
        <w:adjustRightInd w:val="0"/>
        <w:snapToGrid w:val="0"/>
        <w:spacing w:before="186" w:line="221" w:lineRule="auto"/>
        <w:ind w:left="26" w:right="0" w:rightChars="0"/>
        <w:textAlignment w:val="baseline"/>
        <w:rPr>
          <w:rFonts w:ascii="仿宋" w:hAnsi="仿宋" w:eastAsia="仿宋" w:cs="仿宋"/>
          <w:sz w:val="24"/>
          <w:szCs w:val="24"/>
        </w:rPr>
      </w:pPr>
      <w:r>
        <w:rPr>
          <w:rFonts w:ascii="仿宋" w:hAnsi="仿宋" w:eastAsia="仿宋" w:cs="仿宋"/>
          <w:sz w:val="24"/>
          <w:szCs w:val="24"/>
        </w:rPr>
        <w:t>12.1投标文件的组成详见第六部分“投标文件格式”。</w:t>
      </w:r>
    </w:p>
    <w:p w14:paraId="223CCE19">
      <w:pPr>
        <w:keepNext w:val="0"/>
        <w:keepLines w:val="0"/>
        <w:pageBreakBefore w:val="0"/>
        <w:widowControl/>
        <w:kinsoku/>
        <w:wordWrap/>
        <w:overflowPunct/>
        <w:topLinePunct w:val="0"/>
        <w:autoSpaceDE w:val="0"/>
        <w:autoSpaceDN w:val="0"/>
        <w:bidi w:val="0"/>
        <w:adjustRightInd w:val="0"/>
        <w:snapToGrid w:val="0"/>
        <w:spacing w:before="190" w:line="222" w:lineRule="auto"/>
        <w:ind w:left="26" w:right="0" w:rightChars="0"/>
        <w:textAlignment w:val="baseline"/>
        <w:rPr>
          <w:rFonts w:ascii="仿宋" w:hAnsi="仿宋" w:eastAsia="仿宋" w:cs="仿宋"/>
          <w:sz w:val="24"/>
          <w:szCs w:val="24"/>
        </w:rPr>
      </w:pPr>
      <w:r>
        <w:rPr>
          <w:rFonts w:ascii="仿宋" w:hAnsi="仿宋" w:eastAsia="仿宋" w:cs="仿宋"/>
          <w:spacing w:val="-2"/>
          <w:sz w:val="24"/>
          <w:szCs w:val="24"/>
        </w:rPr>
        <w:t>12.2投标文件的编制</w:t>
      </w:r>
    </w:p>
    <w:p w14:paraId="154DF74C">
      <w:pPr>
        <w:keepNext w:val="0"/>
        <w:keepLines w:val="0"/>
        <w:pageBreakBefore w:val="0"/>
        <w:widowControl/>
        <w:kinsoku/>
        <w:wordWrap/>
        <w:overflowPunct/>
        <w:topLinePunct w:val="0"/>
        <w:autoSpaceDE w:val="0"/>
        <w:autoSpaceDN w:val="0"/>
        <w:bidi w:val="0"/>
        <w:adjustRightInd w:val="0"/>
        <w:snapToGrid w:val="0"/>
        <w:spacing w:before="190" w:line="366" w:lineRule="auto"/>
        <w:ind w:left="44" w:right="0" w:rightChars="0" w:hanging="18"/>
        <w:textAlignment w:val="baseline"/>
        <w:rPr>
          <w:rFonts w:ascii="仿宋" w:hAnsi="仿宋" w:eastAsia="仿宋" w:cs="仿宋"/>
          <w:sz w:val="24"/>
          <w:szCs w:val="24"/>
        </w:rPr>
      </w:pPr>
      <w:r>
        <w:rPr>
          <w:rFonts w:ascii="仿宋" w:hAnsi="仿宋" w:eastAsia="仿宋" w:cs="仿宋"/>
          <w:spacing w:val="-1"/>
          <w:sz w:val="24"/>
          <w:szCs w:val="24"/>
        </w:rPr>
        <w:t>12.2.1投标文件按照招标文件中明确的投标文</w:t>
      </w:r>
      <w:r>
        <w:rPr>
          <w:rFonts w:ascii="仿宋" w:hAnsi="仿宋" w:eastAsia="仿宋" w:cs="仿宋"/>
          <w:spacing w:val="-2"/>
          <w:sz w:val="24"/>
          <w:szCs w:val="24"/>
        </w:rPr>
        <w:t>件目录和格式进行编制，保证目录清晰、</w:t>
      </w:r>
      <w:r>
        <w:rPr>
          <w:rFonts w:ascii="仿宋" w:hAnsi="仿宋" w:eastAsia="仿宋" w:cs="仿宋"/>
          <w:spacing w:val="-1"/>
          <w:sz w:val="24"/>
          <w:szCs w:val="24"/>
        </w:rPr>
        <w:t>内容完整。如有必要，可以增加附页，作为投标文件的组成部分。</w:t>
      </w:r>
    </w:p>
    <w:p w14:paraId="43DE65DA">
      <w:pPr>
        <w:keepNext w:val="0"/>
        <w:keepLines w:val="0"/>
        <w:pageBreakBefore w:val="0"/>
        <w:widowControl/>
        <w:kinsoku/>
        <w:wordWrap/>
        <w:overflowPunct/>
        <w:topLinePunct w:val="0"/>
        <w:autoSpaceDE w:val="0"/>
        <w:autoSpaceDN w:val="0"/>
        <w:bidi w:val="0"/>
        <w:adjustRightInd w:val="0"/>
        <w:snapToGrid w:val="0"/>
        <w:spacing w:before="2" w:line="367" w:lineRule="auto"/>
        <w:ind w:left="16" w:right="0" w:rightChars="0" w:firstLine="10"/>
        <w:textAlignment w:val="baseline"/>
        <w:rPr>
          <w:rFonts w:ascii="仿宋" w:hAnsi="仿宋" w:eastAsia="仿宋" w:cs="仿宋"/>
          <w:sz w:val="24"/>
          <w:szCs w:val="24"/>
        </w:rPr>
      </w:pPr>
      <w:r>
        <w:rPr>
          <w:rFonts w:ascii="仿宋" w:hAnsi="仿宋" w:eastAsia="仿宋" w:cs="仿宋"/>
          <w:sz w:val="24"/>
          <w:szCs w:val="24"/>
        </w:rPr>
        <w:t>12.2.2投标文件应当对招标文件有关交货期、投标有效期、采购需求、采购内容等实</w:t>
      </w:r>
      <w:r>
        <w:rPr>
          <w:rFonts w:ascii="仿宋" w:hAnsi="仿宋" w:eastAsia="仿宋" w:cs="仿宋"/>
          <w:spacing w:val="1"/>
          <w:sz w:val="24"/>
          <w:szCs w:val="24"/>
        </w:rPr>
        <w:t>质性内容作出响应。投标文件在满足招标文件实质性要求的基础上，</w:t>
      </w:r>
      <w:r>
        <w:rPr>
          <w:rFonts w:ascii="仿宋" w:hAnsi="仿宋" w:eastAsia="仿宋" w:cs="仿宋"/>
          <w:sz w:val="24"/>
          <w:szCs w:val="24"/>
        </w:rPr>
        <w:t>可以提出比招标文件要求更有利于招标人的承诺。</w:t>
      </w:r>
    </w:p>
    <w:p w14:paraId="7CDF2EEA">
      <w:pPr>
        <w:keepNext w:val="0"/>
        <w:keepLines w:val="0"/>
        <w:pageBreakBefore w:val="0"/>
        <w:widowControl/>
        <w:kinsoku/>
        <w:wordWrap/>
        <w:overflowPunct/>
        <w:topLinePunct w:val="0"/>
        <w:autoSpaceDE w:val="0"/>
        <w:autoSpaceDN w:val="0"/>
        <w:bidi w:val="0"/>
        <w:adjustRightInd w:val="0"/>
        <w:snapToGrid w:val="0"/>
        <w:spacing w:before="1" w:line="365" w:lineRule="auto"/>
        <w:ind w:left="22" w:right="0" w:rightChars="0" w:firstLine="4"/>
        <w:textAlignment w:val="baseline"/>
        <w:rPr>
          <w:rFonts w:ascii="仿宋" w:hAnsi="仿宋" w:eastAsia="仿宋" w:cs="仿宋"/>
          <w:sz w:val="24"/>
          <w:szCs w:val="24"/>
        </w:rPr>
      </w:pPr>
      <w:r>
        <w:rPr>
          <w:rFonts w:ascii="仿宋" w:hAnsi="仿宋" w:eastAsia="仿宋" w:cs="仿宋"/>
          <w:sz w:val="24"/>
          <w:szCs w:val="24"/>
        </w:rPr>
        <w:t>12.3.3投标单位可对供货现场以及其范围环境进行考察，以获取有关编制投标文件和</w:t>
      </w:r>
      <w:r>
        <w:rPr>
          <w:rFonts w:ascii="仿宋" w:hAnsi="仿宋" w:eastAsia="仿宋" w:cs="仿宋"/>
          <w:spacing w:val="1"/>
          <w:sz w:val="24"/>
          <w:szCs w:val="24"/>
        </w:rPr>
        <w:t>签署实施合同所需的各项资料，投标单位应承</w:t>
      </w:r>
      <w:r>
        <w:rPr>
          <w:rFonts w:ascii="仿宋" w:hAnsi="仿宋" w:eastAsia="仿宋" w:cs="仿宋"/>
          <w:sz w:val="24"/>
          <w:szCs w:val="24"/>
        </w:rPr>
        <w:t>担现场考察的费用、责任和风险。</w:t>
      </w:r>
    </w:p>
    <w:p w14:paraId="27E5B61A">
      <w:pPr>
        <w:keepNext w:val="0"/>
        <w:keepLines w:val="0"/>
        <w:pageBreakBefore w:val="0"/>
        <w:widowControl/>
        <w:kinsoku/>
        <w:wordWrap/>
        <w:overflowPunct/>
        <w:topLinePunct w:val="0"/>
        <w:autoSpaceDE w:val="0"/>
        <w:autoSpaceDN w:val="0"/>
        <w:bidi w:val="0"/>
        <w:adjustRightInd w:val="0"/>
        <w:snapToGrid w:val="0"/>
        <w:spacing w:before="3" w:line="219" w:lineRule="auto"/>
        <w:ind w:right="0" w:rightChars="0"/>
        <w:jc w:val="left"/>
        <w:textAlignment w:val="baseline"/>
        <w:rPr>
          <w:rFonts w:ascii="仿宋" w:hAnsi="仿宋" w:eastAsia="仿宋" w:cs="仿宋"/>
          <w:sz w:val="24"/>
          <w:szCs w:val="24"/>
        </w:rPr>
      </w:pPr>
      <w:r>
        <w:rPr>
          <w:rFonts w:ascii="仿宋" w:hAnsi="仿宋" w:eastAsia="仿宋" w:cs="仿宋"/>
          <w:spacing w:val="-1"/>
          <w:sz w:val="24"/>
          <w:szCs w:val="24"/>
        </w:rPr>
        <w:t>13.5投标单位编制投标文件时，应当如实在技术响应表和</w:t>
      </w:r>
      <w:r>
        <w:rPr>
          <w:rFonts w:ascii="仿宋" w:hAnsi="仿宋" w:eastAsia="仿宋" w:cs="仿宋"/>
          <w:spacing w:val="-2"/>
          <w:sz w:val="24"/>
          <w:szCs w:val="24"/>
        </w:rPr>
        <w:t>商务响应表中填写响应情况。</w:t>
      </w:r>
    </w:p>
    <w:p w14:paraId="218A0A07">
      <w:pPr>
        <w:keepNext w:val="0"/>
        <w:keepLines w:val="0"/>
        <w:pageBreakBefore w:val="0"/>
        <w:widowControl/>
        <w:kinsoku/>
        <w:wordWrap/>
        <w:overflowPunct/>
        <w:topLinePunct w:val="0"/>
        <w:autoSpaceDE w:val="0"/>
        <w:autoSpaceDN w:val="0"/>
        <w:bidi w:val="0"/>
        <w:adjustRightInd w:val="0"/>
        <w:snapToGrid w:val="0"/>
        <w:spacing w:before="193" w:line="222"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★13.投标报价</w:t>
      </w:r>
    </w:p>
    <w:p w14:paraId="5DBC5503">
      <w:pPr>
        <w:keepNext w:val="0"/>
        <w:keepLines w:val="0"/>
        <w:pageBreakBefore w:val="0"/>
        <w:widowControl/>
        <w:kinsoku/>
        <w:wordWrap/>
        <w:overflowPunct/>
        <w:topLinePunct w:val="0"/>
        <w:autoSpaceDE w:val="0"/>
        <w:autoSpaceDN w:val="0"/>
        <w:bidi w:val="0"/>
        <w:adjustRightInd w:val="0"/>
        <w:snapToGrid w:val="0"/>
        <w:spacing w:before="186" w:line="367" w:lineRule="auto"/>
        <w:ind w:left="16" w:right="0" w:rightChars="0" w:firstLine="10"/>
        <w:textAlignment w:val="baseline"/>
        <w:rPr>
          <w:rFonts w:ascii="仿宋" w:hAnsi="仿宋" w:eastAsia="仿宋" w:cs="仿宋"/>
          <w:sz w:val="24"/>
          <w:szCs w:val="24"/>
        </w:rPr>
      </w:pPr>
      <w:r>
        <w:rPr>
          <w:rFonts w:ascii="仿宋" w:hAnsi="仿宋" w:eastAsia="仿宋" w:cs="仿宋"/>
          <w:spacing w:val="1"/>
          <w:sz w:val="24"/>
          <w:szCs w:val="24"/>
        </w:rPr>
        <w:t>13.1所有投标报价均以人民币元为计算单</w:t>
      </w:r>
      <w:r>
        <w:rPr>
          <w:rFonts w:ascii="仿宋" w:hAnsi="仿宋" w:eastAsia="仿宋" w:cs="仿宋"/>
          <w:sz w:val="24"/>
          <w:szCs w:val="24"/>
        </w:rPr>
        <w:t>位。只要投报了一个确定数额的总价，无论</w:t>
      </w:r>
      <w:r>
        <w:rPr>
          <w:rFonts w:ascii="仿宋" w:hAnsi="仿宋" w:eastAsia="仿宋" w:cs="仿宋"/>
          <w:spacing w:val="1"/>
          <w:sz w:val="24"/>
          <w:szCs w:val="24"/>
        </w:rPr>
        <w:t>分项价格是否全部填报了相应的金额或免费字样，报价应被视为已经</w:t>
      </w:r>
      <w:r>
        <w:rPr>
          <w:rFonts w:ascii="仿宋" w:hAnsi="仿宋" w:eastAsia="仿宋" w:cs="仿宋"/>
          <w:sz w:val="24"/>
          <w:szCs w:val="24"/>
        </w:rPr>
        <w:t>包含了但并不限</w:t>
      </w:r>
      <w:r>
        <w:rPr>
          <w:rFonts w:ascii="仿宋" w:hAnsi="仿宋" w:eastAsia="仿宋" w:cs="仿宋"/>
          <w:spacing w:val="1"/>
          <w:sz w:val="24"/>
          <w:szCs w:val="24"/>
        </w:rPr>
        <w:t>于各项购买货物及其运送、安装、调试、验收、保险和相关服务等的</w:t>
      </w:r>
      <w:r>
        <w:rPr>
          <w:rFonts w:ascii="仿宋" w:hAnsi="仿宋" w:eastAsia="仿宋" w:cs="仿宋"/>
          <w:sz w:val="24"/>
          <w:szCs w:val="24"/>
        </w:rPr>
        <w:t>费用和所需缴纳</w:t>
      </w:r>
      <w:r>
        <w:rPr>
          <w:rFonts w:ascii="仿宋" w:hAnsi="仿宋" w:eastAsia="仿宋" w:cs="仿宋"/>
          <w:spacing w:val="1"/>
          <w:sz w:val="24"/>
          <w:szCs w:val="24"/>
        </w:rPr>
        <w:t>的所有价格、税、费。在其他情况下，由于分项报价填报不完整、不</w:t>
      </w:r>
      <w:r>
        <w:rPr>
          <w:rFonts w:ascii="仿宋" w:hAnsi="仿宋" w:eastAsia="仿宋" w:cs="仿宋"/>
          <w:sz w:val="24"/>
          <w:szCs w:val="24"/>
        </w:rPr>
        <w:t>清楚或存在其他任何失误，所导致的任何不利后果均应当由投标人自行承担。</w:t>
      </w:r>
    </w:p>
    <w:p w14:paraId="0FD523AE">
      <w:pPr>
        <w:keepNext w:val="0"/>
        <w:keepLines w:val="0"/>
        <w:pageBreakBefore w:val="0"/>
        <w:widowControl/>
        <w:kinsoku/>
        <w:wordWrap/>
        <w:overflowPunct/>
        <w:topLinePunct w:val="0"/>
        <w:autoSpaceDE w:val="0"/>
        <w:autoSpaceDN w:val="0"/>
        <w:bidi w:val="0"/>
        <w:adjustRightInd w:val="0"/>
        <w:snapToGrid w:val="0"/>
        <w:spacing w:before="1" w:line="220" w:lineRule="auto"/>
        <w:ind w:left="26" w:right="0" w:rightChars="0"/>
        <w:textAlignment w:val="baseline"/>
        <w:rPr>
          <w:rFonts w:ascii="仿宋" w:hAnsi="仿宋" w:eastAsia="仿宋" w:cs="仿宋"/>
          <w:sz w:val="24"/>
          <w:szCs w:val="24"/>
        </w:rPr>
      </w:pPr>
      <w:r>
        <w:rPr>
          <w:rFonts w:ascii="仿宋" w:hAnsi="仿宋" w:eastAsia="仿宋" w:cs="仿宋"/>
          <w:sz w:val="24"/>
          <w:szCs w:val="24"/>
        </w:rPr>
        <w:t>13.2投标人投报多包的，须对每包分别制作投标文件并报价</w:t>
      </w:r>
      <w:r>
        <w:rPr>
          <w:rFonts w:ascii="仿宋" w:hAnsi="仿宋" w:eastAsia="仿宋" w:cs="仿宋"/>
          <w:b/>
          <w:bCs/>
          <w:sz w:val="24"/>
          <w:szCs w:val="24"/>
        </w:rPr>
        <w:t>。</w:t>
      </w:r>
    </w:p>
    <w:p w14:paraId="5ED3498E">
      <w:pPr>
        <w:keepNext w:val="0"/>
        <w:keepLines w:val="0"/>
        <w:pageBreakBefore w:val="0"/>
        <w:widowControl/>
        <w:kinsoku/>
        <w:wordWrap/>
        <w:overflowPunct/>
        <w:topLinePunct w:val="0"/>
        <w:autoSpaceDE w:val="0"/>
        <w:autoSpaceDN w:val="0"/>
        <w:bidi w:val="0"/>
        <w:adjustRightInd w:val="0"/>
        <w:snapToGrid w:val="0"/>
        <w:spacing w:before="191" w:line="220"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13.3除非招标文件另有规定，不接受可选</w:t>
      </w:r>
      <w:r>
        <w:rPr>
          <w:rFonts w:ascii="仿宋" w:hAnsi="仿宋" w:eastAsia="仿宋" w:cs="仿宋"/>
          <w:sz w:val="24"/>
          <w:szCs w:val="24"/>
        </w:rPr>
        <w:t>择或可调整的投标方案和报价，任何有选择的或可调整的投标方案和报价将被视为非响应性投标而被拒绝。</w:t>
      </w:r>
    </w:p>
    <w:p w14:paraId="7CC31CF4">
      <w:pPr>
        <w:keepNext w:val="0"/>
        <w:keepLines w:val="0"/>
        <w:pageBreakBefore w:val="0"/>
        <w:widowControl/>
        <w:kinsoku/>
        <w:wordWrap/>
        <w:overflowPunct/>
        <w:topLinePunct w:val="0"/>
        <w:autoSpaceDE w:val="0"/>
        <w:autoSpaceDN w:val="0"/>
        <w:bidi w:val="0"/>
        <w:adjustRightInd w:val="0"/>
        <w:snapToGrid w:val="0"/>
        <w:spacing w:before="192" w:line="366" w:lineRule="auto"/>
        <w:ind w:left="21" w:right="0" w:rightChars="0" w:firstLine="5"/>
        <w:textAlignment w:val="baseline"/>
        <w:rPr>
          <w:rFonts w:ascii="仿宋" w:hAnsi="仿宋" w:eastAsia="仿宋" w:cs="仿宋"/>
          <w:sz w:val="24"/>
          <w:szCs w:val="24"/>
        </w:rPr>
      </w:pPr>
      <w:r>
        <w:rPr>
          <w:rFonts w:ascii="仿宋" w:hAnsi="仿宋" w:eastAsia="仿宋" w:cs="仿宋"/>
          <w:sz w:val="24"/>
          <w:szCs w:val="24"/>
        </w:rPr>
        <w:t>13.4本项目是否接受进口产品按照招标文件第二</w:t>
      </w:r>
      <w:r>
        <w:rPr>
          <w:rFonts w:ascii="仿宋" w:hAnsi="仿宋" w:eastAsia="仿宋" w:cs="仿宋"/>
          <w:spacing w:val="-1"/>
          <w:sz w:val="24"/>
          <w:szCs w:val="24"/>
        </w:rPr>
        <w:t>部分“投标人须知前附表中</w:t>
      </w:r>
      <w:r>
        <w:rPr>
          <w:rFonts w:ascii="仿宋" w:hAnsi="仿宋" w:eastAsia="仿宋" w:cs="仿宋"/>
          <w:spacing w:val="-86"/>
          <w:sz w:val="24"/>
          <w:szCs w:val="24"/>
        </w:rPr>
        <w:t xml:space="preserve"> </w:t>
      </w:r>
      <w:r>
        <w:rPr>
          <w:rFonts w:ascii="仿宋" w:hAnsi="仿宋" w:eastAsia="仿宋" w:cs="仿宋"/>
          <w:spacing w:val="-1"/>
          <w:sz w:val="24"/>
          <w:szCs w:val="24"/>
        </w:rPr>
        <w:t>”中的规</w:t>
      </w:r>
      <w:r>
        <w:rPr>
          <w:rFonts w:ascii="仿宋" w:hAnsi="仿宋" w:eastAsia="仿宋" w:cs="仿宋"/>
          <w:spacing w:val="-11"/>
          <w:sz w:val="24"/>
          <w:szCs w:val="24"/>
        </w:rPr>
        <w:t>定。</w:t>
      </w:r>
    </w:p>
    <w:p w14:paraId="0717F30B">
      <w:pPr>
        <w:keepNext w:val="0"/>
        <w:keepLines w:val="0"/>
        <w:pageBreakBefore w:val="0"/>
        <w:widowControl/>
        <w:kinsoku/>
        <w:wordWrap/>
        <w:overflowPunct/>
        <w:topLinePunct w:val="0"/>
        <w:autoSpaceDE w:val="0"/>
        <w:autoSpaceDN w:val="0"/>
        <w:bidi w:val="0"/>
        <w:adjustRightInd w:val="0"/>
        <w:snapToGrid w:val="0"/>
        <w:spacing w:before="4" w:line="366" w:lineRule="auto"/>
        <w:ind w:left="16" w:right="0" w:rightChars="0" w:firstLine="10"/>
        <w:textAlignment w:val="baseline"/>
        <w:rPr>
          <w:rFonts w:ascii="仿宋" w:hAnsi="仿宋" w:eastAsia="仿宋" w:cs="仿宋"/>
          <w:sz w:val="24"/>
          <w:szCs w:val="24"/>
        </w:rPr>
      </w:pPr>
      <w:r>
        <w:rPr>
          <w:rFonts w:ascii="仿宋" w:hAnsi="仿宋" w:eastAsia="仿宋" w:cs="仿宋"/>
          <w:spacing w:val="1"/>
          <w:sz w:val="24"/>
          <w:szCs w:val="24"/>
        </w:rPr>
        <w:t>13.5本项目是否允许投标人将项目的非主</w:t>
      </w:r>
      <w:r>
        <w:rPr>
          <w:rFonts w:ascii="仿宋" w:hAnsi="仿宋" w:eastAsia="仿宋" w:cs="仿宋"/>
          <w:sz w:val="24"/>
          <w:szCs w:val="24"/>
        </w:rPr>
        <w:t>体、非关键性工作交由他人完成按照招标文件第二部分“投标人须知前附表</w:t>
      </w:r>
      <w:r>
        <w:rPr>
          <w:rFonts w:ascii="仿宋" w:hAnsi="仿宋" w:eastAsia="仿宋" w:cs="仿宋"/>
          <w:spacing w:val="-88"/>
          <w:sz w:val="24"/>
          <w:szCs w:val="24"/>
        </w:rPr>
        <w:t xml:space="preserve"> </w:t>
      </w:r>
      <w:r>
        <w:rPr>
          <w:rFonts w:ascii="仿宋" w:hAnsi="仿宋" w:eastAsia="仿宋" w:cs="仿宋"/>
          <w:sz w:val="24"/>
          <w:szCs w:val="24"/>
        </w:rPr>
        <w:t>”中的规定。如允许，投标人根据采购项目</w:t>
      </w:r>
      <w:r>
        <w:rPr>
          <w:rFonts w:ascii="仿宋" w:hAnsi="仿宋" w:eastAsia="仿宋" w:cs="仿宋"/>
          <w:spacing w:val="-1"/>
          <w:sz w:val="24"/>
          <w:szCs w:val="24"/>
        </w:rPr>
        <w:t>的实际情</w:t>
      </w:r>
      <w:r>
        <w:rPr>
          <w:rFonts w:ascii="仿宋" w:hAnsi="仿宋" w:eastAsia="仿宋" w:cs="仿宋"/>
          <w:spacing w:val="1"/>
          <w:sz w:val="24"/>
          <w:szCs w:val="24"/>
        </w:rPr>
        <w:t>况，拟在中标后将中标项目的非主体、非关键性工作交由他人完成，</w:t>
      </w:r>
      <w:r>
        <w:rPr>
          <w:rFonts w:ascii="仿宋" w:hAnsi="仿宋" w:eastAsia="仿宋" w:cs="仿宋"/>
          <w:sz w:val="24"/>
          <w:szCs w:val="24"/>
        </w:rPr>
        <w:t>须在技术文件中</w:t>
      </w:r>
      <w:r>
        <w:rPr>
          <w:rFonts w:ascii="仿宋" w:hAnsi="仿宋" w:eastAsia="仿宋" w:cs="仿宋"/>
          <w:spacing w:val="-5"/>
          <w:sz w:val="24"/>
          <w:szCs w:val="24"/>
        </w:rPr>
        <w:t>载明。</w:t>
      </w:r>
    </w:p>
    <w:p w14:paraId="5BDF1003">
      <w:pPr>
        <w:keepNext w:val="0"/>
        <w:keepLines w:val="0"/>
        <w:pageBreakBefore w:val="0"/>
        <w:widowControl/>
        <w:kinsoku/>
        <w:wordWrap/>
        <w:overflowPunct/>
        <w:topLinePunct w:val="0"/>
        <w:autoSpaceDE w:val="0"/>
        <w:autoSpaceDN w:val="0"/>
        <w:bidi w:val="0"/>
        <w:adjustRightInd w:val="0"/>
        <w:snapToGrid w:val="0"/>
        <w:spacing w:before="1" w:line="220" w:lineRule="auto"/>
        <w:ind w:left="26" w:right="0" w:rightChars="0"/>
        <w:textAlignment w:val="baseline"/>
        <w:rPr>
          <w:rFonts w:ascii="仿宋" w:hAnsi="仿宋" w:eastAsia="仿宋" w:cs="仿宋"/>
          <w:sz w:val="24"/>
          <w:szCs w:val="24"/>
        </w:rPr>
      </w:pPr>
      <w:r>
        <w:rPr>
          <w:rFonts w:ascii="仿宋" w:hAnsi="仿宋" w:eastAsia="仿宋" w:cs="仿宋"/>
          <w:sz w:val="24"/>
          <w:szCs w:val="24"/>
        </w:rPr>
        <w:t>13.6投标人须严格按照报价明细表规定的内容填写货物单价以及其他事项。</w:t>
      </w:r>
    </w:p>
    <w:p w14:paraId="20682510">
      <w:pPr>
        <w:keepNext w:val="0"/>
        <w:keepLines w:val="0"/>
        <w:pageBreakBefore w:val="0"/>
        <w:widowControl/>
        <w:kinsoku/>
        <w:wordWrap/>
        <w:overflowPunct/>
        <w:topLinePunct w:val="0"/>
        <w:autoSpaceDE w:val="0"/>
        <w:autoSpaceDN w:val="0"/>
        <w:bidi w:val="0"/>
        <w:adjustRightInd w:val="0"/>
        <w:snapToGrid w:val="0"/>
        <w:spacing w:before="191" w:line="219" w:lineRule="auto"/>
        <w:ind w:left="26" w:right="0" w:rightChars="0"/>
        <w:textAlignment w:val="baseline"/>
        <w:rPr>
          <w:rFonts w:ascii="仿宋" w:hAnsi="仿宋" w:eastAsia="仿宋" w:cs="仿宋"/>
          <w:sz w:val="24"/>
          <w:szCs w:val="24"/>
        </w:rPr>
      </w:pPr>
      <w:r>
        <w:rPr>
          <w:rFonts w:ascii="仿宋" w:hAnsi="仿宋" w:eastAsia="仿宋" w:cs="仿宋"/>
          <w:sz w:val="24"/>
          <w:szCs w:val="24"/>
        </w:rPr>
        <w:t>13.7投标人对投标报价若有说明应在投标文件中显著处注明。</w:t>
      </w:r>
    </w:p>
    <w:p w14:paraId="277C11AB">
      <w:pPr>
        <w:keepNext w:val="0"/>
        <w:keepLines w:val="0"/>
        <w:pageBreakBefore w:val="0"/>
        <w:widowControl/>
        <w:kinsoku/>
        <w:wordWrap/>
        <w:overflowPunct/>
        <w:topLinePunct w:val="0"/>
        <w:autoSpaceDE w:val="0"/>
        <w:autoSpaceDN w:val="0"/>
        <w:bidi w:val="0"/>
        <w:adjustRightInd w:val="0"/>
        <w:snapToGrid w:val="0"/>
        <w:spacing w:before="192" w:line="219" w:lineRule="auto"/>
        <w:ind w:left="27" w:right="0" w:rightChars="0"/>
        <w:textAlignment w:val="baseline"/>
        <w:rPr>
          <w:rFonts w:ascii="仿宋" w:hAnsi="仿宋" w:eastAsia="仿宋" w:cs="仿宋"/>
          <w:sz w:val="24"/>
          <w:szCs w:val="24"/>
        </w:rPr>
      </w:pPr>
      <w:r>
        <w:rPr>
          <w:rFonts w:ascii="仿宋" w:hAnsi="仿宋" w:eastAsia="仿宋" w:cs="仿宋"/>
          <w:sz w:val="24"/>
          <w:szCs w:val="24"/>
        </w:rPr>
        <w:t>除政策性文件规定以外，投标人所报价格在合同实施期间不因市场变化因素而变动。</w:t>
      </w:r>
    </w:p>
    <w:p w14:paraId="06D0840C">
      <w:pPr>
        <w:keepNext w:val="0"/>
        <w:keepLines w:val="0"/>
        <w:pageBreakBefore w:val="0"/>
        <w:widowControl/>
        <w:kinsoku/>
        <w:wordWrap/>
        <w:overflowPunct/>
        <w:topLinePunct w:val="0"/>
        <w:autoSpaceDE w:val="0"/>
        <w:autoSpaceDN w:val="0"/>
        <w:bidi w:val="0"/>
        <w:adjustRightInd w:val="0"/>
        <w:snapToGrid w:val="0"/>
        <w:spacing w:before="190" w:line="367"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13.8对于有配件、耗材、选件、备件和特</w:t>
      </w:r>
      <w:r>
        <w:rPr>
          <w:rFonts w:ascii="仿宋" w:hAnsi="仿宋" w:eastAsia="仿宋" w:cs="仿宋"/>
          <w:sz w:val="24"/>
          <w:szCs w:val="24"/>
        </w:rPr>
        <w:t>殊工具的货物，还应填报投标货物配件、耗</w:t>
      </w:r>
      <w:r>
        <w:rPr>
          <w:rFonts w:ascii="仿宋" w:hAnsi="仿宋" w:eastAsia="仿宋" w:cs="仿宋"/>
          <w:spacing w:val="1"/>
          <w:sz w:val="24"/>
          <w:szCs w:val="24"/>
        </w:rPr>
        <w:t>材、选件表和备件及特殊工具清单，注明品牌、型号、产地、功能、单</w:t>
      </w:r>
      <w:r>
        <w:rPr>
          <w:rFonts w:ascii="仿宋" w:hAnsi="仿宋" w:eastAsia="仿宋" w:cs="仿宋"/>
          <w:sz w:val="24"/>
          <w:szCs w:val="24"/>
        </w:rPr>
        <w:t>价、批量折扣</w:t>
      </w:r>
      <w:r>
        <w:rPr>
          <w:rFonts w:ascii="仿宋" w:hAnsi="仿宋" w:eastAsia="仿宋" w:cs="仿宋"/>
          <w:spacing w:val="1"/>
          <w:sz w:val="24"/>
          <w:szCs w:val="24"/>
        </w:rPr>
        <w:t>等内容，该表格格式由投标人自行设计。投标人按照上述要求分类报价</w:t>
      </w:r>
      <w:r>
        <w:rPr>
          <w:rFonts w:ascii="仿宋" w:hAnsi="仿宋" w:eastAsia="仿宋" w:cs="仿宋"/>
          <w:sz w:val="24"/>
          <w:szCs w:val="24"/>
        </w:rPr>
        <w:t>，其目的是便</w:t>
      </w:r>
      <w:r>
        <w:rPr>
          <w:rFonts w:ascii="仿宋" w:hAnsi="仿宋" w:eastAsia="仿宋" w:cs="仿宋"/>
          <w:spacing w:val="1"/>
          <w:sz w:val="24"/>
          <w:szCs w:val="24"/>
        </w:rPr>
        <w:t>于评标，但在任何情况下并不限制采购人以其他条</w:t>
      </w:r>
      <w:r>
        <w:rPr>
          <w:rFonts w:ascii="仿宋" w:hAnsi="仿宋" w:eastAsia="仿宋" w:cs="仿宋"/>
          <w:sz w:val="24"/>
          <w:szCs w:val="24"/>
        </w:rPr>
        <w:t>款签订合同的权利。</w:t>
      </w:r>
    </w:p>
    <w:p w14:paraId="085DE152">
      <w:pPr>
        <w:keepNext w:val="0"/>
        <w:keepLines w:val="0"/>
        <w:pageBreakBefore w:val="0"/>
        <w:widowControl/>
        <w:kinsoku/>
        <w:wordWrap/>
        <w:overflowPunct/>
        <w:topLinePunct w:val="0"/>
        <w:autoSpaceDE w:val="0"/>
        <w:autoSpaceDN w:val="0"/>
        <w:bidi w:val="0"/>
        <w:adjustRightInd w:val="0"/>
        <w:snapToGrid w:val="0"/>
        <w:spacing w:before="3" w:line="220"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13.9最低报价不能作为中标的保证。</w:t>
      </w:r>
    </w:p>
    <w:p w14:paraId="66ACE32C">
      <w:pPr>
        <w:keepNext w:val="0"/>
        <w:keepLines w:val="0"/>
        <w:pageBreakBefore w:val="0"/>
        <w:widowControl/>
        <w:kinsoku/>
        <w:wordWrap/>
        <w:overflowPunct/>
        <w:topLinePunct w:val="0"/>
        <w:autoSpaceDE w:val="0"/>
        <w:autoSpaceDN w:val="0"/>
        <w:bidi w:val="0"/>
        <w:adjustRightInd w:val="0"/>
        <w:snapToGrid w:val="0"/>
        <w:spacing w:before="189" w:line="222" w:lineRule="auto"/>
        <w:ind w:left="26" w:right="0" w:rightChars="0"/>
        <w:textAlignment w:val="baseline"/>
        <w:rPr>
          <w:rFonts w:ascii="仿宋" w:hAnsi="仿宋" w:eastAsia="仿宋" w:cs="仿宋"/>
          <w:sz w:val="24"/>
          <w:szCs w:val="24"/>
        </w:rPr>
      </w:pPr>
      <w:r>
        <w:rPr>
          <w:rFonts w:ascii="仿宋" w:hAnsi="仿宋" w:eastAsia="仿宋" w:cs="仿宋"/>
          <w:spacing w:val="-3"/>
          <w:sz w:val="24"/>
          <w:szCs w:val="24"/>
        </w:rPr>
        <w:t>14.投标有效期</w:t>
      </w:r>
    </w:p>
    <w:p w14:paraId="469D02DD">
      <w:pPr>
        <w:keepNext w:val="0"/>
        <w:keepLines w:val="0"/>
        <w:pageBreakBefore w:val="0"/>
        <w:widowControl/>
        <w:kinsoku/>
        <w:wordWrap/>
        <w:overflowPunct/>
        <w:topLinePunct w:val="0"/>
        <w:autoSpaceDE w:val="0"/>
        <w:autoSpaceDN w:val="0"/>
        <w:bidi w:val="0"/>
        <w:adjustRightInd w:val="0"/>
        <w:snapToGrid w:val="0"/>
        <w:spacing w:before="190" w:line="367"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14.1本项目的投标有效期按照招标文件第二部分“投</w:t>
      </w:r>
      <w:r>
        <w:rPr>
          <w:rFonts w:ascii="仿宋" w:hAnsi="仿宋" w:eastAsia="仿宋" w:cs="仿宋"/>
          <w:spacing w:val="-2"/>
          <w:sz w:val="24"/>
          <w:szCs w:val="24"/>
        </w:rPr>
        <w:t>标人须知前附表中</w:t>
      </w:r>
      <w:r>
        <w:rPr>
          <w:rFonts w:ascii="仿宋" w:hAnsi="仿宋" w:eastAsia="仿宋" w:cs="仿宋"/>
          <w:spacing w:val="-86"/>
          <w:sz w:val="24"/>
          <w:szCs w:val="24"/>
        </w:rPr>
        <w:t xml:space="preserve"> </w:t>
      </w:r>
      <w:r>
        <w:rPr>
          <w:rFonts w:ascii="仿宋" w:hAnsi="仿宋" w:eastAsia="仿宋" w:cs="仿宋"/>
          <w:spacing w:val="-2"/>
          <w:sz w:val="24"/>
          <w:szCs w:val="24"/>
        </w:rPr>
        <w:t>”中的规定。</w:t>
      </w:r>
      <w:r>
        <w:rPr>
          <w:rFonts w:ascii="仿宋" w:hAnsi="仿宋" w:eastAsia="仿宋" w:cs="仿宋"/>
          <w:spacing w:val="1"/>
          <w:sz w:val="24"/>
          <w:szCs w:val="24"/>
        </w:rPr>
        <w:t>投标有效期自投标截止之日起计算，短于规定期限的投标将</w:t>
      </w:r>
      <w:r>
        <w:rPr>
          <w:rFonts w:ascii="仿宋" w:hAnsi="仿宋" w:eastAsia="仿宋" w:cs="仿宋"/>
          <w:sz w:val="24"/>
          <w:szCs w:val="24"/>
        </w:rPr>
        <w:t>按无效投标处理。</w:t>
      </w:r>
    </w:p>
    <w:p w14:paraId="2E3C90BA">
      <w:pPr>
        <w:keepNext w:val="0"/>
        <w:keepLines w:val="0"/>
        <w:pageBreakBefore w:val="0"/>
        <w:widowControl/>
        <w:kinsoku/>
        <w:wordWrap/>
        <w:overflowPunct/>
        <w:topLinePunct w:val="0"/>
        <w:autoSpaceDE w:val="0"/>
        <w:autoSpaceDN w:val="0"/>
        <w:bidi w:val="0"/>
        <w:adjustRightInd w:val="0"/>
        <w:snapToGrid w:val="0"/>
        <w:spacing w:before="4" w:line="366" w:lineRule="auto"/>
        <w:ind w:left="17" w:right="0" w:rightChars="0" w:firstLine="9"/>
        <w:textAlignment w:val="baseline"/>
        <w:rPr>
          <w:rFonts w:ascii="仿宋" w:hAnsi="仿宋" w:eastAsia="仿宋" w:cs="仿宋"/>
          <w:sz w:val="24"/>
          <w:szCs w:val="24"/>
        </w:rPr>
      </w:pPr>
      <w:r>
        <w:rPr>
          <w:rFonts w:ascii="仿宋" w:hAnsi="仿宋" w:eastAsia="仿宋" w:cs="仿宋"/>
          <w:spacing w:val="1"/>
          <w:sz w:val="24"/>
          <w:szCs w:val="24"/>
        </w:rPr>
        <w:t>14.2在特殊情况下，采购代理机构可与投</w:t>
      </w:r>
      <w:r>
        <w:rPr>
          <w:rFonts w:ascii="仿宋" w:hAnsi="仿宋" w:eastAsia="仿宋" w:cs="仿宋"/>
          <w:sz w:val="24"/>
          <w:szCs w:val="24"/>
        </w:rPr>
        <w:t>标人协商延长投标有效期。这种要求和答复</w:t>
      </w:r>
      <w:r>
        <w:rPr>
          <w:rFonts w:ascii="仿宋" w:hAnsi="仿宋" w:eastAsia="仿宋" w:cs="仿宋"/>
          <w:spacing w:val="1"/>
          <w:sz w:val="24"/>
          <w:szCs w:val="24"/>
        </w:rPr>
        <w:t>都应以书面或邮件形式进行。此时，规定的投标保证金的有效期也相</w:t>
      </w:r>
      <w:r>
        <w:rPr>
          <w:rFonts w:ascii="仿宋" w:hAnsi="仿宋" w:eastAsia="仿宋" w:cs="仿宋"/>
          <w:sz w:val="24"/>
          <w:szCs w:val="24"/>
        </w:rPr>
        <w:t>应延长。投标人</w:t>
      </w:r>
      <w:r>
        <w:rPr>
          <w:rFonts w:ascii="仿宋" w:hAnsi="仿宋" w:eastAsia="仿宋" w:cs="仿宋"/>
          <w:spacing w:val="1"/>
          <w:sz w:val="24"/>
          <w:szCs w:val="24"/>
        </w:rPr>
        <w:t>可以拒绝接受延期要求而不会被没收保证金。同意延长有效期的投标</w:t>
      </w:r>
      <w:r>
        <w:rPr>
          <w:rFonts w:ascii="仿宋" w:hAnsi="仿宋" w:eastAsia="仿宋" w:cs="仿宋"/>
          <w:sz w:val="24"/>
          <w:szCs w:val="24"/>
        </w:rPr>
        <w:t>人除按照采购代理机构要求修改投标有效期外，不能修改投标文件的其他内容。</w:t>
      </w:r>
    </w:p>
    <w:p w14:paraId="3E247A5E">
      <w:pPr>
        <w:keepNext w:val="0"/>
        <w:keepLines w:val="0"/>
        <w:pageBreakBefore w:val="0"/>
        <w:widowControl/>
        <w:kinsoku/>
        <w:wordWrap/>
        <w:overflowPunct/>
        <w:topLinePunct w:val="0"/>
        <w:autoSpaceDE w:val="0"/>
        <w:autoSpaceDN w:val="0"/>
        <w:bidi w:val="0"/>
        <w:adjustRightInd w:val="0"/>
        <w:snapToGrid w:val="0"/>
        <w:spacing w:before="1" w:line="222" w:lineRule="auto"/>
        <w:ind w:left="26" w:right="0" w:rightChars="0"/>
        <w:textAlignment w:val="baseline"/>
        <w:rPr>
          <w:rFonts w:ascii="仿宋" w:hAnsi="仿宋" w:eastAsia="仿宋" w:cs="仿宋"/>
          <w:sz w:val="24"/>
          <w:szCs w:val="24"/>
        </w:rPr>
      </w:pPr>
      <w:r>
        <w:rPr>
          <w:rFonts w:ascii="仿宋" w:hAnsi="仿宋" w:eastAsia="仿宋" w:cs="仿宋"/>
          <w:spacing w:val="-2"/>
          <w:sz w:val="24"/>
          <w:szCs w:val="24"/>
        </w:rPr>
        <w:t>15.投标内容填写说明</w:t>
      </w:r>
    </w:p>
    <w:p w14:paraId="4CC1C769">
      <w:pPr>
        <w:keepNext w:val="0"/>
        <w:keepLines w:val="0"/>
        <w:pageBreakBefore w:val="0"/>
        <w:widowControl/>
        <w:kinsoku/>
        <w:wordWrap/>
        <w:overflowPunct/>
        <w:topLinePunct w:val="0"/>
        <w:autoSpaceDE w:val="0"/>
        <w:autoSpaceDN w:val="0"/>
        <w:bidi w:val="0"/>
        <w:adjustRightInd w:val="0"/>
        <w:snapToGrid w:val="0"/>
        <w:spacing w:before="187" w:line="367" w:lineRule="auto"/>
        <w:ind w:left="22" w:right="0" w:rightChars="0" w:firstLine="4"/>
        <w:textAlignment w:val="baseline"/>
        <w:rPr>
          <w:rFonts w:ascii="仿宋" w:hAnsi="仿宋" w:eastAsia="仿宋" w:cs="仿宋"/>
          <w:sz w:val="24"/>
          <w:szCs w:val="24"/>
        </w:rPr>
      </w:pPr>
      <w:r>
        <w:rPr>
          <w:rFonts w:ascii="仿宋" w:hAnsi="仿宋" w:eastAsia="仿宋" w:cs="仿宋"/>
          <w:spacing w:val="1"/>
          <w:sz w:val="24"/>
          <w:szCs w:val="24"/>
        </w:rPr>
        <w:t>15.1投标人应详细阅读招标文件的全部内</w:t>
      </w:r>
      <w:r>
        <w:rPr>
          <w:rFonts w:ascii="仿宋" w:hAnsi="仿宋" w:eastAsia="仿宋" w:cs="仿宋"/>
          <w:sz w:val="24"/>
          <w:szCs w:val="24"/>
        </w:rPr>
        <w:t>容。投标文件须对招标文件中的内容作出实</w:t>
      </w:r>
      <w:r>
        <w:rPr>
          <w:rFonts w:ascii="仿宋" w:hAnsi="仿宋" w:eastAsia="仿宋" w:cs="仿宋"/>
          <w:spacing w:val="1"/>
          <w:sz w:val="24"/>
          <w:szCs w:val="24"/>
        </w:rPr>
        <w:t>质性和完整的响应，如果投标文件填报的内容不详，或没</w:t>
      </w:r>
      <w:r>
        <w:rPr>
          <w:rFonts w:ascii="仿宋" w:hAnsi="仿宋" w:eastAsia="仿宋" w:cs="仿宋"/>
          <w:sz w:val="24"/>
          <w:szCs w:val="24"/>
        </w:rPr>
        <w:t>有提供招标文件中所要求的</w:t>
      </w:r>
      <w:r>
        <w:rPr>
          <w:rFonts w:ascii="仿宋" w:hAnsi="仿宋" w:eastAsia="仿宋" w:cs="仿宋"/>
          <w:spacing w:val="-1"/>
          <w:sz w:val="24"/>
          <w:szCs w:val="24"/>
        </w:rPr>
        <w:t>全部资料及数据，将可能导致投标被拒绝。</w:t>
      </w:r>
    </w:p>
    <w:p w14:paraId="651D90D9">
      <w:pPr>
        <w:keepNext w:val="0"/>
        <w:keepLines w:val="0"/>
        <w:pageBreakBefore w:val="0"/>
        <w:widowControl/>
        <w:kinsoku/>
        <w:wordWrap/>
        <w:overflowPunct/>
        <w:topLinePunct w:val="0"/>
        <w:autoSpaceDE w:val="0"/>
        <w:autoSpaceDN w:val="0"/>
        <w:bidi w:val="0"/>
        <w:adjustRightInd w:val="0"/>
        <w:snapToGrid w:val="0"/>
        <w:spacing w:before="1" w:line="367" w:lineRule="auto"/>
        <w:ind w:left="17" w:right="0" w:rightChars="0" w:firstLine="9"/>
        <w:textAlignment w:val="baseline"/>
        <w:rPr>
          <w:rFonts w:ascii="仿宋" w:hAnsi="仿宋" w:eastAsia="仿宋" w:cs="仿宋"/>
          <w:sz w:val="24"/>
          <w:szCs w:val="24"/>
        </w:rPr>
      </w:pPr>
      <w:r>
        <w:rPr>
          <w:rFonts w:ascii="仿宋" w:hAnsi="仿宋" w:eastAsia="仿宋" w:cs="仿宋"/>
          <w:spacing w:val="1"/>
          <w:sz w:val="24"/>
          <w:szCs w:val="24"/>
        </w:rPr>
        <w:t>15.2投标文件须严格按照招标文件第六部</w:t>
      </w:r>
      <w:r>
        <w:rPr>
          <w:rFonts w:ascii="仿宋" w:hAnsi="仿宋" w:eastAsia="仿宋" w:cs="仿宋"/>
          <w:sz w:val="24"/>
          <w:szCs w:val="24"/>
        </w:rPr>
        <w:t>分规定的格式提交，并按规定的统一格式逐</w:t>
      </w:r>
      <w:r>
        <w:rPr>
          <w:rFonts w:ascii="仿宋" w:hAnsi="仿宋" w:eastAsia="仿宋" w:cs="仿宋"/>
          <w:spacing w:val="-1"/>
          <w:sz w:val="24"/>
          <w:szCs w:val="24"/>
        </w:rPr>
        <w:t>项填写，不准有空项；无相应内容可填的项，应填写“无</w:t>
      </w:r>
      <w:r>
        <w:rPr>
          <w:rFonts w:ascii="仿宋" w:hAnsi="仿宋" w:eastAsia="仿宋" w:cs="仿宋"/>
          <w:spacing w:val="-88"/>
          <w:sz w:val="24"/>
          <w:szCs w:val="24"/>
        </w:rPr>
        <w:t xml:space="preserve"> </w:t>
      </w:r>
      <w:r>
        <w:rPr>
          <w:rFonts w:ascii="仿宋" w:hAnsi="仿宋" w:eastAsia="仿宋" w:cs="仿宋"/>
          <w:spacing w:val="-1"/>
          <w:sz w:val="24"/>
          <w:szCs w:val="24"/>
        </w:rPr>
        <w:t>”、“没有相应指标</w:t>
      </w:r>
      <w:r>
        <w:rPr>
          <w:rFonts w:ascii="仿宋" w:hAnsi="仿宋" w:eastAsia="仿宋" w:cs="仿宋"/>
          <w:spacing w:val="-88"/>
          <w:sz w:val="24"/>
          <w:szCs w:val="24"/>
        </w:rPr>
        <w:t xml:space="preserve"> </w:t>
      </w:r>
      <w:r>
        <w:rPr>
          <w:rFonts w:ascii="仿宋" w:hAnsi="仿宋" w:eastAsia="仿宋" w:cs="仿宋"/>
          <w:spacing w:val="-1"/>
          <w:sz w:val="24"/>
          <w:szCs w:val="24"/>
        </w:rPr>
        <w:t>”等明确的回答文字。</w:t>
      </w:r>
      <w:r>
        <w:rPr>
          <w:rFonts w:ascii="仿宋" w:hAnsi="仿宋" w:eastAsia="仿宋" w:cs="仿宋"/>
          <w:spacing w:val="-53"/>
          <w:sz w:val="24"/>
          <w:szCs w:val="24"/>
        </w:rPr>
        <w:t xml:space="preserve"> </w:t>
      </w:r>
      <w:r>
        <w:rPr>
          <w:rFonts w:ascii="仿宋" w:hAnsi="仿宋" w:eastAsia="仿宋" w:cs="仿宋"/>
          <w:spacing w:val="-1"/>
          <w:sz w:val="24"/>
          <w:szCs w:val="24"/>
        </w:rPr>
        <w:t>由于编排混乱导致投标文件被拒绝的，其责任由投标人承担。投标文件未按规定提交或留有空项，将被视为不完整响应的投标文件，其投标</w:t>
      </w:r>
      <w:r>
        <w:rPr>
          <w:rFonts w:ascii="仿宋" w:hAnsi="仿宋" w:eastAsia="仿宋" w:cs="仿宋"/>
          <w:spacing w:val="-2"/>
          <w:sz w:val="24"/>
          <w:szCs w:val="24"/>
        </w:rPr>
        <w:t>有可能被拒绝</w:t>
      </w:r>
      <w:r>
        <w:rPr>
          <w:rFonts w:ascii="仿宋" w:hAnsi="仿宋" w:eastAsia="仿宋" w:cs="仿宋"/>
          <w:b/>
          <w:bCs/>
          <w:spacing w:val="-2"/>
          <w:sz w:val="24"/>
          <w:szCs w:val="24"/>
        </w:rPr>
        <w:t>。</w:t>
      </w:r>
    </w:p>
    <w:p w14:paraId="392F8F08">
      <w:pPr>
        <w:keepNext w:val="0"/>
        <w:keepLines w:val="0"/>
        <w:pageBreakBefore w:val="0"/>
        <w:widowControl/>
        <w:kinsoku/>
        <w:wordWrap/>
        <w:overflowPunct/>
        <w:topLinePunct w:val="0"/>
        <w:autoSpaceDE w:val="0"/>
        <w:autoSpaceDN w:val="0"/>
        <w:bidi w:val="0"/>
        <w:adjustRightInd w:val="0"/>
        <w:snapToGrid w:val="0"/>
        <w:spacing w:before="190" w:line="366" w:lineRule="auto"/>
        <w:ind w:left="19" w:right="0" w:rightChars="0" w:firstLine="7"/>
        <w:textAlignment w:val="baseline"/>
        <w:rPr>
          <w:rFonts w:ascii="仿宋" w:hAnsi="仿宋" w:eastAsia="仿宋" w:cs="仿宋"/>
          <w:sz w:val="24"/>
          <w:szCs w:val="24"/>
        </w:rPr>
      </w:pPr>
      <w:r>
        <w:rPr>
          <w:rFonts w:ascii="仿宋" w:hAnsi="仿宋" w:eastAsia="仿宋" w:cs="仿宋"/>
          <w:spacing w:val="1"/>
          <w:sz w:val="24"/>
          <w:szCs w:val="24"/>
        </w:rPr>
        <w:t>15.3开标一览表为在开标仪式上唱标的内</w:t>
      </w:r>
      <w:r>
        <w:rPr>
          <w:rFonts w:ascii="仿宋" w:hAnsi="仿宋" w:eastAsia="仿宋" w:cs="仿宋"/>
          <w:sz w:val="24"/>
          <w:szCs w:val="24"/>
        </w:rPr>
        <w:t>容，要求按格式统一填写，不得自行增减内</w:t>
      </w:r>
      <w:r>
        <w:rPr>
          <w:rFonts w:ascii="仿宋" w:hAnsi="仿宋" w:eastAsia="仿宋" w:cs="仿宋"/>
          <w:spacing w:val="-10"/>
          <w:sz w:val="24"/>
          <w:szCs w:val="24"/>
        </w:rPr>
        <w:t>容。</w:t>
      </w:r>
    </w:p>
    <w:p w14:paraId="22668F95">
      <w:pPr>
        <w:keepNext w:val="0"/>
        <w:keepLines w:val="0"/>
        <w:pageBreakBefore w:val="0"/>
        <w:widowControl/>
        <w:kinsoku/>
        <w:wordWrap/>
        <w:overflowPunct/>
        <w:topLinePunct w:val="0"/>
        <w:autoSpaceDE w:val="0"/>
        <w:autoSpaceDN w:val="0"/>
        <w:bidi w:val="0"/>
        <w:adjustRightInd w:val="0"/>
        <w:snapToGrid w:val="0"/>
        <w:spacing w:before="1" w:line="367" w:lineRule="auto"/>
        <w:ind w:left="13" w:right="0" w:rightChars="0" w:firstLine="12"/>
        <w:textAlignment w:val="baseline"/>
        <w:rPr>
          <w:rFonts w:ascii="仿宋" w:hAnsi="仿宋" w:eastAsia="仿宋" w:cs="仿宋"/>
          <w:sz w:val="24"/>
          <w:szCs w:val="24"/>
        </w:rPr>
      </w:pPr>
      <w:r>
        <w:rPr>
          <w:rFonts w:ascii="仿宋" w:hAnsi="仿宋" w:eastAsia="仿宋" w:cs="仿宋"/>
          <w:spacing w:val="1"/>
          <w:sz w:val="24"/>
          <w:szCs w:val="24"/>
        </w:rPr>
        <w:t>15.4投标人须注意：为合理节约政府采购</w:t>
      </w:r>
      <w:r>
        <w:rPr>
          <w:rFonts w:ascii="仿宋" w:hAnsi="仿宋" w:eastAsia="仿宋" w:cs="仿宋"/>
          <w:sz w:val="24"/>
          <w:szCs w:val="24"/>
        </w:rPr>
        <w:t>评审成本，提倡诚实信用的投标行为，特别</w:t>
      </w:r>
      <w:r>
        <w:rPr>
          <w:rFonts w:ascii="仿宋" w:hAnsi="仿宋" w:eastAsia="仿宋" w:cs="仿宋"/>
          <w:spacing w:val="1"/>
          <w:sz w:val="24"/>
          <w:szCs w:val="24"/>
        </w:rPr>
        <w:t>要求投标人应本着诚信精神，在本次投标文件的偏离表中，均以审慎的态度</w:t>
      </w:r>
      <w:r>
        <w:rPr>
          <w:rFonts w:ascii="仿宋" w:hAnsi="仿宋" w:eastAsia="仿宋" w:cs="仿宋"/>
          <w:sz w:val="24"/>
          <w:szCs w:val="24"/>
        </w:rPr>
        <w:t>明确、清</w:t>
      </w:r>
      <w:r>
        <w:rPr>
          <w:rFonts w:ascii="仿宋" w:hAnsi="仿宋" w:eastAsia="仿宋" w:cs="仿宋"/>
          <w:spacing w:val="1"/>
          <w:sz w:val="24"/>
          <w:szCs w:val="24"/>
        </w:rPr>
        <w:t>楚地披露各项偏离。若投标人对某一事项是否存在或是否属于偏离不能确定</w:t>
      </w:r>
      <w:r>
        <w:rPr>
          <w:rFonts w:ascii="仿宋" w:hAnsi="仿宋" w:eastAsia="仿宋" w:cs="仿宋"/>
          <w:sz w:val="24"/>
          <w:szCs w:val="24"/>
        </w:rPr>
        <w:t>，亦必须</w:t>
      </w:r>
      <w:r>
        <w:rPr>
          <w:rFonts w:ascii="仿宋" w:hAnsi="仿宋" w:eastAsia="仿宋" w:cs="仿宋"/>
          <w:spacing w:val="1"/>
          <w:sz w:val="24"/>
          <w:szCs w:val="24"/>
        </w:rPr>
        <w:t>在偏离表中清楚地表明该偏离事项，并可以注明不能确定的字样。任何情况</w:t>
      </w:r>
      <w:r>
        <w:rPr>
          <w:rFonts w:ascii="仿宋" w:hAnsi="仿宋" w:eastAsia="仿宋" w:cs="仿宋"/>
          <w:sz w:val="24"/>
          <w:szCs w:val="24"/>
        </w:rPr>
        <w:t>下，对于</w:t>
      </w:r>
      <w:r>
        <w:rPr>
          <w:rFonts w:ascii="仿宋" w:hAnsi="仿宋" w:eastAsia="仿宋" w:cs="仿宋"/>
          <w:spacing w:val="1"/>
          <w:sz w:val="24"/>
          <w:szCs w:val="24"/>
        </w:rPr>
        <w:t>投标人没有在偏离表中明确、清楚地披露的事项，包括可能属于被投标人在</w:t>
      </w:r>
      <w:r>
        <w:rPr>
          <w:rFonts w:ascii="仿宋" w:hAnsi="仿宋" w:eastAsia="仿宋" w:cs="仿宋"/>
          <w:sz w:val="24"/>
          <w:szCs w:val="24"/>
        </w:rPr>
        <w:t>偏离表中</w:t>
      </w:r>
      <w:r>
        <w:rPr>
          <w:rFonts w:ascii="仿宋" w:hAnsi="仿宋" w:eastAsia="仿宋" w:cs="仿宋"/>
          <w:spacing w:val="1"/>
          <w:sz w:val="24"/>
          <w:szCs w:val="24"/>
        </w:rPr>
        <w:t>遗漏披露的事项，一旦在评审中被发现存在偏离或被认定为属于偏离，则评</w:t>
      </w:r>
      <w:r>
        <w:rPr>
          <w:rFonts w:ascii="仿宋" w:hAnsi="仿宋" w:eastAsia="仿宋" w:cs="仿宋"/>
          <w:sz w:val="24"/>
          <w:szCs w:val="24"/>
        </w:rPr>
        <w:t>标委员会有权视具体情形评审时予以处理，乃至对该投标予以拒绝。</w:t>
      </w:r>
    </w:p>
    <w:p w14:paraId="3C47C03D">
      <w:pPr>
        <w:keepNext w:val="0"/>
        <w:keepLines w:val="0"/>
        <w:pageBreakBefore w:val="0"/>
        <w:widowControl/>
        <w:kinsoku/>
        <w:wordWrap/>
        <w:overflowPunct/>
        <w:topLinePunct w:val="0"/>
        <w:autoSpaceDE w:val="0"/>
        <w:autoSpaceDN w:val="0"/>
        <w:bidi w:val="0"/>
        <w:adjustRightInd w:val="0"/>
        <w:snapToGrid w:val="0"/>
        <w:spacing w:before="1" w:line="365"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15.5投标人必须保证投标文件所提供的全</w:t>
      </w:r>
      <w:r>
        <w:rPr>
          <w:rFonts w:ascii="仿宋" w:hAnsi="仿宋" w:eastAsia="仿宋" w:cs="仿宋"/>
          <w:sz w:val="24"/>
          <w:szCs w:val="24"/>
        </w:rPr>
        <w:t>部资料真实可靠，并接受采购代理机构或评标委员会对其中任何资料进一步审查的要求。</w:t>
      </w:r>
    </w:p>
    <w:p w14:paraId="41A40C3C">
      <w:pPr>
        <w:keepNext w:val="0"/>
        <w:keepLines w:val="0"/>
        <w:pageBreakBefore w:val="0"/>
        <w:widowControl/>
        <w:kinsoku/>
        <w:wordWrap/>
        <w:overflowPunct/>
        <w:topLinePunct w:val="0"/>
        <w:autoSpaceDE w:val="0"/>
        <w:autoSpaceDN w:val="0"/>
        <w:bidi w:val="0"/>
        <w:adjustRightInd w:val="0"/>
        <w:snapToGrid w:val="0"/>
        <w:spacing w:before="3" w:line="219" w:lineRule="auto"/>
        <w:ind w:left="26" w:right="0" w:rightChars="0"/>
        <w:textAlignment w:val="baseline"/>
        <w:rPr>
          <w:rFonts w:ascii="仿宋" w:hAnsi="仿宋" w:eastAsia="仿宋" w:cs="仿宋"/>
          <w:sz w:val="24"/>
          <w:szCs w:val="24"/>
        </w:rPr>
      </w:pPr>
      <w:r>
        <w:rPr>
          <w:rFonts w:ascii="仿宋" w:hAnsi="仿宋" w:eastAsia="仿宋" w:cs="仿宋"/>
          <w:sz w:val="24"/>
          <w:szCs w:val="24"/>
        </w:rPr>
        <w:t>15.6投标人在投标文件及相关文件的签订、履行、通知等事项的文件中的单位盖章、</w:t>
      </w:r>
    </w:p>
    <w:p w14:paraId="5AA3AF98">
      <w:pPr>
        <w:keepNext w:val="0"/>
        <w:keepLines w:val="0"/>
        <w:pageBreakBefore w:val="0"/>
        <w:widowControl/>
        <w:kinsoku/>
        <w:wordWrap/>
        <w:overflowPunct/>
        <w:topLinePunct w:val="0"/>
        <w:autoSpaceDE w:val="0"/>
        <w:autoSpaceDN w:val="0"/>
        <w:bidi w:val="0"/>
        <w:adjustRightInd w:val="0"/>
        <w:snapToGrid w:val="0"/>
        <w:spacing w:before="193" w:line="366" w:lineRule="auto"/>
        <w:ind w:left="16" w:right="0" w:rightChars="0" w:firstLine="18"/>
        <w:textAlignment w:val="baseline"/>
        <w:rPr>
          <w:rFonts w:ascii="仿宋" w:hAnsi="仿宋" w:eastAsia="仿宋" w:cs="仿宋"/>
          <w:sz w:val="24"/>
          <w:szCs w:val="24"/>
        </w:rPr>
      </w:pPr>
      <w:r>
        <w:rPr>
          <w:rFonts w:ascii="仿宋" w:hAnsi="仿宋" w:eastAsia="仿宋" w:cs="仿宋"/>
          <w:spacing w:val="-4"/>
          <w:sz w:val="24"/>
          <w:szCs w:val="24"/>
        </w:rPr>
        <w:t>印章、公章等处均指与当事人全称相一致的标准公章，不得使用其他形式（如带有“专</w:t>
      </w:r>
      <w:r>
        <w:rPr>
          <w:rFonts w:ascii="仿宋" w:hAnsi="仿宋" w:eastAsia="仿宋" w:cs="仿宋"/>
          <w:spacing w:val="-1"/>
          <w:sz w:val="24"/>
          <w:szCs w:val="24"/>
        </w:rPr>
        <w:t>用章</w:t>
      </w:r>
      <w:r>
        <w:rPr>
          <w:rFonts w:ascii="仿宋" w:hAnsi="仿宋" w:eastAsia="仿宋" w:cs="仿宋"/>
          <w:spacing w:val="-79"/>
          <w:sz w:val="24"/>
          <w:szCs w:val="24"/>
        </w:rPr>
        <w:t xml:space="preserve"> </w:t>
      </w:r>
      <w:r>
        <w:rPr>
          <w:rFonts w:ascii="仿宋" w:hAnsi="仿宋" w:eastAsia="仿宋" w:cs="仿宋"/>
          <w:spacing w:val="-1"/>
          <w:sz w:val="24"/>
          <w:szCs w:val="24"/>
        </w:rPr>
        <w:t>”等字样的印章）。不符合本条规定的按无效投标处理。</w:t>
      </w:r>
    </w:p>
    <w:p w14:paraId="0D46E64D">
      <w:pPr>
        <w:keepNext w:val="0"/>
        <w:keepLines w:val="0"/>
        <w:pageBreakBefore w:val="0"/>
        <w:widowControl/>
        <w:kinsoku/>
        <w:wordWrap/>
        <w:overflowPunct/>
        <w:topLinePunct w:val="0"/>
        <w:autoSpaceDE w:val="0"/>
        <w:autoSpaceDN w:val="0"/>
        <w:bidi w:val="0"/>
        <w:adjustRightInd w:val="0"/>
        <w:snapToGrid w:val="0"/>
        <w:spacing w:before="1" w:line="220" w:lineRule="auto"/>
        <w:ind w:left="44" w:right="0" w:rightChars="0"/>
        <w:textAlignment w:val="baseline"/>
        <w:outlineLvl w:val="0"/>
        <w:rPr>
          <w:rFonts w:ascii="仿宋" w:hAnsi="仿宋" w:eastAsia="仿宋" w:cs="仿宋"/>
          <w:sz w:val="24"/>
          <w:szCs w:val="24"/>
        </w:rPr>
      </w:pPr>
      <w:bookmarkStart w:id="44" w:name="bookmark7"/>
      <w:bookmarkEnd w:id="44"/>
      <w:bookmarkStart w:id="45" w:name="_Toc7784"/>
      <w:r>
        <w:rPr>
          <w:rFonts w:ascii="仿宋" w:hAnsi="仿宋" w:eastAsia="仿宋" w:cs="仿宋"/>
          <w:spacing w:val="-6"/>
          <w:sz w:val="24"/>
          <w:szCs w:val="24"/>
        </w:rPr>
        <w:t>四、投标保证金</w:t>
      </w:r>
      <w:bookmarkEnd w:id="45"/>
    </w:p>
    <w:p w14:paraId="027BE35C">
      <w:pPr>
        <w:keepNext w:val="0"/>
        <w:keepLines w:val="0"/>
        <w:pageBreakBefore w:val="0"/>
        <w:widowControl/>
        <w:kinsoku/>
        <w:wordWrap/>
        <w:overflowPunct/>
        <w:topLinePunct w:val="0"/>
        <w:autoSpaceDE w:val="0"/>
        <w:autoSpaceDN w:val="0"/>
        <w:bidi w:val="0"/>
        <w:adjustRightInd w:val="0"/>
        <w:snapToGrid w:val="0"/>
        <w:spacing w:before="190" w:line="221" w:lineRule="auto"/>
        <w:ind w:left="26" w:right="0" w:rightChars="0"/>
        <w:textAlignment w:val="baseline"/>
        <w:rPr>
          <w:rFonts w:ascii="仿宋" w:hAnsi="仿宋" w:eastAsia="仿宋" w:cs="仿宋"/>
          <w:sz w:val="24"/>
          <w:szCs w:val="24"/>
        </w:rPr>
      </w:pPr>
      <w:r>
        <w:rPr>
          <w:rFonts w:ascii="仿宋" w:hAnsi="仿宋" w:eastAsia="仿宋" w:cs="仿宋"/>
          <w:spacing w:val="-3"/>
          <w:sz w:val="24"/>
          <w:szCs w:val="24"/>
        </w:rPr>
        <w:t>16.投标保证金</w:t>
      </w:r>
    </w:p>
    <w:p w14:paraId="526AE87D">
      <w:pPr>
        <w:keepNext w:val="0"/>
        <w:keepLines w:val="0"/>
        <w:pageBreakBefore w:val="0"/>
        <w:widowControl/>
        <w:kinsoku/>
        <w:wordWrap/>
        <w:overflowPunct/>
        <w:topLinePunct w:val="0"/>
        <w:autoSpaceDE w:val="0"/>
        <w:autoSpaceDN w:val="0"/>
        <w:bidi w:val="0"/>
        <w:adjustRightInd w:val="0"/>
        <w:snapToGrid w:val="0"/>
        <w:spacing w:before="190" w:line="222"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16.1投标人应按照招标文件第二部分“投标人须知前附表</w:t>
      </w:r>
      <w:r>
        <w:rPr>
          <w:rFonts w:ascii="仿宋" w:hAnsi="仿宋" w:eastAsia="仿宋" w:cs="仿宋"/>
          <w:spacing w:val="-72"/>
          <w:sz w:val="24"/>
          <w:szCs w:val="24"/>
        </w:rPr>
        <w:t xml:space="preserve"> </w:t>
      </w:r>
      <w:r>
        <w:rPr>
          <w:rFonts w:ascii="仿宋" w:hAnsi="仿宋" w:eastAsia="仿宋" w:cs="仿宋"/>
          <w:spacing w:val="-1"/>
          <w:sz w:val="24"/>
          <w:szCs w:val="24"/>
        </w:rPr>
        <w:t>”中的规定交纳。</w:t>
      </w:r>
    </w:p>
    <w:p w14:paraId="36CF97BA">
      <w:pPr>
        <w:keepNext w:val="0"/>
        <w:keepLines w:val="0"/>
        <w:pageBreakBefore w:val="0"/>
        <w:widowControl/>
        <w:kinsoku/>
        <w:wordWrap/>
        <w:overflowPunct/>
        <w:topLinePunct w:val="0"/>
        <w:autoSpaceDE w:val="0"/>
        <w:autoSpaceDN w:val="0"/>
        <w:bidi w:val="0"/>
        <w:adjustRightInd w:val="0"/>
        <w:snapToGrid w:val="0"/>
        <w:spacing w:before="190" w:line="221" w:lineRule="auto"/>
        <w:ind w:left="26" w:right="0" w:rightChars="0"/>
        <w:textAlignment w:val="baseline"/>
        <w:rPr>
          <w:rFonts w:ascii="仿宋" w:hAnsi="仿宋" w:eastAsia="仿宋" w:cs="仿宋"/>
          <w:sz w:val="24"/>
          <w:szCs w:val="24"/>
        </w:rPr>
      </w:pPr>
      <w:r>
        <w:rPr>
          <w:rFonts w:ascii="仿宋" w:hAnsi="仿宋" w:eastAsia="仿宋" w:cs="仿宋"/>
          <w:sz w:val="24"/>
          <w:szCs w:val="24"/>
        </w:rPr>
        <w:t>16.2未按要求提交投标保证金的，将被视为无效投标。</w:t>
      </w:r>
    </w:p>
    <w:p w14:paraId="7962E05D">
      <w:pPr>
        <w:keepNext w:val="0"/>
        <w:keepLines w:val="0"/>
        <w:pageBreakBefore w:val="0"/>
        <w:widowControl/>
        <w:kinsoku/>
        <w:wordWrap/>
        <w:overflowPunct/>
        <w:topLinePunct w:val="0"/>
        <w:autoSpaceDE w:val="0"/>
        <w:autoSpaceDN w:val="0"/>
        <w:bidi w:val="0"/>
        <w:adjustRightInd w:val="0"/>
        <w:snapToGrid w:val="0"/>
        <w:spacing w:before="188" w:line="367" w:lineRule="auto"/>
        <w:ind w:left="29" w:right="0" w:rightChars="0" w:hanging="3"/>
        <w:textAlignment w:val="baseline"/>
        <w:rPr>
          <w:rFonts w:ascii="仿宋" w:hAnsi="仿宋" w:eastAsia="仿宋" w:cs="仿宋"/>
          <w:sz w:val="24"/>
          <w:szCs w:val="24"/>
        </w:rPr>
      </w:pPr>
      <w:r>
        <w:rPr>
          <w:rFonts w:ascii="仿宋" w:hAnsi="仿宋" w:eastAsia="仿宋" w:cs="仿宋"/>
          <w:sz w:val="24"/>
          <w:szCs w:val="24"/>
        </w:rPr>
        <w:t>16.3未中标的投标人的投标保证金在中标通知书发</w:t>
      </w:r>
      <w:r>
        <w:rPr>
          <w:rFonts w:ascii="仿宋" w:hAnsi="仿宋" w:eastAsia="仿宋" w:cs="仿宋"/>
          <w:spacing w:val="-1"/>
          <w:sz w:val="24"/>
          <w:szCs w:val="24"/>
        </w:rPr>
        <w:t>出之日起5个工作日内退还；中标人</w:t>
      </w:r>
      <w:r>
        <w:rPr>
          <w:rFonts w:ascii="仿宋" w:hAnsi="仿宋" w:eastAsia="仿宋" w:cs="仿宋"/>
          <w:sz w:val="24"/>
          <w:szCs w:val="24"/>
        </w:rPr>
        <w:t>的投标保证金将在交纳履约保证金并于合同生效后5个工作日内退还。</w:t>
      </w:r>
    </w:p>
    <w:p w14:paraId="38629881">
      <w:pPr>
        <w:keepNext w:val="0"/>
        <w:keepLines w:val="0"/>
        <w:pageBreakBefore w:val="0"/>
        <w:widowControl/>
        <w:kinsoku/>
        <w:wordWrap/>
        <w:overflowPunct/>
        <w:topLinePunct w:val="0"/>
        <w:autoSpaceDE w:val="0"/>
        <w:autoSpaceDN w:val="0"/>
        <w:bidi w:val="0"/>
        <w:adjustRightInd w:val="0"/>
        <w:snapToGrid w:val="0"/>
        <w:spacing w:before="2" w:line="366"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16.4投标保证金退还一律采用网上银行转</w:t>
      </w:r>
      <w:r>
        <w:rPr>
          <w:rFonts w:ascii="仿宋" w:hAnsi="仿宋" w:eastAsia="仿宋" w:cs="仿宋"/>
          <w:sz w:val="24"/>
          <w:szCs w:val="24"/>
        </w:rPr>
        <w:t>帐方式退还至投标人的汇款帐户，资金原路</w:t>
      </w:r>
      <w:bookmarkStart w:id="46" w:name="bookmark8"/>
      <w:bookmarkEnd w:id="46"/>
      <w:r>
        <w:rPr>
          <w:rFonts w:ascii="仿宋" w:hAnsi="仿宋" w:eastAsia="仿宋" w:cs="仿宋"/>
          <w:spacing w:val="-5"/>
          <w:sz w:val="24"/>
          <w:szCs w:val="24"/>
        </w:rPr>
        <w:t>返回。</w:t>
      </w:r>
    </w:p>
    <w:p w14:paraId="78DC3C9E">
      <w:pPr>
        <w:keepNext w:val="0"/>
        <w:keepLines w:val="0"/>
        <w:pageBreakBefore w:val="0"/>
        <w:widowControl/>
        <w:kinsoku/>
        <w:wordWrap/>
        <w:overflowPunct/>
        <w:topLinePunct w:val="0"/>
        <w:autoSpaceDE w:val="0"/>
        <w:autoSpaceDN w:val="0"/>
        <w:bidi w:val="0"/>
        <w:adjustRightInd w:val="0"/>
        <w:snapToGrid w:val="0"/>
        <w:spacing w:line="222" w:lineRule="auto"/>
        <w:ind w:left="20" w:right="0" w:rightChars="0"/>
        <w:textAlignment w:val="baseline"/>
        <w:outlineLvl w:val="0"/>
        <w:rPr>
          <w:rFonts w:ascii="仿宋" w:hAnsi="仿宋" w:eastAsia="仿宋" w:cs="仿宋"/>
          <w:sz w:val="24"/>
          <w:szCs w:val="24"/>
        </w:rPr>
      </w:pPr>
      <w:bookmarkStart w:id="47" w:name="bookmark29"/>
      <w:bookmarkEnd w:id="47"/>
      <w:bookmarkStart w:id="48" w:name="_Toc7204"/>
      <w:r>
        <w:rPr>
          <w:rFonts w:ascii="仿宋" w:hAnsi="仿宋" w:eastAsia="仿宋" w:cs="仿宋"/>
          <w:spacing w:val="-2"/>
          <w:sz w:val="24"/>
          <w:szCs w:val="24"/>
        </w:rPr>
        <w:t>五、投标文件的递交</w:t>
      </w:r>
      <w:bookmarkEnd w:id="48"/>
    </w:p>
    <w:p w14:paraId="0071603C">
      <w:pPr>
        <w:keepNext w:val="0"/>
        <w:keepLines w:val="0"/>
        <w:pageBreakBefore w:val="0"/>
        <w:widowControl/>
        <w:kinsoku/>
        <w:wordWrap/>
        <w:overflowPunct/>
        <w:topLinePunct w:val="0"/>
        <w:autoSpaceDE w:val="0"/>
        <w:autoSpaceDN w:val="0"/>
        <w:bidi w:val="0"/>
        <w:adjustRightInd w:val="0"/>
        <w:snapToGrid w:val="0"/>
        <w:spacing w:before="190" w:line="367" w:lineRule="auto"/>
        <w:ind w:left="18" w:right="0" w:rightChars="0" w:firstLine="8"/>
        <w:textAlignment w:val="baseline"/>
        <w:rPr>
          <w:rFonts w:ascii="仿宋" w:hAnsi="仿宋" w:eastAsia="仿宋" w:cs="仿宋"/>
          <w:sz w:val="24"/>
          <w:szCs w:val="24"/>
        </w:rPr>
      </w:pPr>
      <w:r>
        <w:rPr>
          <w:rFonts w:ascii="仿宋" w:hAnsi="仿宋" w:eastAsia="仿宋" w:cs="仿宋"/>
          <w:spacing w:val="-2"/>
          <w:sz w:val="24"/>
          <w:szCs w:val="24"/>
        </w:rPr>
        <w:t>17.投标文件的密封和标记</w:t>
      </w:r>
      <w:r>
        <w:rPr>
          <w:rFonts w:ascii="仿宋" w:hAnsi="仿宋" w:eastAsia="仿宋" w:cs="仿宋"/>
          <w:spacing w:val="-1"/>
          <w:sz w:val="24"/>
          <w:szCs w:val="24"/>
        </w:rPr>
        <w:t>见供应商须知前附表。</w:t>
      </w:r>
    </w:p>
    <w:p w14:paraId="76DD6DC4">
      <w:pPr>
        <w:keepNext w:val="0"/>
        <w:keepLines w:val="0"/>
        <w:pageBreakBefore w:val="0"/>
        <w:widowControl/>
        <w:kinsoku/>
        <w:wordWrap/>
        <w:overflowPunct/>
        <w:topLinePunct w:val="0"/>
        <w:autoSpaceDE w:val="0"/>
        <w:autoSpaceDN w:val="0"/>
        <w:bidi w:val="0"/>
        <w:adjustRightInd w:val="0"/>
        <w:snapToGrid w:val="0"/>
        <w:spacing w:line="222" w:lineRule="auto"/>
        <w:ind w:left="26" w:right="0" w:rightChars="0"/>
        <w:textAlignment w:val="baseline"/>
        <w:rPr>
          <w:rFonts w:ascii="仿宋" w:hAnsi="仿宋" w:eastAsia="仿宋" w:cs="仿宋"/>
          <w:sz w:val="24"/>
          <w:szCs w:val="24"/>
        </w:rPr>
      </w:pPr>
      <w:r>
        <w:rPr>
          <w:rFonts w:ascii="仿宋" w:hAnsi="仿宋" w:eastAsia="仿宋" w:cs="仿宋"/>
          <w:spacing w:val="-2"/>
          <w:sz w:val="24"/>
          <w:szCs w:val="24"/>
        </w:rPr>
        <w:t>18.投标文件的递交</w:t>
      </w:r>
    </w:p>
    <w:p w14:paraId="7E5396E7">
      <w:pPr>
        <w:keepNext w:val="0"/>
        <w:keepLines w:val="0"/>
        <w:pageBreakBefore w:val="0"/>
        <w:widowControl/>
        <w:kinsoku/>
        <w:wordWrap/>
        <w:overflowPunct/>
        <w:topLinePunct w:val="0"/>
        <w:autoSpaceDE w:val="0"/>
        <w:autoSpaceDN w:val="0"/>
        <w:bidi w:val="0"/>
        <w:adjustRightInd w:val="0"/>
        <w:snapToGrid w:val="0"/>
        <w:spacing w:before="186" w:line="368" w:lineRule="auto"/>
        <w:ind w:left="16" w:right="0" w:rightChars="0" w:firstLine="10"/>
        <w:textAlignment w:val="baseline"/>
        <w:rPr>
          <w:rFonts w:ascii="仿宋" w:hAnsi="仿宋" w:eastAsia="仿宋" w:cs="仿宋"/>
          <w:sz w:val="24"/>
          <w:szCs w:val="24"/>
        </w:rPr>
      </w:pPr>
      <w:r>
        <w:rPr>
          <w:rFonts w:ascii="仿宋" w:hAnsi="仿宋" w:eastAsia="仿宋" w:cs="仿宋"/>
          <w:spacing w:val="1"/>
          <w:sz w:val="24"/>
          <w:szCs w:val="24"/>
        </w:rPr>
        <w:t>18.1投标人应当在招标文件要求提交投标</w:t>
      </w:r>
      <w:r>
        <w:rPr>
          <w:rFonts w:ascii="仿宋" w:hAnsi="仿宋" w:eastAsia="仿宋" w:cs="仿宋"/>
          <w:sz w:val="24"/>
          <w:szCs w:val="24"/>
        </w:rPr>
        <w:t>文件的截止时间前递交，并将加密的投标文</w:t>
      </w:r>
      <w:r>
        <w:rPr>
          <w:rFonts w:ascii="仿宋" w:hAnsi="仿宋" w:eastAsia="仿宋" w:cs="仿宋"/>
          <w:spacing w:val="-4"/>
          <w:sz w:val="24"/>
          <w:szCs w:val="24"/>
        </w:rPr>
        <w:t>件上传到“政采云</w:t>
      </w:r>
      <w:r>
        <w:rPr>
          <w:rFonts w:ascii="仿宋" w:hAnsi="仿宋" w:eastAsia="仿宋" w:cs="仿宋"/>
          <w:spacing w:val="-77"/>
          <w:sz w:val="24"/>
          <w:szCs w:val="24"/>
        </w:rPr>
        <w:t xml:space="preserve"> </w:t>
      </w:r>
      <w:r>
        <w:rPr>
          <w:rFonts w:ascii="仿宋" w:hAnsi="仿宋" w:eastAsia="仿宋" w:cs="仿宋"/>
          <w:spacing w:val="-4"/>
          <w:sz w:val="24"/>
          <w:szCs w:val="24"/>
        </w:rPr>
        <w:t>”平台。</w:t>
      </w:r>
    </w:p>
    <w:p w14:paraId="181CBD49">
      <w:pPr>
        <w:keepNext w:val="0"/>
        <w:keepLines w:val="0"/>
        <w:pageBreakBefore w:val="0"/>
        <w:widowControl/>
        <w:kinsoku/>
        <w:wordWrap/>
        <w:overflowPunct/>
        <w:topLinePunct w:val="0"/>
        <w:autoSpaceDE w:val="0"/>
        <w:autoSpaceDN w:val="0"/>
        <w:bidi w:val="0"/>
        <w:adjustRightInd w:val="0"/>
        <w:snapToGrid w:val="0"/>
        <w:spacing w:before="120" w:line="367" w:lineRule="auto"/>
        <w:ind w:left="18" w:right="0" w:rightChars="0" w:firstLine="8"/>
        <w:textAlignment w:val="baseline"/>
        <w:rPr>
          <w:rFonts w:ascii="仿宋" w:hAnsi="仿宋" w:eastAsia="仿宋" w:cs="仿宋"/>
          <w:sz w:val="24"/>
          <w:szCs w:val="24"/>
        </w:rPr>
      </w:pPr>
      <w:r>
        <w:rPr>
          <w:rFonts w:ascii="仿宋" w:hAnsi="仿宋" w:eastAsia="仿宋" w:cs="仿宋"/>
          <w:spacing w:val="-2"/>
          <w:sz w:val="24"/>
          <w:szCs w:val="24"/>
        </w:rPr>
        <w:t>18.2在招标文件要求提交投标文件的截止时间之后送达的投标文件，为无效投标文件，</w:t>
      </w:r>
      <w:r>
        <w:rPr>
          <w:rFonts w:ascii="仿宋" w:hAnsi="仿宋" w:eastAsia="仿宋" w:cs="仿宋"/>
          <w:spacing w:val="-1"/>
          <w:sz w:val="24"/>
          <w:szCs w:val="24"/>
        </w:rPr>
        <w:t>采购代理机构将拒绝接收。</w:t>
      </w:r>
    </w:p>
    <w:p w14:paraId="0B2AE0FB">
      <w:pPr>
        <w:keepNext w:val="0"/>
        <w:keepLines w:val="0"/>
        <w:pageBreakBefore w:val="0"/>
        <w:widowControl/>
        <w:kinsoku/>
        <w:wordWrap/>
        <w:overflowPunct/>
        <w:topLinePunct w:val="0"/>
        <w:autoSpaceDE w:val="0"/>
        <w:autoSpaceDN w:val="0"/>
        <w:bidi w:val="0"/>
        <w:adjustRightInd w:val="0"/>
        <w:snapToGrid w:val="0"/>
        <w:spacing w:line="222" w:lineRule="auto"/>
        <w:ind w:left="26" w:right="0" w:rightChars="0"/>
        <w:textAlignment w:val="baseline"/>
        <w:rPr>
          <w:rFonts w:ascii="仿宋" w:hAnsi="仿宋" w:eastAsia="仿宋" w:cs="仿宋"/>
          <w:sz w:val="24"/>
          <w:szCs w:val="24"/>
        </w:rPr>
      </w:pPr>
      <w:r>
        <w:rPr>
          <w:rFonts w:ascii="仿宋" w:hAnsi="仿宋" w:eastAsia="仿宋" w:cs="仿宋"/>
          <w:spacing w:val="-2"/>
          <w:sz w:val="24"/>
          <w:szCs w:val="24"/>
        </w:rPr>
        <w:t>19.投标文件的修改和撤回</w:t>
      </w:r>
    </w:p>
    <w:p w14:paraId="1E3E751D">
      <w:pPr>
        <w:keepNext w:val="0"/>
        <w:keepLines w:val="0"/>
        <w:pageBreakBefore w:val="0"/>
        <w:widowControl/>
        <w:kinsoku/>
        <w:wordWrap/>
        <w:overflowPunct/>
        <w:topLinePunct w:val="0"/>
        <w:autoSpaceDE w:val="0"/>
        <w:autoSpaceDN w:val="0"/>
        <w:bidi w:val="0"/>
        <w:adjustRightInd w:val="0"/>
        <w:snapToGrid w:val="0"/>
        <w:spacing w:before="186" w:line="367" w:lineRule="auto"/>
        <w:ind w:left="15" w:right="0" w:rightChars="0" w:firstLine="11"/>
        <w:textAlignment w:val="baseline"/>
        <w:rPr>
          <w:rFonts w:ascii="仿宋" w:hAnsi="仿宋" w:eastAsia="仿宋" w:cs="仿宋"/>
          <w:sz w:val="24"/>
          <w:szCs w:val="24"/>
        </w:rPr>
      </w:pPr>
      <w:r>
        <w:rPr>
          <w:rFonts w:ascii="仿宋" w:hAnsi="仿宋" w:eastAsia="仿宋" w:cs="仿宋"/>
          <w:spacing w:val="1"/>
          <w:sz w:val="24"/>
          <w:szCs w:val="24"/>
        </w:rPr>
        <w:t>19.1投标人在递交投标文件后，可以修改</w:t>
      </w:r>
      <w:r>
        <w:rPr>
          <w:rFonts w:ascii="仿宋" w:hAnsi="仿宋" w:eastAsia="仿宋" w:cs="仿宋"/>
          <w:sz w:val="24"/>
          <w:szCs w:val="24"/>
        </w:rPr>
        <w:t>或撤回其投标，但这种修改和撤回，必须在</w:t>
      </w:r>
      <w:r>
        <w:rPr>
          <w:rFonts w:ascii="仿宋" w:hAnsi="仿宋" w:eastAsia="仿宋" w:cs="仿宋"/>
          <w:spacing w:val="-1"/>
          <w:sz w:val="24"/>
          <w:szCs w:val="24"/>
        </w:rPr>
        <w:t>规定的投标截止时间前。在投标截止时间后，投标人不得要求修改或撤回其投</w:t>
      </w:r>
      <w:r>
        <w:rPr>
          <w:rFonts w:ascii="仿宋" w:hAnsi="仿宋" w:eastAsia="仿宋" w:cs="仿宋"/>
          <w:spacing w:val="-2"/>
          <w:sz w:val="24"/>
          <w:szCs w:val="24"/>
        </w:rPr>
        <w:t>标文件。</w:t>
      </w:r>
    </w:p>
    <w:p w14:paraId="77D01E85">
      <w:pPr>
        <w:keepNext w:val="0"/>
        <w:keepLines w:val="0"/>
        <w:pageBreakBefore w:val="0"/>
        <w:widowControl/>
        <w:kinsoku/>
        <w:wordWrap/>
        <w:overflowPunct/>
        <w:topLinePunct w:val="0"/>
        <w:autoSpaceDE w:val="0"/>
        <w:autoSpaceDN w:val="0"/>
        <w:bidi w:val="0"/>
        <w:adjustRightInd w:val="0"/>
        <w:snapToGrid w:val="0"/>
        <w:spacing w:before="1" w:line="222" w:lineRule="auto"/>
        <w:ind w:left="18" w:right="0" w:rightChars="0"/>
        <w:textAlignment w:val="baseline"/>
        <w:outlineLvl w:val="0"/>
        <w:rPr>
          <w:rFonts w:ascii="仿宋" w:hAnsi="仿宋" w:eastAsia="仿宋" w:cs="仿宋"/>
          <w:sz w:val="24"/>
          <w:szCs w:val="24"/>
        </w:rPr>
      </w:pPr>
      <w:bookmarkStart w:id="49" w:name="bookmark9"/>
      <w:bookmarkEnd w:id="49"/>
      <w:bookmarkStart w:id="50" w:name="_Toc26875"/>
      <w:r>
        <w:rPr>
          <w:rFonts w:ascii="仿宋" w:hAnsi="仿宋" w:eastAsia="仿宋" w:cs="仿宋"/>
          <w:spacing w:val="-4"/>
          <w:sz w:val="24"/>
          <w:szCs w:val="24"/>
        </w:rPr>
        <w:t>六、开标</w:t>
      </w:r>
      <w:bookmarkEnd w:id="50"/>
    </w:p>
    <w:p w14:paraId="5C712676">
      <w:pPr>
        <w:keepNext w:val="0"/>
        <w:keepLines w:val="0"/>
        <w:pageBreakBefore w:val="0"/>
        <w:widowControl/>
        <w:kinsoku/>
        <w:wordWrap/>
        <w:overflowPunct/>
        <w:topLinePunct w:val="0"/>
        <w:autoSpaceDE w:val="0"/>
        <w:autoSpaceDN w:val="0"/>
        <w:bidi w:val="0"/>
        <w:adjustRightInd w:val="0"/>
        <w:snapToGrid w:val="0"/>
        <w:spacing w:before="189" w:line="222" w:lineRule="auto"/>
        <w:ind w:left="11" w:right="0" w:rightChars="0"/>
        <w:textAlignment w:val="baseline"/>
        <w:rPr>
          <w:rFonts w:ascii="仿宋" w:hAnsi="仿宋" w:eastAsia="仿宋" w:cs="仿宋"/>
          <w:sz w:val="24"/>
          <w:szCs w:val="24"/>
        </w:rPr>
      </w:pPr>
      <w:r>
        <w:rPr>
          <w:rFonts w:ascii="仿宋" w:hAnsi="仿宋" w:eastAsia="仿宋" w:cs="仿宋"/>
          <w:spacing w:val="-2"/>
          <w:sz w:val="24"/>
          <w:szCs w:val="24"/>
        </w:rPr>
        <w:t>20.开标</w:t>
      </w:r>
    </w:p>
    <w:p w14:paraId="3AF9C2E4">
      <w:pPr>
        <w:keepNext w:val="0"/>
        <w:keepLines w:val="0"/>
        <w:pageBreakBefore w:val="0"/>
        <w:widowControl/>
        <w:kinsoku/>
        <w:wordWrap/>
        <w:overflowPunct/>
        <w:topLinePunct w:val="0"/>
        <w:autoSpaceDE w:val="0"/>
        <w:autoSpaceDN w:val="0"/>
        <w:bidi w:val="0"/>
        <w:adjustRightInd w:val="0"/>
        <w:snapToGrid w:val="0"/>
        <w:spacing w:before="187" w:line="367" w:lineRule="auto"/>
        <w:ind w:left="19" w:right="0" w:rightChars="0" w:firstLine="2"/>
        <w:textAlignment w:val="baseline"/>
        <w:rPr>
          <w:rFonts w:ascii="仿宋" w:hAnsi="仿宋" w:eastAsia="仿宋" w:cs="仿宋"/>
          <w:sz w:val="24"/>
          <w:szCs w:val="24"/>
        </w:rPr>
      </w:pPr>
      <w:r>
        <w:rPr>
          <w:rFonts w:ascii="仿宋" w:hAnsi="仿宋" w:eastAsia="仿宋" w:cs="仿宋"/>
          <w:sz w:val="24"/>
          <w:szCs w:val="24"/>
        </w:rPr>
        <w:t>（1）采购人和采购代理机构将按规定的开标时间和地点组织评</w:t>
      </w:r>
      <w:r>
        <w:rPr>
          <w:rFonts w:ascii="仿宋" w:hAnsi="仿宋" w:eastAsia="仿宋" w:cs="仿宋"/>
          <w:spacing w:val="-1"/>
          <w:sz w:val="24"/>
          <w:szCs w:val="24"/>
        </w:rPr>
        <w:t>审。监督部门将视情况</w:t>
      </w:r>
      <w:r>
        <w:rPr>
          <w:rFonts w:ascii="仿宋" w:hAnsi="仿宋" w:eastAsia="仿宋" w:cs="仿宋"/>
          <w:sz w:val="24"/>
          <w:szCs w:val="24"/>
        </w:rPr>
        <w:t>派代表到现场进行监督。供应商不足3家的，不得评审。</w:t>
      </w:r>
    </w:p>
    <w:p w14:paraId="0CB59A0B">
      <w:pPr>
        <w:keepNext w:val="0"/>
        <w:keepLines w:val="0"/>
        <w:pageBreakBefore w:val="0"/>
        <w:widowControl/>
        <w:kinsoku/>
        <w:wordWrap/>
        <w:overflowPunct/>
        <w:topLinePunct w:val="0"/>
        <w:autoSpaceDE w:val="0"/>
        <w:autoSpaceDN w:val="0"/>
        <w:bidi w:val="0"/>
        <w:adjustRightInd w:val="0"/>
        <w:snapToGrid w:val="0"/>
        <w:spacing w:before="2" w:line="366" w:lineRule="auto"/>
        <w:ind w:left="15" w:right="0" w:rightChars="0" w:firstLine="5"/>
        <w:textAlignment w:val="baseline"/>
        <w:rPr>
          <w:rFonts w:ascii="仿宋" w:hAnsi="仿宋" w:eastAsia="仿宋" w:cs="仿宋"/>
          <w:sz w:val="24"/>
          <w:szCs w:val="24"/>
        </w:rPr>
      </w:pPr>
      <w:r>
        <w:rPr>
          <w:rFonts w:ascii="仿宋" w:hAnsi="仿宋" w:eastAsia="仿宋" w:cs="仿宋"/>
          <w:sz w:val="24"/>
          <w:szCs w:val="24"/>
        </w:rPr>
        <w:t>（2）供应商在开标前，提前登录政采云平台做好准备，并保证</w:t>
      </w:r>
      <w:r>
        <w:rPr>
          <w:rFonts w:ascii="仿宋" w:hAnsi="仿宋" w:eastAsia="仿宋" w:cs="仿宋"/>
          <w:spacing w:val="-1"/>
          <w:sz w:val="24"/>
          <w:szCs w:val="24"/>
        </w:rPr>
        <w:t>设备正常。供应商应于</w:t>
      </w:r>
      <w:r>
        <w:rPr>
          <w:rFonts w:ascii="仿宋" w:hAnsi="仿宋" w:eastAsia="仿宋" w:cs="仿宋"/>
          <w:sz w:val="24"/>
          <w:szCs w:val="24"/>
        </w:rPr>
        <w:t>投标文件提交截止时间之前将电子投标文件上传到“政采云</w:t>
      </w:r>
      <w:r>
        <w:rPr>
          <w:rFonts w:ascii="仿宋" w:hAnsi="仿宋" w:eastAsia="仿宋" w:cs="仿宋"/>
          <w:spacing w:val="-86"/>
          <w:sz w:val="24"/>
          <w:szCs w:val="24"/>
        </w:rPr>
        <w:t xml:space="preserve"> </w:t>
      </w:r>
      <w:r>
        <w:rPr>
          <w:rFonts w:ascii="仿宋" w:hAnsi="仿宋" w:eastAsia="仿宋" w:cs="仿宋"/>
          <w:sz w:val="24"/>
          <w:szCs w:val="24"/>
        </w:rPr>
        <w:t>”平台。应按</w:t>
      </w:r>
      <w:r>
        <w:rPr>
          <w:rFonts w:ascii="仿宋" w:hAnsi="仿宋" w:eastAsia="仿宋" w:cs="仿宋"/>
          <w:spacing w:val="-1"/>
          <w:sz w:val="24"/>
          <w:szCs w:val="24"/>
        </w:rPr>
        <w:t>照本项目投</w:t>
      </w:r>
      <w:r>
        <w:rPr>
          <w:rFonts w:ascii="仿宋" w:hAnsi="仿宋" w:eastAsia="仿宋" w:cs="仿宋"/>
          <w:sz w:val="24"/>
          <w:szCs w:val="24"/>
        </w:rPr>
        <w:t>标文件和政采云平台的要求编制、加密传输投标文件。</w:t>
      </w:r>
    </w:p>
    <w:p w14:paraId="55E7A175">
      <w:pPr>
        <w:keepNext w:val="0"/>
        <w:keepLines w:val="0"/>
        <w:pageBreakBefore w:val="0"/>
        <w:widowControl/>
        <w:kinsoku/>
        <w:wordWrap/>
        <w:overflowPunct/>
        <w:topLinePunct w:val="0"/>
        <w:autoSpaceDE w:val="0"/>
        <w:autoSpaceDN w:val="0"/>
        <w:bidi w:val="0"/>
        <w:adjustRightInd w:val="0"/>
        <w:snapToGrid w:val="0"/>
        <w:spacing w:line="367" w:lineRule="auto"/>
        <w:ind w:left="15" w:right="0" w:rightChars="0" w:firstLine="5"/>
        <w:textAlignment w:val="baseline"/>
        <w:rPr>
          <w:rFonts w:ascii="仿宋" w:hAnsi="仿宋" w:eastAsia="仿宋" w:cs="仿宋"/>
          <w:sz w:val="24"/>
          <w:szCs w:val="24"/>
        </w:rPr>
      </w:pPr>
      <w:r>
        <w:rPr>
          <w:rFonts w:ascii="仿宋" w:hAnsi="仿宋" w:eastAsia="仿宋" w:cs="仿宋"/>
          <w:sz w:val="24"/>
          <w:szCs w:val="24"/>
        </w:rPr>
        <w:t>（3）开标时将检查所有投标文件（加密电子标书上传）情况，</w:t>
      </w:r>
      <w:r>
        <w:rPr>
          <w:rFonts w:ascii="仿宋" w:hAnsi="仿宋" w:eastAsia="仿宋" w:cs="仿宋"/>
          <w:spacing w:val="-1"/>
          <w:sz w:val="24"/>
          <w:szCs w:val="24"/>
        </w:rPr>
        <w:t>并在确认无误后，供应</w:t>
      </w:r>
      <w:r>
        <w:rPr>
          <w:rFonts w:ascii="仿宋" w:hAnsi="仿宋" w:eastAsia="仿宋" w:cs="仿宋"/>
          <w:sz w:val="24"/>
          <w:szCs w:val="24"/>
        </w:rPr>
        <w:t>商在政采云平台解密投标文件（30分钟</w:t>
      </w:r>
      <w:r>
        <w:rPr>
          <w:rFonts w:ascii="仿宋" w:hAnsi="仿宋" w:eastAsia="仿宋" w:cs="仿宋"/>
          <w:spacing w:val="14"/>
          <w:sz w:val="24"/>
          <w:szCs w:val="24"/>
        </w:rPr>
        <w:t>），</w:t>
      </w:r>
      <w:r>
        <w:rPr>
          <w:rFonts w:ascii="仿宋" w:hAnsi="仿宋" w:eastAsia="仿宋" w:cs="仿宋"/>
          <w:sz w:val="24"/>
          <w:szCs w:val="24"/>
        </w:rPr>
        <w:t>对投标文件进行唱标。唱标以供应商提交的投标文件中“开标一览表</w:t>
      </w:r>
      <w:r>
        <w:rPr>
          <w:rFonts w:ascii="仿宋" w:hAnsi="仿宋" w:eastAsia="仿宋" w:cs="仿宋"/>
          <w:spacing w:val="-86"/>
          <w:sz w:val="24"/>
          <w:szCs w:val="24"/>
        </w:rPr>
        <w:t xml:space="preserve"> </w:t>
      </w:r>
      <w:r>
        <w:rPr>
          <w:rFonts w:ascii="仿宋" w:hAnsi="仿宋" w:eastAsia="仿宋" w:cs="仿宋"/>
          <w:sz w:val="24"/>
          <w:szCs w:val="24"/>
        </w:rPr>
        <w:t>”的内容为准，并对唱标内容作以记录。电子开标</w:t>
      </w:r>
      <w:r>
        <w:rPr>
          <w:rFonts w:ascii="仿宋" w:hAnsi="仿宋" w:eastAsia="仿宋" w:cs="仿宋"/>
          <w:spacing w:val="-1"/>
          <w:sz w:val="24"/>
          <w:szCs w:val="24"/>
        </w:rPr>
        <w:t>系统开</w:t>
      </w:r>
      <w:r>
        <w:rPr>
          <w:rFonts w:ascii="仿宋" w:hAnsi="仿宋" w:eastAsia="仿宋" w:cs="仿宋"/>
          <w:spacing w:val="1"/>
          <w:sz w:val="24"/>
          <w:szCs w:val="24"/>
        </w:rPr>
        <w:t>标后需供应商在线确认报价时，各供应商应在规定的时间内确认报价，</w:t>
      </w:r>
      <w:r>
        <w:rPr>
          <w:rFonts w:ascii="仿宋" w:hAnsi="仿宋" w:eastAsia="仿宋" w:cs="仿宋"/>
          <w:sz w:val="24"/>
          <w:szCs w:val="24"/>
        </w:rPr>
        <w:t>若超出时间未</w:t>
      </w:r>
      <w:r>
        <w:rPr>
          <w:rFonts w:ascii="仿宋" w:hAnsi="仿宋" w:eastAsia="仿宋" w:cs="仿宋"/>
          <w:spacing w:val="1"/>
          <w:sz w:val="24"/>
          <w:szCs w:val="24"/>
        </w:rPr>
        <w:t>进行确认报价的供应商，系统将自动默认该</w:t>
      </w:r>
      <w:r>
        <w:rPr>
          <w:rFonts w:ascii="仿宋" w:hAnsi="仿宋" w:eastAsia="仿宋" w:cs="仿宋"/>
          <w:sz w:val="24"/>
          <w:szCs w:val="24"/>
        </w:rPr>
        <w:t>供应商已经确认报价。</w:t>
      </w:r>
    </w:p>
    <w:p w14:paraId="66C1B3FF">
      <w:pPr>
        <w:keepNext w:val="0"/>
        <w:keepLines w:val="0"/>
        <w:pageBreakBefore w:val="0"/>
        <w:widowControl/>
        <w:kinsoku/>
        <w:wordWrap/>
        <w:overflowPunct/>
        <w:topLinePunct w:val="0"/>
        <w:autoSpaceDE w:val="0"/>
        <w:autoSpaceDN w:val="0"/>
        <w:bidi w:val="0"/>
        <w:adjustRightInd w:val="0"/>
        <w:snapToGrid w:val="0"/>
        <w:spacing w:before="1" w:line="366" w:lineRule="auto"/>
        <w:ind w:left="16" w:right="0" w:rightChars="0" w:firstLine="5"/>
        <w:textAlignment w:val="baseline"/>
        <w:rPr>
          <w:rFonts w:ascii="仿宋" w:hAnsi="仿宋" w:eastAsia="仿宋" w:cs="仿宋"/>
          <w:sz w:val="24"/>
          <w:szCs w:val="24"/>
        </w:rPr>
      </w:pPr>
      <w:r>
        <w:rPr>
          <w:rFonts w:ascii="仿宋" w:hAnsi="仿宋" w:eastAsia="仿宋" w:cs="仿宋"/>
          <w:sz w:val="24"/>
          <w:szCs w:val="24"/>
        </w:rPr>
        <w:t>（4）开标时，由采购代理机构向评审小组介绍项目基本</w:t>
      </w:r>
      <w:r>
        <w:rPr>
          <w:rFonts w:ascii="仿宋" w:hAnsi="仿宋" w:eastAsia="仿宋" w:cs="仿宋"/>
          <w:spacing w:val="-1"/>
          <w:sz w:val="24"/>
          <w:szCs w:val="24"/>
        </w:rPr>
        <w:t>情况并宣布有关纪律和开标程</w:t>
      </w:r>
      <w:r>
        <w:rPr>
          <w:rFonts w:ascii="仿宋" w:hAnsi="仿宋" w:eastAsia="仿宋" w:cs="仿宋"/>
          <w:spacing w:val="-8"/>
          <w:sz w:val="24"/>
          <w:szCs w:val="24"/>
        </w:rPr>
        <w:t>序。</w:t>
      </w:r>
    </w:p>
    <w:p w14:paraId="6FA09F19">
      <w:pPr>
        <w:keepNext w:val="0"/>
        <w:keepLines w:val="0"/>
        <w:pageBreakBefore w:val="0"/>
        <w:widowControl/>
        <w:kinsoku/>
        <w:wordWrap/>
        <w:overflowPunct/>
        <w:topLinePunct w:val="0"/>
        <w:autoSpaceDE w:val="0"/>
        <w:autoSpaceDN w:val="0"/>
        <w:bidi w:val="0"/>
        <w:adjustRightInd w:val="0"/>
        <w:snapToGrid w:val="0"/>
        <w:spacing w:before="1" w:line="367" w:lineRule="auto"/>
        <w:ind w:left="19" w:right="0" w:rightChars="0" w:firstLine="2"/>
        <w:textAlignment w:val="baseline"/>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采购人或者采购代理机构</w:t>
      </w:r>
      <w:r>
        <w:rPr>
          <w:rFonts w:ascii="仿宋" w:hAnsi="仿宋" w:eastAsia="仿宋" w:cs="仿宋"/>
          <w:sz w:val="24"/>
          <w:szCs w:val="24"/>
        </w:rPr>
        <w:t>依据法律法规和招标文件中规定的内容，对供应</w:t>
      </w:r>
      <w:r>
        <w:rPr>
          <w:rFonts w:ascii="仿宋" w:hAnsi="仿宋" w:eastAsia="仿宋" w:cs="仿宋"/>
          <w:spacing w:val="-1"/>
          <w:sz w:val="24"/>
          <w:szCs w:val="24"/>
        </w:rPr>
        <w:t>商进行资格审查。未通</w:t>
      </w:r>
      <w:r>
        <w:rPr>
          <w:rFonts w:ascii="仿宋" w:hAnsi="仿宋" w:eastAsia="仿宋" w:cs="仿宋"/>
          <w:sz w:val="24"/>
          <w:szCs w:val="24"/>
        </w:rPr>
        <w:t>过资格审查的供应商不得进入详细评审，其投标文件将被拒绝。</w:t>
      </w:r>
    </w:p>
    <w:p w14:paraId="6C8A9357">
      <w:pPr>
        <w:keepNext w:val="0"/>
        <w:keepLines w:val="0"/>
        <w:pageBreakBefore w:val="0"/>
        <w:widowControl/>
        <w:kinsoku/>
        <w:wordWrap/>
        <w:overflowPunct/>
        <w:topLinePunct w:val="0"/>
        <w:autoSpaceDE w:val="0"/>
        <w:autoSpaceDN w:val="0"/>
        <w:bidi w:val="0"/>
        <w:adjustRightInd w:val="0"/>
        <w:snapToGrid w:val="0"/>
        <w:spacing w:before="1" w:line="366" w:lineRule="auto"/>
        <w:ind w:left="17" w:right="0" w:rightChars="0" w:firstLine="4"/>
        <w:textAlignment w:val="baseline"/>
        <w:rPr>
          <w:rFonts w:ascii="仿宋" w:hAnsi="仿宋" w:eastAsia="仿宋" w:cs="仿宋"/>
          <w:sz w:val="24"/>
          <w:szCs w:val="24"/>
        </w:rPr>
      </w:pPr>
      <w:r>
        <w:rPr>
          <w:rFonts w:ascii="仿宋" w:hAnsi="仿宋" w:eastAsia="仿宋" w:cs="仿宋"/>
          <w:sz w:val="24"/>
          <w:szCs w:val="24"/>
        </w:rPr>
        <w:t>（6）评审小组开启供应商公开报价并进行初步审查和详细评审</w:t>
      </w:r>
      <w:r>
        <w:rPr>
          <w:rFonts w:ascii="仿宋" w:hAnsi="仿宋" w:eastAsia="仿宋" w:cs="仿宋"/>
          <w:spacing w:val="-1"/>
          <w:sz w:val="24"/>
          <w:szCs w:val="24"/>
        </w:rPr>
        <w:t>（只有初步审查合格的</w:t>
      </w:r>
      <w:r>
        <w:rPr>
          <w:rFonts w:ascii="仿宋" w:hAnsi="仿宋" w:eastAsia="仿宋" w:cs="仿宋"/>
          <w:sz w:val="24"/>
          <w:szCs w:val="24"/>
        </w:rPr>
        <w:t>供应商，其投标文件方可进入评审阶段。）</w:t>
      </w:r>
    </w:p>
    <w:p w14:paraId="625BE185">
      <w:pPr>
        <w:keepNext w:val="0"/>
        <w:keepLines w:val="0"/>
        <w:pageBreakBefore w:val="0"/>
        <w:widowControl/>
        <w:kinsoku/>
        <w:wordWrap/>
        <w:overflowPunct/>
        <w:topLinePunct w:val="0"/>
        <w:autoSpaceDE w:val="0"/>
        <w:autoSpaceDN w:val="0"/>
        <w:bidi w:val="0"/>
        <w:adjustRightInd w:val="0"/>
        <w:snapToGrid w:val="0"/>
        <w:spacing w:before="1" w:line="367" w:lineRule="auto"/>
        <w:ind w:left="21" w:right="0" w:rightChars="0"/>
        <w:textAlignment w:val="baseline"/>
        <w:rPr>
          <w:rFonts w:ascii="仿宋" w:hAnsi="仿宋" w:eastAsia="仿宋" w:cs="仿宋"/>
          <w:sz w:val="24"/>
          <w:szCs w:val="24"/>
        </w:rPr>
      </w:pPr>
      <w:r>
        <w:rPr>
          <w:rFonts w:ascii="仿宋" w:hAnsi="仿宋" w:eastAsia="仿宋" w:cs="仿宋"/>
          <w:sz w:val="24"/>
          <w:szCs w:val="24"/>
        </w:rPr>
        <w:t>（7）供应商代表对评审过程和评审记录有疑义，以及认为采购</w:t>
      </w:r>
      <w:r>
        <w:rPr>
          <w:rFonts w:ascii="仿宋" w:hAnsi="仿宋" w:eastAsia="仿宋" w:cs="仿宋"/>
          <w:spacing w:val="-1"/>
          <w:sz w:val="24"/>
          <w:szCs w:val="24"/>
        </w:rPr>
        <w:t>人、采购代理机构相关</w:t>
      </w:r>
      <w:r>
        <w:rPr>
          <w:rFonts w:ascii="仿宋" w:hAnsi="仿宋" w:eastAsia="仿宋" w:cs="仿宋"/>
          <w:sz w:val="24"/>
          <w:szCs w:val="24"/>
        </w:rPr>
        <w:t>工作人员有需要回避的情形的，应当场提出询问或者回避申请。</w:t>
      </w:r>
    </w:p>
    <w:p w14:paraId="384DFC7E">
      <w:pPr>
        <w:keepNext w:val="0"/>
        <w:keepLines w:val="0"/>
        <w:pageBreakBefore w:val="0"/>
        <w:widowControl/>
        <w:kinsoku/>
        <w:wordWrap/>
        <w:overflowPunct/>
        <w:topLinePunct w:val="0"/>
        <w:autoSpaceDE w:val="0"/>
        <w:autoSpaceDN w:val="0"/>
        <w:bidi w:val="0"/>
        <w:adjustRightInd w:val="0"/>
        <w:snapToGrid w:val="0"/>
        <w:spacing w:before="1" w:line="368" w:lineRule="auto"/>
        <w:ind w:left="16" w:right="0" w:rightChars="0" w:firstLine="6"/>
        <w:textAlignment w:val="baseline"/>
        <w:rPr>
          <w:rFonts w:ascii="仿宋" w:hAnsi="仿宋" w:eastAsia="仿宋" w:cs="仿宋"/>
          <w:sz w:val="24"/>
          <w:szCs w:val="24"/>
        </w:rPr>
      </w:pPr>
      <w:r>
        <w:rPr>
          <w:rFonts w:ascii="仿宋" w:hAnsi="仿宋" w:eastAsia="仿宋" w:cs="仿宋"/>
          <w:spacing w:val="1"/>
          <w:sz w:val="24"/>
          <w:szCs w:val="24"/>
        </w:rPr>
        <w:t>注：在开标过程中如评审小组对评标文件有疑问，询标</w:t>
      </w:r>
      <w:r>
        <w:rPr>
          <w:rFonts w:ascii="仿宋" w:hAnsi="仿宋" w:eastAsia="仿宋" w:cs="仿宋"/>
          <w:sz w:val="24"/>
          <w:szCs w:val="24"/>
        </w:rPr>
        <w:t>内容汇总后将发起询标函，供应商应对询标函提出的问题做出澄清或说明</w:t>
      </w:r>
    </w:p>
    <w:p w14:paraId="6B3ADC46">
      <w:pPr>
        <w:keepNext w:val="0"/>
        <w:keepLines w:val="0"/>
        <w:pageBreakBefore w:val="0"/>
        <w:widowControl/>
        <w:kinsoku/>
        <w:wordWrap/>
        <w:overflowPunct/>
        <w:topLinePunct w:val="0"/>
        <w:autoSpaceDE w:val="0"/>
        <w:autoSpaceDN w:val="0"/>
        <w:bidi w:val="0"/>
        <w:adjustRightInd w:val="0"/>
        <w:snapToGrid w:val="0"/>
        <w:spacing w:before="236" w:line="219" w:lineRule="auto"/>
        <w:ind w:left="21" w:right="0" w:rightChars="0"/>
        <w:textAlignment w:val="baseline"/>
        <w:outlineLvl w:val="0"/>
        <w:rPr>
          <w:rFonts w:ascii="仿宋" w:hAnsi="仿宋" w:eastAsia="仿宋" w:cs="仿宋"/>
          <w:sz w:val="24"/>
          <w:szCs w:val="24"/>
        </w:rPr>
      </w:pPr>
      <w:bookmarkStart w:id="51" w:name="bookmark10"/>
      <w:bookmarkEnd w:id="51"/>
      <w:bookmarkStart w:id="52" w:name="_Toc18627"/>
      <w:r>
        <w:rPr>
          <w:rFonts w:ascii="仿宋" w:hAnsi="仿宋" w:eastAsia="仿宋" w:cs="仿宋"/>
          <w:b/>
          <w:bCs/>
          <w:spacing w:val="-3"/>
          <w:sz w:val="24"/>
          <w:szCs w:val="24"/>
        </w:rPr>
        <w:t>七、评标步骤和要求</w:t>
      </w:r>
      <w:bookmarkEnd w:id="52"/>
    </w:p>
    <w:p w14:paraId="25E9B88A">
      <w:pPr>
        <w:keepNext w:val="0"/>
        <w:keepLines w:val="0"/>
        <w:pageBreakBefore w:val="0"/>
        <w:widowControl/>
        <w:kinsoku/>
        <w:wordWrap/>
        <w:overflowPunct/>
        <w:topLinePunct w:val="0"/>
        <w:autoSpaceDE w:val="0"/>
        <w:autoSpaceDN w:val="0"/>
        <w:bidi w:val="0"/>
        <w:adjustRightInd w:val="0"/>
        <w:snapToGrid w:val="0"/>
        <w:spacing w:before="258"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21.组建评标委员会</w:t>
      </w:r>
    </w:p>
    <w:p w14:paraId="0708A2C0">
      <w:pPr>
        <w:keepNext w:val="0"/>
        <w:keepLines w:val="0"/>
        <w:pageBreakBefore w:val="0"/>
        <w:widowControl/>
        <w:kinsoku/>
        <w:wordWrap/>
        <w:overflowPunct/>
        <w:topLinePunct w:val="0"/>
        <w:autoSpaceDE w:val="0"/>
        <w:autoSpaceDN w:val="0"/>
        <w:bidi w:val="0"/>
        <w:adjustRightInd w:val="0"/>
        <w:snapToGrid w:val="0"/>
        <w:spacing w:before="118" w:line="367" w:lineRule="auto"/>
        <w:ind w:left="16" w:right="0" w:rightChars="0" w:hanging="5"/>
        <w:textAlignment w:val="baseline"/>
        <w:rPr>
          <w:rFonts w:ascii="仿宋" w:hAnsi="仿宋" w:eastAsia="仿宋" w:cs="仿宋"/>
          <w:sz w:val="24"/>
          <w:szCs w:val="24"/>
        </w:rPr>
      </w:pPr>
      <w:r>
        <w:rPr>
          <w:rFonts w:ascii="仿宋" w:hAnsi="仿宋" w:eastAsia="仿宋" w:cs="仿宋"/>
          <w:spacing w:val="1"/>
          <w:sz w:val="24"/>
          <w:szCs w:val="24"/>
        </w:rPr>
        <w:t>21.1采购代理机构根据有关法律法规和本招标文件的规定，结合招标项目的</w:t>
      </w:r>
      <w:r>
        <w:rPr>
          <w:rFonts w:ascii="仿宋" w:hAnsi="仿宋" w:eastAsia="仿宋" w:cs="仿宋"/>
          <w:sz w:val="24"/>
          <w:szCs w:val="24"/>
        </w:rPr>
        <w:t>特点组建</w:t>
      </w:r>
      <w:r>
        <w:rPr>
          <w:rFonts w:ascii="仿宋" w:hAnsi="仿宋" w:eastAsia="仿宋" w:cs="仿宋"/>
          <w:spacing w:val="1"/>
          <w:sz w:val="24"/>
          <w:szCs w:val="24"/>
        </w:rPr>
        <w:t>评标委员会，对投标文件进行评估和比较。评标委员会由五人</w:t>
      </w:r>
      <w:r>
        <w:rPr>
          <w:rFonts w:ascii="仿宋" w:hAnsi="仿宋" w:eastAsia="仿宋" w:cs="仿宋"/>
          <w:sz w:val="24"/>
          <w:szCs w:val="24"/>
        </w:rPr>
        <w:t>以上单数组成，其中经济、技术等方面的专家不少于三分之二。</w:t>
      </w:r>
    </w:p>
    <w:p w14:paraId="6C2708CC">
      <w:pPr>
        <w:keepNext w:val="0"/>
        <w:keepLines w:val="0"/>
        <w:pageBreakBefore w:val="0"/>
        <w:widowControl/>
        <w:kinsoku/>
        <w:wordWrap/>
        <w:overflowPunct/>
        <w:topLinePunct w:val="0"/>
        <w:autoSpaceDE w:val="0"/>
        <w:autoSpaceDN w:val="0"/>
        <w:bidi w:val="0"/>
        <w:adjustRightInd w:val="0"/>
        <w:snapToGrid w:val="0"/>
        <w:spacing w:before="1" w:line="367" w:lineRule="auto"/>
        <w:ind w:left="24" w:right="0" w:rightChars="0" w:hanging="13"/>
        <w:textAlignment w:val="baseline"/>
        <w:rPr>
          <w:rFonts w:ascii="仿宋" w:hAnsi="仿宋" w:eastAsia="仿宋" w:cs="仿宋"/>
          <w:sz w:val="24"/>
          <w:szCs w:val="24"/>
        </w:rPr>
      </w:pPr>
      <w:r>
        <w:rPr>
          <w:rFonts w:ascii="仿宋" w:hAnsi="仿宋" w:eastAsia="仿宋" w:cs="仿宋"/>
          <w:spacing w:val="1"/>
          <w:sz w:val="24"/>
          <w:szCs w:val="24"/>
        </w:rPr>
        <w:t>21.2参与过本项目的论证专家不得作为评标专家参加评标，采购人不得以专</w:t>
      </w:r>
      <w:r>
        <w:rPr>
          <w:rFonts w:ascii="仿宋" w:hAnsi="仿宋" w:eastAsia="仿宋" w:cs="仿宋"/>
          <w:sz w:val="24"/>
          <w:szCs w:val="24"/>
        </w:rPr>
        <w:t>家身份参</w:t>
      </w:r>
      <w:r>
        <w:rPr>
          <w:rFonts w:ascii="仿宋" w:hAnsi="仿宋" w:eastAsia="仿宋" w:cs="仿宋"/>
          <w:spacing w:val="-6"/>
          <w:sz w:val="24"/>
          <w:szCs w:val="24"/>
        </w:rPr>
        <w:t>与评标。</w:t>
      </w:r>
    </w:p>
    <w:p w14:paraId="00EE5D16">
      <w:pPr>
        <w:keepNext w:val="0"/>
        <w:keepLines w:val="0"/>
        <w:pageBreakBefore w:val="0"/>
        <w:widowControl/>
        <w:kinsoku/>
        <w:wordWrap/>
        <w:overflowPunct/>
        <w:topLinePunct w:val="0"/>
        <w:autoSpaceDE w:val="0"/>
        <w:autoSpaceDN w:val="0"/>
        <w:bidi w:val="0"/>
        <w:adjustRightInd w:val="0"/>
        <w:snapToGrid w:val="0"/>
        <w:spacing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22.资格审查</w:t>
      </w:r>
    </w:p>
    <w:p w14:paraId="4545EB34">
      <w:pPr>
        <w:keepNext w:val="0"/>
        <w:keepLines w:val="0"/>
        <w:pageBreakBefore w:val="0"/>
        <w:widowControl/>
        <w:kinsoku/>
        <w:wordWrap/>
        <w:overflowPunct/>
        <w:topLinePunct w:val="0"/>
        <w:autoSpaceDE w:val="0"/>
        <w:autoSpaceDN w:val="0"/>
        <w:bidi w:val="0"/>
        <w:adjustRightInd w:val="0"/>
        <w:snapToGrid w:val="0"/>
        <w:spacing w:before="189" w:line="366" w:lineRule="auto"/>
        <w:ind w:left="18" w:right="0" w:rightChars="0" w:hanging="7"/>
        <w:textAlignment w:val="baseline"/>
        <w:rPr>
          <w:rFonts w:ascii="仿宋" w:hAnsi="仿宋" w:eastAsia="仿宋" w:cs="仿宋"/>
          <w:sz w:val="24"/>
          <w:szCs w:val="24"/>
        </w:rPr>
      </w:pPr>
      <w:r>
        <w:rPr>
          <w:rFonts w:ascii="仿宋" w:hAnsi="仿宋" w:eastAsia="仿宋" w:cs="仿宋"/>
          <w:sz w:val="24"/>
          <w:szCs w:val="24"/>
        </w:rPr>
        <w:t>22.1开标过程中，采购人及监督人员依法对投标人的资格进行核实。合格投标人不足3</w:t>
      </w:r>
      <w:r>
        <w:rPr>
          <w:rFonts w:ascii="仿宋" w:hAnsi="仿宋" w:eastAsia="仿宋" w:cs="仿宋"/>
          <w:spacing w:val="-2"/>
          <w:sz w:val="24"/>
          <w:szCs w:val="24"/>
        </w:rPr>
        <w:t>家的，不得评标。</w:t>
      </w:r>
    </w:p>
    <w:p w14:paraId="4B4D6CF4">
      <w:pPr>
        <w:keepNext w:val="0"/>
        <w:keepLines w:val="0"/>
        <w:pageBreakBefore w:val="0"/>
        <w:widowControl/>
        <w:kinsoku/>
        <w:wordWrap/>
        <w:overflowPunct/>
        <w:topLinePunct w:val="0"/>
        <w:autoSpaceDE w:val="0"/>
        <w:autoSpaceDN w:val="0"/>
        <w:bidi w:val="0"/>
        <w:adjustRightInd w:val="0"/>
        <w:snapToGrid w:val="0"/>
        <w:spacing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23.初步评审</w:t>
      </w:r>
    </w:p>
    <w:p w14:paraId="0F514C0A">
      <w:pPr>
        <w:keepNext w:val="0"/>
        <w:keepLines w:val="0"/>
        <w:pageBreakBefore w:val="0"/>
        <w:widowControl/>
        <w:kinsoku/>
        <w:wordWrap/>
        <w:overflowPunct/>
        <w:topLinePunct w:val="0"/>
        <w:autoSpaceDE w:val="0"/>
        <w:autoSpaceDN w:val="0"/>
        <w:bidi w:val="0"/>
        <w:adjustRightInd w:val="0"/>
        <w:snapToGrid w:val="0"/>
        <w:spacing w:before="189" w:line="366" w:lineRule="auto"/>
        <w:ind w:left="30" w:right="0" w:rightChars="0" w:hanging="19"/>
        <w:textAlignment w:val="baseline"/>
        <w:rPr>
          <w:rFonts w:ascii="仿宋" w:hAnsi="仿宋" w:eastAsia="仿宋" w:cs="仿宋"/>
          <w:sz w:val="24"/>
          <w:szCs w:val="24"/>
        </w:rPr>
      </w:pPr>
      <w:r>
        <w:rPr>
          <w:rFonts w:ascii="仿宋" w:hAnsi="仿宋" w:eastAsia="仿宋" w:cs="仿宋"/>
          <w:spacing w:val="1"/>
          <w:sz w:val="24"/>
          <w:szCs w:val="24"/>
        </w:rPr>
        <w:t>23.1评标委员会审查投标文件是否符合招标文件的基本要求：内容是否完整</w:t>
      </w:r>
      <w:r>
        <w:rPr>
          <w:rFonts w:ascii="仿宋" w:hAnsi="仿宋" w:eastAsia="仿宋" w:cs="仿宋"/>
          <w:sz w:val="24"/>
          <w:szCs w:val="24"/>
        </w:rPr>
        <w:t>、资格证明文件是否合格、文件签署是否齐全、有无计算错误等。</w:t>
      </w:r>
    </w:p>
    <w:p w14:paraId="5A0F8503">
      <w:pPr>
        <w:keepNext w:val="0"/>
        <w:keepLines w:val="0"/>
        <w:pageBreakBefore w:val="0"/>
        <w:widowControl/>
        <w:kinsoku/>
        <w:wordWrap/>
        <w:overflowPunct/>
        <w:topLinePunct w:val="0"/>
        <w:autoSpaceDE w:val="0"/>
        <w:autoSpaceDN w:val="0"/>
        <w:bidi w:val="0"/>
        <w:adjustRightInd w:val="0"/>
        <w:snapToGrid w:val="0"/>
        <w:spacing w:before="1"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23.2评标委员会审查投标文件是否实质上响</w:t>
      </w:r>
      <w:r>
        <w:rPr>
          <w:rFonts w:ascii="仿宋" w:hAnsi="仿宋" w:eastAsia="仿宋" w:cs="仿宋"/>
          <w:sz w:val="24"/>
          <w:szCs w:val="24"/>
        </w:rPr>
        <w:t>应招标文件的要求。</w:t>
      </w:r>
    </w:p>
    <w:p w14:paraId="28CC357B">
      <w:pPr>
        <w:keepNext w:val="0"/>
        <w:keepLines w:val="0"/>
        <w:pageBreakBefore w:val="0"/>
        <w:widowControl/>
        <w:kinsoku/>
        <w:wordWrap/>
        <w:overflowPunct/>
        <w:topLinePunct w:val="0"/>
        <w:autoSpaceDE w:val="0"/>
        <w:autoSpaceDN w:val="0"/>
        <w:bidi w:val="0"/>
        <w:adjustRightInd w:val="0"/>
        <w:snapToGrid w:val="0"/>
        <w:spacing w:before="189" w:line="367" w:lineRule="auto"/>
        <w:ind w:left="42" w:right="0" w:rightChars="0" w:hanging="16"/>
        <w:textAlignment w:val="baseline"/>
        <w:rPr>
          <w:rFonts w:ascii="仿宋" w:hAnsi="仿宋" w:eastAsia="仿宋" w:cs="仿宋"/>
          <w:sz w:val="24"/>
          <w:szCs w:val="24"/>
        </w:rPr>
      </w:pPr>
      <w:r>
        <w:rPr>
          <w:rFonts w:ascii="仿宋" w:hAnsi="仿宋" w:eastAsia="仿宋" w:cs="仿宋"/>
          <w:sz w:val="24"/>
          <w:szCs w:val="24"/>
        </w:rPr>
        <w:t>1）实质上响应的投标是指与招标文件上的条款、</w:t>
      </w:r>
      <w:r>
        <w:rPr>
          <w:rFonts w:ascii="仿宋" w:hAnsi="仿宋" w:eastAsia="仿宋" w:cs="仿宋"/>
          <w:spacing w:val="-1"/>
          <w:sz w:val="24"/>
          <w:szCs w:val="24"/>
        </w:rPr>
        <w:t>条件和规格相符，没有重大偏离或保</w:t>
      </w:r>
      <w:r>
        <w:rPr>
          <w:rFonts w:ascii="仿宋" w:hAnsi="仿宋" w:eastAsia="仿宋" w:cs="仿宋"/>
          <w:spacing w:val="-3"/>
          <w:sz w:val="24"/>
          <w:szCs w:val="24"/>
        </w:rPr>
        <w:t>留，否则将视为无效投标。</w:t>
      </w:r>
    </w:p>
    <w:p w14:paraId="37800D81">
      <w:pPr>
        <w:keepNext w:val="0"/>
        <w:keepLines w:val="0"/>
        <w:pageBreakBefore w:val="0"/>
        <w:widowControl/>
        <w:kinsoku/>
        <w:wordWrap/>
        <w:overflowPunct/>
        <w:topLinePunct w:val="0"/>
        <w:autoSpaceDE w:val="0"/>
        <w:autoSpaceDN w:val="0"/>
        <w:bidi w:val="0"/>
        <w:adjustRightInd w:val="0"/>
        <w:snapToGrid w:val="0"/>
        <w:spacing w:before="3" w:line="366" w:lineRule="auto"/>
        <w:ind w:left="20" w:right="0" w:rightChars="0" w:hanging="9"/>
        <w:textAlignment w:val="baseline"/>
        <w:rPr>
          <w:rFonts w:ascii="仿宋" w:hAnsi="仿宋" w:eastAsia="仿宋" w:cs="仿宋"/>
          <w:sz w:val="24"/>
          <w:szCs w:val="24"/>
        </w:rPr>
      </w:pPr>
      <w:r>
        <w:rPr>
          <w:rFonts w:ascii="仿宋" w:hAnsi="仿宋" w:eastAsia="仿宋" w:cs="仿宋"/>
          <w:sz w:val="24"/>
          <w:szCs w:val="24"/>
        </w:rPr>
        <w:t>2）重大偏离或保留系指投标货物的质量、数量和交付日期等明显不能满足招标文件的</w:t>
      </w:r>
      <w:r>
        <w:rPr>
          <w:rFonts w:ascii="仿宋" w:hAnsi="仿宋" w:eastAsia="仿宋" w:cs="仿宋"/>
          <w:spacing w:val="1"/>
          <w:sz w:val="24"/>
          <w:szCs w:val="24"/>
        </w:rPr>
        <w:t>要求，或者实质上与招标文件不一致，纠正这些偏离或保留</w:t>
      </w:r>
      <w:r>
        <w:rPr>
          <w:rFonts w:ascii="仿宋" w:hAnsi="仿宋" w:eastAsia="仿宋" w:cs="仿宋"/>
          <w:sz w:val="24"/>
          <w:szCs w:val="24"/>
        </w:rPr>
        <w:t>将对其他实质上响应要求的投标人的竞争地位产生不公正的影响。包括但不限于：</w:t>
      </w:r>
    </w:p>
    <w:p w14:paraId="23C39E16">
      <w:pPr>
        <w:keepNext w:val="0"/>
        <w:keepLines w:val="0"/>
        <w:pageBreakBefore w:val="0"/>
        <w:widowControl/>
        <w:kinsoku/>
        <w:wordWrap/>
        <w:overflowPunct/>
        <w:topLinePunct w:val="0"/>
        <w:autoSpaceDE w:val="0"/>
        <w:autoSpaceDN w:val="0"/>
        <w:bidi w:val="0"/>
        <w:adjustRightInd w:val="0"/>
        <w:snapToGrid w:val="0"/>
        <w:spacing w:before="1" w:line="220" w:lineRule="auto"/>
        <w:ind w:left="1" w:right="0" w:rightChars="0"/>
        <w:textAlignment w:val="baseline"/>
        <w:rPr>
          <w:rFonts w:ascii="仿宋" w:hAnsi="仿宋" w:eastAsia="仿宋" w:cs="仿宋"/>
          <w:sz w:val="24"/>
          <w:szCs w:val="24"/>
        </w:rPr>
      </w:pPr>
      <w:r>
        <w:rPr>
          <w:rFonts w:ascii="仿宋" w:hAnsi="仿宋" w:eastAsia="仿宋" w:cs="仿宋"/>
          <w:spacing w:val="1"/>
          <w:sz w:val="24"/>
          <w:szCs w:val="24"/>
        </w:rPr>
        <w:t>A、未按要求交纳投标保证金的；</w:t>
      </w:r>
    </w:p>
    <w:p w14:paraId="002898DE">
      <w:pPr>
        <w:keepNext w:val="0"/>
        <w:keepLines w:val="0"/>
        <w:pageBreakBefore w:val="0"/>
        <w:widowControl/>
        <w:kinsoku/>
        <w:wordWrap/>
        <w:overflowPunct/>
        <w:topLinePunct w:val="0"/>
        <w:autoSpaceDE w:val="0"/>
        <w:autoSpaceDN w:val="0"/>
        <w:bidi w:val="0"/>
        <w:adjustRightInd w:val="0"/>
        <w:snapToGrid w:val="0"/>
        <w:spacing w:before="191" w:line="222" w:lineRule="auto"/>
        <w:ind w:left="3" w:right="0" w:rightChars="0"/>
        <w:textAlignment w:val="baseline"/>
        <w:rPr>
          <w:rFonts w:ascii="仿宋" w:hAnsi="仿宋" w:eastAsia="仿宋" w:cs="仿宋"/>
          <w:sz w:val="24"/>
          <w:szCs w:val="24"/>
        </w:rPr>
      </w:pPr>
      <w:r>
        <w:rPr>
          <w:rFonts w:ascii="仿宋" w:hAnsi="仿宋" w:eastAsia="仿宋" w:cs="仿宋"/>
          <w:spacing w:val="1"/>
          <w:sz w:val="24"/>
          <w:szCs w:val="24"/>
        </w:rPr>
        <w:t>B、未按招标文件规定要求密封、签署、盖章</w:t>
      </w:r>
      <w:r>
        <w:rPr>
          <w:rFonts w:ascii="仿宋" w:hAnsi="仿宋" w:eastAsia="仿宋" w:cs="仿宋"/>
          <w:sz w:val="24"/>
          <w:szCs w:val="24"/>
        </w:rPr>
        <w:t>的；</w:t>
      </w:r>
    </w:p>
    <w:p w14:paraId="27744D73">
      <w:pPr>
        <w:keepNext w:val="0"/>
        <w:keepLines w:val="0"/>
        <w:pageBreakBefore w:val="0"/>
        <w:widowControl/>
        <w:kinsoku/>
        <w:wordWrap/>
        <w:overflowPunct/>
        <w:topLinePunct w:val="0"/>
        <w:autoSpaceDE w:val="0"/>
        <w:autoSpaceDN w:val="0"/>
        <w:bidi w:val="0"/>
        <w:adjustRightInd w:val="0"/>
        <w:snapToGrid w:val="0"/>
        <w:spacing w:before="187" w:line="222" w:lineRule="auto"/>
        <w:ind w:left="7" w:right="0" w:rightChars="0"/>
        <w:textAlignment w:val="baseline"/>
        <w:rPr>
          <w:rFonts w:ascii="仿宋" w:hAnsi="仿宋" w:eastAsia="仿宋" w:cs="仿宋"/>
          <w:sz w:val="24"/>
          <w:szCs w:val="24"/>
        </w:rPr>
      </w:pPr>
      <w:r>
        <w:rPr>
          <w:rFonts w:ascii="仿宋" w:hAnsi="仿宋" w:eastAsia="仿宋" w:cs="仿宋"/>
          <w:sz w:val="24"/>
          <w:szCs w:val="24"/>
        </w:rPr>
        <w:t>C、未按投标文件份数要求提交投标文件的；</w:t>
      </w:r>
    </w:p>
    <w:p w14:paraId="2F01BE4C">
      <w:pPr>
        <w:keepNext w:val="0"/>
        <w:keepLines w:val="0"/>
        <w:pageBreakBefore w:val="0"/>
        <w:widowControl/>
        <w:kinsoku/>
        <w:wordWrap/>
        <w:overflowPunct/>
        <w:topLinePunct w:val="0"/>
        <w:autoSpaceDE w:val="0"/>
        <w:autoSpaceDN w:val="0"/>
        <w:bidi w:val="0"/>
        <w:adjustRightInd w:val="0"/>
        <w:snapToGrid w:val="0"/>
        <w:spacing w:before="188" w:line="222" w:lineRule="auto"/>
        <w:ind w:left="4" w:right="0" w:rightChars="0"/>
        <w:textAlignment w:val="baseline"/>
        <w:rPr>
          <w:rFonts w:ascii="仿宋" w:hAnsi="仿宋" w:eastAsia="仿宋" w:cs="仿宋"/>
          <w:sz w:val="24"/>
          <w:szCs w:val="24"/>
        </w:rPr>
      </w:pPr>
      <w:r>
        <w:rPr>
          <w:rFonts w:ascii="仿宋" w:hAnsi="仿宋" w:eastAsia="仿宋" w:cs="仿宋"/>
          <w:spacing w:val="1"/>
          <w:sz w:val="24"/>
          <w:szCs w:val="24"/>
        </w:rPr>
        <w:t>D、投标人的报价超过了采购预算或最高限</w:t>
      </w:r>
      <w:r>
        <w:rPr>
          <w:rFonts w:ascii="仿宋" w:hAnsi="仿宋" w:eastAsia="仿宋" w:cs="仿宋"/>
          <w:sz w:val="24"/>
          <w:szCs w:val="24"/>
        </w:rPr>
        <w:t>价的；</w:t>
      </w:r>
    </w:p>
    <w:p w14:paraId="156B3CD5">
      <w:pPr>
        <w:keepNext w:val="0"/>
        <w:keepLines w:val="0"/>
        <w:pageBreakBefore w:val="0"/>
        <w:widowControl/>
        <w:kinsoku/>
        <w:wordWrap/>
        <w:overflowPunct/>
        <w:topLinePunct w:val="0"/>
        <w:autoSpaceDE w:val="0"/>
        <w:autoSpaceDN w:val="0"/>
        <w:bidi w:val="0"/>
        <w:adjustRightInd w:val="0"/>
        <w:snapToGrid w:val="0"/>
        <w:spacing w:before="190" w:line="222" w:lineRule="auto"/>
        <w:ind w:left="6" w:right="0" w:rightChars="0"/>
        <w:textAlignment w:val="baseline"/>
        <w:rPr>
          <w:rFonts w:ascii="仿宋" w:hAnsi="仿宋" w:eastAsia="仿宋" w:cs="仿宋"/>
          <w:sz w:val="24"/>
          <w:szCs w:val="24"/>
        </w:rPr>
      </w:pPr>
      <w:r>
        <w:rPr>
          <w:rFonts w:ascii="仿宋" w:hAnsi="仿宋" w:eastAsia="仿宋" w:cs="仿宋"/>
          <w:sz w:val="24"/>
          <w:szCs w:val="24"/>
        </w:rPr>
        <w:t>E、投标有效期不足的；</w:t>
      </w:r>
    </w:p>
    <w:p w14:paraId="6F694598">
      <w:pPr>
        <w:keepNext w:val="0"/>
        <w:keepLines w:val="0"/>
        <w:pageBreakBefore w:val="0"/>
        <w:widowControl/>
        <w:kinsoku/>
        <w:wordWrap/>
        <w:overflowPunct/>
        <w:topLinePunct w:val="0"/>
        <w:autoSpaceDE w:val="0"/>
        <w:autoSpaceDN w:val="0"/>
        <w:bidi w:val="0"/>
        <w:adjustRightInd w:val="0"/>
        <w:snapToGrid w:val="0"/>
        <w:spacing w:before="189" w:line="220" w:lineRule="auto"/>
        <w:ind w:left="5" w:right="0" w:rightChars="0"/>
        <w:textAlignment w:val="baseline"/>
        <w:rPr>
          <w:rFonts w:ascii="仿宋" w:hAnsi="仿宋" w:eastAsia="仿宋" w:cs="仿宋"/>
          <w:sz w:val="24"/>
          <w:szCs w:val="24"/>
        </w:rPr>
      </w:pPr>
      <w:r>
        <w:rPr>
          <w:rFonts w:ascii="仿宋" w:hAnsi="仿宋" w:eastAsia="仿宋" w:cs="仿宋"/>
          <w:spacing w:val="1"/>
          <w:sz w:val="24"/>
          <w:szCs w:val="24"/>
        </w:rPr>
        <w:t>F、不符合招标文件中规定的实质性要求和条</w:t>
      </w:r>
      <w:r>
        <w:rPr>
          <w:rFonts w:ascii="仿宋" w:hAnsi="仿宋" w:eastAsia="仿宋" w:cs="仿宋"/>
          <w:sz w:val="24"/>
          <w:szCs w:val="24"/>
        </w:rPr>
        <w:t>件的；</w:t>
      </w:r>
    </w:p>
    <w:p w14:paraId="67A1D0B4">
      <w:pPr>
        <w:keepNext w:val="0"/>
        <w:keepLines w:val="0"/>
        <w:pageBreakBefore w:val="0"/>
        <w:widowControl/>
        <w:kinsoku/>
        <w:wordWrap/>
        <w:overflowPunct/>
        <w:topLinePunct w:val="0"/>
        <w:autoSpaceDE w:val="0"/>
        <w:autoSpaceDN w:val="0"/>
        <w:bidi w:val="0"/>
        <w:adjustRightInd w:val="0"/>
        <w:snapToGrid w:val="0"/>
        <w:spacing w:before="189" w:line="222" w:lineRule="auto"/>
        <w:ind w:left="6" w:right="0" w:rightChars="0"/>
        <w:textAlignment w:val="baseline"/>
        <w:rPr>
          <w:rFonts w:ascii="仿宋" w:hAnsi="仿宋" w:eastAsia="仿宋" w:cs="仿宋"/>
          <w:sz w:val="24"/>
          <w:szCs w:val="24"/>
        </w:rPr>
      </w:pPr>
      <w:r>
        <w:rPr>
          <w:rFonts w:ascii="仿宋" w:hAnsi="仿宋" w:eastAsia="仿宋" w:cs="仿宋"/>
          <w:spacing w:val="1"/>
          <w:sz w:val="24"/>
          <w:szCs w:val="24"/>
        </w:rPr>
        <w:t>G、联合体投标文件未附联合体投标协议书</w:t>
      </w:r>
      <w:r>
        <w:rPr>
          <w:rFonts w:ascii="仿宋" w:hAnsi="仿宋" w:eastAsia="仿宋" w:cs="仿宋"/>
          <w:sz w:val="24"/>
          <w:szCs w:val="24"/>
        </w:rPr>
        <w:t>的（如有）；</w:t>
      </w:r>
    </w:p>
    <w:p w14:paraId="37B2DFD1">
      <w:pPr>
        <w:keepNext w:val="0"/>
        <w:keepLines w:val="0"/>
        <w:pageBreakBefore w:val="0"/>
        <w:widowControl/>
        <w:kinsoku/>
        <w:wordWrap/>
        <w:overflowPunct/>
        <w:topLinePunct w:val="0"/>
        <w:autoSpaceDE w:val="0"/>
        <w:autoSpaceDN w:val="0"/>
        <w:bidi w:val="0"/>
        <w:adjustRightInd w:val="0"/>
        <w:snapToGrid w:val="0"/>
        <w:spacing w:before="189" w:line="219" w:lineRule="auto"/>
        <w:ind w:left="3" w:right="0" w:rightChars="0"/>
        <w:textAlignment w:val="baseline"/>
        <w:rPr>
          <w:rFonts w:ascii="仿宋" w:hAnsi="仿宋" w:eastAsia="仿宋" w:cs="仿宋"/>
          <w:sz w:val="24"/>
          <w:szCs w:val="24"/>
        </w:rPr>
      </w:pPr>
      <w:r>
        <w:rPr>
          <w:rFonts w:ascii="仿宋" w:hAnsi="仿宋" w:eastAsia="仿宋" w:cs="仿宋"/>
          <w:spacing w:val="1"/>
          <w:sz w:val="24"/>
          <w:szCs w:val="24"/>
        </w:rPr>
        <w:t>H、有串通投标或弄虚作假或有其他违法行为</w:t>
      </w:r>
      <w:r>
        <w:rPr>
          <w:rFonts w:ascii="仿宋" w:hAnsi="仿宋" w:eastAsia="仿宋" w:cs="仿宋"/>
          <w:sz w:val="24"/>
          <w:szCs w:val="24"/>
        </w:rPr>
        <w:t>的；</w:t>
      </w:r>
    </w:p>
    <w:p w14:paraId="6DB8EDCE">
      <w:pPr>
        <w:keepNext w:val="0"/>
        <w:keepLines w:val="0"/>
        <w:pageBreakBefore w:val="0"/>
        <w:widowControl/>
        <w:kinsoku/>
        <w:wordWrap/>
        <w:overflowPunct/>
        <w:topLinePunct w:val="0"/>
        <w:autoSpaceDE w:val="0"/>
        <w:autoSpaceDN w:val="0"/>
        <w:bidi w:val="0"/>
        <w:adjustRightInd w:val="0"/>
        <w:snapToGrid w:val="0"/>
        <w:spacing w:before="192" w:line="221" w:lineRule="auto"/>
        <w:ind w:left="22" w:right="0" w:rightChars="0"/>
        <w:textAlignment w:val="baseline"/>
        <w:rPr>
          <w:rFonts w:ascii="仿宋" w:hAnsi="仿宋" w:eastAsia="仿宋" w:cs="仿宋"/>
          <w:sz w:val="24"/>
          <w:szCs w:val="24"/>
        </w:rPr>
      </w:pPr>
      <w:r>
        <w:rPr>
          <w:rFonts w:ascii="仿宋" w:hAnsi="仿宋" w:eastAsia="仿宋" w:cs="仿宋"/>
          <w:sz w:val="24"/>
          <w:szCs w:val="24"/>
        </w:rPr>
        <w:t>I、投标人名称或组织结构与报名时不一致且无有效变更证明的；</w:t>
      </w:r>
    </w:p>
    <w:p w14:paraId="15195047">
      <w:pPr>
        <w:keepNext w:val="0"/>
        <w:keepLines w:val="0"/>
        <w:pageBreakBefore w:val="0"/>
        <w:widowControl/>
        <w:kinsoku/>
        <w:wordWrap/>
        <w:overflowPunct/>
        <w:topLinePunct w:val="0"/>
        <w:autoSpaceDE w:val="0"/>
        <w:autoSpaceDN w:val="0"/>
        <w:bidi w:val="0"/>
        <w:adjustRightInd w:val="0"/>
        <w:snapToGrid w:val="0"/>
        <w:spacing w:before="190" w:line="222" w:lineRule="auto"/>
        <w:ind w:left="12" w:right="0" w:rightChars="0"/>
        <w:textAlignment w:val="baseline"/>
        <w:rPr>
          <w:rFonts w:ascii="仿宋" w:hAnsi="仿宋" w:eastAsia="仿宋" w:cs="仿宋"/>
          <w:sz w:val="24"/>
          <w:szCs w:val="24"/>
        </w:rPr>
      </w:pPr>
      <w:r>
        <w:rPr>
          <w:rFonts w:ascii="仿宋" w:hAnsi="仿宋" w:eastAsia="仿宋" w:cs="仿宋"/>
          <w:sz w:val="24"/>
          <w:szCs w:val="24"/>
        </w:rPr>
        <w:t>J、投标文件含有采购人不能接受的附加条件的；</w:t>
      </w:r>
    </w:p>
    <w:p w14:paraId="43C2B485">
      <w:pPr>
        <w:keepNext w:val="0"/>
        <w:keepLines w:val="0"/>
        <w:pageBreakBefore w:val="0"/>
        <w:widowControl/>
        <w:kinsoku/>
        <w:wordWrap/>
        <w:overflowPunct/>
        <w:topLinePunct w:val="0"/>
        <w:autoSpaceDE w:val="0"/>
        <w:autoSpaceDN w:val="0"/>
        <w:bidi w:val="0"/>
        <w:adjustRightInd w:val="0"/>
        <w:snapToGrid w:val="0"/>
        <w:spacing w:before="187" w:line="222" w:lineRule="auto"/>
        <w:ind w:left="5" w:right="0" w:rightChars="0"/>
        <w:textAlignment w:val="baseline"/>
        <w:rPr>
          <w:rFonts w:ascii="仿宋" w:hAnsi="仿宋" w:eastAsia="仿宋" w:cs="仿宋"/>
          <w:sz w:val="24"/>
          <w:szCs w:val="24"/>
        </w:rPr>
      </w:pPr>
      <w:r>
        <w:rPr>
          <w:rFonts w:ascii="仿宋" w:hAnsi="仿宋" w:eastAsia="仿宋" w:cs="仿宋"/>
          <w:spacing w:val="1"/>
          <w:sz w:val="24"/>
          <w:szCs w:val="24"/>
        </w:rPr>
        <w:t>K、法律、法规及本招标文件规定的其他无效投标的情形。</w:t>
      </w:r>
    </w:p>
    <w:p w14:paraId="3C8D0611">
      <w:pPr>
        <w:keepNext w:val="0"/>
        <w:keepLines w:val="0"/>
        <w:pageBreakBefore w:val="0"/>
        <w:widowControl/>
        <w:kinsoku/>
        <w:wordWrap/>
        <w:overflowPunct/>
        <w:topLinePunct w:val="0"/>
        <w:autoSpaceDE w:val="0"/>
        <w:autoSpaceDN w:val="0"/>
        <w:bidi w:val="0"/>
        <w:adjustRightInd w:val="0"/>
        <w:snapToGrid w:val="0"/>
        <w:spacing w:before="190" w:line="219"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23.3投标文件的细微偏差是指在实质上响应招标文件要求，但在个别地方存</w:t>
      </w:r>
      <w:r>
        <w:rPr>
          <w:rFonts w:ascii="仿宋" w:hAnsi="仿宋" w:eastAsia="仿宋" w:cs="仿宋"/>
          <w:sz w:val="24"/>
          <w:szCs w:val="24"/>
        </w:rPr>
        <w:t>在漏项或</w:t>
      </w:r>
      <w:r>
        <w:rPr>
          <w:rFonts w:ascii="仿宋" w:hAnsi="仿宋" w:eastAsia="仿宋" w:cs="仿宋"/>
          <w:spacing w:val="1"/>
          <w:sz w:val="24"/>
          <w:szCs w:val="24"/>
        </w:rPr>
        <w:t>者提供了不完整的技术信息和数据等情况，并且补正这些遗漏</w:t>
      </w:r>
      <w:r>
        <w:rPr>
          <w:rFonts w:ascii="仿宋" w:hAnsi="仿宋" w:eastAsia="仿宋" w:cs="仿宋"/>
          <w:sz w:val="24"/>
          <w:szCs w:val="24"/>
        </w:rPr>
        <w:t>或者不完整，不会对其他投标人造成不公正的结果。细微偏差不影响投标文件的有效性。</w:t>
      </w:r>
    </w:p>
    <w:p w14:paraId="5CDC5784">
      <w:pPr>
        <w:keepNext w:val="0"/>
        <w:keepLines w:val="0"/>
        <w:pageBreakBefore w:val="0"/>
        <w:widowControl/>
        <w:kinsoku/>
        <w:wordWrap/>
        <w:overflowPunct/>
        <w:topLinePunct w:val="0"/>
        <w:autoSpaceDE w:val="0"/>
        <w:autoSpaceDN w:val="0"/>
        <w:bidi w:val="0"/>
        <w:adjustRightInd w:val="0"/>
        <w:snapToGrid w:val="0"/>
        <w:spacing w:line="365" w:lineRule="auto"/>
        <w:ind w:left="15" w:right="0" w:rightChars="0" w:hanging="4"/>
        <w:textAlignment w:val="baseline"/>
        <w:rPr>
          <w:rFonts w:ascii="仿宋" w:hAnsi="仿宋" w:eastAsia="仿宋" w:cs="仿宋"/>
          <w:sz w:val="24"/>
          <w:szCs w:val="24"/>
        </w:rPr>
      </w:pPr>
      <w:r>
        <w:rPr>
          <w:rFonts w:ascii="仿宋" w:hAnsi="仿宋" w:eastAsia="仿宋" w:cs="仿宋"/>
          <w:sz w:val="24"/>
          <w:szCs w:val="24"/>
        </w:rPr>
        <w:t>23.4初步评审中，对明显的文字和计算</w:t>
      </w:r>
      <w:r>
        <w:rPr>
          <w:rFonts w:ascii="仿宋" w:hAnsi="仿宋" w:eastAsia="仿宋" w:cs="仿宋"/>
          <w:spacing w:val="-1"/>
          <w:sz w:val="24"/>
          <w:szCs w:val="24"/>
        </w:rPr>
        <w:t>错误按下述原则处理，若出现相互矛盾之处，</w:t>
      </w:r>
      <w:r>
        <w:rPr>
          <w:rFonts w:ascii="仿宋" w:hAnsi="仿宋" w:eastAsia="仿宋" w:cs="仿宋"/>
          <w:sz w:val="24"/>
          <w:szCs w:val="24"/>
        </w:rPr>
        <w:t>应以排列在先的原则为准优先处理：</w:t>
      </w:r>
    </w:p>
    <w:p w14:paraId="22E83816">
      <w:pPr>
        <w:keepNext w:val="0"/>
        <w:keepLines w:val="0"/>
        <w:pageBreakBefore w:val="0"/>
        <w:widowControl/>
        <w:kinsoku/>
        <w:wordWrap/>
        <w:overflowPunct/>
        <w:topLinePunct w:val="0"/>
        <w:autoSpaceDE w:val="0"/>
        <w:autoSpaceDN w:val="0"/>
        <w:bidi w:val="0"/>
        <w:adjustRightInd w:val="0"/>
        <w:snapToGrid w:val="0"/>
        <w:spacing w:before="4" w:line="222" w:lineRule="auto"/>
        <w:ind w:left="26" w:right="0" w:rightChars="0"/>
        <w:textAlignment w:val="baseline"/>
        <w:rPr>
          <w:rFonts w:ascii="仿宋" w:hAnsi="仿宋" w:eastAsia="仿宋" w:cs="仿宋"/>
          <w:sz w:val="24"/>
          <w:szCs w:val="24"/>
        </w:rPr>
      </w:pPr>
      <w:r>
        <w:rPr>
          <w:rFonts w:ascii="仿宋" w:hAnsi="仿宋" w:eastAsia="仿宋" w:cs="仿宋"/>
          <w:sz w:val="24"/>
          <w:szCs w:val="24"/>
        </w:rPr>
        <w:t>1）投标文件中的开标一览表与明细表内容不一致的，以开标一览表为准。</w:t>
      </w:r>
    </w:p>
    <w:p w14:paraId="304FAAC8">
      <w:pPr>
        <w:keepNext w:val="0"/>
        <w:keepLines w:val="0"/>
        <w:pageBreakBefore w:val="0"/>
        <w:widowControl/>
        <w:kinsoku/>
        <w:wordWrap/>
        <w:overflowPunct/>
        <w:topLinePunct w:val="0"/>
        <w:autoSpaceDE w:val="0"/>
        <w:autoSpaceDN w:val="0"/>
        <w:bidi w:val="0"/>
        <w:adjustRightInd w:val="0"/>
        <w:snapToGrid w:val="0"/>
        <w:spacing w:before="189" w:line="366" w:lineRule="auto"/>
        <w:ind w:left="15" w:right="0" w:rightChars="0" w:hanging="4"/>
        <w:textAlignment w:val="baseline"/>
        <w:rPr>
          <w:rFonts w:ascii="仿宋" w:hAnsi="仿宋" w:eastAsia="仿宋" w:cs="仿宋"/>
          <w:sz w:val="24"/>
          <w:szCs w:val="24"/>
        </w:rPr>
      </w:pPr>
      <w:r>
        <w:rPr>
          <w:rFonts w:ascii="仿宋" w:hAnsi="仿宋" w:eastAsia="仿宋" w:cs="仿宋"/>
          <w:sz w:val="24"/>
          <w:szCs w:val="24"/>
        </w:rPr>
        <w:t>2）如果以文字表示的数据与数字表示的有差别，以文字为准修正数字。如果大写金额和小写金额不一致的，以大写金额为准；</w:t>
      </w:r>
    </w:p>
    <w:p w14:paraId="725E5E9C">
      <w:pPr>
        <w:keepNext w:val="0"/>
        <w:keepLines w:val="0"/>
        <w:pageBreakBefore w:val="0"/>
        <w:widowControl/>
        <w:kinsoku/>
        <w:wordWrap/>
        <w:overflowPunct/>
        <w:topLinePunct w:val="0"/>
        <w:autoSpaceDE w:val="0"/>
        <w:autoSpaceDN w:val="0"/>
        <w:bidi w:val="0"/>
        <w:adjustRightInd w:val="0"/>
        <w:snapToGrid w:val="0"/>
        <w:spacing w:before="1" w:line="367" w:lineRule="auto"/>
        <w:ind w:left="16" w:right="0" w:rightChars="0" w:hanging="3"/>
        <w:textAlignment w:val="baseline"/>
        <w:rPr>
          <w:rFonts w:ascii="仿宋" w:hAnsi="仿宋" w:eastAsia="仿宋" w:cs="仿宋"/>
          <w:sz w:val="24"/>
          <w:szCs w:val="24"/>
        </w:rPr>
      </w:pPr>
      <w:r>
        <w:rPr>
          <w:rFonts w:ascii="仿宋" w:hAnsi="仿宋" w:eastAsia="仿宋" w:cs="仿宋"/>
          <w:sz w:val="24"/>
          <w:szCs w:val="24"/>
        </w:rPr>
        <w:t>3）如果单价乘以数量不等于总价，以单价为准修正总价，但单价金额小数点有</w:t>
      </w:r>
      <w:r>
        <w:rPr>
          <w:rFonts w:ascii="仿宋" w:hAnsi="仿宋" w:eastAsia="仿宋" w:cs="仿宋"/>
          <w:spacing w:val="-1"/>
          <w:sz w:val="24"/>
          <w:szCs w:val="24"/>
        </w:rPr>
        <w:t>明显错</w:t>
      </w:r>
      <w:r>
        <w:rPr>
          <w:rFonts w:ascii="仿宋" w:hAnsi="仿宋" w:eastAsia="仿宋" w:cs="仿宋"/>
          <w:spacing w:val="1"/>
          <w:sz w:val="24"/>
          <w:szCs w:val="24"/>
        </w:rPr>
        <w:t>位的，应以总价为准，并修改单价。如果明细价格相加不等于汇总价</w:t>
      </w:r>
      <w:r>
        <w:rPr>
          <w:rFonts w:ascii="仿宋" w:hAnsi="仿宋" w:eastAsia="仿宋" w:cs="仿宋"/>
          <w:sz w:val="24"/>
          <w:szCs w:val="24"/>
        </w:rPr>
        <w:t>格，以明细价格</w:t>
      </w:r>
      <w:r>
        <w:rPr>
          <w:rFonts w:ascii="仿宋" w:hAnsi="仿宋" w:eastAsia="仿宋" w:cs="仿宋"/>
          <w:spacing w:val="-5"/>
          <w:sz w:val="24"/>
          <w:szCs w:val="24"/>
        </w:rPr>
        <w:t>为准。</w:t>
      </w:r>
    </w:p>
    <w:p w14:paraId="4E5037AD">
      <w:pPr>
        <w:keepNext w:val="0"/>
        <w:keepLines w:val="0"/>
        <w:pageBreakBefore w:val="0"/>
        <w:widowControl/>
        <w:kinsoku/>
        <w:wordWrap/>
        <w:overflowPunct/>
        <w:topLinePunct w:val="0"/>
        <w:autoSpaceDE w:val="0"/>
        <w:autoSpaceDN w:val="0"/>
        <w:bidi w:val="0"/>
        <w:adjustRightInd w:val="0"/>
        <w:snapToGrid w:val="0"/>
        <w:spacing w:line="220" w:lineRule="auto"/>
        <w:ind w:left="8" w:right="0" w:rightChars="0"/>
        <w:textAlignment w:val="baseline"/>
        <w:rPr>
          <w:rFonts w:ascii="仿宋" w:hAnsi="仿宋" w:eastAsia="仿宋" w:cs="仿宋"/>
          <w:sz w:val="24"/>
          <w:szCs w:val="24"/>
        </w:rPr>
      </w:pPr>
      <w:r>
        <w:rPr>
          <w:rFonts w:ascii="仿宋" w:hAnsi="仿宋" w:eastAsia="仿宋" w:cs="仿宋"/>
          <w:spacing w:val="1"/>
          <w:sz w:val="24"/>
          <w:szCs w:val="24"/>
        </w:rPr>
        <w:t>4）调整后的数据对投标人具有约束力，投标人不同意以上修正，其投标将被拒绝。</w:t>
      </w:r>
    </w:p>
    <w:p w14:paraId="49613A82">
      <w:pPr>
        <w:keepNext w:val="0"/>
        <w:keepLines w:val="0"/>
        <w:pageBreakBefore w:val="0"/>
        <w:widowControl/>
        <w:kinsoku/>
        <w:wordWrap/>
        <w:overflowPunct/>
        <w:topLinePunct w:val="0"/>
        <w:autoSpaceDE w:val="0"/>
        <w:autoSpaceDN w:val="0"/>
        <w:bidi w:val="0"/>
        <w:adjustRightInd w:val="0"/>
        <w:snapToGrid w:val="0"/>
        <w:spacing w:line="220" w:lineRule="auto"/>
        <w:ind w:left="8" w:right="0" w:rightChars="0"/>
        <w:textAlignment w:val="baseline"/>
        <w:rPr>
          <w:rFonts w:ascii="仿宋" w:hAnsi="仿宋" w:eastAsia="仿宋" w:cs="仿宋"/>
          <w:spacing w:val="1"/>
          <w:sz w:val="24"/>
          <w:szCs w:val="24"/>
        </w:rPr>
      </w:pPr>
      <w:r>
        <w:rPr>
          <w:rFonts w:ascii="仿宋" w:hAnsi="仿宋" w:eastAsia="仿宋" w:cs="仿宋"/>
          <w:spacing w:val="1"/>
          <w:sz w:val="24"/>
          <w:szCs w:val="24"/>
        </w:rPr>
        <w:t>23.5评标委员会对投标文件的判定，只依据投标文件内容本身，不依据其他外来证明。</w:t>
      </w:r>
    </w:p>
    <w:p w14:paraId="2279585F">
      <w:pPr>
        <w:keepNext w:val="0"/>
        <w:keepLines w:val="0"/>
        <w:pageBreakBefore w:val="0"/>
        <w:widowControl/>
        <w:kinsoku/>
        <w:wordWrap/>
        <w:overflowPunct/>
        <w:topLinePunct w:val="0"/>
        <w:autoSpaceDE w:val="0"/>
        <w:autoSpaceDN w:val="0"/>
        <w:bidi w:val="0"/>
        <w:adjustRightInd w:val="0"/>
        <w:snapToGrid w:val="0"/>
        <w:spacing w:before="190"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24.投标的澄清</w:t>
      </w:r>
    </w:p>
    <w:p w14:paraId="0C3058C1">
      <w:pPr>
        <w:keepNext w:val="0"/>
        <w:keepLines w:val="0"/>
        <w:pageBreakBefore w:val="0"/>
        <w:widowControl/>
        <w:kinsoku/>
        <w:wordWrap/>
        <w:overflowPunct/>
        <w:topLinePunct w:val="0"/>
        <w:autoSpaceDE w:val="0"/>
        <w:autoSpaceDN w:val="0"/>
        <w:bidi w:val="0"/>
        <w:adjustRightInd w:val="0"/>
        <w:snapToGrid w:val="0"/>
        <w:spacing w:before="188" w:line="367" w:lineRule="auto"/>
        <w:ind w:left="15" w:right="0" w:rightChars="0" w:hanging="4"/>
        <w:textAlignment w:val="baseline"/>
        <w:rPr>
          <w:rFonts w:ascii="仿宋" w:hAnsi="仿宋" w:eastAsia="仿宋" w:cs="仿宋"/>
          <w:sz w:val="24"/>
          <w:szCs w:val="24"/>
        </w:rPr>
      </w:pPr>
      <w:r>
        <w:rPr>
          <w:rFonts w:ascii="仿宋" w:hAnsi="仿宋" w:eastAsia="仿宋" w:cs="仿宋"/>
          <w:spacing w:val="1"/>
          <w:sz w:val="24"/>
          <w:szCs w:val="24"/>
        </w:rPr>
        <w:t>24.1评标委员会有权要求投标人对投标文件中含义不明确、对同类问题表述</w:t>
      </w:r>
      <w:r>
        <w:rPr>
          <w:rFonts w:ascii="仿宋" w:hAnsi="仿宋" w:eastAsia="仿宋" w:cs="仿宋"/>
          <w:sz w:val="24"/>
          <w:szCs w:val="24"/>
        </w:rPr>
        <w:t>不一致或</w:t>
      </w:r>
      <w:r>
        <w:rPr>
          <w:rFonts w:ascii="仿宋" w:hAnsi="仿宋" w:eastAsia="仿宋" w:cs="仿宋"/>
          <w:spacing w:val="1"/>
          <w:sz w:val="24"/>
          <w:szCs w:val="24"/>
        </w:rPr>
        <w:t>者有明显文字和计算错误等内容作必要的澄清、说明或者补正。该要</w:t>
      </w:r>
      <w:r>
        <w:rPr>
          <w:rFonts w:ascii="仿宋" w:hAnsi="仿宋" w:eastAsia="仿宋" w:cs="仿宋"/>
          <w:sz w:val="24"/>
          <w:szCs w:val="24"/>
        </w:rPr>
        <w:t>求应当采用书面</w:t>
      </w:r>
      <w:r>
        <w:rPr>
          <w:rFonts w:ascii="仿宋" w:hAnsi="仿宋" w:eastAsia="仿宋" w:cs="仿宋"/>
          <w:spacing w:val="1"/>
          <w:sz w:val="24"/>
          <w:szCs w:val="24"/>
        </w:rPr>
        <w:t>形式，并由评标委员会成员签字。评标委员会不接受投标人主动提出</w:t>
      </w:r>
      <w:r>
        <w:rPr>
          <w:rFonts w:ascii="仿宋" w:hAnsi="仿宋" w:eastAsia="仿宋" w:cs="仿宋"/>
          <w:sz w:val="24"/>
          <w:szCs w:val="24"/>
        </w:rPr>
        <w:t>的澄清、说明或</w:t>
      </w:r>
      <w:r>
        <w:rPr>
          <w:rFonts w:ascii="仿宋" w:hAnsi="仿宋" w:eastAsia="仿宋" w:cs="仿宋"/>
          <w:spacing w:val="-4"/>
          <w:sz w:val="24"/>
          <w:szCs w:val="24"/>
        </w:rPr>
        <w:t>者补正。</w:t>
      </w:r>
    </w:p>
    <w:p w14:paraId="219CC755">
      <w:pPr>
        <w:keepNext w:val="0"/>
        <w:keepLines w:val="0"/>
        <w:pageBreakBefore w:val="0"/>
        <w:widowControl/>
        <w:kinsoku/>
        <w:wordWrap/>
        <w:overflowPunct/>
        <w:topLinePunct w:val="0"/>
        <w:autoSpaceDE w:val="0"/>
        <w:autoSpaceDN w:val="0"/>
        <w:bidi w:val="0"/>
        <w:adjustRightInd w:val="0"/>
        <w:snapToGrid w:val="0"/>
        <w:spacing w:line="367" w:lineRule="auto"/>
        <w:ind w:left="16" w:right="0" w:rightChars="0" w:hanging="5"/>
        <w:textAlignment w:val="baseline"/>
        <w:rPr>
          <w:rFonts w:ascii="仿宋" w:hAnsi="仿宋" w:eastAsia="仿宋" w:cs="仿宋"/>
          <w:sz w:val="24"/>
          <w:szCs w:val="24"/>
        </w:rPr>
      </w:pPr>
      <w:r>
        <w:rPr>
          <w:rFonts w:ascii="仿宋" w:hAnsi="仿宋" w:eastAsia="仿宋" w:cs="仿宋"/>
          <w:spacing w:val="1"/>
          <w:sz w:val="24"/>
          <w:szCs w:val="24"/>
        </w:rPr>
        <w:t>24.2投标人必须按照评标委员会通知的内容和时间做出书面答复，该答复经</w:t>
      </w:r>
      <w:r>
        <w:rPr>
          <w:rFonts w:ascii="仿宋" w:hAnsi="仿宋" w:eastAsia="仿宋" w:cs="仿宋"/>
          <w:sz w:val="24"/>
          <w:szCs w:val="24"/>
        </w:rPr>
        <w:t>法定代表</w:t>
      </w:r>
      <w:r>
        <w:rPr>
          <w:rFonts w:ascii="仿宋" w:hAnsi="仿宋" w:eastAsia="仿宋" w:cs="仿宋"/>
          <w:spacing w:val="1"/>
          <w:sz w:val="24"/>
          <w:szCs w:val="24"/>
        </w:rPr>
        <w:t>人或授权代理人的签字认可，将作为投标文件内容的一部分。澄清、</w:t>
      </w:r>
      <w:r>
        <w:rPr>
          <w:rFonts w:ascii="仿宋" w:hAnsi="仿宋" w:eastAsia="仿宋" w:cs="仿宋"/>
          <w:sz w:val="24"/>
          <w:szCs w:val="24"/>
        </w:rPr>
        <w:t>说明或者补正不</w:t>
      </w:r>
      <w:r>
        <w:rPr>
          <w:rFonts w:ascii="仿宋" w:hAnsi="仿宋" w:eastAsia="仿宋" w:cs="仿宋"/>
          <w:spacing w:val="1"/>
          <w:sz w:val="24"/>
          <w:szCs w:val="24"/>
        </w:rPr>
        <w:t>得超出投标文件的范围或者改变投标文件的实质性内容。投标</w:t>
      </w:r>
      <w:r>
        <w:rPr>
          <w:rFonts w:ascii="仿宋" w:hAnsi="仿宋" w:eastAsia="仿宋" w:cs="仿宋"/>
          <w:sz w:val="24"/>
          <w:szCs w:val="24"/>
        </w:rPr>
        <w:t>人在规定时间内不提供</w:t>
      </w:r>
      <w:r>
        <w:rPr>
          <w:rFonts w:ascii="仿宋" w:hAnsi="仿宋" w:eastAsia="仿宋" w:cs="仿宋"/>
          <w:spacing w:val="1"/>
          <w:sz w:val="24"/>
          <w:szCs w:val="24"/>
        </w:rPr>
        <w:t>澄清、说明、补正的或不按照要求对投标文件进行澄清、说明</w:t>
      </w:r>
      <w:r>
        <w:rPr>
          <w:rFonts w:ascii="仿宋" w:hAnsi="仿宋" w:eastAsia="仿宋" w:cs="仿宋"/>
          <w:sz w:val="24"/>
          <w:szCs w:val="24"/>
        </w:rPr>
        <w:t>、补正的，评标委员会</w:t>
      </w:r>
      <w:r>
        <w:rPr>
          <w:rFonts w:ascii="仿宋" w:hAnsi="仿宋" w:eastAsia="仿宋" w:cs="仿宋"/>
          <w:spacing w:val="-1"/>
          <w:sz w:val="24"/>
          <w:szCs w:val="24"/>
        </w:rPr>
        <w:t>可判定该投标无效。</w:t>
      </w:r>
    </w:p>
    <w:p w14:paraId="035ACDE1">
      <w:pPr>
        <w:keepNext w:val="0"/>
        <w:keepLines w:val="0"/>
        <w:pageBreakBefore w:val="0"/>
        <w:widowControl/>
        <w:kinsoku/>
        <w:wordWrap/>
        <w:overflowPunct/>
        <w:topLinePunct w:val="0"/>
        <w:autoSpaceDE w:val="0"/>
        <w:autoSpaceDN w:val="0"/>
        <w:bidi w:val="0"/>
        <w:adjustRightInd w:val="0"/>
        <w:snapToGrid w:val="0"/>
        <w:spacing w:before="4" w:line="366" w:lineRule="auto"/>
        <w:ind w:left="14" w:right="0" w:rightChars="0" w:hanging="3"/>
        <w:textAlignment w:val="baseline"/>
        <w:rPr>
          <w:rFonts w:ascii="仿宋" w:hAnsi="仿宋" w:eastAsia="仿宋" w:cs="仿宋"/>
          <w:sz w:val="24"/>
          <w:szCs w:val="24"/>
        </w:rPr>
      </w:pPr>
      <w:r>
        <w:rPr>
          <w:rFonts w:ascii="仿宋" w:hAnsi="仿宋" w:eastAsia="仿宋" w:cs="仿宋"/>
          <w:spacing w:val="1"/>
          <w:sz w:val="24"/>
          <w:szCs w:val="24"/>
        </w:rPr>
        <w:t>24.3如评标委员会一致认为某个投标人的报价明显不合理，有降低质量、不</w:t>
      </w:r>
      <w:r>
        <w:rPr>
          <w:rFonts w:ascii="仿宋" w:hAnsi="仿宋" w:eastAsia="仿宋" w:cs="仿宋"/>
          <w:sz w:val="24"/>
          <w:szCs w:val="24"/>
        </w:rPr>
        <w:t>能诚信履</w:t>
      </w:r>
      <w:r>
        <w:rPr>
          <w:rFonts w:ascii="仿宋" w:hAnsi="仿宋" w:eastAsia="仿宋" w:cs="仿宋"/>
          <w:spacing w:val="1"/>
          <w:sz w:val="24"/>
          <w:szCs w:val="24"/>
        </w:rPr>
        <w:t>行的可能时，评标委员会有权决定是否通知投标人限期进行书面解释或</w:t>
      </w:r>
      <w:r>
        <w:rPr>
          <w:rFonts w:ascii="仿宋" w:hAnsi="仿宋" w:eastAsia="仿宋" w:cs="仿宋"/>
          <w:sz w:val="24"/>
          <w:szCs w:val="24"/>
        </w:rPr>
        <w:t>提供相关证明</w:t>
      </w:r>
      <w:r>
        <w:rPr>
          <w:rFonts w:ascii="仿宋" w:hAnsi="仿宋" w:eastAsia="仿宋" w:cs="仿宋"/>
          <w:spacing w:val="1"/>
          <w:sz w:val="24"/>
          <w:szCs w:val="24"/>
        </w:rPr>
        <w:t>材料。若已要求，而该投标人在规定期限内未做出解释、作出的解释不</w:t>
      </w:r>
      <w:r>
        <w:rPr>
          <w:rFonts w:ascii="仿宋" w:hAnsi="仿宋" w:eastAsia="仿宋" w:cs="仿宋"/>
          <w:sz w:val="24"/>
          <w:szCs w:val="24"/>
        </w:rPr>
        <w:t>合理或不能提供证明材料的，经评标委员会取得一致意见后，可拒绝该投标。</w:t>
      </w:r>
    </w:p>
    <w:p w14:paraId="20DA0375">
      <w:pPr>
        <w:keepNext w:val="0"/>
        <w:keepLines w:val="0"/>
        <w:pageBreakBefore w:val="0"/>
        <w:widowControl/>
        <w:kinsoku/>
        <w:wordWrap/>
        <w:overflowPunct/>
        <w:topLinePunct w:val="0"/>
        <w:autoSpaceDE w:val="0"/>
        <w:autoSpaceDN w:val="0"/>
        <w:bidi w:val="0"/>
        <w:adjustRightInd w:val="0"/>
        <w:snapToGrid w:val="0"/>
        <w:spacing w:before="1" w:line="221"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25.详细评审</w:t>
      </w:r>
    </w:p>
    <w:p w14:paraId="0052C666">
      <w:pPr>
        <w:keepNext w:val="0"/>
        <w:keepLines w:val="0"/>
        <w:pageBreakBefore w:val="0"/>
        <w:widowControl/>
        <w:kinsoku/>
        <w:wordWrap/>
        <w:overflowPunct/>
        <w:topLinePunct w:val="0"/>
        <w:autoSpaceDE w:val="0"/>
        <w:autoSpaceDN w:val="0"/>
        <w:bidi w:val="0"/>
        <w:adjustRightInd w:val="0"/>
        <w:snapToGrid w:val="0"/>
        <w:spacing w:before="187" w:line="368" w:lineRule="auto"/>
        <w:ind w:left="14" w:right="0" w:rightChars="0" w:hanging="3"/>
        <w:textAlignment w:val="baseline"/>
        <w:rPr>
          <w:rFonts w:ascii="仿宋" w:hAnsi="仿宋" w:eastAsia="仿宋" w:cs="仿宋"/>
          <w:sz w:val="24"/>
          <w:szCs w:val="24"/>
        </w:rPr>
      </w:pPr>
      <w:r>
        <w:rPr>
          <w:rFonts w:ascii="仿宋" w:hAnsi="仿宋" w:eastAsia="仿宋" w:cs="仿宋"/>
          <w:spacing w:val="1"/>
          <w:sz w:val="24"/>
          <w:szCs w:val="24"/>
        </w:rPr>
        <w:t>25.1评标委员会只对实质上响应招标文件的投标进行评价和比较；评审应严</w:t>
      </w:r>
      <w:r>
        <w:rPr>
          <w:rFonts w:ascii="仿宋" w:hAnsi="仿宋" w:eastAsia="仿宋" w:cs="仿宋"/>
          <w:sz w:val="24"/>
          <w:szCs w:val="24"/>
        </w:rPr>
        <w:t>格按照招标文件第二部分“投标人须知前附表</w:t>
      </w:r>
      <w:r>
        <w:rPr>
          <w:rFonts w:ascii="仿宋" w:hAnsi="仿宋" w:eastAsia="仿宋" w:cs="仿宋"/>
          <w:spacing w:val="-88"/>
          <w:sz w:val="24"/>
          <w:szCs w:val="24"/>
        </w:rPr>
        <w:t xml:space="preserve"> </w:t>
      </w:r>
      <w:r>
        <w:rPr>
          <w:rFonts w:ascii="仿宋" w:hAnsi="仿宋" w:eastAsia="仿宋" w:cs="仿宋"/>
          <w:sz w:val="24"/>
          <w:szCs w:val="24"/>
        </w:rPr>
        <w:t>”中规定以及招标文件的要求进行。具体</w:t>
      </w:r>
      <w:r>
        <w:rPr>
          <w:rFonts w:ascii="仿宋" w:hAnsi="仿宋" w:eastAsia="仿宋" w:cs="仿宋"/>
          <w:spacing w:val="-1"/>
          <w:sz w:val="24"/>
          <w:szCs w:val="24"/>
        </w:rPr>
        <w:t>要求等</w:t>
      </w:r>
      <w:r>
        <w:rPr>
          <w:rFonts w:ascii="仿宋" w:hAnsi="仿宋" w:eastAsia="仿宋" w:cs="仿宋"/>
          <w:sz w:val="24"/>
          <w:szCs w:val="24"/>
        </w:rPr>
        <w:t>详见招标文件第四部分“评审方法</w:t>
      </w:r>
      <w:r>
        <w:rPr>
          <w:rFonts w:ascii="仿宋" w:hAnsi="仿宋" w:eastAsia="仿宋" w:cs="仿宋"/>
          <w:spacing w:val="-85"/>
          <w:sz w:val="24"/>
          <w:szCs w:val="24"/>
        </w:rPr>
        <w:t xml:space="preserve"> </w:t>
      </w:r>
      <w:r>
        <w:rPr>
          <w:rFonts w:ascii="仿宋" w:hAnsi="仿宋" w:eastAsia="仿宋" w:cs="仿宋"/>
          <w:sz w:val="24"/>
          <w:szCs w:val="24"/>
        </w:rPr>
        <w:t>”。</w:t>
      </w:r>
    </w:p>
    <w:p w14:paraId="3BD2C87F">
      <w:pPr>
        <w:keepNext w:val="0"/>
        <w:keepLines w:val="0"/>
        <w:pageBreakBefore w:val="0"/>
        <w:widowControl/>
        <w:kinsoku/>
        <w:wordWrap/>
        <w:overflowPunct/>
        <w:topLinePunct w:val="0"/>
        <w:autoSpaceDE w:val="0"/>
        <w:autoSpaceDN w:val="0"/>
        <w:bidi w:val="0"/>
        <w:adjustRightInd w:val="0"/>
        <w:snapToGrid w:val="0"/>
        <w:spacing w:before="191" w:line="366" w:lineRule="auto"/>
        <w:ind w:left="17" w:right="0" w:rightChars="0" w:hanging="6"/>
        <w:jc w:val="both"/>
        <w:textAlignment w:val="baseline"/>
        <w:rPr>
          <w:rFonts w:ascii="仿宋" w:hAnsi="仿宋" w:eastAsia="仿宋" w:cs="仿宋"/>
          <w:sz w:val="24"/>
          <w:szCs w:val="24"/>
        </w:rPr>
      </w:pPr>
      <w:r>
        <w:rPr>
          <w:rFonts w:ascii="仿宋" w:hAnsi="仿宋" w:eastAsia="仿宋" w:cs="仿宋"/>
          <w:spacing w:val="1"/>
          <w:sz w:val="24"/>
          <w:szCs w:val="24"/>
        </w:rPr>
        <w:t>25.2评标委员会依法独立评审，严格遵守评审工作纪律。对需要共同认定的</w:t>
      </w:r>
      <w:r>
        <w:rPr>
          <w:rFonts w:ascii="仿宋" w:hAnsi="仿宋" w:eastAsia="仿宋" w:cs="仿宋"/>
          <w:sz w:val="24"/>
          <w:szCs w:val="24"/>
        </w:rPr>
        <w:t>事项存在</w:t>
      </w:r>
      <w:r>
        <w:rPr>
          <w:rFonts w:ascii="仿宋" w:hAnsi="仿宋" w:eastAsia="仿宋" w:cs="仿宋"/>
          <w:spacing w:val="1"/>
          <w:sz w:val="24"/>
          <w:szCs w:val="24"/>
        </w:rPr>
        <w:t>争议的，按照少数服从多数的原则作出评审结论。持不同意见的评</w:t>
      </w:r>
      <w:r>
        <w:rPr>
          <w:rFonts w:ascii="仿宋" w:hAnsi="仿宋" w:eastAsia="仿宋" w:cs="仿宋"/>
          <w:sz w:val="24"/>
          <w:szCs w:val="24"/>
        </w:rPr>
        <w:t>标委员会成员应当</w:t>
      </w:r>
      <w:r>
        <w:rPr>
          <w:rFonts w:ascii="仿宋" w:hAnsi="仿宋" w:eastAsia="仿宋" w:cs="仿宋"/>
          <w:spacing w:val="1"/>
          <w:sz w:val="24"/>
          <w:szCs w:val="24"/>
        </w:rPr>
        <w:t>在评标报告上签署不同意见并说明理由，不</w:t>
      </w:r>
      <w:r>
        <w:rPr>
          <w:rFonts w:ascii="仿宋" w:hAnsi="仿宋" w:eastAsia="仿宋" w:cs="仿宋"/>
          <w:sz w:val="24"/>
          <w:szCs w:val="24"/>
        </w:rPr>
        <w:t>签署不同意见的视为同意。</w:t>
      </w:r>
    </w:p>
    <w:p w14:paraId="5C2CCFAE">
      <w:pPr>
        <w:keepNext w:val="0"/>
        <w:keepLines w:val="0"/>
        <w:pageBreakBefore w:val="0"/>
        <w:widowControl/>
        <w:kinsoku/>
        <w:wordWrap/>
        <w:overflowPunct/>
        <w:topLinePunct w:val="0"/>
        <w:autoSpaceDE w:val="0"/>
        <w:autoSpaceDN w:val="0"/>
        <w:bidi w:val="0"/>
        <w:adjustRightInd w:val="0"/>
        <w:snapToGrid w:val="0"/>
        <w:spacing w:before="2"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26.确定中标人</w:t>
      </w:r>
    </w:p>
    <w:p w14:paraId="08562A94">
      <w:pPr>
        <w:keepNext w:val="0"/>
        <w:keepLines w:val="0"/>
        <w:pageBreakBefore w:val="0"/>
        <w:widowControl/>
        <w:kinsoku/>
        <w:wordWrap/>
        <w:overflowPunct/>
        <w:topLinePunct w:val="0"/>
        <w:autoSpaceDE w:val="0"/>
        <w:autoSpaceDN w:val="0"/>
        <w:bidi w:val="0"/>
        <w:adjustRightInd w:val="0"/>
        <w:snapToGrid w:val="0"/>
        <w:spacing w:before="188" w:line="221"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26.1 评标委员会根据评审结果及招标文件的规</w:t>
      </w:r>
      <w:r>
        <w:rPr>
          <w:rFonts w:ascii="仿宋" w:hAnsi="仿宋" w:eastAsia="仿宋" w:cs="仿宋"/>
          <w:sz w:val="24"/>
          <w:szCs w:val="24"/>
        </w:rPr>
        <w:t>定确定中标候选人。</w:t>
      </w:r>
    </w:p>
    <w:p w14:paraId="40BABBDC">
      <w:pPr>
        <w:keepNext w:val="0"/>
        <w:keepLines w:val="0"/>
        <w:pageBreakBefore w:val="0"/>
        <w:widowControl/>
        <w:kinsoku/>
        <w:wordWrap/>
        <w:overflowPunct/>
        <w:topLinePunct w:val="0"/>
        <w:autoSpaceDE w:val="0"/>
        <w:autoSpaceDN w:val="0"/>
        <w:bidi w:val="0"/>
        <w:adjustRightInd w:val="0"/>
        <w:snapToGrid w:val="0"/>
        <w:spacing w:before="190"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27.评标过程要求</w:t>
      </w:r>
    </w:p>
    <w:p w14:paraId="030835D9">
      <w:pPr>
        <w:keepNext w:val="0"/>
        <w:keepLines w:val="0"/>
        <w:pageBreakBefore w:val="0"/>
        <w:widowControl/>
        <w:kinsoku/>
        <w:wordWrap/>
        <w:overflowPunct/>
        <w:topLinePunct w:val="0"/>
        <w:autoSpaceDE w:val="0"/>
        <w:autoSpaceDN w:val="0"/>
        <w:bidi w:val="0"/>
        <w:adjustRightInd w:val="0"/>
        <w:snapToGrid w:val="0"/>
        <w:spacing w:before="187" w:line="367" w:lineRule="auto"/>
        <w:ind w:left="40" w:right="0" w:rightChars="0" w:hanging="29"/>
        <w:textAlignment w:val="baseline"/>
        <w:rPr>
          <w:rFonts w:ascii="仿宋" w:hAnsi="仿宋" w:eastAsia="仿宋" w:cs="仿宋"/>
          <w:sz w:val="24"/>
          <w:szCs w:val="24"/>
        </w:rPr>
      </w:pPr>
      <w:r>
        <w:rPr>
          <w:rFonts w:ascii="仿宋" w:hAnsi="仿宋" w:eastAsia="仿宋" w:cs="仿宋"/>
          <w:spacing w:val="1"/>
          <w:sz w:val="24"/>
          <w:szCs w:val="24"/>
        </w:rPr>
        <w:t>27.1开标之后，直到签订合同止，凡是属于审查、澄清、评价和比较投标的</w:t>
      </w:r>
      <w:r>
        <w:rPr>
          <w:rFonts w:ascii="仿宋" w:hAnsi="仿宋" w:eastAsia="仿宋" w:cs="仿宋"/>
          <w:sz w:val="24"/>
          <w:szCs w:val="24"/>
        </w:rPr>
        <w:t>有关资料以及定标意向等，均不向投标人或者其他与评标无关</w:t>
      </w:r>
      <w:r>
        <w:rPr>
          <w:rFonts w:ascii="仿宋" w:hAnsi="仿宋" w:eastAsia="仿宋" w:cs="仿宋"/>
          <w:spacing w:val="-1"/>
          <w:sz w:val="24"/>
          <w:szCs w:val="24"/>
        </w:rPr>
        <w:t>的人员透露。</w:t>
      </w:r>
    </w:p>
    <w:p w14:paraId="02E8D594">
      <w:pPr>
        <w:keepNext w:val="0"/>
        <w:keepLines w:val="0"/>
        <w:pageBreakBefore w:val="0"/>
        <w:widowControl/>
        <w:kinsoku/>
        <w:wordWrap/>
        <w:overflowPunct/>
        <w:topLinePunct w:val="0"/>
        <w:autoSpaceDE w:val="0"/>
        <w:autoSpaceDN w:val="0"/>
        <w:bidi w:val="0"/>
        <w:adjustRightInd w:val="0"/>
        <w:snapToGrid w:val="0"/>
        <w:spacing w:before="1" w:line="366" w:lineRule="auto"/>
        <w:ind w:left="34" w:right="0" w:rightChars="0" w:hanging="23"/>
        <w:textAlignment w:val="baseline"/>
        <w:rPr>
          <w:rFonts w:ascii="仿宋" w:hAnsi="仿宋" w:eastAsia="仿宋" w:cs="仿宋"/>
          <w:sz w:val="24"/>
          <w:szCs w:val="24"/>
        </w:rPr>
      </w:pPr>
      <w:r>
        <w:rPr>
          <w:rFonts w:ascii="仿宋" w:hAnsi="仿宋" w:eastAsia="仿宋" w:cs="仿宋"/>
          <w:spacing w:val="1"/>
          <w:sz w:val="24"/>
          <w:szCs w:val="24"/>
        </w:rPr>
        <w:t>27.2在确定中标人之前，投标人试图在投标文件审查、澄清、比较和评标时</w:t>
      </w:r>
      <w:r>
        <w:rPr>
          <w:rFonts w:ascii="仿宋" w:hAnsi="仿宋" w:eastAsia="仿宋" w:cs="仿宋"/>
          <w:sz w:val="24"/>
          <w:szCs w:val="24"/>
        </w:rPr>
        <w:t>对评标委员会、采购人和采购代理机构施加任何影响都可能导致其投标无效。</w:t>
      </w:r>
    </w:p>
    <w:p w14:paraId="29FDB948">
      <w:pPr>
        <w:keepNext w:val="0"/>
        <w:keepLines w:val="0"/>
        <w:pageBreakBefore w:val="0"/>
        <w:widowControl/>
        <w:kinsoku/>
        <w:wordWrap/>
        <w:overflowPunct/>
        <w:topLinePunct w:val="0"/>
        <w:autoSpaceDE w:val="0"/>
        <w:autoSpaceDN w:val="0"/>
        <w:bidi w:val="0"/>
        <w:adjustRightInd w:val="0"/>
        <w:snapToGrid w:val="0"/>
        <w:spacing w:before="1" w:line="222" w:lineRule="auto"/>
        <w:ind w:left="11" w:right="0" w:rightChars="0"/>
        <w:textAlignment w:val="baseline"/>
        <w:rPr>
          <w:rFonts w:ascii="仿宋" w:hAnsi="仿宋" w:eastAsia="仿宋" w:cs="仿宋"/>
          <w:sz w:val="24"/>
          <w:szCs w:val="24"/>
        </w:rPr>
      </w:pPr>
      <w:r>
        <w:rPr>
          <w:rFonts w:ascii="仿宋" w:hAnsi="仿宋" w:eastAsia="仿宋" w:cs="仿宋"/>
          <w:sz w:val="24"/>
          <w:szCs w:val="24"/>
        </w:rPr>
        <w:t>28.投标人瑕疵滞后发现的处理规则</w:t>
      </w:r>
    </w:p>
    <w:p w14:paraId="446764F8">
      <w:pPr>
        <w:keepNext w:val="0"/>
        <w:keepLines w:val="0"/>
        <w:pageBreakBefore w:val="0"/>
        <w:widowControl/>
        <w:kinsoku/>
        <w:wordWrap/>
        <w:overflowPunct/>
        <w:topLinePunct w:val="0"/>
        <w:autoSpaceDE w:val="0"/>
        <w:autoSpaceDN w:val="0"/>
        <w:bidi w:val="0"/>
        <w:adjustRightInd w:val="0"/>
        <w:snapToGrid w:val="0"/>
        <w:spacing w:before="188" w:line="367" w:lineRule="auto"/>
        <w:ind w:left="17" w:right="0" w:rightChars="0" w:hanging="6"/>
        <w:jc w:val="both"/>
        <w:textAlignment w:val="baseline"/>
        <w:rPr>
          <w:rFonts w:ascii="仿宋" w:hAnsi="仿宋" w:eastAsia="仿宋" w:cs="仿宋"/>
          <w:sz w:val="24"/>
          <w:szCs w:val="24"/>
        </w:rPr>
      </w:pPr>
      <w:r>
        <w:rPr>
          <w:rFonts w:ascii="仿宋" w:hAnsi="仿宋" w:eastAsia="仿宋" w:cs="仿宋"/>
          <w:spacing w:val="1"/>
          <w:sz w:val="24"/>
          <w:szCs w:val="24"/>
        </w:rPr>
        <w:t>28.1无论基于何种原因，各项本应作拒绝处理的情形即便未被及时发现而使</w:t>
      </w:r>
      <w:r>
        <w:rPr>
          <w:rFonts w:ascii="仿宋" w:hAnsi="仿宋" w:eastAsia="仿宋" w:cs="仿宋"/>
          <w:sz w:val="24"/>
          <w:szCs w:val="24"/>
        </w:rPr>
        <w:t>该投标人</w:t>
      </w:r>
      <w:r>
        <w:rPr>
          <w:rFonts w:ascii="仿宋" w:hAnsi="仿宋" w:eastAsia="仿宋" w:cs="仿宋"/>
          <w:spacing w:val="1"/>
          <w:sz w:val="24"/>
          <w:szCs w:val="24"/>
        </w:rPr>
        <w:t>进入初审、综合评审或其他后续程序，包括已经签订合同的情形，</w:t>
      </w:r>
      <w:r>
        <w:rPr>
          <w:rFonts w:ascii="仿宋" w:hAnsi="仿宋" w:eastAsia="仿宋" w:cs="仿宋"/>
          <w:sz w:val="24"/>
          <w:szCs w:val="24"/>
        </w:rPr>
        <w:t>一旦投标人被拒绝</w:t>
      </w:r>
      <w:r>
        <w:rPr>
          <w:rFonts w:ascii="仿宋" w:hAnsi="仿宋" w:eastAsia="仿宋" w:cs="仿宋"/>
          <w:spacing w:val="1"/>
          <w:sz w:val="24"/>
          <w:szCs w:val="24"/>
        </w:rPr>
        <w:t>或该投标人的此前评议结果被取消，其现有的位置将被其他投标人</w:t>
      </w:r>
      <w:r>
        <w:rPr>
          <w:rFonts w:ascii="仿宋" w:hAnsi="仿宋" w:eastAsia="仿宋" w:cs="仿宋"/>
          <w:sz w:val="24"/>
          <w:szCs w:val="24"/>
        </w:rPr>
        <w:t>依序替代，相关的</w:t>
      </w:r>
      <w:r>
        <w:rPr>
          <w:rFonts w:ascii="仿宋" w:hAnsi="仿宋" w:eastAsia="仿宋" w:cs="仿宋"/>
          <w:spacing w:val="-1"/>
          <w:sz w:val="24"/>
          <w:szCs w:val="24"/>
        </w:rPr>
        <w:t>一切损失均由该投标人承担。</w:t>
      </w:r>
    </w:p>
    <w:p w14:paraId="42DCB755">
      <w:pPr>
        <w:keepNext w:val="0"/>
        <w:keepLines w:val="0"/>
        <w:pageBreakBefore w:val="0"/>
        <w:widowControl/>
        <w:kinsoku/>
        <w:wordWrap/>
        <w:overflowPunct/>
        <w:topLinePunct w:val="0"/>
        <w:autoSpaceDE w:val="0"/>
        <w:autoSpaceDN w:val="0"/>
        <w:bidi w:val="0"/>
        <w:adjustRightInd w:val="0"/>
        <w:snapToGrid w:val="0"/>
        <w:spacing w:line="222"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29.采购项目废标</w:t>
      </w:r>
    </w:p>
    <w:p w14:paraId="42F4B5CA">
      <w:pPr>
        <w:keepNext w:val="0"/>
        <w:keepLines w:val="0"/>
        <w:pageBreakBefore w:val="0"/>
        <w:widowControl/>
        <w:kinsoku/>
        <w:wordWrap/>
        <w:overflowPunct/>
        <w:topLinePunct w:val="0"/>
        <w:autoSpaceDE w:val="0"/>
        <w:autoSpaceDN w:val="0"/>
        <w:bidi w:val="0"/>
        <w:adjustRightInd w:val="0"/>
        <w:snapToGrid w:val="0"/>
        <w:spacing w:before="189" w:line="219" w:lineRule="auto"/>
        <w:ind w:left="11" w:right="0" w:rightChars="0"/>
        <w:textAlignment w:val="baseline"/>
        <w:rPr>
          <w:rFonts w:ascii="仿宋" w:hAnsi="仿宋" w:eastAsia="仿宋" w:cs="仿宋"/>
          <w:sz w:val="24"/>
          <w:szCs w:val="24"/>
        </w:rPr>
      </w:pPr>
      <w:r>
        <w:rPr>
          <w:rFonts w:ascii="仿宋" w:hAnsi="仿宋" w:eastAsia="仿宋" w:cs="仿宋"/>
          <w:spacing w:val="1"/>
          <w:sz w:val="24"/>
          <w:szCs w:val="24"/>
        </w:rPr>
        <w:t>29.1在评标过程中，评标委员会发现有下列情形之一的，应对采购项目</w:t>
      </w:r>
      <w:r>
        <w:rPr>
          <w:rFonts w:ascii="仿宋" w:hAnsi="仿宋" w:eastAsia="仿宋" w:cs="仿宋"/>
          <w:sz w:val="24"/>
          <w:szCs w:val="24"/>
        </w:rPr>
        <w:t>予以废标：</w:t>
      </w:r>
    </w:p>
    <w:p w14:paraId="27CFEDC3">
      <w:pPr>
        <w:keepNext w:val="0"/>
        <w:keepLines w:val="0"/>
        <w:pageBreakBefore w:val="0"/>
        <w:widowControl/>
        <w:kinsoku/>
        <w:wordWrap/>
        <w:overflowPunct/>
        <w:topLinePunct w:val="0"/>
        <w:autoSpaceDE w:val="0"/>
        <w:autoSpaceDN w:val="0"/>
        <w:bidi w:val="0"/>
        <w:adjustRightInd w:val="0"/>
        <w:snapToGrid w:val="0"/>
        <w:spacing w:before="193" w:line="366" w:lineRule="auto"/>
        <w:ind w:left="21" w:right="0" w:rightChars="0" w:firstLine="5"/>
        <w:textAlignment w:val="baseline"/>
        <w:rPr>
          <w:rFonts w:ascii="仿宋" w:hAnsi="仿宋" w:eastAsia="仿宋" w:cs="仿宋"/>
          <w:sz w:val="24"/>
          <w:szCs w:val="24"/>
        </w:rPr>
      </w:pPr>
      <w:r>
        <w:rPr>
          <w:rFonts w:ascii="仿宋" w:hAnsi="仿宋" w:eastAsia="仿宋" w:cs="仿宋"/>
          <w:sz w:val="24"/>
          <w:szCs w:val="24"/>
        </w:rPr>
        <w:t>1）符合专业条件的投标人或者对招标文件作实质</w:t>
      </w:r>
      <w:r>
        <w:rPr>
          <w:rFonts w:ascii="仿宋" w:hAnsi="仿宋" w:eastAsia="仿宋" w:cs="仿宋"/>
          <w:spacing w:val="-1"/>
          <w:sz w:val="24"/>
          <w:szCs w:val="24"/>
        </w:rPr>
        <w:t>响应的投标人数量不足，导致进入详</w:t>
      </w:r>
      <w:r>
        <w:rPr>
          <w:rFonts w:ascii="仿宋" w:hAnsi="仿宋" w:eastAsia="仿宋" w:cs="仿宋"/>
          <w:sz w:val="24"/>
          <w:szCs w:val="24"/>
        </w:rPr>
        <w:t>细评审、打分阶段的投标人不足3家的；</w:t>
      </w:r>
    </w:p>
    <w:p w14:paraId="340383C8">
      <w:pPr>
        <w:keepNext w:val="0"/>
        <w:keepLines w:val="0"/>
        <w:pageBreakBefore w:val="0"/>
        <w:widowControl/>
        <w:kinsoku/>
        <w:wordWrap/>
        <w:overflowPunct/>
        <w:topLinePunct w:val="0"/>
        <w:autoSpaceDE w:val="0"/>
        <w:autoSpaceDN w:val="0"/>
        <w:bidi w:val="0"/>
        <w:adjustRightInd w:val="0"/>
        <w:snapToGrid w:val="0"/>
        <w:spacing w:line="222" w:lineRule="auto"/>
        <w:ind w:left="11" w:right="0" w:rightChars="0"/>
        <w:textAlignment w:val="baseline"/>
        <w:rPr>
          <w:rFonts w:ascii="仿宋" w:hAnsi="仿宋" w:eastAsia="仿宋" w:cs="仿宋"/>
          <w:sz w:val="24"/>
          <w:szCs w:val="24"/>
        </w:rPr>
      </w:pPr>
      <w:r>
        <w:rPr>
          <w:rFonts w:ascii="仿宋" w:hAnsi="仿宋" w:eastAsia="仿宋" w:cs="仿宋"/>
          <w:sz w:val="24"/>
          <w:szCs w:val="24"/>
        </w:rPr>
        <w:t>2）投标人的报价均超过了采购预算；</w:t>
      </w:r>
    </w:p>
    <w:p w14:paraId="192A9D7C">
      <w:pPr>
        <w:keepNext w:val="0"/>
        <w:keepLines w:val="0"/>
        <w:pageBreakBefore w:val="0"/>
        <w:widowControl/>
        <w:kinsoku/>
        <w:wordWrap/>
        <w:overflowPunct/>
        <w:topLinePunct w:val="0"/>
        <w:autoSpaceDE w:val="0"/>
        <w:autoSpaceDN w:val="0"/>
        <w:bidi w:val="0"/>
        <w:adjustRightInd w:val="0"/>
        <w:snapToGrid w:val="0"/>
        <w:spacing w:before="190"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3）出现影响采购公正的违法、违规行为的；</w:t>
      </w:r>
    </w:p>
    <w:p w14:paraId="3735371E">
      <w:pPr>
        <w:keepNext w:val="0"/>
        <w:keepLines w:val="0"/>
        <w:pageBreakBefore w:val="0"/>
        <w:widowControl/>
        <w:kinsoku/>
        <w:wordWrap/>
        <w:overflowPunct/>
        <w:topLinePunct w:val="0"/>
        <w:autoSpaceDE w:val="0"/>
        <w:autoSpaceDN w:val="0"/>
        <w:bidi w:val="0"/>
        <w:adjustRightInd w:val="0"/>
        <w:snapToGrid w:val="0"/>
        <w:spacing w:before="190" w:line="222" w:lineRule="auto"/>
        <w:ind w:left="8" w:right="0" w:rightChars="0"/>
        <w:textAlignment w:val="baseline"/>
        <w:rPr>
          <w:rFonts w:ascii="仿宋" w:hAnsi="仿宋" w:eastAsia="仿宋" w:cs="仿宋"/>
          <w:sz w:val="24"/>
          <w:szCs w:val="24"/>
        </w:rPr>
      </w:pPr>
      <w:r>
        <w:rPr>
          <w:rFonts w:ascii="仿宋" w:hAnsi="仿宋" w:eastAsia="仿宋" w:cs="仿宋"/>
          <w:sz w:val="24"/>
          <w:szCs w:val="24"/>
        </w:rPr>
        <w:t>4）因重大变故，采购任务取消的。</w:t>
      </w:r>
    </w:p>
    <w:p w14:paraId="7DBC8021">
      <w:pPr>
        <w:keepNext w:val="0"/>
        <w:keepLines w:val="0"/>
        <w:pageBreakBefore w:val="0"/>
        <w:widowControl/>
        <w:kinsoku/>
        <w:wordWrap/>
        <w:overflowPunct/>
        <w:topLinePunct w:val="0"/>
        <w:autoSpaceDE w:val="0"/>
        <w:autoSpaceDN w:val="0"/>
        <w:bidi w:val="0"/>
        <w:adjustRightInd w:val="0"/>
        <w:snapToGrid w:val="0"/>
        <w:spacing w:before="188" w:line="368" w:lineRule="auto"/>
        <w:ind w:left="24" w:right="0" w:rightChars="0" w:firstLine="3"/>
        <w:textAlignment w:val="baseline"/>
        <w:rPr>
          <w:rFonts w:ascii="仿宋" w:hAnsi="仿宋" w:eastAsia="仿宋" w:cs="仿宋"/>
          <w:sz w:val="24"/>
          <w:szCs w:val="24"/>
        </w:rPr>
      </w:pPr>
      <w:r>
        <w:rPr>
          <w:rFonts w:ascii="仿宋" w:hAnsi="仿宋" w:eastAsia="仿宋" w:cs="仿宋"/>
          <w:spacing w:val="1"/>
          <w:sz w:val="24"/>
          <w:szCs w:val="24"/>
        </w:rPr>
        <w:t>除前款第四项规定的情形外，项目废标后，</w:t>
      </w:r>
      <w:r>
        <w:rPr>
          <w:rFonts w:ascii="仿宋" w:hAnsi="仿宋" w:eastAsia="仿宋" w:cs="仿宋"/>
          <w:sz w:val="24"/>
          <w:szCs w:val="24"/>
        </w:rPr>
        <w:t>如未变更采购方式，采购代理机构将依法</w:t>
      </w:r>
      <w:r>
        <w:rPr>
          <w:rFonts w:ascii="仿宋" w:hAnsi="仿宋" w:eastAsia="仿宋" w:cs="仿宋"/>
          <w:spacing w:val="-3"/>
          <w:sz w:val="24"/>
          <w:szCs w:val="24"/>
        </w:rPr>
        <w:t>重新组织招标。</w:t>
      </w:r>
    </w:p>
    <w:p w14:paraId="5796665D">
      <w:pPr>
        <w:keepNext w:val="0"/>
        <w:keepLines w:val="0"/>
        <w:pageBreakBefore w:val="0"/>
        <w:widowControl/>
        <w:kinsoku/>
        <w:wordWrap/>
        <w:overflowPunct/>
        <w:topLinePunct w:val="0"/>
        <w:autoSpaceDE w:val="0"/>
        <w:autoSpaceDN w:val="0"/>
        <w:bidi w:val="0"/>
        <w:adjustRightInd w:val="0"/>
        <w:snapToGrid w:val="0"/>
        <w:spacing w:before="237" w:line="221" w:lineRule="auto"/>
        <w:ind w:left="15" w:right="0" w:rightChars="0"/>
        <w:textAlignment w:val="baseline"/>
        <w:outlineLvl w:val="0"/>
        <w:rPr>
          <w:rFonts w:ascii="仿宋" w:hAnsi="仿宋" w:eastAsia="仿宋" w:cs="仿宋"/>
          <w:sz w:val="24"/>
          <w:szCs w:val="24"/>
        </w:rPr>
      </w:pPr>
      <w:bookmarkStart w:id="53" w:name="bookmark11"/>
      <w:bookmarkEnd w:id="53"/>
      <w:bookmarkStart w:id="54" w:name="_Toc19763"/>
      <w:r>
        <w:rPr>
          <w:rFonts w:ascii="仿宋" w:hAnsi="仿宋" w:eastAsia="仿宋" w:cs="仿宋"/>
          <w:b/>
          <w:bCs/>
          <w:spacing w:val="-3"/>
          <w:sz w:val="24"/>
          <w:szCs w:val="24"/>
        </w:rPr>
        <w:t>八、履约保证金</w:t>
      </w:r>
      <w:bookmarkEnd w:id="54"/>
    </w:p>
    <w:p w14:paraId="67D5C92D">
      <w:pPr>
        <w:keepNext w:val="0"/>
        <w:keepLines w:val="0"/>
        <w:pageBreakBefore w:val="0"/>
        <w:widowControl/>
        <w:kinsoku/>
        <w:wordWrap/>
        <w:overflowPunct/>
        <w:topLinePunct w:val="0"/>
        <w:autoSpaceDE w:val="0"/>
        <w:autoSpaceDN w:val="0"/>
        <w:bidi w:val="0"/>
        <w:adjustRightInd w:val="0"/>
        <w:snapToGrid w:val="0"/>
        <w:spacing w:before="253" w:line="221" w:lineRule="auto"/>
        <w:ind w:left="13" w:right="0" w:rightChars="0"/>
        <w:textAlignment w:val="baseline"/>
        <w:rPr>
          <w:rFonts w:ascii="仿宋" w:hAnsi="仿宋" w:eastAsia="仿宋" w:cs="仿宋"/>
          <w:sz w:val="24"/>
          <w:szCs w:val="24"/>
        </w:rPr>
      </w:pPr>
      <w:r>
        <w:rPr>
          <w:rFonts w:ascii="仿宋" w:hAnsi="仿宋" w:eastAsia="仿宋" w:cs="仿宋"/>
          <w:sz w:val="24"/>
          <w:szCs w:val="24"/>
        </w:rPr>
        <w:t>30.履约保证金：见投标须知前附表</w:t>
      </w:r>
    </w:p>
    <w:p w14:paraId="25A84C06">
      <w:pPr>
        <w:keepNext w:val="0"/>
        <w:keepLines w:val="0"/>
        <w:pageBreakBefore w:val="0"/>
        <w:widowControl/>
        <w:kinsoku/>
        <w:wordWrap/>
        <w:overflowPunct/>
        <w:topLinePunct w:val="0"/>
        <w:autoSpaceDE w:val="0"/>
        <w:autoSpaceDN w:val="0"/>
        <w:bidi w:val="0"/>
        <w:adjustRightInd w:val="0"/>
        <w:snapToGrid w:val="0"/>
        <w:spacing w:before="119" w:line="222" w:lineRule="auto"/>
        <w:ind w:left="25" w:right="0" w:rightChars="0"/>
        <w:textAlignment w:val="baseline"/>
        <w:outlineLvl w:val="0"/>
        <w:rPr>
          <w:rFonts w:ascii="仿宋" w:hAnsi="仿宋" w:eastAsia="仿宋" w:cs="仿宋"/>
          <w:sz w:val="24"/>
          <w:szCs w:val="24"/>
        </w:rPr>
      </w:pPr>
      <w:bookmarkStart w:id="55" w:name="bookmark12"/>
      <w:bookmarkEnd w:id="55"/>
      <w:bookmarkStart w:id="56" w:name="_Toc12416"/>
      <w:r>
        <w:rPr>
          <w:rFonts w:ascii="仿宋" w:hAnsi="仿宋" w:eastAsia="仿宋" w:cs="仿宋"/>
          <w:b/>
          <w:bCs/>
          <w:spacing w:val="-4"/>
          <w:sz w:val="24"/>
          <w:szCs w:val="24"/>
        </w:rPr>
        <w:t>九、代理服务费</w:t>
      </w:r>
      <w:bookmarkEnd w:id="56"/>
    </w:p>
    <w:p w14:paraId="1BD9D41D">
      <w:pPr>
        <w:keepNext w:val="0"/>
        <w:keepLines w:val="0"/>
        <w:pageBreakBefore w:val="0"/>
        <w:widowControl/>
        <w:kinsoku/>
        <w:wordWrap/>
        <w:overflowPunct/>
        <w:topLinePunct w:val="0"/>
        <w:autoSpaceDE w:val="0"/>
        <w:autoSpaceDN w:val="0"/>
        <w:bidi w:val="0"/>
        <w:adjustRightInd w:val="0"/>
        <w:snapToGrid w:val="0"/>
        <w:spacing w:before="251" w:line="222" w:lineRule="auto"/>
        <w:ind w:left="13" w:right="0" w:rightChars="0"/>
        <w:textAlignment w:val="baseline"/>
        <w:rPr>
          <w:rFonts w:ascii="仿宋" w:hAnsi="仿宋" w:eastAsia="仿宋" w:cs="仿宋"/>
          <w:sz w:val="24"/>
          <w:szCs w:val="24"/>
        </w:rPr>
      </w:pPr>
      <w:r>
        <w:rPr>
          <w:rFonts w:ascii="仿宋" w:hAnsi="仿宋" w:eastAsia="仿宋" w:cs="仿宋"/>
          <w:spacing w:val="-2"/>
          <w:sz w:val="24"/>
          <w:szCs w:val="24"/>
        </w:rPr>
        <w:t>31.代理服务费</w:t>
      </w:r>
    </w:p>
    <w:p w14:paraId="098D2A0F">
      <w:pPr>
        <w:keepNext w:val="0"/>
        <w:keepLines w:val="0"/>
        <w:pageBreakBefore w:val="0"/>
        <w:widowControl/>
        <w:kinsoku/>
        <w:wordWrap/>
        <w:overflowPunct/>
        <w:topLinePunct w:val="0"/>
        <w:autoSpaceDE w:val="0"/>
        <w:autoSpaceDN w:val="0"/>
        <w:bidi w:val="0"/>
        <w:adjustRightInd w:val="0"/>
        <w:snapToGrid w:val="0"/>
        <w:spacing w:before="188" w:line="367" w:lineRule="auto"/>
        <w:ind w:left="15" w:right="0" w:rightChars="0" w:hanging="2"/>
        <w:textAlignment w:val="baseline"/>
        <w:rPr>
          <w:rFonts w:ascii="仿宋" w:hAnsi="仿宋" w:eastAsia="仿宋" w:cs="仿宋"/>
          <w:sz w:val="24"/>
          <w:szCs w:val="24"/>
        </w:rPr>
      </w:pPr>
      <w:r>
        <w:rPr>
          <w:rFonts w:ascii="仿宋" w:hAnsi="仿宋" w:eastAsia="仿宋" w:cs="仿宋"/>
          <w:spacing w:val="-1"/>
          <w:sz w:val="24"/>
          <w:szCs w:val="24"/>
        </w:rPr>
        <w:t>31.1代理服务费按照招标文件第二部分“</w:t>
      </w:r>
      <w:r>
        <w:rPr>
          <w:rFonts w:ascii="仿宋" w:hAnsi="仿宋" w:eastAsia="仿宋" w:cs="仿宋"/>
          <w:spacing w:val="-2"/>
          <w:sz w:val="24"/>
          <w:szCs w:val="24"/>
        </w:rPr>
        <w:t>投标人须知前附表</w:t>
      </w:r>
      <w:r>
        <w:rPr>
          <w:rFonts w:ascii="仿宋" w:hAnsi="仿宋" w:eastAsia="仿宋" w:cs="仿宋"/>
          <w:spacing w:val="-86"/>
          <w:sz w:val="24"/>
          <w:szCs w:val="24"/>
        </w:rPr>
        <w:t xml:space="preserve"> </w:t>
      </w:r>
      <w:r>
        <w:rPr>
          <w:rFonts w:ascii="仿宋" w:hAnsi="仿宋" w:eastAsia="仿宋" w:cs="仿宋"/>
          <w:spacing w:val="-2"/>
          <w:sz w:val="24"/>
          <w:szCs w:val="24"/>
        </w:rPr>
        <w:t>”中规定由中标人交纳，</w:t>
      </w:r>
      <w:r>
        <w:rPr>
          <w:rFonts w:ascii="仿宋" w:hAnsi="仿宋" w:eastAsia="仿宋" w:cs="仿宋"/>
          <w:sz w:val="24"/>
          <w:szCs w:val="24"/>
        </w:rPr>
        <w:t>请投标人在测算投标报价时充分考虑这一因素。</w:t>
      </w:r>
    </w:p>
    <w:p w14:paraId="5C4CEFAB">
      <w:pPr>
        <w:keepNext w:val="0"/>
        <w:keepLines w:val="0"/>
        <w:pageBreakBefore w:val="0"/>
        <w:widowControl/>
        <w:kinsoku/>
        <w:wordWrap/>
        <w:overflowPunct/>
        <w:topLinePunct w:val="0"/>
        <w:autoSpaceDE w:val="0"/>
        <w:autoSpaceDN w:val="0"/>
        <w:bidi w:val="0"/>
        <w:adjustRightInd w:val="0"/>
        <w:snapToGrid w:val="0"/>
        <w:spacing w:before="241" w:line="222" w:lineRule="auto"/>
        <w:ind w:left="23" w:right="0" w:rightChars="0"/>
        <w:textAlignment w:val="baseline"/>
        <w:outlineLvl w:val="0"/>
        <w:rPr>
          <w:rFonts w:ascii="仿宋" w:hAnsi="仿宋" w:eastAsia="仿宋" w:cs="仿宋"/>
          <w:sz w:val="24"/>
          <w:szCs w:val="24"/>
        </w:rPr>
      </w:pPr>
      <w:bookmarkStart w:id="57" w:name="bookmark13"/>
      <w:bookmarkEnd w:id="57"/>
      <w:bookmarkStart w:id="58" w:name="_Toc24817"/>
      <w:r>
        <w:rPr>
          <w:rFonts w:ascii="仿宋" w:hAnsi="仿宋" w:eastAsia="仿宋" w:cs="仿宋"/>
          <w:b/>
          <w:bCs/>
          <w:spacing w:val="-3"/>
          <w:sz w:val="24"/>
          <w:szCs w:val="24"/>
        </w:rPr>
        <w:t>十、签订、审核合同</w:t>
      </w:r>
      <w:bookmarkEnd w:id="58"/>
    </w:p>
    <w:p w14:paraId="06AF4E1A">
      <w:pPr>
        <w:keepNext w:val="0"/>
        <w:keepLines w:val="0"/>
        <w:pageBreakBefore w:val="0"/>
        <w:widowControl/>
        <w:kinsoku/>
        <w:wordWrap/>
        <w:overflowPunct/>
        <w:topLinePunct w:val="0"/>
        <w:autoSpaceDE w:val="0"/>
        <w:autoSpaceDN w:val="0"/>
        <w:bidi w:val="0"/>
        <w:adjustRightInd w:val="0"/>
        <w:snapToGrid w:val="0"/>
        <w:spacing w:before="251" w:line="222" w:lineRule="auto"/>
        <w:ind w:left="13" w:right="0" w:rightChars="0"/>
        <w:textAlignment w:val="baseline"/>
        <w:rPr>
          <w:rFonts w:ascii="仿宋" w:hAnsi="仿宋" w:eastAsia="仿宋" w:cs="仿宋"/>
          <w:sz w:val="24"/>
          <w:szCs w:val="24"/>
        </w:rPr>
      </w:pPr>
      <w:r>
        <w:rPr>
          <w:rFonts w:ascii="仿宋" w:hAnsi="仿宋" w:eastAsia="仿宋" w:cs="仿宋"/>
          <w:spacing w:val="-2"/>
          <w:sz w:val="24"/>
          <w:szCs w:val="24"/>
        </w:rPr>
        <w:t>32.中标通知</w:t>
      </w:r>
    </w:p>
    <w:p w14:paraId="70A4E351">
      <w:pPr>
        <w:keepNext w:val="0"/>
        <w:keepLines w:val="0"/>
        <w:pageBreakBefore w:val="0"/>
        <w:widowControl/>
        <w:kinsoku/>
        <w:wordWrap/>
        <w:overflowPunct/>
        <w:topLinePunct w:val="0"/>
        <w:autoSpaceDE w:val="0"/>
        <w:autoSpaceDN w:val="0"/>
        <w:bidi w:val="0"/>
        <w:adjustRightInd w:val="0"/>
        <w:snapToGrid w:val="0"/>
        <w:spacing w:before="187" w:line="367" w:lineRule="auto"/>
        <w:ind w:left="14" w:right="0" w:rightChars="0" w:hanging="1"/>
        <w:textAlignment w:val="baseline"/>
        <w:rPr>
          <w:rFonts w:ascii="仿宋" w:hAnsi="仿宋" w:eastAsia="仿宋" w:cs="仿宋"/>
          <w:sz w:val="24"/>
          <w:szCs w:val="24"/>
        </w:rPr>
      </w:pPr>
      <w:r>
        <w:rPr>
          <w:rFonts w:ascii="仿宋" w:hAnsi="仿宋" w:eastAsia="仿宋" w:cs="仿宋"/>
          <w:sz w:val="24"/>
          <w:szCs w:val="24"/>
        </w:rPr>
        <w:t>32.1中标人确定后,采购代理机构将发布中标公告，并以书面形式向中标人发出</w:t>
      </w:r>
      <w:r>
        <w:rPr>
          <w:rFonts w:ascii="仿宋" w:hAnsi="仿宋" w:eastAsia="仿宋" w:cs="仿宋"/>
          <w:spacing w:val="-1"/>
          <w:sz w:val="24"/>
          <w:szCs w:val="24"/>
        </w:rPr>
        <w:t>中标通</w:t>
      </w:r>
      <w:r>
        <w:rPr>
          <w:rFonts w:ascii="仿宋" w:hAnsi="仿宋" w:eastAsia="仿宋" w:cs="仿宋"/>
          <w:sz w:val="24"/>
          <w:szCs w:val="24"/>
        </w:rPr>
        <w:t>知书，但该中标结果的有效性不依赖于未中</w:t>
      </w:r>
      <w:r>
        <w:rPr>
          <w:rFonts w:ascii="仿宋" w:hAnsi="仿宋" w:eastAsia="仿宋" w:cs="仿宋"/>
          <w:spacing w:val="-1"/>
          <w:sz w:val="24"/>
          <w:szCs w:val="24"/>
        </w:rPr>
        <w:t>标的投标人是否已经收到该通知。</w:t>
      </w:r>
      <w:r>
        <w:rPr>
          <w:rFonts w:ascii="仿宋" w:hAnsi="仿宋" w:eastAsia="仿宋" w:cs="仿宋"/>
          <w:spacing w:val="-71"/>
          <w:sz w:val="24"/>
          <w:szCs w:val="24"/>
        </w:rPr>
        <w:t xml:space="preserve"> </w:t>
      </w:r>
      <w:r>
        <w:rPr>
          <w:rFonts w:ascii="仿宋" w:hAnsi="仿宋" w:eastAsia="仿宋" w:cs="仿宋"/>
          <w:spacing w:val="-1"/>
          <w:sz w:val="24"/>
          <w:szCs w:val="24"/>
        </w:rPr>
        <w:t>中标人</w:t>
      </w:r>
      <w:r>
        <w:rPr>
          <w:rFonts w:ascii="仿宋" w:hAnsi="仿宋" w:eastAsia="仿宋" w:cs="仿宋"/>
          <w:spacing w:val="1"/>
          <w:sz w:val="24"/>
          <w:szCs w:val="24"/>
        </w:rPr>
        <w:t>应缴纳代理服务费并经采购代理机构确认后，委派专人持介绍信或授权</w:t>
      </w:r>
      <w:r>
        <w:rPr>
          <w:rFonts w:ascii="仿宋" w:hAnsi="仿宋" w:eastAsia="仿宋" w:cs="仿宋"/>
          <w:sz w:val="24"/>
          <w:szCs w:val="24"/>
        </w:rPr>
        <w:t>书和身份证件</w:t>
      </w:r>
      <w:r>
        <w:rPr>
          <w:rFonts w:ascii="仿宋" w:hAnsi="仿宋" w:eastAsia="仿宋" w:cs="仿宋"/>
          <w:spacing w:val="-1"/>
          <w:sz w:val="24"/>
          <w:szCs w:val="24"/>
        </w:rPr>
        <w:t>前往采购代理机构领取中标通知书。中标通知书对采购人和中标人具有同等法</w:t>
      </w:r>
      <w:r>
        <w:rPr>
          <w:rFonts w:ascii="仿宋" w:hAnsi="仿宋" w:eastAsia="仿宋" w:cs="仿宋"/>
          <w:spacing w:val="-2"/>
          <w:sz w:val="24"/>
          <w:szCs w:val="24"/>
        </w:rPr>
        <w:t>律效力。</w:t>
      </w:r>
      <w:r>
        <w:rPr>
          <w:rFonts w:ascii="仿宋" w:hAnsi="仿宋" w:eastAsia="仿宋" w:cs="仿宋"/>
          <w:spacing w:val="1"/>
          <w:sz w:val="24"/>
          <w:szCs w:val="24"/>
        </w:rPr>
        <w:t>中标通知书发出以后，采购人改变中标结果或者中标人放弃中标，应当</w:t>
      </w:r>
      <w:r>
        <w:rPr>
          <w:rFonts w:ascii="仿宋" w:hAnsi="仿宋" w:eastAsia="仿宋" w:cs="仿宋"/>
          <w:sz w:val="24"/>
          <w:szCs w:val="24"/>
        </w:rPr>
        <w:t>承担相应的法</w:t>
      </w:r>
      <w:r>
        <w:rPr>
          <w:rFonts w:ascii="仿宋" w:hAnsi="仿宋" w:eastAsia="仿宋" w:cs="仿宋"/>
          <w:spacing w:val="-4"/>
          <w:sz w:val="24"/>
          <w:szCs w:val="24"/>
        </w:rPr>
        <w:t>律责任。</w:t>
      </w:r>
    </w:p>
    <w:p w14:paraId="636BB64E">
      <w:pPr>
        <w:keepNext w:val="0"/>
        <w:keepLines w:val="0"/>
        <w:pageBreakBefore w:val="0"/>
        <w:widowControl/>
        <w:kinsoku/>
        <w:wordWrap/>
        <w:overflowPunct/>
        <w:topLinePunct w:val="0"/>
        <w:autoSpaceDE w:val="0"/>
        <w:autoSpaceDN w:val="0"/>
        <w:bidi w:val="0"/>
        <w:adjustRightInd w:val="0"/>
        <w:snapToGrid w:val="0"/>
        <w:spacing w:before="1" w:line="367" w:lineRule="auto"/>
        <w:ind w:left="40" w:right="0" w:rightChars="0" w:hanging="27"/>
        <w:textAlignment w:val="baseline"/>
        <w:rPr>
          <w:rFonts w:ascii="仿宋" w:hAnsi="仿宋" w:eastAsia="仿宋" w:cs="仿宋"/>
          <w:sz w:val="24"/>
          <w:szCs w:val="24"/>
        </w:rPr>
      </w:pPr>
      <w:r>
        <w:rPr>
          <w:rFonts w:ascii="仿宋" w:hAnsi="仿宋" w:eastAsia="仿宋" w:cs="仿宋"/>
          <w:spacing w:val="1"/>
          <w:sz w:val="24"/>
          <w:szCs w:val="24"/>
        </w:rPr>
        <w:t>32.2采购代理机构对未中标的投标人不作未中标原因的解释，但中标结</w:t>
      </w:r>
      <w:r>
        <w:rPr>
          <w:rFonts w:ascii="仿宋" w:hAnsi="仿宋" w:eastAsia="仿宋" w:cs="仿宋"/>
          <w:sz w:val="24"/>
          <w:szCs w:val="24"/>
        </w:rPr>
        <w:t>果的有效性不</w:t>
      </w:r>
      <w:r>
        <w:rPr>
          <w:rFonts w:ascii="仿宋" w:hAnsi="仿宋" w:eastAsia="仿宋" w:cs="仿宋"/>
          <w:spacing w:val="-1"/>
          <w:sz w:val="24"/>
          <w:szCs w:val="24"/>
        </w:rPr>
        <w:t>以未中标的投标人是否收到相应的通知为前提。</w:t>
      </w:r>
    </w:p>
    <w:p w14:paraId="2B2E3A2F">
      <w:pPr>
        <w:keepNext w:val="0"/>
        <w:keepLines w:val="0"/>
        <w:pageBreakBefore w:val="0"/>
        <w:widowControl/>
        <w:kinsoku/>
        <w:wordWrap/>
        <w:overflowPunct/>
        <w:topLinePunct w:val="0"/>
        <w:autoSpaceDE w:val="0"/>
        <w:autoSpaceDN w:val="0"/>
        <w:bidi w:val="0"/>
        <w:adjustRightInd w:val="0"/>
        <w:snapToGrid w:val="0"/>
        <w:spacing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32.3中标通知书是合同的组成部分。</w:t>
      </w:r>
    </w:p>
    <w:p w14:paraId="505B5AD2">
      <w:pPr>
        <w:keepNext w:val="0"/>
        <w:keepLines w:val="0"/>
        <w:pageBreakBefore w:val="0"/>
        <w:widowControl/>
        <w:kinsoku/>
        <w:wordWrap/>
        <w:overflowPunct/>
        <w:topLinePunct w:val="0"/>
        <w:autoSpaceDE w:val="0"/>
        <w:autoSpaceDN w:val="0"/>
        <w:bidi w:val="0"/>
        <w:adjustRightInd w:val="0"/>
        <w:snapToGrid w:val="0"/>
        <w:spacing w:before="188" w:line="224" w:lineRule="auto"/>
        <w:ind w:left="13" w:right="0" w:rightChars="0"/>
        <w:textAlignment w:val="baseline"/>
        <w:rPr>
          <w:rFonts w:ascii="仿宋" w:hAnsi="仿宋" w:eastAsia="仿宋" w:cs="仿宋"/>
          <w:sz w:val="24"/>
          <w:szCs w:val="24"/>
        </w:rPr>
      </w:pPr>
      <w:r>
        <w:rPr>
          <w:rFonts w:ascii="仿宋" w:hAnsi="仿宋" w:eastAsia="仿宋" w:cs="仿宋"/>
          <w:spacing w:val="-2"/>
          <w:sz w:val="24"/>
          <w:szCs w:val="24"/>
        </w:rPr>
        <w:t>33.签订合同</w:t>
      </w:r>
    </w:p>
    <w:p w14:paraId="6C2A1CDB">
      <w:pPr>
        <w:keepNext w:val="0"/>
        <w:keepLines w:val="0"/>
        <w:pageBreakBefore w:val="0"/>
        <w:widowControl/>
        <w:kinsoku/>
        <w:wordWrap/>
        <w:overflowPunct/>
        <w:topLinePunct w:val="0"/>
        <w:autoSpaceDE w:val="0"/>
        <w:autoSpaceDN w:val="0"/>
        <w:bidi w:val="0"/>
        <w:adjustRightInd w:val="0"/>
        <w:snapToGrid w:val="0"/>
        <w:spacing w:before="185"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33.1中标人须在中标通知书发出之日起30</w:t>
      </w:r>
      <w:r>
        <w:rPr>
          <w:rFonts w:ascii="仿宋" w:hAnsi="仿宋" w:eastAsia="仿宋" w:cs="仿宋"/>
          <w:sz w:val="24"/>
          <w:szCs w:val="24"/>
        </w:rPr>
        <w:t>日内与采购人签订采购合同。</w:t>
      </w:r>
    </w:p>
    <w:p w14:paraId="175A2A30">
      <w:pPr>
        <w:keepNext w:val="0"/>
        <w:keepLines w:val="0"/>
        <w:pageBreakBefore w:val="0"/>
        <w:widowControl/>
        <w:kinsoku/>
        <w:wordWrap/>
        <w:overflowPunct/>
        <w:topLinePunct w:val="0"/>
        <w:autoSpaceDE w:val="0"/>
        <w:autoSpaceDN w:val="0"/>
        <w:bidi w:val="0"/>
        <w:adjustRightInd w:val="0"/>
        <w:snapToGrid w:val="0"/>
        <w:spacing w:before="192" w:line="367" w:lineRule="auto"/>
        <w:ind w:left="14" w:right="0" w:rightChars="0" w:hanging="1"/>
        <w:textAlignment w:val="baseline"/>
        <w:rPr>
          <w:rFonts w:ascii="仿宋" w:hAnsi="仿宋" w:eastAsia="仿宋" w:cs="仿宋"/>
          <w:sz w:val="24"/>
          <w:szCs w:val="24"/>
        </w:rPr>
      </w:pPr>
      <w:r>
        <w:rPr>
          <w:rFonts w:ascii="仿宋" w:hAnsi="仿宋" w:eastAsia="仿宋" w:cs="仿宋"/>
          <w:spacing w:val="1"/>
          <w:sz w:val="24"/>
          <w:szCs w:val="24"/>
        </w:rPr>
        <w:t>33.2中标人须按照招标文件、投标文件及评标过程中的有关澄清、说明</w:t>
      </w:r>
      <w:r>
        <w:rPr>
          <w:rFonts w:ascii="仿宋" w:hAnsi="仿宋" w:eastAsia="仿宋" w:cs="仿宋"/>
          <w:sz w:val="24"/>
          <w:szCs w:val="24"/>
        </w:rPr>
        <w:t>或者补正文件的内容与采购人签订合同。</w:t>
      </w:r>
      <w:r>
        <w:rPr>
          <w:rFonts w:ascii="仿宋" w:hAnsi="仿宋" w:eastAsia="仿宋" w:cs="仿宋"/>
          <w:spacing w:val="-71"/>
          <w:sz w:val="24"/>
          <w:szCs w:val="24"/>
        </w:rPr>
        <w:t xml:space="preserve"> </w:t>
      </w:r>
      <w:r>
        <w:rPr>
          <w:rFonts w:ascii="仿宋" w:hAnsi="仿宋" w:eastAsia="仿宋" w:cs="仿宋"/>
          <w:sz w:val="24"/>
          <w:szCs w:val="24"/>
        </w:rPr>
        <w:t>中标人不得再与</w:t>
      </w:r>
      <w:r>
        <w:rPr>
          <w:rFonts w:ascii="仿宋" w:hAnsi="仿宋" w:eastAsia="仿宋" w:cs="仿宋"/>
          <w:spacing w:val="-1"/>
          <w:sz w:val="24"/>
          <w:szCs w:val="24"/>
        </w:rPr>
        <w:t>采购人签订背离合同实质性内容的其他协</w:t>
      </w:r>
      <w:r>
        <w:rPr>
          <w:rFonts w:ascii="仿宋" w:hAnsi="仿宋" w:eastAsia="仿宋" w:cs="仿宋"/>
          <w:spacing w:val="-3"/>
          <w:sz w:val="24"/>
          <w:szCs w:val="24"/>
        </w:rPr>
        <w:t>议或声明。</w:t>
      </w:r>
    </w:p>
    <w:p w14:paraId="7214D570">
      <w:pPr>
        <w:keepNext w:val="0"/>
        <w:keepLines w:val="0"/>
        <w:pageBreakBefore w:val="0"/>
        <w:widowControl/>
        <w:kinsoku/>
        <w:wordWrap/>
        <w:overflowPunct/>
        <w:topLinePunct w:val="0"/>
        <w:autoSpaceDE w:val="0"/>
        <w:autoSpaceDN w:val="0"/>
        <w:bidi w:val="0"/>
        <w:adjustRightInd w:val="0"/>
        <w:snapToGrid w:val="0"/>
        <w:spacing w:before="1" w:line="367" w:lineRule="auto"/>
        <w:ind w:left="16" w:right="0" w:rightChars="0" w:hanging="3"/>
        <w:textAlignment w:val="baseline"/>
        <w:rPr>
          <w:rFonts w:ascii="仿宋" w:hAnsi="仿宋" w:eastAsia="仿宋" w:cs="仿宋"/>
          <w:sz w:val="24"/>
          <w:szCs w:val="24"/>
        </w:rPr>
      </w:pPr>
      <w:r>
        <w:rPr>
          <w:rFonts w:ascii="仿宋" w:hAnsi="仿宋" w:eastAsia="仿宋" w:cs="仿宋"/>
          <w:spacing w:val="1"/>
          <w:sz w:val="24"/>
          <w:szCs w:val="24"/>
        </w:rPr>
        <w:t>33.3采购人如需追加与合同标的相同的货物，在不改变合同其他条款的</w:t>
      </w:r>
      <w:r>
        <w:rPr>
          <w:rFonts w:ascii="仿宋" w:hAnsi="仿宋" w:eastAsia="仿宋" w:cs="仿宋"/>
          <w:sz w:val="24"/>
          <w:szCs w:val="24"/>
        </w:rPr>
        <w:t>前提下，提交</w:t>
      </w:r>
      <w:r>
        <w:rPr>
          <w:rFonts w:ascii="仿宋" w:hAnsi="仿宋" w:eastAsia="仿宋" w:cs="仿宋"/>
          <w:spacing w:val="1"/>
          <w:sz w:val="24"/>
          <w:szCs w:val="24"/>
        </w:rPr>
        <w:t>追加合同的申请经审核后，可与中标人签订补充合同，但所有补充合</w:t>
      </w:r>
      <w:r>
        <w:rPr>
          <w:rFonts w:ascii="仿宋" w:hAnsi="仿宋" w:eastAsia="仿宋" w:cs="仿宋"/>
          <w:sz w:val="24"/>
          <w:szCs w:val="24"/>
        </w:rPr>
        <w:t>同的采购金额不</w:t>
      </w:r>
      <w:r>
        <w:rPr>
          <w:rFonts w:ascii="仿宋" w:hAnsi="仿宋" w:eastAsia="仿宋" w:cs="仿宋"/>
          <w:spacing w:val="-1"/>
          <w:sz w:val="24"/>
          <w:szCs w:val="24"/>
        </w:rPr>
        <w:t>得超过原合同金额的百分之十。</w:t>
      </w:r>
    </w:p>
    <w:p w14:paraId="68974B24">
      <w:pPr>
        <w:keepNext w:val="0"/>
        <w:keepLines w:val="0"/>
        <w:pageBreakBefore w:val="0"/>
        <w:widowControl/>
        <w:kinsoku/>
        <w:wordWrap/>
        <w:overflowPunct/>
        <w:topLinePunct w:val="0"/>
        <w:autoSpaceDE w:val="0"/>
        <w:autoSpaceDN w:val="0"/>
        <w:bidi w:val="0"/>
        <w:adjustRightInd w:val="0"/>
        <w:snapToGrid w:val="0"/>
        <w:spacing w:before="2" w:line="364" w:lineRule="auto"/>
        <w:ind w:left="46" w:right="0" w:rightChars="0" w:hanging="33"/>
        <w:textAlignment w:val="baseline"/>
        <w:rPr>
          <w:rFonts w:ascii="仿宋" w:hAnsi="仿宋" w:eastAsia="仿宋" w:cs="仿宋"/>
          <w:sz w:val="24"/>
          <w:szCs w:val="24"/>
        </w:rPr>
      </w:pPr>
      <w:r>
        <w:rPr>
          <w:rFonts w:ascii="仿宋" w:hAnsi="仿宋" w:eastAsia="仿宋" w:cs="仿宋"/>
          <w:spacing w:val="1"/>
          <w:sz w:val="24"/>
          <w:szCs w:val="24"/>
        </w:rPr>
        <w:t>33.4中标人一旦中标及签订合同后，不得转包，亦不得将合同全部及任</w:t>
      </w:r>
      <w:r>
        <w:rPr>
          <w:rFonts w:ascii="仿宋" w:hAnsi="仿宋" w:eastAsia="仿宋" w:cs="仿宋"/>
          <w:sz w:val="24"/>
          <w:szCs w:val="24"/>
        </w:rPr>
        <w:t>何权利、义务</w:t>
      </w:r>
      <w:r>
        <w:rPr>
          <w:rFonts w:ascii="仿宋" w:hAnsi="仿宋" w:eastAsia="仿宋" w:cs="仿宋"/>
          <w:spacing w:val="-6"/>
          <w:sz w:val="24"/>
          <w:szCs w:val="24"/>
        </w:rPr>
        <w:t>向第三方转让。</w:t>
      </w:r>
    </w:p>
    <w:p w14:paraId="171B4FAD">
      <w:pPr>
        <w:keepNext w:val="0"/>
        <w:keepLines w:val="0"/>
        <w:pageBreakBefore w:val="0"/>
        <w:widowControl/>
        <w:kinsoku/>
        <w:wordWrap/>
        <w:overflowPunct/>
        <w:topLinePunct w:val="0"/>
        <w:autoSpaceDE w:val="0"/>
        <w:autoSpaceDN w:val="0"/>
        <w:bidi w:val="0"/>
        <w:adjustRightInd w:val="0"/>
        <w:snapToGrid w:val="0"/>
        <w:spacing w:before="4" w:line="367" w:lineRule="auto"/>
        <w:ind w:left="16" w:right="0" w:rightChars="0" w:hanging="3"/>
        <w:textAlignment w:val="baseline"/>
        <w:rPr>
          <w:rFonts w:ascii="仿宋" w:hAnsi="仿宋" w:eastAsia="仿宋" w:cs="仿宋"/>
          <w:sz w:val="24"/>
          <w:szCs w:val="24"/>
        </w:rPr>
      </w:pPr>
      <w:r>
        <w:rPr>
          <w:rFonts w:ascii="仿宋" w:hAnsi="仿宋" w:eastAsia="仿宋" w:cs="仿宋"/>
          <w:spacing w:val="1"/>
          <w:sz w:val="24"/>
          <w:szCs w:val="24"/>
        </w:rPr>
        <w:t>33.5中标人不履行合同的，采购人可在报经同级人民政府财政部门核准</w:t>
      </w:r>
      <w:r>
        <w:rPr>
          <w:rFonts w:ascii="仿宋" w:hAnsi="仿宋" w:eastAsia="仿宋" w:cs="仿宋"/>
          <w:sz w:val="24"/>
          <w:szCs w:val="24"/>
        </w:rPr>
        <w:t>后，与排位在</w:t>
      </w:r>
      <w:r>
        <w:rPr>
          <w:rFonts w:ascii="仿宋" w:hAnsi="仿宋" w:eastAsia="仿宋" w:cs="仿宋"/>
          <w:spacing w:val="1"/>
          <w:sz w:val="24"/>
          <w:szCs w:val="24"/>
        </w:rPr>
        <w:t>中标人之后的第一位中标候选投标人签订合同，以此类推；或在报经</w:t>
      </w:r>
      <w:r>
        <w:rPr>
          <w:rFonts w:ascii="仿宋" w:hAnsi="仿宋" w:eastAsia="仿宋" w:cs="仿宋"/>
          <w:sz w:val="24"/>
          <w:szCs w:val="24"/>
        </w:rPr>
        <w:t>同级人民政府财</w:t>
      </w:r>
      <w:r>
        <w:rPr>
          <w:rFonts w:ascii="仿宋" w:hAnsi="仿宋" w:eastAsia="仿宋" w:cs="仿宋"/>
          <w:spacing w:val="-1"/>
          <w:sz w:val="24"/>
          <w:szCs w:val="24"/>
        </w:rPr>
        <w:t>政部门核准后重新组织采购。</w:t>
      </w:r>
    </w:p>
    <w:p w14:paraId="552A649B">
      <w:pPr>
        <w:keepNext w:val="0"/>
        <w:keepLines w:val="0"/>
        <w:pageBreakBefore w:val="0"/>
        <w:widowControl/>
        <w:kinsoku/>
        <w:wordWrap/>
        <w:overflowPunct/>
        <w:topLinePunct w:val="0"/>
        <w:autoSpaceDE w:val="0"/>
        <w:autoSpaceDN w:val="0"/>
        <w:bidi w:val="0"/>
        <w:adjustRightInd w:val="0"/>
        <w:snapToGrid w:val="0"/>
        <w:spacing w:line="222"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33.6违反32.1条、32.2条的规定，给对方</w:t>
      </w:r>
      <w:r>
        <w:rPr>
          <w:rFonts w:ascii="仿宋" w:hAnsi="仿宋" w:eastAsia="仿宋" w:cs="仿宋"/>
          <w:sz w:val="24"/>
          <w:szCs w:val="24"/>
        </w:rPr>
        <w:t>造成损失的，应承担赔偿责任。</w:t>
      </w:r>
    </w:p>
    <w:p w14:paraId="4A923CDC">
      <w:pPr>
        <w:keepNext w:val="0"/>
        <w:keepLines w:val="0"/>
        <w:pageBreakBefore w:val="0"/>
        <w:widowControl/>
        <w:kinsoku/>
        <w:wordWrap/>
        <w:overflowPunct/>
        <w:topLinePunct w:val="0"/>
        <w:autoSpaceDE w:val="0"/>
        <w:autoSpaceDN w:val="0"/>
        <w:bidi w:val="0"/>
        <w:adjustRightInd w:val="0"/>
        <w:snapToGrid w:val="0"/>
        <w:spacing w:before="119" w:line="222" w:lineRule="auto"/>
        <w:ind w:left="13" w:right="0" w:rightChars="0"/>
        <w:textAlignment w:val="baseline"/>
        <w:rPr>
          <w:rFonts w:ascii="仿宋" w:hAnsi="仿宋" w:eastAsia="仿宋" w:cs="仿宋"/>
          <w:sz w:val="24"/>
          <w:szCs w:val="24"/>
        </w:rPr>
      </w:pPr>
      <w:r>
        <w:rPr>
          <w:rFonts w:ascii="仿宋" w:hAnsi="仿宋" w:eastAsia="仿宋" w:cs="仿宋"/>
          <w:spacing w:val="-2"/>
          <w:sz w:val="24"/>
          <w:szCs w:val="24"/>
        </w:rPr>
        <w:t>34.审核合同</w:t>
      </w:r>
    </w:p>
    <w:p w14:paraId="670CAA1A">
      <w:pPr>
        <w:keepNext w:val="0"/>
        <w:keepLines w:val="0"/>
        <w:pageBreakBefore w:val="0"/>
        <w:widowControl/>
        <w:kinsoku/>
        <w:wordWrap/>
        <w:overflowPunct/>
        <w:topLinePunct w:val="0"/>
        <w:autoSpaceDE w:val="0"/>
        <w:autoSpaceDN w:val="0"/>
        <w:bidi w:val="0"/>
        <w:adjustRightInd w:val="0"/>
        <w:snapToGrid w:val="0"/>
        <w:spacing w:before="189"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34.1中标人持政府采购合同于签订合同之日起3个</w:t>
      </w:r>
      <w:r>
        <w:rPr>
          <w:rFonts w:ascii="仿宋" w:hAnsi="仿宋" w:eastAsia="仿宋" w:cs="仿宋"/>
          <w:sz w:val="24"/>
          <w:szCs w:val="24"/>
        </w:rPr>
        <w:t>工作日内进行备案留存。</w:t>
      </w:r>
    </w:p>
    <w:p w14:paraId="0EDAFA38">
      <w:pPr>
        <w:keepNext w:val="0"/>
        <w:keepLines w:val="0"/>
        <w:pageBreakBefore w:val="0"/>
        <w:widowControl/>
        <w:kinsoku/>
        <w:wordWrap/>
        <w:overflowPunct/>
        <w:topLinePunct w:val="0"/>
        <w:autoSpaceDE w:val="0"/>
        <w:autoSpaceDN w:val="0"/>
        <w:bidi w:val="0"/>
        <w:adjustRightInd w:val="0"/>
        <w:snapToGrid w:val="0"/>
        <w:spacing w:before="78" w:line="222" w:lineRule="auto"/>
        <w:ind w:left="23" w:right="0" w:rightChars="0"/>
        <w:textAlignment w:val="baseline"/>
        <w:outlineLvl w:val="0"/>
        <w:rPr>
          <w:rFonts w:ascii="仿宋" w:hAnsi="仿宋" w:eastAsia="仿宋" w:cs="仿宋"/>
          <w:sz w:val="24"/>
          <w:szCs w:val="24"/>
        </w:rPr>
      </w:pPr>
      <w:bookmarkStart w:id="59" w:name="bookmark14"/>
      <w:bookmarkEnd w:id="59"/>
      <w:bookmarkStart w:id="60" w:name="_Toc31750"/>
      <w:r>
        <w:rPr>
          <w:rFonts w:ascii="仿宋" w:hAnsi="仿宋" w:eastAsia="仿宋" w:cs="仿宋"/>
          <w:b/>
          <w:bCs/>
          <w:spacing w:val="-3"/>
          <w:sz w:val="24"/>
          <w:szCs w:val="24"/>
        </w:rPr>
        <w:t>十一、处罚、询问和质疑</w:t>
      </w:r>
      <w:bookmarkEnd w:id="60"/>
    </w:p>
    <w:p w14:paraId="3FC72C2A">
      <w:pPr>
        <w:keepNext w:val="0"/>
        <w:keepLines w:val="0"/>
        <w:pageBreakBefore w:val="0"/>
        <w:widowControl/>
        <w:kinsoku/>
        <w:wordWrap/>
        <w:overflowPunct/>
        <w:topLinePunct w:val="0"/>
        <w:autoSpaceDE w:val="0"/>
        <w:autoSpaceDN w:val="0"/>
        <w:bidi w:val="0"/>
        <w:adjustRightInd w:val="0"/>
        <w:snapToGrid w:val="0"/>
        <w:spacing w:before="251" w:line="223" w:lineRule="auto"/>
        <w:ind w:left="13" w:right="0" w:rightChars="0"/>
        <w:textAlignment w:val="baseline"/>
        <w:rPr>
          <w:rFonts w:ascii="仿宋" w:hAnsi="仿宋" w:eastAsia="仿宋" w:cs="仿宋"/>
          <w:sz w:val="24"/>
          <w:szCs w:val="24"/>
        </w:rPr>
      </w:pPr>
      <w:r>
        <w:rPr>
          <w:rFonts w:ascii="仿宋" w:hAnsi="仿宋" w:eastAsia="仿宋" w:cs="仿宋"/>
          <w:spacing w:val="-3"/>
          <w:sz w:val="24"/>
          <w:szCs w:val="24"/>
        </w:rPr>
        <w:t>35.处罚</w:t>
      </w:r>
    </w:p>
    <w:p w14:paraId="1C45CCBC">
      <w:pPr>
        <w:keepNext w:val="0"/>
        <w:keepLines w:val="0"/>
        <w:pageBreakBefore w:val="0"/>
        <w:widowControl/>
        <w:kinsoku/>
        <w:wordWrap/>
        <w:overflowPunct/>
        <w:topLinePunct w:val="0"/>
        <w:autoSpaceDE w:val="0"/>
        <w:autoSpaceDN w:val="0"/>
        <w:bidi w:val="0"/>
        <w:adjustRightInd w:val="0"/>
        <w:snapToGrid w:val="0"/>
        <w:spacing w:before="187" w:line="366" w:lineRule="auto"/>
        <w:ind w:left="20" w:right="0" w:rightChars="0" w:hanging="7"/>
        <w:textAlignment w:val="baseline"/>
        <w:rPr>
          <w:rFonts w:ascii="仿宋" w:hAnsi="仿宋" w:eastAsia="仿宋" w:cs="仿宋"/>
          <w:sz w:val="24"/>
          <w:szCs w:val="24"/>
        </w:rPr>
      </w:pPr>
      <w:r>
        <w:rPr>
          <w:rFonts w:ascii="仿宋" w:hAnsi="仿宋" w:eastAsia="仿宋" w:cs="仿宋"/>
          <w:spacing w:val="1"/>
          <w:sz w:val="24"/>
          <w:szCs w:val="24"/>
        </w:rPr>
        <w:t>35.1发生下列情况之一，投标人的保证金不予退还；情节严重的将其列</w:t>
      </w:r>
      <w:r>
        <w:rPr>
          <w:rFonts w:ascii="仿宋" w:hAnsi="仿宋" w:eastAsia="仿宋" w:cs="仿宋"/>
          <w:sz w:val="24"/>
          <w:szCs w:val="24"/>
        </w:rPr>
        <w:t>入不良记录名</w:t>
      </w:r>
      <w:r>
        <w:rPr>
          <w:rFonts w:ascii="仿宋" w:hAnsi="仿宋" w:eastAsia="仿宋" w:cs="仿宋"/>
          <w:spacing w:val="-11"/>
          <w:sz w:val="24"/>
          <w:szCs w:val="24"/>
        </w:rPr>
        <w:t>单。</w:t>
      </w:r>
    </w:p>
    <w:p w14:paraId="29FFCE30">
      <w:pPr>
        <w:keepNext w:val="0"/>
        <w:keepLines w:val="0"/>
        <w:pageBreakBefore w:val="0"/>
        <w:widowControl/>
        <w:kinsoku/>
        <w:wordWrap/>
        <w:overflowPunct/>
        <w:topLinePunct w:val="0"/>
        <w:autoSpaceDE w:val="0"/>
        <w:autoSpaceDN w:val="0"/>
        <w:bidi w:val="0"/>
        <w:adjustRightInd w:val="0"/>
        <w:snapToGrid w:val="0"/>
        <w:spacing w:before="2" w:line="219" w:lineRule="auto"/>
        <w:ind w:left="26" w:right="0" w:rightChars="0"/>
        <w:textAlignment w:val="baseline"/>
        <w:rPr>
          <w:rFonts w:ascii="仿宋" w:hAnsi="仿宋" w:eastAsia="仿宋" w:cs="仿宋"/>
          <w:sz w:val="24"/>
          <w:szCs w:val="24"/>
        </w:rPr>
      </w:pPr>
      <w:r>
        <w:rPr>
          <w:rFonts w:ascii="仿宋" w:hAnsi="仿宋" w:eastAsia="仿宋" w:cs="仿宋"/>
          <w:spacing w:val="-1"/>
          <w:sz w:val="24"/>
          <w:szCs w:val="24"/>
        </w:rPr>
        <w:t>1）开标后在投标有效期内，投标人撤回其投标；</w:t>
      </w:r>
    </w:p>
    <w:p w14:paraId="3FDEEFC4">
      <w:pPr>
        <w:keepNext w:val="0"/>
        <w:keepLines w:val="0"/>
        <w:pageBreakBefore w:val="0"/>
        <w:widowControl/>
        <w:kinsoku/>
        <w:wordWrap/>
        <w:overflowPunct/>
        <w:topLinePunct w:val="0"/>
        <w:autoSpaceDE w:val="0"/>
        <w:autoSpaceDN w:val="0"/>
        <w:bidi w:val="0"/>
        <w:adjustRightInd w:val="0"/>
        <w:snapToGrid w:val="0"/>
        <w:spacing w:before="192" w:line="222" w:lineRule="auto"/>
        <w:ind w:left="11" w:right="0" w:rightChars="0"/>
        <w:textAlignment w:val="baseline"/>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67"/>
          <w:sz w:val="24"/>
          <w:szCs w:val="24"/>
        </w:rPr>
        <w:t xml:space="preserve"> </w:t>
      </w:r>
      <w:r>
        <w:rPr>
          <w:rFonts w:ascii="仿宋" w:hAnsi="仿宋" w:eastAsia="仿宋" w:cs="仿宋"/>
          <w:spacing w:val="-2"/>
          <w:sz w:val="24"/>
          <w:szCs w:val="24"/>
        </w:rPr>
        <w:t>中标后无正当理由不与采购人签订合同的；</w:t>
      </w:r>
    </w:p>
    <w:p w14:paraId="5B46FA21">
      <w:pPr>
        <w:keepNext w:val="0"/>
        <w:keepLines w:val="0"/>
        <w:pageBreakBefore w:val="0"/>
        <w:widowControl/>
        <w:kinsoku/>
        <w:wordWrap/>
        <w:overflowPunct/>
        <w:topLinePunct w:val="0"/>
        <w:autoSpaceDE w:val="0"/>
        <w:autoSpaceDN w:val="0"/>
        <w:bidi w:val="0"/>
        <w:adjustRightInd w:val="0"/>
        <w:snapToGrid w:val="0"/>
        <w:spacing w:before="189" w:line="220"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w:t>
      </w:r>
      <w:r>
        <w:rPr>
          <w:rFonts w:ascii="仿宋" w:hAnsi="仿宋" w:eastAsia="仿宋" w:cs="仿宋"/>
          <w:spacing w:val="-71"/>
          <w:sz w:val="24"/>
          <w:szCs w:val="24"/>
        </w:rPr>
        <w:t xml:space="preserve"> </w:t>
      </w:r>
      <w:r>
        <w:rPr>
          <w:rFonts w:ascii="仿宋" w:hAnsi="仿宋" w:eastAsia="仿宋" w:cs="仿宋"/>
          <w:spacing w:val="-1"/>
          <w:sz w:val="24"/>
          <w:szCs w:val="24"/>
        </w:rPr>
        <w:t>中标人与采购人订立背离合同实质性内</w:t>
      </w:r>
      <w:r>
        <w:rPr>
          <w:rFonts w:ascii="仿宋" w:hAnsi="仿宋" w:eastAsia="仿宋" w:cs="仿宋"/>
          <w:spacing w:val="-2"/>
          <w:sz w:val="24"/>
          <w:szCs w:val="24"/>
        </w:rPr>
        <w:t>容的其他协议；</w:t>
      </w:r>
    </w:p>
    <w:p w14:paraId="53504D47">
      <w:pPr>
        <w:keepNext w:val="0"/>
        <w:keepLines w:val="0"/>
        <w:pageBreakBefore w:val="0"/>
        <w:widowControl/>
        <w:kinsoku/>
        <w:wordWrap/>
        <w:overflowPunct/>
        <w:topLinePunct w:val="0"/>
        <w:autoSpaceDE w:val="0"/>
        <w:autoSpaceDN w:val="0"/>
        <w:bidi w:val="0"/>
        <w:adjustRightInd w:val="0"/>
        <w:snapToGrid w:val="0"/>
        <w:spacing w:before="190" w:line="367" w:lineRule="auto"/>
        <w:ind w:left="47" w:right="0" w:rightChars="0" w:hanging="39"/>
        <w:textAlignment w:val="baseline"/>
        <w:rPr>
          <w:rFonts w:ascii="仿宋" w:hAnsi="仿宋" w:eastAsia="仿宋" w:cs="仿宋"/>
          <w:sz w:val="24"/>
          <w:szCs w:val="24"/>
        </w:rPr>
      </w:pPr>
      <w:r>
        <w:rPr>
          <w:rFonts w:ascii="仿宋" w:hAnsi="仿宋" w:eastAsia="仿宋" w:cs="仿宋"/>
          <w:sz w:val="24"/>
          <w:szCs w:val="24"/>
        </w:rPr>
        <w:t>4）将中标项目转让给他人，或者在投标文件中未说明，且未经采购代理机构同意，将</w:t>
      </w:r>
      <w:r>
        <w:rPr>
          <w:rFonts w:ascii="仿宋" w:hAnsi="仿宋" w:eastAsia="仿宋" w:cs="仿宋"/>
          <w:spacing w:val="-4"/>
          <w:sz w:val="24"/>
          <w:szCs w:val="24"/>
        </w:rPr>
        <w:t>中标项目分包给他人的；</w:t>
      </w:r>
    </w:p>
    <w:p w14:paraId="2B9B2003">
      <w:pPr>
        <w:keepNext w:val="0"/>
        <w:keepLines w:val="0"/>
        <w:pageBreakBefore w:val="0"/>
        <w:widowControl/>
        <w:kinsoku/>
        <w:wordWrap/>
        <w:overflowPunct/>
        <w:topLinePunct w:val="0"/>
        <w:autoSpaceDE w:val="0"/>
        <w:autoSpaceDN w:val="0"/>
        <w:bidi w:val="0"/>
        <w:adjustRightInd w:val="0"/>
        <w:snapToGrid w:val="0"/>
        <w:spacing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5）存在串通投标行为的；</w:t>
      </w:r>
    </w:p>
    <w:p w14:paraId="1D8A0C44">
      <w:pPr>
        <w:keepNext w:val="0"/>
        <w:keepLines w:val="0"/>
        <w:pageBreakBefore w:val="0"/>
        <w:widowControl/>
        <w:kinsoku/>
        <w:wordWrap/>
        <w:overflowPunct/>
        <w:topLinePunct w:val="0"/>
        <w:autoSpaceDE w:val="0"/>
        <w:autoSpaceDN w:val="0"/>
        <w:bidi w:val="0"/>
        <w:adjustRightInd w:val="0"/>
        <w:snapToGrid w:val="0"/>
        <w:spacing w:before="193" w:line="219" w:lineRule="auto"/>
        <w:ind w:left="10" w:right="0" w:rightChars="0"/>
        <w:textAlignment w:val="baseline"/>
        <w:rPr>
          <w:rFonts w:ascii="仿宋" w:hAnsi="仿宋" w:eastAsia="仿宋" w:cs="仿宋"/>
          <w:sz w:val="24"/>
          <w:szCs w:val="24"/>
        </w:rPr>
      </w:pPr>
      <w:r>
        <w:rPr>
          <w:rFonts w:ascii="仿宋" w:hAnsi="仿宋" w:eastAsia="仿宋" w:cs="仿宋"/>
          <w:sz w:val="24"/>
          <w:szCs w:val="24"/>
        </w:rPr>
        <w:t>6）存在弄虚作假或提供虚假材料谋取中标的；</w:t>
      </w:r>
    </w:p>
    <w:p w14:paraId="31F2B7CA">
      <w:pPr>
        <w:keepNext w:val="0"/>
        <w:keepLines w:val="0"/>
        <w:pageBreakBefore w:val="0"/>
        <w:widowControl/>
        <w:kinsoku/>
        <w:wordWrap/>
        <w:overflowPunct/>
        <w:topLinePunct w:val="0"/>
        <w:autoSpaceDE w:val="0"/>
        <w:autoSpaceDN w:val="0"/>
        <w:bidi w:val="0"/>
        <w:adjustRightInd w:val="0"/>
        <w:snapToGrid w:val="0"/>
        <w:spacing w:before="190" w:line="221" w:lineRule="auto"/>
        <w:ind w:left="14" w:right="0" w:rightChars="0"/>
        <w:textAlignment w:val="baseline"/>
        <w:rPr>
          <w:rFonts w:ascii="仿宋" w:hAnsi="仿宋" w:eastAsia="仿宋" w:cs="仿宋"/>
          <w:sz w:val="24"/>
          <w:szCs w:val="24"/>
        </w:rPr>
      </w:pPr>
      <w:r>
        <w:rPr>
          <w:rFonts w:ascii="仿宋" w:hAnsi="仿宋" w:eastAsia="仿宋" w:cs="仿宋"/>
          <w:sz w:val="24"/>
          <w:szCs w:val="24"/>
        </w:rPr>
        <w:t>7）投标人其他未按招标文件规定和合同约定履行义务的行为。</w:t>
      </w:r>
    </w:p>
    <w:p w14:paraId="3F0BE845">
      <w:pPr>
        <w:keepNext w:val="0"/>
        <w:keepLines w:val="0"/>
        <w:pageBreakBefore w:val="0"/>
        <w:widowControl/>
        <w:kinsoku/>
        <w:wordWrap/>
        <w:overflowPunct/>
        <w:topLinePunct w:val="0"/>
        <w:autoSpaceDE w:val="0"/>
        <w:autoSpaceDN w:val="0"/>
        <w:bidi w:val="0"/>
        <w:adjustRightInd w:val="0"/>
        <w:snapToGrid w:val="0"/>
        <w:spacing w:before="191" w:line="222" w:lineRule="auto"/>
        <w:ind w:left="13" w:right="0" w:rightChars="0"/>
        <w:textAlignment w:val="baseline"/>
        <w:rPr>
          <w:rFonts w:ascii="仿宋" w:hAnsi="仿宋" w:eastAsia="仿宋" w:cs="仿宋"/>
          <w:sz w:val="24"/>
          <w:szCs w:val="24"/>
        </w:rPr>
      </w:pPr>
      <w:r>
        <w:rPr>
          <w:rFonts w:ascii="仿宋" w:hAnsi="仿宋" w:eastAsia="仿宋" w:cs="仿宋"/>
          <w:spacing w:val="-3"/>
          <w:sz w:val="24"/>
          <w:szCs w:val="24"/>
        </w:rPr>
        <w:t>36．询问</w:t>
      </w:r>
    </w:p>
    <w:p w14:paraId="63609A94">
      <w:pPr>
        <w:keepNext w:val="0"/>
        <w:keepLines w:val="0"/>
        <w:pageBreakBefore w:val="0"/>
        <w:widowControl/>
        <w:kinsoku/>
        <w:wordWrap/>
        <w:overflowPunct/>
        <w:topLinePunct w:val="0"/>
        <w:autoSpaceDE w:val="0"/>
        <w:autoSpaceDN w:val="0"/>
        <w:bidi w:val="0"/>
        <w:adjustRightInd w:val="0"/>
        <w:snapToGrid w:val="0"/>
        <w:spacing w:before="189" w:line="222"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36.1投标人对采购事项有疑问的，可以向采购人或采购</w:t>
      </w:r>
      <w:r>
        <w:rPr>
          <w:rFonts w:ascii="仿宋" w:hAnsi="仿宋" w:eastAsia="仿宋" w:cs="仿宋"/>
          <w:sz w:val="24"/>
          <w:szCs w:val="24"/>
        </w:rPr>
        <w:t>代理机构提出询问。</w:t>
      </w:r>
    </w:p>
    <w:p w14:paraId="25F727CE">
      <w:pPr>
        <w:keepNext w:val="0"/>
        <w:keepLines w:val="0"/>
        <w:pageBreakBefore w:val="0"/>
        <w:widowControl/>
        <w:kinsoku/>
        <w:wordWrap/>
        <w:overflowPunct/>
        <w:topLinePunct w:val="0"/>
        <w:autoSpaceDE w:val="0"/>
        <w:autoSpaceDN w:val="0"/>
        <w:bidi w:val="0"/>
        <w:adjustRightInd w:val="0"/>
        <w:snapToGrid w:val="0"/>
        <w:spacing w:before="189" w:line="222" w:lineRule="auto"/>
        <w:ind w:left="13" w:right="0" w:rightChars="0"/>
        <w:textAlignment w:val="baseline"/>
        <w:rPr>
          <w:rFonts w:ascii="仿宋" w:hAnsi="仿宋" w:eastAsia="仿宋" w:cs="仿宋"/>
          <w:sz w:val="24"/>
          <w:szCs w:val="24"/>
        </w:rPr>
      </w:pPr>
      <w:r>
        <w:rPr>
          <w:rFonts w:ascii="仿宋" w:hAnsi="仿宋" w:eastAsia="仿宋" w:cs="仿宋"/>
          <w:sz w:val="24"/>
          <w:szCs w:val="24"/>
        </w:rPr>
        <w:t>37.投标人有权就招标事宜提出质疑</w:t>
      </w:r>
    </w:p>
    <w:p w14:paraId="180DAB2B">
      <w:pPr>
        <w:keepNext w:val="0"/>
        <w:keepLines w:val="0"/>
        <w:pageBreakBefore w:val="0"/>
        <w:widowControl/>
        <w:kinsoku/>
        <w:wordWrap/>
        <w:overflowPunct/>
        <w:topLinePunct w:val="0"/>
        <w:autoSpaceDE w:val="0"/>
        <w:autoSpaceDN w:val="0"/>
        <w:bidi w:val="0"/>
        <w:adjustRightInd w:val="0"/>
        <w:snapToGrid w:val="0"/>
        <w:spacing w:before="187" w:line="367" w:lineRule="auto"/>
        <w:ind w:left="16" w:right="0" w:rightChars="0" w:hanging="3"/>
        <w:textAlignment w:val="baseline"/>
        <w:rPr>
          <w:rFonts w:ascii="仿宋" w:hAnsi="仿宋" w:eastAsia="仿宋" w:cs="仿宋"/>
          <w:sz w:val="24"/>
          <w:szCs w:val="24"/>
        </w:rPr>
      </w:pPr>
      <w:r>
        <w:rPr>
          <w:rFonts w:ascii="仿宋" w:hAnsi="仿宋" w:eastAsia="仿宋" w:cs="仿宋"/>
          <w:spacing w:val="1"/>
          <w:sz w:val="24"/>
          <w:szCs w:val="24"/>
        </w:rPr>
        <w:t>37.1投标人认为招标文件、采购过程和中标结果使自已的权益受到损害</w:t>
      </w:r>
      <w:r>
        <w:rPr>
          <w:rFonts w:ascii="仿宋" w:hAnsi="仿宋" w:eastAsia="仿宋" w:cs="仿宋"/>
          <w:sz w:val="24"/>
          <w:szCs w:val="24"/>
        </w:rPr>
        <w:t>的，可以在知</w:t>
      </w:r>
      <w:r>
        <w:rPr>
          <w:rFonts w:ascii="仿宋" w:hAnsi="仿宋" w:eastAsia="仿宋" w:cs="仿宋"/>
          <w:spacing w:val="1"/>
          <w:sz w:val="24"/>
          <w:szCs w:val="24"/>
        </w:rPr>
        <w:t>道或者应知其权益受到损害之日起7个工作日</w:t>
      </w:r>
      <w:r>
        <w:rPr>
          <w:rFonts w:ascii="仿宋" w:hAnsi="仿宋" w:eastAsia="仿宋" w:cs="仿宋"/>
          <w:sz w:val="24"/>
          <w:szCs w:val="24"/>
        </w:rPr>
        <w:t>内，以书面形式提出质疑。</w:t>
      </w:r>
    </w:p>
    <w:p w14:paraId="5D66DDDA">
      <w:pPr>
        <w:keepNext w:val="0"/>
        <w:keepLines w:val="0"/>
        <w:pageBreakBefore w:val="0"/>
        <w:widowControl/>
        <w:kinsoku/>
        <w:wordWrap/>
        <w:overflowPunct/>
        <w:topLinePunct w:val="0"/>
        <w:autoSpaceDE w:val="0"/>
        <w:autoSpaceDN w:val="0"/>
        <w:bidi w:val="0"/>
        <w:adjustRightInd w:val="0"/>
        <w:snapToGrid w:val="0"/>
        <w:spacing w:before="3" w:line="366" w:lineRule="auto"/>
        <w:ind w:left="14" w:right="0" w:rightChars="0" w:hanging="1"/>
        <w:textAlignment w:val="baseline"/>
        <w:rPr>
          <w:rFonts w:ascii="仿宋" w:hAnsi="仿宋" w:eastAsia="仿宋" w:cs="仿宋"/>
          <w:sz w:val="24"/>
          <w:szCs w:val="24"/>
        </w:rPr>
      </w:pPr>
      <w:r>
        <w:rPr>
          <w:rFonts w:ascii="仿宋" w:hAnsi="仿宋" w:eastAsia="仿宋" w:cs="仿宋"/>
          <w:spacing w:val="1"/>
          <w:sz w:val="24"/>
          <w:szCs w:val="24"/>
        </w:rPr>
        <w:t>37.2质疑应当按照《中华人民共和国政府采购法》、《中华人民共和国</w:t>
      </w:r>
      <w:r>
        <w:rPr>
          <w:rFonts w:ascii="仿宋" w:hAnsi="仿宋" w:eastAsia="仿宋" w:cs="仿宋"/>
          <w:sz w:val="24"/>
          <w:szCs w:val="24"/>
        </w:rPr>
        <w:t>政府采购法实</w:t>
      </w:r>
      <w:r>
        <w:rPr>
          <w:rFonts w:ascii="仿宋" w:hAnsi="仿宋" w:eastAsia="仿宋" w:cs="仿宋"/>
          <w:spacing w:val="1"/>
          <w:sz w:val="24"/>
          <w:szCs w:val="24"/>
        </w:rPr>
        <w:t>施条例》、《政府采购供应商投诉处理办法》等法律法规的相关规定，</w:t>
      </w:r>
      <w:r>
        <w:rPr>
          <w:rFonts w:ascii="仿宋" w:hAnsi="仿宋" w:eastAsia="仿宋" w:cs="仿宋"/>
          <w:sz w:val="24"/>
          <w:szCs w:val="24"/>
        </w:rPr>
        <w:t>以书面形式向</w:t>
      </w:r>
      <w:r>
        <w:rPr>
          <w:rFonts w:ascii="仿宋" w:hAnsi="仿宋" w:eastAsia="仿宋" w:cs="仿宋"/>
          <w:spacing w:val="-1"/>
          <w:sz w:val="24"/>
          <w:szCs w:val="24"/>
        </w:rPr>
        <w:t>采购代理机构提出。</w:t>
      </w:r>
    </w:p>
    <w:p w14:paraId="6E86CF08">
      <w:pPr>
        <w:keepNext w:val="0"/>
        <w:keepLines w:val="0"/>
        <w:pageBreakBefore w:val="0"/>
        <w:widowControl/>
        <w:kinsoku/>
        <w:wordWrap/>
        <w:overflowPunct/>
        <w:topLinePunct w:val="0"/>
        <w:autoSpaceDE w:val="0"/>
        <w:autoSpaceDN w:val="0"/>
        <w:bidi w:val="0"/>
        <w:adjustRightInd w:val="0"/>
        <w:snapToGrid w:val="0"/>
        <w:spacing w:before="3" w:line="366" w:lineRule="auto"/>
        <w:ind w:left="15" w:right="0" w:rightChars="0" w:hanging="2"/>
        <w:textAlignment w:val="baseline"/>
        <w:rPr>
          <w:rFonts w:ascii="仿宋" w:hAnsi="仿宋" w:eastAsia="仿宋" w:cs="仿宋"/>
          <w:sz w:val="24"/>
          <w:szCs w:val="24"/>
        </w:rPr>
      </w:pPr>
      <w:r>
        <w:rPr>
          <w:rFonts w:ascii="仿宋" w:hAnsi="仿宋" w:eastAsia="仿宋" w:cs="仿宋"/>
          <w:spacing w:val="-1"/>
          <w:sz w:val="24"/>
          <w:szCs w:val="24"/>
        </w:rPr>
        <w:t>37.3质疑书应当附上相关证明材料，否则质疑将</w:t>
      </w:r>
      <w:r>
        <w:rPr>
          <w:rFonts w:ascii="仿宋" w:hAnsi="仿宋" w:eastAsia="仿宋" w:cs="仿宋"/>
          <w:spacing w:val="-2"/>
          <w:sz w:val="24"/>
          <w:szCs w:val="24"/>
        </w:rPr>
        <w:t>视为无有效证据支持，将被予以驳回，</w:t>
      </w:r>
      <w:r>
        <w:rPr>
          <w:rFonts w:ascii="仿宋" w:hAnsi="仿宋" w:eastAsia="仿宋" w:cs="仿宋"/>
          <w:spacing w:val="1"/>
          <w:sz w:val="24"/>
          <w:szCs w:val="24"/>
        </w:rPr>
        <w:t>并不得以上述理由要求延长质疑有效期。未递交投标文件的投标人，</w:t>
      </w:r>
      <w:r>
        <w:rPr>
          <w:rFonts w:ascii="仿宋" w:hAnsi="仿宋" w:eastAsia="仿宋" w:cs="仿宋"/>
          <w:sz w:val="24"/>
          <w:szCs w:val="24"/>
        </w:rPr>
        <w:t>其未参加后续采</w:t>
      </w:r>
      <w:r>
        <w:rPr>
          <w:rFonts w:ascii="仿宋" w:hAnsi="仿宋" w:eastAsia="仿宋" w:cs="仿宋"/>
          <w:spacing w:val="1"/>
          <w:sz w:val="24"/>
          <w:szCs w:val="24"/>
        </w:rPr>
        <w:t>购活动，不得对递交投标文件截止后的采购过程</w:t>
      </w:r>
      <w:r>
        <w:rPr>
          <w:rFonts w:ascii="仿宋" w:hAnsi="仿宋" w:eastAsia="仿宋" w:cs="仿宋"/>
          <w:sz w:val="24"/>
          <w:szCs w:val="24"/>
        </w:rPr>
        <w:t>、采购结果提出质疑。</w:t>
      </w:r>
    </w:p>
    <w:p w14:paraId="1A46F0C2">
      <w:pPr>
        <w:keepNext w:val="0"/>
        <w:keepLines w:val="0"/>
        <w:pageBreakBefore w:val="0"/>
        <w:widowControl/>
        <w:kinsoku/>
        <w:wordWrap/>
        <w:overflowPunct/>
        <w:topLinePunct w:val="0"/>
        <w:autoSpaceDE w:val="0"/>
        <w:autoSpaceDN w:val="0"/>
        <w:bidi w:val="0"/>
        <w:adjustRightInd w:val="0"/>
        <w:snapToGrid w:val="0"/>
        <w:spacing w:before="2" w:line="367" w:lineRule="auto"/>
        <w:ind w:left="17" w:right="0" w:rightChars="0" w:hanging="4"/>
        <w:textAlignment w:val="baseline"/>
        <w:rPr>
          <w:rFonts w:ascii="仿宋" w:hAnsi="仿宋" w:eastAsia="仿宋" w:cs="仿宋"/>
          <w:sz w:val="24"/>
          <w:szCs w:val="24"/>
        </w:rPr>
      </w:pPr>
      <w:r>
        <w:rPr>
          <w:rFonts w:ascii="仿宋" w:hAnsi="仿宋" w:eastAsia="仿宋" w:cs="仿宋"/>
          <w:spacing w:val="-1"/>
          <w:sz w:val="24"/>
          <w:szCs w:val="24"/>
        </w:rPr>
        <w:t>37.4质疑人可以采取直接送达或者邮寄方式提交</w:t>
      </w:r>
      <w:r>
        <w:rPr>
          <w:rFonts w:ascii="仿宋" w:hAnsi="仿宋" w:eastAsia="仿宋" w:cs="仿宋"/>
          <w:spacing w:val="-2"/>
          <w:sz w:val="24"/>
          <w:szCs w:val="24"/>
        </w:rPr>
        <w:t>质疑书。采购代理机构收到质疑书后，</w:t>
      </w:r>
      <w:r>
        <w:rPr>
          <w:rFonts w:ascii="仿宋" w:hAnsi="仿宋" w:eastAsia="仿宋" w:cs="仿宋"/>
          <w:spacing w:val="-1"/>
          <w:sz w:val="24"/>
          <w:szCs w:val="24"/>
        </w:rPr>
        <w:t>对质疑书进行审查，对符合质疑条件的将办理签收手续，</w:t>
      </w:r>
      <w:r>
        <w:rPr>
          <w:rFonts w:ascii="仿宋" w:hAnsi="仿宋" w:eastAsia="仿宋" w:cs="仿宋"/>
          <w:spacing w:val="-54"/>
          <w:sz w:val="24"/>
          <w:szCs w:val="24"/>
        </w:rPr>
        <w:t xml:space="preserve"> </w:t>
      </w:r>
      <w:r>
        <w:rPr>
          <w:rFonts w:ascii="仿宋" w:hAnsi="仿宋" w:eastAsia="仿宋" w:cs="仿宋"/>
          <w:spacing w:val="-1"/>
          <w:sz w:val="24"/>
          <w:szCs w:val="24"/>
        </w:rPr>
        <w:t>自签收质疑书之日起即为受</w:t>
      </w:r>
      <w:r>
        <w:rPr>
          <w:rFonts w:ascii="仿宋" w:hAnsi="仿宋" w:eastAsia="仿宋" w:cs="仿宋"/>
          <w:spacing w:val="-9"/>
          <w:sz w:val="24"/>
          <w:szCs w:val="24"/>
        </w:rPr>
        <w:t>理。</w:t>
      </w:r>
    </w:p>
    <w:p w14:paraId="0B0BBF31">
      <w:pPr>
        <w:keepNext w:val="0"/>
        <w:keepLines w:val="0"/>
        <w:pageBreakBefore w:val="0"/>
        <w:widowControl/>
        <w:kinsoku/>
        <w:wordWrap/>
        <w:overflowPunct/>
        <w:topLinePunct w:val="0"/>
        <w:autoSpaceDE w:val="0"/>
        <w:autoSpaceDN w:val="0"/>
        <w:bidi w:val="0"/>
        <w:adjustRightInd w:val="0"/>
        <w:snapToGrid w:val="0"/>
        <w:spacing w:line="219" w:lineRule="auto"/>
        <w:ind w:left="13" w:right="0" w:rightChars="0"/>
        <w:textAlignment w:val="baseline"/>
        <w:rPr>
          <w:rFonts w:ascii="仿宋" w:hAnsi="仿宋" w:eastAsia="仿宋" w:cs="仿宋"/>
          <w:sz w:val="24"/>
          <w:szCs w:val="24"/>
        </w:rPr>
      </w:pPr>
      <w:r>
        <w:rPr>
          <w:rFonts w:ascii="仿宋" w:hAnsi="仿宋" w:eastAsia="仿宋" w:cs="仿宋"/>
          <w:sz w:val="24"/>
          <w:szCs w:val="24"/>
        </w:rPr>
        <w:t>37.5采购代理机构将在受理书面质疑后7个工作日内审查质疑事项，作出答复或</w:t>
      </w:r>
      <w:r>
        <w:rPr>
          <w:rFonts w:ascii="仿宋" w:hAnsi="仿宋" w:eastAsia="仿宋" w:cs="仿宋"/>
          <w:spacing w:val="-1"/>
          <w:sz w:val="24"/>
          <w:szCs w:val="24"/>
        </w:rPr>
        <w:t>相关处理决定，并以书面形式通知质疑人和其他相关投标人，但答复的内容不涉</w:t>
      </w:r>
      <w:r>
        <w:rPr>
          <w:rFonts w:ascii="仿宋" w:hAnsi="仿宋" w:eastAsia="仿宋" w:cs="仿宋"/>
          <w:spacing w:val="-2"/>
          <w:sz w:val="24"/>
          <w:szCs w:val="24"/>
        </w:rPr>
        <w:t>及商业秘密。</w:t>
      </w:r>
    </w:p>
    <w:p w14:paraId="28C5EEEE">
      <w:pPr>
        <w:keepNext w:val="0"/>
        <w:keepLines w:val="0"/>
        <w:pageBreakBefore w:val="0"/>
        <w:widowControl/>
        <w:kinsoku/>
        <w:wordWrap/>
        <w:overflowPunct/>
        <w:topLinePunct w:val="0"/>
        <w:autoSpaceDE w:val="0"/>
        <w:autoSpaceDN w:val="0"/>
        <w:bidi w:val="0"/>
        <w:adjustRightInd w:val="0"/>
        <w:snapToGrid w:val="0"/>
        <w:spacing w:before="192" w:line="366" w:lineRule="auto"/>
        <w:ind w:left="16" w:right="0" w:rightChars="0" w:hanging="3"/>
        <w:textAlignment w:val="baseline"/>
        <w:rPr>
          <w:rFonts w:ascii="仿宋" w:hAnsi="仿宋" w:eastAsia="仿宋" w:cs="仿宋"/>
          <w:sz w:val="24"/>
          <w:szCs w:val="24"/>
        </w:rPr>
      </w:pPr>
      <w:r>
        <w:rPr>
          <w:rFonts w:ascii="仿宋" w:hAnsi="仿宋" w:eastAsia="仿宋" w:cs="仿宋"/>
          <w:spacing w:val="1"/>
          <w:sz w:val="24"/>
          <w:szCs w:val="24"/>
        </w:rPr>
        <w:t>37.6投标人进行虚假和恶意质疑的，采购代理机构将提请有关部门将其</w:t>
      </w:r>
      <w:r>
        <w:rPr>
          <w:rFonts w:ascii="仿宋" w:hAnsi="仿宋" w:eastAsia="仿宋" w:cs="仿宋"/>
          <w:sz w:val="24"/>
          <w:szCs w:val="24"/>
        </w:rPr>
        <w:t>列入不良记录</w:t>
      </w:r>
      <w:r>
        <w:rPr>
          <w:rFonts w:ascii="仿宋" w:hAnsi="仿宋" w:eastAsia="仿宋" w:cs="仿宋"/>
          <w:spacing w:val="1"/>
          <w:sz w:val="24"/>
          <w:szCs w:val="24"/>
        </w:rPr>
        <w:t>名单，在一至三年内禁止参加政府采购活动，并将处理决定在相关政</w:t>
      </w:r>
      <w:r>
        <w:rPr>
          <w:rFonts w:ascii="仿宋" w:hAnsi="仿宋" w:eastAsia="仿宋" w:cs="仿宋"/>
          <w:sz w:val="24"/>
          <w:szCs w:val="24"/>
        </w:rPr>
        <w:t>府采购媒体上公</w:t>
      </w:r>
      <w:r>
        <w:rPr>
          <w:rFonts w:ascii="仿宋" w:hAnsi="仿宋" w:eastAsia="仿宋" w:cs="仿宋"/>
          <w:spacing w:val="-9"/>
          <w:sz w:val="24"/>
          <w:szCs w:val="24"/>
        </w:rPr>
        <w:t>布。</w:t>
      </w:r>
    </w:p>
    <w:p w14:paraId="1BBC5E2F">
      <w:pPr>
        <w:keepNext w:val="0"/>
        <w:keepLines w:val="0"/>
        <w:pageBreakBefore w:val="0"/>
        <w:widowControl/>
        <w:kinsoku/>
        <w:wordWrap/>
        <w:overflowPunct/>
        <w:topLinePunct w:val="0"/>
        <w:autoSpaceDE w:val="0"/>
        <w:autoSpaceDN w:val="0"/>
        <w:bidi w:val="0"/>
        <w:adjustRightInd w:val="0"/>
        <w:snapToGrid w:val="0"/>
        <w:spacing w:before="2" w:line="367" w:lineRule="auto"/>
        <w:ind w:left="26" w:right="0" w:rightChars="0" w:hanging="13"/>
        <w:textAlignment w:val="baseline"/>
        <w:rPr>
          <w:rFonts w:ascii="仿宋" w:hAnsi="仿宋" w:eastAsia="仿宋" w:cs="仿宋"/>
          <w:sz w:val="24"/>
          <w:szCs w:val="24"/>
        </w:rPr>
      </w:pPr>
      <w:r>
        <w:rPr>
          <w:rFonts w:ascii="仿宋" w:hAnsi="仿宋" w:eastAsia="仿宋" w:cs="仿宋"/>
          <w:spacing w:val="1"/>
          <w:sz w:val="24"/>
          <w:szCs w:val="24"/>
        </w:rPr>
        <w:t>37.7质疑人对答复不满意以及采购代理机构未在规定的时间内作出答复</w:t>
      </w:r>
      <w:r>
        <w:rPr>
          <w:rFonts w:ascii="仿宋" w:hAnsi="仿宋" w:eastAsia="仿宋" w:cs="仿宋"/>
          <w:sz w:val="24"/>
          <w:szCs w:val="24"/>
        </w:rPr>
        <w:t>的，可以在答</w:t>
      </w:r>
      <w:r>
        <w:rPr>
          <w:rFonts w:ascii="仿宋" w:hAnsi="仿宋" w:eastAsia="仿宋" w:cs="仿宋"/>
          <w:spacing w:val="-1"/>
          <w:sz w:val="24"/>
          <w:szCs w:val="24"/>
        </w:rPr>
        <w:t>复期满后15个工作日内向上级部门投拆。</w:t>
      </w:r>
    </w:p>
    <w:p w14:paraId="6011CFDF">
      <w:pPr>
        <w:keepNext w:val="0"/>
        <w:keepLines w:val="0"/>
        <w:pageBreakBefore w:val="0"/>
        <w:widowControl/>
        <w:kinsoku/>
        <w:wordWrap/>
        <w:overflowPunct/>
        <w:topLinePunct w:val="0"/>
        <w:autoSpaceDE w:val="0"/>
        <w:autoSpaceDN w:val="0"/>
        <w:bidi w:val="0"/>
        <w:adjustRightInd w:val="0"/>
        <w:snapToGrid w:val="0"/>
        <w:spacing w:line="219" w:lineRule="auto"/>
        <w:ind w:left="13" w:right="0" w:rightChars="0"/>
        <w:textAlignment w:val="baseline"/>
        <w:rPr>
          <w:rFonts w:ascii="仿宋" w:hAnsi="仿宋" w:eastAsia="仿宋" w:cs="仿宋"/>
          <w:sz w:val="24"/>
          <w:szCs w:val="24"/>
        </w:rPr>
      </w:pPr>
      <w:r>
        <w:rPr>
          <w:rFonts w:ascii="仿宋" w:hAnsi="仿宋" w:eastAsia="仿宋" w:cs="仿宋"/>
          <w:spacing w:val="1"/>
          <w:sz w:val="24"/>
          <w:szCs w:val="24"/>
        </w:rPr>
        <w:t>37.8供应商在法定质疑期内一次性提出针对同一采</w:t>
      </w:r>
      <w:r>
        <w:rPr>
          <w:rFonts w:ascii="仿宋" w:hAnsi="仿宋" w:eastAsia="仿宋" w:cs="仿宋"/>
          <w:sz w:val="24"/>
          <w:szCs w:val="24"/>
        </w:rPr>
        <w:t>购程序环节的质疑。</w:t>
      </w:r>
    </w:p>
    <w:p w14:paraId="178B98DB">
      <w:pPr>
        <w:keepNext w:val="0"/>
        <w:keepLines w:val="0"/>
        <w:pageBreakBefore w:val="0"/>
        <w:widowControl/>
        <w:kinsoku/>
        <w:wordWrap/>
        <w:overflowPunct/>
        <w:topLinePunct w:val="0"/>
        <w:autoSpaceDE w:val="0"/>
        <w:autoSpaceDN w:val="0"/>
        <w:bidi w:val="0"/>
        <w:adjustRightInd w:val="0"/>
        <w:snapToGrid w:val="0"/>
        <w:spacing w:before="79" w:line="221" w:lineRule="auto"/>
        <w:ind w:left="23" w:right="0" w:rightChars="0"/>
        <w:textAlignment w:val="baseline"/>
        <w:outlineLvl w:val="0"/>
        <w:rPr>
          <w:rFonts w:ascii="仿宋" w:hAnsi="仿宋" w:eastAsia="仿宋" w:cs="仿宋"/>
          <w:sz w:val="24"/>
          <w:szCs w:val="24"/>
        </w:rPr>
      </w:pPr>
      <w:bookmarkStart w:id="61" w:name="bookmark15"/>
      <w:bookmarkEnd w:id="61"/>
      <w:bookmarkStart w:id="62" w:name="_Toc13119"/>
      <w:r>
        <w:rPr>
          <w:rFonts w:ascii="仿宋" w:hAnsi="仿宋" w:eastAsia="仿宋" w:cs="仿宋"/>
          <w:b/>
          <w:bCs/>
          <w:spacing w:val="-4"/>
          <w:sz w:val="24"/>
          <w:szCs w:val="24"/>
        </w:rPr>
        <w:t>十二、保密和披露</w:t>
      </w:r>
      <w:bookmarkEnd w:id="62"/>
    </w:p>
    <w:p w14:paraId="7F888C64">
      <w:pPr>
        <w:keepNext w:val="0"/>
        <w:keepLines w:val="0"/>
        <w:pageBreakBefore w:val="0"/>
        <w:widowControl/>
        <w:kinsoku/>
        <w:wordWrap/>
        <w:overflowPunct/>
        <w:topLinePunct w:val="0"/>
        <w:autoSpaceDE w:val="0"/>
        <w:autoSpaceDN w:val="0"/>
        <w:bidi w:val="0"/>
        <w:adjustRightInd w:val="0"/>
        <w:snapToGrid w:val="0"/>
        <w:spacing w:before="255" w:line="221" w:lineRule="auto"/>
        <w:ind w:left="13" w:right="0" w:rightChars="0"/>
        <w:textAlignment w:val="baseline"/>
        <w:rPr>
          <w:rFonts w:ascii="仿宋" w:hAnsi="仿宋" w:eastAsia="仿宋" w:cs="仿宋"/>
          <w:sz w:val="24"/>
          <w:szCs w:val="24"/>
        </w:rPr>
      </w:pPr>
      <w:r>
        <w:rPr>
          <w:rFonts w:ascii="仿宋" w:hAnsi="仿宋" w:eastAsia="仿宋" w:cs="仿宋"/>
          <w:spacing w:val="-2"/>
          <w:sz w:val="24"/>
          <w:szCs w:val="24"/>
        </w:rPr>
        <w:t>38.保密和披露</w:t>
      </w:r>
    </w:p>
    <w:p w14:paraId="0FBC880A">
      <w:pPr>
        <w:keepNext w:val="0"/>
        <w:keepLines w:val="0"/>
        <w:pageBreakBefore w:val="0"/>
        <w:widowControl/>
        <w:kinsoku/>
        <w:wordWrap/>
        <w:overflowPunct/>
        <w:topLinePunct w:val="0"/>
        <w:autoSpaceDE w:val="0"/>
        <w:autoSpaceDN w:val="0"/>
        <w:bidi w:val="0"/>
        <w:adjustRightInd w:val="0"/>
        <w:snapToGrid w:val="0"/>
        <w:spacing w:before="187" w:line="367" w:lineRule="auto"/>
        <w:ind w:left="14" w:right="0" w:rightChars="0" w:hanging="1"/>
        <w:textAlignment w:val="baseline"/>
        <w:rPr>
          <w:rFonts w:ascii="仿宋" w:hAnsi="仿宋" w:eastAsia="仿宋" w:cs="仿宋"/>
          <w:sz w:val="24"/>
          <w:szCs w:val="24"/>
        </w:rPr>
      </w:pPr>
      <w:r>
        <w:rPr>
          <w:rFonts w:ascii="仿宋" w:hAnsi="仿宋" w:eastAsia="仿宋" w:cs="仿宋"/>
          <w:spacing w:val="1"/>
          <w:sz w:val="24"/>
          <w:szCs w:val="24"/>
        </w:rPr>
        <w:t>38.1投标人自领取招标文件之日起，须承担本招标项目保密义务，不得</w:t>
      </w:r>
      <w:r>
        <w:rPr>
          <w:rFonts w:ascii="仿宋" w:hAnsi="仿宋" w:eastAsia="仿宋" w:cs="仿宋"/>
          <w:sz w:val="24"/>
          <w:szCs w:val="24"/>
        </w:rPr>
        <w:t>将因本次招标获得的信息向第三人外传。</w:t>
      </w:r>
      <w:r>
        <w:rPr>
          <w:rFonts w:ascii="仿宋" w:hAnsi="仿宋" w:eastAsia="仿宋" w:cs="仿宋"/>
          <w:spacing w:val="-71"/>
          <w:sz w:val="24"/>
          <w:szCs w:val="24"/>
        </w:rPr>
        <w:t xml:space="preserve"> </w:t>
      </w:r>
      <w:r>
        <w:rPr>
          <w:rFonts w:ascii="仿宋" w:hAnsi="仿宋" w:eastAsia="仿宋" w:cs="仿宋"/>
          <w:sz w:val="24"/>
          <w:szCs w:val="24"/>
        </w:rPr>
        <w:t>由采购人向投标</w:t>
      </w:r>
      <w:r>
        <w:rPr>
          <w:rFonts w:ascii="仿宋" w:hAnsi="仿宋" w:eastAsia="仿宋" w:cs="仿宋"/>
          <w:spacing w:val="-1"/>
          <w:sz w:val="24"/>
          <w:szCs w:val="24"/>
        </w:rPr>
        <w:t>人提供的图纸、详细资料、样品、模型、</w:t>
      </w:r>
      <w:r>
        <w:rPr>
          <w:rFonts w:ascii="仿宋" w:hAnsi="仿宋" w:eastAsia="仿宋" w:cs="仿宋"/>
          <w:spacing w:val="1"/>
          <w:sz w:val="24"/>
          <w:szCs w:val="24"/>
        </w:rPr>
        <w:t>模件和所有其它资料，被视为保密资料，仅被用于它所规定的用途。除</w:t>
      </w:r>
      <w:r>
        <w:rPr>
          <w:rFonts w:ascii="仿宋" w:hAnsi="仿宋" w:eastAsia="仿宋" w:cs="仿宋"/>
          <w:sz w:val="24"/>
          <w:szCs w:val="24"/>
        </w:rPr>
        <w:t>非得到采购人</w:t>
      </w:r>
      <w:r>
        <w:rPr>
          <w:rFonts w:ascii="仿宋" w:hAnsi="仿宋" w:eastAsia="仿宋" w:cs="仿宋"/>
          <w:spacing w:val="1"/>
          <w:sz w:val="24"/>
          <w:szCs w:val="24"/>
        </w:rPr>
        <w:t>的同意，不能向任何第三方透露。开标结束后，应采购人要求，投标人</w:t>
      </w:r>
      <w:r>
        <w:rPr>
          <w:rFonts w:ascii="仿宋" w:hAnsi="仿宋" w:eastAsia="仿宋" w:cs="仿宋"/>
          <w:sz w:val="24"/>
          <w:szCs w:val="24"/>
        </w:rPr>
        <w:t>应归还所有从</w:t>
      </w:r>
      <w:r>
        <w:rPr>
          <w:rFonts w:ascii="仿宋" w:hAnsi="仿宋" w:eastAsia="仿宋" w:cs="仿宋"/>
          <w:spacing w:val="-1"/>
          <w:sz w:val="24"/>
          <w:szCs w:val="24"/>
        </w:rPr>
        <w:t>采购人处获得的保密资料。</w:t>
      </w:r>
    </w:p>
    <w:p w14:paraId="495E4AD6">
      <w:pPr>
        <w:keepNext w:val="0"/>
        <w:keepLines w:val="0"/>
        <w:pageBreakBefore w:val="0"/>
        <w:widowControl/>
        <w:kinsoku/>
        <w:wordWrap/>
        <w:overflowPunct/>
        <w:topLinePunct w:val="0"/>
        <w:autoSpaceDE w:val="0"/>
        <w:autoSpaceDN w:val="0"/>
        <w:bidi w:val="0"/>
        <w:adjustRightInd w:val="0"/>
        <w:snapToGrid w:val="0"/>
        <w:spacing w:before="2" w:line="367" w:lineRule="auto"/>
        <w:ind w:left="34" w:right="0" w:rightChars="0" w:hanging="21"/>
        <w:textAlignment w:val="baseline"/>
        <w:rPr>
          <w:rFonts w:ascii="仿宋" w:hAnsi="仿宋" w:eastAsia="仿宋" w:cs="仿宋"/>
          <w:sz w:val="24"/>
          <w:szCs w:val="24"/>
        </w:rPr>
      </w:pPr>
      <w:r>
        <w:rPr>
          <w:rFonts w:ascii="仿宋" w:hAnsi="仿宋" w:eastAsia="仿宋" w:cs="仿宋"/>
          <w:spacing w:val="1"/>
          <w:sz w:val="24"/>
          <w:szCs w:val="24"/>
        </w:rPr>
        <w:t>38.2采购代理机构有权将投标人提供的所有资料向有关政府部门或评审</w:t>
      </w:r>
      <w:r>
        <w:rPr>
          <w:rFonts w:ascii="仿宋" w:hAnsi="仿宋" w:eastAsia="仿宋" w:cs="仿宋"/>
          <w:sz w:val="24"/>
          <w:szCs w:val="24"/>
        </w:rPr>
        <w:t>标书的有关人</w:t>
      </w:r>
      <w:r>
        <w:rPr>
          <w:rFonts w:ascii="仿宋" w:hAnsi="仿宋" w:eastAsia="仿宋" w:cs="仿宋"/>
          <w:spacing w:val="-9"/>
          <w:sz w:val="24"/>
          <w:szCs w:val="24"/>
        </w:rPr>
        <w:t>员披露。</w:t>
      </w:r>
    </w:p>
    <w:p w14:paraId="7BA439BA">
      <w:pPr>
        <w:keepNext w:val="0"/>
        <w:keepLines w:val="0"/>
        <w:pageBreakBefore w:val="0"/>
        <w:widowControl/>
        <w:kinsoku/>
        <w:wordWrap/>
        <w:overflowPunct/>
        <w:topLinePunct w:val="0"/>
        <w:autoSpaceDE w:val="0"/>
        <w:autoSpaceDN w:val="0"/>
        <w:bidi w:val="0"/>
        <w:adjustRightInd w:val="0"/>
        <w:snapToGrid w:val="0"/>
        <w:spacing w:line="367" w:lineRule="auto"/>
        <w:ind w:left="14" w:right="0" w:rightChars="0" w:hanging="1"/>
        <w:textAlignment w:val="baseline"/>
        <w:rPr>
          <w:rFonts w:ascii="仿宋" w:hAnsi="仿宋" w:eastAsia="仿宋" w:cs="仿宋"/>
          <w:sz w:val="24"/>
          <w:szCs w:val="24"/>
        </w:rPr>
      </w:pPr>
      <w:r>
        <w:rPr>
          <w:rFonts w:ascii="仿宋" w:hAnsi="仿宋" w:eastAsia="仿宋" w:cs="仿宋"/>
          <w:spacing w:val="1"/>
          <w:sz w:val="24"/>
          <w:szCs w:val="24"/>
        </w:rPr>
        <w:t>38.3在采购代理机构认为适当时、国家机关调查、审查、审计时以及其</w:t>
      </w:r>
      <w:r>
        <w:rPr>
          <w:rFonts w:ascii="仿宋" w:hAnsi="仿宋" w:eastAsia="仿宋" w:cs="仿宋"/>
          <w:sz w:val="24"/>
          <w:szCs w:val="24"/>
        </w:rPr>
        <w:t>他符合法律规</w:t>
      </w:r>
      <w:r>
        <w:rPr>
          <w:rFonts w:ascii="仿宋" w:hAnsi="仿宋" w:eastAsia="仿宋" w:cs="仿宋"/>
          <w:spacing w:val="1"/>
          <w:sz w:val="24"/>
          <w:szCs w:val="24"/>
        </w:rPr>
        <w:t>定的情形下，采购代理机构无须事先征求投标人同意而可以披露关于采</w:t>
      </w:r>
      <w:r>
        <w:rPr>
          <w:rFonts w:ascii="仿宋" w:hAnsi="仿宋" w:eastAsia="仿宋" w:cs="仿宋"/>
          <w:sz w:val="24"/>
          <w:szCs w:val="24"/>
        </w:rPr>
        <w:t>购过程、合同</w:t>
      </w:r>
      <w:r>
        <w:rPr>
          <w:rFonts w:ascii="仿宋" w:hAnsi="仿宋" w:eastAsia="仿宋" w:cs="仿宋"/>
          <w:spacing w:val="-2"/>
          <w:sz w:val="24"/>
          <w:szCs w:val="24"/>
        </w:rPr>
        <w:t>文本、签署情况的资料、投标人的名称及地址、投标文件的有关信息以及补充条款等，</w:t>
      </w:r>
      <w:r>
        <w:rPr>
          <w:rFonts w:ascii="仿宋" w:hAnsi="仿宋" w:eastAsia="仿宋" w:cs="仿宋"/>
          <w:spacing w:val="1"/>
          <w:sz w:val="24"/>
          <w:szCs w:val="24"/>
        </w:rPr>
        <w:t>但应当在合理的必要范围内。对任何已经公布过的内容或与之内容相同</w:t>
      </w:r>
      <w:r>
        <w:rPr>
          <w:rFonts w:ascii="仿宋" w:hAnsi="仿宋" w:eastAsia="仿宋" w:cs="仿宋"/>
          <w:sz w:val="24"/>
          <w:szCs w:val="24"/>
        </w:rPr>
        <w:t>的资料，以及投标人已经泄露或公开的，无须再承担保密责任。</w:t>
      </w:r>
    </w:p>
    <w:p w14:paraId="26FD1FCB">
      <w:pPr>
        <w:rPr>
          <w:rFonts w:ascii="仿宋" w:hAnsi="仿宋" w:eastAsia="仿宋" w:cs="仿宋"/>
          <w:spacing w:val="-8"/>
          <w:sz w:val="24"/>
          <w:szCs w:val="24"/>
        </w:rPr>
      </w:pPr>
      <w:r>
        <w:rPr>
          <w:rFonts w:ascii="仿宋" w:hAnsi="仿宋" w:eastAsia="仿宋" w:cs="仿宋"/>
          <w:spacing w:val="-8"/>
          <w:sz w:val="24"/>
          <w:szCs w:val="24"/>
        </w:rPr>
        <w:br w:type="page"/>
      </w:r>
    </w:p>
    <w:p w14:paraId="41C67750">
      <w:pPr>
        <w:keepNext w:val="0"/>
        <w:keepLines w:val="0"/>
        <w:pageBreakBefore w:val="0"/>
        <w:widowControl/>
        <w:kinsoku/>
        <w:wordWrap/>
        <w:overflowPunct/>
        <w:topLinePunct w:val="0"/>
        <w:autoSpaceDE w:val="0"/>
        <w:autoSpaceDN w:val="0"/>
        <w:bidi w:val="0"/>
        <w:adjustRightInd w:val="0"/>
        <w:snapToGrid w:val="0"/>
        <w:spacing w:before="119" w:line="222" w:lineRule="auto"/>
        <w:ind w:left="26" w:right="0" w:rightChars="0"/>
        <w:textAlignment w:val="baseline"/>
        <w:rPr>
          <w:rFonts w:ascii="仿宋" w:hAnsi="仿宋" w:eastAsia="仿宋" w:cs="仿宋"/>
          <w:sz w:val="24"/>
          <w:szCs w:val="24"/>
        </w:rPr>
      </w:pPr>
      <w:r>
        <w:rPr>
          <w:rFonts w:ascii="仿宋" w:hAnsi="仿宋" w:eastAsia="仿宋" w:cs="仿宋"/>
          <w:spacing w:val="-8"/>
          <w:sz w:val="24"/>
          <w:szCs w:val="24"/>
        </w:rPr>
        <w:t>附件：</w:t>
      </w:r>
    </w:p>
    <w:p w14:paraId="6682FDDF">
      <w:pPr>
        <w:keepNext w:val="0"/>
        <w:keepLines w:val="0"/>
        <w:pageBreakBefore w:val="0"/>
        <w:widowControl/>
        <w:kinsoku/>
        <w:wordWrap/>
        <w:overflowPunct/>
        <w:topLinePunct w:val="0"/>
        <w:autoSpaceDE w:val="0"/>
        <w:autoSpaceDN w:val="0"/>
        <w:bidi w:val="0"/>
        <w:adjustRightInd w:val="0"/>
        <w:snapToGrid w:val="0"/>
        <w:spacing w:before="189" w:line="222" w:lineRule="auto"/>
        <w:ind w:left="3924" w:right="0" w:rightChars="0"/>
        <w:textAlignment w:val="baseline"/>
        <w:rPr>
          <w:rFonts w:ascii="仿宋" w:hAnsi="仿宋" w:eastAsia="仿宋" w:cs="仿宋"/>
          <w:sz w:val="24"/>
          <w:szCs w:val="24"/>
        </w:rPr>
      </w:pPr>
      <w:r>
        <w:rPr>
          <w:rFonts w:ascii="仿宋" w:hAnsi="仿宋" w:eastAsia="仿宋" w:cs="仿宋"/>
          <w:spacing w:val="-4"/>
          <w:sz w:val="24"/>
          <w:szCs w:val="24"/>
        </w:rPr>
        <w:t>质疑函范本</w:t>
      </w:r>
    </w:p>
    <w:p w14:paraId="5C917E02">
      <w:pPr>
        <w:keepNext w:val="0"/>
        <w:keepLines w:val="0"/>
        <w:pageBreakBefore w:val="0"/>
        <w:widowControl/>
        <w:kinsoku/>
        <w:wordWrap/>
        <w:overflowPunct/>
        <w:topLinePunct w:val="0"/>
        <w:autoSpaceDE w:val="0"/>
        <w:autoSpaceDN w:val="0"/>
        <w:bidi w:val="0"/>
        <w:adjustRightInd w:val="0"/>
        <w:snapToGrid w:val="0"/>
        <w:spacing w:before="188" w:line="222" w:lineRule="auto"/>
        <w:ind w:left="20" w:right="0" w:rightChars="0"/>
        <w:textAlignment w:val="baseline"/>
        <w:rPr>
          <w:rFonts w:ascii="仿宋" w:hAnsi="仿宋" w:eastAsia="仿宋" w:cs="仿宋"/>
          <w:sz w:val="24"/>
          <w:szCs w:val="24"/>
        </w:rPr>
      </w:pPr>
      <w:r>
        <w:rPr>
          <w:rFonts w:ascii="仿宋" w:hAnsi="仿宋" w:eastAsia="仿宋" w:cs="仿宋"/>
          <w:spacing w:val="-1"/>
          <w:sz w:val="24"/>
          <w:szCs w:val="24"/>
        </w:rPr>
        <w:t>一、质疑供应商基本信息</w:t>
      </w:r>
    </w:p>
    <w:p w14:paraId="31059325">
      <w:pPr>
        <w:keepNext w:val="0"/>
        <w:keepLines w:val="0"/>
        <w:pageBreakBefore w:val="0"/>
        <w:widowControl/>
        <w:kinsoku/>
        <w:wordWrap/>
        <w:overflowPunct/>
        <w:topLinePunct w:val="0"/>
        <w:autoSpaceDE w:val="0"/>
        <w:autoSpaceDN w:val="0"/>
        <w:bidi w:val="0"/>
        <w:adjustRightInd w:val="0"/>
        <w:snapToGrid w:val="0"/>
        <w:spacing w:before="187" w:line="223" w:lineRule="auto"/>
        <w:ind w:left="22" w:right="0" w:rightChars="0"/>
        <w:textAlignment w:val="baseline"/>
        <w:rPr>
          <w:rFonts w:ascii="仿宋" w:hAnsi="仿宋" w:eastAsia="仿宋" w:cs="仿宋"/>
          <w:sz w:val="24"/>
          <w:szCs w:val="24"/>
        </w:rPr>
      </w:pPr>
      <w:r>
        <w:rPr>
          <w:rFonts w:ascii="仿宋" w:hAnsi="仿宋" w:eastAsia="仿宋" w:cs="仿宋"/>
          <w:spacing w:val="-3"/>
          <w:sz w:val="24"/>
          <w:szCs w:val="24"/>
        </w:rPr>
        <w:t>质疑供应商：</w:t>
      </w:r>
    </w:p>
    <w:p w14:paraId="384189B6">
      <w:pPr>
        <w:keepNext w:val="0"/>
        <w:keepLines w:val="0"/>
        <w:pageBreakBefore w:val="0"/>
        <w:widowControl/>
        <w:kinsoku/>
        <w:wordWrap/>
        <w:overflowPunct/>
        <w:topLinePunct w:val="0"/>
        <w:autoSpaceDE w:val="0"/>
        <w:autoSpaceDN w:val="0"/>
        <w:bidi w:val="0"/>
        <w:adjustRightInd w:val="0"/>
        <w:snapToGrid w:val="0"/>
        <w:spacing w:before="187" w:line="222" w:lineRule="auto"/>
        <w:ind w:left="17" w:right="0" w:rightChars="0"/>
        <w:textAlignment w:val="baseline"/>
        <w:rPr>
          <w:rFonts w:ascii="仿宋" w:hAnsi="仿宋" w:eastAsia="仿宋" w:cs="仿宋"/>
          <w:sz w:val="24"/>
          <w:szCs w:val="24"/>
        </w:rPr>
      </w:pPr>
      <w:r>
        <w:rPr>
          <w:rFonts w:ascii="仿宋" w:hAnsi="仿宋" w:eastAsia="仿宋" w:cs="仿宋"/>
          <w:spacing w:val="-8"/>
          <w:sz w:val="24"/>
          <w:szCs w:val="24"/>
        </w:rPr>
        <w:t>地址：</w:t>
      </w:r>
      <w:r>
        <w:rPr>
          <w:rFonts w:ascii="仿宋" w:hAnsi="仿宋" w:eastAsia="仿宋" w:cs="仿宋"/>
          <w:spacing w:val="2"/>
          <w:sz w:val="24"/>
          <w:szCs w:val="24"/>
        </w:rPr>
        <w:t xml:space="preserve">                        </w:t>
      </w:r>
      <w:r>
        <w:rPr>
          <w:rFonts w:ascii="仿宋" w:hAnsi="仿宋" w:eastAsia="仿宋" w:cs="仿宋"/>
          <w:spacing w:val="1"/>
          <w:sz w:val="24"/>
          <w:szCs w:val="24"/>
        </w:rPr>
        <w:t xml:space="preserve">     </w:t>
      </w:r>
      <w:r>
        <w:rPr>
          <w:rFonts w:ascii="仿宋" w:hAnsi="仿宋" w:eastAsia="仿宋" w:cs="仿宋"/>
          <w:spacing w:val="-8"/>
          <w:sz w:val="24"/>
          <w:szCs w:val="24"/>
        </w:rPr>
        <w:t>邮编：</w:t>
      </w:r>
    </w:p>
    <w:p w14:paraId="775B1539">
      <w:pPr>
        <w:keepNext w:val="0"/>
        <w:keepLines w:val="0"/>
        <w:pageBreakBefore w:val="0"/>
        <w:widowControl/>
        <w:kinsoku/>
        <w:wordWrap/>
        <w:overflowPunct/>
        <w:topLinePunct w:val="0"/>
        <w:autoSpaceDE w:val="0"/>
        <w:autoSpaceDN w:val="0"/>
        <w:bidi w:val="0"/>
        <w:adjustRightInd w:val="0"/>
        <w:snapToGrid w:val="0"/>
        <w:spacing w:before="189" w:line="223" w:lineRule="auto"/>
        <w:ind w:left="13" w:right="0" w:rightChars="0"/>
        <w:textAlignment w:val="baseline"/>
        <w:rPr>
          <w:rFonts w:ascii="仿宋" w:hAnsi="仿宋" w:eastAsia="仿宋" w:cs="仿宋"/>
          <w:sz w:val="24"/>
          <w:szCs w:val="24"/>
        </w:rPr>
      </w:pPr>
      <w:r>
        <w:rPr>
          <w:rFonts w:ascii="仿宋" w:hAnsi="仿宋" w:eastAsia="仿宋" w:cs="仿宋"/>
          <w:spacing w:val="-3"/>
          <w:sz w:val="24"/>
          <w:szCs w:val="24"/>
        </w:rPr>
        <w:t>联系人：</w:t>
      </w:r>
      <w:r>
        <w:rPr>
          <w:rFonts w:ascii="仿宋" w:hAnsi="仿宋" w:eastAsia="仿宋" w:cs="仿宋"/>
          <w:spacing w:val="1"/>
          <w:sz w:val="24"/>
          <w:szCs w:val="24"/>
        </w:rPr>
        <w:t xml:space="preserve">                           </w:t>
      </w:r>
      <w:r>
        <w:rPr>
          <w:rFonts w:ascii="仿宋" w:hAnsi="仿宋" w:eastAsia="仿宋" w:cs="仿宋"/>
          <w:spacing w:val="-3"/>
          <w:sz w:val="24"/>
          <w:szCs w:val="24"/>
        </w:rPr>
        <w:t>联系电话：</w:t>
      </w:r>
    </w:p>
    <w:p w14:paraId="4DB481AF">
      <w:pPr>
        <w:keepNext w:val="0"/>
        <w:keepLines w:val="0"/>
        <w:pageBreakBefore w:val="0"/>
        <w:widowControl/>
        <w:kinsoku/>
        <w:wordWrap/>
        <w:overflowPunct/>
        <w:topLinePunct w:val="0"/>
        <w:autoSpaceDE w:val="0"/>
        <w:autoSpaceDN w:val="0"/>
        <w:bidi w:val="0"/>
        <w:adjustRightInd w:val="0"/>
        <w:snapToGrid w:val="0"/>
        <w:spacing w:before="188" w:line="222" w:lineRule="auto"/>
        <w:ind w:left="16" w:right="0" w:rightChars="0"/>
        <w:textAlignment w:val="baseline"/>
        <w:rPr>
          <w:rFonts w:ascii="仿宋" w:hAnsi="仿宋" w:eastAsia="仿宋" w:cs="仿宋"/>
          <w:sz w:val="24"/>
          <w:szCs w:val="24"/>
        </w:rPr>
      </w:pPr>
      <w:r>
        <w:rPr>
          <w:rFonts w:ascii="仿宋" w:hAnsi="仿宋" w:eastAsia="仿宋" w:cs="仿宋"/>
          <w:spacing w:val="-3"/>
          <w:sz w:val="24"/>
          <w:szCs w:val="24"/>
        </w:rPr>
        <w:t>授权代表：</w:t>
      </w:r>
    </w:p>
    <w:p w14:paraId="6609119C">
      <w:pPr>
        <w:keepNext w:val="0"/>
        <w:keepLines w:val="0"/>
        <w:pageBreakBefore w:val="0"/>
        <w:widowControl/>
        <w:kinsoku/>
        <w:wordWrap/>
        <w:overflowPunct/>
        <w:topLinePunct w:val="0"/>
        <w:autoSpaceDE w:val="0"/>
        <w:autoSpaceDN w:val="0"/>
        <w:bidi w:val="0"/>
        <w:adjustRightInd w:val="0"/>
        <w:snapToGrid w:val="0"/>
        <w:spacing w:before="186" w:line="223" w:lineRule="auto"/>
        <w:ind w:left="13" w:right="0" w:rightChars="0"/>
        <w:textAlignment w:val="baseline"/>
        <w:rPr>
          <w:rFonts w:ascii="仿宋" w:hAnsi="仿宋" w:eastAsia="仿宋" w:cs="仿宋"/>
          <w:sz w:val="24"/>
          <w:szCs w:val="24"/>
        </w:rPr>
      </w:pPr>
      <w:r>
        <w:rPr>
          <w:rFonts w:ascii="仿宋" w:hAnsi="仿宋" w:eastAsia="仿宋" w:cs="仿宋"/>
          <w:spacing w:val="-2"/>
          <w:sz w:val="24"/>
          <w:szCs w:val="24"/>
        </w:rPr>
        <w:t>联系电话：</w:t>
      </w:r>
    </w:p>
    <w:p w14:paraId="605ED088">
      <w:pPr>
        <w:keepNext w:val="0"/>
        <w:keepLines w:val="0"/>
        <w:pageBreakBefore w:val="0"/>
        <w:widowControl/>
        <w:kinsoku/>
        <w:wordWrap/>
        <w:overflowPunct/>
        <w:topLinePunct w:val="0"/>
        <w:autoSpaceDE w:val="0"/>
        <w:autoSpaceDN w:val="0"/>
        <w:bidi w:val="0"/>
        <w:adjustRightInd w:val="0"/>
        <w:snapToGrid w:val="0"/>
        <w:spacing w:before="187" w:line="222" w:lineRule="auto"/>
        <w:ind w:left="17" w:right="0" w:rightChars="0"/>
        <w:textAlignment w:val="baseline"/>
        <w:rPr>
          <w:rFonts w:ascii="仿宋" w:hAnsi="仿宋" w:eastAsia="仿宋" w:cs="仿宋"/>
          <w:sz w:val="24"/>
          <w:szCs w:val="24"/>
        </w:rPr>
      </w:pPr>
      <w:r>
        <w:rPr>
          <w:rFonts w:ascii="仿宋" w:hAnsi="仿宋" w:eastAsia="仿宋" w:cs="仿宋"/>
          <w:spacing w:val="-8"/>
          <w:sz w:val="24"/>
          <w:szCs w:val="24"/>
        </w:rPr>
        <w:t>地址：</w:t>
      </w:r>
      <w:r>
        <w:rPr>
          <w:rFonts w:ascii="仿宋" w:hAnsi="仿宋" w:eastAsia="仿宋" w:cs="仿宋"/>
          <w:spacing w:val="2"/>
          <w:sz w:val="24"/>
          <w:szCs w:val="24"/>
        </w:rPr>
        <w:t xml:space="preserve">                       </w:t>
      </w:r>
      <w:r>
        <w:rPr>
          <w:rFonts w:ascii="仿宋" w:hAnsi="仿宋" w:eastAsia="仿宋" w:cs="仿宋"/>
          <w:spacing w:val="1"/>
          <w:sz w:val="24"/>
          <w:szCs w:val="24"/>
        </w:rPr>
        <w:t xml:space="preserve">       </w:t>
      </w:r>
      <w:r>
        <w:rPr>
          <w:rFonts w:ascii="仿宋" w:hAnsi="仿宋" w:eastAsia="仿宋" w:cs="仿宋"/>
          <w:spacing w:val="-8"/>
          <w:sz w:val="24"/>
          <w:szCs w:val="24"/>
        </w:rPr>
        <w:t>邮编：</w:t>
      </w:r>
    </w:p>
    <w:p w14:paraId="0C237872">
      <w:pPr>
        <w:keepNext w:val="0"/>
        <w:keepLines w:val="0"/>
        <w:pageBreakBefore w:val="0"/>
        <w:widowControl/>
        <w:kinsoku/>
        <w:wordWrap/>
        <w:overflowPunct/>
        <w:topLinePunct w:val="0"/>
        <w:autoSpaceDE w:val="0"/>
        <w:autoSpaceDN w:val="0"/>
        <w:bidi w:val="0"/>
        <w:adjustRightInd w:val="0"/>
        <w:snapToGrid w:val="0"/>
        <w:spacing w:before="189" w:line="222" w:lineRule="auto"/>
        <w:ind w:left="24" w:right="0" w:rightChars="0"/>
        <w:textAlignment w:val="baseline"/>
        <w:rPr>
          <w:rFonts w:ascii="仿宋" w:hAnsi="仿宋" w:eastAsia="仿宋" w:cs="仿宋"/>
          <w:sz w:val="24"/>
          <w:szCs w:val="24"/>
        </w:rPr>
      </w:pPr>
      <w:r>
        <w:rPr>
          <w:rFonts w:ascii="仿宋" w:hAnsi="仿宋" w:eastAsia="仿宋" w:cs="仿宋"/>
          <w:spacing w:val="-2"/>
          <w:sz w:val="24"/>
          <w:szCs w:val="24"/>
        </w:rPr>
        <w:t>二、质疑项目基本情况</w:t>
      </w:r>
    </w:p>
    <w:p w14:paraId="343FB8D1">
      <w:pPr>
        <w:keepNext w:val="0"/>
        <w:keepLines w:val="0"/>
        <w:pageBreakBefore w:val="0"/>
        <w:widowControl/>
        <w:kinsoku/>
        <w:wordWrap/>
        <w:overflowPunct/>
        <w:topLinePunct w:val="0"/>
        <w:autoSpaceDE w:val="0"/>
        <w:autoSpaceDN w:val="0"/>
        <w:bidi w:val="0"/>
        <w:adjustRightInd w:val="0"/>
        <w:snapToGrid w:val="0"/>
        <w:spacing w:before="189" w:line="221" w:lineRule="auto"/>
        <w:ind w:left="22" w:right="0" w:rightChars="0"/>
        <w:textAlignment w:val="baseline"/>
        <w:rPr>
          <w:rFonts w:ascii="仿宋" w:hAnsi="仿宋" w:eastAsia="仿宋" w:cs="仿宋"/>
          <w:sz w:val="24"/>
          <w:szCs w:val="24"/>
        </w:rPr>
      </w:pPr>
      <w:r>
        <w:rPr>
          <w:rFonts w:ascii="仿宋" w:hAnsi="仿宋" w:eastAsia="仿宋" w:cs="仿宋"/>
          <w:spacing w:val="-2"/>
          <w:sz w:val="24"/>
          <w:szCs w:val="24"/>
        </w:rPr>
        <w:t>质疑项目的名称：</w:t>
      </w:r>
    </w:p>
    <w:p w14:paraId="2D78C636">
      <w:pPr>
        <w:keepNext w:val="0"/>
        <w:keepLines w:val="0"/>
        <w:pageBreakBefore w:val="0"/>
        <w:widowControl/>
        <w:kinsoku/>
        <w:wordWrap/>
        <w:overflowPunct/>
        <w:topLinePunct w:val="0"/>
        <w:autoSpaceDE w:val="0"/>
        <w:autoSpaceDN w:val="0"/>
        <w:bidi w:val="0"/>
        <w:adjustRightInd w:val="0"/>
        <w:snapToGrid w:val="0"/>
        <w:spacing w:before="188" w:line="224" w:lineRule="auto"/>
        <w:ind w:left="22" w:right="0" w:rightChars="0"/>
        <w:textAlignment w:val="baseline"/>
        <w:rPr>
          <w:rFonts w:ascii="仿宋" w:hAnsi="仿宋" w:eastAsia="仿宋" w:cs="仿宋"/>
          <w:sz w:val="24"/>
          <w:szCs w:val="24"/>
        </w:rPr>
      </w:pPr>
      <w:r>
        <w:rPr>
          <w:rFonts w:ascii="仿宋" w:hAnsi="仿宋" w:eastAsia="仿宋" w:cs="仿宋"/>
          <w:spacing w:val="-4"/>
          <w:sz w:val="24"/>
          <w:szCs w:val="24"/>
        </w:rPr>
        <w:t>质疑项目的编号：</w:t>
      </w:r>
      <w:r>
        <w:rPr>
          <w:rFonts w:ascii="仿宋" w:hAnsi="仿宋" w:eastAsia="仿宋" w:cs="仿宋"/>
          <w:spacing w:val="2"/>
          <w:sz w:val="24"/>
          <w:szCs w:val="24"/>
        </w:rPr>
        <w:t xml:space="preserve">                         </w:t>
      </w:r>
      <w:r>
        <w:rPr>
          <w:rFonts w:ascii="仿宋" w:hAnsi="仿宋" w:eastAsia="仿宋" w:cs="仿宋"/>
          <w:spacing w:val="-4"/>
          <w:sz w:val="24"/>
          <w:szCs w:val="24"/>
        </w:rPr>
        <w:t>包号：</w:t>
      </w:r>
    </w:p>
    <w:p w14:paraId="7E443103">
      <w:pPr>
        <w:keepNext w:val="0"/>
        <w:keepLines w:val="0"/>
        <w:pageBreakBefore w:val="0"/>
        <w:widowControl/>
        <w:kinsoku/>
        <w:wordWrap/>
        <w:overflowPunct/>
        <w:topLinePunct w:val="0"/>
        <w:autoSpaceDE w:val="0"/>
        <w:autoSpaceDN w:val="0"/>
        <w:bidi w:val="0"/>
        <w:adjustRightInd w:val="0"/>
        <w:snapToGrid w:val="0"/>
        <w:spacing w:before="186" w:line="221" w:lineRule="auto"/>
        <w:ind w:left="18" w:right="0" w:rightChars="0"/>
        <w:textAlignment w:val="baseline"/>
        <w:rPr>
          <w:rFonts w:ascii="仿宋" w:hAnsi="仿宋" w:eastAsia="仿宋" w:cs="仿宋"/>
          <w:sz w:val="24"/>
          <w:szCs w:val="24"/>
        </w:rPr>
      </w:pPr>
      <w:r>
        <w:rPr>
          <w:rFonts w:ascii="仿宋" w:hAnsi="仿宋" w:eastAsia="仿宋" w:cs="仿宋"/>
          <w:spacing w:val="-3"/>
          <w:sz w:val="24"/>
          <w:szCs w:val="24"/>
        </w:rPr>
        <w:t>采购人名称：</w:t>
      </w:r>
    </w:p>
    <w:p w14:paraId="26EC4994">
      <w:pPr>
        <w:keepNext w:val="0"/>
        <w:keepLines w:val="0"/>
        <w:pageBreakBefore w:val="0"/>
        <w:widowControl/>
        <w:kinsoku/>
        <w:wordWrap/>
        <w:overflowPunct/>
        <w:topLinePunct w:val="0"/>
        <w:autoSpaceDE w:val="0"/>
        <w:autoSpaceDN w:val="0"/>
        <w:bidi w:val="0"/>
        <w:adjustRightInd w:val="0"/>
        <w:snapToGrid w:val="0"/>
        <w:spacing w:before="191" w:line="222" w:lineRule="auto"/>
        <w:ind w:left="18" w:right="0" w:rightChars="0"/>
        <w:textAlignment w:val="baseline"/>
        <w:rPr>
          <w:rFonts w:ascii="仿宋" w:hAnsi="仿宋" w:eastAsia="仿宋" w:cs="仿宋"/>
          <w:sz w:val="24"/>
          <w:szCs w:val="24"/>
        </w:rPr>
      </w:pPr>
      <w:r>
        <w:rPr>
          <w:rFonts w:ascii="仿宋" w:hAnsi="仿宋" w:eastAsia="仿宋" w:cs="仿宋"/>
          <w:spacing w:val="-1"/>
          <w:sz w:val="24"/>
          <w:szCs w:val="24"/>
        </w:rPr>
        <w:t>采购文件获取日期：</w:t>
      </w:r>
    </w:p>
    <w:p w14:paraId="0A7C5ACC">
      <w:pPr>
        <w:keepNext w:val="0"/>
        <w:keepLines w:val="0"/>
        <w:pageBreakBefore w:val="0"/>
        <w:widowControl/>
        <w:kinsoku/>
        <w:wordWrap/>
        <w:overflowPunct/>
        <w:topLinePunct w:val="0"/>
        <w:autoSpaceDE w:val="0"/>
        <w:autoSpaceDN w:val="0"/>
        <w:bidi w:val="0"/>
        <w:adjustRightInd w:val="0"/>
        <w:snapToGrid w:val="0"/>
        <w:spacing w:before="189" w:line="222" w:lineRule="auto"/>
        <w:ind w:left="23" w:right="0" w:rightChars="0"/>
        <w:textAlignment w:val="baseline"/>
        <w:rPr>
          <w:rFonts w:ascii="仿宋" w:hAnsi="仿宋" w:eastAsia="仿宋" w:cs="仿宋"/>
          <w:sz w:val="24"/>
          <w:szCs w:val="24"/>
        </w:rPr>
      </w:pPr>
      <w:r>
        <w:rPr>
          <w:rFonts w:ascii="仿宋" w:hAnsi="仿宋" w:eastAsia="仿宋" w:cs="仿宋"/>
          <w:spacing w:val="-2"/>
          <w:sz w:val="24"/>
          <w:szCs w:val="24"/>
        </w:rPr>
        <w:t>三、质疑事项具体内容</w:t>
      </w:r>
    </w:p>
    <w:p w14:paraId="21C3773A">
      <w:pPr>
        <w:keepNext w:val="0"/>
        <w:keepLines w:val="0"/>
        <w:pageBreakBefore w:val="0"/>
        <w:widowControl/>
        <w:kinsoku/>
        <w:wordWrap/>
        <w:overflowPunct/>
        <w:topLinePunct w:val="0"/>
        <w:autoSpaceDE w:val="0"/>
        <w:autoSpaceDN w:val="0"/>
        <w:bidi w:val="0"/>
        <w:adjustRightInd w:val="0"/>
        <w:snapToGrid w:val="0"/>
        <w:spacing w:before="186" w:line="223" w:lineRule="auto"/>
        <w:ind w:left="22" w:right="0" w:rightChars="0"/>
        <w:textAlignment w:val="baseline"/>
        <w:rPr>
          <w:rFonts w:ascii="仿宋" w:hAnsi="仿宋" w:eastAsia="仿宋" w:cs="仿宋"/>
          <w:sz w:val="24"/>
          <w:szCs w:val="24"/>
        </w:rPr>
      </w:pPr>
      <w:r>
        <w:rPr>
          <w:rFonts w:ascii="仿宋" w:hAnsi="仿宋" w:eastAsia="仿宋" w:cs="仿宋"/>
          <w:spacing w:val="-3"/>
          <w:sz w:val="24"/>
          <w:szCs w:val="24"/>
        </w:rPr>
        <w:t>质疑事项1：</w:t>
      </w:r>
    </w:p>
    <w:p w14:paraId="0CC5E40D">
      <w:pPr>
        <w:keepNext w:val="0"/>
        <w:keepLines w:val="0"/>
        <w:pageBreakBefore w:val="0"/>
        <w:widowControl/>
        <w:kinsoku/>
        <w:wordWrap/>
        <w:overflowPunct/>
        <w:topLinePunct w:val="0"/>
        <w:autoSpaceDE w:val="0"/>
        <w:autoSpaceDN w:val="0"/>
        <w:bidi w:val="0"/>
        <w:adjustRightInd w:val="0"/>
        <w:snapToGrid w:val="0"/>
        <w:spacing w:before="188" w:line="222" w:lineRule="auto"/>
        <w:ind w:left="16" w:right="0" w:rightChars="0"/>
        <w:textAlignment w:val="baseline"/>
        <w:rPr>
          <w:rFonts w:ascii="仿宋" w:hAnsi="仿宋" w:eastAsia="仿宋" w:cs="仿宋"/>
          <w:sz w:val="24"/>
          <w:szCs w:val="24"/>
        </w:rPr>
      </w:pPr>
      <w:r>
        <w:rPr>
          <w:rFonts w:ascii="仿宋" w:hAnsi="仿宋" w:eastAsia="仿宋" w:cs="仿宋"/>
          <w:spacing w:val="-3"/>
          <w:sz w:val="24"/>
          <w:szCs w:val="24"/>
        </w:rPr>
        <w:t>事实依据：</w:t>
      </w:r>
    </w:p>
    <w:p w14:paraId="408B41CE">
      <w:pPr>
        <w:keepNext w:val="0"/>
        <w:keepLines w:val="0"/>
        <w:pageBreakBefore w:val="0"/>
        <w:widowControl/>
        <w:kinsoku/>
        <w:wordWrap/>
        <w:overflowPunct/>
        <w:topLinePunct w:val="0"/>
        <w:autoSpaceDE w:val="0"/>
        <w:autoSpaceDN w:val="0"/>
        <w:bidi w:val="0"/>
        <w:adjustRightInd w:val="0"/>
        <w:snapToGrid w:val="0"/>
        <w:spacing w:before="189" w:line="222" w:lineRule="auto"/>
        <w:ind w:left="24" w:right="0" w:rightChars="0"/>
        <w:textAlignment w:val="baseline"/>
        <w:rPr>
          <w:rFonts w:ascii="仿宋" w:hAnsi="仿宋" w:eastAsia="仿宋" w:cs="仿宋"/>
          <w:sz w:val="24"/>
          <w:szCs w:val="24"/>
        </w:rPr>
      </w:pPr>
      <w:r>
        <w:rPr>
          <w:rFonts w:ascii="仿宋" w:hAnsi="仿宋" w:eastAsia="仿宋" w:cs="仿宋"/>
          <w:spacing w:val="-4"/>
          <w:sz w:val="24"/>
          <w:szCs w:val="24"/>
        </w:rPr>
        <w:t>法律依据：</w:t>
      </w:r>
    </w:p>
    <w:p w14:paraId="7A4E7D30">
      <w:pPr>
        <w:keepNext w:val="0"/>
        <w:keepLines w:val="0"/>
        <w:pageBreakBefore w:val="0"/>
        <w:widowControl/>
        <w:kinsoku/>
        <w:wordWrap/>
        <w:overflowPunct/>
        <w:topLinePunct w:val="0"/>
        <w:autoSpaceDE w:val="0"/>
        <w:autoSpaceDN w:val="0"/>
        <w:bidi w:val="0"/>
        <w:adjustRightInd w:val="0"/>
        <w:snapToGrid w:val="0"/>
        <w:spacing w:before="190" w:line="366" w:lineRule="auto"/>
        <w:ind w:left="25" w:right="0" w:rightChars="0" w:hanging="3"/>
        <w:textAlignment w:val="baseline"/>
        <w:rPr>
          <w:rFonts w:ascii="仿宋" w:hAnsi="仿宋" w:eastAsia="仿宋" w:cs="仿宋"/>
          <w:sz w:val="24"/>
          <w:szCs w:val="24"/>
        </w:rPr>
      </w:pPr>
      <w:r>
        <w:rPr>
          <w:rFonts w:ascii="仿宋" w:hAnsi="仿宋" w:eastAsia="仿宋" w:cs="仿宋"/>
          <w:spacing w:val="-4"/>
          <w:sz w:val="24"/>
          <w:szCs w:val="24"/>
        </w:rPr>
        <w:t>质疑事项2</w:t>
      </w:r>
      <w:r>
        <w:rPr>
          <w:rFonts w:ascii="仿宋" w:hAnsi="仿宋" w:eastAsia="仿宋" w:cs="仿宋"/>
          <w:spacing w:val="2"/>
          <w:sz w:val="24"/>
          <w:szCs w:val="24"/>
        </w:rPr>
        <w:t xml:space="preserve"> </w:t>
      </w:r>
      <w:r>
        <w:rPr>
          <w:rFonts w:ascii="仿宋" w:hAnsi="仿宋" w:eastAsia="仿宋" w:cs="仿宋"/>
          <w:spacing w:val="-12"/>
          <w:sz w:val="24"/>
          <w:szCs w:val="24"/>
        </w:rPr>
        <w:t>……</w:t>
      </w:r>
    </w:p>
    <w:p w14:paraId="07EBF0AE">
      <w:pPr>
        <w:keepNext w:val="0"/>
        <w:keepLines w:val="0"/>
        <w:pageBreakBefore w:val="0"/>
        <w:widowControl/>
        <w:kinsoku/>
        <w:wordWrap/>
        <w:overflowPunct/>
        <w:topLinePunct w:val="0"/>
        <w:autoSpaceDE w:val="0"/>
        <w:autoSpaceDN w:val="0"/>
        <w:bidi w:val="0"/>
        <w:adjustRightInd w:val="0"/>
        <w:snapToGrid w:val="0"/>
        <w:spacing w:line="220" w:lineRule="auto"/>
        <w:ind w:left="44" w:right="0" w:rightChars="0"/>
        <w:textAlignment w:val="baseline"/>
        <w:rPr>
          <w:rFonts w:ascii="仿宋" w:hAnsi="仿宋" w:eastAsia="仿宋" w:cs="仿宋"/>
          <w:sz w:val="24"/>
          <w:szCs w:val="24"/>
        </w:rPr>
      </w:pPr>
      <w:r>
        <w:rPr>
          <w:rFonts w:ascii="仿宋" w:hAnsi="仿宋" w:eastAsia="仿宋" w:cs="仿宋"/>
          <w:spacing w:val="-2"/>
          <w:sz w:val="24"/>
          <w:szCs w:val="24"/>
        </w:rPr>
        <w:t>四、与质疑事项相关的质疑请求</w:t>
      </w:r>
    </w:p>
    <w:p w14:paraId="7A184437">
      <w:pPr>
        <w:keepNext w:val="0"/>
        <w:keepLines w:val="0"/>
        <w:pageBreakBefore w:val="0"/>
        <w:widowControl/>
        <w:kinsoku/>
        <w:wordWrap/>
        <w:overflowPunct/>
        <w:topLinePunct w:val="0"/>
        <w:autoSpaceDE w:val="0"/>
        <w:autoSpaceDN w:val="0"/>
        <w:bidi w:val="0"/>
        <w:adjustRightInd w:val="0"/>
        <w:snapToGrid w:val="0"/>
        <w:spacing w:before="192" w:line="220" w:lineRule="auto"/>
        <w:ind w:left="16" w:right="0" w:rightChars="0"/>
        <w:textAlignment w:val="baseline"/>
        <w:rPr>
          <w:rFonts w:ascii="仿宋" w:hAnsi="仿宋" w:eastAsia="仿宋" w:cs="仿宋"/>
          <w:sz w:val="24"/>
          <w:szCs w:val="24"/>
        </w:rPr>
      </w:pPr>
      <w:r>
        <w:rPr>
          <w:rFonts w:ascii="仿宋" w:hAnsi="仿宋" w:eastAsia="仿宋" w:cs="仿宋"/>
          <w:spacing w:val="-5"/>
          <w:sz w:val="24"/>
          <w:szCs w:val="24"/>
        </w:rPr>
        <w:t>请求：</w:t>
      </w:r>
    </w:p>
    <w:p w14:paraId="2CEE23FB">
      <w:pPr>
        <w:keepNext w:val="0"/>
        <w:keepLines w:val="0"/>
        <w:pageBreakBefore w:val="0"/>
        <w:widowControl/>
        <w:kinsoku/>
        <w:wordWrap/>
        <w:overflowPunct/>
        <w:topLinePunct w:val="0"/>
        <w:autoSpaceDE w:val="0"/>
        <w:autoSpaceDN w:val="0"/>
        <w:bidi w:val="0"/>
        <w:adjustRightInd w:val="0"/>
        <w:snapToGrid w:val="0"/>
        <w:spacing w:before="192" w:line="222" w:lineRule="auto"/>
        <w:ind w:left="22" w:right="0" w:rightChars="0"/>
        <w:textAlignment w:val="baseline"/>
        <w:rPr>
          <w:rFonts w:ascii="仿宋" w:hAnsi="仿宋" w:eastAsia="仿宋" w:cs="仿宋"/>
          <w:sz w:val="24"/>
          <w:szCs w:val="24"/>
        </w:rPr>
      </w:pPr>
      <w:r>
        <w:rPr>
          <w:rFonts w:ascii="仿宋" w:hAnsi="仿宋" w:eastAsia="仿宋" w:cs="仿宋"/>
          <w:spacing w:val="-4"/>
          <w:sz w:val="24"/>
          <w:szCs w:val="24"/>
        </w:rPr>
        <w:t>签字(签章)：</w:t>
      </w:r>
      <w:r>
        <w:rPr>
          <w:rFonts w:ascii="仿宋" w:hAnsi="仿宋" w:eastAsia="仿宋" w:cs="仿宋"/>
          <w:spacing w:val="2"/>
          <w:sz w:val="24"/>
          <w:szCs w:val="24"/>
        </w:rPr>
        <w:t xml:space="preserve">                   </w:t>
      </w:r>
      <w:r>
        <w:rPr>
          <w:rFonts w:ascii="仿宋" w:hAnsi="仿宋" w:eastAsia="仿宋" w:cs="仿宋"/>
          <w:spacing w:val="-4"/>
          <w:sz w:val="24"/>
          <w:szCs w:val="24"/>
        </w:rPr>
        <w:t>公章：</w:t>
      </w:r>
    </w:p>
    <w:p w14:paraId="24C0D4B6">
      <w:pPr>
        <w:keepNext w:val="0"/>
        <w:keepLines w:val="0"/>
        <w:pageBreakBefore w:val="0"/>
        <w:widowControl/>
        <w:kinsoku/>
        <w:wordWrap/>
        <w:overflowPunct/>
        <w:topLinePunct w:val="0"/>
        <w:autoSpaceDE w:val="0"/>
        <w:autoSpaceDN w:val="0"/>
        <w:bidi w:val="0"/>
        <w:adjustRightInd w:val="0"/>
        <w:snapToGrid w:val="0"/>
        <w:spacing w:before="186" w:line="223" w:lineRule="auto"/>
        <w:ind w:left="67" w:right="0" w:rightChars="0"/>
        <w:textAlignment w:val="baseline"/>
        <w:rPr>
          <w:rFonts w:ascii="仿宋" w:hAnsi="仿宋" w:eastAsia="仿宋" w:cs="仿宋"/>
          <w:sz w:val="24"/>
          <w:szCs w:val="24"/>
        </w:rPr>
      </w:pPr>
      <w:r>
        <w:rPr>
          <w:rFonts w:ascii="仿宋" w:hAnsi="仿宋" w:eastAsia="仿宋" w:cs="仿宋"/>
          <w:spacing w:val="-22"/>
          <w:sz w:val="24"/>
          <w:szCs w:val="24"/>
        </w:rPr>
        <w:t>日期：</w:t>
      </w:r>
    </w:p>
    <w:p w14:paraId="35796E17">
      <w:pPr>
        <w:keepNext w:val="0"/>
        <w:keepLines w:val="0"/>
        <w:pageBreakBefore w:val="0"/>
        <w:widowControl/>
        <w:kinsoku/>
        <w:wordWrap/>
        <w:overflowPunct/>
        <w:topLinePunct w:val="0"/>
        <w:autoSpaceDE w:val="0"/>
        <w:autoSpaceDN w:val="0"/>
        <w:bidi w:val="0"/>
        <w:adjustRightInd w:val="0"/>
        <w:snapToGrid w:val="0"/>
        <w:spacing w:before="188" w:line="220" w:lineRule="auto"/>
        <w:ind w:left="22" w:right="0" w:rightChars="0"/>
        <w:textAlignment w:val="baseline"/>
        <w:rPr>
          <w:rFonts w:ascii="仿宋" w:hAnsi="仿宋" w:eastAsia="仿宋" w:cs="仿宋"/>
          <w:sz w:val="24"/>
          <w:szCs w:val="24"/>
        </w:rPr>
      </w:pPr>
      <w:r>
        <w:rPr>
          <w:rFonts w:ascii="仿宋" w:hAnsi="仿宋" w:eastAsia="仿宋" w:cs="仿宋"/>
          <w:spacing w:val="-2"/>
          <w:sz w:val="24"/>
          <w:szCs w:val="24"/>
        </w:rPr>
        <w:t>质疑函制作说明：</w:t>
      </w:r>
    </w:p>
    <w:p w14:paraId="754CAEB0">
      <w:pPr>
        <w:keepNext w:val="0"/>
        <w:keepLines w:val="0"/>
        <w:pageBreakBefore w:val="0"/>
        <w:widowControl/>
        <w:kinsoku/>
        <w:wordWrap/>
        <w:overflowPunct/>
        <w:topLinePunct w:val="0"/>
        <w:autoSpaceDE w:val="0"/>
        <w:autoSpaceDN w:val="0"/>
        <w:bidi w:val="0"/>
        <w:adjustRightInd w:val="0"/>
        <w:snapToGrid w:val="0"/>
        <w:spacing w:before="191" w:line="220" w:lineRule="auto"/>
        <w:ind w:left="26" w:right="0" w:rightChars="0"/>
        <w:textAlignment w:val="baseline"/>
        <w:rPr>
          <w:rFonts w:ascii="仿宋" w:hAnsi="仿宋" w:eastAsia="仿宋" w:cs="仿宋"/>
          <w:sz w:val="24"/>
          <w:szCs w:val="24"/>
        </w:rPr>
      </w:pPr>
      <w:r>
        <w:rPr>
          <w:rFonts w:ascii="仿宋" w:hAnsi="仿宋" w:eastAsia="仿宋" w:cs="仿宋"/>
          <w:sz w:val="24"/>
          <w:szCs w:val="24"/>
        </w:rPr>
        <w:t>1.供应商提出质疑时，应提交质疑函和必要的证明材料。</w:t>
      </w:r>
    </w:p>
    <w:p w14:paraId="6F3CBC9F">
      <w:pPr>
        <w:keepNext w:val="0"/>
        <w:keepLines w:val="0"/>
        <w:pageBreakBefore w:val="0"/>
        <w:widowControl/>
        <w:kinsoku/>
        <w:wordWrap/>
        <w:overflowPunct/>
        <w:topLinePunct w:val="0"/>
        <w:autoSpaceDE w:val="0"/>
        <w:autoSpaceDN w:val="0"/>
        <w:bidi w:val="0"/>
        <w:adjustRightInd w:val="0"/>
        <w:snapToGrid w:val="0"/>
        <w:spacing w:before="190" w:line="367" w:lineRule="auto"/>
        <w:ind w:left="16" w:right="0" w:rightChars="0" w:hanging="5"/>
        <w:textAlignment w:val="baseline"/>
        <w:rPr>
          <w:rFonts w:ascii="仿宋" w:hAnsi="仿宋" w:eastAsia="仿宋" w:cs="仿宋"/>
          <w:sz w:val="24"/>
          <w:szCs w:val="24"/>
        </w:rPr>
      </w:pPr>
      <w:r>
        <w:rPr>
          <w:rFonts w:ascii="仿宋" w:hAnsi="仿宋" w:eastAsia="仿宋" w:cs="仿宋"/>
          <w:sz w:val="24"/>
          <w:szCs w:val="24"/>
        </w:rPr>
        <w:t>2.质疑供应商若委托代理人进行质疑的，质疑函应按要求列明“授权代表</w:t>
      </w:r>
      <w:r>
        <w:rPr>
          <w:rFonts w:ascii="仿宋" w:hAnsi="仿宋" w:eastAsia="仿宋" w:cs="仿宋"/>
          <w:spacing w:val="-85"/>
          <w:sz w:val="24"/>
          <w:szCs w:val="24"/>
        </w:rPr>
        <w:t xml:space="preserve"> </w:t>
      </w:r>
      <w:r>
        <w:rPr>
          <w:rFonts w:ascii="仿宋" w:hAnsi="仿宋" w:eastAsia="仿宋" w:cs="仿宋"/>
          <w:sz w:val="24"/>
          <w:szCs w:val="24"/>
        </w:rPr>
        <w:t>”的有关内</w:t>
      </w:r>
      <w:r>
        <w:rPr>
          <w:rFonts w:ascii="仿宋" w:hAnsi="仿宋" w:eastAsia="仿宋" w:cs="仿宋"/>
          <w:spacing w:val="1"/>
          <w:sz w:val="24"/>
          <w:szCs w:val="24"/>
        </w:rPr>
        <w:t>容，并在附件中提交由质疑供应商签署的授权委托书。授权委托书应</w:t>
      </w:r>
      <w:r>
        <w:rPr>
          <w:rFonts w:ascii="仿宋" w:hAnsi="仿宋" w:eastAsia="仿宋" w:cs="仿宋"/>
          <w:sz w:val="24"/>
          <w:szCs w:val="24"/>
        </w:rPr>
        <w:t>载明代理人的姓名或者名称、代理事项、具体权限、期限和相关事项。</w:t>
      </w:r>
    </w:p>
    <w:p w14:paraId="00F8EEB9">
      <w:pPr>
        <w:keepNext w:val="0"/>
        <w:keepLines w:val="0"/>
        <w:pageBreakBefore w:val="0"/>
        <w:widowControl/>
        <w:kinsoku/>
        <w:wordWrap/>
        <w:overflowPunct/>
        <w:topLinePunct w:val="0"/>
        <w:autoSpaceDE w:val="0"/>
        <w:autoSpaceDN w:val="0"/>
        <w:bidi w:val="0"/>
        <w:adjustRightInd w:val="0"/>
        <w:snapToGrid w:val="0"/>
        <w:spacing w:before="119" w:line="221" w:lineRule="auto"/>
        <w:ind w:left="126" w:right="0" w:rightChars="0"/>
        <w:textAlignment w:val="baseline"/>
        <w:rPr>
          <w:rFonts w:ascii="仿宋" w:hAnsi="仿宋" w:eastAsia="仿宋" w:cs="仿宋"/>
          <w:sz w:val="24"/>
          <w:szCs w:val="24"/>
        </w:rPr>
      </w:pPr>
      <w:r>
        <w:rPr>
          <w:rFonts w:ascii="仿宋" w:hAnsi="仿宋" w:eastAsia="仿宋" w:cs="仿宋"/>
          <w:spacing w:val="1"/>
          <w:sz w:val="24"/>
          <w:szCs w:val="24"/>
        </w:rPr>
        <w:t>3.质疑供应商若对项目的某一分包进行质疑，质疑函</w:t>
      </w:r>
      <w:r>
        <w:rPr>
          <w:rFonts w:ascii="仿宋" w:hAnsi="仿宋" w:eastAsia="仿宋" w:cs="仿宋"/>
          <w:sz w:val="24"/>
          <w:szCs w:val="24"/>
        </w:rPr>
        <w:t>中应列明具体分包号。</w:t>
      </w:r>
    </w:p>
    <w:p w14:paraId="58E569F1">
      <w:pPr>
        <w:keepNext w:val="0"/>
        <w:keepLines w:val="0"/>
        <w:pageBreakBefore w:val="0"/>
        <w:widowControl/>
        <w:kinsoku/>
        <w:wordWrap/>
        <w:overflowPunct/>
        <w:topLinePunct w:val="0"/>
        <w:autoSpaceDE w:val="0"/>
        <w:autoSpaceDN w:val="0"/>
        <w:bidi w:val="0"/>
        <w:adjustRightInd w:val="0"/>
        <w:snapToGrid w:val="0"/>
        <w:spacing w:before="190" w:line="220" w:lineRule="auto"/>
        <w:ind w:left="120" w:right="0" w:rightChars="0"/>
        <w:textAlignment w:val="baseline"/>
        <w:rPr>
          <w:rFonts w:ascii="仿宋" w:hAnsi="仿宋" w:eastAsia="仿宋" w:cs="仿宋"/>
          <w:sz w:val="24"/>
          <w:szCs w:val="24"/>
        </w:rPr>
      </w:pPr>
      <w:r>
        <w:rPr>
          <w:rFonts w:ascii="仿宋" w:hAnsi="仿宋" w:eastAsia="仿宋" w:cs="仿宋"/>
          <w:spacing w:val="1"/>
          <w:sz w:val="24"/>
          <w:szCs w:val="24"/>
        </w:rPr>
        <w:t>4.质疑函的质疑事项应具体、明确，并有必要的事实依据和</w:t>
      </w:r>
      <w:r>
        <w:rPr>
          <w:rFonts w:ascii="仿宋" w:hAnsi="仿宋" w:eastAsia="仿宋" w:cs="仿宋"/>
          <w:sz w:val="24"/>
          <w:szCs w:val="24"/>
        </w:rPr>
        <w:t>法律依据。</w:t>
      </w:r>
    </w:p>
    <w:p w14:paraId="38548DC1">
      <w:pPr>
        <w:keepNext w:val="0"/>
        <w:keepLines w:val="0"/>
        <w:pageBreakBefore w:val="0"/>
        <w:widowControl/>
        <w:kinsoku/>
        <w:wordWrap/>
        <w:overflowPunct/>
        <w:topLinePunct w:val="0"/>
        <w:autoSpaceDE w:val="0"/>
        <w:autoSpaceDN w:val="0"/>
        <w:bidi w:val="0"/>
        <w:adjustRightInd w:val="0"/>
        <w:snapToGrid w:val="0"/>
        <w:spacing w:before="191" w:line="220" w:lineRule="auto"/>
        <w:ind w:left="126" w:right="0" w:rightChars="0"/>
        <w:textAlignment w:val="baseline"/>
        <w:rPr>
          <w:rFonts w:ascii="仿宋" w:hAnsi="仿宋" w:eastAsia="仿宋" w:cs="仿宋"/>
          <w:sz w:val="24"/>
          <w:szCs w:val="24"/>
        </w:rPr>
      </w:pPr>
      <w:r>
        <w:rPr>
          <w:rFonts w:ascii="仿宋" w:hAnsi="仿宋" w:eastAsia="仿宋" w:cs="仿宋"/>
          <w:sz w:val="24"/>
          <w:szCs w:val="24"/>
        </w:rPr>
        <w:t>5.质疑函的质疑请求应与质疑事项相关。</w:t>
      </w:r>
    </w:p>
    <w:p w14:paraId="2C5C7DFF">
      <w:pPr>
        <w:keepNext w:val="0"/>
        <w:keepLines w:val="0"/>
        <w:pageBreakBefore w:val="0"/>
        <w:widowControl/>
        <w:kinsoku/>
        <w:wordWrap/>
        <w:overflowPunct/>
        <w:topLinePunct w:val="0"/>
        <w:autoSpaceDE w:val="0"/>
        <w:autoSpaceDN w:val="0"/>
        <w:bidi w:val="0"/>
        <w:adjustRightInd w:val="0"/>
        <w:snapToGrid w:val="0"/>
        <w:spacing w:before="189" w:line="346" w:lineRule="auto"/>
        <w:ind w:left="134" w:right="0" w:rightChars="0" w:hanging="11"/>
        <w:textAlignment w:val="baseline"/>
        <w:rPr>
          <w:rFonts w:ascii="仿宋" w:hAnsi="仿宋" w:eastAsia="仿宋" w:cs="仿宋"/>
          <w:sz w:val="24"/>
          <w:szCs w:val="24"/>
        </w:rPr>
      </w:pPr>
      <w:r>
        <w:rPr>
          <w:rFonts w:ascii="仿宋" w:hAnsi="仿宋" w:eastAsia="仿宋" w:cs="仿宋"/>
          <w:spacing w:val="-1"/>
          <w:sz w:val="24"/>
          <w:szCs w:val="24"/>
        </w:rPr>
        <w:t>6.质疑供应商为自然人的，质疑函应由本人签字；</w:t>
      </w:r>
      <w:r>
        <w:rPr>
          <w:rFonts w:ascii="仿宋" w:hAnsi="仿宋" w:eastAsia="仿宋" w:cs="仿宋"/>
          <w:spacing w:val="-2"/>
          <w:sz w:val="24"/>
          <w:szCs w:val="24"/>
        </w:rPr>
        <w:t>质疑供应商为法人或者其他组织的，</w:t>
      </w:r>
      <w:r>
        <w:rPr>
          <w:rFonts w:ascii="仿宋" w:hAnsi="仿宋" w:eastAsia="仿宋" w:cs="仿宋"/>
          <w:spacing w:val="1"/>
          <w:sz w:val="24"/>
          <w:szCs w:val="24"/>
        </w:rPr>
        <w:t>质疑函应由法定代表人、主要负责人，或者其授权</w:t>
      </w:r>
      <w:r>
        <w:rPr>
          <w:rFonts w:ascii="仿宋" w:hAnsi="仿宋" w:eastAsia="仿宋" w:cs="仿宋"/>
          <w:sz w:val="24"/>
          <w:szCs w:val="24"/>
        </w:rPr>
        <w:t>代表签字或者盖章，并加盖公章。</w:t>
      </w:r>
    </w:p>
    <w:p w14:paraId="7DBD7553">
      <w:pPr>
        <w:keepNext w:val="0"/>
        <w:keepLines w:val="0"/>
        <w:pageBreakBefore w:val="0"/>
        <w:widowControl/>
        <w:kinsoku/>
        <w:wordWrap/>
        <w:overflowPunct/>
        <w:topLinePunct w:val="0"/>
        <w:autoSpaceDE w:val="0"/>
        <w:autoSpaceDN w:val="0"/>
        <w:bidi w:val="0"/>
        <w:adjustRightInd w:val="0"/>
        <w:snapToGrid w:val="0"/>
        <w:spacing w:line="219" w:lineRule="auto"/>
        <w:ind w:left="127" w:right="0" w:rightChars="0"/>
        <w:textAlignment w:val="baseline"/>
        <w:rPr>
          <w:rFonts w:ascii="仿宋" w:hAnsi="仿宋" w:eastAsia="仿宋" w:cs="仿宋"/>
          <w:sz w:val="24"/>
          <w:szCs w:val="24"/>
        </w:rPr>
      </w:pPr>
      <w:r>
        <w:rPr>
          <w:rFonts w:ascii="仿宋" w:hAnsi="仿宋" w:eastAsia="仿宋" w:cs="仿宋"/>
          <w:spacing w:val="1"/>
          <w:sz w:val="24"/>
          <w:szCs w:val="24"/>
        </w:rPr>
        <w:t>7.供应商在法定质疑期内一次性提出针对同</w:t>
      </w:r>
      <w:r>
        <w:rPr>
          <w:rFonts w:ascii="仿宋" w:hAnsi="仿宋" w:eastAsia="仿宋" w:cs="仿宋"/>
          <w:sz w:val="24"/>
          <w:szCs w:val="24"/>
        </w:rPr>
        <w:t>一采购程序环节的质疑。</w:t>
      </w:r>
    </w:p>
    <w:p w14:paraId="3905D6E9">
      <w:pPr>
        <w:keepNext w:val="0"/>
        <w:keepLines w:val="0"/>
        <w:pageBreakBefore w:val="0"/>
        <w:widowControl/>
        <w:kinsoku/>
        <w:wordWrap/>
        <w:overflowPunct/>
        <w:topLinePunct w:val="0"/>
        <w:autoSpaceDE w:val="0"/>
        <w:autoSpaceDN w:val="0"/>
        <w:bidi w:val="0"/>
        <w:adjustRightInd w:val="0"/>
        <w:snapToGrid w:val="0"/>
        <w:spacing w:line="17" w:lineRule="exact"/>
        <w:ind w:right="0" w:rightChars="0"/>
        <w:textAlignment w:val="baseline"/>
      </w:pPr>
    </w:p>
    <w:tbl>
      <w:tblPr>
        <w:tblStyle w:val="14"/>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8138"/>
      </w:tblGrid>
      <w:tr w14:paraId="26166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096" w:type="dxa"/>
            <w:vMerge w:val="restart"/>
            <w:tcBorders>
              <w:bottom w:val="nil"/>
            </w:tcBorders>
            <w:vAlign w:val="top"/>
          </w:tcPr>
          <w:p w14:paraId="57FA594B">
            <w:pPr>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rPr>
                <w:rFonts w:ascii="Arial"/>
                <w:sz w:val="21"/>
              </w:rPr>
            </w:pPr>
          </w:p>
          <w:p w14:paraId="503F5A01">
            <w:pPr>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rPr>
                <w:rFonts w:ascii="Arial"/>
                <w:sz w:val="21"/>
              </w:rPr>
            </w:pPr>
          </w:p>
          <w:p w14:paraId="6A1712E9">
            <w:pPr>
              <w:keepNext w:val="0"/>
              <w:keepLines w:val="0"/>
              <w:pageBreakBefore w:val="0"/>
              <w:widowControl/>
              <w:kinsoku/>
              <w:wordWrap/>
              <w:overflowPunct/>
              <w:topLinePunct w:val="0"/>
              <w:autoSpaceDE w:val="0"/>
              <w:autoSpaceDN w:val="0"/>
              <w:bidi w:val="0"/>
              <w:adjustRightInd w:val="0"/>
              <w:snapToGrid w:val="0"/>
              <w:spacing w:line="262" w:lineRule="auto"/>
              <w:ind w:right="0" w:rightChars="0"/>
              <w:textAlignment w:val="baseline"/>
              <w:rPr>
                <w:rFonts w:ascii="Arial"/>
                <w:sz w:val="21"/>
              </w:rPr>
            </w:pPr>
          </w:p>
          <w:p w14:paraId="2CBC6993">
            <w:pPr>
              <w:pStyle w:val="15"/>
              <w:keepNext w:val="0"/>
              <w:keepLines w:val="0"/>
              <w:pageBreakBefore w:val="0"/>
              <w:widowControl/>
              <w:kinsoku/>
              <w:wordWrap/>
              <w:overflowPunct/>
              <w:topLinePunct w:val="0"/>
              <w:autoSpaceDE w:val="0"/>
              <w:autoSpaceDN w:val="0"/>
              <w:bidi w:val="0"/>
              <w:adjustRightInd w:val="0"/>
              <w:snapToGrid w:val="0"/>
              <w:spacing w:before="78" w:line="368" w:lineRule="auto"/>
              <w:ind w:left="125" w:right="0" w:rightChars="0" w:firstLine="4"/>
              <w:jc w:val="both"/>
              <w:textAlignment w:val="baseline"/>
            </w:pPr>
            <w:r>
              <w:rPr>
                <w:spacing w:val="-21"/>
              </w:rPr>
              <w:t>质</w:t>
            </w:r>
            <w:r>
              <w:rPr>
                <w:spacing w:val="-26"/>
              </w:rPr>
              <w:t xml:space="preserve"> </w:t>
            </w:r>
            <w:r>
              <w:rPr>
                <w:spacing w:val="-21"/>
              </w:rPr>
              <w:t>疑 函接 收 方</w:t>
            </w:r>
            <w:r>
              <w:t>式</w:t>
            </w:r>
          </w:p>
        </w:tc>
        <w:tc>
          <w:tcPr>
            <w:tcW w:w="8138" w:type="dxa"/>
            <w:vAlign w:val="top"/>
          </w:tcPr>
          <w:p w14:paraId="30AAB80C">
            <w:pPr>
              <w:pStyle w:val="15"/>
              <w:keepNext w:val="0"/>
              <w:keepLines w:val="0"/>
              <w:pageBreakBefore w:val="0"/>
              <w:widowControl/>
              <w:kinsoku/>
              <w:wordWrap/>
              <w:overflowPunct/>
              <w:topLinePunct w:val="0"/>
              <w:autoSpaceDE w:val="0"/>
              <w:autoSpaceDN w:val="0"/>
              <w:bidi w:val="0"/>
              <w:adjustRightInd w:val="0"/>
              <w:snapToGrid w:val="0"/>
              <w:spacing w:before="146" w:line="221" w:lineRule="auto"/>
              <w:ind w:left="123" w:right="0" w:rightChars="0"/>
              <w:textAlignment w:val="baseline"/>
              <w:rPr>
                <w:spacing w:val="2"/>
              </w:rPr>
            </w:pPr>
            <w:r>
              <w:rPr>
                <w:rFonts w:ascii="MS UI Gothic" w:hAnsi="MS UI Gothic" w:eastAsia="MS UI Gothic" w:cs="MS UI Gothic"/>
                <w:spacing w:val="2"/>
              </w:rPr>
              <w:t xml:space="preserve">☑  </w:t>
            </w:r>
            <w:r>
              <w:rPr>
                <w:spacing w:val="2"/>
              </w:rPr>
              <w:t>书面质疑递交（或邮寄）地址：</w:t>
            </w:r>
            <w:r>
              <w:rPr>
                <w:rFonts w:hint="eastAsia"/>
                <w:spacing w:val="2"/>
                <w:lang w:val="en-US" w:eastAsia="zh-CN"/>
              </w:rPr>
              <w:t>乌什县热斯太西街10号</w:t>
            </w:r>
          </w:p>
          <w:p w14:paraId="28B9BBBE">
            <w:pPr>
              <w:pStyle w:val="15"/>
              <w:keepNext w:val="0"/>
              <w:keepLines w:val="0"/>
              <w:pageBreakBefore w:val="0"/>
              <w:widowControl/>
              <w:kinsoku/>
              <w:wordWrap/>
              <w:overflowPunct/>
              <w:topLinePunct w:val="0"/>
              <w:autoSpaceDE w:val="0"/>
              <w:autoSpaceDN w:val="0"/>
              <w:bidi w:val="0"/>
              <w:adjustRightInd w:val="0"/>
              <w:snapToGrid w:val="0"/>
              <w:spacing w:before="146" w:line="221" w:lineRule="auto"/>
              <w:ind w:left="123" w:right="0" w:rightChars="0"/>
              <w:textAlignment w:val="baseline"/>
            </w:pPr>
            <w:r>
              <w:rPr>
                <w:spacing w:val="2"/>
              </w:rPr>
              <w:t>联系人：</w:t>
            </w:r>
            <w:r>
              <w:rPr>
                <w:rFonts w:hint="eastAsia"/>
                <w:spacing w:val="2"/>
                <w:lang w:val="en-US" w:eastAsia="zh-CN"/>
              </w:rPr>
              <w:t>刘韦廷</w:t>
            </w:r>
          </w:p>
          <w:p w14:paraId="271B73C6">
            <w:pPr>
              <w:pStyle w:val="15"/>
              <w:keepNext w:val="0"/>
              <w:keepLines w:val="0"/>
              <w:pageBreakBefore w:val="0"/>
              <w:widowControl/>
              <w:kinsoku/>
              <w:wordWrap/>
              <w:overflowPunct/>
              <w:topLinePunct w:val="0"/>
              <w:autoSpaceDE w:val="0"/>
              <w:autoSpaceDN w:val="0"/>
              <w:bidi w:val="0"/>
              <w:adjustRightInd w:val="0"/>
              <w:snapToGrid w:val="0"/>
              <w:spacing w:before="190" w:line="223" w:lineRule="auto"/>
              <w:ind w:left="146" w:right="0" w:rightChars="0"/>
              <w:textAlignment w:val="baseline"/>
            </w:pPr>
            <w:r>
              <w:rPr>
                <w:spacing w:val="-3"/>
              </w:rPr>
              <w:t>电话：</w:t>
            </w:r>
            <w:r>
              <w:rPr>
                <w:rFonts w:hint="eastAsia"/>
                <w:spacing w:val="-3"/>
              </w:rPr>
              <w:t>13708243881</w:t>
            </w:r>
          </w:p>
        </w:tc>
      </w:tr>
      <w:tr w14:paraId="4B6D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1096" w:type="dxa"/>
            <w:vMerge w:val="continue"/>
            <w:tcBorders>
              <w:top w:val="nil"/>
            </w:tcBorders>
            <w:vAlign w:val="top"/>
          </w:tcPr>
          <w:p w14:paraId="0B31DA83">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8138" w:type="dxa"/>
            <w:vAlign w:val="top"/>
          </w:tcPr>
          <w:p w14:paraId="5EFFCEA4">
            <w:pPr>
              <w:pStyle w:val="15"/>
              <w:keepNext w:val="0"/>
              <w:keepLines w:val="0"/>
              <w:pageBreakBefore w:val="0"/>
              <w:widowControl/>
              <w:kinsoku/>
              <w:wordWrap/>
              <w:overflowPunct/>
              <w:topLinePunct w:val="0"/>
              <w:autoSpaceDE w:val="0"/>
              <w:autoSpaceDN w:val="0"/>
              <w:bidi w:val="0"/>
              <w:adjustRightInd w:val="0"/>
              <w:snapToGrid w:val="0"/>
              <w:spacing w:before="120" w:line="343" w:lineRule="auto"/>
              <w:ind w:left="122" w:right="0" w:rightChars="0"/>
              <w:jc w:val="both"/>
              <w:textAlignment w:val="baseline"/>
            </w:pPr>
            <w:r>
              <w:rPr>
                <w:rFonts w:ascii="MS UI Gothic" w:hAnsi="MS UI Gothic" w:eastAsia="MS UI Gothic" w:cs="MS UI Gothic"/>
                <w:spacing w:val="-1"/>
              </w:rPr>
              <w:t>☑</w:t>
            </w:r>
            <w:r>
              <w:rPr>
                <w:spacing w:val="0"/>
                <w:sz w:val="24"/>
              </w:rPr>
              <w:t>书面质疑递交（或邮寄）地址：新疆维吾尔自治区阿克苏地区阿克苏市</w:t>
            </w:r>
            <w:r>
              <w:rPr>
                <w:rFonts w:hint="eastAsia"/>
                <w:spacing w:val="0"/>
                <w:sz w:val="24"/>
                <w:lang w:val="en-US" w:eastAsia="zh-CN"/>
              </w:rPr>
              <w:t>天山美玉城27栋3单元201新疆宏宇建设工程项目管理有限责任公司</w:t>
            </w:r>
            <w:r>
              <w:rPr>
                <w:spacing w:val="0"/>
                <w:sz w:val="24"/>
              </w:rPr>
              <w:t>，</w:t>
            </w:r>
            <w:r>
              <w:rPr>
                <w:rFonts w:hint="eastAsia"/>
                <w:spacing w:val="0"/>
                <w:sz w:val="24"/>
                <w:lang w:val="en-US" w:eastAsia="zh-CN"/>
              </w:rPr>
              <w:t>常雷18099071840</w:t>
            </w:r>
            <w:r>
              <w:rPr>
                <w:spacing w:val="0"/>
                <w:sz w:val="24"/>
              </w:rPr>
              <w:t>收；同时将质疑文件扫描件发送至邮箱（邮箱地址：</w:t>
            </w:r>
            <w:r>
              <w:rPr>
                <w:spacing w:val="0"/>
                <w:sz w:val="24"/>
              </w:rPr>
              <w:fldChar w:fldCharType="begin"/>
            </w:r>
            <w:r>
              <w:rPr>
                <w:spacing w:val="0"/>
                <w:sz w:val="24"/>
              </w:rPr>
              <w:instrText xml:space="preserve"> HYPERLINK "mailto:xjzy@xjzeyi.com）" </w:instrText>
            </w:r>
            <w:r>
              <w:rPr>
                <w:spacing w:val="0"/>
                <w:sz w:val="24"/>
              </w:rPr>
              <w:fldChar w:fldCharType="separate"/>
            </w:r>
            <w:r>
              <w:rPr>
                <w:rFonts w:hint="eastAsia"/>
                <w:spacing w:val="0"/>
                <w:sz w:val="24"/>
                <w:lang w:val="en-US" w:eastAsia="zh-CN"/>
              </w:rPr>
              <w:t>864229187@qq.com</w:t>
            </w:r>
            <w:r>
              <w:rPr>
                <w:spacing w:val="0"/>
                <w:sz w:val="24"/>
              </w:rPr>
              <w:t>）</w:t>
            </w:r>
            <w:r>
              <w:rPr>
                <w:spacing w:val="0"/>
                <w:sz w:val="24"/>
              </w:rPr>
              <w:fldChar w:fldCharType="end"/>
            </w:r>
          </w:p>
        </w:tc>
      </w:tr>
    </w:tbl>
    <w:p w14:paraId="0230CECA">
      <w:pPr>
        <w:keepNext w:val="0"/>
        <w:keepLines w:val="0"/>
        <w:pageBreakBefore w:val="0"/>
        <w:widowControl/>
        <w:kinsoku/>
        <w:wordWrap/>
        <w:overflowPunct/>
        <w:topLinePunct w:val="0"/>
        <w:autoSpaceDE w:val="0"/>
        <w:autoSpaceDN w:val="0"/>
        <w:bidi w:val="0"/>
        <w:adjustRightInd w:val="0"/>
        <w:snapToGrid w:val="0"/>
        <w:spacing w:before="119" w:line="366" w:lineRule="auto"/>
        <w:ind w:left="135" w:right="0" w:rightChars="0"/>
        <w:textAlignment w:val="baseline"/>
        <w:rPr>
          <w:rFonts w:ascii="仿宋" w:hAnsi="仿宋" w:eastAsia="仿宋" w:cs="仿宋"/>
          <w:sz w:val="24"/>
          <w:szCs w:val="24"/>
        </w:rPr>
      </w:pPr>
      <w:r>
        <w:rPr>
          <w:rFonts w:ascii="仿宋" w:hAnsi="仿宋" w:eastAsia="仿宋" w:cs="仿宋"/>
          <w:b/>
          <w:bCs/>
          <w:spacing w:val="-4"/>
          <w:sz w:val="24"/>
          <w:szCs w:val="24"/>
        </w:rPr>
        <w:t>注：质疑函应向采购人及采购代理机构同时递交；质疑函附件应提供营业执照扫描件、</w:t>
      </w:r>
      <w:r>
        <w:rPr>
          <w:rFonts w:ascii="仿宋" w:hAnsi="仿宋" w:eastAsia="仿宋" w:cs="仿宋"/>
          <w:b/>
          <w:bCs/>
          <w:spacing w:val="-1"/>
          <w:sz w:val="24"/>
          <w:szCs w:val="24"/>
        </w:rPr>
        <w:t>法定代表人身份证扫描件、授权委托人应附供应商授权委托书及被委托人身份证</w:t>
      </w:r>
      <w:r>
        <w:rPr>
          <w:rFonts w:ascii="仿宋" w:hAnsi="仿宋" w:eastAsia="仿宋" w:cs="仿宋"/>
          <w:b/>
          <w:bCs/>
          <w:spacing w:val="-2"/>
          <w:sz w:val="24"/>
          <w:szCs w:val="24"/>
        </w:rPr>
        <w:t>扫描</w:t>
      </w:r>
      <w:r>
        <w:rPr>
          <w:rFonts w:ascii="仿宋" w:hAnsi="仿宋" w:eastAsia="仿宋" w:cs="仿宋"/>
          <w:b/>
          <w:bCs/>
          <w:spacing w:val="-3"/>
          <w:sz w:val="24"/>
          <w:szCs w:val="24"/>
        </w:rPr>
        <w:t>件。</w:t>
      </w:r>
    </w:p>
    <w:p w14:paraId="6AAB2F2F">
      <w:pPr>
        <w:keepNext w:val="0"/>
        <w:keepLines w:val="0"/>
        <w:pageBreakBefore w:val="0"/>
        <w:widowControl/>
        <w:kinsoku/>
        <w:wordWrap/>
        <w:overflowPunct/>
        <w:topLinePunct w:val="0"/>
        <w:autoSpaceDE w:val="0"/>
        <w:autoSpaceDN w:val="0"/>
        <w:bidi w:val="0"/>
        <w:adjustRightInd w:val="0"/>
        <w:snapToGrid w:val="0"/>
        <w:spacing w:before="159" w:line="228" w:lineRule="auto"/>
        <w:ind w:left="3133" w:right="0" w:rightChars="0"/>
        <w:textAlignment w:val="baseline"/>
        <w:outlineLvl w:val="0"/>
        <w:rPr>
          <w:rFonts w:ascii="仿宋" w:hAnsi="仿宋" w:eastAsia="仿宋" w:cs="仿宋"/>
          <w:sz w:val="31"/>
          <w:szCs w:val="31"/>
        </w:rPr>
      </w:pPr>
      <w:bookmarkStart w:id="63" w:name="bookmark16"/>
      <w:bookmarkEnd w:id="63"/>
      <w:r>
        <w:rPr>
          <w:rFonts w:ascii="仿宋" w:hAnsi="仿宋" w:eastAsia="仿宋" w:cs="仿宋"/>
          <w:spacing w:val="3"/>
          <w:sz w:val="31"/>
          <w:szCs w:val="31"/>
        </w:rPr>
        <w:br w:type="page"/>
      </w:r>
      <w:bookmarkStart w:id="64" w:name="_Toc2842"/>
      <w:r>
        <w:rPr>
          <w:rFonts w:ascii="仿宋" w:hAnsi="仿宋" w:eastAsia="仿宋" w:cs="仿宋"/>
          <w:spacing w:val="3"/>
          <w:sz w:val="31"/>
          <w:szCs w:val="31"/>
        </w:rPr>
        <w:t>第三部分</w:t>
      </w:r>
      <w:r>
        <w:rPr>
          <w:rFonts w:ascii="仿宋" w:hAnsi="仿宋" w:eastAsia="仿宋" w:cs="仿宋"/>
          <w:spacing w:val="33"/>
          <w:sz w:val="31"/>
          <w:szCs w:val="31"/>
        </w:rPr>
        <w:t xml:space="preserve"> </w:t>
      </w:r>
      <w:r>
        <w:rPr>
          <w:rFonts w:ascii="仿宋" w:hAnsi="仿宋" w:eastAsia="仿宋" w:cs="仿宋"/>
          <w:spacing w:val="3"/>
          <w:sz w:val="31"/>
          <w:szCs w:val="31"/>
        </w:rPr>
        <w:t>采购需求</w:t>
      </w:r>
      <w:bookmarkEnd w:id="64"/>
    </w:p>
    <w:p w14:paraId="5B14BC02">
      <w:pPr>
        <w:pStyle w:val="3"/>
        <w:keepNext w:val="0"/>
        <w:keepLines w:val="0"/>
        <w:pageBreakBefore w:val="0"/>
        <w:widowControl/>
        <w:kinsoku/>
        <w:wordWrap/>
        <w:overflowPunct/>
        <w:topLinePunct w:val="0"/>
        <w:autoSpaceDE w:val="0"/>
        <w:autoSpaceDN w:val="0"/>
        <w:bidi w:val="0"/>
        <w:adjustRightInd w:val="0"/>
        <w:snapToGrid w:val="0"/>
        <w:spacing w:line="258" w:lineRule="auto"/>
        <w:ind w:right="0" w:rightChars="0"/>
        <w:textAlignment w:val="baseline"/>
      </w:pPr>
    </w:p>
    <w:p w14:paraId="17112C2D">
      <w:pPr>
        <w:keepNext w:val="0"/>
        <w:keepLines w:val="0"/>
        <w:pageBreakBefore w:val="0"/>
        <w:widowControl w:val="0"/>
        <w:numPr>
          <w:ilvl w:val="0"/>
          <w:numId w:val="0"/>
        </w:numPr>
        <w:kinsoku/>
        <w:wordWrap/>
        <w:topLinePunct w:val="0"/>
        <w:autoSpaceDE/>
        <w:autoSpaceDN/>
        <w:bidi w:val="0"/>
        <w:adjustRightInd/>
        <w:snapToGrid/>
        <w:spacing w:line="560" w:lineRule="exact"/>
        <w:ind w:firstLine="526" w:firstLineChars="200"/>
        <w:jc w:val="center"/>
        <w:textAlignment w:val="auto"/>
        <w:rPr>
          <w:rFonts w:hint="eastAsia" w:ascii="仿宋" w:hAnsi="仿宋" w:eastAsia="仿宋" w:cs="仿宋"/>
          <w:b/>
          <w:bCs/>
          <w:snapToGrid/>
          <w:spacing w:val="11"/>
          <w:kern w:val="2"/>
          <w:sz w:val="24"/>
          <w:szCs w:val="24"/>
          <w:lang w:val="en-US" w:eastAsia="zh-CN"/>
        </w:rPr>
      </w:pPr>
      <w:r>
        <w:rPr>
          <w:rFonts w:hint="eastAsia" w:ascii="仿宋" w:hAnsi="仿宋" w:eastAsia="仿宋" w:cs="仿宋"/>
          <w:b/>
          <w:bCs/>
          <w:snapToGrid/>
          <w:spacing w:val="11"/>
          <w:kern w:val="2"/>
          <w:sz w:val="24"/>
          <w:szCs w:val="24"/>
          <w:lang w:val="en-US" w:eastAsia="zh-CN"/>
        </w:rPr>
        <w:t>服务要求及标准</w:t>
      </w:r>
    </w:p>
    <w:p w14:paraId="65E9C5BE">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一、项目名称</w:t>
      </w:r>
    </w:p>
    <w:p w14:paraId="398D1314">
      <w:pPr>
        <w:keepNext w:val="0"/>
        <w:keepLines w:val="0"/>
        <w:pageBreakBefore w:val="0"/>
        <w:widowControl w:val="0"/>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乌什县村社能人培根项目--乌什县基层干部赴疆外交流锻炼项目</w:t>
      </w:r>
    </w:p>
    <w:p w14:paraId="671931A6">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default"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二、服务要求及标准</w:t>
      </w:r>
    </w:p>
    <w:p w14:paraId="47EDDA8D">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1、组织50名乡(镇)党政班子成员、村(社区)党支部书记赴浙江省衢州市跟岗学习90天；组织15名村新提任“两委”干部和后备力量赴浙江省市开展为期12天的交流学习，保障交通、食宿、培训、人身保险等。（详见采购需求及要求）</w:t>
      </w:r>
    </w:p>
    <w:p w14:paraId="485822EA">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2、培训时长</w:t>
      </w:r>
    </w:p>
    <w:p w14:paraId="5CFBB69A">
      <w:pPr>
        <w:keepNext w:val="0"/>
        <w:keepLines w:val="0"/>
        <w:pageBreakBefore w:val="0"/>
        <w:widowControl w:val="0"/>
        <w:kinsoku/>
        <w:wordWrap/>
        <w:overflowPunct w:val="0"/>
        <w:topLinePunct w:val="0"/>
        <w:autoSpaceDE/>
        <w:autoSpaceDN/>
        <w:bidi w:val="0"/>
        <w:adjustRightInd/>
        <w:snapToGrid/>
        <w:spacing w:line="560" w:lineRule="exact"/>
        <w:ind w:left="0" w:leftChars="0" w:firstLine="524"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snapToGrid/>
          <w:color w:val="auto"/>
          <w:spacing w:val="11"/>
          <w:kern w:val="2"/>
          <w:sz w:val="24"/>
          <w:szCs w:val="24"/>
          <w:highlight w:val="none"/>
          <w:lang w:val="en-US" w:eastAsia="zh-CN"/>
        </w:rPr>
        <w:t>共65人，其中跟岗学习50人，2026年5月-8月，分1批次学习，学习周期90天。村“两委”干部和后备力量培训15人，2026年5月-6月，分1批次教学，培训周期12天，每天培训不少于8个课时，理论课时每节不少于50分钟（现场观摩除外）。</w:t>
      </w:r>
    </w:p>
    <w:p w14:paraId="5535F738">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3、学习地点及要求</w:t>
      </w:r>
    </w:p>
    <w:p w14:paraId="1C09A1F3">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b/>
          <w:bCs/>
          <w:snapToGrid/>
          <w:color w:val="auto"/>
          <w:spacing w:val="11"/>
          <w:kern w:val="2"/>
          <w:sz w:val="24"/>
          <w:szCs w:val="24"/>
          <w:highlight w:val="none"/>
          <w:lang w:val="en-US" w:eastAsia="zh-CN"/>
        </w:rPr>
        <w:t>（一）跟岗学习人员学习地点：</w:t>
      </w:r>
      <w:r>
        <w:rPr>
          <w:rFonts w:hint="eastAsia" w:ascii="仿宋" w:hAnsi="仿宋" w:eastAsia="仿宋" w:cs="仿宋"/>
          <w:snapToGrid/>
          <w:color w:val="auto"/>
          <w:spacing w:val="11"/>
          <w:kern w:val="2"/>
          <w:sz w:val="24"/>
          <w:szCs w:val="24"/>
          <w:highlight w:val="none"/>
          <w:lang w:val="en-US" w:eastAsia="zh-CN"/>
        </w:rPr>
        <w:t>衢州市各县（市）、各乡（镇）村（社区）；</w:t>
      </w:r>
    </w:p>
    <w:p w14:paraId="7E18DF87">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b/>
          <w:bCs/>
          <w:snapToGrid/>
          <w:color w:val="auto"/>
          <w:spacing w:val="11"/>
          <w:kern w:val="2"/>
          <w:sz w:val="24"/>
          <w:szCs w:val="24"/>
          <w:highlight w:val="none"/>
          <w:lang w:val="en-US" w:eastAsia="zh-CN"/>
        </w:rPr>
        <w:t>（二）村“两委”干部学习地点：</w:t>
      </w:r>
      <w:r>
        <w:rPr>
          <w:rFonts w:hint="eastAsia" w:ascii="仿宋" w:hAnsi="仿宋" w:eastAsia="仿宋" w:cs="仿宋"/>
          <w:snapToGrid/>
          <w:color w:val="auto"/>
          <w:spacing w:val="11"/>
          <w:kern w:val="2"/>
          <w:sz w:val="24"/>
          <w:szCs w:val="24"/>
          <w:highlight w:val="none"/>
          <w:lang w:val="en-US" w:eastAsia="zh-CN"/>
        </w:rPr>
        <w:t>衢州市</w:t>
      </w:r>
    </w:p>
    <w:p w14:paraId="5A106C56">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default" w:ascii="仿宋" w:hAnsi="仿宋" w:eastAsia="仿宋" w:cs="仿宋"/>
          <w:b/>
          <w:bCs/>
          <w:snapToGrid/>
          <w:color w:val="auto"/>
          <w:spacing w:val="11"/>
          <w:kern w:val="2"/>
          <w:sz w:val="24"/>
          <w:szCs w:val="24"/>
          <w:highlight w:val="none"/>
          <w:lang w:val="en-US" w:eastAsia="zh-CN"/>
        </w:rPr>
      </w:pPr>
      <w:r>
        <w:rPr>
          <w:rFonts w:hint="eastAsia" w:ascii="仿宋" w:hAnsi="仿宋" w:eastAsia="仿宋" w:cs="仿宋"/>
          <w:b/>
          <w:bCs/>
          <w:snapToGrid/>
          <w:color w:val="auto"/>
          <w:spacing w:val="11"/>
          <w:kern w:val="2"/>
          <w:sz w:val="24"/>
          <w:szCs w:val="24"/>
          <w:highlight w:val="none"/>
          <w:lang w:val="en-US" w:eastAsia="zh-CN"/>
        </w:rPr>
        <w:t>（三）其他服务</w:t>
      </w:r>
    </w:p>
    <w:p w14:paraId="0BA8F7C7">
      <w:pPr>
        <w:keepNext w:val="0"/>
        <w:keepLines w:val="0"/>
        <w:pageBreakBefore w:val="0"/>
        <w:widowControl w:val="0"/>
        <w:kinsoku/>
        <w:wordWrap/>
        <w:overflowPunct w:val="0"/>
        <w:topLinePunct w:val="0"/>
        <w:autoSpaceDE/>
        <w:autoSpaceDN/>
        <w:bidi w:val="0"/>
        <w:adjustRightInd/>
        <w:snapToGrid/>
        <w:spacing w:line="560" w:lineRule="exact"/>
        <w:ind w:left="0" w:leftChars="0" w:firstLine="524"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snapToGrid/>
          <w:color w:val="auto"/>
          <w:spacing w:val="11"/>
          <w:kern w:val="2"/>
          <w:sz w:val="24"/>
          <w:szCs w:val="24"/>
          <w:highlight w:val="none"/>
          <w:lang w:val="en-US" w:eastAsia="zh-CN"/>
        </w:rPr>
        <w:t>因考虑学员跨县、夸省市交流学习，为确保参训学员学习取得实效，要求供应商应具备与衢州市及各县政府机构和甲方单位的沟通协商的能力，具备培训全过程的服务保障能力，其中为50名学员购置人身意外保险，每名学员保额不低于30万元，保险时长必须满足学员培训前后；保障65学员往返交通（乌什县至衢州的培训学习地点）2次，可选择更加快捷便利的交通工具，必须确保培训学员人身安全，并在规定的时间内将参训学员送至指定位置；保障65名培训学员培训期间和往返途中一日三餐，用餐标准与培训学员满意度挂钩，满意度不能低于80%；供应商负责保障65名培训学员在阿克苏地区和培训期间的住房安置或住房租赁，住宿条件需安全、舒适、卫生干净、设施设备齐全，参训人员的住宿地点与培训学习单位距离不超过6公里，特殊情况需经甲方同意后进行调整，住房内不能超过2人且在合理范畴内投诉率不超过8%。</w:t>
      </w:r>
    </w:p>
    <w:p w14:paraId="75B4F008">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4、培训规模及方式</w:t>
      </w:r>
    </w:p>
    <w:p w14:paraId="5B02145A">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b/>
          <w:bCs/>
          <w:snapToGrid/>
          <w:color w:val="auto"/>
          <w:spacing w:val="11"/>
          <w:kern w:val="2"/>
          <w:sz w:val="24"/>
          <w:szCs w:val="24"/>
          <w:highlight w:val="none"/>
          <w:lang w:val="en-US" w:eastAsia="zh-CN"/>
        </w:rPr>
        <w:t>培训规模：</w:t>
      </w:r>
      <w:r>
        <w:rPr>
          <w:rFonts w:hint="eastAsia" w:ascii="仿宋" w:hAnsi="仿宋" w:eastAsia="仿宋" w:cs="仿宋"/>
          <w:snapToGrid/>
          <w:color w:val="auto"/>
          <w:spacing w:val="11"/>
          <w:kern w:val="2"/>
          <w:sz w:val="24"/>
          <w:szCs w:val="24"/>
          <w:highlight w:val="none"/>
          <w:lang w:val="en-US" w:eastAsia="zh-CN"/>
        </w:rPr>
        <w:t>以提升基层治理能力和业务水平为目标，对全县各乡（镇）推荐的3名党政班子成员和47名村党支部书记赴衢州市各乡（镇）村（社区）开展为期90天的跟岗学习；以拓宽村干部视野，提升履职能力为目标，对全县15名基层干部进行业务能力培训。</w:t>
      </w:r>
    </w:p>
    <w:p w14:paraId="66D5E8D9">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b/>
          <w:bCs/>
          <w:snapToGrid/>
          <w:color w:val="auto"/>
          <w:spacing w:val="11"/>
          <w:kern w:val="2"/>
          <w:sz w:val="24"/>
          <w:szCs w:val="24"/>
          <w:highlight w:val="none"/>
          <w:lang w:val="en-US" w:eastAsia="zh-CN"/>
        </w:rPr>
        <w:t>培训方式：</w:t>
      </w:r>
      <w:r>
        <w:rPr>
          <w:rFonts w:hint="eastAsia" w:ascii="仿宋" w:hAnsi="仿宋" w:eastAsia="仿宋" w:cs="仿宋"/>
          <w:snapToGrid/>
          <w:color w:val="auto"/>
          <w:spacing w:val="11"/>
          <w:kern w:val="2"/>
          <w:sz w:val="24"/>
          <w:szCs w:val="24"/>
          <w:highlight w:val="none"/>
          <w:lang w:val="en-US" w:eastAsia="zh-CN"/>
        </w:rPr>
        <w:t>采取“理论教学+现场观摩+一对一帮带”相结合的模式，理论教学由资深专业老师进行系统理论讲解与现场示范。现场观摩由观摩学习点位的老师为参训学员进行系统讲解。一对一帮扶由跟岗学习单位主要领导与选派人才进行一对一师徒帮带，促进参训人员能力水平全面提升。</w:t>
      </w:r>
    </w:p>
    <w:p w14:paraId="47574F94">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三、师资要求</w:t>
      </w:r>
    </w:p>
    <w:p w14:paraId="5781828B">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b/>
          <w:bCs/>
          <w:snapToGrid/>
          <w:color w:val="auto"/>
          <w:spacing w:val="11"/>
          <w:kern w:val="2"/>
          <w:sz w:val="24"/>
          <w:szCs w:val="24"/>
          <w:highlight w:val="none"/>
          <w:lang w:val="en-US" w:eastAsia="zh-CN"/>
        </w:rPr>
        <w:t>培训资质要求：</w:t>
      </w:r>
      <w:r>
        <w:rPr>
          <w:rFonts w:hint="eastAsia" w:ascii="仿宋" w:hAnsi="仿宋" w:eastAsia="仿宋" w:cs="仿宋"/>
          <w:snapToGrid/>
          <w:color w:val="auto"/>
          <w:spacing w:val="11"/>
          <w:kern w:val="2"/>
          <w:sz w:val="24"/>
          <w:szCs w:val="24"/>
          <w:highlight w:val="none"/>
          <w:lang w:val="en-US" w:eastAsia="zh-CN"/>
        </w:rPr>
        <w:t>授课教师必须具备丰富的基层工作经历和教学经验，能够将理论知识与实际工作紧密结合。</w:t>
      </w:r>
    </w:p>
    <w:p w14:paraId="7B9D8979">
      <w:pPr>
        <w:keepNext w:val="0"/>
        <w:keepLines w:val="0"/>
        <w:pageBreakBefore w:val="0"/>
        <w:widowControl w:val="0"/>
        <w:kinsoku/>
        <w:wordWrap/>
        <w:overflowPunct w:val="0"/>
        <w:topLinePunct w:val="0"/>
        <w:autoSpaceDE/>
        <w:autoSpaceDN/>
        <w:bidi w:val="0"/>
        <w:adjustRightInd/>
        <w:snapToGrid/>
        <w:spacing w:line="560" w:lineRule="exact"/>
        <w:ind w:left="0" w:leftChars="0" w:firstLine="526" w:firstLineChars="200"/>
        <w:jc w:val="both"/>
        <w:textAlignment w:val="auto"/>
        <w:rPr>
          <w:rFonts w:hint="eastAsia" w:ascii="仿宋" w:hAnsi="仿宋" w:eastAsia="仿宋" w:cs="仿宋"/>
          <w:snapToGrid/>
          <w:color w:val="auto"/>
          <w:spacing w:val="11"/>
          <w:kern w:val="2"/>
          <w:sz w:val="24"/>
          <w:szCs w:val="24"/>
          <w:highlight w:val="none"/>
          <w:lang w:val="en-US" w:eastAsia="zh-CN"/>
        </w:rPr>
      </w:pPr>
      <w:r>
        <w:rPr>
          <w:rFonts w:hint="eastAsia" w:ascii="仿宋" w:hAnsi="仿宋" w:eastAsia="仿宋" w:cs="仿宋"/>
          <w:b/>
          <w:bCs/>
          <w:snapToGrid/>
          <w:color w:val="auto"/>
          <w:spacing w:val="11"/>
          <w:kern w:val="2"/>
          <w:sz w:val="24"/>
          <w:szCs w:val="24"/>
          <w:highlight w:val="none"/>
          <w:lang w:val="en-US" w:eastAsia="zh-CN"/>
        </w:rPr>
        <w:t>教学能力：</w:t>
      </w:r>
      <w:r>
        <w:rPr>
          <w:rFonts w:hint="eastAsia" w:ascii="仿宋" w:hAnsi="仿宋" w:eastAsia="仿宋" w:cs="仿宋"/>
          <w:snapToGrid/>
          <w:color w:val="auto"/>
          <w:spacing w:val="11"/>
          <w:kern w:val="2"/>
          <w:sz w:val="24"/>
          <w:szCs w:val="24"/>
          <w:highlight w:val="none"/>
          <w:lang w:val="en-US" w:eastAsia="zh-CN"/>
        </w:rPr>
        <w:t>教师需具备出色的教学方法与沟通技巧，能够生动、易懂的方式讲解知识，提供过往村（社区）治理成果案例、教师简介及相关教学资质证明供采购方审核。</w:t>
      </w:r>
    </w:p>
    <w:p w14:paraId="54494E72">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四、培训时间</w:t>
      </w:r>
    </w:p>
    <w:p w14:paraId="46FF1563">
      <w:pPr>
        <w:keepNext w:val="0"/>
        <w:keepLines w:val="0"/>
        <w:pageBreakBefore w:val="0"/>
        <w:widowControl w:val="0"/>
        <w:numPr>
          <w:ilvl w:val="0"/>
          <w:numId w:val="0"/>
        </w:numPr>
        <w:kinsoku/>
        <w:wordWrap/>
        <w:topLinePunct w:val="0"/>
        <w:autoSpaceDE/>
        <w:autoSpaceDN/>
        <w:bidi w:val="0"/>
        <w:adjustRightInd/>
        <w:snapToGrid/>
        <w:spacing w:line="56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2026年5月-8月，特殊情况下可顺延至12月底前完成。（具体时间以签订合同日期为准）</w:t>
      </w:r>
    </w:p>
    <w:p w14:paraId="4DEC277D">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五、相关费用及安全责任</w:t>
      </w:r>
    </w:p>
    <w:p w14:paraId="0715F75B">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val="0"/>
          <w:color w:val="000000"/>
          <w:spacing w:val="11"/>
          <w:kern w:val="0"/>
          <w:sz w:val="24"/>
          <w:szCs w:val="24"/>
          <w:highlight w:val="none"/>
          <w:lang w:val="en-US" w:eastAsia="zh-CN" w:bidi="ar-SA"/>
        </w:rPr>
      </w:pPr>
      <w:r>
        <w:rPr>
          <w:rFonts w:hint="eastAsia" w:ascii="仿宋" w:hAnsi="仿宋" w:eastAsia="仿宋" w:cs="仿宋"/>
          <w:snapToGrid w:val="0"/>
          <w:color w:val="000000"/>
          <w:spacing w:val="11"/>
          <w:kern w:val="0"/>
          <w:sz w:val="24"/>
          <w:szCs w:val="24"/>
          <w:highlight w:val="none"/>
          <w:lang w:val="en-US" w:eastAsia="zh-CN" w:bidi="ar-SA"/>
        </w:rPr>
        <w:t>该项目经费包含本次培训的65名学员，含往返交通、食宿、培训场地、培训配套软件、观摩学习点位、人身意外保险（50人）等，在培训起止时间至项目培训结束期间参训学员人身安全由中标机构负责。</w:t>
      </w:r>
    </w:p>
    <w:p w14:paraId="6B1183B2">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spacing w:val="11"/>
          <w:kern w:val="2"/>
          <w:sz w:val="24"/>
          <w:szCs w:val="24"/>
          <w:lang w:val="en-US" w:eastAsia="zh-CN"/>
        </w:rPr>
        <w:t>十、结算方式</w:t>
      </w:r>
    </w:p>
    <w:p w14:paraId="7443E82D">
      <w:pPr>
        <w:keepNext w:val="0"/>
        <w:keepLines w:val="0"/>
        <w:pageBreakBefore w:val="0"/>
        <w:widowControl w:val="0"/>
        <w:numPr>
          <w:ilvl w:val="0"/>
          <w:numId w:val="0"/>
        </w:numPr>
        <w:kinsoku/>
        <w:wordWrap/>
        <w:topLinePunct w:val="0"/>
        <w:autoSpaceDE/>
        <w:autoSpaceDN/>
        <w:bidi w:val="0"/>
        <w:adjustRightInd/>
        <w:snapToGrid/>
        <w:spacing w:line="560" w:lineRule="exact"/>
        <w:ind w:firstLine="524" w:firstLineChars="200"/>
        <w:jc w:val="both"/>
        <w:textAlignment w:val="auto"/>
        <w:rPr>
          <w:rFonts w:hint="eastAsia" w:ascii="仿宋" w:hAnsi="仿宋" w:eastAsia="仿宋" w:cs="仿宋"/>
          <w:snapToGrid/>
          <w:spacing w:val="11"/>
          <w:kern w:val="2"/>
          <w:sz w:val="24"/>
          <w:szCs w:val="24"/>
          <w:lang w:val="en-US" w:eastAsia="zh-CN"/>
        </w:rPr>
      </w:pPr>
      <w:r>
        <w:rPr>
          <w:rFonts w:hint="eastAsia" w:ascii="仿宋" w:hAnsi="仿宋" w:eastAsia="仿宋" w:cs="仿宋"/>
          <w:snapToGrid w:val="0"/>
          <w:color w:val="000000"/>
          <w:spacing w:val="11"/>
          <w:kern w:val="0"/>
          <w:sz w:val="24"/>
          <w:szCs w:val="24"/>
          <w:highlight w:val="none"/>
          <w:lang w:val="en-US" w:eastAsia="zh-CN" w:bidi="ar-SA"/>
        </w:rPr>
        <w:t>招标方与中标方订立合同后，按照合同约定根据项目实施进度分阶段支付。项目开工进场支付30%、进度达70%</w:t>
      </w:r>
      <w:r>
        <w:rPr>
          <w:rFonts w:hint="eastAsia" w:ascii="仿宋" w:hAnsi="仿宋" w:eastAsia="仿宋" w:cs="仿宋"/>
          <w:b w:val="0"/>
          <w:bCs w:val="0"/>
          <w:snapToGrid w:val="0"/>
          <w:color w:val="000000"/>
          <w:spacing w:val="11"/>
          <w:kern w:val="0"/>
          <w:sz w:val="24"/>
          <w:szCs w:val="24"/>
          <w:highlight w:val="none"/>
          <w:lang w:val="en-US" w:eastAsia="zh-CN" w:bidi="ar-SA"/>
        </w:rPr>
        <w:t>（</w:t>
      </w:r>
      <w:r>
        <w:rPr>
          <w:rFonts w:hint="eastAsia" w:ascii="仿宋" w:hAnsi="仿宋" w:eastAsia="仿宋" w:cs="仿宋"/>
          <w:b w:val="0"/>
          <w:bCs w:val="0"/>
          <w:snapToGrid/>
          <w:color w:val="auto"/>
          <w:spacing w:val="11"/>
          <w:kern w:val="2"/>
          <w:sz w:val="24"/>
          <w:szCs w:val="24"/>
          <w:highlight w:val="none"/>
          <w:lang w:val="en-US" w:eastAsia="zh-CN"/>
        </w:rPr>
        <w:t>跟岗学习60天，培训学习12天</w:t>
      </w:r>
      <w:r>
        <w:rPr>
          <w:rFonts w:hint="eastAsia" w:ascii="仿宋" w:hAnsi="仿宋" w:eastAsia="仿宋" w:cs="仿宋"/>
          <w:b w:val="0"/>
          <w:bCs w:val="0"/>
          <w:snapToGrid w:val="0"/>
          <w:color w:val="000000"/>
          <w:spacing w:val="11"/>
          <w:kern w:val="0"/>
          <w:sz w:val="24"/>
          <w:szCs w:val="24"/>
          <w:highlight w:val="none"/>
          <w:lang w:val="en-US" w:eastAsia="zh-CN" w:bidi="ar-SA"/>
        </w:rPr>
        <w:t>）</w:t>
      </w:r>
      <w:r>
        <w:rPr>
          <w:rFonts w:hint="eastAsia" w:ascii="仿宋" w:hAnsi="仿宋" w:eastAsia="仿宋" w:cs="仿宋"/>
          <w:snapToGrid w:val="0"/>
          <w:color w:val="000000"/>
          <w:spacing w:val="11"/>
          <w:kern w:val="0"/>
          <w:sz w:val="24"/>
          <w:szCs w:val="24"/>
          <w:highlight w:val="none"/>
          <w:lang w:val="en-US" w:eastAsia="zh-CN" w:bidi="ar-SA"/>
        </w:rPr>
        <w:t>支付40%进度款、履约完成后支付剩余30%项目款。</w:t>
      </w:r>
    </w:p>
    <w:p w14:paraId="1D73D342">
      <w:pPr>
        <w:keepNext w:val="0"/>
        <w:keepLines w:val="0"/>
        <w:pageBreakBefore w:val="0"/>
        <w:widowControl/>
        <w:kinsoku/>
        <w:wordWrap/>
        <w:overflowPunct/>
        <w:topLinePunct w:val="0"/>
        <w:autoSpaceDE w:val="0"/>
        <w:autoSpaceDN w:val="0"/>
        <w:bidi w:val="0"/>
        <w:adjustRightInd w:val="0"/>
        <w:snapToGrid w:val="0"/>
        <w:spacing w:before="78" w:line="222" w:lineRule="auto"/>
        <w:ind w:right="0" w:rightChars="0"/>
        <w:textAlignment w:val="baseline"/>
        <w:outlineLvl w:val="0"/>
        <w:rPr>
          <w:rFonts w:ascii="仿宋" w:hAnsi="仿宋" w:eastAsia="仿宋" w:cs="仿宋"/>
          <w:spacing w:val="-5"/>
          <w:sz w:val="24"/>
          <w:szCs w:val="24"/>
        </w:rPr>
      </w:pPr>
      <w:bookmarkStart w:id="65" w:name="bookmark17"/>
      <w:bookmarkEnd w:id="65"/>
    </w:p>
    <w:p w14:paraId="0DE6A5C1">
      <w:pPr>
        <w:keepNext w:val="0"/>
        <w:keepLines w:val="0"/>
        <w:pageBreakBefore w:val="0"/>
        <w:widowControl/>
        <w:kinsoku/>
        <w:wordWrap/>
        <w:overflowPunct/>
        <w:topLinePunct w:val="0"/>
        <w:autoSpaceDE w:val="0"/>
        <w:autoSpaceDN w:val="0"/>
        <w:bidi w:val="0"/>
        <w:adjustRightInd w:val="0"/>
        <w:snapToGrid w:val="0"/>
        <w:spacing w:before="78" w:line="222" w:lineRule="auto"/>
        <w:ind w:right="0" w:rightChars="0"/>
        <w:textAlignment w:val="baseline"/>
        <w:outlineLvl w:val="0"/>
        <w:rPr>
          <w:rFonts w:hint="default" w:ascii="仿宋" w:hAnsi="仿宋" w:eastAsia="仿宋" w:cs="仿宋"/>
          <w:b/>
          <w:bCs/>
          <w:spacing w:val="-5"/>
          <w:sz w:val="24"/>
          <w:szCs w:val="24"/>
          <w:highlight w:val="yellow"/>
          <w:lang w:val="en-US" w:eastAsia="zh-CN"/>
        </w:rPr>
      </w:pPr>
      <w:r>
        <w:rPr>
          <w:rFonts w:hint="eastAsia" w:ascii="仿宋" w:hAnsi="仿宋" w:eastAsia="仿宋" w:cs="仿宋"/>
          <w:b/>
          <w:bCs/>
          <w:spacing w:val="-5"/>
          <w:sz w:val="24"/>
          <w:szCs w:val="24"/>
          <w:highlight w:val="yellow"/>
          <w:lang w:val="en-US" w:eastAsia="zh-CN"/>
        </w:rPr>
        <w:t>注：具体以甲乙双方签订合同为准。</w:t>
      </w:r>
    </w:p>
    <w:p w14:paraId="7F580FB1">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2B7E576">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052A8569">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02047EE8">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505913A">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4ECFF8B0">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DBFCC2C">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307B1B7">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16B8A014">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6DE5635">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78F50329">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3D6ACADC">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BC674E8">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7067179C">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CFC28EF">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3F6032F3">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22724DE">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5FABAC3">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70C1C969">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79F27823">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55BCD5BD">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5316D0EB">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19EF01D">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9E495BE">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328AEAE">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EA96B06">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19F0D350">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3102525">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3CFC7725">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13392E9D">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6AC9F85">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B162033">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12238A18">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7FB11220">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242FE28">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25E8D94E">
      <w:pPr>
        <w:keepNext w:val="0"/>
        <w:keepLines w:val="0"/>
        <w:pageBreakBefore w:val="0"/>
        <w:widowControl/>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spacing w:val="-5"/>
          <w:sz w:val="24"/>
          <w:szCs w:val="24"/>
        </w:rPr>
      </w:pPr>
    </w:p>
    <w:p w14:paraId="6506AC2C">
      <w:pPr>
        <w:keepNext w:val="0"/>
        <w:keepLines w:val="0"/>
        <w:pageBreakBefore w:val="0"/>
        <w:widowControl/>
        <w:numPr>
          <w:ilvl w:val="0"/>
          <w:numId w:val="1"/>
        </w:numPr>
        <w:kinsoku/>
        <w:wordWrap/>
        <w:overflowPunct/>
        <w:topLinePunct w:val="0"/>
        <w:autoSpaceDE w:val="0"/>
        <w:autoSpaceDN w:val="0"/>
        <w:bidi w:val="0"/>
        <w:adjustRightInd w:val="0"/>
        <w:snapToGrid w:val="0"/>
        <w:spacing w:before="78" w:line="222" w:lineRule="auto"/>
        <w:ind w:left="3518" w:right="0" w:rightChars="0"/>
        <w:textAlignment w:val="baseline"/>
        <w:outlineLvl w:val="0"/>
        <w:rPr>
          <w:rFonts w:ascii="仿宋" w:hAnsi="仿宋" w:eastAsia="仿宋" w:cs="仿宋"/>
          <w:b/>
          <w:bCs/>
          <w:spacing w:val="-5"/>
          <w:sz w:val="44"/>
          <w:szCs w:val="44"/>
        </w:rPr>
      </w:pPr>
      <w:bookmarkStart w:id="66" w:name="_Toc1577"/>
      <w:r>
        <w:rPr>
          <w:rFonts w:ascii="仿宋" w:hAnsi="仿宋" w:eastAsia="仿宋" w:cs="仿宋"/>
          <w:b/>
          <w:bCs/>
          <w:spacing w:val="-5"/>
          <w:sz w:val="44"/>
          <w:szCs w:val="44"/>
        </w:rPr>
        <w:t>评审方法</w:t>
      </w:r>
      <w:bookmarkEnd w:id="66"/>
    </w:p>
    <w:tbl>
      <w:tblPr>
        <w:tblStyle w:val="11"/>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658"/>
        <w:gridCol w:w="6170"/>
      </w:tblGrid>
      <w:tr w14:paraId="7E5FA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0" w:type="dxa"/>
            <w:gridSpan w:val="2"/>
            <w:tcBorders>
              <w:top w:val="single" w:color="auto" w:sz="4" w:space="0"/>
              <w:left w:val="single" w:color="auto" w:sz="4" w:space="0"/>
              <w:bottom w:val="single" w:color="auto" w:sz="4" w:space="0"/>
              <w:right w:val="single" w:color="auto" w:sz="4" w:space="0"/>
            </w:tcBorders>
            <w:noWrap w:val="0"/>
            <w:vAlign w:val="center"/>
          </w:tcPr>
          <w:p w14:paraId="42DF0FB2">
            <w:pPr>
              <w:spacing w:beforeLines="30" w:line="312" w:lineRule="auto"/>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0629D542">
            <w:pPr>
              <w:spacing w:beforeLines="30" w:line="312" w:lineRule="auto"/>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评审标准</w:t>
            </w:r>
          </w:p>
        </w:tc>
      </w:tr>
      <w:tr w14:paraId="1AD0F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left w:val="single" w:color="auto" w:sz="4" w:space="0"/>
              <w:right w:val="single" w:color="auto" w:sz="4" w:space="0"/>
            </w:tcBorders>
            <w:noWrap w:val="0"/>
            <w:vAlign w:val="center"/>
          </w:tcPr>
          <w:p w14:paraId="2B6E287A">
            <w:pPr>
              <w:spacing w:beforeLines="30" w:line="312" w:lineRule="auto"/>
              <w:jc w:val="center"/>
              <w:outlineLvl w:val="9"/>
              <w:rPr>
                <w:rFonts w:hint="eastAsia" w:ascii="仿宋" w:hAnsi="仿宋" w:eastAsia="仿宋" w:cs="仿宋"/>
                <w:color w:val="auto"/>
                <w:sz w:val="24"/>
                <w:szCs w:val="24"/>
                <w:highlight w:val="none"/>
                <w:lang w:eastAsia="zh-CN"/>
              </w:rPr>
            </w:pPr>
          </w:p>
        </w:tc>
        <w:tc>
          <w:tcPr>
            <w:tcW w:w="1658" w:type="dxa"/>
            <w:vMerge w:val="restart"/>
            <w:tcBorders>
              <w:left w:val="nil"/>
              <w:right w:val="single" w:color="auto" w:sz="4" w:space="0"/>
            </w:tcBorders>
            <w:noWrap w:val="0"/>
            <w:vAlign w:val="center"/>
          </w:tcPr>
          <w:p w14:paraId="27711F51">
            <w:pPr>
              <w:spacing w:beforeLines="30" w:line="312" w:lineRule="auto"/>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C6FA0D6">
            <w:pPr>
              <w:spacing w:beforeLines="30" w:line="312" w:lineRule="auto"/>
              <w:outlineLvl w:val="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具有独立承担民事责任的能力：具备有效的营业执照；</w:t>
            </w:r>
          </w:p>
        </w:tc>
      </w:tr>
      <w:tr w14:paraId="7AF00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68E88C5">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2EEACFE7">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4ABE83A3">
            <w:pPr>
              <w:spacing w:beforeLines="30" w:line="312" w:lineRule="auto"/>
              <w:outlineLvl w:val="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具有法定代表人资格证明和法定代表人授权委托书；</w:t>
            </w:r>
          </w:p>
        </w:tc>
      </w:tr>
      <w:tr w14:paraId="01CF1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46403E5">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70C068B1">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1D12A668">
            <w:pPr>
              <w:spacing w:beforeLines="30" w:line="312"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2"/>
                <w:sz w:val="24"/>
                <w:szCs w:val="24"/>
                <w:highlight w:val="none"/>
                <w:lang w:val="en-US" w:eastAsia="zh-CN"/>
              </w:rPr>
              <w:t>具有良好的商业信誉和健全的财务会计制度：提供2024年或 2025年财务审计报告(成立不足一年提供成立至今财务报表 ，至少包含资产负债表）或提供其基本开户银行在投标截止日前、六个月内出具的资信证明扫描件（银行出具的存款证明不能替代银行资信证明）。</w:t>
            </w:r>
          </w:p>
        </w:tc>
      </w:tr>
      <w:tr w14:paraId="0643C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390D6D4F">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65E2BB9C">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44F3130A">
            <w:pPr>
              <w:spacing w:beforeLines="30" w:line="312"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具有履行合同所必需的设备和专业技术能力提供：《供应商具有履行合同所必需的设备和专业技术能力提供声明函》</w:t>
            </w:r>
          </w:p>
        </w:tc>
      </w:tr>
      <w:tr w14:paraId="312AA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64A67E15">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775AE864">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B74B82B">
            <w:pPr>
              <w:spacing w:beforeLines="30" w:line="312" w:lineRule="auto"/>
              <w:outlineLvl w:val="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有依法缴纳税收和社会保障资金的良好记录：具有近三个月（连续）完税证明和近三个月（连续）的社保证明；</w:t>
            </w:r>
          </w:p>
        </w:tc>
      </w:tr>
      <w:tr w14:paraId="72816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86DC55D">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728F7D46">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27114AE">
            <w:pPr>
              <w:spacing w:beforeLines="30" w:line="312" w:lineRule="auto"/>
              <w:outlineLvl w:val="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参加政府采购活动前三年内，在经营活动中没有重大违法记录：提供《三年内在经营活动中没有重大违法记录的声明》。</w:t>
            </w:r>
          </w:p>
        </w:tc>
      </w:tr>
      <w:tr w14:paraId="77430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6EE5BAF">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5DCD6DA9">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A48A096">
            <w:pPr>
              <w:spacing w:beforeLines="30" w:line="312" w:lineRule="auto"/>
              <w:outlineLvl w:val="9"/>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请按要求提供中小企业声明函；</w:t>
            </w:r>
          </w:p>
        </w:tc>
      </w:tr>
      <w:tr w14:paraId="1F2B2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10DCF409">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0B2E7268">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5F32156A">
            <w:pPr>
              <w:spacing w:beforeLines="30" w:line="312" w:lineRule="auto"/>
              <w:outlineLvl w:val="9"/>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其他要求：供应商存在“信用中国”网站（www.creditchina.gov.cn）、中国政府采购网（www.ccgp.gov.cn）中被列入失信被执行人、重大税收违法案件当事人名单、政府采购严重违法失信行为记录名单的禁止参与参与本项目，响应文件无效。（以采购人或招标代理机构开标现场查询结果为准）；</w:t>
            </w:r>
          </w:p>
        </w:tc>
      </w:tr>
      <w:tr w14:paraId="32AEF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12D6A938">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1658" w:type="dxa"/>
            <w:vMerge w:val="continue"/>
            <w:tcBorders>
              <w:left w:val="nil"/>
              <w:right w:val="single" w:color="auto" w:sz="4" w:space="0"/>
            </w:tcBorders>
            <w:noWrap w:val="0"/>
            <w:vAlign w:val="center"/>
          </w:tcPr>
          <w:p w14:paraId="7F1E166A">
            <w:pPr>
              <w:spacing w:beforeLines="30" w:line="312" w:lineRule="auto"/>
              <w:ind w:firstLine="480" w:firstLineChars="200"/>
              <w:jc w:val="center"/>
              <w:outlineLvl w:val="9"/>
              <w:rPr>
                <w:rFonts w:hint="eastAsia" w:ascii="仿宋" w:hAnsi="仿宋" w:eastAsia="仿宋" w:cs="仿宋"/>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5B8F3251">
            <w:pPr>
              <w:spacing w:beforeLines="30" w:line="312" w:lineRule="auto"/>
              <w:outlineLvl w:val="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符合法律、行政法规规定的其他条件：提供承诺书（格式自拟）。</w:t>
            </w:r>
          </w:p>
        </w:tc>
      </w:tr>
      <w:tr w14:paraId="7DACF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64FC6EBE">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w:t>
            </w:r>
          </w:p>
        </w:tc>
        <w:tc>
          <w:tcPr>
            <w:tcW w:w="1658" w:type="dxa"/>
            <w:vMerge w:val="restart"/>
            <w:tcBorders>
              <w:top w:val="single" w:color="auto" w:sz="4" w:space="0"/>
              <w:left w:val="nil"/>
              <w:right w:val="single" w:color="auto" w:sz="4" w:space="0"/>
            </w:tcBorders>
            <w:noWrap w:val="0"/>
            <w:vAlign w:val="center"/>
          </w:tcPr>
          <w:p w14:paraId="10E60892">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符合性审查</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93FDD5B">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投标文件格式符合招标文件要求；</w:t>
            </w:r>
          </w:p>
        </w:tc>
      </w:tr>
      <w:tr w14:paraId="1C724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3B9CB11">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1658" w:type="dxa"/>
            <w:vMerge w:val="continue"/>
            <w:tcBorders>
              <w:left w:val="nil"/>
              <w:right w:val="single" w:color="auto" w:sz="4" w:space="0"/>
            </w:tcBorders>
            <w:noWrap w:val="0"/>
            <w:vAlign w:val="center"/>
          </w:tcPr>
          <w:p w14:paraId="09FC3AF1">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5097CAEE">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投标文件的签名盖章符合招标文件要求；</w:t>
            </w:r>
          </w:p>
        </w:tc>
      </w:tr>
      <w:tr w14:paraId="308A4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8A302C7">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1658" w:type="dxa"/>
            <w:vMerge w:val="continue"/>
            <w:tcBorders>
              <w:left w:val="nil"/>
              <w:right w:val="single" w:color="auto" w:sz="4" w:space="0"/>
            </w:tcBorders>
            <w:noWrap w:val="0"/>
            <w:vAlign w:val="center"/>
          </w:tcPr>
          <w:p w14:paraId="5EDDB0BB">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7667DA4">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投标有效期符合招标文件要求；</w:t>
            </w:r>
          </w:p>
        </w:tc>
      </w:tr>
      <w:tr w14:paraId="1149A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ECC0CBF">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1658" w:type="dxa"/>
            <w:vMerge w:val="continue"/>
            <w:tcBorders>
              <w:left w:val="nil"/>
              <w:right w:val="single" w:color="auto" w:sz="4" w:space="0"/>
            </w:tcBorders>
            <w:noWrap w:val="0"/>
            <w:vAlign w:val="center"/>
          </w:tcPr>
          <w:p w14:paraId="3314EF40">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2857C70D">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服务期符合招标文件要求；</w:t>
            </w:r>
          </w:p>
        </w:tc>
      </w:tr>
      <w:tr w14:paraId="5A5DA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9A72B11">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1658" w:type="dxa"/>
            <w:vMerge w:val="continue"/>
            <w:tcBorders>
              <w:left w:val="nil"/>
              <w:right w:val="single" w:color="auto" w:sz="4" w:space="0"/>
            </w:tcBorders>
            <w:noWrap w:val="0"/>
            <w:vAlign w:val="center"/>
          </w:tcPr>
          <w:p w14:paraId="74A05516">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EFC08AC">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按照招标文件规定报价只有一个有效报价且没有漏项；</w:t>
            </w:r>
          </w:p>
        </w:tc>
      </w:tr>
      <w:tr w14:paraId="5D8D2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2DD2E65">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1658" w:type="dxa"/>
            <w:vMerge w:val="continue"/>
            <w:tcBorders>
              <w:left w:val="nil"/>
              <w:right w:val="single" w:color="auto" w:sz="4" w:space="0"/>
            </w:tcBorders>
            <w:noWrap w:val="0"/>
            <w:vAlign w:val="center"/>
          </w:tcPr>
          <w:p w14:paraId="394DBD59">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1CB22145">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按招标文件要求编制目录及页码；</w:t>
            </w:r>
          </w:p>
        </w:tc>
      </w:tr>
      <w:tr w14:paraId="3319B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3EAB180">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1658" w:type="dxa"/>
            <w:vMerge w:val="continue"/>
            <w:tcBorders>
              <w:left w:val="nil"/>
              <w:right w:val="single" w:color="auto" w:sz="4" w:space="0"/>
            </w:tcBorders>
            <w:noWrap w:val="0"/>
            <w:vAlign w:val="center"/>
          </w:tcPr>
          <w:p w14:paraId="033D8664">
            <w:pPr>
              <w:spacing w:beforeLines="30" w:line="312" w:lineRule="auto"/>
              <w:outlineLvl w:val="9"/>
              <w:rPr>
                <w:rFonts w:hint="eastAsia" w:ascii="仿宋" w:hAnsi="仿宋" w:eastAsia="仿宋" w:cs="仿宋"/>
                <w:color w:val="auto"/>
                <w:spacing w:val="-2"/>
                <w:sz w:val="24"/>
                <w:szCs w:val="24"/>
                <w:highlight w:val="none"/>
                <w:lang w:val="en-US" w:eastAsia="zh-CN"/>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25C16EC1">
            <w:pPr>
              <w:spacing w:beforeLines="30" w:line="312" w:lineRule="auto"/>
              <w:outlineLvl w:val="9"/>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其他不符合招标文件文件的实质性要求。</w:t>
            </w:r>
          </w:p>
        </w:tc>
      </w:tr>
    </w:tbl>
    <w:p w14:paraId="6E055834">
      <w:pPr>
        <w:keepNext w:val="0"/>
        <w:keepLines w:val="0"/>
        <w:pageBreakBefore w:val="0"/>
        <w:widowControl/>
        <w:numPr>
          <w:ilvl w:val="0"/>
          <w:numId w:val="0"/>
        </w:numPr>
        <w:kinsoku/>
        <w:wordWrap/>
        <w:overflowPunct/>
        <w:topLinePunct w:val="0"/>
        <w:autoSpaceDE w:val="0"/>
        <w:autoSpaceDN w:val="0"/>
        <w:bidi w:val="0"/>
        <w:adjustRightInd w:val="0"/>
        <w:snapToGrid w:val="0"/>
        <w:spacing w:before="78" w:line="222" w:lineRule="auto"/>
        <w:ind w:right="0" w:rightChars="0"/>
        <w:textAlignment w:val="baseline"/>
        <w:outlineLvl w:val="0"/>
        <w:rPr>
          <w:rFonts w:ascii="仿宋" w:hAnsi="仿宋" w:eastAsia="仿宋" w:cs="仿宋"/>
          <w:spacing w:val="-5"/>
          <w:sz w:val="24"/>
          <w:szCs w:val="24"/>
        </w:rPr>
      </w:pPr>
    </w:p>
    <w:p w14:paraId="615FABDF">
      <w:pPr>
        <w:keepNext w:val="0"/>
        <w:keepLines w:val="0"/>
        <w:pageBreakBefore w:val="0"/>
        <w:widowControl/>
        <w:kinsoku/>
        <w:wordWrap/>
        <w:overflowPunct/>
        <w:topLinePunct w:val="0"/>
        <w:autoSpaceDE w:val="0"/>
        <w:autoSpaceDN w:val="0"/>
        <w:bidi w:val="0"/>
        <w:adjustRightInd w:val="0"/>
        <w:snapToGrid w:val="0"/>
        <w:spacing w:line="69" w:lineRule="exact"/>
        <w:ind w:right="0" w:rightChars="0"/>
        <w:textAlignment w:val="baseline"/>
      </w:pPr>
    </w:p>
    <w:p w14:paraId="7F174CB3">
      <w:pPr>
        <w:keepNext w:val="0"/>
        <w:keepLines w:val="0"/>
        <w:pageBreakBefore w:val="0"/>
        <w:widowControl/>
        <w:kinsoku/>
        <w:wordWrap/>
        <w:overflowPunct/>
        <w:topLinePunct w:val="0"/>
        <w:autoSpaceDE w:val="0"/>
        <w:autoSpaceDN w:val="0"/>
        <w:bidi w:val="0"/>
        <w:adjustRightInd w:val="0"/>
        <w:snapToGrid w:val="0"/>
        <w:spacing w:before="235"/>
        <w:ind w:right="0" w:rightChars="0"/>
        <w:textAlignment w:val="baseline"/>
      </w:pPr>
    </w:p>
    <w:p w14:paraId="4EEC9518">
      <w:pPr>
        <w:keepNext w:val="0"/>
        <w:keepLines w:val="0"/>
        <w:pageBreakBefore w:val="0"/>
        <w:widowControl/>
        <w:kinsoku/>
        <w:wordWrap/>
        <w:overflowPunct/>
        <w:topLinePunct w:val="0"/>
        <w:autoSpaceDE w:val="0"/>
        <w:autoSpaceDN w:val="0"/>
        <w:bidi w:val="0"/>
        <w:adjustRightInd w:val="0"/>
        <w:snapToGrid w:val="0"/>
        <w:spacing w:before="235"/>
        <w:ind w:right="0" w:rightChars="0"/>
        <w:textAlignment w:val="baseline"/>
      </w:pPr>
    </w:p>
    <w:p w14:paraId="19194EEA">
      <w:pPr>
        <w:keepNext w:val="0"/>
        <w:keepLines w:val="0"/>
        <w:pageBreakBefore w:val="0"/>
        <w:widowControl/>
        <w:kinsoku/>
        <w:wordWrap/>
        <w:overflowPunct/>
        <w:topLinePunct w:val="0"/>
        <w:autoSpaceDE w:val="0"/>
        <w:autoSpaceDN w:val="0"/>
        <w:bidi w:val="0"/>
        <w:adjustRightInd w:val="0"/>
        <w:snapToGrid w:val="0"/>
        <w:spacing w:before="235"/>
        <w:ind w:right="0" w:rightChars="0"/>
        <w:textAlignment w:val="baseline"/>
      </w:pPr>
    </w:p>
    <w:p w14:paraId="12DF8CAA">
      <w:pPr>
        <w:keepNext w:val="0"/>
        <w:keepLines w:val="0"/>
        <w:pageBreakBefore w:val="0"/>
        <w:widowControl/>
        <w:kinsoku/>
        <w:wordWrap/>
        <w:overflowPunct/>
        <w:topLinePunct w:val="0"/>
        <w:autoSpaceDE w:val="0"/>
        <w:autoSpaceDN w:val="0"/>
        <w:bidi w:val="0"/>
        <w:adjustRightInd w:val="0"/>
        <w:snapToGrid w:val="0"/>
        <w:spacing w:before="235"/>
        <w:ind w:right="0" w:rightChars="0"/>
        <w:textAlignment w:val="baseline"/>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24"/>
        <w:gridCol w:w="1076"/>
        <w:gridCol w:w="781"/>
        <w:gridCol w:w="6733"/>
      </w:tblGrid>
      <w:tr w14:paraId="7226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7" w:hRule="atLeast"/>
          <w:tblHeader/>
          <w:jc w:val="center"/>
        </w:trPr>
        <w:tc>
          <w:tcPr>
            <w:tcW w:w="2000" w:type="dxa"/>
            <w:gridSpan w:val="2"/>
            <w:noWrap w:val="0"/>
            <w:vAlign w:val="center"/>
          </w:tcPr>
          <w:p w14:paraId="7EB8A25D">
            <w:pPr>
              <w:pStyle w:val="20"/>
              <w:widowControl/>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781" w:type="dxa"/>
            <w:noWrap w:val="0"/>
            <w:vAlign w:val="center"/>
          </w:tcPr>
          <w:p w14:paraId="10B9EEF6">
            <w:pPr>
              <w:pStyle w:val="21"/>
              <w:widowControl/>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733" w:type="dxa"/>
            <w:noWrap w:val="0"/>
            <w:vAlign w:val="center"/>
          </w:tcPr>
          <w:p w14:paraId="161C14EF">
            <w:pPr>
              <w:pStyle w:val="22"/>
              <w:widowControl/>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3C12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blHeader/>
          <w:jc w:val="center"/>
        </w:trPr>
        <w:tc>
          <w:tcPr>
            <w:tcW w:w="2000" w:type="dxa"/>
            <w:gridSpan w:val="2"/>
            <w:noWrap w:val="0"/>
            <w:vAlign w:val="center"/>
          </w:tcPr>
          <w:p w14:paraId="102F9189">
            <w:pPr>
              <w:pStyle w:val="15"/>
              <w:keepNext w:val="0"/>
              <w:keepLines w:val="0"/>
              <w:pageBreakBefore w:val="0"/>
              <w:widowControl/>
              <w:kinsoku/>
              <w:wordWrap/>
              <w:overflowPunct/>
              <w:topLinePunct w:val="0"/>
              <w:autoSpaceDE w:val="0"/>
              <w:autoSpaceDN w:val="0"/>
              <w:bidi w:val="0"/>
              <w:adjustRightInd w:val="0"/>
              <w:snapToGrid w:val="0"/>
              <w:spacing w:before="240" w:line="360" w:lineRule="auto"/>
              <w:ind w:left="16" w:right="0" w:rightChars="0" w:firstLine="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w:t>
            </w:r>
          </w:p>
        </w:tc>
        <w:tc>
          <w:tcPr>
            <w:tcW w:w="781" w:type="dxa"/>
            <w:noWrap w:val="0"/>
            <w:vAlign w:val="center"/>
          </w:tcPr>
          <w:p w14:paraId="66A50217">
            <w:pPr>
              <w:pStyle w:val="24"/>
              <w:widowControl/>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6733" w:type="dxa"/>
            <w:noWrap w:val="0"/>
            <w:vAlign w:val="center"/>
          </w:tcPr>
          <w:p w14:paraId="1323006F">
            <w:pPr>
              <w:pStyle w:val="15"/>
              <w:keepNext w:val="0"/>
              <w:keepLines w:val="0"/>
              <w:pageBreakBefore w:val="0"/>
              <w:widowControl/>
              <w:kinsoku/>
              <w:wordWrap/>
              <w:overflowPunct/>
              <w:topLinePunct w:val="0"/>
              <w:autoSpaceDE w:val="0"/>
              <w:autoSpaceDN w:val="0"/>
              <w:bidi w:val="0"/>
              <w:adjustRightInd w:val="0"/>
              <w:snapToGrid w:val="0"/>
              <w:spacing w:before="240" w:line="360" w:lineRule="auto"/>
              <w:ind w:left="16" w:right="0" w:rightChars="0" w:firstLine="1"/>
              <w:jc w:val="both"/>
              <w:textAlignment w:val="baseline"/>
              <w:rPr>
                <w:rFonts w:hint="eastAsia" w:ascii="仿宋" w:hAnsi="仿宋" w:eastAsia="仿宋" w:cs="仿宋"/>
                <w:color w:val="auto"/>
                <w:sz w:val="24"/>
                <w:szCs w:val="24"/>
                <w:highlight w:val="none"/>
              </w:rPr>
            </w:pPr>
            <w:r>
              <w:rPr>
                <w:spacing w:val="11"/>
                <w:sz w:val="24"/>
                <w:szCs w:val="24"/>
              </w:rPr>
              <w:t>价格分计算方法:满足招标文件要求且投标价格最低的投标报价为评标</w:t>
            </w:r>
            <w:r>
              <w:rPr>
                <w:sz w:val="24"/>
                <w:szCs w:val="24"/>
              </w:rPr>
              <w:t>基准价，其价格分为满分。其他投标人的价格分统一按照下列公式计算:</w:t>
            </w:r>
            <w:r>
              <w:rPr>
                <w:spacing w:val="-1"/>
                <w:sz w:val="24"/>
                <w:szCs w:val="24"/>
              </w:rPr>
              <w:t>投标报价得分 =</w:t>
            </w:r>
            <w:r>
              <w:rPr>
                <w:spacing w:val="-47"/>
                <w:sz w:val="24"/>
                <w:szCs w:val="24"/>
              </w:rPr>
              <w:t xml:space="preserve"> </w:t>
            </w:r>
            <w:r>
              <w:rPr>
                <w:spacing w:val="-1"/>
                <w:sz w:val="24"/>
                <w:szCs w:val="24"/>
              </w:rPr>
              <w:t>(评标基准价/投标报价)X价格权重</w:t>
            </w:r>
            <w:r>
              <w:rPr>
                <w:rFonts w:hint="eastAsia"/>
                <w:spacing w:val="-1"/>
                <w:sz w:val="24"/>
                <w:szCs w:val="24"/>
                <w:lang w:val="en-US" w:eastAsia="zh-CN"/>
              </w:rPr>
              <w:t>1</w:t>
            </w:r>
            <w:r>
              <w:rPr>
                <w:spacing w:val="-1"/>
                <w:sz w:val="24"/>
                <w:szCs w:val="24"/>
              </w:rPr>
              <w:t>0%x100</w:t>
            </w:r>
          </w:p>
        </w:tc>
      </w:tr>
      <w:tr w14:paraId="2CD6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15" w:hRule="atLeast"/>
          <w:tblHeader/>
          <w:jc w:val="center"/>
        </w:trPr>
        <w:tc>
          <w:tcPr>
            <w:tcW w:w="924" w:type="dxa"/>
            <w:vMerge w:val="restart"/>
            <w:noWrap w:val="0"/>
            <w:vAlign w:val="center"/>
          </w:tcPr>
          <w:p w14:paraId="1E0A49EA">
            <w:pPr>
              <w:pStyle w:val="26"/>
              <w:widowControl/>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w:t>
            </w:r>
          </w:p>
          <w:p w14:paraId="06518F4C">
            <w:pPr>
              <w:pStyle w:val="26"/>
              <w:widowControl/>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分）</w:t>
            </w:r>
          </w:p>
        </w:tc>
        <w:tc>
          <w:tcPr>
            <w:tcW w:w="1076" w:type="dxa"/>
            <w:vMerge w:val="restart"/>
            <w:noWrap w:val="0"/>
            <w:vAlign w:val="center"/>
          </w:tcPr>
          <w:p w14:paraId="392BEEA8">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类似业绩</w:t>
            </w:r>
          </w:p>
        </w:tc>
        <w:tc>
          <w:tcPr>
            <w:tcW w:w="781" w:type="dxa"/>
            <w:vMerge w:val="restart"/>
            <w:noWrap w:val="0"/>
            <w:vAlign w:val="center"/>
          </w:tcPr>
          <w:p w14:paraId="212DF7E5">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8</w:t>
            </w:r>
            <w:r>
              <w:rPr>
                <w:rFonts w:hint="eastAsia" w:ascii="仿宋" w:hAnsi="仿宋" w:eastAsia="仿宋" w:cs="仿宋"/>
                <w:snapToGrid/>
                <w:color w:val="auto"/>
                <w:kern w:val="2"/>
                <w:sz w:val="24"/>
                <w:szCs w:val="24"/>
                <w:highlight w:val="none"/>
                <w:lang w:val="en-US" w:eastAsia="zh-CN"/>
              </w:rPr>
              <w:t>分</w:t>
            </w:r>
          </w:p>
        </w:tc>
        <w:tc>
          <w:tcPr>
            <w:tcW w:w="6733" w:type="dxa"/>
            <w:noWrap w:val="0"/>
            <w:vAlign w:val="center"/>
          </w:tcPr>
          <w:p w14:paraId="2B62FF90">
            <w:pPr>
              <w:widowControl w:val="0"/>
              <w:kinsoku/>
              <w:autoSpaceDE w:val="0"/>
              <w:autoSpaceDN w:val="0"/>
              <w:adjustRightInd w:val="0"/>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供应商须提供2023年1月1日至今已完成的类似业绩，每提供一项得2分，此项满分6分。</w:t>
            </w:r>
          </w:p>
          <w:p w14:paraId="7AE2794C">
            <w:pPr>
              <w:keepNext w:val="0"/>
              <w:keepLines w:val="0"/>
              <w:widowControl/>
              <w:suppressLineNumbers w:val="0"/>
              <w:kinsoku/>
              <w:autoSpaceDE/>
              <w:autoSpaceDN/>
              <w:adjustRightInd/>
              <w:snapToGrid/>
              <w:spacing w:line="240" w:lineRule="auto"/>
              <w:jc w:val="left"/>
              <w:textAlignment w:val="auto"/>
              <w:rPr>
                <w:rFonts w:hint="default"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注：业绩须提供中标（成交）通知书或合同，未提供或缺少或经评标委员会认定所提供业绩合同残缺不全、模糊难辨，该项业绩不给予计分，以上材料须提供原件扫描件加盖公章。</w:t>
            </w:r>
          </w:p>
        </w:tc>
      </w:tr>
      <w:tr w14:paraId="1240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15" w:hRule="atLeast"/>
          <w:tblHeader/>
          <w:jc w:val="center"/>
        </w:trPr>
        <w:tc>
          <w:tcPr>
            <w:tcW w:w="924" w:type="dxa"/>
            <w:vMerge w:val="continue"/>
            <w:noWrap w:val="0"/>
            <w:vAlign w:val="center"/>
          </w:tcPr>
          <w:p w14:paraId="41609979">
            <w:pPr>
              <w:pStyle w:val="26"/>
              <w:widowControl/>
              <w:adjustRightInd w:val="0"/>
              <w:snapToGrid w:val="0"/>
              <w:jc w:val="center"/>
              <w:rPr>
                <w:rFonts w:hint="eastAsia" w:ascii="仿宋" w:hAnsi="仿宋" w:eastAsia="仿宋" w:cs="仿宋"/>
                <w:color w:val="auto"/>
                <w:sz w:val="24"/>
                <w:szCs w:val="24"/>
                <w:highlight w:val="none"/>
              </w:rPr>
            </w:pPr>
          </w:p>
        </w:tc>
        <w:tc>
          <w:tcPr>
            <w:tcW w:w="1076" w:type="dxa"/>
            <w:vMerge w:val="continue"/>
            <w:noWrap w:val="0"/>
            <w:vAlign w:val="center"/>
          </w:tcPr>
          <w:p w14:paraId="377D3F6F">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p>
        </w:tc>
        <w:tc>
          <w:tcPr>
            <w:tcW w:w="781" w:type="dxa"/>
            <w:vMerge w:val="continue"/>
            <w:noWrap w:val="0"/>
            <w:vAlign w:val="center"/>
          </w:tcPr>
          <w:p w14:paraId="23CDA67A">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p>
        </w:tc>
        <w:tc>
          <w:tcPr>
            <w:tcW w:w="6733" w:type="dxa"/>
            <w:noWrap w:val="0"/>
            <w:vAlign w:val="center"/>
          </w:tcPr>
          <w:p w14:paraId="7DDFCE65">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以往类似业绩在省级及以上主流媒体报道过的每项得1分，此项满分2分（证明材料须提供媒体报道原文截图或媒体出具的刊播证明）。</w:t>
            </w:r>
          </w:p>
        </w:tc>
      </w:tr>
      <w:tr w14:paraId="619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15" w:hRule="atLeast"/>
          <w:tblHeader/>
          <w:jc w:val="center"/>
        </w:trPr>
        <w:tc>
          <w:tcPr>
            <w:tcW w:w="924" w:type="dxa"/>
            <w:vMerge w:val="continue"/>
            <w:noWrap w:val="0"/>
            <w:vAlign w:val="center"/>
          </w:tcPr>
          <w:p w14:paraId="3A4FB704">
            <w:pPr>
              <w:pStyle w:val="26"/>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4E525901">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宣传能力</w:t>
            </w:r>
          </w:p>
        </w:tc>
        <w:tc>
          <w:tcPr>
            <w:tcW w:w="781" w:type="dxa"/>
            <w:noWrap w:val="0"/>
            <w:vAlign w:val="center"/>
          </w:tcPr>
          <w:p w14:paraId="6B43BB77">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3</w:t>
            </w:r>
            <w:r>
              <w:rPr>
                <w:rFonts w:hint="eastAsia" w:ascii="仿宋" w:hAnsi="仿宋" w:eastAsia="仿宋" w:cs="仿宋"/>
                <w:snapToGrid/>
                <w:color w:val="auto"/>
                <w:kern w:val="2"/>
                <w:sz w:val="24"/>
                <w:szCs w:val="24"/>
                <w:highlight w:val="none"/>
                <w:lang w:val="en-US" w:eastAsia="zh-CN"/>
              </w:rPr>
              <w:t>分</w:t>
            </w:r>
          </w:p>
        </w:tc>
        <w:tc>
          <w:tcPr>
            <w:tcW w:w="6733" w:type="dxa"/>
            <w:noWrap w:val="0"/>
            <w:vAlign w:val="center"/>
          </w:tcPr>
          <w:p w14:paraId="2FB61E0E">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项目实施全过程中能在省级及以上主流媒体进行发布报道的得3分（提供本项目承诺书）</w:t>
            </w:r>
          </w:p>
        </w:tc>
      </w:tr>
      <w:tr w14:paraId="0F85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blHeader/>
          <w:jc w:val="center"/>
        </w:trPr>
        <w:tc>
          <w:tcPr>
            <w:tcW w:w="924" w:type="dxa"/>
            <w:vMerge w:val="continue"/>
            <w:noWrap w:val="0"/>
            <w:vAlign w:val="center"/>
          </w:tcPr>
          <w:p w14:paraId="79B6F4BD">
            <w:pPr>
              <w:pStyle w:val="26"/>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5672A3A2">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服务方案</w:t>
            </w:r>
          </w:p>
        </w:tc>
        <w:tc>
          <w:tcPr>
            <w:tcW w:w="781" w:type="dxa"/>
            <w:noWrap w:val="0"/>
            <w:vAlign w:val="center"/>
          </w:tcPr>
          <w:p w14:paraId="46DAD1BE">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15</w:t>
            </w:r>
            <w:r>
              <w:rPr>
                <w:rFonts w:hint="eastAsia" w:ascii="仿宋" w:hAnsi="仿宋" w:eastAsia="仿宋" w:cs="仿宋"/>
                <w:snapToGrid/>
                <w:color w:val="auto"/>
                <w:kern w:val="2"/>
                <w:sz w:val="24"/>
                <w:szCs w:val="24"/>
                <w:highlight w:val="none"/>
                <w:lang w:val="en-US" w:eastAsia="zh-CN"/>
              </w:rPr>
              <w:t>分</w:t>
            </w:r>
          </w:p>
        </w:tc>
        <w:tc>
          <w:tcPr>
            <w:tcW w:w="6733" w:type="dxa"/>
            <w:noWrap w:val="0"/>
            <w:vAlign w:val="center"/>
          </w:tcPr>
          <w:p w14:paraId="402F8090">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根据供应商整体服务内容提供详细的服务方案，包含:①项目负责人及人员分工(附本项目参与成员表及岗位分配表、项目经理职责)②项目实施服务时间进度计划表③出行安全风险控制措施④建立批次人员信息档案管理制度⑤宣传推广、特色亮点安排;综合评审以上内容是否提供针对本次活动的参与人员统计表、岗位分配表和主要职责等;提供清晰详细的活动计划表，保证活动顺利进行;针对各种风险制定完善的应对措施，在应对突发情况时迅速调整，各环节准时推进，现场调度有序，避免出现流程延误或错乱情况;对批次人员进行信息采集，若有饮食限制、过敏史等特殊状况，须特殊标注，为参与人员提供完善服务，能够及时响应需求与反馈。</w:t>
            </w:r>
          </w:p>
          <w:p w14:paraId="7717D781">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根据提供的内容进行综合评审，本项共计15分;每缺少一项方案内容扣3分;每一项方案内容存在缺陷的扣1.5分;未提供方案的，此项不得分。</w:t>
            </w:r>
          </w:p>
          <w:p w14:paraId="703ECECB">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内容存在缺陷是指:1该项内容描述前后不一致;2该项内容所阐述的项目信息与本项目实际信息不一致;3该项内容阐述的各类方案明显不符合本项目实际情况;4该项内容描述与本项目实际情况不符;5该项内容套用其他项目内容。</w:t>
            </w:r>
          </w:p>
        </w:tc>
      </w:tr>
      <w:tr w14:paraId="51C5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10" w:hRule="atLeast"/>
          <w:tblHeader/>
          <w:jc w:val="center"/>
        </w:trPr>
        <w:tc>
          <w:tcPr>
            <w:tcW w:w="924" w:type="dxa"/>
            <w:vMerge w:val="continue"/>
            <w:noWrap w:val="0"/>
            <w:vAlign w:val="center"/>
          </w:tcPr>
          <w:p w14:paraId="25C09F6E">
            <w:pPr>
              <w:pStyle w:val="26"/>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69B2A367">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eastAsia="zh-CN"/>
              </w:rPr>
              <w:t>筹备策划能力</w:t>
            </w:r>
          </w:p>
        </w:tc>
        <w:tc>
          <w:tcPr>
            <w:tcW w:w="781" w:type="dxa"/>
            <w:noWrap w:val="0"/>
            <w:vAlign w:val="center"/>
          </w:tcPr>
          <w:p w14:paraId="126A0595">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bidi="ar-SA"/>
              </w:rPr>
              <w:t>12分</w:t>
            </w:r>
          </w:p>
        </w:tc>
        <w:tc>
          <w:tcPr>
            <w:tcW w:w="6733" w:type="dxa"/>
            <w:noWrap w:val="0"/>
            <w:vAlign w:val="center"/>
          </w:tcPr>
          <w:p w14:paraId="7473A077">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根据供应商提供的筹备策划阐述:</w:t>
            </w:r>
            <w:r>
              <w:rPr>
                <w:rFonts w:hint="eastAsia" w:ascii="仿宋" w:hAnsi="仿宋" w:eastAsia="仿宋" w:cs="仿宋"/>
                <w:snapToGrid/>
                <w:color w:val="auto"/>
                <w:kern w:val="2"/>
                <w:sz w:val="24"/>
                <w:szCs w:val="24"/>
                <w:highlight w:val="none"/>
                <w:lang w:val="en-US" w:eastAsia="zh-CN" w:bidi="ar-SA"/>
              </w:rPr>
              <w:t>①</w:t>
            </w:r>
            <w:r>
              <w:rPr>
                <w:rFonts w:hint="eastAsia" w:ascii="仿宋" w:hAnsi="仿宋" w:eastAsia="仿宋" w:cs="仿宋"/>
                <w:bCs/>
                <w:snapToGrid/>
                <w:color w:val="auto"/>
                <w:spacing w:val="10"/>
                <w:kern w:val="2"/>
                <w:sz w:val="24"/>
                <w:szCs w:val="24"/>
                <w:highlight w:val="none"/>
                <w:lang w:val="en-US" w:eastAsia="zh-CN" w:bidi="ar-SA"/>
              </w:rPr>
              <w:t>方案规划(主题定位、内容设计、流程规划)</w:t>
            </w:r>
            <w:r>
              <w:rPr>
                <w:rFonts w:hint="eastAsia" w:ascii="仿宋" w:hAnsi="仿宋" w:eastAsia="仿宋" w:cs="仿宋"/>
                <w:snapToGrid/>
                <w:color w:val="auto"/>
                <w:kern w:val="2"/>
                <w:sz w:val="24"/>
                <w:szCs w:val="24"/>
                <w:highlight w:val="none"/>
                <w:lang w:val="en-US" w:eastAsia="zh-CN" w:bidi="ar-SA"/>
              </w:rPr>
              <w:t>②</w:t>
            </w:r>
            <w:r>
              <w:rPr>
                <w:rFonts w:hint="eastAsia" w:ascii="仿宋" w:hAnsi="仿宋" w:eastAsia="仿宋" w:cs="仿宋"/>
                <w:bCs/>
                <w:snapToGrid/>
                <w:color w:val="auto"/>
                <w:spacing w:val="10"/>
                <w:kern w:val="2"/>
                <w:sz w:val="24"/>
                <w:szCs w:val="24"/>
                <w:highlight w:val="none"/>
                <w:lang w:val="en-US" w:eastAsia="zh-CN" w:bidi="ar-SA"/>
              </w:rPr>
              <w:t>资源筹备(资源质量、资源成本控制、资源调度灵活性)</w:t>
            </w:r>
            <w:r>
              <w:rPr>
                <w:rFonts w:hint="eastAsia" w:ascii="仿宋" w:hAnsi="仿宋" w:eastAsia="仿宋" w:cs="仿宋"/>
                <w:snapToGrid/>
                <w:color w:val="auto"/>
                <w:kern w:val="2"/>
                <w:sz w:val="24"/>
                <w:szCs w:val="24"/>
                <w:highlight w:val="none"/>
                <w:lang w:val="en-US" w:eastAsia="zh-CN" w:bidi="ar-SA"/>
              </w:rPr>
              <w:t>③</w:t>
            </w:r>
            <w:r>
              <w:rPr>
                <w:rFonts w:hint="eastAsia" w:ascii="仿宋" w:hAnsi="仿宋" w:eastAsia="仿宋" w:cs="仿宋"/>
                <w:bCs/>
                <w:snapToGrid/>
                <w:color w:val="auto"/>
                <w:spacing w:val="10"/>
                <w:kern w:val="2"/>
                <w:sz w:val="24"/>
                <w:szCs w:val="24"/>
                <w:highlight w:val="none"/>
                <w:lang w:val="en-US" w:eastAsia="zh-CN" w:bidi="ar-SA"/>
              </w:rPr>
              <w:t>技术应用(设备应用、数字技术应用)</w:t>
            </w:r>
            <w:r>
              <w:rPr>
                <w:rFonts w:hint="eastAsia" w:ascii="仿宋" w:hAnsi="仿宋" w:eastAsia="仿宋" w:cs="仿宋"/>
                <w:snapToGrid/>
                <w:color w:val="auto"/>
                <w:kern w:val="2"/>
                <w:sz w:val="24"/>
                <w:szCs w:val="24"/>
                <w:highlight w:val="none"/>
                <w:lang w:val="en-US" w:eastAsia="zh-CN" w:bidi="ar-SA"/>
              </w:rPr>
              <w:t>④</w:t>
            </w:r>
            <w:r>
              <w:rPr>
                <w:rFonts w:hint="eastAsia" w:ascii="仿宋" w:hAnsi="仿宋" w:eastAsia="仿宋" w:cs="仿宋"/>
                <w:bCs/>
                <w:snapToGrid/>
                <w:color w:val="auto"/>
                <w:spacing w:val="10"/>
                <w:kern w:val="2"/>
                <w:sz w:val="24"/>
                <w:szCs w:val="24"/>
                <w:highlight w:val="none"/>
                <w:lang w:val="en-US" w:eastAsia="zh-CN" w:bidi="ar-SA"/>
              </w:rPr>
              <w:t>活动组织(活动流程把控、现场秩序维护)</w:t>
            </w:r>
            <w:r>
              <w:rPr>
                <w:rFonts w:hint="eastAsia" w:ascii="仿宋" w:hAnsi="仿宋" w:eastAsia="仿宋" w:cs="仿宋"/>
                <w:snapToGrid/>
                <w:color w:val="auto"/>
                <w:kern w:val="2"/>
                <w:sz w:val="24"/>
                <w:szCs w:val="24"/>
                <w:highlight w:val="none"/>
                <w:lang w:val="en-US" w:eastAsia="zh-CN" w:bidi="ar-SA"/>
              </w:rPr>
              <w:t>;</w:t>
            </w:r>
          </w:p>
          <w:p w14:paraId="525CE749">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本项共计12分;</w:t>
            </w:r>
            <w:r>
              <w:rPr>
                <w:rFonts w:hint="eastAsia" w:ascii="仿宋" w:hAnsi="仿宋" w:eastAsia="仿宋" w:cs="仿宋"/>
                <w:snapToGrid/>
                <w:color w:val="auto"/>
                <w:kern w:val="2"/>
                <w:sz w:val="24"/>
                <w:szCs w:val="24"/>
                <w:highlight w:val="none"/>
                <w:lang w:val="en-US" w:eastAsia="zh-CN" w:bidi="ar-SA"/>
              </w:rPr>
              <w:t>每缺少一项方案内容扣3分;每一项方案内容存在缺陷的扣1.5分;未提供方案的，此项不得分。</w:t>
            </w:r>
          </w:p>
          <w:p w14:paraId="4028D820">
            <w:pPr>
              <w:widowControl w:val="0"/>
              <w:kinsoku/>
              <w:autoSpaceDE w:val="0"/>
              <w:autoSpaceDN w:val="0"/>
              <w:adjustRightInd w:val="0"/>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内容存在缺陷是指:1该项内容描述前后不一致;2该项内容所阐述的项目信息与本项目实际信息不一致;3该项内容阐述的各类方案明显不符合本项目实际情况;4该项内容描述与本项目实际情况不符;5该项内容套用其他项目内容。</w:t>
            </w:r>
          </w:p>
        </w:tc>
      </w:tr>
      <w:tr w14:paraId="46DD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10" w:hRule="atLeast"/>
          <w:tblHeader/>
          <w:jc w:val="center"/>
        </w:trPr>
        <w:tc>
          <w:tcPr>
            <w:tcW w:w="924" w:type="dxa"/>
            <w:vMerge w:val="continue"/>
            <w:noWrap w:val="0"/>
            <w:vAlign w:val="center"/>
          </w:tcPr>
          <w:p w14:paraId="0F0164C0">
            <w:pPr>
              <w:pStyle w:val="26"/>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4E3E328E">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项目实施保障</w:t>
            </w:r>
          </w:p>
        </w:tc>
        <w:tc>
          <w:tcPr>
            <w:tcW w:w="781" w:type="dxa"/>
            <w:noWrap w:val="0"/>
            <w:vAlign w:val="center"/>
          </w:tcPr>
          <w:p w14:paraId="3CD09AFA">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12分</w:t>
            </w:r>
          </w:p>
        </w:tc>
        <w:tc>
          <w:tcPr>
            <w:tcW w:w="6733" w:type="dxa"/>
            <w:noWrap w:val="0"/>
            <w:vAlign w:val="center"/>
          </w:tcPr>
          <w:p w14:paraId="6EB39CE3">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针对两地合作交流保障作出详细方案包含:</w:t>
            </w:r>
            <w:r>
              <w:rPr>
                <w:rFonts w:hint="eastAsia" w:ascii="仿宋" w:hAnsi="仿宋" w:eastAsia="仿宋" w:cs="仿宋"/>
                <w:snapToGrid/>
                <w:color w:val="auto"/>
                <w:kern w:val="2"/>
                <w:sz w:val="24"/>
                <w:szCs w:val="24"/>
                <w:highlight w:val="none"/>
                <w:lang w:val="en-US" w:eastAsia="zh-CN" w:bidi="ar-SA"/>
              </w:rPr>
              <w:t>①</w:t>
            </w:r>
            <w:r>
              <w:rPr>
                <w:rFonts w:hint="eastAsia" w:ascii="仿宋" w:hAnsi="仿宋" w:eastAsia="仿宋" w:cs="仿宋"/>
                <w:bCs/>
                <w:snapToGrid/>
                <w:color w:val="auto"/>
                <w:spacing w:val="10"/>
                <w:kern w:val="2"/>
                <w:sz w:val="24"/>
                <w:szCs w:val="24"/>
                <w:highlight w:val="none"/>
                <w:lang w:val="en-US" w:eastAsia="zh-CN" w:bidi="ar-SA"/>
              </w:rPr>
              <w:t>出行交通工具保障方案</w:t>
            </w:r>
            <w:r>
              <w:rPr>
                <w:rFonts w:hint="eastAsia" w:ascii="仿宋" w:hAnsi="仿宋" w:eastAsia="仿宋" w:cs="仿宋"/>
                <w:snapToGrid/>
                <w:color w:val="auto"/>
                <w:kern w:val="2"/>
                <w:sz w:val="24"/>
                <w:szCs w:val="24"/>
                <w:highlight w:val="none"/>
                <w:lang w:val="en-US" w:eastAsia="zh-CN" w:bidi="ar-SA"/>
              </w:rPr>
              <w:t>②</w:t>
            </w:r>
            <w:r>
              <w:rPr>
                <w:rFonts w:hint="eastAsia" w:ascii="仿宋" w:hAnsi="仿宋" w:eastAsia="仿宋" w:cs="仿宋"/>
                <w:bCs/>
                <w:snapToGrid/>
                <w:color w:val="auto"/>
                <w:spacing w:val="10"/>
                <w:kern w:val="2"/>
                <w:sz w:val="24"/>
                <w:szCs w:val="24"/>
                <w:highlight w:val="none"/>
                <w:lang w:val="en-US" w:eastAsia="zh-CN" w:bidi="ar-SA"/>
              </w:rPr>
              <w:t>住宿环境保障方案</w:t>
            </w:r>
            <w:r>
              <w:rPr>
                <w:rFonts w:hint="eastAsia" w:ascii="仿宋" w:hAnsi="仿宋" w:eastAsia="仿宋" w:cs="仿宋"/>
                <w:snapToGrid/>
                <w:color w:val="auto"/>
                <w:kern w:val="2"/>
                <w:sz w:val="24"/>
                <w:szCs w:val="24"/>
                <w:highlight w:val="none"/>
                <w:lang w:val="en-US" w:eastAsia="zh-CN" w:bidi="ar-SA"/>
              </w:rPr>
              <w:t>③</w:t>
            </w:r>
            <w:r>
              <w:rPr>
                <w:rFonts w:hint="eastAsia" w:ascii="仿宋" w:hAnsi="仿宋" w:eastAsia="仿宋" w:cs="仿宋"/>
                <w:bCs/>
                <w:snapToGrid/>
                <w:color w:val="auto"/>
                <w:spacing w:val="10"/>
                <w:kern w:val="2"/>
                <w:sz w:val="24"/>
                <w:szCs w:val="24"/>
                <w:highlight w:val="none"/>
                <w:lang w:val="en-US" w:eastAsia="zh-CN" w:bidi="ar-SA"/>
              </w:rPr>
              <w:t>餐饮条件保障方案</w:t>
            </w:r>
            <w:r>
              <w:rPr>
                <w:rFonts w:hint="eastAsia" w:ascii="仿宋" w:hAnsi="仿宋" w:eastAsia="仿宋" w:cs="仿宋"/>
                <w:snapToGrid/>
                <w:color w:val="auto"/>
                <w:kern w:val="2"/>
                <w:sz w:val="24"/>
                <w:szCs w:val="24"/>
                <w:highlight w:val="none"/>
                <w:lang w:val="en-US" w:eastAsia="zh-CN" w:bidi="ar-SA"/>
              </w:rPr>
              <w:t>④</w:t>
            </w:r>
            <w:r>
              <w:rPr>
                <w:rFonts w:hint="eastAsia" w:ascii="仿宋" w:hAnsi="仿宋" w:eastAsia="仿宋" w:cs="仿宋"/>
                <w:bCs/>
                <w:snapToGrid/>
                <w:color w:val="auto"/>
                <w:spacing w:val="10"/>
                <w:kern w:val="2"/>
                <w:sz w:val="24"/>
                <w:szCs w:val="24"/>
                <w:highlight w:val="none"/>
                <w:lang w:val="en-US" w:eastAsia="zh-CN" w:bidi="ar-SA"/>
              </w:rPr>
              <w:t>具有与相关部门协调的能力作出方案;</w:t>
            </w:r>
          </w:p>
          <w:p w14:paraId="0C3ADEB7">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bCs/>
                <w:snapToGrid/>
                <w:color w:val="auto"/>
                <w:spacing w:val="10"/>
                <w:kern w:val="2"/>
                <w:sz w:val="24"/>
                <w:szCs w:val="24"/>
                <w:highlight w:val="none"/>
                <w:lang w:val="en-US" w:eastAsia="zh-CN" w:bidi="ar-SA"/>
              </w:rPr>
              <w:t>本项共计12分;</w:t>
            </w:r>
            <w:r>
              <w:rPr>
                <w:rFonts w:hint="eastAsia" w:ascii="仿宋" w:hAnsi="仿宋" w:eastAsia="仿宋" w:cs="仿宋"/>
                <w:snapToGrid/>
                <w:color w:val="auto"/>
                <w:kern w:val="2"/>
                <w:sz w:val="24"/>
                <w:szCs w:val="24"/>
                <w:highlight w:val="none"/>
                <w:lang w:val="en-US" w:eastAsia="zh-CN" w:bidi="ar-SA"/>
              </w:rPr>
              <w:t>每缺少一项方案内容扣3分;每一项方案内容存在缺陷的扣1.5分;未提供方案的，此项不得分。</w:t>
            </w:r>
          </w:p>
          <w:p w14:paraId="475EB069">
            <w:pPr>
              <w:widowControl w:val="0"/>
              <w:kinsoku/>
              <w:autoSpaceDE w:val="0"/>
              <w:autoSpaceDN w:val="0"/>
              <w:adjustRightInd w:val="0"/>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内容存在缺陷是指:1该项内容描述前后不一致;2该项内容所阐述的项目信息与本项目实际信息不一致;3该项内容阐述的各类方案明显不符合本项目实际情况;4该项内容描述与本项目实际情况不符;5该项内容套用其他项目内容。</w:t>
            </w:r>
          </w:p>
        </w:tc>
      </w:tr>
      <w:tr w14:paraId="78A0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9" w:hRule="atLeast"/>
          <w:tblHeader/>
          <w:jc w:val="center"/>
        </w:trPr>
        <w:tc>
          <w:tcPr>
            <w:tcW w:w="924" w:type="dxa"/>
            <w:vMerge w:val="continue"/>
            <w:noWrap w:val="0"/>
            <w:vAlign w:val="center"/>
          </w:tcPr>
          <w:p w14:paraId="0DE7B4A4">
            <w:pPr>
              <w:pStyle w:val="26"/>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7B8C2E83">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eastAsia="zh-CN"/>
              </w:rPr>
              <w:t>管理措施</w:t>
            </w:r>
          </w:p>
        </w:tc>
        <w:tc>
          <w:tcPr>
            <w:tcW w:w="781" w:type="dxa"/>
            <w:noWrap w:val="0"/>
            <w:vAlign w:val="center"/>
          </w:tcPr>
          <w:p w14:paraId="7A379668">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15分</w:t>
            </w:r>
          </w:p>
        </w:tc>
        <w:tc>
          <w:tcPr>
            <w:tcW w:w="6733" w:type="dxa"/>
            <w:noWrap w:val="0"/>
            <w:vAlign w:val="center"/>
          </w:tcPr>
          <w:p w14:paraId="77640FF3">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针对本项目的项目管理措施：包括但不限于①队伍建设工作规范②服务质量③组织保障管理措施④监督管理措施⑤安全管理措施等相关管理制度;</w:t>
            </w:r>
          </w:p>
          <w:p w14:paraId="5AAAC723">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本项共计15分;每缺少一项方案内容扣3分;每一项方案内容存在缺陷的扣1.5分;未提供方案的，此项不得分。</w:t>
            </w:r>
          </w:p>
          <w:p w14:paraId="608C241E">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内容存在缺陷是指:1该项内容描述前后不一致;2该项内容所阐述的项目信息与本项目实际信息不一致;3该项内容阐述的各类方案明显不符合本项目实际情况;4该项内容描述与本项目实际情况不符;5该项内容套用其他项目内容。</w:t>
            </w:r>
          </w:p>
        </w:tc>
      </w:tr>
      <w:tr w14:paraId="5CDB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924" w:type="dxa"/>
            <w:vMerge w:val="continue"/>
            <w:noWrap w:val="0"/>
            <w:vAlign w:val="center"/>
          </w:tcPr>
          <w:p w14:paraId="5BC6F184">
            <w:pPr>
              <w:pStyle w:val="27"/>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4CC41604">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服务承诺</w:t>
            </w:r>
          </w:p>
        </w:tc>
        <w:tc>
          <w:tcPr>
            <w:tcW w:w="781" w:type="dxa"/>
            <w:noWrap w:val="0"/>
            <w:vAlign w:val="center"/>
          </w:tcPr>
          <w:p w14:paraId="10E0A776">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15分</w:t>
            </w:r>
          </w:p>
        </w:tc>
        <w:tc>
          <w:tcPr>
            <w:tcW w:w="6733" w:type="dxa"/>
            <w:noWrap w:val="0"/>
            <w:vAlign w:val="center"/>
          </w:tcPr>
          <w:p w14:paraId="18B630CE">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
              </w:rPr>
              <w:t>根据供应商提供的服务承诺进行评分:项目服务承诺包括但不限于</w:t>
            </w:r>
            <w:r>
              <w:rPr>
                <w:rFonts w:hint="eastAsia" w:ascii="仿宋" w:hAnsi="仿宋" w:eastAsia="仿宋" w:cs="仿宋"/>
                <w:snapToGrid/>
                <w:color w:val="auto"/>
                <w:kern w:val="2"/>
                <w:sz w:val="24"/>
                <w:szCs w:val="24"/>
                <w:highlight w:val="none"/>
                <w:lang w:val="en-US" w:eastAsia="zh-CN" w:bidi="ar-SA"/>
              </w:rPr>
              <w:t>①</w:t>
            </w:r>
            <w:r>
              <w:rPr>
                <w:rFonts w:hint="eastAsia" w:ascii="仿宋" w:hAnsi="仿宋" w:eastAsia="仿宋" w:cs="仿宋"/>
                <w:snapToGrid/>
                <w:color w:val="auto"/>
                <w:kern w:val="0"/>
                <w:sz w:val="24"/>
                <w:szCs w:val="24"/>
                <w:highlight w:val="none"/>
                <w:lang w:val="en-US" w:eastAsia="zh-CN" w:bidi="ar"/>
              </w:rPr>
              <w:t>服务承诺内容</w:t>
            </w:r>
            <w:r>
              <w:rPr>
                <w:rFonts w:hint="eastAsia" w:ascii="仿宋" w:hAnsi="仿宋" w:eastAsia="仿宋" w:cs="仿宋"/>
                <w:snapToGrid/>
                <w:color w:val="auto"/>
                <w:kern w:val="2"/>
                <w:sz w:val="24"/>
                <w:szCs w:val="24"/>
                <w:highlight w:val="none"/>
                <w:lang w:val="en-US" w:eastAsia="zh-CN" w:bidi="ar-SA"/>
              </w:rPr>
              <w:t>②</w:t>
            </w:r>
            <w:r>
              <w:rPr>
                <w:rFonts w:hint="eastAsia" w:ascii="仿宋" w:hAnsi="仿宋" w:eastAsia="仿宋" w:cs="仿宋"/>
                <w:snapToGrid/>
                <w:color w:val="auto"/>
                <w:kern w:val="0"/>
                <w:sz w:val="24"/>
                <w:szCs w:val="24"/>
                <w:highlight w:val="none"/>
                <w:lang w:val="en-US" w:eastAsia="zh-CN" w:bidi="ar"/>
              </w:rPr>
              <w:t>服务响应方案</w:t>
            </w:r>
            <w:r>
              <w:rPr>
                <w:rFonts w:hint="eastAsia" w:ascii="仿宋" w:hAnsi="仿宋" w:eastAsia="仿宋" w:cs="仿宋"/>
                <w:snapToGrid/>
                <w:color w:val="auto"/>
                <w:kern w:val="2"/>
                <w:sz w:val="24"/>
                <w:szCs w:val="24"/>
                <w:highlight w:val="none"/>
                <w:lang w:val="en-US" w:eastAsia="zh-CN" w:bidi="ar-SA"/>
              </w:rPr>
              <w:t>③</w:t>
            </w:r>
            <w:r>
              <w:rPr>
                <w:rFonts w:hint="eastAsia" w:ascii="仿宋" w:hAnsi="仿宋" w:eastAsia="仿宋" w:cs="仿宋"/>
                <w:snapToGrid/>
                <w:color w:val="auto"/>
                <w:kern w:val="0"/>
                <w:sz w:val="24"/>
                <w:szCs w:val="24"/>
                <w:highlight w:val="none"/>
                <w:lang w:val="en-US" w:eastAsia="zh-CN" w:bidi="ar"/>
              </w:rPr>
              <w:t>服务人员配备</w:t>
            </w:r>
            <w:r>
              <w:rPr>
                <w:rFonts w:hint="eastAsia" w:ascii="仿宋" w:hAnsi="仿宋" w:eastAsia="仿宋" w:cs="仿宋"/>
                <w:snapToGrid/>
                <w:color w:val="auto"/>
                <w:kern w:val="2"/>
                <w:sz w:val="24"/>
                <w:szCs w:val="24"/>
                <w:highlight w:val="none"/>
                <w:lang w:val="en-US" w:eastAsia="zh-CN" w:bidi="ar-SA"/>
              </w:rPr>
              <w:t>④</w:t>
            </w:r>
            <w:r>
              <w:rPr>
                <w:rFonts w:hint="eastAsia" w:ascii="仿宋" w:hAnsi="仿宋" w:eastAsia="仿宋" w:cs="仿宋"/>
                <w:snapToGrid/>
                <w:color w:val="auto"/>
                <w:kern w:val="0"/>
                <w:sz w:val="24"/>
                <w:szCs w:val="24"/>
                <w:highlight w:val="none"/>
                <w:lang w:val="en-US" w:eastAsia="zh-CN" w:bidi="ar"/>
              </w:rPr>
              <w:t>组织纪律</w:t>
            </w:r>
            <w:r>
              <w:rPr>
                <w:rFonts w:hint="eastAsia" w:ascii="仿宋" w:hAnsi="仿宋" w:eastAsia="仿宋" w:cs="仿宋"/>
                <w:snapToGrid/>
                <w:color w:val="auto"/>
                <w:kern w:val="2"/>
                <w:sz w:val="24"/>
                <w:szCs w:val="24"/>
                <w:highlight w:val="none"/>
                <w:lang w:val="en-US" w:eastAsia="zh-CN" w:bidi="ar-SA"/>
              </w:rPr>
              <w:t>⑤</w:t>
            </w:r>
            <w:r>
              <w:rPr>
                <w:rFonts w:hint="eastAsia" w:ascii="仿宋" w:hAnsi="仿宋" w:eastAsia="仿宋" w:cs="仿宋"/>
                <w:snapToGrid/>
                <w:color w:val="auto"/>
                <w:kern w:val="0"/>
                <w:sz w:val="24"/>
                <w:szCs w:val="24"/>
                <w:highlight w:val="none"/>
                <w:lang w:val="en-US" w:eastAsia="zh-CN" w:bidi="ar"/>
              </w:rPr>
              <w:t>履约验收安排</w:t>
            </w:r>
            <w:r>
              <w:rPr>
                <w:rFonts w:hint="eastAsia" w:ascii="仿宋" w:hAnsi="仿宋" w:eastAsia="仿宋" w:cs="仿宋"/>
                <w:snapToGrid/>
                <w:color w:val="auto"/>
                <w:kern w:val="2"/>
                <w:sz w:val="24"/>
                <w:szCs w:val="24"/>
                <w:highlight w:val="none"/>
                <w:lang w:val="en-US" w:eastAsia="zh-CN" w:bidi="ar-SA"/>
              </w:rPr>
              <w:t>;</w:t>
            </w:r>
          </w:p>
          <w:p w14:paraId="00F48FC3">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本项共计15分;每缺少一项方案内容扣3分;每一项方案内容存在缺陷的扣1.5分;未提供方案的，此项不得分。</w:t>
            </w:r>
          </w:p>
          <w:p w14:paraId="1985FDA9">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内容存在缺陷是指:1该项内容描述前后不一致;2该项内容所阐述的项目信息与本项目实际信息不一致;3该项内容阐述的各类方案明显不符合本项目实际情况;4该项内容描述与本项目实际情况不符;5该项内容套用其他项目内容。</w:t>
            </w:r>
          </w:p>
        </w:tc>
      </w:tr>
      <w:tr w14:paraId="4D10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45" w:hRule="atLeast"/>
          <w:tblHeader/>
          <w:jc w:val="center"/>
        </w:trPr>
        <w:tc>
          <w:tcPr>
            <w:tcW w:w="924" w:type="dxa"/>
            <w:vMerge w:val="continue"/>
            <w:noWrap w:val="0"/>
            <w:vAlign w:val="center"/>
          </w:tcPr>
          <w:p w14:paraId="48C12135">
            <w:pPr>
              <w:pStyle w:val="27"/>
              <w:widowControl/>
              <w:adjustRightInd w:val="0"/>
              <w:snapToGrid w:val="0"/>
              <w:jc w:val="center"/>
              <w:rPr>
                <w:rFonts w:hint="eastAsia" w:ascii="仿宋" w:hAnsi="仿宋" w:eastAsia="仿宋" w:cs="仿宋"/>
                <w:color w:val="auto"/>
                <w:sz w:val="24"/>
                <w:szCs w:val="24"/>
                <w:highlight w:val="none"/>
              </w:rPr>
            </w:pPr>
          </w:p>
        </w:tc>
        <w:tc>
          <w:tcPr>
            <w:tcW w:w="1076" w:type="dxa"/>
            <w:noWrap w:val="0"/>
            <w:vAlign w:val="center"/>
          </w:tcPr>
          <w:p w14:paraId="6A3D3350">
            <w:pPr>
              <w:widowControl w:val="0"/>
              <w:kinsoku/>
              <w:autoSpaceDE w:val="0"/>
              <w:autoSpaceDN w:val="0"/>
              <w:adjustRightInd w:val="0"/>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应急预案</w:t>
            </w:r>
          </w:p>
        </w:tc>
        <w:tc>
          <w:tcPr>
            <w:tcW w:w="781" w:type="dxa"/>
            <w:noWrap w:val="0"/>
            <w:vAlign w:val="center"/>
          </w:tcPr>
          <w:p w14:paraId="7AA73876">
            <w:pPr>
              <w:keepNext w:val="0"/>
              <w:keepLines w:val="0"/>
              <w:widowControl/>
              <w:suppressLineNumbers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10</w:t>
            </w:r>
          </w:p>
        </w:tc>
        <w:tc>
          <w:tcPr>
            <w:tcW w:w="6733" w:type="dxa"/>
            <w:noWrap w:val="0"/>
            <w:vAlign w:val="center"/>
          </w:tcPr>
          <w:p w14:paraId="14F8BA1A">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
              </w:rPr>
              <w:t>供应商需结合本项目实际，对突发性事件预估合理性、全面度、可操作性，提出应急预案包括:</w:t>
            </w:r>
            <w:r>
              <w:rPr>
                <w:rFonts w:hint="eastAsia" w:ascii="仿宋" w:hAnsi="仿宋" w:eastAsia="仿宋" w:cs="仿宋"/>
                <w:snapToGrid/>
                <w:color w:val="auto"/>
                <w:kern w:val="2"/>
                <w:sz w:val="24"/>
                <w:szCs w:val="24"/>
                <w:highlight w:val="none"/>
                <w:lang w:val="en-US" w:eastAsia="zh-CN" w:bidi="ar-SA"/>
              </w:rPr>
              <w:t>①</w:t>
            </w:r>
            <w:r>
              <w:rPr>
                <w:rFonts w:hint="eastAsia" w:ascii="仿宋" w:hAnsi="仿宋" w:eastAsia="仿宋" w:cs="仿宋"/>
                <w:snapToGrid/>
                <w:color w:val="auto"/>
                <w:kern w:val="0"/>
                <w:sz w:val="24"/>
                <w:szCs w:val="24"/>
                <w:highlight w:val="none"/>
                <w:lang w:val="en-US" w:eastAsia="zh-CN" w:bidi="ar"/>
              </w:rPr>
              <w:t>人员安全防护</w:t>
            </w:r>
            <w:r>
              <w:rPr>
                <w:rFonts w:hint="eastAsia" w:ascii="仿宋" w:hAnsi="仿宋" w:eastAsia="仿宋" w:cs="仿宋"/>
                <w:snapToGrid/>
                <w:color w:val="auto"/>
                <w:kern w:val="2"/>
                <w:sz w:val="24"/>
                <w:szCs w:val="24"/>
                <w:highlight w:val="none"/>
                <w:lang w:val="en-US" w:eastAsia="zh-CN" w:bidi="ar-SA"/>
              </w:rPr>
              <w:t>②</w:t>
            </w:r>
            <w:r>
              <w:rPr>
                <w:rFonts w:hint="eastAsia" w:ascii="仿宋" w:hAnsi="仿宋" w:eastAsia="仿宋" w:cs="仿宋"/>
                <w:snapToGrid/>
                <w:color w:val="auto"/>
                <w:kern w:val="0"/>
                <w:sz w:val="24"/>
                <w:szCs w:val="24"/>
                <w:highlight w:val="none"/>
                <w:lang w:val="en-US" w:eastAsia="zh-CN" w:bidi="ar"/>
              </w:rPr>
              <w:t>人员突发各类疾病</w:t>
            </w:r>
            <w:r>
              <w:rPr>
                <w:rFonts w:hint="eastAsia" w:ascii="仿宋" w:hAnsi="仿宋" w:eastAsia="仿宋" w:cs="仿宋"/>
                <w:snapToGrid/>
                <w:color w:val="auto"/>
                <w:kern w:val="2"/>
                <w:sz w:val="24"/>
                <w:szCs w:val="24"/>
                <w:highlight w:val="none"/>
                <w:lang w:val="en-US" w:eastAsia="zh-CN" w:bidi="ar-SA"/>
              </w:rPr>
              <w:t>③</w:t>
            </w:r>
            <w:r>
              <w:rPr>
                <w:rFonts w:hint="eastAsia" w:ascii="仿宋" w:hAnsi="仿宋" w:eastAsia="仿宋" w:cs="仿宋"/>
                <w:snapToGrid/>
                <w:color w:val="auto"/>
                <w:kern w:val="0"/>
                <w:sz w:val="24"/>
                <w:szCs w:val="24"/>
                <w:highlight w:val="none"/>
                <w:lang w:val="en-US" w:eastAsia="zh-CN" w:bidi="ar"/>
              </w:rPr>
              <w:t>交通安全</w:t>
            </w:r>
            <w:r>
              <w:rPr>
                <w:rFonts w:hint="eastAsia" w:ascii="仿宋" w:hAnsi="仿宋" w:eastAsia="仿宋" w:cs="仿宋"/>
                <w:snapToGrid/>
                <w:color w:val="auto"/>
                <w:kern w:val="2"/>
                <w:sz w:val="24"/>
                <w:szCs w:val="24"/>
                <w:highlight w:val="none"/>
                <w:lang w:val="en-US" w:eastAsia="zh-CN" w:bidi="ar-SA"/>
              </w:rPr>
              <w:t>④</w:t>
            </w:r>
            <w:r>
              <w:rPr>
                <w:rFonts w:hint="eastAsia" w:ascii="仿宋" w:hAnsi="仿宋" w:eastAsia="仿宋" w:cs="仿宋"/>
                <w:snapToGrid/>
                <w:color w:val="auto"/>
                <w:kern w:val="0"/>
                <w:sz w:val="24"/>
                <w:szCs w:val="24"/>
                <w:highlight w:val="none"/>
                <w:lang w:val="en-US" w:eastAsia="zh-CN" w:bidi="ar"/>
              </w:rPr>
              <w:t>紧急情况应急措施</w:t>
            </w:r>
            <w:r>
              <w:rPr>
                <w:rFonts w:hint="eastAsia" w:ascii="仿宋" w:hAnsi="仿宋" w:eastAsia="仿宋" w:cs="仿宋"/>
                <w:snapToGrid/>
                <w:color w:val="auto"/>
                <w:kern w:val="2"/>
                <w:sz w:val="24"/>
                <w:szCs w:val="24"/>
                <w:highlight w:val="none"/>
                <w:lang w:val="en-US" w:eastAsia="zh-CN" w:bidi="ar-SA"/>
              </w:rPr>
              <w:t>⑤</w:t>
            </w:r>
            <w:r>
              <w:rPr>
                <w:rFonts w:hint="eastAsia" w:ascii="仿宋" w:hAnsi="仿宋" w:eastAsia="仿宋" w:cs="仿宋"/>
                <w:snapToGrid/>
                <w:color w:val="auto"/>
                <w:kern w:val="0"/>
                <w:sz w:val="24"/>
                <w:szCs w:val="24"/>
                <w:highlight w:val="none"/>
                <w:lang w:val="en-US" w:eastAsia="zh-CN" w:bidi="ar"/>
              </w:rPr>
              <w:t>物资保障措施</w:t>
            </w:r>
            <w:r>
              <w:rPr>
                <w:rFonts w:hint="eastAsia" w:ascii="仿宋" w:hAnsi="仿宋" w:eastAsia="仿宋" w:cs="仿宋"/>
                <w:snapToGrid/>
                <w:color w:val="auto"/>
                <w:kern w:val="2"/>
                <w:sz w:val="24"/>
                <w:szCs w:val="24"/>
                <w:highlight w:val="none"/>
                <w:lang w:val="en-US" w:eastAsia="zh-CN" w:bidi="ar-SA"/>
              </w:rPr>
              <w:t>;</w:t>
            </w:r>
          </w:p>
          <w:p w14:paraId="3DFF1315">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本项共计10分;每缺少一项方案内容扣2分;每一项方案内容存在缺陷的扣1分;未提供方案的，此项不得分。</w:t>
            </w:r>
          </w:p>
          <w:p w14:paraId="55D8057B">
            <w:pPr>
              <w:keepNext w:val="0"/>
              <w:keepLines w:val="0"/>
              <w:widowControl/>
              <w:suppressLineNumbers w:val="0"/>
              <w:kinsoku/>
              <w:autoSpaceDE/>
              <w:autoSpaceDN/>
              <w:adjustRightInd/>
              <w:snapToGrid/>
              <w:spacing w:line="240" w:lineRule="auto"/>
              <w:jc w:val="left"/>
              <w:textAlignment w:val="auto"/>
              <w:rPr>
                <w:rFonts w:hint="eastAsia" w:ascii="仿宋" w:hAnsi="仿宋" w:eastAsia="仿宋" w:cs="仿宋"/>
                <w:bCs/>
                <w:snapToGrid/>
                <w:color w:val="auto"/>
                <w:spacing w:val="10"/>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内容存在缺陷是指:1该项内容描述前后不一致;2该项内容所阐述的项目信息与本项目实际信息不一致;3该项内容阐述的各类方案明显不符合本项目实际情况;4该项内容描述与本项目实际情况不符;5该项内容套用其他项目内容。</w:t>
            </w:r>
          </w:p>
        </w:tc>
      </w:tr>
    </w:tbl>
    <w:p w14:paraId="1A3066DA">
      <w:pPr>
        <w:keepNext w:val="0"/>
        <w:keepLines w:val="0"/>
        <w:pageBreakBefore w:val="0"/>
        <w:widowControl/>
        <w:kinsoku/>
        <w:wordWrap/>
        <w:overflowPunct/>
        <w:topLinePunct w:val="0"/>
        <w:autoSpaceDE w:val="0"/>
        <w:autoSpaceDN w:val="0"/>
        <w:bidi w:val="0"/>
        <w:adjustRightInd w:val="0"/>
        <w:snapToGrid w:val="0"/>
        <w:spacing w:before="121" w:line="367" w:lineRule="auto"/>
        <w:ind w:left="27" w:right="0" w:rightChars="0" w:firstLine="1"/>
        <w:jc w:val="both"/>
        <w:textAlignment w:val="baseline"/>
        <w:rPr>
          <w:rFonts w:ascii="仿宋" w:hAnsi="仿宋" w:eastAsia="仿宋" w:cs="仿宋"/>
          <w:sz w:val="24"/>
          <w:szCs w:val="24"/>
        </w:rPr>
      </w:pPr>
      <w:r>
        <w:rPr>
          <w:rFonts w:ascii="仿宋" w:hAnsi="仿宋" w:eastAsia="仿宋" w:cs="仿宋"/>
          <w:spacing w:val="1"/>
          <w:sz w:val="24"/>
          <w:szCs w:val="24"/>
        </w:rPr>
        <w:t>本次评标采用综合评分法。评标委员会对满足招标文件全部实质性要</w:t>
      </w:r>
      <w:r>
        <w:rPr>
          <w:rFonts w:ascii="仿宋" w:hAnsi="仿宋" w:eastAsia="仿宋" w:cs="仿宋"/>
          <w:sz w:val="24"/>
          <w:szCs w:val="24"/>
        </w:rPr>
        <w:t>求的投标文件，</w:t>
      </w:r>
      <w:r>
        <w:rPr>
          <w:rFonts w:ascii="仿宋" w:hAnsi="仿宋" w:eastAsia="仿宋" w:cs="仿宋"/>
          <w:spacing w:val="1"/>
          <w:sz w:val="24"/>
          <w:szCs w:val="24"/>
        </w:rPr>
        <w:t>按照本章节规定的评分标准进行打分，并按评审后得分由高到低顺序排</w:t>
      </w:r>
      <w:r>
        <w:rPr>
          <w:rFonts w:ascii="仿宋" w:hAnsi="仿宋" w:eastAsia="仿宋" w:cs="仿宋"/>
          <w:sz w:val="24"/>
          <w:szCs w:val="24"/>
        </w:rPr>
        <w:t>列，但投标报</w:t>
      </w:r>
      <w:r>
        <w:rPr>
          <w:rFonts w:ascii="仿宋" w:hAnsi="仿宋" w:eastAsia="仿宋" w:cs="仿宋"/>
          <w:spacing w:val="1"/>
          <w:sz w:val="24"/>
          <w:szCs w:val="24"/>
        </w:rPr>
        <w:t>价低于其成本的除外。得分相同的，按投标报价由低到高顺序排列；投</w:t>
      </w:r>
      <w:r>
        <w:rPr>
          <w:rFonts w:ascii="仿宋" w:hAnsi="仿宋" w:eastAsia="仿宋" w:cs="仿宋"/>
          <w:sz w:val="24"/>
          <w:szCs w:val="24"/>
        </w:rPr>
        <w:t>标报价也相同</w:t>
      </w:r>
      <w:r>
        <w:rPr>
          <w:rFonts w:ascii="仿宋" w:hAnsi="仿宋" w:eastAsia="仿宋" w:cs="仿宋"/>
          <w:spacing w:val="1"/>
          <w:sz w:val="24"/>
          <w:szCs w:val="24"/>
        </w:rPr>
        <w:t>的，以技术得分高的优先；如果技术得分也相等，按照评标办法前附表</w:t>
      </w:r>
      <w:r>
        <w:rPr>
          <w:rFonts w:ascii="仿宋" w:hAnsi="仿宋" w:eastAsia="仿宋" w:cs="仿宋"/>
          <w:sz w:val="24"/>
          <w:szCs w:val="24"/>
        </w:rPr>
        <w:t>的规定确定中</w:t>
      </w:r>
      <w:r>
        <w:rPr>
          <w:rFonts w:ascii="仿宋" w:hAnsi="仿宋" w:eastAsia="仿宋" w:cs="仿宋"/>
          <w:spacing w:val="-2"/>
          <w:sz w:val="24"/>
          <w:szCs w:val="24"/>
        </w:rPr>
        <w:t>标候选人顺序。</w:t>
      </w:r>
    </w:p>
    <w:p w14:paraId="625288F8">
      <w:pPr>
        <w:keepNext w:val="0"/>
        <w:keepLines w:val="0"/>
        <w:pageBreakBefore w:val="0"/>
        <w:widowControl/>
        <w:kinsoku/>
        <w:wordWrap/>
        <w:overflowPunct/>
        <w:topLinePunct w:val="0"/>
        <w:autoSpaceDE w:val="0"/>
        <w:autoSpaceDN w:val="0"/>
        <w:bidi w:val="0"/>
        <w:adjustRightInd w:val="0"/>
        <w:snapToGrid w:val="0"/>
        <w:spacing w:before="297" w:line="228" w:lineRule="auto"/>
        <w:ind w:left="47" w:right="0" w:rightChars="0"/>
        <w:textAlignment w:val="baseline"/>
        <w:outlineLvl w:val="0"/>
        <w:rPr>
          <w:rFonts w:ascii="仿宋" w:hAnsi="仿宋" w:eastAsia="仿宋" w:cs="仿宋"/>
          <w:sz w:val="31"/>
          <w:szCs w:val="31"/>
        </w:rPr>
      </w:pPr>
      <w:bookmarkStart w:id="67" w:name="bookmark18"/>
      <w:bookmarkEnd w:id="67"/>
      <w:bookmarkStart w:id="68" w:name="_Toc23432"/>
      <w:r>
        <w:rPr>
          <w:rFonts w:ascii="仿宋" w:hAnsi="仿宋" w:eastAsia="仿宋" w:cs="仿宋"/>
          <w:b/>
          <w:bCs/>
          <w:spacing w:val="4"/>
          <w:sz w:val="31"/>
          <w:szCs w:val="31"/>
        </w:rPr>
        <w:t>1、投标文件的初审</w:t>
      </w:r>
      <w:bookmarkEnd w:id="68"/>
    </w:p>
    <w:p w14:paraId="558EA805">
      <w:pPr>
        <w:pStyle w:val="3"/>
        <w:keepNext w:val="0"/>
        <w:keepLines w:val="0"/>
        <w:pageBreakBefore w:val="0"/>
        <w:widowControl/>
        <w:kinsoku/>
        <w:wordWrap/>
        <w:overflowPunct/>
        <w:topLinePunct w:val="0"/>
        <w:autoSpaceDE w:val="0"/>
        <w:autoSpaceDN w:val="0"/>
        <w:bidi w:val="0"/>
        <w:adjustRightInd w:val="0"/>
        <w:snapToGrid w:val="0"/>
        <w:spacing w:line="392" w:lineRule="auto"/>
        <w:ind w:right="0" w:rightChars="0"/>
        <w:textAlignment w:val="baseline"/>
      </w:pPr>
    </w:p>
    <w:p w14:paraId="4646A8A1">
      <w:pPr>
        <w:keepNext w:val="0"/>
        <w:keepLines w:val="0"/>
        <w:pageBreakBefore w:val="0"/>
        <w:widowControl/>
        <w:kinsoku/>
        <w:wordWrap/>
        <w:overflowPunct/>
        <w:topLinePunct w:val="0"/>
        <w:autoSpaceDE w:val="0"/>
        <w:autoSpaceDN w:val="0"/>
        <w:bidi w:val="0"/>
        <w:adjustRightInd w:val="0"/>
        <w:snapToGrid w:val="0"/>
        <w:spacing w:before="78" w:line="220" w:lineRule="auto"/>
        <w:ind w:left="38" w:right="0" w:rightChars="0"/>
        <w:textAlignment w:val="baseline"/>
        <w:outlineLvl w:val="1"/>
        <w:rPr>
          <w:rFonts w:ascii="仿宋" w:hAnsi="仿宋" w:eastAsia="仿宋" w:cs="仿宋"/>
          <w:sz w:val="24"/>
          <w:szCs w:val="24"/>
        </w:rPr>
      </w:pPr>
      <w:bookmarkStart w:id="69" w:name="_Toc23667"/>
      <w:r>
        <w:rPr>
          <w:rFonts w:ascii="仿宋" w:hAnsi="仿宋" w:eastAsia="仿宋" w:cs="仿宋"/>
          <w:spacing w:val="-1"/>
          <w:sz w:val="24"/>
          <w:szCs w:val="24"/>
        </w:rPr>
        <w:t>1.1投标文件初审分为资格审查和符合性审查。</w:t>
      </w:r>
      <w:bookmarkEnd w:id="69"/>
    </w:p>
    <w:p w14:paraId="566A797D">
      <w:pPr>
        <w:keepNext w:val="0"/>
        <w:keepLines w:val="0"/>
        <w:pageBreakBefore w:val="0"/>
        <w:widowControl/>
        <w:kinsoku/>
        <w:wordWrap/>
        <w:overflowPunct/>
        <w:topLinePunct w:val="0"/>
        <w:autoSpaceDE w:val="0"/>
        <w:autoSpaceDN w:val="0"/>
        <w:bidi w:val="0"/>
        <w:adjustRightInd w:val="0"/>
        <w:snapToGrid w:val="0"/>
        <w:spacing w:before="192" w:line="367" w:lineRule="auto"/>
        <w:ind w:left="27" w:right="0" w:rightChars="0" w:firstLine="11"/>
        <w:textAlignment w:val="baseline"/>
        <w:rPr>
          <w:rFonts w:ascii="仿宋" w:hAnsi="仿宋" w:eastAsia="仿宋" w:cs="仿宋"/>
          <w:sz w:val="24"/>
          <w:szCs w:val="24"/>
        </w:rPr>
      </w:pPr>
      <w:r>
        <w:rPr>
          <w:rFonts w:ascii="仿宋" w:hAnsi="仿宋" w:eastAsia="仿宋" w:cs="仿宋"/>
          <w:spacing w:val="-2"/>
          <w:sz w:val="24"/>
          <w:szCs w:val="24"/>
        </w:rPr>
        <w:t>1.1.1</w:t>
      </w:r>
      <w:r>
        <w:rPr>
          <w:rFonts w:ascii="仿宋" w:hAnsi="仿宋" w:eastAsia="仿宋" w:cs="仿宋"/>
          <w:spacing w:val="47"/>
          <w:sz w:val="24"/>
          <w:szCs w:val="24"/>
        </w:rPr>
        <w:t xml:space="preserve"> </w:t>
      </w:r>
      <w:r>
        <w:rPr>
          <w:rFonts w:ascii="仿宋" w:hAnsi="仿宋" w:eastAsia="仿宋" w:cs="仿宋"/>
          <w:spacing w:val="-2"/>
          <w:sz w:val="24"/>
          <w:szCs w:val="24"/>
        </w:rPr>
        <w:t>资格审查：依据法律法规和招标文件的规定，</w:t>
      </w:r>
      <w:r>
        <w:rPr>
          <w:rFonts w:ascii="仿宋" w:hAnsi="仿宋" w:eastAsia="仿宋" w:cs="仿宋"/>
          <w:spacing w:val="-71"/>
          <w:sz w:val="24"/>
          <w:szCs w:val="24"/>
        </w:rPr>
        <w:t xml:space="preserve"> </w:t>
      </w:r>
      <w:r>
        <w:rPr>
          <w:rFonts w:ascii="仿宋" w:hAnsi="仿宋" w:eastAsia="仿宋" w:cs="仿宋"/>
          <w:spacing w:val="-2"/>
          <w:sz w:val="24"/>
          <w:szCs w:val="24"/>
        </w:rPr>
        <w:t>由</w:t>
      </w:r>
      <w:r>
        <w:rPr>
          <w:rFonts w:hint="eastAsia" w:ascii="仿宋" w:hAnsi="仿宋" w:eastAsia="仿宋" w:cs="仿宋"/>
          <w:spacing w:val="-2"/>
          <w:sz w:val="24"/>
          <w:szCs w:val="24"/>
        </w:rPr>
        <w:t>采购人或者采购代理机构</w:t>
      </w:r>
      <w:r>
        <w:rPr>
          <w:rFonts w:ascii="仿宋" w:hAnsi="仿宋" w:eastAsia="仿宋" w:cs="仿宋"/>
          <w:spacing w:val="-2"/>
          <w:sz w:val="24"/>
          <w:szCs w:val="24"/>
        </w:rPr>
        <w:t>对投标文件中的资</w:t>
      </w:r>
      <w:r>
        <w:rPr>
          <w:rFonts w:ascii="仿宋" w:hAnsi="仿宋" w:eastAsia="仿宋" w:cs="仿宋"/>
          <w:spacing w:val="-1"/>
          <w:sz w:val="24"/>
          <w:szCs w:val="24"/>
        </w:rPr>
        <w:t>格证明文件进行审查。</w:t>
      </w:r>
    </w:p>
    <w:p w14:paraId="5DEA0AA3">
      <w:pPr>
        <w:keepNext w:val="0"/>
        <w:keepLines w:val="0"/>
        <w:pageBreakBefore w:val="0"/>
        <w:widowControl/>
        <w:kinsoku/>
        <w:wordWrap/>
        <w:overflowPunct/>
        <w:topLinePunct w:val="0"/>
        <w:autoSpaceDE w:val="0"/>
        <w:autoSpaceDN w:val="0"/>
        <w:bidi w:val="0"/>
        <w:adjustRightInd w:val="0"/>
        <w:snapToGrid w:val="0"/>
        <w:spacing w:before="1" w:line="365" w:lineRule="auto"/>
        <w:ind w:left="32" w:right="0" w:rightChars="0" w:firstLine="6"/>
        <w:textAlignment w:val="baseline"/>
        <w:rPr>
          <w:rFonts w:ascii="仿宋" w:hAnsi="仿宋" w:eastAsia="仿宋" w:cs="仿宋"/>
          <w:sz w:val="24"/>
          <w:szCs w:val="24"/>
        </w:rPr>
      </w:pPr>
      <w:r>
        <w:rPr>
          <w:rFonts w:ascii="仿宋" w:hAnsi="仿宋" w:eastAsia="仿宋" w:cs="仿宋"/>
          <w:spacing w:val="-1"/>
          <w:sz w:val="24"/>
          <w:szCs w:val="24"/>
        </w:rPr>
        <w:t>1.1.2 符合性审查：依据招标文件的规定，</w:t>
      </w:r>
      <w:r>
        <w:rPr>
          <w:rFonts w:ascii="仿宋" w:hAnsi="仿宋" w:eastAsia="仿宋" w:cs="仿宋"/>
          <w:spacing w:val="-62"/>
          <w:sz w:val="24"/>
          <w:szCs w:val="24"/>
        </w:rPr>
        <w:t xml:space="preserve"> </w:t>
      </w:r>
      <w:r>
        <w:rPr>
          <w:rFonts w:ascii="仿宋" w:hAnsi="仿宋" w:eastAsia="仿宋" w:cs="仿宋"/>
          <w:spacing w:val="-1"/>
          <w:sz w:val="24"/>
          <w:szCs w:val="24"/>
        </w:rPr>
        <w:t>由评标委员会从投标文件的有效性、完整性和对招标文件的响应程度进行审查，以确定是否对招标文件的实质</w:t>
      </w:r>
      <w:r>
        <w:rPr>
          <w:rFonts w:ascii="仿宋" w:hAnsi="仿宋" w:eastAsia="仿宋" w:cs="仿宋"/>
          <w:spacing w:val="-2"/>
          <w:sz w:val="24"/>
          <w:szCs w:val="24"/>
        </w:rPr>
        <w:t>性要求作出响应。</w:t>
      </w:r>
    </w:p>
    <w:p w14:paraId="7B907221">
      <w:pPr>
        <w:keepNext w:val="0"/>
        <w:keepLines w:val="0"/>
        <w:pageBreakBefore w:val="0"/>
        <w:widowControl/>
        <w:kinsoku/>
        <w:wordWrap/>
        <w:overflowPunct/>
        <w:topLinePunct w:val="0"/>
        <w:autoSpaceDE w:val="0"/>
        <w:autoSpaceDN w:val="0"/>
        <w:bidi w:val="0"/>
        <w:adjustRightInd w:val="0"/>
        <w:snapToGrid w:val="0"/>
        <w:spacing w:before="4" w:line="367" w:lineRule="auto"/>
        <w:ind w:left="34" w:right="0" w:rightChars="0" w:firstLine="472"/>
        <w:textAlignment w:val="baseline"/>
        <w:rPr>
          <w:rFonts w:ascii="仿宋" w:hAnsi="仿宋" w:eastAsia="仿宋" w:cs="仿宋"/>
          <w:sz w:val="24"/>
          <w:szCs w:val="24"/>
        </w:rPr>
      </w:pPr>
      <w:r>
        <w:rPr>
          <w:rFonts w:ascii="仿宋" w:hAnsi="仿宋" w:eastAsia="仿宋" w:cs="仿宋"/>
          <w:sz w:val="24"/>
          <w:szCs w:val="24"/>
        </w:rPr>
        <w:t>（1）实质上响应的投标是指与招标文件上的条款、条件和规格相符，没有</w:t>
      </w:r>
      <w:r>
        <w:rPr>
          <w:rFonts w:ascii="仿宋" w:hAnsi="仿宋" w:eastAsia="仿宋" w:cs="仿宋"/>
          <w:spacing w:val="-1"/>
          <w:sz w:val="24"/>
          <w:szCs w:val="24"/>
        </w:rPr>
        <w:t>重大偏离或保留，否则将视为无效投标。</w:t>
      </w:r>
    </w:p>
    <w:p w14:paraId="3CF633C6">
      <w:pPr>
        <w:keepNext w:val="0"/>
        <w:keepLines w:val="0"/>
        <w:pageBreakBefore w:val="0"/>
        <w:widowControl/>
        <w:kinsoku/>
        <w:wordWrap/>
        <w:overflowPunct/>
        <w:topLinePunct w:val="0"/>
        <w:autoSpaceDE w:val="0"/>
        <w:autoSpaceDN w:val="0"/>
        <w:bidi w:val="0"/>
        <w:adjustRightInd w:val="0"/>
        <w:snapToGrid w:val="0"/>
        <w:spacing w:before="3" w:line="366" w:lineRule="auto"/>
        <w:ind w:left="28" w:right="0" w:rightChars="0" w:firstLine="477"/>
        <w:textAlignment w:val="baseline"/>
        <w:rPr>
          <w:rFonts w:ascii="仿宋" w:hAnsi="仿宋" w:eastAsia="仿宋" w:cs="仿宋"/>
          <w:sz w:val="24"/>
          <w:szCs w:val="24"/>
        </w:rPr>
      </w:pPr>
      <w:r>
        <w:rPr>
          <w:rFonts w:ascii="仿宋" w:hAnsi="仿宋" w:eastAsia="仿宋" w:cs="仿宋"/>
          <w:sz w:val="24"/>
          <w:szCs w:val="24"/>
        </w:rPr>
        <w:t>（2）重大偏离或保留系指投标货物的质量、数量和交付日期等明显</w:t>
      </w:r>
      <w:r>
        <w:rPr>
          <w:rFonts w:ascii="仿宋" w:hAnsi="仿宋" w:eastAsia="仿宋" w:cs="仿宋"/>
          <w:spacing w:val="-1"/>
          <w:sz w:val="24"/>
          <w:szCs w:val="24"/>
        </w:rPr>
        <w:t>不能满足招标</w:t>
      </w:r>
      <w:r>
        <w:rPr>
          <w:rFonts w:ascii="仿宋" w:hAnsi="仿宋" w:eastAsia="仿宋" w:cs="仿宋"/>
          <w:spacing w:val="1"/>
          <w:sz w:val="24"/>
          <w:szCs w:val="24"/>
        </w:rPr>
        <w:t>文件的要求，或者实质上与招标文件不一致，纠正这些偏离或保留将</w:t>
      </w:r>
      <w:r>
        <w:rPr>
          <w:rFonts w:ascii="仿宋" w:hAnsi="仿宋" w:eastAsia="仿宋" w:cs="仿宋"/>
          <w:sz w:val="24"/>
          <w:szCs w:val="24"/>
        </w:rPr>
        <w:t>对其他实质上响应要求的投标人的竞争地位产生不公正的影响。包括但不限于：</w:t>
      </w:r>
    </w:p>
    <w:p w14:paraId="5538EE8E">
      <w:pPr>
        <w:keepNext w:val="0"/>
        <w:keepLines w:val="0"/>
        <w:pageBreakBefore w:val="0"/>
        <w:widowControl/>
        <w:kinsoku/>
        <w:wordWrap/>
        <w:overflowPunct/>
        <w:topLinePunct w:val="0"/>
        <w:autoSpaceDE w:val="0"/>
        <w:autoSpaceDN w:val="0"/>
        <w:bidi w:val="0"/>
        <w:adjustRightInd w:val="0"/>
        <w:snapToGrid w:val="0"/>
        <w:spacing w:before="1" w:line="220" w:lineRule="auto"/>
        <w:ind w:left="486" w:right="0" w:rightChars="0"/>
        <w:textAlignment w:val="baseline"/>
        <w:rPr>
          <w:rFonts w:ascii="仿宋" w:hAnsi="仿宋" w:eastAsia="仿宋" w:cs="仿宋"/>
          <w:sz w:val="24"/>
          <w:szCs w:val="24"/>
        </w:rPr>
      </w:pPr>
      <w:r>
        <w:rPr>
          <w:rFonts w:ascii="仿宋" w:hAnsi="仿宋" w:eastAsia="仿宋" w:cs="仿宋"/>
          <w:spacing w:val="1"/>
          <w:sz w:val="24"/>
          <w:szCs w:val="24"/>
        </w:rPr>
        <w:t>A、未按要求交纳投标保证金的；</w:t>
      </w:r>
    </w:p>
    <w:p w14:paraId="3B107B0B">
      <w:pPr>
        <w:keepNext w:val="0"/>
        <w:keepLines w:val="0"/>
        <w:pageBreakBefore w:val="0"/>
        <w:widowControl/>
        <w:kinsoku/>
        <w:wordWrap/>
        <w:overflowPunct/>
        <w:topLinePunct w:val="0"/>
        <w:autoSpaceDE w:val="0"/>
        <w:autoSpaceDN w:val="0"/>
        <w:bidi w:val="0"/>
        <w:adjustRightInd w:val="0"/>
        <w:snapToGrid w:val="0"/>
        <w:spacing w:before="191" w:line="222" w:lineRule="auto"/>
        <w:ind w:left="488" w:right="0" w:rightChars="0"/>
        <w:textAlignment w:val="baseline"/>
        <w:rPr>
          <w:rFonts w:ascii="仿宋" w:hAnsi="仿宋" w:eastAsia="仿宋" w:cs="仿宋"/>
          <w:sz w:val="24"/>
          <w:szCs w:val="24"/>
        </w:rPr>
      </w:pPr>
      <w:r>
        <w:rPr>
          <w:rFonts w:ascii="仿宋" w:hAnsi="仿宋" w:eastAsia="仿宋" w:cs="仿宋"/>
          <w:spacing w:val="1"/>
          <w:sz w:val="24"/>
          <w:szCs w:val="24"/>
        </w:rPr>
        <w:t>B、未按招标文件规定要求密封、签署、盖章</w:t>
      </w:r>
      <w:r>
        <w:rPr>
          <w:rFonts w:ascii="仿宋" w:hAnsi="仿宋" w:eastAsia="仿宋" w:cs="仿宋"/>
          <w:sz w:val="24"/>
          <w:szCs w:val="24"/>
        </w:rPr>
        <w:t>的；</w:t>
      </w:r>
    </w:p>
    <w:p w14:paraId="1AFD8FB3">
      <w:pPr>
        <w:keepNext w:val="0"/>
        <w:keepLines w:val="0"/>
        <w:pageBreakBefore w:val="0"/>
        <w:widowControl/>
        <w:kinsoku/>
        <w:wordWrap/>
        <w:overflowPunct/>
        <w:topLinePunct w:val="0"/>
        <w:autoSpaceDE w:val="0"/>
        <w:autoSpaceDN w:val="0"/>
        <w:bidi w:val="0"/>
        <w:adjustRightInd w:val="0"/>
        <w:snapToGrid w:val="0"/>
        <w:spacing w:before="187" w:line="222" w:lineRule="auto"/>
        <w:ind w:left="491" w:right="0" w:rightChars="0"/>
        <w:textAlignment w:val="baseline"/>
        <w:rPr>
          <w:rFonts w:ascii="仿宋" w:hAnsi="仿宋" w:eastAsia="仿宋" w:cs="仿宋"/>
          <w:sz w:val="24"/>
          <w:szCs w:val="24"/>
        </w:rPr>
      </w:pPr>
      <w:r>
        <w:rPr>
          <w:rFonts w:ascii="仿宋" w:hAnsi="仿宋" w:eastAsia="仿宋" w:cs="仿宋"/>
          <w:sz w:val="24"/>
          <w:szCs w:val="24"/>
        </w:rPr>
        <w:t>C、未按投标文件份数要求提交投标文件的；</w:t>
      </w:r>
    </w:p>
    <w:p w14:paraId="41C444CA">
      <w:pPr>
        <w:keepNext w:val="0"/>
        <w:keepLines w:val="0"/>
        <w:pageBreakBefore w:val="0"/>
        <w:widowControl/>
        <w:kinsoku/>
        <w:wordWrap/>
        <w:overflowPunct/>
        <w:topLinePunct w:val="0"/>
        <w:autoSpaceDE w:val="0"/>
        <w:autoSpaceDN w:val="0"/>
        <w:bidi w:val="0"/>
        <w:adjustRightInd w:val="0"/>
        <w:snapToGrid w:val="0"/>
        <w:spacing w:before="188" w:line="222" w:lineRule="auto"/>
        <w:ind w:left="489" w:right="0" w:rightChars="0"/>
        <w:textAlignment w:val="baseline"/>
        <w:rPr>
          <w:rFonts w:ascii="仿宋" w:hAnsi="仿宋" w:eastAsia="仿宋" w:cs="仿宋"/>
          <w:sz w:val="24"/>
          <w:szCs w:val="24"/>
        </w:rPr>
      </w:pPr>
      <w:r>
        <w:rPr>
          <w:rFonts w:ascii="仿宋" w:hAnsi="仿宋" w:eastAsia="仿宋" w:cs="仿宋"/>
          <w:spacing w:val="1"/>
          <w:sz w:val="24"/>
          <w:szCs w:val="24"/>
        </w:rPr>
        <w:t>D、投标人的报价超过了采购预算或最高限</w:t>
      </w:r>
      <w:r>
        <w:rPr>
          <w:rFonts w:ascii="仿宋" w:hAnsi="仿宋" w:eastAsia="仿宋" w:cs="仿宋"/>
          <w:sz w:val="24"/>
          <w:szCs w:val="24"/>
        </w:rPr>
        <w:t>价的；</w:t>
      </w:r>
    </w:p>
    <w:p w14:paraId="60AAD30B">
      <w:pPr>
        <w:keepNext w:val="0"/>
        <w:keepLines w:val="0"/>
        <w:pageBreakBefore w:val="0"/>
        <w:widowControl/>
        <w:kinsoku/>
        <w:wordWrap/>
        <w:overflowPunct/>
        <w:topLinePunct w:val="0"/>
        <w:autoSpaceDE w:val="0"/>
        <w:autoSpaceDN w:val="0"/>
        <w:bidi w:val="0"/>
        <w:adjustRightInd w:val="0"/>
        <w:snapToGrid w:val="0"/>
        <w:spacing w:before="119" w:line="222" w:lineRule="auto"/>
        <w:ind w:left="478" w:right="0" w:rightChars="0"/>
        <w:textAlignment w:val="baseline"/>
        <w:rPr>
          <w:rFonts w:ascii="仿宋" w:hAnsi="仿宋" w:eastAsia="仿宋" w:cs="仿宋"/>
          <w:sz w:val="24"/>
          <w:szCs w:val="24"/>
        </w:rPr>
      </w:pPr>
      <w:r>
        <w:rPr>
          <w:rFonts w:ascii="仿宋" w:hAnsi="仿宋" w:eastAsia="仿宋" w:cs="仿宋"/>
          <w:sz w:val="24"/>
          <w:szCs w:val="24"/>
        </w:rPr>
        <w:t>E、投标有效期不足的；</w:t>
      </w:r>
    </w:p>
    <w:p w14:paraId="2EA737E3">
      <w:pPr>
        <w:keepNext w:val="0"/>
        <w:keepLines w:val="0"/>
        <w:pageBreakBefore w:val="0"/>
        <w:widowControl/>
        <w:kinsoku/>
        <w:wordWrap/>
        <w:overflowPunct/>
        <w:topLinePunct w:val="0"/>
        <w:autoSpaceDE w:val="0"/>
        <w:autoSpaceDN w:val="0"/>
        <w:bidi w:val="0"/>
        <w:adjustRightInd w:val="0"/>
        <w:snapToGrid w:val="0"/>
        <w:spacing w:before="188" w:line="220" w:lineRule="auto"/>
        <w:ind w:left="478" w:right="0" w:rightChars="0"/>
        <w:textAlignment w:val="baseline"/>
        <w:rPr>
          <w:rFonts w:ascii="仿宋" w:hAnsi="仿宋" w:eastAsia="仿宋" w:cs="仿宋"/>
          <w:sz w:val="24"/>
          <w:szCs w:val="24"/>
        </w:rPr>
      </w:pPr>
      <w:r>
        <w:rPr>
          <w:rFonts w:ascii="仿宋" w:hAnsi="仿宋" w:eastAsia="仿宋" w:cs="仿宋"/>
          <w:spacing w:val="1"/>
          <w:sz w:val="24"/>
          <w:szCs w:val="24"/>
        </w:rPr>
        <w:t>F、不符合招标文件中规定的实质性要求和条</w:t>
      </w:r>
      <w:r>
        <w:rPr>
          <w:rFonts w:ascii="仿宋" w:hAnsi="仿宋" w:eastAsia="仿宋" w:cs="仿宋"/>
          <w:sz w:val="24"/>
          <w:szCs w:val="24"/>
        </w:rPr>
        <w:t>件的；</w:t>
      </w:r>
    </w:p>
    <w:p w14:paraId="2A858787">
      <w:pPr>
        <w:keepNext w:val="0"/>
        <w:keepLines w:val="0"/>
        <w:pageBreakBefore w:val="0"/>
        <w:widowControl/>
        <w:kinsoku/>
        <w:wordWrap/>
        <w:overflowPunct/>
        <w:topLinePunct w:val="0"/>
        <w:autoSpaceDE w:val="0"/>
        <w:autoSpaceDN w:val="0"/>
        <w:bidi w:val="0"/>
        <w:adjustRightInd w:val="0"/>
        <w:snapToGrid w:val="0"/>
        <w:spacing w:before="191" w:line="222" w:lineRule="auto"/>
        <w:ind w:left="478" w:right="0" w:rightChars="0"/>
        <w:textAlignment w:val="baseline"/>
        <w:rPr>
          <w:rFonts w:ascii="仿宋" w:hAnsi="仿宋" w:eastAsia="仿宋" w:cs="仿宋"/>
          <w:sz w:val="24"/>
          <w:szCs w:val="24"/>
        </w:rPr>
      </w:pPr>
      <w:r>
        <w:rPr>
          <w:rFonts w:ascii="仿宋" w:hAnsi="仿宋" w:eastAsia="仿宋" w:cs="仿宋"/>
          <w:spacing w:val="1"/>
          <w:sz w:val="24"/>
          <w:szCs w:val="24"/>
        </w:rPr>
        <w:t>G、联合体投标文件未附联合体投标协议书</w:t>
      </w:r>
      <w:r>
        <w:rPr>
          <w:rFonts w:ascii="仿宋" w:hAnsi="仿宋" w:eastAsia="仿宋" w:cs="仿宋"/>
          <w:sz w:val="24"/>
          <w:szCs w:val="24"/>
        </w:rPr>
        <w:t>的（如有）；</w:t>
      </w:r>
    </w:p>
    <w:p w14:paraId="37979BB0">
      <w:pPr>
        <w:keepNext w:val="0"/>
        <w:keepLines w:val="0"/>
        <w:pageBreakBefore w:val="0"/>
        <w:widowControl/>
        <w:kinsoku/>
        <w:wordWrap/>
        <w:overflowPunct/>
        <w:topLinePunct w:val="0"/>
        <w:autoSpaceDE w:val="0"/>
        <w:autoSpaceDN w:val="0"/>
        <w:bidi w:val="0"/>
        <w:adjustRightInd w:val="0"/>
        <w:snapToGrid w:val="0"/>
        <w:spacing w:before="186" w:line="219" w:lineRule="auto"/>
        <w:ind w:left="476" w:right="0" w:rightChars="0"/>
        <w:textAlignment w:val="baseline"/>
        <w:rPr>
          <w:rFonts w:ascii="仿宋" w:hAnsi="仿宋" w:eastAsia="仿宋" w:cs="仿宋"/>
          <w:sz w:val="24"/>
          <w:szCs w:val="24"/>
        </w:rPr>
      </w:pPr>
      <w:r>
        <w:rPr>
          <w:rFonts w:ascii="仿宋" w:hAnsi="仿宋" w:eastAsia="仿宋" w:cs="仿宋"/>
          <w:spacing w:val="1"/>
          <w:sz w:val="24"/>
          <w:szCs w:val="24"/>
        </w:rPr>
        <w:t>H、有串通投标或弄虚作假或有其他违法行为</w:t>
      </w:r>
      <w:r>
        <w:rPr>
          <w:rFonts w:ascii="仿宋" w:hAnsi="仿宋" w:eastAsia="仿宋" w:cs="仿宋"/>
          <w:sz w:val="24"/>
          <w:szCs w:val="24"/>
        </w:rPr>
        <w:t>的；</w:t>
      </w:r>
    </w:p>
    <w:p w14:paraId="0BA8A1B6">
      <w:pPr>
        <w:keepNext w:val="0"/>
        <w:keepLines w:val="0"/>
        <w:pageBreakBefore w:val="0"/>
        <w:widowControl/>
        <w:kinsoku/>
        <w:wordWrap/>
        <w:overflowPunct/>
        <w:topLinePunct w:val="0"/>
        <w:autoSpaceDE w:val="0"/>
        <w:autoSpaceDN w:val="0"/>
        <w:bidi w:val="0"/>
        <w:adjustRightInd w:val="0"/>
        <w:snapToGrid w:val="0"/>
        <w:spacing w:before="193" w:line="221" w:lineRule="auto"/>
        <w:ind w:left="494" w:right="0" w:rightChars="0"/>
        <w:textAlignment w:val="baseline"/>
        <w:rPr>
          <w:rFonts w:ascii="仿宋" w:hAnsi="仿宋" w:eastAsia="仿宋" w:cs="仿宋"/>
          <w:sz w:val="24"/>
          <w:szCs w:val="24"/>
        </w:rPr>
      </w:pPr>
      <w:r>
        <w:rPr>
          <w:rFonts w:ascii="仿宋" w:hAnsi="仿宋" w:eastAsia="仿宋" w:cs="仿宋"/>
          <w:sz w:val="24"/>
          <w:szCs w:val="24"/>
        </w:rPr>
        <w:t>I、投标人名称或组织结构与报名时不一致且无有效变更证明的；</w:t>
      </w:r>
    </w:p>
    <w:p w14:paraId="3F42D07D">
      <w:pPr>
        <w:keepNext w:val="0"/>
        <w:keepLines w:val="0"/>
        <w:pageBreakBefore w:val="0"/>
        <w:widowControl/>
        <w:kinsoku/>
        <w:wordWrap/>
        <w:overflowPunct/>
        <w:topLinePunct w:val="0"/>
        <w:autoSpaceDE w:val="0"/>
        <w:autoSpaceDN w:val="0"/>
        <w:bidi w:val="0"/>
        <w:adjustRightInd w:val="0"/>
        <w:snapToGrid w:val="0"/>
        <w:spacing w:before="190" w:line="222" w:lineRule="auto"/>
        <w:ind w:left="485" w:right="0" w:rightChars="0"/>
        <w:textAlignment w:val="baseline"/>
        <w:rPr>
          <w:rFonts w:ascii="仿宋" w:hAnsi="仿宋" w:eastAsia="仿宋" w:cs="仿宋"/>
          <w:sz w:val="24"/>
          <w:szCs w:val="24"/>
        </w:rPr>
      </w:pPr>
      <w:r>
        <w:rPr>
          <w:rFonts w:ascii="仿宋" w:hAnsi="仿宋" w:eastAsia="仿宋" w:cs="仿宋"/>
          <w:sz w:val="24"/>
          <w:szCs w:val="24"/>
        </w:rPr>
        <w:t>J、投标文件含有采购人不能接受的附加条件的；</w:t>
      </w:r>
    </w:p>
    <w:p w14:paraId="03B3FA8F">
      <w:pPr>
        <w:keepNext w:val="0"/>
        <w:keepLines w:val="0"/>
        <w:pageBreakBefore w:val="0"/>
        <w:widowControl/>
        <w:kinsoku/>
        <w:wordWrap/>
        <w:overflowPunct/>
        <w:topLinePunct w:val="0"/>
        <w:autoSpaceDE w:val="0"/>
        <w:autoSpaceDN w:val="0"/>
        <w:bidi w:val="0"/>
        <w:adjustRightInd w:val="0"/>
        <w:snapToGrid w:val="0"/>
        <w:spacing w:before="189" w:line="222" w:lineRule="auto"/>
        <w:ind w:left="478" w:right="0" w:rightChars="0"/>
        <w:textAlignment w:val="baseline"/>
        <w:rPr>
          <w:rFonts w:ascii="仿宋" w:hAnsi="仿宋" w:eastAsia="仿宋" w:cs="仿宋"/>
          <w:sz w:val="24"/>
          <w:szCs w:val="24"/>
        </w:rPr>
      </w:pPr>
      <w:r>
        <w:rPr>
          <w:rFonts w:ascii="仿宋" w:hAnsi="仿宋" w:eastAsia="仿宋" w:cs="仿宋"/>
          <w:spacing w:val="1"/>
          <w:sz w:val="24"/>
          <w:szCs w:val="24"/>
        </w:rPr>
        <w:t>K、法律、法规及本招标文件规定的其他无效投标的情形。</w:t>
      </w:r>
    </w:p>
    <w:p w14:paraId="57DDE2F3">
      <w:pPr>
        <w:keepNext w:val="0"/>
        <w:keepLines w:val="0"/>
        <w:pageBreakBefore w:val="0"/>
        <w:widowControl/>
        <w:kinsoku/>
        <w:wordWrap/>
        <w:overflowPunct/>
        <w:topLinePunct w:val="0"/>
        <w:autoSpaceDE w:val="0"/>
        <w:autoSpaceDN w:val="0"/>
        <w:bidi w:val="0"/>
        <w:adjustRightInd w:val="0"/>
        <w:snapToGrid w:val="0"/>
        <w:spacing w:before="188" w:line="367" w:lineRule="auto"/>
        <w:ind w:left="17" w:right="0" w:rightChars="0" w:firstLine="476"/>
        <w:jc w:val="both"/>
        <w:textAlignment w:val="baseline"/>
        <w:rPr>
          <w:rFonts w:ascii="仿宋" w:hAnsi="仿宋" w:eastAsia="仿宋" w:cs="仿宋"/>
          <w:sz w:val="24"/>
          <w:szCs w:val="24"/>
        </w:rPr>
      </w:pPr>
      <w:r>
        <w:rPr>
          <w:rFonts w:ascii="仿宋" w:hAnsi="仿宋" w:eastAsia="仿宋" w:cs="仿宋"/>
          <w:sz w:val="24"/>
          <w:szCs w:val="24"/>
        </w:rPr>
        <w:t>（3）投标文件的细微偏差是指在实质上响应招标文件要求，但在个别地方</w:t>
      </w:r>
      <w:r>
        <w:rPr>
          <w:rFonts w:ascii="仿宋" w:hAnsi="仿宋" w:eastAsia="仿宋" w:cs="仿宋"/>
          <w:spacing w:val="-1"/>
          <w:sz w:val="24"/>
          <w:szCs w:val="24"/>
        </w:rPr>
        <w:t>存在漏</w:t>
      </w:r>
      <w:r>
        <w:rPr>
          <w:rFonts w:ascii="仿宋" w:hAnsi="仿宋" w:eastAsia="仿宋" w:cs="仿宋"/>
          <w:spacing w:val="1"/>
          <w:sz w:val="24"/>
          <w:szCs w:val="24"/>
        </w:rPr>
        <w:t>项或者提供了不完整的技术信息和数据等情况，并且补正这些遗漏或</w:t>
      </w:r>
      <w:r>
        <w:rPr>
          <w:rFonts w:ascii="仿宋" w:hAnsi="仿宋" w:eastAsia="仿宋" w:cs="仿宋"/>
          <w:sz w:val="24"/>
          <w:szCs w:val="24"/>
        </w:rPr>
        <w:t>者不完整，不会</w:t>
      </w:r>
      <w:r>
        <w:rPr>
          <w:rFonts w:ascii="仿宋" w:hAnsi="仿宋" w:eastAsia="仿宋" w:cs="仿宋"/>
          <w:spacing w:val="1"/>
          <w:sz w:val="24"/>
          <w:szCs w:val="24"/>
        </w:rPr>
        <w:t>对其他投标人造成不公正的结果。细微偏差不</w:t>
      </w:r>
      <w:r>
        <w:rPr>
          <w:rFonts w:ascii="仿宋" w:hAnsi="仿宋" w:eastAsia="仿宋" w:cs="仿宋"/>
          <w:sz w:val="24"/>
          <w:szCs w:val="24"/>
        </w:rPr>
        <w:t>影响投标文件的有效性。</w:t>
      </w:r>
    </w:p>
    <w:p w14:paraId="01493398">
      <w:pPr>
        <w:keepNext w:val="0"/>
        <w:keepLines w:val="0"/>
        <w:pageBreakBefore w:val="0"/>
        <w:widowControl/>
        <w:kinsoku/>
        <w:wordWrap/>
        <w:overflowPunct/>
        <w:topLinePunct w:val="0"/>
        <w:autoSpaceDE w:val="0"/>
        <w:autoSpaceDN w:val="0"/>
        <w:bidi w:val="0"/>
        <w:adjustRightInd w:val="0"/>
        <w:snapToGrid w:val="0"/>
        <w:spacing w:before="4" w:line="366" w:lineRule="auto"/>
        <w:ind w:left="16" w:right="0" w:rightChars="0" w:firstLine="10"/>
        <w:textAlignment w:val="baseline"/>
        <w:rPr>
          <w:rFonts w:ascii="仿宋" w:hAnsi="仿宋" w:eastAsia="仿宋" w:cs="仿宋"/>
          <w:sz w:val="24"/>
          <w:szCs w:val="24"/>
        </w:rPr>
      </w:pPr>
      <w:r>
        <w:rPr>
          <w:rFonts w:ascii="仿宋" w:hAnsi="仿宋" w:eastAsia="仿宋" w:cs="仿宋"/>
          <w:sz w:val="24"/>
          <w:szCs w:val="24"/>
        </w:rPr>
        <w:t>1.1.3 如果投标文件实质上没有响应招标文件的要求，评委会将予以拒绝，投标人不</w:t>
      </w:r>
      <w:r>
        <w:rPr>
          <w:rFonts w:ascii="仿宋" w:hAnsi="仿宋" w:eastAsia="仿宋" w:cs="仿宋"/>
          <w:spacing w:val="1"/>
          <w:sz w:val="24"/>
          <w:szCs w:val="24"/>
        </w:rPr>
        <w:t>得通过修改或撤销不合要求的偏离或保留而使其投标成为实质性响应</w:t>
      </w:r>
      <w:r>
        <w:rPr>
          <w:rFonts w:ascii="仿宋" w:hAnsi="仿宋" w:eastAsia="仿宋" w:cs="仿宋"/>
          <w:sz w:val="24"/>
          <w:szCs w:val="24"/>
        </w:rPr>
        <w:t>的投标。未通过</w:t>
      </w:r>
      <w:r>
        <w:rPr>
          <w:rFonts w:ascii="仿宋" w:hAnsi="仿宋" w:eastAsia="仿宋" w:cs="仿宋"/>
          <w:spacing w:val="1"/>
          <w:sz w:val="24"/>
          <w:szCs w:val="24"/>
        </w:rPr>
        <w:t>资格审查或符合性审查的投标人，采购人或采购代理机构将在评标现</w:t>
      </w:r>
      <w:r>
        <w:rPr>
          <w:rFonts w:ascii="仿宋" w:hAnsi="仿宋" w:eastAsia="仿宋" w:cs="仿宋"/>
          <w:sz w:val="24"/>
          <w:szCs w:val="24"/>
        </w:rPr>
        <w:t>场向其授权代表</w:t>
      </w:r>
      <w:r>
        <w:rPr>
          <w:rFonts w:ascii="仿宋" w:hAnsi="仿宋" w:eastAsia="仿宋" w:cs="仿宋"/>
          <w:spacing w:val="1"/>
          <w:sz w:val="24"/>
          <w:szCs w:val="24"/>
        </w:rPr>
        <w:t>告知未通过资格审查或符合性审查的原因，评审结束后，采购人或采</w:t>
      </w:r>
      <w:r>
        <w:rPr>
          <w:rFonts w:ascii="仿宋" w:hAnsi="仿宋" w:eastAsia="仿宋" w:cs="仿宋"/>
          <w:sz w:val="24"/>
          <w:szCs w:val="24"/>
        </w:rPr>
        <w:t>购代理机构将不再告知未通过资格审查或符合性审查的原因。</w:t>
      </w:r>
    </w:p>
    <w:p w14:paraId="0A092FA9">
      <w:pPr>
        <w:keepNext w:val="0"/>
        <w:keepLines w:val="0"/>
        <w:pageBreakBefore w:val="0"/>
        <w:widowControl/>
        <w:kinsoku/>
        <w:wordWrap/>
        <w:overflowPunct/>
        <w:topLinePunct w:val="0"/>
        <w:autoSpaceDE w:val="0"/>
        <w:autoSpaceDN w:val="0"/>
        <w:bidi w:val="0"/>
        <w:adjustRightInd w:val="0"/>
        <w:snapToGrid w:val="0"/>
        <w:spacing w:before="1" w:line="367" w:lineRule="auto"/>
        <w:ind w:left="18" w:right="0" w:rightChars="0" w:firstLine="8"/>
        <w:textAlignment w:val="baseline"/>
        <w:rPr>
          <w:rFonts w:ascii="仿宋" w:hAnsi="仿宋" w:eastAsia="仿宋" w:cs="仿宋"/>
          <w:sz w:val="24"/>
          <w:szCs w:val="24"/>
        </w:rPr>
      </w:pPr>
      <w:r>
        <w:rPr>
          <w:rFonts w:ascii="仿宋" w:hAnsi="仿宋" w:eastAsia="仿宋" w:cs="仿宋"/>
          <w:sz w:val="24"/>
          <w:szCs w:val="24"/>
        </w:rPr>
        <w:t>1.1.4评委会将对确定为实质性响应的投标进</w:t>
      </w:r>
      <w:r>
        <w:rPr>
          <w:rFonts w:ascii="仿宋" w:hAnsi="仿宋" w:eastAsia="仿宋" w:cs="仿宋"/>
          <w:spacing w:val="-1"/>
          <w:sz w:val="24"/>
          <w:szCs w:val="24"/>
        </w:rPr>
        <w:t>行进一步审核，看其是否有计算上或累加</w:t>
      </w:r>
      <w:r>
        <w:rPr>
          <w:rFonts w:ascii="仿宋" w:hAnsi="仿宋" w:eastAsia="仿宋" w:cs="仿宋"/>
          <w:sz w:val="24"/>
          <w:szCs w:val="24"/>
        </w:rPr>
        <w:t>上的算术错误，修正错误的原则如下：</w:t>
      </w:r>
    </w:p>
    <w:p w14:paraId="2B69EA2E">
      <w:pPr>
        <w:keepNext w:val="0"/>
        <w:keepLines w:val="0"/>
        <w:pageBreakBefore w:val="0"/>
        <w:widowControl/>
        <w:kinsoku/>
        <w:wordWrap/>
        <w:overflowPunct/>
        <w:topLinePunct w:val="0"/>
        <w:autoSpaceDE w:val="0"/>
        <w:autoSpaceDN w:val="0"/>
        <w:bidi w:val="0"/>
        <w:adjustRightInd w:val="0"/>
        <w:snapToGrid w:val="0"/>
        <w:spacing w:before="1" w:line="221" w:lineRule="auto"/>
        <w:ind w:right="0" w:rightChars="0"/>
        <w:jc w:val="left"/>
        <w:textAlignment w:val="baseline"/>
        <w:rPr>
          <w:rFonts w:ascii="仿宋" w:hAnsi="仿宋" w:eastAsia="仿宋" w:cs="仿宋"/>
          <w:sz w:val="24"/>
          <w:szCs w:val="24"/>
        </w:rPr>
      </w:pPr>
      <w:r>
        <w:rPr>
          <w:rFonts w:ascii="仿宋" w:hAnsi="仿宋" w:eastAsia="仿宋" w:cs="仿宋"/>
          <w:spacing w:val="-4"/>
          <w:sz w:val="24"/>
          <w:szCs w:val="24"/>
        </w:rPr>
        <w:t>（1）投标文件中开标一览表内容与投标文件中相应内容不一致</w:t>
      </w:r>
      <w:r>
        <w:rPr>
          <w:rFonts w:ascii="仿宋" w:hAnsi="仿宋" w:eastAsia="仿宋" w:cs="仿宋"/>
          <w:spacing w:val="-5"/>
          <w:sz w:val="24"/>
          <w:szCs w:val="24"/>
        </w:rPr>
        <w:t>的，以开标一览表为准。</w:t>
      </w:r>
    </w:p>
    <w:p w14:paraId="38BDCC42">
      <w:pPr>
        <w:keepNext w:val="0"/>
        <w:keepLines w:val="0"/>
        <w:pageBreakBefore w:val="0"/>
        <w:widowControl/>
        <w:kinsoku/>
        <w:wordWrap/>
        <w:overflowPunct/>
        <w:topLinePunct w:val="0"/>
        <w:autoSpaceDE w:val="0"/>
        <w:autoSpaceDN w:val="0"/>
        <w:bidi w:val="0"/>
        <w:adjustRightInd w:val="0"/>
        <w:snapToGrid w:val="0"/>
        <w:spacing w:before="190" w:line="222" w:lineRule="auto"/>
        <w:ind w:left="21" w:right="0" w:rightChars="0"/>
        <w:textAlignment w:val="baseline"/>
        <w:rPr>
          <w:rFonts w:ascii="仿宋" w:hAnsi="仿宋" w:eastAsia="仿宋" w:cs="仿宋"/>
          <w:sz w:val="24"/>
          <w:szCs w:val="24"/>
        </w:rPr>
      </w:pPr>
      <w:r>
        <w:rPr>
          <w:rFonts w:ascii="仿宋" w:hAnsi="仿宋" w:eastAsia="仿宋" w:cs="仿宋"/>
          <w:sz w:val="24"/>
          <w:szCs w:val="24"/>
        </w:rPr>
        <w:t>（2）大写金额和小写金额不一致的，以大写金额为准。</w:t>
      </w:r>
    </w:p>
    <w:p w14:paraId="3D655243">
      <w:pPr>
        <w:keepNext w:val="0"/>
        <w:keepLines w:val="0"/>
        <w:pageBreakBefore w:val="0"/>
        <w:widowControl/>
        <w:kinsoku/>
        <w:wordWrap/>
        <w:overflowPunct/>
        <w:topLinePunct w:val="0"/>
        <w:autoSpaceDE w:val="0"/>
        <w:autoSpaceDN w:val="0"/>
        <w:bidi w:val="0"/>
        <w:adjustRightInd w:val="0"/>
        <w:snapToGrid w:val="0"/>
        <w:spacing w:before="187" w:line="367" w:lineRule="auto"/>
        <w:ind w:left="17" w:right="0" w:rightChars="0" w:firstLine="4"/>
        <w:textAlignment w:val="baseline"/>
        <w:rPr>
          <w:rFonts w:ascii="仿宋" w:hAnsi="仿宋" w:eastAsia="仿宋" w:cs="仿宋"/>
          <w:sz w:val="24"/>
          <w:szCs w:val="24"/>
        </w:rPr>
      </w:pPr>
      <w:r>
        <w:rPr>
          <w:rFonts w:ascii="仿宋" w:hAnsi="仿宋" w:eastAsia="仿宋" w:cs="仿宋"/>
          <w:sz w:val="24"/>
          <w:szCs w:val="24"/>
        </w:rPr>
        <w:t>（3）单价金额小数点或者百分比有明显错位的，以开标一览表</w:t>
      </w:r>
      <w:r>
        <w:rPr>
          <w:rFonts w:ascii="仿宋" w:hAnsi="仿宋" w:eastAsia="仿宋" w:cs="仿宋"/>
          <w:spacing w:val="-1"/>
          <w:sz w:val="24"/>
          <w:szCs w:val="24"/>
        </w:rPr>
        <w:t>的总价为准，并修改单</w:t>
      </w:r>
      <w:r>
        <w:rPr>
          <w:rFonts w:ascii="仿宋" w:hAnsi="仿宋" w:eastAsia="仿宋" w:cs="仿宋"/>
          <w:spacing w:val="-9"/>
          <w:sz w:val="24"/>
          <w:szCs w:val="24"/>
        </w:rPr>
        <w:t>价。</w:t>
      </w:r>
    </w:p>
    <w:p w14:paraId="00A8F4BC">
      <w:pPr>
        <w:keepNext w:val="0"/>
        <w:keepLines w:val="0"/>
        <w:pageBreakBefore w:val="0"/>
        <w:widowControl/>
        <w:kinsoku/>
        <w:wordWrap/>
        <w:overflowPunct/>
        <w:topLinePunct w:val="0"/>
        <w:autoSpaceDE w:val="0"/>
        <w:autoSpaceDN w:val="0"/>
        <w:bidi w:val="0"/>
        <w:adjustRightInd w:val="0"/>
        <w:snapToGrid w:val="0"/>
        <w:spacing w:before="1" w:line="220" w:lineRule="auto"/>
        <w:ind w:left="21" w:right="0" w:rightChars="0"/>
        <w:textAlignment w:val="baseline"/>
        <w:rPr>
          <w:rFonts w:ascii="仿宋" w:hAnsi="仿宋" w:eastAsia="仿宋" w:cs="仿宋"/>
          <w:sz w:val="24"/>
          <w:szCs w:val="24"/>
        </w:rPr>
      </w:pPr>
      <w:r>
        <w:rPr>
          <w:rFonts w:ascii="仿宋" w:hAnsi="仿宋" w:eastAsia="仿宋" w:cs="仿宋"/>
          <w:sz w:val="24"/>
          <w:szCs w:val="24"/>
        </w:rPr>
        <w:t>（4）总价金额与按单价汇总金额不一致的，以单价金额计算结果为准。</w:t>
      </w:r>
    </w:p>
    <w:p w14:paraId="258A4F47">
      <w:pPr>
        <w:keepNext w:val="0"/>
        <w:keepLines w:val="0"/>
        <w:pageBreakBefore w:val="0"/>
        <w:widowControl/>
        <w:kinsoku/>
        <w:wordWrap/>
        <w:overflowPunct/>
        <w:topLinePunct w:val="0"/>
        <w:autoSpaceDE w:val="0"/>
        <w:autoSpaceDN w:val="0"/>
        <w:bidi w:val="0"/>
        <w:adjustRightInd w:val="0"/>
        <w:snapToGrid w:val="0"/>
        <w:spacing w:before="191" w:line="221" w:lineRule="auto"/>
        <w:ind w:left="44" w:right="0" w:rightChars="0"/>
        <w:textAlignment w:val="baseline"/>
        <w:rPr>
          <w:rFonts w:ascii="仿宋" w:hAnsi="仿宋" w:eastAsia="仿宋" w:cs="仿宋"/>
          <w:sz w:val="24"/>
          <w:szCs w:val="24"/>
        </w:rPr>
      </w:pPr>
      <w:r>
        <w:rPr>
          <w:rFonts w:ascii="仿宋" w:hAnsi="仿宋" w:eastAsia="仿宋" w:cs="仿宋"/>
          <w:spacing w:val="-1"/>
          <w:sz w:val="24"/>
          <w:szCs w:val="24"/>
        </w:rPr>
        <w:t>同时出现两种以上错误的，按照前款规定的顺序修正。</w:t>
      </w:r>
    </w:p>
    <w:p w14:paraId="091B5729">
      <w:pPr>
        <w:keepNext w:val="0"/>
        <w:keepLines w:val="0"/>
        <w:pageBreakBefore w:val="0"/>
        <w:widowControl/>
        <w:kinsoku/>
        <w:wordWrap/>
        <w:overflowPunct/>
        <w:topLinePunct w:val="0"/>
        <w:autoSpaceDE w:val="0"/>
        <w:autoSpaceDN w:val="0"/>
        <w:bidi w:val="0"/>
        <w:adjustRightInd w:val="0"/>
        <w:snapToGrid w:val="0"/>
        <w:spacing w:before="189" w:line="367" w:lineRule="auto"/>
        <w:ind w:left="15" w:right="0" w:rightChars="0" w:firstLine="11"/>
        <w:textAlignment w:val="baseline"/>
        <w:rPr>
          <w:rFonts w:ascii="仿宋" w:hAnsi="仿宋" w:eastAsia="仿宋" w:cs="仿宋"/>
          <w:sz w:val="24"/>
          <w:szCs w:val="24"/>
        </w:rPr>
      </w:pPr>
      <w:r>
        <w:rPr>
          <w:rFonts w:ascii="仿宋" w:hAnsi="仿宋" w:eastAsia="仿宋" w:cs="仿宋"/>
          <w:sz w:val="24"/>
          <w:szCs w:val="24"/>
        </w:rPr>
        <w:t>1.1.5评委会将按上述修正错误的方法调整投标文</w:t>
      </w:r>
      <w:r>
        <w:rPr>
          <w:rFonts w:ascii="仿宋" w:hAnsi="仿宋" w:eastAsia="仿宋" w:cs="仿宋"/>
          <w:spacing w:val="-1"/>
          <w:sz w:val="24"/>
          <w:szCs w:val="24"/>
        </w:rPr>
        <w:t>件中的投标报价，调整后的价格应对</w:t>
      </w:r>
      <w:r>
        <w:rPr>
          <w:rFonts w:ascii="仿宋" w:hAnsi="仿宋" w:eastAsia="仿宋" w:cs="仿宋"/>
          <w:spacing w:val="1"/>
          <w:sz w:val="24"/>
          <w:szCs w:val="24"/>
        </w:rPr>
        <w:t>投标人具有约束力。如果投标人不接受修正后的价格，则其投标将被拒</w:t>
      </w:r>
      <w:r>
        <w:rPr>
          <w:rFonts w:ascii="仿宋" w:hAnsi="仿宋" w:eastAsia="仿宋" w:cs="仿宋"/>
          <w:sz w:val="24"/>
          <w:szCs w:val="24"/>
        </w:rPr>
        <w:t>绝，其投标保</w:t>
      </w:r>
      <w:r>
        <w:rPr>
          <w:rFonts w:ascii="仿宋" w:hAnsi="仿宋" w:eastAsia="仿宋" w:cs="仿宋"/>
          <w:spacing w:val="-2"/>
          <w:sz w:val="24"/>
          <w:szCs w:val="24"/>
        </w:rPr>
        <w:t>证金不予退还。</w:t>
      </w:r>
    </w:p>
    <w:p w14:paraId="3CD076C2">
      <w:pPr>
        <w:keepNext w:val="0"/>
        <w:keepLines w:val="0"/>
        <w:pageBreakBefore w:val="0"/>
        <w:widowControl/>
        <w:kinsoku/>
        <w:wordWrap/>
        <w:overflowPunct/>
        <w:topLinePunct w:val="0"/>
        <w:autoSpaceDE w:val="0"/>
        <w:autoSpaceDN w:val="0"/>
        <w:bidi w:val="0"/>
        <w:adjustRightInd w:val="0"/>
        <w:snapToGrid w:val="0"/>
        <w:spacing w:before="2" w:line="366" w:lineRule="auto"/>
        <w:ind w:left="15" w:right="0" w:rightChars="0" w:firstLine="11"/>
        <w:textAlignment w:val="baseline"/>
        <w:rPr>
          <w:rFonts w:ascii="仿宋" w:hAnsi="仿宋" w:eastAsia="仿宋" w:cs="仿宋"/>
          <w:sz w:val="24"/>
          <w:szCs w:val="24"/>
        </w:rPr>
      </w:pPr>
      <w:r>
        <w:rPr>
          <w:rFonts w:ascii="仿宋" w:hAnsi="仿宋" w:eastAsia="仿宋" w:cs="仿宋"/>
          <w:sz w:val="24"/>
          <w:szCs w:val="24"/>
        </w:rPr>
        <w:t>1.1.6在价格评审中，若评标委员会认为投标人的</w:t>
      </w:r>
      <w:r>
        <w:rPr>
          <w:rFonts w:ascii="仿宋" w:hAnsi="仿宋" w:eastAsia="仿宋" w:cs="仿宋"/>
          <w:spacing w:val="-1"/>
          <w:sz w:val="24"/>
          <w:szCs w:val="24"/>
        </w:rPr>
        <w:t>报价明显低于其他通过符合性审查投</w:t>
      </w:r>
      <w:r>
        <w:rPr>
          <w:rFonts w:ascii="仿宋" w:hAnsi="仿宋" w:eastAsia="仿宋" w:cs="仿宋"/>
          <w:spacing w:val="1"/>
          <w:sz w:val="24"/>
          <w:szCs w:val="24"/>
        </w:rPr>
        <w:t>标人的报价，有可能影响产品质量或者不能诚信履约的，应当要求其在</w:t>
      </w:r>
      <w:r>
        <w:rPr>
          <w:rFonts w:ascii="仿宋" w:hAnsi="仿宋" w:eastAsia="仿宋" w:cs="仿宋"/>
          <w:sz w:val="24"/>
          <w:szCs w:val="24"/>
        </w:rPr>
        <w:t>评标现场合理</w:t>
      </w:r>
      <w:r>
        <w:rPr>
          <w:rFonts w:ascii="仿宋" w:hAnsi="仿宋" w:eastAsia="仿宋" w:cs="仿宋"/>
          <w:spacing w:val="-2"/>
          <w:sz w:val="24"/>
          <w:szCs w:val="24"/>
        </w:rPr>
        <w:t>的时间内提供书面说明，必要时提交相关证明材料；投标人不能证明其报价合理性的，</w:t>
      </w:r>
      <w:r>
        <w:rPr>
          <w:rFonts w:ascii="仿宋" w:hAnsi="仿宋" w:eastAsia="仿宋" w:cs="仿宋"/>
          <w:sz w:val="24"/>
          <w:szCs w:val="24"/>
        </w:rPr>
        <w:t>评标委员会应当将其作为无效投标处理。</w:t>
      </w:r>
    </w:p>
    <w:p w14:paraId="655FAC30">
      <w:pPr>
        <w:keepNext w:val="0"/>
        <w:keepLines w:val="0"/>
        <w:pageBreakBefore w:val="0"/>
        <w:widowControl/>
        <w:kinsoku/>
        <w:wordWrap/>
        <w:overflowPunct/>
        <w:topLinePunct w:val="0"/>
        <w:autoSpaceDE w:val="0"/>
        <w:autoSpaceDN w:val="0"/>
        <w:bidi w:val="0"/>
        <w:adjustRightInd w:val="0"/>
        <w:snapToGrid w:val="0"/>
        <w:spacing w:before="190" w:line="367" w:lineRule="auto"/>
        <w:ind w:left="15" w:right="0" w:rightChars="0" w:firstLine="11"/>
        <w:jc w:val="both"/>
        <w:textAlignment w:val="baseline"/>
        <w:rPr>
          <w:rFonts w:ascii="仿宋" w:hAnsi="仿宋" w:eastAsia="仿宋" w:cs="仿宋"/>
          <w:sz w:val="24"/>
          <w:szCs w:val="24"/>
        </w:rPr>
      </w:pPr>
      <w:r>
        <w:rPr>
          <w:rFonts w:ascii="仿宋" w:hAnsi="仿宋" w:eastAsia="仿宋" w:cs="仿宋"/>
          <w:sz w:val="24"/>
          <w:szCs w:val="24"/>
        </w:rPr>
        <w:t>1.1.7使用综合评分法的采购项目，提供相同品牌</w:t>
      </w:r>
      <w:r>
        <w:rPr>
          <w:rFonts w:ascii="仿宋" w:hAnsi="仿宋" w:eastAsia="仿宋" w:cs="仿宋"/>
          <w:spacing w:val="-1"/>
          <w:sz w:val="24"/>
          <w:szCs w:val="24"/>
        </w:rPr>
        <w:t>产品且通过资格审查、符合性审查的</w:t>
      </w:r>
      <w:r>
        <w:rPr>
          <w:rFonts w:ascii="仿宋" w:hAnsi="仿宋" w:eastAsia="仿宋" w:cs="仿宋"/>
          <w:spacing w:val="1"/>
          <w:sz w:val="24"/>
          <w:szCs w:val="24"/>
        </w:rPr>
        <w:t>不同投标人参加同一合同项下投标的，按一家投标人计算，评审后得分</w:t>
      </w:r>
      <w:r>
        <w:rPr>
          <w:rFonts w:ascii="仿宋" w:hAnsi="仿宋" w:eastAsia="仿宋" w:cs="仿宋"/>
          <w:sz w:val="24"/>
          <w:szCs w:val="24"/>
        </w:rPr>
        <w:t>最高的同品牌</w:t>
      </w:r>
      <w:r>
        <w:rPr>
          <w:rFonts w:ascii="仿宋" w:hAnsi="仿宋" w:eastAsia="仿宋" w:cs="仿宋"/>
          <w:spacing w:val="1"/>
          <w:sz w:val="24"/>
          <w:szCs w:val="24"/>
        </w:rPr>
        <w:t>投标人获得中标人推荐资格；评审得分相同的，由评标委员会根据招标</w:t>
      </w:r>
      <w:r>
        <w:rPr>
          <w:rFonts w:ascii="仿宋" w:hAnsi="仿宋" w:eastAsia="仿宋" w:cs="仿宋"/>
          <w:sz w:val="24"/>
          <w:szCs w:val="24"/>
        </w:rPr>
        <w:t>文件规定的方</w:t>
      </w:r>
      <w:r>
        <w:rPr>
          <w:rFonts w:ascii="仿宋" w:hAnsi="仿宋" w:eastAsia="仿宋" w:cs="仿宋"/>
          <w:spacing w:val="1"/>
          <w:sz w:val="24"/>
          <w:szCs w:val="24"/>
        </w:rPr>
        <w:t>式（招标文件未规定的采取随机抽取的方式）确定一个中标候选人，其</w:t>
      </w:r>
      <w:r>
        <w:rPr>
          <w:rFonts w:ascii="仿宋" w:hAnsi="仿宋" w:eastAsia="仿宋" w:cs="仿宋"/>
          <w:sz w:val="24"/>
          <w:szCs w:val="24"/>
        </w:rPr>
        <w:t>他同品牌投标</w:t>
      </w:r>
      <w:r>
        <w:rPr>
          <w:rFonts w:ascii="仿宋" w:hAnsi="仿宋" w:eastAsia="仿宋" w:cs="仿宋"/>
          <w:spacing w:val="-1"/>
          <w:sz w:val="24"/>
          <w:szCs w:val="24"/>
        </w:rPr>
        <w:t>人不作为中标候选人。</w:t>
      </w:r>
    </w:p>
    <w:p w14:paraId="7B94BF9C">
      <w:pPr>
        <w:keepNext w:val="0"/>
        <w:keepLines w:val="0"/>
        <w:pageBreakBefore w:val="0"/>
        <w:widowControl/>
        <w:kinsoku/>
        <w:wordWrap/>
        <w:overflowPunct/>
        <w:topLinePunct w:val="0"/>
        <w:autoSpaceDE w:val="0"/>
        <w:autoSpaceDN w:val="0"/>
        <w:bidi w:val="0"/>
        <w:adjustRightInd w:val="0"/>
        <w:snapToGrid w:val="0"/>
        <w:spacing w:before="1" w:line="366" w:lineRule="auto"/>
        <w:ind w:left="42" w:right="0" w:rightChars="0" w:hanging="18"/>
        <w:textAlignment w:val="baseline"/>
        <w:rPr>
          <w:rFonts w:ascii="仿宋" w:hAnsi="仿宋" w:eastAsia="仿宋" w:cs="仿宋"/>
          <w:sz w:val="24"/>
          <w:szCs w:val="24"/>
        </w:rPr>
      </w:pPr>
      <w:r>
        <w:rPr>
          <w:rFonts w:ascii="仿宋" w:hAnsi="仿宋" w:eastAsia="仿宋" w:cs="仿宋"/>
          <w:spacing w:val="1"/>
          <w:sz w:val="24"/>
          <w:szCs w:val="24"/>
        </w:rPr>
        <w:t>非单一产品采购项目，招标文件中将载明其中的核心</w:t>
      </w:r>
      <w:r>
        <w:rPr>
          <w:rFonts w:ascii="仿宋" w:hAnsi="仿宋" w:eastAsia="仿宋" w:cs="仿宋"/>
          <w:sz w:val="24"/>
          <w:szCs w:val="24"/>
        </w:rPr>
        <w:t>产品。多家投标人提供的核心产</w:t>
      </w:r>
      <w:r>
        <w:rPr>
          <w:rFonts w:ascii="仿宋" w:hAnsi="仿宋" w:eastAsia="仿宋" w:cs="仿宋"/>
          <w:spacing w:val="-2"/>
          <w:sz w:val="24"/>
          <w:szCs w:val="24"/>
        </w:rPr>
        <w:t>品品牌相同的，按前两款规定处理。</w:t>
      </w:r>
    </w:p>
    <w:p w14:paraId="5BEB9606">
      <w:pPr>
        <w:keepNext w:val="0"/>
        <w:keepLines w:val="0"/>
        <w:pageBreakBefore w:val="0"/>
        <w:widowControl/>
        <w:kinsoku/>
        <w:wordWrap/>
        <w:overflowPunct/>
        <w:topLinePunct w:val="0"/>
        <w:autoSpaceDE w:val="0"/>
        <w:autoSpaceDN w:val="0"/>
        <w:bidi w:val="0"/>
        <w:adjustRightInd w:val="0"/>
        <w:snapToGrid w:val="0"/>
        <w:spacing w:before="1" w:line="367" w:lineRule="auto"/>
        <w:ind w:left="15" w:right="0" w:rightChars="0" w:firstLine="483"/>
        <w:textAlignment w:val="baseline"/>
        <w:rPr>
          <w:rFonts w:ascii="仿宋" w:hAnsi="仿宋" w:eastAsia="仿宋" w:cs="仿宋"/>
          <w:sz w:val="24"/>
          <w:szCs w:val="24"/>
        </w:rPr>
      </w:pPr>
      <w:r>
        <w:rPr>
          <w:rFonts w:ascii="仿宋" w:hAnsi="仿宋" w:eastAsia="仿宋" w:cs="仿宋"/>
          <w:sz w:val="24"/>
          <w:szCs w:val="24"/>
        </w:rPr>
        <w:t>1.1.8评标委员会对投标文件的判定，只依据投标文件内</w:t>
      </w:r>
      <w:r>
        <w:rPr>
          <w:rFonts w:ascii="仿宋" w:hAnsi="仿宋" w:eastAsia="仿宋" w:cs="仿宋"/>
          <w:spacing w:val="-1"/>
          <w:sz w:val="24"/>
          <w:szCs w:val="24"/>
        </w:rPr>
        <w:t>容本身，不依据其他外来</w:t>
      </w:r>
      <w:r>
        <w:rPr>
          <w:rFonts w:ascii="仿宋" w:hAnsi="仿宋" w:eastAsia="仿宋" w:cs="仿宋"/>
          <w:spacing w:val="-5"/>
          <w:sz w:val="24"/>
          <w:szCs w:val="24"/>
        </w:rPr>
        <w:t>证明。</w:t>
      </w:r>
    </w:p>
    <w:p w14:paraId="1E45DBC2">
      <w:pPr>
        <w:keepNext w:val="0"/>
        <w:keepLines w:val="0"/>
        <w:pageBreakBefore w:val="0"/>
        <w:widowControl/>
        <w:kinsoku/>
        <w:wordWrap/>
        <w:overflowPunct/>
        <w:topLinePunct w:val="0"/>
        <w:autoSpaceDE w:val="0"/>
        <w:autoSpaceDN w:val="0"/>
        <w:bidi w:val="0"/>
        <w:adjustRightInd w:val="0"/>
        <w:snapToGrid w:val="0"/>
        <w:spacing w:line="222" w:lineRule="auto"/>
        <w:ind w:left="499" w:right="0" w:rightChars="0"/>
        <w:textAlignment w:val="baseline"/>
        <w:rPr>
          <w:rFonts w:ascii="仿宋" w:hAnsi="仿宋" w:eastAsia="仿宋" w:cs="仿宋"/>
          <w:sz w:val="24"/>
          <w:szCs w:val="24"/>
        </w:rPr>
      </w:pPr>
      <w:r>
        <w:rPr>
          <w:rFonts w:ascii="仿宋" w:hAnsi="仿宋" w:eastAsia="仿宋" w:cs="仿宋"/>
          <w:spacing w:val="-2"/>
          <w:sz w:val="24"/>
          <w:szCs w:val="24"/>
        </w:rPr>
        <w:t>1.1.9废标条款：</w:t>
      </w:r>
    </w:p>
    <w:p w14:paraId="630BD851">
      <w:pPr>
        <w:keepNext w:val="0"/>
        <w:keepLines w:val="0"/>
        <w:pageBreakBefore w:val="0"/>
        <w:widowControl/>
        <w:kinsoku/>
        <w:wordWrap/>
        <w:overflowPunct/>
        <w:topLinePunct w:val="0"/>
        <w:autoSpaceDE w:val="0"/>
        <w:autoSpaceDN w:val="0"/>
        <w:bidi w:val="0"/>
        <w:adjustRightInd w:val="0"/>
        <w:snapToGrid w:val="0"/>
        <w:spacing w:before="186" w:line="220" w:lineRule="auto"/>
        <w:ind w:left="230" w:right="0" w:rightChars="0"/>
        <w:textAlignment w:val="baseline"/>
        <w:rPr>
          <w:rFonts w:ascii="仿宋" w:hAnsi="仿宋" w:eastAsia="仿宋" w:cs="仿宋"/>
          <w:sz w:val="24"/>
          <w:szCs w:val="24"/>
        </w:rPr>
      </w:pPr>
      <w:r>
        <w:rPr>
          <w:rFonts w:ascii="仿宋" w:hAnsi="仿宋" w:eastAsia="仿宋" w:cs="仿宋"/>
          <w:sz w:val="24"/>
          <w:szCs w:val="24"/>
        </w:rPr>
        <w:t>（1）符合专业条件的供应商或者对招标文件作实质响应的供应商不足三家的。</w:t>
      </w:r>
    </w:p>
    <w:p w14:paraId="09307C87">
      <w:pPr>
        <w:keepNext w:val="0"/>
        <w:keepLines w:val="0"/>
        <w:pageBreakBefore w:val="0"/>
        <w:widowControl/>
        <w:kinsoku/>
        <w:wordWrap/>
        <w:overflowPunct/>
        <w:topLinePunct w:val="0"/>
        <w:autoSpaceDE w:val="0"/>
        <w:autoSpaceDN w:val="0"/>
        <w:bidi w:val="0"/>
        <w:adjustRightInd w:val="0"/>
        <w:snapToGrid w:val="0"/>
        <w:spacing w:before="192" w:line="221" w:lineRule="auto"/>
        <w:ind w:left="230" w:right="0" w:rightChars="0"/>
        <w:textAlignment w:val="baseline"/>
        <w:rPr>
          <w:rFonts w:ascii="仿宋" w:hAnsi="仿宋" w:eastAsia="仿宋" w:cs="仿宋"/>
          <w:sz w:val="24"/>
          <w:szCs w:val="24"/>
        </w:rPr>
      </w:pPr>
      <w:r>
        <w:rPr>
          <w:rFonts w:ascii="仿宋" w:hAnsi="仿宋" w:eastAsia="仿宋" w:cs="仿宋"/>
          <w:sz w:val="24"/>
          <w:szCs w:val="24"/>
        </w:rPr>
        <w:t>（2）出现影响采购公正的违法、违规行为的。</w:t>
      </w:r>
    </w:p>
    <w:p w14:paraId="42B20B92">
      <w:pPr>
        <w:keepNext w:val="0"/>
        <w:keepLines w:val="0"/>
        <w:pageBreakBefore w:val="0"/>
        <w:widowControl/>
        <w:kinsoku/>
        <w:wordWrap/>
        <w:overflowPunct/>
        <w:topLinePunct w:val="0"/>
        <w:autoSpaceDE w:val="0"/>
        <w:autoSpaceDN w:val="0"/>
        <w:bidi w:val="0"/>
        <w:adjustRightInd w:val="0"/>
        <w:snapToGrid w:val="0"/>
        <w:spacing w:before="190" w:line="222" w:lineRule="auto"/>
        <w:ind w:left="494" w:right="0" w:rightChars="0"/>
        <w:textAlignment w:val="baseline"/>
        <w:rPr>
          <w:rFonts w:ascii="仿宋" w:hAnsi="仿宋" w:eastAsia="仿宋" w:cs="仿宋"/>
          <w:sz w:val="24"/>
          <w:szCs w:val="24"/>
        </w:rPr>
      </w:pPr>
      <w:r>
        <w:rPr>
          <w:rFonts w:ascii="仿宋" w:hAnsi="仿宋" w:eastAsia="仿宋" w:cs="仿宋"/>
          <w:spacing w:val="-1"/>
          <w:sz w:val="24"/>
          <w:szCs w:val="24"/>
        </w:rPr>
        <w:t>（3）因重大变故，采购任务取消的。</w:t>
      </w:r>
    </w:p>
    <w:p w14:paraId="1BAA5E2A">
      <w:pPr>
        <w:keepNext w:val="0"/>
        <w:keepLines w:val="0"/>
        <w:pageBreakBefore w:val="0"/>
        <w:widowControl/>
        <w:kinsoku/>
        <w:wordWrap/>
        <w:overflowPunct/>
        <w:topLinePunct w:val="0"/>
        <w:autoSpaceDE w:val="0"/>
        <w:autoSpaceDN w:val="0"/>
        <w:bidi w:val="0"/>
        <w:adjustRightInd w:val="0"/>
        <w:snapToGrid w:val="0"/>
        <w:spacing w:before="190" w:line="219" w:lineRule="auto"/>
        <w:ind w:left="494" w:right="0" w:rightChars="0"/>
        <w:textAlignment w:val="baseline"/>
        <w:rPr>
          <w:rFonts w:ascii="仿宋" w:hAnsi="仿宋" w:eastAsia="仿宋" w:cs="仿宋"/>
          <w:sz w:val="24"/>
          <w:szCs w:val="24"/>
        </w:rPr>
      </w:pPr>
      <w:r>
        <w:rPr>
          <w:rFonts w:ascii="仿宋" w:hAnsi="仿宋" w:eastAsia="仿宋" w:cs="仿宋"/>
          <w:sz w:val="24"/>
          <w:szCs w:val="24"/>
        </w:rPr>
        <w:t>（4）评标委员会认定招标文件存在歧义、重大缺陷导致评审工作无法进行。</w:t>
      </w:r>
    </w:p>
    <w:p w14:paraId="3B0EF41A">
      <w:pPr>
        <w:keepNext w:val="0"/>
        <w:keepLines w:val="0"/>
        <w:pageBreakBefore w:val="0"/>
        <w:widowControl/>
        <w:kinsoku/>
        <w:wordWrap/>
        <w:overflowPunct/>
        <w:topLinePunct w:val="0"/>
        <w:autoSpaceDE w:val="0"/>
        <w:autoSpaceDN w:val="0"/>
        <w:bidi w:val="0"/>
        <w:adjustRightInd w:val="0"/>
        <w:snapToGrid w:val="0"/>
        <w:spacing w:before="191" w:line="367" w:lineRule="auto"/>
        <w:ind w:left="23" w:right="0" w:rightChars="0" w:firstLine="476"/>
        <w:textAlignment w:val="baseline"/>
        <w:rPr>
          <w:rFonts w:ascii="仿宋" w:hAnsi="仿宋" w:eastAsia="仿宋" w:cs="仿宋"/>
          <w:sz w:val="24"/>
          <w:szCs w:val="24"/>
        </w:rPr>
      </w:pPr>
      <w:r>
        <w:rPr>
          <w:rFonts w:ascii="仿宋" w:hAnsi="仿宋" w:eastAsia="仿宋" w:cs="仿宋"/>
          <w:sz w:val="24"/>
          <w:szCs w:val="24"/>
        </w:rPr>
        <w:t>1.1.10 投标截止时间结束后参加投标的供应商不足三家</w:t>
      </w:r>
      <w:r>
        <w:rPr>
          <w:rFonts w:ascii="仿宋" w:hAnsi="仿宋" w:eastAsia="仿宋" w:cs="仿宋"/>
          <w:spacing w:val="-1"/>
          <w:sz w:val="24"/>
          <w:szCs w:val="24"/>
        </w:rPr>
        <w:t>的处理：如出现投标截止</w:t>
      </w:r>
      <w:r>
        <w:rPr>
          <w:rFonts w:ascii="仿宋" w:hAnsi="仿宋" w:eastAsia="仿宋" w:cs="仿宋"/>
          <w:spacing w:val="1"/>
          <w:sz w:val="24"/>
          <w:szCs w:val="24"/>
        </w:rPr>
        <w:t>时间结束后参加投标的供应商或者在评标期间对招标文</w:t>
      </w:r>
      <w:r>
        <w:rPr>
          <w:rFonts w:ascii="仿宋" w:hAnsi="仿宋" w:eastAsia="仿宋" w:cs="仿宋"/>
          <w:sz w:val="24"/>
          <w:szCs w:val="24"/>
        </w:rPr>
        <w:t>件做出实质响应的供应商不足</w:t>
      </w:r>
      <w:r>
        <w:rPr>
          <w:rFonts w:ascii="仿宋" w:hAnsi="仿宋" w:eastAsia="仿宋" w:cs="仿宋"/>
          <w:spacing w:val="-1"/>
          <w:sz w:val="24"/>
          <w:szCs w:val="24"/>
        </w:rPr>
        <w:t>三家情况，按政府采购相关规定执行。</w:t>
      </w:r>
    </w:p>
    <w:p w14:paraId="0506B572">
      <w:pPr>
        <w:keepNext w:val="0"/>
        <w:keepLines w:val="0"/>
        <w:pageBreakBefore w:val="0"/>
        <w:widowControl/>
        <w:kinsoku/>
        <w:wordWrap/>
        <w:overflowPunct/>
        <w:topLinePunct w:val="0"/>
        <w:autoSpaceDE w:val="0"/>
        <w:autoSpaceDN w:val="0"/>
        <w:bidi w:val="0"/>
        <w:adjustRightInd w:val="0"/>
        <w:snapToGrid w:val="0"/>
        <w:spacing w:before="1" w:line="219" w:lineRule="auto"/>
        <w:ind w:left="499" w:right="0" w:rightChars="0"/>
        <w:textAlignment w:val="baseline"/>
        <w:rPr>
          <w:rFonts w:ascii="仿宋" w:hAnsi="仿宋" w:eastAsia="仿宋" w:cs="仿宋"/>
          <w:sz w:val="24"/>
          <w:szCs w:val="24"/>
        </w:rPr>
      </w:pPr>
      <w:r>
        <w:rPr>
          <w:rFonts w:ascii="仿宋" w:hAnsi="仿宋" w:eastAsia="仿宋" w:cs="仿宋"/>
          <w:sz w:val="24"/>
          <w:szCs w:val="24"/>
        </w:rPr>
        <w:t>1.1.11有下列情形之一的，视为投标人串通投标，其投标无效：</w:t>
      </w:r>
    </w:p>
    <w:p w14:paraId="6A0012C6">
      <w:pPr>
        <w:keepNext w:val="0"/>
        <w:keepLines w:val="0"/>
        <w:pageBreakBefore w:val="0"/>
        <w:widowControl/>
        <w:kinsoku/>
        <w:wordWrap/>
        <w:overflowPunct/>
        <w:topLinePunct w:val="0"/>
        <w:autoSpaceDE w:val="0"/>
        <w:autoSpaceDN w:val="0"/>
        <w:bidi w:val="0"/>
        <w:adjustRightInd w:val="0"/>
        <w:snapToGrid w:val="0"/>
        <w:spacing w:before="189" w:line="221" w:lineRule="auto"/>
        <w:ind w:left="494" w:right="0" w:rightChars="0"/>
        <w:textAlignment w:val="baseline"/>
        <w:rPr>
          <w:rFonts w:ascii="仿宋" w:hAnsi="仿宋" w:eastAsia="仿宋" w:cs="仿宋"/>
          <w:sz w:val="24"/>
          <w:szCs w:val="24"/>
        </w:rPr>
      </w:pPr>
      <w:r>
        <w:rPr>
          <w:rFonts w:ascii="仿宋" w:hAnsi="仿宋" w:eastAsia="仿宋" w:cs="仿宋"/>
          <w:sz w:val="24"/>
          <w:szCs w:val="24"/>
        </w:rPr>
        <w:t>（1）不同投标人的投标文件由同一单位或者个人编制；</w:t>
      </w:r>
    </w:p>
    <w:p w14:paraId="72070442">
      <w:pPr>
        <w:keepNext w:val="0"/>
        <w:keepLines w:val="0"/>
        <w:pageBreakBefore w:val="0"/>
        <w:widowControl/>
        <w:kinsoku/>
        <w:wordWrap/>
        <w:overflowPunct/>
        <w:topLinePunct w:val="0"/>
        <w:autoSpaceDE w:val="0"/>
        <w:autoSpaceDN w:val="0"/>
        <w:bidi w:val="0"/>
        <w:adjustRightInd w:val="0"/>
        <w:snapToGrid w:val="0"/>
        <w:spacing w:before="191" w:line="221" w:lineRule="auto"/>
        <w:ind w:left="494" w:right="0" w:rightChars="0"/>
        <w:textAlignment w:val="baseline"/>
        <w:rPr>
          <w:rFonts w:ascii="仿宋" w:hAnsi="仿宋" w:eastAsia="仿宋" w:cs="仿宋"/>
          <w:sz w:val="24"/>
          <w:szCs w:val="24"/>
        </w:rPr>
      </w:pPr>
      <w:r>
        <w:rPr>
          <w:rFonts w:ascii="仿宋" w:hAnsi="仿宋" w:eastAsia="仿宋" w:cs="仿宋"/>
          <w:sz w:val="24"/>
          <w:szCs w:val="24"/>
        </w:rPr>
        <w:t>（2）不同投标人委托同一单位或者个人办理投标事宜；</w:t>
      </w:r>
    </w:p>
    <w:p w14:paraId="3F87B768">
      <w:pPr>
        <w:keepNext w:val="0"/>
        <w:keepLines w:val="0"/>
        <w:pageBreakBefore w:val="0"/>
        <w:widowControl/>
        <w:kinsoku/>
        <w:wordWrap/>
        <w:overflowPunct/>
        <w:topLinePunct w:val="0"/>
        <w:autoSpaceDE w:val="0"/>
        <w:autoSpaceDN w:val="0"/>
        <w:bidi w:val="0"/>
        <w:adjustRightInd w:val="0"/>
        <w:snapToGrid w:val="0"/>
        <w:spacing w:before="191" w:line="222" w:lineRule="auto"/>
        <w:ind w:left="494" w:right="0" w:rightChars="0"/>
        <w:textAlignment w:val="baseline"/>
        <w:rPr>
          <w:rFonts w:ascii="仿宋" w:hAnsi="仿宋" w:eastAsia="仿宋" w:cs="仿宋"/>
          <w:sz w:val="24"/>
          <w:szCs w:val="24"/>
        </w:rPr>
      </w:pPr>
      <w:r>
        <w:rPr>
          <w:rFonts w:ascii="仿宋" w:hAnsi="仿宋" w:eastAsia="仿宋" w:cs="仿宋"/>
          <w:sz w:val="24"/>
          <w:szCs w:val="24"/>
        </w:rPr>
        <w:t>（3）不同投标人的投标文件载明的项目管理成员或者联系人员为同一人；</w:t>
      </w:r>
    </w:p>
    <w:p w14:paraId="4DF6F783">
      <w:pPr>
        <w:keepNext w:val="0"/>
        <w:keepLines w:val="0"/>
        <w:pageBreakBefore w:val="0"/>
        <w:widowControl/>
        <w:kinsoku/>
        <w:wordWrap/>
        <w:overflowPunct/>
        <w:topLinePunct w:val="0"/>
        <w:autoSpaceDE w:val="0"/>
        <w:autoSpaceDN w:val="0"/>
        <w:bidi w:val="0"/>
        <w:adjustRightInd w:val="0"/>
        <w:snapToGrid w:val="0"/>
        <w:spacing w:before="188" w:line="220" w:lineRule="auto"/>
        <w:ind w:left="494" w:right="0" w:rightChars="0"/>
        <w:textAlignment w:val="baseline"/>
        <w:rPr>
          <w:rFonts w:ascii="仿宋" w:hAnsi="仿宋" w:eastAsia="仿宋" w:cs="仿宋"/>
          <w:sz w:val="24"/>
          <w:szCs w:val="24"/>
        </w:rPr>
      </w:pPr>
      <w:r>
        <w:rPr>
          <w:rFonts w:ascii="仿宋" w:hAnsi="仿宋" w:eastAsia="仿宋" w:cs="仿宋"/>
          <w:sz w:val="24"/>
          <w:szCs w:val="24"/>
        </w:rPr>
        <w:t>（4）不同投标人的投标文件异常一致或者投标报价呈规律性差异；</w:t>
      </w:r>
    </w:p>
    <w:p w14:paraId="05D3C2E8">
      <w:pPr>
        <w:keepNext w:val="0"/>
        <w:keepLines w:val="0"/>
        <w:pageBreakBefore w:val="0"/>
        <w:widowControl/>
        <w:kinsoku/>
        <w:wordWrap/>
        <w:overflowPunct/>
        <w:topLinePunct w:val="0"/>
        <w:autoSpaceDE w:val="0"/>
        <w:autoSpaceDN w:val="0"/>
        <w:bidi w:val="0"/>
        <w:adjustRightInd w:val="0"/>
        <w:snapToGrid w:val="0"/>
        <w:spacing w:before="189" w:line="222" w:lineRule="auto"/>
        <w:ind w:left="494" w:right="0" w:rightChars="0"/>
        <w:textAlignment w:val="baseline"/>
        <w:rPr>
          <w:rFonts w:ascii="仿宋" w:hAnsi="仿宋" w:eastAsia="仿宋" w:cs="仿宋"/>
          <w:sz w:val="24"/>
          <w:szCs w:val="24"/>
        </w:rPr>
      </w:pPr>
      <w:r>
        <w:rPr>
          <w:rFonts w:ascii="仿宋" w:hAnsi="仿宋" w:eastAsia="仿宋" w:cs="仿宋"/>
          <w:sz w:val="24"/>
          <w:szCs w:val="24"/>
        </w:rPr>
        <w:t>（5）不同投标人的投标文件相互混装；</w:t>
      </w:r>
    </w:p>
    <w:p w14:paraId="24E7E831">
      <w:pPr>
        <w:keepNext w:val="0"/>
        <w:keepLines w:val="0"/>
        <w:pageBreakBefore w:val="0"/>
        <w:widowControl/>
        <w:kinsoku/>
        <w:wordWrap/>
        <w:overflowPunct/>
        <w:topLinePunct w:val="0"/>
        <w:autoSpaceDE w:val="0"/>
        <w:autoSpaceDN w:val="0"/>
        <w:bidi w:val="0"/>
        <w:adjustRightInd w:val="0"/>
        <w:snapToGrid w:val="0"/>
        <w:spacing w:before="189" w:line="219" w:lineRule="auto"/>
        <w:ind w:left="494" w:right="0" w:rightChars="0"/>
        <w:textAlignment w:val="baseline"/>
        <w:rPr>
          <w:rFonts w:ascii="仿宋" w:hAnsi="仿宋" w:eastAsia="仿宋" w:cs="仿宋"/>
          <w:sz w:val="24"/>
          <w:szCs w:val="24"/>
        </w:rPr>
      </w:pPr>
      <w:r>
        <w:rPr>
          <w:rFonts w:ascii="仿宋" w:hAnsi="仿宋" w:eastAsia="仿宋" w:cs="仿宋"/>
          <w:sz w:val="24"/>
          <w:szCs w:val="24"/>
        </w:rPr>
        <w:t>（6）不同投标人的投标保证金从同一单位或者个人的账户转出。</w:t>
      </w:r>
    </w:p>
    <w:p w14:paraId="4ECDF4E1">
      <w:pPr>
        <w:pStyle w:val="3"/>
        <w:keepNext w:val="0"/>
        <w:keepLines w:val="0"/>
        <w:pageBreakBefore w:val="0"/>
        <w:widowControl/>
        <w:kinsoku/>
        <w:wordWrap/>
        <w:overflowPunct/>
        <w:topLinePunct w:val="0"/>
        <w:autoSpaceDE w:val="0"/>
        <w:autoSpaceDN w:val="0"/>
        <w:bidi w:val="0"/>
        <w:adjustRightInd w:val="0"/>
        <w:snapToGrid w:val="0"/>
        <w:spacing w:line="391" w:lineRule="auto"/>
        <w:ind w:right="0" w:rightChars="0"/>
        <w:textAlignment w:val="baseline"/>
      </w:pPr>
    </w:p>
    <w:p w14:paraId="78B4451E">
      <w:pPr>
        <w:keepNext w:val="0"/>
        <w:keepLines w:val="0"/>
        <w:pageBreakBefore w:val="0"/>
        <w:widowControl/>
        <w:kinsoku/>
        <w:wordWrap/>
        <w:overflowPunct/>
        <w:topLinePunct w:val="0"/>
        <w:autoSpaceDE w:val="0"/>
        <w:autoSpaceDN w:val="0"/>
        <w:bidi w:val="0"/>
        <w:adjustRightInd w:val="0"/>
        <w:snapToGrid w:val="0"/>
        <w:spacing w:before="101" w:line="228" w:lineRule="auto"/>
        <w:ind w:left="15" w:right="0" w:rightChars="0"/>
        <w:textAlignment w:val="baseline"/>
        <w:outlineLvl w:val="0"/>
        <w:rPr>
          <w:rFonts w:ascii="仿宋" w:hAnsi="仿宋" w:eastAsia="仿宋" w:cs="仿宋"/>
          <w:sz w:val="31"/>
          <w:szCs w:val="31"/>
        </w:rPr>
      </w:pPr>
      <w:bookmarkStart w:id="70" w:name="bookmark19"/>
      <w:bookmarkEnd w:id="70"/>
      <w:bookmarkStart w:id="71" w:name="_Toc6282"/>
      <w:r>
        <w:rPr>
          <w:rFonts w:ascii="仿宋" w:hAnsi="仿宋" w:eastAsia="仿宋" w:cs="仿宋"/>
          <w:b/>
          <w:bCs/>
          <w:spacing w:val="5"/>
          <w:sz w:val="31"/>
          <w:szCs w:val="31"/>
        </w:rPr>
        <w:t>2、投标的澄清</w:t>
      </w:r>
      <w:bookmarkEnd w:id="71"/>
    </w:p>
    <w:p w14:paraId="2ED4A79E">
      <w:pPr>
        <w:pStyle w:val="3"/>
        <w:keepNext w:val="0"/>
        <w:keepLines w:val="0"/>
        <w:pageBreakBefore w:val="0"/>
        <w:widowControl/>
        <w:kinsoku/>
        <w:wordWrap/>
        <w:overflowPunct/>
        <w:topLinePunct w:val="0"/>
        <w:autoSpaceDE w:val="0"/>
        <w:autoSpaceDN w:val="0"/>
        <w:bidi w:val="0"/>
        <w:adjustRightInd w:val="0"/>
        <w:snapToGrid w:val="0"/>
        <w:spacing w:line="390" w:lineRule="auto"/>
        <w:ind w:right="0" w:rightChars="0"/>
        <w:textAlignment w:val="baseline"/>
      </w:pPr>
    </w:p>
    <w:p w14:paraId="735F65AF">
      <w:pPr>
        <w:keepNext w:val="0"/>
        <w:keepLines w:val="0"/>
        <w:pageBreakBefore w:val="0"/>
        <w:widowControl/>
        <w:kinsoku/>
        <w:wordWrap/>
        <w:overflowPunct/>
        <w:topLinePunct w:val="0"/>
        <w:autoSpaceDE w:val="0"/>
        <w:autoSpaceDN w:val="0"/>
        <w:bidi w:val="0"/>
        <w:adjustRightInd w:val="0"/>
        <w:snapToGrid w:val="0"/>
        <w:spacing w:before="79" w:line="367" w:lineRule="auto"/>
        <w:ind w:left="30" w:right="0" w:rightChars="0" w:hanging="19"/>
        <w:textAlignment w:val="baseline"/>
        <w:rPr>
          <w:rFonts w:ascii="仿宋" w:hAnsi="仿宋" w:eastAsia="仿宋" w:cs="仿宋"/>
          <w:sz w:val="24"/>
          <w:szCs w:val="24"/>
        </w:rPr>
      </w:pPr>
      <w:r>
        <w:rPr>
          <w:rFonts w:ascii="仿宋" w:hAnsi="仿宋" w:eastAsia="仿宋" w:cs="仿宋"/>
          <w:sz w:val="24"/>
          <w:szCs w:val="24"/>
        </w:rPr>
        <w:t>2.1评标委员会有权要求投标人对投标文件中含义不明确、同类问题表述不一致或者有</w:t>
      </w:r>
      <w:r>
        <w:rPr>
          <w:rFonts w:ascii="仿宋" w:hAnsi="仿宋" w:eastAsia="仿宋" w:cs="仿宋"/>
          <w:spacing w:val="-2"/>
          <w:sz w:val="24"/>
          <w:szCs w:val="24"/>
        </w:rPr>
        <w:t>明显文字和计算错误等内容作必要的澄清、说明或者补正。该要求应当采用书面形式，</w:t>
      </w:r>
      <w:r>
        <w:rPr>
          <w:rFonts w:ascii="仿宋" w:hAnsi="仿宋" w:eastAsia="仿宋" w:cs="仿宋"/>
          <w:sz w:val="24"/>
          <w:szCs w:val="24"/>
        </w:rPr>
        <w:t>并由评标委员会成员签字。评标委员会不接受投标人主动提出的澄清</w:t>
      </w:r>
      <w:r>
        <w:rPr>
          <w:rFonts w:ascii="仿宋" w:hAnsi="仿宋" w:eastAsia="仿宋" w:cs="仿宋"/>
          <w:spacing w:val="-1"/>
          <w:sz w:val="24"/>
          <w:szCs w:val="24"/>
        </w:rPr>
        <w:t>、说明或者补正。</w:t>
      </w:r>
    </w:p>
    <w:p w14:paraId="4025B8E4">
      <w:pPr>
        <w:keepNext w:val="0"/>
        <w:keepLines w:val="0"/>
        <w:pageBreakBefore w:val="0"/>
        <w:widowControl/>
        <w:kinsoku/>
        <w:wordWrap/>
        <w:overflowPunct/>
        <w:topLinePunct w:val="0"/>
        <w:autoSpaceDE w:val="0"/>
        <w:autoSpaceDN w:val="0"/>
        <w:bidi w:val="0"/>
        <w:adjustRightInd w:val="0"/>
        <w:snapToGrid w:val="0"/>
        <w:spacing w:before="190" w:line="367" w:lineRule="auto"/>
        <w:ind w:left="15" w:right="0" w:rightChars="0" w:hanging="4"/>
        <w:textAlignment w:val="baseline"/>
        <w:rPr>
          <w:rFonts w:ascii="仿宋" w:hAnsi="仿宋" w:eastAsia="仿宋" w:cs="仿宋"/>
          <w:sz w:val="24"/>
          <w:szCs w:val="24"/>
        </w:rPr>
      </w:pPr>
      <w:r>
        <w:rPr>
          <w:rFonts w:ascii="仿宋" w:hAnsi="仿宋" w:eastAsia="仿宋" w:cs="仿宋"/>
          <w:sz w:val="24"/>
          <w:szCs w:val="24"/>
        </w:rPr>
        <w:t>2.2投标人必须按照评标委员会通知的内容和时间做出书面答复，该答复经法定代表人</w:t>
      </w:r>
      <w:r>
        <w:rPr>
          <w:rFonts w:ascii="仿宋" w:hAnsi="仿宋" w:eastAsia="仿宋" w:cs="仿宋"/>
          <w:spacing w:val="1"/>
          <w:sz w:val="24"/>
          <w:szCs w:val="24"/>
        </w:rPr>
        <w:t>或授权代理人的签字认可，将作为投标文件内容的一部分。澄清、说</w:t>
      </w:r>
      <w:r>
        <w:rPr>
          <w:rFonts w:ascii="仿宋" w:hAnsi="仿宋" w:eastAsia="仿宋" w:cs="仿宋"/>
          <w:sz w:val="24"/>
          <w:szCs w:val="24"/>
        </w:rPr>
        <w:t>明或者补正不得</w:t>
      </w:r>
      <w:r>
        <w:rPr>
          <w:rFonts w:ascii="仿宋" w:hAnsi="仿宋" w:eastAsia="仿宋" w:cs="仿宋"/>
          <w:spacing w:val="1"/>
          <w:sz w:val="24"/>
          <w:szCs w:val="24"/>
        </w:rPr>
        <w:t>超出投标文件的范围或者改变投标文件的实质性内容。投标人拒不按</w:t>
      </w:r>
      <w:r>
        <w:rPr>
          <w:rFonts w:ascii="仿宋" w:hAnsi="仿宋" w:eastAsia="仿宋" w:cs="仿宋"/>
          <w:sz w:val="24"/>
          <w:szCs w:val="24"/>
        </w:rPr>
        <w:t>照要求对投标文件进行澄清、说明或者补正的，评标委员会可拒绝该投标。</w:t>
      </w:r>
    </w:p>
    <w:p w14:paraId="1EB87215">
      <w:pPr>
        <w:keepNext w:val="0"/>
        <w:keepLines w:val="0"/>
        <w:pageBreakBefore w:val="0"/>
        <w:widowControl/>
        <w:kinsoku/>
        <w:wordWrap/>
        <w:overflowPunct/>
        <w:topLinePunct w:val="0"/>
        <w:autoSpaceDE w:val="0"/>
        <w:autoSpaceDN w:val="0"/>
        <w:bidi w:val="0"/>
        <w:adjustRightInd w:val="0"/>
        <w:snapToGrid w:val="0"/>
        <w:spacing w:before="3" w:line="366" w:lineRule="auto"/>
        <w:ind w:left="17" w:right="0" w:rightChars="0" w:hanging="6"/>
        <w:textAlignment w:val="baseline"/>
        <w:rPr>
          <w:rFonts w:ascii="仿宋" w:hAnsi="仿宋" w:eastAsia="仿宋" w:cs="仿宋"/>
          <w:sz w:val="24"/>
          <w:szCs w:val="24"/>
        </w:rPr>
      </w:pPr>
      <w:r>
        <w:rPr>
          <w:rFonts w:ascii="仿宋" w:hAnsi="仿宋" w:eastAsia="仿宋" w:cs="仿宋"/>
          <w:sz w:val="24"/>
          <w:szCs w:val="24"/>
        </w:rPr>
        <w:t>2.3评标委员会认为投标人的报价明显低于其他通过符合性审查投标人的报价，有可能</w:t>
      </w:r>
      <w:r>
        <w:rPr>
          <w:rFonts w:ascii="仿宋" w:hAnsi="仿宋" w:eastAsia="仿宋" w:cs="仿宋"/>
          <w:spacing w:val="1"/>
          <w:sz w:val="24"/>
          <w:szCs w:val="24"/>
        </w:rPr>
        <w:t>影响产品质量或者不能诚信履约的，应当要求其在评标现场合理的</w:t>
      </w:r>
      <w:r>
        <w:rPr>
          <w:rFonts w:ascii="仿宋" w:hAnsi="仿宋" w:eastAsia="仿宋" w:cs="仿宋"/>
          <w:sz w:val="24"/>
          <w:szCs w:val="24"/>
        </w:rPr>
        <w:t>时间内提供书面说</w:t>
      </w:r>
      <w:r>
        <w:rPr>
          <w:rFonts w:ascii="仿宋" w:hAnsi="仿宋" w:eastAsia="仿宋" w:cs="仿宋"/>
          <w:spacing w:val="1"/>
          <w:sz w:val="24"/>
          <w:szCs w:val="24"/>
        </w:rPr>
        <w:t>明，必要时提交相关证明材料；投标人不能证明其报价合理性的，</w:t>
      </w:r>
      <w:r>
        <w:rPr>
          <w:rFonts w:ascii="仿宋" w:hAnsi="仿宋" w:eastAsia="仿宋" w:cs="仿宋"/>
          <w:sz w:val="24"/>
          <w:szCs w:val="24"/>
        </w:rPr>
        <w:t>评标委员会应当将</w:t>
      </w:r>
      <w:r>
        <w:rPr>
          <w:rFonts w:ascii="仿宋" w:hAnsi="仿宋" w:eastAsia="仿宋" w:cs="仿宋"/>
          <w:spacing w:val="-1"/>
          <w:sz w:val="24"/>
          <w:szCs w:val="24"/>
        </w:rPr>
        <w:t>其作为无效投标处理。</w:t>
      </w:r>
    </w:p>
    <w:p w14:paraId="251276D4">
      <w:pPr>
        <w:keepNext w:val="0"/>
        <w:keepLines w:val="0"/>
        <w:pageBreakBefore w:val="0"/>
        <w:widowControl/>
        <w:kinsoku/>
        <w:wordWrap/>
        <w:overflowPunct/>
        <w:topLinePunct w:val="0"/>
        <w:autoSpaceDE w:val="0"/>
        <w:autoSpaceDN w:val="0"/>
        <w:bidi w:val="0"/>
        <w:adjustRightInd w:val="0"/>
        <w:snapToGrid w:val="0"/>
        <w:spacing w:before="303" w:line="226" w:lineRule="auto"/>
        <w:ind w:left="18" w:right="0" w:rightChars="0"/>
        <w:textAlignment w:val="baseline"/>
        <w:outlineLvl w:val="0"/>
        <w:rPr>
          <w:rFonts w:ascii="仿宋" w:hAnsi="仿宋" w:eastAsia="仿宋" w:cs="仿宋"/>
          <w:sz w:val="31"/>
          <w:szCs w:val="31"/>
        </w:rPr>
      </w:pPr>
      <w:bookmarkStart w:id="72" w:name="bookmark20"/>
      <w:bookmarkEnd w:id="72"/>
      <w:bookmarkStart w:id="73" w:name="_Toc8684"/>
      <w:r>
        <w:rPr>
          <w:rFonts w:ascii="仿宋" w:hAnsi="仿宋" w:eastAsia="仿宋" w:cs="仿宋"/>
          <w:b/>
          <w:bCs/>
          <w:spacing w:val="4"/>
          <w:sz w:val="31"/>
          <w:szCs w:val="31"/>
        </w:rPr>
        <w:t>3、详细评审</w:t>
      </w:r>
      <w:bookmarkEnd w:id="73"/>
    </w:p>
    <w:p w14:paraId="710D5A46">
      <w:pPr>
        <w:pStyle w:val="3"/>
        <w:keepNext w:val="0"/>
        <w:keepLines w:val="0"/>
        <w:pageBreakBefore w:val="0"/>
        <w:widowControl/>
        <w:kinsoku/>
        <w:wordWrap/>
        <w:overflowPunct/>
        <w:topLinePunct w:val="0"/>
        <w:autoSpaceDE w:val="0"/>
        <w:autoSpaceDN w:val="0"/>
        <w:bidi w:val="0"/>
        <w:adjustRightInd w:val="0"/>
        <w:snapToGrid w:val="0"/>
        <w:spacing w:line="393" w:lineRule="auto"/>
        <w:ind w:right="0" w:rightChars="0"/>
        <w:textAlignment w:val="baseline"/>
      </w:pPr>
    </w:p>
    <w:p w14:paraId="1AC0007F">
      <w:pPr>
        <w:keepNext w:val="0"/>
        <w:keepLines w:val="0"/>
        <w:pageBreakBefore w:val="0"/>
        <w:widowControl/>
        <w:kinsoku/>
        <w:wordWrap/>
        <w:overflowPunct/>
        <w:topLinePunct w:val="0"/>
        <w:autoSpaceDE w:val="0"/>
        <w:autoSpaceDN w:val="0"/>
        <w:bidi w:val="0"/>
        <w:adjustRightInd w:val="0"/>
        <w:snapToGrid w:val="0"/>
        <w:spacing w:before="79" w:line="367" w:lineRule="auto"/>
        <w:ind w:left="16" w:right="0" w:rightChars="0" w:hanging="3"/>
        <w:textAlignment w:val="baseline"/>
        <w:rPr>
          <w:rFonts w:ascii="仿宋" w:hAnsi="仿宋" w:eastAsia="仿宋" w:cs="仿宋"/>
          <w:sz w:val="24"/>
          <w:szCs w:val="24"/>
        </w:rPr>
      </w:pPr>
      <w:r>
        <w:rPr>
          <w:rFonts w:ascii="仿宋" w:hAnsi="仿宋" w:eastAsia="仿宋" w:cs="仿宋"/>
          <w:spacing w:val="-1"/>
          <w:sz w:val="24"/>
          <w:szCs w:val="24"/>
        </w:rPr>
        <w:t>3.1评标委员会只对实质上响应招标文件的</w:t>
      </w:r>
      <w:r>
        <w:rPr>
          <w:rFonts w:ascii="仿宋" w:hAnsi="仿宋" w:eastAsia="仿宋" w:cs="仿宋"/>
          <w:spacing w:val="-2"/>
          <w:sz w:val="24"/>
          <w:szCs w:val="24"/>
        </w:rPr>
        <w:t>投标进行商务和技术评估，综合比较与评价；</w:t>
      </w:r>
      <w:r>
        <w:rPr>
          <w:rFonts w:ascii="仿宋" w:hAnsi="仿宋" w:eastAsia="仿宋" w:cs="仿宋"/>
          <w:spacing w:val="1"/>
          <w:sz w:val="24"/>
          <w:szCs w:val="24"/>
        </w:rPr>
        <w:t>评审应严格按照招标文件规定的评标方法和标准进行。具体要求等详</w:t>
      </w:r>
      <w:r>
        <w:rPr>
          <w:rFonts w:ascii="仿宋" w:hAnsi="仿宋" w:eastAsia="仿宋" w:cs="仿宋"/>
          <w:sz w:val="24"/>
          <w:szCs w:val="24"/>
        </w:rPr>
        <w:t>见评标办法前附</w:t>
      </w:r>
      <w:r>
        <w:rPr>
          <w:rFonts w:ascii="仿宋" w:hAnsi="仿宋" w:eastAsia="仿宋" w:cs="仿宋"/>
          <w:spacing w:val="-9"/>
          <w:sz w:val="24"/>
          <w:szCs w:val="24"/>
        </w:rPr>
        <w:t>表。</w:t>
      </w:r>
    </w:p>
    <w:p w14:paraId="5D6BCC15">
      <w:pPr>
        <w:keepNext w:val="0"/>
        <w:keepLines w:val="0"/>
        <w:pageBreakBefore w:val="0"/>
        <w:widowControl/>
        <w:kinsoku/>
        <w:wordWrap/>
        <w:overflowPunct/>
        <w:topLinePunct w:val="0"/>
        <w:autoSpaceDE w:val="0"/>
        <w:autoSpaceDN w:val="0"/>
        <w:bidi w:val="0"/>
        <w:adjustRightInd w:val="0"/>
        <w:snapToGrid w:val="0"/>
        <w:spacing w:before="1" w:line="366" w:lineRule="auto"/>
        <w:ind w:left="14" w:right="0" w:rightChars="0" w:hanging="1"/>
        <w:textAlignment w:val="baseline"/>
        <w:rPr>
          <w:rFonts w:ascii="仿宋" w:hAnsi="仿宋" w:eastAsia="仿宋" w:cs="仿宋"/>
          <w:sz w:val="24"/>
          <w:szCs w:val="24"/>
        </w:rPr>
      </w:pPr>
      <w:r>
        <w:rPr>
          <w:rFonts w:ascii="仿宋" w:hAnsi="仿宋" w:eastAsia="仿宋" w:cs="仿宋"/>
          <w:sz w:val="24"/>
          <w:szCs w:val="24"/>
        </w:rPr>
        <w:t>3.2评标委员会依法独立评审，严格遵守评审工作纪律。对需要共同认定的事项</w:t>
      </w:r>
      <w:r>
        <w:rPr>
          <w:rFonts w:ascii="仿宋" w:hAnsi="仿宋" w:eastAsia="仿宋" w:cs="仿宋"/>
          <w:spacing w:val="-1"/>
          <w:sz w:val="24"/>
          <w:szCs w:val="24"/>
        </w:rPr>
        <w:t>存在争</w:t>
      </w:r>
      <w:r>
        <w:rPr>
          <w:rFonts w:ascii="仿宋" w:hAnsi="仿宋" w:eastAsia="仿宋" w:cs="仿宋"/>
          <w:spacing w:val="1"/>
          <w:sz w:val="24"/>
          <w:szCs w:val="24"/>
        </w:rPr>
        <w:t>议的，按照少数服从多数的原则作出评审结论。持不同意见的评标委员</w:t>
      </w:r>
      <w:r>
        <w:rPr>
          <w:rFonts w:ascii="仿宋" w:hAnsi="仿宋" w:eastAsia="仿宋" w:cs="仿宋"/>
          <w:sz w:val="24"/>
          <w:szCs w:val="24"/>
        </w:rPr>
        <w:t>会成员应当在</w:t>
      </w:r>
      <w:r>
        <w:rPr>
          <w:rFonts w:ascii="仿宋" w:hAnsi="仿宋" w:eastAsia="仿宋" w:cs="仿宋"/>
          <w:spacing w:val="1"/>
          <w:sz w:val="24"/>
          <w:szCs w:val="24"/>
        </w:rPr>
        <w:t>评标报告上签署不同意见并说明理由，不签</w:t>
      </w:r>
      <w:r>
        <w:rPr>
          <w:rFonts w:ascii="仿宋" w:hAnsi="仿宋" w:eastAsia="仿宋" w:cs="仿宋"/>
          <w:sz w:val="24"/>
          <w:szCs w:val="24"/>
        </w:rPr>
        <w:t>署不同意见的视为同意。</w:t>
      </w:r>
    </w:p>
    <w:p w14:paraId="0AC2BB27">
      <w:pPr>
        <w:keepNext w:val="0"/>
        <w:keepLines w:val="0"/>
        <w:pageBreakBefore w:val="0"/>
        <w:widowControl/>
        <w:kinsoku/>
        <w:wordWrap/>
        <w:overflowPunct/>
        <w:topLinePunct w:val="0"/>
        <w:autoSpaceDE w:val="0"/>
        <w:autoSpaceDN w:val="0"/>
        <w:bidi w:val="0"/>
        <w:adjustRightInd w:val="0"/>
        <w:snapToGrid w:val="0"/>
        <w:spacing w:before="3" w:line="366" w:lineRule="auto"/>
        <w:ind w:left="15" w:right="0" w:rightChars="0" w:firstLine="470"/>
        <w:textAlignment w:val="baseline"/>
        <w:rPr>
          <w:rFonts w:ascii="仿宋" w:hAnsi="仿宋" w:eastAsia="仿宋" w:cs="仿宋"/>
          <w:sz w:val="24"/>
          <w:szCs w:val="24"/>
        </w:rPr>
      </w:pPr>
      <w:r>
        <w:rPr>
          <w:rFonts w:ascii="仿宋" w:hAnsi="仿宋" w:eastAsia="仿宋" w:cs="仿宋"/>
          <w:spacing w:val="1"/>
          <w:sz w:val="24"/>
          <w:szCs w:val="24"/>
        </w:rPr>
        <w:t>3.3 给予小型和微型企业价格扣除（本项目专门面向小微企业的项</w:t>
      </w:r>
      <w:r>
        <w:rPr>
          <w:rFonts w:ascii="仿宋" w:hAnsi="仿宋" w:eastAsia="仿宋" w:cs="仿宋"/>
          <w:sz w:val="24"/>
          <w:szCs w:val="24"/>
        </w:rPr>
        <w:t>目，不再单独</w:t>
      </w:r>
      <w:r>
        <w:rPr>
          <w:rFonts w:ascii="仿宋" w:hAnsi="仿宋" w:eastAsia="仿宋" w:cs="仿宋"/>
          <w:spacing w:val="-1"/>
          <w:sz w:val="24"/>
          <w:szCs w:val="24"/>
        </w:rPr>
        <w:t>执行价格扣除政策）</w:t>
      </w:r>
    </w:p>
    <w:p w14:paraId="097AC120">
      <w:pPr>
        <w:keepNext w:val="0"/>
        <w:keepLines w:val="0"/>
        <w:pageBreakBefore w:val="0"/>
        <w:widowControl/>
        <w:kinsoku/>
        <w:wordWrap/>
        <w:overflowPunct/>
        <w:topLinePunct w:val="0"/>
        <w:autoSpaceDE w:val="0"/>
        <w:autoSpaceDN w:val="0"/>
        <w:bidi w:val="0"/>
        <w:adjustRightInd w:val="0"/>
        <w:snapToGrid w:val="0"/>
        <w:spacing w:before="1" w:line="367" w:lineRule="auto"/>
        <w:ind w:left="24" w:right="0" w:rightChars="0" w:firstLine="467"/>
        <w:textAlignment w:val="baseline"/>
        <w:rPr>
          <w:rFonts w:ascii="仿宋" w:hAnsi="仿宋" w:eastAsia="仿宋" w:cs="仿宋"/>
          <w:sz w:val="24"/>
          <w:szCs w:val="24"/>
        </w:rPr>
      </w:pPr>
      <w:r>
        <w:rPr>
          <w:rFonts w:ascii="仿宋" w:hAnsi="仿宋" w:eastAsia="仿宋" w:cs="仿宋"/>
          <w:sz w:val="24"/>
          <w:szCs w:val="24"/>
        </w:rPr>
        <w:t>在政府采购活动中，供应商提供的货物、工程 或者服务符合下列情形的，享受本</w:t>
      </w:r>
      <w:r>
        <w:rPr>
          <w:rFonts w:ascii="仿宋" w:hAnsi="仿宋" w:eastAsia="仿宋" w:cs="仿宋"/>
          <w:spacing w:val="-1"/>
          <w:sz w:val="24"/>
          <w:szCs w:val="24"/>
        </w:rPr>
        <w:t>办法规定的中小企业扶持政策：</w:t>
      </w:r>
    </w:p>
    <w:p w14:paraId="731D34D6">
      <w:pPr>
        <w:keepNext w:val="0"/>
        <w:keepLines w:val="0"/>
        <w:pageBreakBefore w:val="0"/>
        <w:widowControl/>
        <w:kinsoku/>
        <w:wordWrap/>
        <w:overflowPunct/>
        <w:topLinePunct w:val="0"/>
        <w:autoSpaceDE w:val="0"/>
        <w:autoSpaceDN w:val="0"/>
        <w:bidi w:val="0"/>
        <w:adjustRightInd w:val="0"/>
        <w:snapToGrid w:val="0"/>
        <w:spacing w:before="1" w:line="366" w:lineRule="auto"/>
        <w:ind w:left="47" w:right="0" w:rightChars="0" w:firstLine="476"/>
        <w:textAlignment w:val="baseline"/>
        <w:rPr>
          <w:rFonts w:ascii="仿宋" w:hAnsi="仿宋" w:eastAsia="仿宋" w:cs="仿宋"/>
          <w:sz w:val="24"/>
          <w:szCs w:val="24"/>
        </w:rPr>
      </w:pPr>
      <w:r>
        <w:rPr>
          <w:rFonts w:ascii="仿宋" w:hAnsi="仿宋" w:eastAsia="仿宋" w:cs="仿宋"/>
          <w:spacing w:val="-1"/>
          <w:sz w:val="24"/>
          <w:szCs w:val="24"/>
        </w:rPr>
        <w:t>(一) 在货物采购项目中，货物由中小企业制造，即货物由中小企业生产且使用该</w:t>
      </w:r>
      <w:r>
        <w:rPr>
          <w:rFonts w:ascii="仿宋" w:hAnsi="仿宋" w:eastAsia="仿宋" w:cs="仿宋"/>
          <w:spacing w:val="-3"/>
          <w:sz w:val="24"/>
          <w:szCs w:val="24"/>
        </w:rPr>
        <w:t>中小企业商号或者注册商标；</w:t>
      </w:r>
    </w:p>
    <w:p w14:paraId="3095F3E5">
      <w:pPr>
        <w:keepNext w:val="0"/>
        <w:keepLines w:val="0"/>
        <w:pageBreakBefore w:val="0"/>
        <w:widowControl/>
        <w:kinsoku/>
        <w:wordWrap/>
        <w:overflowPunct/>
        <w:topLinePunct w:val="0"/>
        <w:autoSpaceDE w:val="0"/>
        <w:autoSpaceDN w:val="0"/>
        <w:bidi w:val="0"/>
        <w:adjustRightInd w:val="0"/>
        <w:snapToGrid w:val="0"/>
        <w:spacing w:before="1" w:line="219" w:lineRule="auto"/>
        <w:ind w:left="524" w:right="0" w:rightChars="0"/>
        <w:textAlignment w:val="baseline"/>
        <w:rPr>
          <w:rFonts w:ascii="仿宋" w:hAnsi="仿宋" w:eastAsia="仿宋" w:cs="仿宋"/>
          <w:sz w:val="24"/>
          <w:szCs w:val="24"/>
        </w:rPr>
      </w:pPr>
      <w:r>
        <w:rPr>
          <w:rFonts w:ascii="仿宋" w:hAnsi="仿宋" w:eastAsia="仿宋" w:cs="仿宋"/>
          <w:sz w:val="24"/>
          <w:szCs w:val="24"/>
        </w:rPr>
        <w:t>(二) 在工程采购项目中，工程由中小企业承建，即工</w:t>
      </w:r>
      <w:r>
        <w:rPr>
          <w:rFonts w:ascii="仿宋" w:hAnsi="仿宋" w:eastAsia="仿宋" w:cs="仿宋"/>
          <w:spacing w:val="-1"/>
          <w:sz w:val="24"/>
          <w:szCs w:val="24"/>
        </w:rPr>
        <w:t>程施工单位为中小企业；</w:t>
      </w:r>
    </w:p>
    <w:p w14:paraId="2B45C1C5">
      <w:pPr>
        <w:keepNext w:val="0"/>
        <w:keepLines w:val="0"/>
        <w:pageBreakBefore w:val="0"/>
        <w:widowControl/>
        <w:kinsoku/>
        <w:wordWrap/>
        <w:overflowPunct/>
        <w:topLinePunct w:val="0"/>
        <w:autoSpaceDE w:val="0"/>
        <w:autoSpaceDN w:val="0"/>
        <w:bidi w:val="0"/>
        <w:adjustRightInd w:val="0"/>
        <w:snapToGrid w:val="0"/>
        <w:spacing w:before="193" w:line="367" w:lineRule="auto"/>
        <w:ind w:left="22" w:right="0" w:rightChars="0" w:firstLine="501"/>
        <w:textAlignment w:val="baseline"/>
        <w:rPr>
          <w:rFonts w:ascii="仿宋" w:hAnsi="仿宋" w:eastAsia="仿宋" w:cs="仿宋"/>
          <w:sz w:val="24"/>
          <w:szCs w:val="24"/>
        </w:rPr>
      </w:pPr>
      <w:r>
        <w:rPr>
          <w:rFonts w:ascii="仿宋" w:hAnsi="仿宋" w:eastAsia="仿宋" w:cs="仿宋"/>
          <w:spacing w:val="-1"/>
          <w:sz w:val="24"/>
          <w:szCs w:val="24"/>
        </w:rPr>
        <w:t>(三) 在服务采购项目中，服务由中小企业承接，即提供服务的人员为中小企业依</w:t>
      </w:r>
      <w:r>
        <w:rPr>
          <w:rFonts w:ascii="仿宋" w:hAnsi="仿宋" w:eastAsia="仿宋" w:cs="仿宋"/>
          <w:sz w:val="24"/>
          <w:szCs w:val="24"/>
        </w:rPr>
        <w:t>照《中华人民共和国劳动合同法》订立劳动合同的从业人员。</w:t>
      </w:r>
    </w:p>
    <w:p w14:paraId="4E5261DD">
      <w:pPr>
        <w:keepNext w:val="0"/>
        <w:keepLines w:val="0"/>
        <w:pageBreakBefore w:val="0"/>
        <w:widowControl/>
        <w:kinsoku/>
        <w:wordWrap/>
        <w:overflowPunct/>
        <w:topLinePunct w:val="0"/>
        <w:autoSpaceDE w:val="0"/>
        <w:autoSpaceDN w:val="0"/>
        <w:bidi w:val="0"/>
        <w:adjustRightInd w:val="0"/>
        <w:snapToGrid w:val="0"/>
        <w:spacing w:before="2" w:line="365" w:lineRule="auto"/>
        <w:ind w:left="15" w:right="0" w:rightChars="0" w:firstLine="475"/>
        <w:textAlignment w:val="baseline"/>
        <w:rPr>
          <w:rFonts w:ascii="仿宋" w:hAnsi="仿宋" w:eastAsia="仿宋" w:cs="仿宋"/>
          <w:sz w:val="24"/>
          <w:szCs w:val="24"/>
        </w:rPr>
      </w:pPr>
      <w:r>
        <w:rPr>
          <w:rFonts w:ascii="仿宋" w:hAnsi="仿宋" w:eastAsia="仿宋" w:cs="仿宋"/>
          <w:spacing w:val="1"/>
          <w:sz w:val="24"/>
          <w:szCs w:val="24"/>
        </w:rPr>
        <w:t>在货物采购项目中，供应商提供的货物既有中小企业制造货</w:t>
      </w:r>
      <w:r>
        <w:rPr>
          <w:rFonts w:ascii="仿宋" w:hAnsi="仿宋" w:eastAsia="仿宋" w:cs="仿宋"/>
          <w:sz w:val="24"/>
          <w:szCs w:val="24"/>
        </w:rPr>
        <w:t>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07237610">
      <w:pPr>
        <w:pStyle w:val="3"/>
        <w:keepNext w:val="0"/>
        <w:keepLines w:val="0"/>
        <w:pageBreakBefore w:val="0"/>
        <w:widowControl/>
        <w:kinsoku/>
        <w:wordWrap/>
        <w:overflowPunct/>
        <w:topLinePunct w:val="0"/>
        <w:autoSpaceDE w:val="0"/>
        <w:autoSpaceDN w:val="0"/>
        <w:bidi w:val="0"/>
        <w:adjustRightInd w:val="0"/>
        <w:snapToGrid w:val="0"/>
        <w:spacing w:line="386" w:lineRule="auto"/>
        <w:ind w:right="0" w:rightChars="0"/>
        <w:textAlignment w:val="baseline"/>
      </w:pPr>
    </w:p>
    <w:p w14:paraId="044D143D">
      <w:pPr>
        <w:keepNext w:val="0"/>
        <w:keepLines w:val="0"/>
        <w:pageBreakBefore w:val="0"/>
        <w:widowControl/>
        <w:kinsoku/>
        <w:wordWrap/>
        <w:overflowPunct/>
        <w:topLinePunct w:val="0"/>
        <w:autoSpaceDE w:val="0"/>
        <w:autoSpaceDN w:val="0"/>
        <w:bidi w:val="0"/>
        <w:adjustRightInd w:val="0"/>
        <w:snapToGrid w:val="0"/>
        <w:spacing w:before="101" w:line="228" w:lineRule="auto"/>
        <w:ind w:left="10" w:right="0" w:rightChars="0"/>
        <w:textAlignment w:val="baseline"/>
        <w:outlineLvl w:val="0"/>
        <w:rPr>
          <w:rFonts w:ascii="仿宋" w:hAnsi="仿宋" w:eastAsia="仿宋" w:cs="仿宋"/>
          <w:sz w:val="31"/>
          <w:szCs w:val="31"/>
        </w:rPr>
      </w:pPr>
      <w:bookmarkStart w:id="74" w:name="bookmark21"/>
      <w:bookmarkEnd w:id="74"/>
      <w:bookmarkStart w:id="75" w:name="_Toc7749"/>
      <w:r>
        <w:rPr>
          <w:rFonts w:ascii="仿宋" w:hAnsi="仿宋" w:eastAsia="仿宋" w:cs="仿宋"/>
          <w:b/>
          <w:bCs/>
          <w:spacing w:val="6"/>
          <w:sz w:val="31"/>
          <w:szCs w:val="31"/>
        </w:rPr>
        <w:t>4、确定中标人</w:t>
      </w:r>
      <w:bookmarkEnd w:id="75"/>
    </w:p>
    <w:p w14:paraId="69FFF831">
      <w:pPr>
        <w:pStyle w:val="3"/>
        <w:keepNext w:val="0"/>
        <w:keepLines w:val="0"/>
        <w:pageBreakBefore w:val="0"/>
        <w:widowControl/>
        <w:kinsoku/>
        <w:wordWrap/>
        <w:overflowPunct/>
        <w:topLinePunct w:val="0"/>
        <w:autoSpaceDE w:val="0"/>
        <w:autoSpaceDN w:val="0"/>
        <w:bidi w:val="0"/>
        <w:adjustRightInd w:val="0"/>
        <w:snapToGrid w:val="0"/>
        <w:spacing w:line="389" w:lineRule="auto"/>
        <w:ind w:right="0" w:rightChars="0"/>
        <w:textAlignment w:val="baseline"/>
      </w:pPr>
    </w:p>
    <w:p w14:paraId="2DAA6997">
      <w:pPr>
        <w:keepNext w:val="0"/>
        <w:keepLines w:val="0"/>
        <w:pageBreakBefore w:val="0"/>
        <w:widowControl/>
        <w:kinsoku/>
        <w:wordWrap/>
        <w:overflowPunct/>
        <w:topLinePunct w:val="0"/>
        <w:autoSpaceDE w:val="0"/>
        <w:autoSpaceDN w:val="0"/>
        <w:bidi w:val="0"/>
        <w:adjustRightInd w:val="0"/>
        <w:snapToGrid w:val="0"/>
        <w:spacing w:before="78" w:line="221" w:lineRule="auto"/>
        <w:ind w:left="8" w:right="0" w:rightChars="0"/>
        <w:textAlignment w:val="baseline"/>
        <w:rPr>
          <w:rFonts w:ascii="仿宋" w:hAnsi="仿宋" w:eastAsia="仿宋" w:cs="仿宋"/>
          <w:sz w:val="24"/>
          <w:szCs w:val="24"/>
        </w:rPr>
      </w:pPr>
      <w:r>
        <w:rPr>
          <w:rFonts w:ascii="仿宋" w:hAnsi="仿宋" w:eastAsia="仿宋" w:cs="仿宋"/>
          <w:spacing w:val="1"/>
          <w:sz w:val="24"/>
          <w:szCs w:val="24"/>
        </w:rPr>
        <w:t>4.1评委会根据本招标文件规定评分办法与评分标准向采购人推荐出中标候</w:t>
      </w:r>
      <w:r>
        <w:rPr>
          <w:rFonts w:ascii="仿宋" w:hAnsi="仿宋" w:eastAsia="仿宋" w:cs="仿宋"/>
          <w:sz w:val="24"/>
          <w:szCs w:val="24"/>
        </w:rPr>
        <w:t>选人。</w:t>
      </w:r>
    </w:p>
    <w:p w14:paraId="1A902759">
      <w:pPr>
        <w:keepNext w:val="0"/>
        <w:keepLines w:val="0"/>
        <w:pageBreakBefore w:val="0"/>
        <w:widowControl/>
        <w:kinsoku/>
        <w:wordWrap/>
        <w:overflowPunct/>
        <w:topLinePunct w:val="0"/>
        <w:autoSpaceDE w:val="0"/>
        <w:autoSpaceDN w:val="0"/>
        <w:bidi w:val="0"/>
        <w:adjustRightInd w:val="0"/>
        <w:snapToGrid w:val="0"/>
        <w:spacing w:before="190" w:line="221" w:lineRule="auto"/>
        <w:ind w:left="8" w:right="0" w:rightChars="0"/>
        <w:textAlignment w:val="baseline"/>
        <w:rPr>
          <w:rFonts w:ascii="仿宋" w:hAnsi="仿宋" w:eastAsia="仿宋" w:cs="仿宋"/>
          <w:sz w:val="24"/>
          <w:szCs w:val="24"/>
        </w:rPr>
      </w:pPr>
      <w:r>
        <w:rPr>
          <w:rFonts w:ascii="仿宋" w:hAnsi="仿宋" w:eastAsia="仿宋" w:cs="仿宋"/>
          <w:spacing w:val="1"/>
          <w:sz w:val="24"/>
          <w:szCs w:val="24"/>
        </w:rPr>
        <w:t>4.2 采购人应根据评委会推荐的中标候选</w:t>
      </w:r>
      <w:r>
        <w:rPr>
          <w:rFonts w:ascii="仿宋" w:hAnsi="仿宋" w:eastAsia="仿宋" w:cs="仿宋"/>
          <w:sz w:val="24"/>
          <w:szCs w:val="24"/>
        </w:rPr>
        <w:t>人确定中标人。</w:t>
      </w:r>
    </w:p>
    <w:p w14:paraId="7B408936">
      <w:pPr>
        <w:keepNext w:val="0"/>
        <w:keepLines w:val="0"/>
        <w:pageBreakBefore w:val="0"/>
        <w:widowControl/>
        <w:kinsoku/>
        <w:wordWrap/>
        <w:overflowPunct/>
        <w:topLinePunct w:val="0"/>
        <w:autoSpaceDE w:val="0"/>
        <w:autoSpaceDN w:val="0"/>
        <w:bidi w:val="0"/>
        <w:adjustRightInd w:val="0"/>
        <w:snapToGrid w:val="0"/>
        <w:spacing w:before="78" w:line="221" w:lineRule="auto"/>
        <w:ind w:left="8" w:right="0" w:rightChars="0"/>
        <w:textAlignment w:val="baseline"/>
        <w:rPr>
          <w:rFonts w:hint="eastAsia" w:ascii="仿宋" w:hAnsi="仿宋" w:eastAsia="仿宋" w:cs="仿宋"/>
          <w:spacing w:val="1"/>
          <w:sz w:val="24"/>
          <w:szCs w:val="24"/>
          <w:lang w:eastAsia="zh-CN"/>
        </w:rPr>
      </w:pPr>
      <w:r>
        <w:rPr>
          <w:rFonts w:ascii="仿宋" w:hAnsi="仿宋" w:eastAsia="仿宋" w:cs="仿宋"/>
          <w:spacing w:val="1"/>
          <w:sz w:val="24"/>
          <w:szCs w:val="24"/>
        </w:rPr>
        <w:t>4.3  若有充分证据证明，中标人出现下列情况之一的，一经查实，将被取消中标资格</w:t>
      </w:r>
      <w:r>
        <w:rPr>
          <w:rFonts w:hint="eastAsia" w:ascii="仿宋" w:hAnsi="仿宋" w:eastAsia="仿宋" w:cs="仿宋"/>
          <w:spacing w:val="1"/>
          <w:sz w:val="24"/>
          <w:szCs w:val="24"/>
          <w:lang w:eastAsia="zh-CN"/>
        </w:rPr>
        <w:t>；</w:t>
      </w:r>
    </w:p>
    <w:p w14:paraId="5D195AF3">
      <w:pPr>
        <w:keepNext w:val="0"/>
        <w:keepLines w:val="0"/>
        <w:pageBreakBefore w:val="0"/>
        <w:widowControl/>
        <w:kinsoku/>
        <w:wordWrap/>
        <w:overflowPunct/>
        <w:topLinePunct w:val="0"/>
        <w:autoSpaceDE w:val="0"/>
        <w:autoSpaceDN w:val="0"/>
        <w:bidi w:val="0"/>
        <w:adjustRightInd w:val="0"/>
        <w:snapToGrid w:val="0"/>
        <w:spacing w:before="189" w:line="220" w:lineRule="auto"/>
        <w:ind w:left="8" w:right="0" w:rightChars="0"/>
        <w:textAlignment w:val="baseline"/>
        <w:rPr>
          <w:rFonts w:ascii="仿宋" w:hAnsi="仿宋" w:eastAsia="仿宋" w:cs="仿宋"/>
          <w:sz w:val="24"/>
          <w:szCs w:val="24"/>
        </w:rPr>
      </w:pPr>
      <w:r>
        <w:rPr>
          <w:rFonts w:ascii="仿宋" w:hAnsi="仿宋" w:eastAsia="仿宋" w:cs="仿宋"/>
          <w:sz w:val="24"/>
          <w:szCs w:val="24"/>
        </w:rPr>
        <w:t>4.3.1提供虚假材料谋取中标的。</w:t>
      </w:r>
    </w:p>
    <w:p w14:paraId="1EF2B33F">
      <w:pPr>
        <w:keepNext w:val="0"/>
        <w:keepLines w:val="0"/>
        <w:pageBreakBefore w:val="0"/>
        <w:widowControl/>
        <w:kinsoku/>
        <w:wordWrap/>
        <w:overflowPunct/>
        <w:topLinePunct w:val="0"/>
        <w:autoSpaceDE w:val="0"/>
        <w:autoSpaceDN w:val="0"/>
        <w:bidi w:val="0"/>
        <w:adjustRightInd w:val="0"/>
        <w:snapToGrid w:val="0"/>
        <w:spacing w:before="189" w:line="221" w:lineRule="auto"/>
        <w:ind w:left="8" w:right="0" w:rightChars="0"/>
        <w:textAlignment w:val="baseline"/>
        <w:rPr>
          <w:rFonts w:ascii="仿宋" w:hAnsi="仿宋" w:eastAsia="仿宋" w:cs="仿宋"/>
          <w:sz w:val="24"/>
          <w:szCs w:val="24"/>
        </w:rPr>
      </w:pPr>
      <w:r>
        <w:rPr>
          <w:rFonts w:ascii="仿宋" w:hAnsi="仿宋" w:eastAsia="仿宋" w:cs="仿宋"/>
          <w:spacing w:val="1"/>
          <w:sz w:val="24"/>
          <w:szCs w:val="24"/>
        </w:rPr>
        <w:t>4.3.2向采购人及采购代理机构行贿或者提供其他不</w:t>
      </w:r>
      <w:r>
        <w:rPr>
          <w:rFonts w:ascii="仿宋" w:hAnsi="仿宋" w:eastAsia="仿宋" w:cs="仿宋"/>
          <w:sz w:val="24"/>
          <w:szCs w:val="24"/>
        </w:rPr>
        <w:t>正当利益的。</w:t>
      </w:r>
    </w:p>
    <w:p w14:paraId="11E7EA68">
      <w:pPr>
        <w:keepNext w:val="0"/>
        <w:keepLines w:val="0"/>
        <w:pageBreakBefore w:val="0"/>
        <w:widowControl/>
        <w:kinsoku/>
        <w:wordWrap/>
        <w:overflowPunct/>
        <w:topLinePunct w:val="0"/>
        <w:autoSpaceDE w:val="0"/>
        <w:autoSpaceDN w:val="0"/>
        <w:bidi w:val="0"/>
        <w:adjustRightInd w:val="0"/>
        <w:snapToGrid w:val="0"/>
        <w:spacing w:before="189" w:line="367" w:lineRule="auto"/>
        <w:ind w:left="16" w:right="0" w:rightChars="0" w:hanging="8"/>
        <w:textAlignment w:val="baseline"/>
        <w:rPr>
          <w:rFonts w:ascii="仿宋" w:hAnsi="仿宋" w:eastAsia="仿宋" w:cs="仿宋"/>
          <w:sz w:val="24"/>
          <w:szCs w:val="24"/>
        </w:rPr>
      </w:pPr>
      <w:r>
        <w:rPr>
          <w:rFonts w:ascii="仿宋" w:hAnsi="仿宋" w:eastAsia="仿宋" w:cs="仿宋"/>
          <w:sz w:val="24"/>
          <w:szCs w:val="24"/>
        </w:rPr>
        <w:t>4.3.3恶意竞争，评标委员会认为投标人的报价明显低于其他通过符合性审查投标人的</w:t>
      </w:r>
      <w:r>
        <w:rPr>
          <w:rFonts w:ascii="仿宋" w:hAnsi="仿宋" w:eastAsia="仿宋" w:cs="仿宋"/>
          <w:spacing w:val="1"/>
          <w:sz w:val="24"/>
          <w:szCs w:val="24"/>
        </w:rPr>
        <w:t>报价，有可能影响产品质量或者不能诚信履约的，应当要求其在评标</w:t>
      </w:r>
      <w:r>
        <w:rPr>
          <w:rFonts w:ascii="仿宋" w:hAnsi="仿宋" w:eastAsia="仿宋" w:cs="仿宋"/>
          <w:sz w:val="24"/>
          <w:szCs w:val="24"/>
        </w:rPr>
        <w:t>现场合理的时间</w:t>
      </w:r>
      <w:r>
        <w:rPr>
          <w:rFonts w:ascii="仿宋" w:hAnsi="仿宋" w:eastAsia="仿宋" w:cs="仿宋"/>
          <w:spacing w:val="1"/>
          <w:sz w:val="24"/>
          <w:szCs w:val="24"/>
        </w:rPr>
        <w:t>内提供书面说明，必要时提交相关证明材料；投标人不能证明其报价</w:t>
      </w:r>
      <w:r>
        <w:rPr>
          <w:rFonts w:ascii="仿宋" w:hAnsi="仿宋" w:eastAsia="仿宋" w:cs="仿宋"/>
          <w:sz w:val="24"/>
          <w:szCs w:val="24"/>
        </w:rPr>
        <w:t>合理性的，评标委员会应当将其作为无效投标处理。</w:t>
      </w:r>
    </w:p>
    <w:p w14:paraId="686A6E00">
      <w:pPr>
        <w:keepNext w:val="0"/>
        <w:keepLines w:val="0"/>
        <w:pageBreakBefore w:val="0"/>
        <w:widowControl/>
        <w:kinsoku/>
        <w:wordWrap/>
        <w:overflowPunct/>
        <w:topLinePunct w:val="0"/>
        <w:autoSpaceDE w:val="0"/>
        <w:autoSpaceDN w:val="0"/>
        <w:bidi w:val="0"/>
        <w:adjustRightInd w:val="0"/>
        <w:snapToGrid w:val="0"/>
        <w:spacing w:before="2" w:line="219" w:lineRule="auto"/>
        <w:ind w:left="8" w:right="0" w:rightChars="0"/>
        <w:textAlignment w:val="baseline"/>
        <w:rPr>
          <w:rFonts w:ascii="仿宋" w:hAnsi="仿宋" w:eastAsia="仿宋" w:cs="仿宋"/>
          <w:sz w:val="24"/>
          <w:szCs w:val="24"/>
        </w:rPr>
      </w:pPr>
      <w:r>
        <w:rPr>
          <w:rFonts w:ascii="仿宋" w:hAnsi="仿宋" w:eastAsia="仿宋" w:cs="仿宋"/>
          <w:spacing w:val="1"/>
          <w:sz w:val="24"/>
          <w:szCs w:val="24"/>
        </w:rPr>
        <w:t>4.3.4属于本文件规定的无效条件，但在评标过程中又未被评</w:t>
      </w:r>
      <w:r>
        <w:rPr>
          <w:rFonts w:ascii="仿宋" w:hAnsi="仿宋" w:eastAsia="仿宋" w:cs="仿宋"/>
          <w:sz w:val="24"/>
          <w:szCs w:val="24"/>
        </w:rPr>
        <w:t>委会发现的。</w:t>
      </w:r>
    </w:p>
    <w:p w14:paraId="34DDE581">
      <w:pPr>
        <w:keepNext w:val="0"/>
        <w:keepLines w:val="0"/>
        <w:pageBreakBefore w:val="0"/>
        <w:widowControl/>
        <w:kinsoku/>
        <w:wordWrap/>
        <w:overflowPunct/>
        <w:topLinePunct w:val="0"/>
        <w:autoSpaceDE w:val="0"/>
        <w:autoSpaceDN w:val="0"/>
        <w:bidi w:val="0"/>
        <w:adjustRightInd w:val="0"/>
        <w:snapToGrid w:val="0"/>
        <w:spacing w:before="193" w:line="219" w:lineRule="auto"/>
        <w:ind w:left="8" w:right="0" w:rightChars="0"/>
        <w:textAlignment w:val="baseline"/>
        <w:rPr>
          <w:rFonts w:ascii="仿宋" w:hAnsi="仿宋" w:eastAsia="仿宋" w:cs="仿宋"/>
          <w:sz w:val="24"/>
          <w:szCs w:val="24"/>
        </w:rPr>
      </w:pPr>
      <w:r>
        <w:rPr>
          <w:rFonts w:ascii="仿宋" w:hAnsi="仿宋" w:eastAsia="仿宋" w:cs="仿宋"/>
          <w:sz w:val="24"/>
          <w:szCs w:val="24"/>
        </w:rPr>
        <w:t>4.3.5与采购人或者其他供应商恶意串通的。</w:t>
      </w:r>
    </w:p>
    <w:p w14:paraId="7DC9548F">
      <w:pPr>
        <w:keepNext w:val="0"/>
        <w:keepLines w:val="0"/>
        <w:pageBreakBefore w:val="0"/>
        <w:widowControl/>
        <w:kinsoku/>
        <w:wordWrap/>
        <w:overflowPunct/>
        <w:topLinePunct w:val="0"/>
        <w:autoSpaceDE w:val="0"/>
        <w:autoSpaceDN w:val="0"/>
        <w:bidi w:val="0"/>
        <w:adjustRightInd w:val="0"/>
        <w:snapToGrid w:val="0"/>
        <w:spacing w:before="192" w:line="220" w:lineRule="auto"/>
        <w:ind w:left="8" w:right="0" w:rightChars="0"/>
        <w:textAlignment w:val="baseline"/>
        <w:rPr>
          <w:rFonts w:ascii="仿宋" w:hAnsi="仿宋" w:eastAsia="仿宋" w:cs="仿宋"/>
          <w:sz w:val="24"/>
          <w:szCs w:val="24"/>
        </w:rPr>
      </w:pPr>
      <w:r>
        <w:rPr>
          <w:rFonts w:ascii="仿宋" w:hAnsi="仿宋" w:eastAsia="仿宋" w:cs="仿宋"/>
          <w:sz w:val="24"/>
          <w:szCs w:val="24"/>
        </w:rPr>
        <w:t>4.3.6采取不正当手段诋毁、排挤其他供应商的。</w:t>
      </w:r>
    </w:p>
    <w:p w14:paraId="468330C0">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2330D86C">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772645E5">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rPr>
          <w:rFonts w:hint="eastAsia" w:ascii="仿宋" w:hAnsi="仿宋" w:eastAsia="仿宋" w:cs="仿宋"/>
        </w:rPr>
      </w:pPr>
    </w:p>
    <w:p w14:paraId="63E02474">
      <w:pPr>
        <w:rPr>
          <w:rFonts w:hint="eastAsia" w:ascii="仿宋" w:hAnsi="仿宋" w:eastAsia="仿宋" w:cs="仿宋"/>
          <w:b/>
          <w:bCs/>
          <w:spacing w:val="6"/>
          <w:sz w:val="31"/>
          <w:szCs w:val="31"/>
        </w:rPr>
      </w:pPr>
      <w:bookmarkStart w:id="76" w:name="bookmark22"/>
      <w:bookmarkEnd w:id="76"/>
      <w:r>
        <w:rPr>
          <w:rFonts w:hint="eastAsia" w:ascii="仿宋" w:hAnsi="仿宋" w:eastAsia="仿宋" w:cs="仿宋"/>
          <w:b/>
          <w:bCs/>
          <w:spacing w:val="6"/>
          <w:sz w:val="31"/>
          <w:szCs w:val="31"/>
        </w:rPr>
        <w:br w:type="page"/>
      </w:r>
    </w:p>
    <w:p w14:paraId="583916A6">
      <w:pPr>
        <w:spacing w:before="113" w:line="225" w:lineRule="auto"/>
        <w:ind w:left="2555"/>
        <w:outlineLvl w:val="0"/>
        <w:rPr>
          <w:rFonts w:hint="eastAsia" w:asciiTheme="minorEastAsia" w:hAnsiTheme="minorEastAsia" w:eastAsiaTheme="minorEastAsia" w:cstheme="minorEastAsia"/>
          <w:color w:val="auto"/>
          <w:sz w:val="35"/>
          <w:szCs w:val="35"/>
        </w:rPr>
      </w:pPr>
      <w:bookmarkStart w:id="77" w:name="_Toc11115"/>
      <w:bookmarkStart w:id="78" w:name="_Toc22560"/>
      <w:r>
        <w:rPr>
          <w:rFonts w:hint="eastAsia" w:asciiTheme="minorEastAsia" w:hAnsiTheme="minorEastAsia" w:eastAsiaTheme="minorEastAsia" w:cstheme="minorEastAsia"/>
          <w:b/>
          <w:bCs/>
          <w:color w:val="auto"/>
          <w:spacing w:val="5"/>
          <w:sz w:val="35"/>
          <w:szCs w:val="35"/>
        </w:rPr>
        <w:t>第五部分</w:t>
      </w:r>
      <w:r>
        <w:rPr>
          <w:rFonts w:hint="eastAsia" w:asciiTheme="minorEastAsia" w:hAnsiTheme="minorEastAsia" w:eastAsiaTheme="minorEastAsia" w:cstheme="minorEastAsia"/>
          <w:b/>
          <w:bCs/>
          <w:color w:val="auto"/>
          <w:spacing w:val="5"/>
          <w:sz w:val="35"/>
          <w:szCs w:val="35"/>
          <w:lang w:val="en-US" w:eastAsia="zh-CN"/>
        </w:rPr>
        <w:t xml:space="preserve">  </w:t>
      </w:r>
      <w:r>
        <w:rPr>
          <w:rFonts w:hint="eastAsia" w:asciiTheme="minorEastAsia" w:hAnsiTheme="minorEastAsia" w:eastAsiaTheme="minorEastAsia" w:cstheme="minorEastAsia"/>
          <w:b/>
          <w:bCs/>
          <w:color w:val="auto"/>
          <w:spacing w:val="5"/>
          <w:sz w:val="35"/>
          <w:szCs w:val="35"/>
        </w:rPr>
        <w:t>合同文件</w:t>
      </w:r>
      <w:bookmarkEnd w:id="77"/>
      <w:bookmarkEnd w:id="78"/>
    </w:p>
    <w:p w14:paraId="5E3BC605">
      <w:pPr>
        <w:spacing w:before="250" w:line="227" w:lineRule="auto"/>
        <w:ind w:left="3555"/>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（仅供参考）</w:t>
      </w:r>
    </w:p>
    <w:p w14:paraId="1B94FF97">
      <w:pPr>
        <w:pStyle w:val="3"/>
        <w:spacing w:line="246" w:lineRule="auto"/>
        <w:rPr>
          <w:rFonts w:hint="eastAsia" w:asciiTheme="minorEastAsia" w:hAnsiTheme="minorEastAsia" w:eastAsiaTheme="minorEastAsia" w:cstheme="minorEastAsia"/>
          <w:color w:val="auto"/>
        </w:rPr>
      </w:pPr>
    </w:p>
    <w:p w14:paraId="3999D150">
      <w:pPr>
        <w:pStyle w:val="3"/>
        <w:spacing w:line="246" w:lineRule="auto"/>
        <w:rPr>
          <w:rFonts w:hint="eastAsia" w:asciiTheme="minorEastAsia" w:hAnsiTheme="minorEastAsia" w:eastAsiaTheme="minorEastAsia" w:cstheme="minorEastAsia"/>
          <w:color w:val="auto"/>
        </w:rPr>
      </w:pPr>
    </w:p>
    <w:p w14:paraId="7C8917A5">
      <w:pPr>
        <w:pStyle w:val="3"/>
        <w:spacing w:line="246" w:lineRule="auto"/>
        <w:rPr>
          <w:rFonts w:hint="eastAsia" w:asciiTheme="minorEastAsia" w:hAnsiTheme="minorEastAsia" w:eastAsiaTheme="minorEastAsia" w:cstheme="minorEastAsia"/>
          <w:color w:val="auto"/>
        </w:rPr>
      </w:pPr>
    </w:p>
    <w:p w14:paraId="03C2D2A8">
      <w:pPr>
        <w:spacing w:before="169" w:line="219" w:lineRule="auto"/>
        <w:ind w:left="2619"/>
        <w:outlineLvl w:val="1"/>
        <w:rPr>
          <w:rFonts w:hint="eastAsia" w:asciiTheme="minorEastAsia" w:hAnsiTheme="minorEastAsia" w:eastAsiaTheme="minorEastAsia" w:cstheme="minorEastAsia"/>
          <w:color w:val="auto"/>
          <w:sz w:val="52"/>
          <w:szCs w:val="52"/>
        </w:rPr>
      </w:pPr>
      <w:bookmarkStart w:id="79" w:name="_Toc23122"/>
      <w:bookmarkStart w:id="80" w:name="_Toc17228"/>
      <w:r>
        <w:rPr>
          <w:rFonts w:hint="eastAsia" w:asciiTheme="minorEastAsia" w:hAnsiTheme="minorEastAsia" w:eastAsiaTheme="minorEastAsia" w:cstheme="minorEastAsia"/>
          <w:b/>
          <w:bCs/>
          <w:color w:val="auto"/>
          <w:spacing w:val="-7"/>
          <w:sz w:val="52"/>
          <w:szCs w:val="52"/>
        </w:rPr>
        <w:t>政府采购合同</w:t>
      </w:r>
      <w:bookmarkEnd w:id="79"/>
      <w:bookmarkEnd w:id="80"/>
    </w:p>
    <w:p w14:paraId="71022941">
      <w:pPr>
        <w:pStyle w:val="3"/>
        <w:spacing w:line="325" w:lineRule="auto"/>
        <w:rPr>
          <w:rFonts w:hint="eastAsia" w:asciiTheme="minorEastAsia" w:hAnsiTheme="minorEastAsia" w:eastAsiaTheme="minorEastAsia" w:cstheme="minorEastAsia"/>
          <w:color w:val="auto"/>
        </w:rPr>
      </w:pPr>
    </w:p>
    <w:p w14:paraId="6D0DABF5">
      <w:pPr>
        <w:pStyle w:val="3"/>
        <w:spacing w:line="325" w:lineRule="auto"/>
        <w:outlineLvl w:val="9"/>
        <w:rPr>
          <w:rFonts w:hint="eastAsia" w:asciiTheme="minorEastAsia" w:hAnsiTheme="minorEastAsia" w:eastAsiaTheme="minorEastAsia" w:cstheme="minorEastAsia"/>
          <w:color w:val="auto"/>
        </w:rPr>
      </w:pPr>
    </w:p>
    <w:p w14:paraId="2901094D">
      <w:pPr>
        <w:spacing w:before="101" w:line="225" w:lineRule="auto"/>
        <w:ind w:left="1634"/>
        <w:outlineLvl w:val="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10"/>
          <w:sz w:val="31"/>
          <w:szCs w:val="31"/>
        </w:rPr>
        <w:t>项目名称:</w:t>
      </w:r>
    </w:p>
    <w:p w14:paraId="15E3545A">
      <w:pPr>
        <w:spacing w:before="276" w:line="225" w:lineRule="auto"/>
        <w:ind w:left="1634"/>
        <w:outlineLvl w:val="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10"/>
          <w:sz w:val="31"/>
          <w:szCs w:val="31"/>
        </w:rPr>
        <w:t>项目编号:</w:t>
      </w:r>
    </w:p>
    <w:p w14:paraId="6085661D">
      <w:pPr>
        <w:spacing w:before="277" w:line="225" w:lineRule="auto"/>
        <w:ind w:left="1630"/>
        <w:outlineLvl w:val="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9"/>
          <w:sz w:val="31"/>
          <w:szCs w:val="31"/>
        </w:rPr>
        <w:t>合同编号:</w:t>
      </w:r>
    </w:p>
    <w:p w14:paraId="146F112D">
      <w:pPr>
        <w:pStyle w:val="3"/>
        <w:spacing w:line="253" w:lineRule="auto"/>
        <w:rPr>
          <w:rFonts w:hint="eastAsia" w:asciiTheme="minorEastAsia" w:hAnsiTheme="minorEastAsia" w:eastAsiaTheme="minorEastAsia" w:cstheme="minorEastAsia"/>
          <w:color w:val="auto"/>
        </w:rPr>
      </w:pPr>
    </w:p>
    <w:p w14:paraId="78362AD8">
      <w:pPr>
        <w:pStyle w:val="3"/>
        <w:spacing w:line="254" w:lineRule="auto"/>
        <w:rPr>
          <w:rFonts w:hint="eastAsia" w:asciiTheme="minorEastAsia" w:hAnsiTheme="minorEastAsia" w:eastAsiaTheme="minorEastAsia" w:cstheme="minorEastAsia"/>
          <w:color w:val="auto"/>
        </w:rPr>
      </w:pPr>
    </w:p>
    <w:p w14:paraId="19FE9D4A">
      <w:pPr>
        <w:pStyle w:val="3"/>
        <w:spacing w:line="254" w:lineRule="auto"/>
        <w:rPr>
          <w:rFonts w:hint="eastAsia" w:asciiTheme="minorEastAsia" w:hAnsiTheme="minorEastAsia" w:eastAsiaTheme="minorEastAsia" w:cstheme="minorEastAsia"/>
          <w:color w:val="auto"/>
        </w:rPr>
      </w:pPr>
    </w:p>
    <w:p w14:paraId="5A4E6965">
      <w:pPr>
        <w:pStyle w:val="3"/>
        <w:spacing w:line="254" w:lineRule="auto"/>
        <w:rPr>
          <w:rFonts w:hint="eastAsia" w:asciiTheme="minorEastAsia" w:hAnsiTheme="minorEastAsia" w:eastAsiaTheme="minorEastAsia" w:cstheme="minorEastAsia"/>
          <w:color w:val="auto"/>
        </w:rPr>
      </w:pPr>
    </w:p>
    <w:p w14:paraId="5A9E8B97">
      <w:pPr>
        <w:pStyle w:val="3"/>
        <w:spacing w:line="254" w:lineRule="auto"/>
        <w:rPr>
          <w:rFonts w:hint="eastAsia" w:asciiTheme="minorEastAsia" w:hAnsiTheme="minorEastAsia" w:eastAsiaTheme="minorEastAsia" w:cstheme="minorEastAsia"/>
          <w:color w:val="auto"/>
        </w:rPr>
      </w:pPr>
    </w:p>
    <w:p w14:paraId="0ED792ED">
      <w:pPr>
        <w:pStyle w:val="3"/>
        <w:spacing w:line="254" w:lineRule="auto"/>
        <w:rPr>
          <w:rFonts w:hint="eastAsia" w:asciiTheme="minorEastAsia" w:hAnsiTheme="minorEastAsia" w:eastAsiaTheme="minorEastAsia" w:cstheme="minorEastAsia"/>
          <w:color w:val="auto"/>
        </w:rPr>
      </w:pPr>
    </w:p>
    <w:p w14:paraId="41F0A0F9">
      <w:pPr>
        <w:pStyle w:val="3"/>
        <w:spacing w:line="254" w:lineRule="auto"/>
        <w:rPr>
          <w:rFonts w:hint="eastAsia" w:asciiTheme="minorEastAsia" w:hAnsiTheme="minorEastAsia" w:eastAsiaTheme="minorEastAsia" w:cstheme="minorEastAsia"/>
          <w:color w:val="auto"/>
        </w:rPr>
      </w:pPr>
    </w:p>
    <w:p w14:paraId="0DC6DEEF">
      <w:pPr>
        <w:pStyle w:val="3"/>
        <w:spacing w:line="254" w:lineRule="auto"/>
        <w:rPr>
          <w:rFonts w:hint="eastAsia" w:asciiTheme="minorEastAsia" w:hAnsiTheme="minorEastAsia" w:eastAsiaTheme="minorEastAsia" w:cstheme="minorEastAsia"/>
          <w:color w:val="auto"/>
        </w:rPr>
      </w:pPr>
    </w:p>
    <w:p w14:paraId="1A1DA47E">
      <w:pPr>
        <w:pStyle w:val="3"/>
        <w:spacing w:line="254" w:lineRule="auto"/>
        <w:rPr>
          <w:rFonts w:hint="eastAsia" w:asciiTheme="minorEastAsia" w:hAnsiTheme="minorEastAsia" w:eastAsiaTheme="minorEastAsia" w:cstheme="minorEastAsia"/>
          <w:color w:val="auto"/>
        </w:rPr>
      </w:pPr>
    </w:p>
    <w:p w14:paraId="0E91458F">
      <w:pPr>
        <w:pStyle w:val="3"/>
        <w:spacing w:line="254" w:lineRule="auto"/>
        <w:rPr>
          <w:rFonts w:hint="eastAsia" w:asciiTheme="minorEastAsia" w:hAnsiTheme="minorEastAsia" w:eastAsiaTheme="minorEastAsia" w:cstheme="minorEastAsia"/>
          <w:color w:val="auto"/>
        </w:rPr>
      </w:pPr>
    </w:p>
    <w:p w14:paraId="6B991DFD">
      <w:pPr>
        <w:spacing w:before="101" w:line="377" w:lineRule="auto"/>
        <w:ind w:left="1670" w:right="2049" w:firstLine="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39"/>
          <w:sz w:val="31"/>
          <w:szCs w:val="31"/>
        </w:rPr>
        <w:t>甲方:</w:t>
      </w:r>
      <w:r>
        <w:rPr>
          <w:rFonts w:hint="eastAsia" w:asciiTheme="minorEastAsia" w:hAnsiTheme="minorEastAsia" w:eastAsiaTheme="minorEastAsia" w:cstheme="minorEastAsia"/>
          <w:b/>
          <w:bCs/>
          <w:color w:val="auto"/>
          <w:spacing w:val="-35"/>
          <w:sz w:val="31"/>
          <w:szCs w:val="31"/>
        </w:rPr>
        <w:t>乙方:</w:t>
      </w:r>
    </w:p>
    <w:p w14:paraId="75CFABC8">
      <w:pPr>
        <w:spacing w:line="377" w:lineRule="auto"/>
        <w:rPr>
          <w:rFonts w:hint="eastAsia" w:asciiTheme="minorEastAsia" w:hAnsiTheme="minorEastAsia" w:eastAsiaTheme="minorEastAsia" w:cstheme="minorEastAsia"/>
          <w:color w:val="auto"/>
          <w:sz w:val="31"/>
          <w:szCs w:val="31"/>
        </w:rPr>
        <w:sectPr>
          <w:footerReference r:id="rId7" w:type="default"/>
          <w:pgSz w:w="11907" w:h="16840"/>
          <w:pgMar w:top="400" w:right="1786" w:bottom="1009" w:left="1786" w:header="0" w:footer="847" w:gutter="0"/>
          <w:pgNumType w:fmt="decimal"/>
          <w:cols w:space="720" w:num="1"/>
        </w:sectPr>
      </w:pPr>
    </w:p>
    <w:p w14:paraId="108CE854">
      <w:pPr>
        <w:pStyle w:val="3"/>
        <w:spacing w:line="253" w:lineRule="auto"/>
        <w:rPr>
          <w:rFonts w:hint="eastAsia" w:asciiTheme="minorEastAsia" w:hAnsiTheme="minorEastAsia" w:eastAsiaTheme="minorEastAsia" w:cstheme="minorEastAsia"/>
          <w:color w:val="auto"/>
        </w:rPr>
      </w:pPr>
    </w:p>
    <w:p w14:paraId="4075D856">
      <w:pPr>
        <w:pStyle w:val="3"/>
        <w:spacing w:line="254" w:lineRule="auto"/>
        <w:rPr>
          <w:rFonts w:hint="eastAsia" w:asciiTheme="minorEastAsia" w:hAnsiTheme="minorEastAsia" w:eastAsiaTheme="minorEastAsia" w:cstheme="minorEastAsia"/>
          <w:color w:val="auto"/>
        </w:rPr>
      </w:pPr>
    </w:p>
    <w:p w14:paraId="6E5F0F25">
      <w:pPr>
        <w:pStyle w:val="3"/>
        <w:spacing w:line="254" w:lineRule="auto"/>
        <w:rPr>
          <w:rFonts w:hint="eastAsia" w:asciiTheme="minorEastAsia" w:hAnsiTheme="minorEastAsia" w:eastAsiaTheme="minorEastAsia" w:cstheme="minorEastAsia"/>
          <w:color w:val="auto"/>
        </w:rPr>
      </w:pPr>
    </w:p>
    <w:p w14:paraId="7E24C2A4">
      <w:pPr>
        <w:pStyle w:val="3"/>
        <w:spacing w:line="254" w:lineRule="auto"/>
        <w:rPr>
          <w:rFonts w:hint="eastAsia" w:asciiTheme="minorEastAsia" w:hAnsiTheme="minorEastAsia" w:eastAsiaTheme="minorEastAsia" w:cstheme="minorEastAsia"/>
          <w:color w:val="auto"/>
        </w:rPr>
      </w:pPr>
    </w:p>
    <w:p w14:paraId="04C239F0">
      <w:pPr>
        <w:spacing w:before="100" w:line="224" w:lineRule="auto"/>
        <w:ind w:left="53"/>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（本合同仅做参考，具体条款以实际签订的合同为准）</w:t>
      </w:r>
    </w:p>
    <w:p w14:paraId="2AAC01B3">
      <w:pPr>
        <w:pStyle w:val="3"/>
        <w:spacing w:line="412" w:lineRule="auto"/>
        <w:rPr>
          <w:rFonts w:hint="eastAsia" w:asciiTheme="minorEastAsia" w:hAnsiTheme="minorEastAsia" w:eastAsiaTheme="minorEastAsia" w:cstheme="minorEastAsia"/>
          <w:color w:val="auto"/>
        </w:rPr>
      </w:pPr>
    </w:p>
    <w:p w14:paraId="4119FCEC">
      <w:pPr>
        <w:spacing w:before="78" w:line="224" w:lineRule="auto"/>
        <w:ind w:left="530"/>
        <w:rPr>
          <w:rFonts w:hint="eastAsia" w:ascii="仿宋" w:hAnsi="仿宋" w:eastAsia="仿宋" w:cs="仿宋"/>
          <w:color w:val="auto"/>
          <w:sz w:val="24"/>
          <w:szCs w:val="24"/>
        </w:rPr>
      </w:pPr>
      <w:r>
        <w:rPr>
          <w:rFonts w:hint="eastAsia" w:ascii="仿宋" w:hAnsi="仿宋" w:eastAsia="仿宋" w:cs="仿宋"/>
          <w:color w:val="auto"/>
          <w:spacing w:val="-5"/>
          <w:sz w:val="24"/>
          <w:szCs w:val="24"/>
        </w:rPr>
        <w:t>合同编号：</w:t>
      </w:r>
    </w:p>
    <w:p w14:paraId="7081D0A0">
      <w:pPr>
        <w:pStyle w:val="3"/>
        <w:spacing w:line="256" w:lineRule="auto"/>
        <w:rPr>
          <w:rFonts w:hint="eastAsia" w:ascii="仿宋" w:hAnsi="仿宋" w:eastAsia="仿宋" w:cs="仿宋"/>
          <w:color w:val="auto"/>
          <w:sz w:val="24"/>
          <w:szCs w:val="24"/>
        </w:rPr>
      </w:pPr>
    </w:p>
    <w:p w14:paraId="008E21AF">
      <w:pPr>
        <w:pStyle w:val="3"/>
        <w:spacing w:line="256" w:lineRule="auto"/>
        <w:rPr>
          <w:rFonts w:hint="eastAsia" w:ascii="仿宋" w:hAnsi="仿宋" w:eastAsia="仿宋" w:cs="仿宋"/>
          <w:color w:val="auto"/>
          <w:sz w:val="24"/>
          <w:szCs w:val="24"/>
        </w:rPr>
      </w:pPr>
    </w:p>
    <w:p w14:paraId="61699E52">
      <w:pPr>
        <w:pStyle w:val="3"/>
        <w:spacing w:line="256" w:lineRule="auto"/>
        <w:rPr>
          <w:rFonts w:hint="eastAsia" w:ascii="仿宋" w:hAnsi="仿宋" w:eastAsia="仿宋" w:cs="仿宋"/>
          <w:color w:val="auto"/>
          <w:sz w:val="24"/>
          <w:szCs w:val="24"/>
        </w:rPr>
      </w:pPr>
    </w:p>
    <w:p w14:paraId="2F892822">
      <w:pPr>
        <w:pStyle w:val="3"/>
        <w:spacing w:line="256" w:lineRule="auto"/>
        <w:rPr>
          <w:rFonts w:hint="eastAsia" w:ascii="仿宋" w:hAnsi="仿宋" w:eastAsia="仿宋" w:cs="仿宋"/>
          <w:color w:val="auto"/>
          <w:sz w:val="24"/>
          <w:szCs w:val="24"/>
        </w:rPr>
      </w:pPr>
    </w:p>
    <w:p w14:paraId="2F4A220D">
      <w:pPr>
        <w:spacing w:before="78" w:line="345" w:lineRule="auto"/>
        <w:ind w:left="529" w:right="5426" w:hanging="4"/>
        <w:rPr>
          <w:rFonts w:hint="eastAsia" w:ascii="仿宋" w:hAnsi="仿宋" w:eastAsia="仿宋" w:cs="仿宋"/>
          <w:color w:val="auto"/>
          <w:sz w:val="24"/>
          <w:szCs w:val="24"/>
        </w:rPr>
      </w:pPr>
      <w:r>
        <w:rPr>
          <w:rFonts w:hint="eastAsia" w:ascii="仿宋" w:hAnsi="仿宋" w:eastAsia="仿宋" w:cs="仿宋"/>
          <w:color w:val="auto"/>
          <w:spacing w:val="-2"/>
          <w:sz w:val="24"/>
          <w:szCs w:val="24"/>
        </w:rPr>
        <w:t>政府采购合同参考范本</w:t>
      </w:r>
      <w:r>
        <w:rPr>
          <w:rFonts w:hint="eastAsia" w:ascii="仿宋" w:hAnsi="仿宋" w:eastAsia="仿宋" w:cs="仿宋"/>
          <w:color w:val="auto"/>
          <w:spacing w:val="-5"/>
          <w:sz w:val="24"/>
          <w:szCs w:val="24"/>
        </w:rPr>
        <w:t>（服务类）</w:t>
      </w:r>
    </w:p>
    <w:p w14:paraId="577D2EE2">
      <w:pPr>
        <w:pStyle w:val="3"/>
        <w:spacing w:line="270" w:lineRule="auto"/>
        <w:rPr>
          <w:rFonts w:hint="eastAsia" w:ascii="仿宋" w:hAnsi="仿宋" w:eastAsia="仿宋" w:cs="仿宋"/>
          <w:color w:val="auto"/>
          <w:sz w:val="24"/>
          <w:szCs w:val="24"/>
        </w:rPr>
      </w:pPr>
    </w:p>
    <w:p w14:paraId="2B58AE5C">
      <w:pPr>
        <w:pStyle w:val="3"/>
        <w:spacing w:line="270" w:lineRule="auto"/>
        <w:rPr>
          <w:rFonts w:hint="eastAsia" w:ascii="仿宋" w:hAnsi="仿宋" w:eastAsia="仿宋" w:cs="仿宋"/>
          <w:color w:val="auto"/>
          <w:sz w:val="24"/>
          <w:szCs w:val="24"/>
        </w:rPr>
      </w:pPr>
    </w:p>
    <w:p w14:paraId="763DCE8C">
      <w:pPr>
        <w:pStyle w:val="3"/>
        <w:spacing w:line="270" w:lineRule="auto"/>
        <w:rPr>
          <w:rFonts w:hint="eastAsia" w:ascii="仿宋" w:hAnsi="仿宋" w:eastAsia="仿宋" w:cs="仿宋"/>
          <w:color w:val="auto"/>
          <w:sz w:val="24"/>
          <w:szCs w:val="24"/>
        </w:rPr>
      </w:pPr>
    </w:p>
    <w:p w14:paraId="4586ED22">
      <w:pPr>
        <w:pStyle w:val="3"/>
        <w:spacing w:line="270" w:lineRule="auto"/>
        <w:rPr>
          <w:rFonts w:hint="eastAsia" w:ascii="仿宋" w:hAnsi="仿宋" w:eastAsia="仿宋" w:cs="仿宋"/>
          <w:color w:val="auto"/>
          <w:sz w:val="24"/>
          <w:szCs w:val="24"/>
        </w:rPr>
      </w:pPr>
    </w:p>
    <w:p w14:paraId="0286864E">
      <w:pPr>
        <w:pStyle w:val="3"/>
        <w:spacing w:line="271" w:lineRule="auto"/>
        <w:rPr>
          <w:rFonts w:hint="eastAsia" w:ascii="仿宋" w:hAnsi="仿宋" w:eastAsia="仿宋" w:cs="仿宋"/>
          <w:color w:val="auto"/>
          <w:sz w:val="24"/>
          <w:szCs w:val="24"/>
        </w:rPr>
      </w:pPr>
    </w:p>
    <w:p w14:paraId="6B1D239C">
      <w:pPr>
        <w:spacing w:before="78" w:line="222" w:lineRule="auto"/>
        <w:ind w:left="534"/>
        <w:rPr>
          <w:rFonts w:hint="eastAsia" w:ascii="仿宋" w:hAnsi="仿宋" w:eastAsia="仿宋" w:cs="仿宋"/>
          <w:color w:val="auto"/>
          <w:sz w:val="24"/>
          <w:szCs w:val="24"/>
        </w:rPr>
      </w:pPr>
      <w:r>
        <w:rPr>
          <w:rFonts w:hint="eastAsia" w:ascii="仿宋" w:hAnsi="仿宋" w:eastAsia="仿宋" w:cs="仿宋"/>
          <w:color w:val="auto"/>
          <w:spacing w:val="-7"/>
          <w:sz w:val="24"/>
          <w:szCs w:val="24"/>
        </w:rPr>
        <w:t>第一部分合同书</w:t>
      </w:r>
    </w:p>
    <w:p w14:paraId="3EFFD719">
      <w:pPr>
        <w:pStyle w:val="3"/>
        <w:spacing w:line="248" w:lineRule="auto"/>
        <w:rPr>
          <w:rFonts w:hint="eastAsia" w:ascii="仿宋" w:hAnsi="仿宋" w:eastAsia="仿宋" w:cs="仿宋"/>
          <w:color w:val="auto"/>
          <w:sz w:val="24"/>
          <w:szCs w:val="24"/>
        </w:rPr>
      </w:pPr>
    </w:p>
    <w:p w14:paraId="259BF13C">
      <w:pPr>
        <w:pStyle w:val="3"/>
        <w:spacing w:line="248" w:lineRule="auto"/>
        <w:rPr>
          <w:rFonts w:hint="eastAsia" w:ascii="仿宋" w:hAnsi="仿宋" w:eastAsia="仿宋" w:cs="仿宋"/>
          <w:color w:val="auto"/>
          <w:sz w:val="24"/>
          <w:szCs w:val="24"/>
        </w:rPr>
      </w:pPr>
    </w:p>
    <w:p w14:paraId="008F4EEF">
      <w:pPr>
        <w:pStyle w:val="3"/>
        <w:spacing w:line="248" w:lineRule="auto"/>
        <w:rPr>
          <w:rFonts w:hint="eastAsia" w:ascii="仿宋" w:hAnsi="仿宋" w:eastAsia="仿宋" w:cs="仿宋"/>
          <w:color w:val="auto"/>
          <w:sz w:val="24"/>
          <w:szCs w:val="24"/>
        </w:rPr>
      </w:pPr>
    </w:p>
    <w:p w14:paraId="722B4142">
      <w:pPr>
        <w:pStyle w:val="3"/>
        <w:spacing w:line="248" w:lineRule="auto"/>
        <w:rPr>
          <w:rFonts w:hint="eastAsia" w:ascii="仿宋" w:hAnsi="仿宋" w:eastAsia="仿宋" w:cs="仿宋"/>
          <w:color w:val="auto"/>
          <w:sz w:val="24"/>
          <w:szCs w:val="24"/>
        </w:rPr>
      </w:pPr>
    </w:p>
    <w:p w14:paraId="3245BA84">
      <w:pPr>
        <w:pStyle w:val="3"/>
        <w:spacing w:line="249" w:lineRule="auto"/>
        <w:rPr>
          <w:rFonts w:hint="eastAsia" w:ascii="仿宋" w:hAnsi="仿宋" w:eastAsia="仿宋" w:cs="仿宋"/>
          <w:color w:val="auto"/>
          <w:sz w:val="24"/>
          <w:szCs w:val="24"/>
        </w:rPr>
      </w:pPr>
    </w:p>
    <w:p w14:paraId="2EDEDC34">
      <w:pPr>
        <w:pStyle w:val="3"/>
        <w:spacing w:line="249" w:lineRule="auto"/>
        <w:rPr>
          <w:rFonts w:hint="eastAsia" w:ascii="仿宋" w:hAnsi="仿宋" w:eastAsia="仿宋" w:cs="仿宋"/>
          <w:color w:val="auto"/>
          <w:sz w:val="24"/>
          <w:szCs w:val="24"/>
        </w:rPr>
      </w:pPr>
    </w:p>
    <w:p w14:paraId="5241D999">
      <w:pPr>
        <w:spacing w:before="79" w:line="221" w:lineRule="auto"/>
        <w:ind w:left="525"/>
        <w:rPr>
          <w:rFonts w:hint="eastAsia" w:ascii="仿宋" w:hAnsi="仿宋" w:eastAsia="仿宋" w:cs="仿宋"/>
          <w:color w:val="auto"/>
          <w:sz w:val="24"/>
          <w:szCs w:val="24"/>
        </w:rPr>
      </w:pPr>
      <w:r>
        <w:rPr>
          <w:rFonts w:hint="eastAsia" w:ascii="仿宋" w:hAnsi="仿宋" w:eastAsia="仿宋" w:cs="仿宋"/>
          <w:color w:val="auto"/>
          <w:spacing w:val="-4"/>
          <w:sz w:val="24"/>
          <w:szCs w:val="24"/>
        </w:rPr>
        <w:t>项目名称：</w:t>
      </w:r>
    </w:p>
    <w:p w14:paraId="6567EA98">
      <w:pPr>
        <w:pStyle w:val="3"/>
        <w:spacing w:line="257" w:lineRule="auto"/>
        <w:rPr>
          <w:rFonts w:hint="eastAsia" w:ascii="仿宋" w:hAnsi="仿宋" w:eastAsia="仿宋" w:cs="仿宋"/>
          <w:color w:val="auto"/>
          <w:sz w:val="24"/>
          <w:szCs w:val="24"/>
        </w:rPr>
      </w:pPr>
    </w:p>
    <w:p w14:paraId="21DCB70E">
      <w:pPr>
        <w:pStyle w:val="3"/>
        <w:spacing w:line="257" w:lineRule="auto"/>
        <w:rPr>
          <w:rFonts w:hint="eastAsia" w:ascii="仿宋" w:hAnsi="仿宋" w:eastAsia="仿宋" w:cs="仿宋"/>
          <w:color w:val="auto"/>
          <w:sz w:val="24"/>
          <w:szCs w:val="24"/>
        </w:rPr>
      </w:pPr>
    </w:p>
    <w:p w14:paraId="0A35319F">
      <w:pPr>
        <w:pStyle w:val="3"/>
        <w:spacing w:line="258" w:lineRule="auto"/>
        <w:rPr>
          <w:rFonts w:hint="eastAsia" w:ascii="仿宋" w:hAnsi="仿宋" w:eastAsia="仿宋" w:cs="仿宋"/>
          <w:color w:val="auto"/>
          <w:sz w:val="24"/>
          <w:szCs w:val="24"/>
        </w:rPr>
      </w:pPr>
    </w:p>
    <w:p w14:paraId="2079F49D">
      <w:pPr>
        <w:pStyle w:val="3"/>
        <w:spacing w:line="258" w:lineRule="auto"/>
        <w:rPr>
          <w:rFonts w:hint="eastAsia" w:ascii="仿宋" w:hAnsi="仿宋" w:eastAsia="仿宋" w:cs="仿宋"/>
          <w:color w:val="auto"/>
          <w:sz w:val="24"/>
          <w:szCs w:val="24"/>
        </w:rPr>
      </w:pPr>
    </w:p>
    <w:p w14:paraId="1AC1F143">
      <w:pPr>
        <w:spacing w:before="79" w:line="222" w:lineRule="auto"/>
        <w:ind w:left="556"/>
        <w:rPr>
          <w:rFonts w:hint="eastAsia" w:ascii="仿宋" w:hAnsi="仿宋" w:eastAsia="仿宋" w:cs="仿宋"/>
          <w:color w:val="auto"/>
          <w:sz w:val="24"/>
          <w:szCs w:val="24"/>
        </w:rPr>
      </w:pPr>
      <w:r>
        <w:rPr>
          <w:rFonts w:hint="eastAsia" w:ascii="仿宋" w:hAnsi="仿宋" w:eastAsia="仿宋" w:cs="仿宋"/>
          <w:color w:val="auto"/>
          <w:spacing w:val="-16"/>
          <w:sz w:val="24"/>
          <w:szCs w:val="24"/>
        </w:rPr>
        <w:t>甲方：</w:t>
      </w:r>
    </w:p>
    <w:p w14:paraId="160FDC59">
      <w:pPr>
        <w:pStyle w:val="3"/>
        <w:spacing w:line="281" w:lineRule="auto"/>
        <w:rPr>
          <w:rFonts w:hint="eastAsia" w:ascii="仿宋" w:hAnsi="仿宋" w:eastAsia="仿宋" w:cs="仿宋"/>
          <w:color w:val="auto"/>
          <w:sz w:val="24"/>
          <w:szCs w:val="24"/>
        </w:rPr>
      </w:pPr>
    </w:p>
    <w:p w14:paraId="0ED3E52B">
      <w:pPr>
        <w:pStyle w:val="3"/>
        <w:spacing w:line="282" w:lineRule="auto"/>
        <w:rPr>
          <w:rFonts w:hint="eastAsia" w:ascii="仿宋" w:hAnsi="仿宋" w:eastAsia="仿宋" w:cs="仿宋"/>
          <w:color w:val="auto"/>
          <w:sz w:val="24"/>
          <w:szCs w:val="24"/>
        </w:rPr>
      </w:pPr>
    </w:p>
    <w:p w14:paraId="37165F70">
      <w:pPr>
        <w:spacing w:before="78" w:line="224" w:lineRule="auto"/>
        <w:ind w:left="541"/>
        <w:rPr>
          <w:rFonts w:hint="eastAsia" w:ascii="仿宋" w:hAnsi="仿宋" w:eastAsia="仿宋" w:cs="仿宋"/>
          <w:color w:val="auto"/>
          <w:sz w:val="24"/>
          <w:szCs w:val="24"/>
        </w:rPr>
      </w:pPr>
      <w:r>
        <w:rPr>
          <w:rFonts w:hint="eastAsia" w:ascii="仿宋" w:hAnsi="仿宋" w:eastAsia="仿宋" w:cs="仿宋"/>
          <w:color w:val="auto"/>
          <w:spacing w:val="-11"/>
          <w:sz w:val="24"/>
          <w:szCs w:val="24"/>
        </w:rPr>
        <w:t>乙方：</w:t>
      </w:r>
    </w:p>
    <w:p w14:paraId="4C970573">
      <w:pPr>
        <w:pStyle w:val="3"/>
        <w:spacing w:line="280" w:lineRule="auto"/>
        <w:rPr>
          <w:rFonts w:hint="eastAsia" w:ascii="仿宋" w:hAnsi="仿宋" w:eastAsia="仿宋" w:cs="仿宋"/>
          <w:color w:val="auto"/>
          <w:sz w:val="24"/>
          <w:szCs w:val="24"/>
        </w:rPr>
      </w:pPr>
    </w:p>
    <w:p w14:paraId="5A6BF301">
      <w:pPr>
        <w:pStyle w:val="3"/>
        <w:spacing w:line="280" w:lineRule="auto"/>
        <w:rPr>
          <w:rFonts w:hint="eastAsia" w:ascii="仿宋" w:hAnsi="仿宋" w:eastAsia="仿宋" w:cs="仿宋"/>
          <w:color w:val="auto"/>
          <w:sz w:val="24"/>
          <w:szCs w:val="24"/>
        </w:rPr>
      </w:pPr>
    </w:p>
    <w:p w14:paraId="0627773C">
      <w:pPr>
        <w:spacing w:before="79" w:line="224" w:lineRule="auto"/>
        <w:ind w:left="529"/>
        <w:rPr>
          <w:rFonts w:hint="eastAsia" w:ascii="仿宋" w:hAnsi="仿宋" w:eastAsia="仿宋" w:cs="仿宋"/>
          <w:color w:val="auto"/>
          <w:sz w:val="24"/>
          <w:szCs w:val="24"/>
        </w:rPr>
      </w:pPr>
      <w:r>
        <w:rPr>
          <w:rFonts w:hint="eastAsia" w:ascii="仿宋" w:hAnsi="仿宋" w:eastAsia="仿宋" w:cs="仿宋"/>
          <w:color w:val="auto"/>
          <w:spacing w:val="-6"/>
          <w:sz w:val="24"/>
          <w:szCs w:val="24"/>
        </w:rPr>
        <w:t>签订地：</w:t>
      </w:r>
    </w:p>
    <w:p w14:paraId="1936EB52">
      <w:pPr>
        <w:pStyle w:val="3"/>
        <w:spacing w:line="280" w:lineRule="auto"/>
        <w:rPr>
          <w:rFonts w:hint="eastAsia" w:ascii="仿宋" w:hAnsi="仿宋" w:eastAsia="仿宋" w:cs="仿宋"/>
          <w:color w:val="auto"/>
          <w:sz w:val="24"/>
          <w:szCs w:val="24"/>
        </w:rPr>
      </w:pPr>
    </w:p>
    <w:p w14:paraId="3CF26EA8">
      <w:pPr>
        <w:pStyle w:val="3"/>
        <w:spacing w:line="280" w:lineRule="auto"/>
        <w:rPr>
          <w:rFonts w:hint="eastAsia" w:ascii="仿宋" w:hAnsi="仿宋" w:eastAsia="仿宋" w:cs="仿宋"/>
          <w:color w:val="auto"/>
          <w:sz w:val="24"/>
          <w:szCs w:val="24"/>
        </w:rPr>
      </w:pPr>
    </w:p>
    <w:p w14:paraId="56B96828">
      <w:pPr>
        <w:spacing w:before="79" w:line="222" w:lineRule="auto"/>
        <w:ind w:left="529"/>
        <w:rPr>
          <w:rFonts w:hint="eastAsia" w:ascii="仿宋" w:hAnsi="仿宋" w:eastAsia="仿宋" w:cs="仿宋"/>
          <w:color w:val="auto"/>
          <w:sz w:val="24"/>
          <w:szCs w:val="24"/>
        </w:rPr>
      </w:pPr>
      <w:r>
        <w:rPr>
          <w:rFonts w:hint="eastAsia" w:ascii="仿宋" w:hAnsi="仿宋" w:eastAsia="仿宋" w:cs="仿宋"/>
          <w:color w:val="auto"/>
          <w:spacing w:val="-9"/>
          <w:sz w:val="24"/>
          <w:szCs w:val="24"/>
        </w:rPr>
        <w:t>签订日期：年月日</w:t>
      </w:r>
    </w:p>
    <w:p w14:paraId="60758CC1">
      <w:pPr>
        <w:spacing w:line="222" w:lineRule="auto"/>
        <w:rPr>
          <w:rFonts w:hint="eastAsia" w:ascii="仿宋" w:hAnsi="仿宋" w:eastAsia="仿宋" w:cs="仿宋"/>
          <w:color w:val="auto"/>
          <w:sz w:val="24"/>
          <w:szCs w:val="24"/>
        </w:rPr>
        <w:sectPr>
          <w:footerReference r:id="rId8" w:type="default"/>
          <w:pgSz w:w="11907" w:h="16840"/>
          <w:pgMar w:top="400" w:right="1786" w:bottom="1009" w:left="1786" w:header="0" w:footer="847" w:gutter="0"/>
          <w:pgNumType w:fmt="decimal"/>
          <w:cols w:space="720" w:num="1"/>
        </w:sectPr>
      </w:pPr>
    </w:p>
    <w:p w14:paraId="481D3D95">
      <w:pPr>
        <w:pStyle w:val="3"/>
        <w:spacing w:line="266" w:lineRule="auto"/>
        <w:rPr>
          <w:rFonts w:hint="eastAsia" w:ascii="仿宋" w:hAnsi="仿宋" w:eastAsia="仿宋" w:cs="仿宋"/>
          <w:color w:val="auto"/>
          <w:sz w:val="24"/>
          <w:szCs w:val="24"/>
        </w:rPr>
      </w:pPr>
    </w:p>
    <w:p w14:paraId="306D0598">
      <w:pPr>
        <w:pStyle w:val="3"/>
        <w:spacing w:line="267" w:lineRule="auto"/>
        <w:rPr>
          <w:rFonts w:hint="eastAsia" w:ascii="仿宋" w:hAnsi="仿宋" w:eastAsia="仿宋" w:cs="仿宋"/>
          <w:color w:val="auto"/>
          <w:sz w:val="24"/>
          <w:szCs w:val="24"/>
        </w:rPr>
      </w:pPr>
    </w:p>
    <w:p w14:paraId="722E264A">
      <w:pPr>
        <w:pStyle w:val="3"/>
        <w:spacing w:line="267" w:lineRule="auto"/>
        <w:rPr>
          <w:rFonts w:hint="eastAsia" w:ascii="仿宋" w:hAnsi="仿宋" w:eastAsia="仿宋" w:cs="仿宋"/>
          <w:color w:val="auto"/>
          <w:sz w:val="24"/>
          <w:szCs w:val="24"/>
        </w:rPr>
      </w:pPr>
    </w:p>
    <w:p w14:paraId="09FC9BF3">
      <w:pPr>
        <w:pStyle w:val="3"/>
        <w:spacing w:line="267" w:lineRule="auto"/>
        <w:rPr>
          <w:rFonts w:hint="eastAsia" w:ascii="仿宋" w:hAnsi="仿宋" w:eastAsia="仿宋" w:cs="仿宋"/>
          <w:color w:val="auto"/>
          <w:sz w:val="24"/>
          <w:szCs w:val="24"/>
        </w:rPr>
      </w:pPr>
    </w:p>
    <w:p w14:paraId="54C294C4">
      <w:pPr>
        <w:tabs>
          <w:tab w:val="left" w:pos="146"/>
          <w:tab w:val="left" w:pos="1451"/>
        </w:tabs>
        <w:spacing w:before="78" w:line="353" w:lineRule="auto"/>
        <w:ind w:left="11" w:right="33" w:firstLine="720"/>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4"/>
          <w:sz w:val="24"/>
          <w:szCs w:val="24"/>
        </w:rPr>
        <w:t>年月日</w:t>
      </w:r>
      <w:r>
        <w:rPr>
          <w:rFonts w:hint="eastAsia" w:ascii="仿宋" w:hAnsi="仿宋" w:eastAsia="仿宋" w:cs="仿宋"/>
          <w:color w:val="auto"/>
          <w:spacing w:val="-34"/>
          <w:sz w:val="24"/>
          <w:szCs w:val="24"/>
        </w:rPr>
        <w:t>，</w:t>
      </w:r>
      <w:r>
        <w:rPr>
          <w:rFonts w:hint="eastAsia" w:ascii="仿宋" w:hAnsi="仿宋" w:eastAsia="仿宋" w:cs="仿宋"/>
          <w:color w:val="auto"/>
          <w:spacing w:val="-34"/>
          <w:sz w:val="24"/>
          <w:szCs w:val="24"/>
          <w:u w:val="single" w:color="auto"/>
        </w:rPr>
        <w:t>（</w:t>
      </w:r>
      <w:r>
        <w:rPr>
          <w:rFonts w:hint="eastAsia" w:ascii="仿宋" w:hAnsi="仿宋" w:eastAsia="仿宋" w:cs="仿宋"/>
          <w:color w:val="auto"/>
          <w:spacing w:val="-4"/>
          <w:sz w:val="24"/>
          <w:szCs w:val="24"/>
          <w:u w:val="single" w:color="auto"/>
        </w:rPr>
        <w:t>采购人名称）</w:t>
      </w:r>
      <w:r>
        <w:rPr>
          <w:rFonts w:hint="eastAsia" w:ascii="仿宋" w:hAnsi="仿宋" w:eastAsia="仿宋" w:cs="仿宋"/>
          <w:color w:val="auto"/>
          <w:spacing w:val="-4"/>
          <w:sz w:val="24"/>
          <w:szCs w:val="24"/>
        </w:rPr>
        <w:t>以</w:t>
      </w:r>
      <w:r>
        <w:rPr>
          <w:rFonts w:hint="eastAsia" w:ascii="仿宋" w:hAnsi="仿宋" w:eastAsia="仿宋" w:cs="仿宋"/>
          <w:color w:val="auto"/>
          <w:spacing w:val="-4"/>
          <w:sz w:val="24"/>
          <w:szCs w:val="24"/>
          <w:u w:val="single" w:color="auto"/>
        </w:rPr>
        <w:t>（政府采购方式</w:t>
      </w:r>
      <w:r>
        <w:rPr>
          <w:rFonts w:hint="eastAsia" w:ascii="仿宋" w:hAnsi="仿宋" w:eastAsia="仿宋" w:cs="仿宋"/>
          <w:color w:val="auto"/>
          <w:spacing w:val="-5"/>
          <w:sz w:val="24"/>
          <w:szCs w:val="24"/>
          <w:u w:val="single" w:color="auto"/>
        </w:rPr>
        <w:t>）</w:t>
      </w:r>
      <w:r>
        <w:rPr>
          <w:rFonts w:hint="eastAsia" w:ascii="仿宋" w:hAnsi="仿宋" w:eastAsia="仿宋" w:cs="仿宋"/>
          <w:color w:val="auto"/>
          <w:spacing w:val="-5"/>
          <w:sz w:val="24"/>
          <w:szCs w:val="24"/>
        </w:rPr>
        <w:t>对</w:t>
      </w:r>
      <w:r>
        <w:rPr>
          <w:rFonts w:hint="eastAsia" w:ascii="仿宋" w:hAnsi="仿宋" w:eastAsia="仿宋" w:cs="仿宋"/>
          <w:color w:val="auto"/>
          <w:sz w:val="24"/>
          <w:szCs w:val="24"/>
          <w:u w:val="single" w:color="auto"/>
        </w:rPr>
        <w:tab/>
      </w:r>
      <w:r>
        <w:rPr>
          <w:rFonts w:hint="eastAsia" w:ascii="仿宋" w:hAnsi="仿宋" w:eastAsia="仿宋" w:cs="仿宋"/>
          <w:color w:val="auto"/>
          <w:spacing w:val="-8"/>
          <w:sz w:val="24"/>
          <w:szCs w:val="24"/>
          <w:u w:val="single" w:color="auto"/>
        </w:rPr>
        <w:t>（同前页项目名称）</w:t>
      </w:r>
      <w:r>
        <w:rPr>
          <w:rFonts w:hint="eastAsia" w:ascii="仿宋" w:hAnsi="仿宋" w:eastAsia="仿宋" w:cs="仿宋"/>
          <w:color w:val="auto"/>
          <w:spacing w:val="-8"/>
          <w:sz w:val="24"/>
          <w:szCs w:val="24"/>
        </w:rPr>
        <w:t>项目进行了采购。经</w:t>
      </w:r>
      <w:r>
        <w:rPr>
          <w:rFonts w:hint="eastAsia" w:ascii="仿宋" w:hAnsi="仿宋" w:eastAsia="仿宋" w:cs="仿宋"/>
          <w:color w:val="auto"/>
          <w:spacing w:val="-8"/>
          <w:sz w:val="24"/>
          <w:szCs w:val="24"/>
          <w:u w:val="single" w:color="auto"/>
        </w:rPr>
        <w:t>（相关评定主体名称）</w:t>
      </w:r>
      <w:r>
        <w:rPr>
          <w:rFonts w:hint="eastAsia" w:ascii="仿宋" w:hAnsi="仿宋" w:eastAsia="仿宋" w:cs="仿宋"/>
          <w:color w:val="auto"/>
          <w:spacing w:val="-8"/>
          <w:sz w:val="24"/>
          <w:szCs w:val="24"/>
        </w:rPr>
        <w:t>评定，</w:t>
      </w:r>
      <w:r>
        <w:rPr>
          <w:rFonts w:hint="eastAsia" w:ascii="仿宋" w:hAnsi="仿宋" w:eastAsia="仿宋" w:cs="仿宋"/>
          <w:color w:val="auto"/>
          <w:sz w:val="24"/>
          <w:szCs w:val="24"/>
          <w:u w:val="single" w:color="auto"/>
        </w:rPr>
        <w:tab/>
      </w:r>
      <w:r>
        <w:rPr>
          <w:rFonts w:hint="eastAsia" w:ascii="仿宋" w:hAnsi="仿宋" w:eastAsia="仿宋" w:cs="仿宋"/>
          <w:color w:val="auto"/>
          <w:spacing w:val="-11"/>
          <w:sz w:val="24"/>
          <w:szCs w:val="24"/>
          <w:u w:val="single" w:color="auto"/>
        </w:rPr>
        <w:t>（成交</w:t>
      </w:r>
      <w:r>
        <w:rPr>
          <w:rFonts w:hint="eastAsia" w:ascii="仿宋" w:hAnsi="仿宋" w:eastAsia="仿宋" w:cs="仿宋"/>
          <w:color w:val="auto"/>
          <w:spacing w:val="-11"/>
          <w:sz w:val="24"/>
          <w:szCs w:val="24"/>
          <w:u w:val="single" w:color="auto"/>
          <w:lang w:eastAsia="zh-CN"/>
        </w:rPr>
        <w:t>供应商</w:t>
      </w:r>
      <w:r>
        <w:rPr>
          <w:rFonts w:hint="eastAsia" w:ascii="仿宋" w:hAnsi="仿宋" w:eastAsia="仿宋" w:cs="仿宋"/>
          <w:color w:val="auto"/>
          <w:spacing w:val="-11"/>
          <w:sz w:val="24"/>
          <w:szCs w:val="24"/>
          <w:u w:val="single" w:color="auto"/>
        </w:rPr>
        <w:t>名称）</w:t>
      </w:r>
      <w:r>
        <w:rPr>
          <w:rFonts w:hint="eastAsia" w:ascii="仿宋" w:hAnsi="仿宋" w:eastAsia="仿宋" w:cs="仿宋"/>
          <w:color w:val="auto"/>
          <w:spacing w:val="-11"/>
          <w:sz w:val="24"/>
          <w:szCs w:val="24"/>
        </w:rPr>
        <w:t>为该项目成交</w:t>
      </w:r>
      <w:r>
        <w:rPr>
          <w:rFonts w:hint="eastAsia" w:ascii="仿宋" w:hAnsi="仿宋" w:eastAsia="仿宋" w:cs="仿宋"/>
          <w:color w:val="auto"/>
          <w:spacing w:val="-11"/>
          <w:sz w:val="24"/>
          <w:szCs w:val="24"/>
          <w:lang w:eastAsia="zh-CN"/>
        </w:rPr>
        <w:t>供应商</w:t>
      </w:r>
      <w:r>
        <w:rPr>
          <w:rFonts w:hint="eastAsia" w:ascii="仿宋" w:hAnsi="仿宋" w:eastAsia="仿宋" w:cs="仿宋"/>
          <w:color w:val="auto"/>
          <w:spacing w:val="-11"/>
          <w:sz w:val="24"/>
          <w:szCs w:val="24"/>
        </w:rPr>
        <w:t>。现于成交通知书发出之日起三</w:t>
      </w:r>
      <w:r>
        <w:rPr>
          <w:rFonts w:hint="eastAsia" w:ascii="仿宋" w:hAnsi="仿宋" w:eastAsia="仿宋" w:cs="仿宋"/>
          <w:color w:val="auto"/>
          <w:spacing w:val="-12"/>
          <w:sz w:val="24"/>
          <w:szCs w:val="24"/>
        </w:rPr>
        <w:t>十日内，</w:t>
      </w:r>
      <w:r>
        <w:rPr>
          <w:rFonts w:hint="eastAsia" w:ascii="仿宋" w:hAnsi="仿宋" w:eastAsia="仿宋" w:cs="仿宋"/>
          <w:color w:val="auto"/>
          <w:sz w:val="24"/>
          <w:szCs w:val="24"/>
        </w:rPr>
        <w:t>按照采购文件确定的事项签订本合同。</w:t>
      </w:r>
    </w:p>
    <w:p w14:paraId="7B805B7F">
      <w:pPr>
        <w:spacing w:before="39" w:line="352" w:lineRule="auto"/>
        <w:ind w:left="26" w:firstLine="481"/>
        <w:rPr>
          <w:rFonts w:hint="eastAsia" w:ascii="仿宋" w:hAnsi="仿宋" w:eastAsia="仿宋" w:cs="仿宋"/>
          <w:color w:val="auto"/>
          <w:sz w:val="24"/>
          <w:szCs w:val="24"/>
        </w:rPr>
      </w:pPr>
      <w:r>
        <w:rPr>
          <w:rFonts w:hint="eastAsia" w:ascii="仿宋" w:hAnsi="仿宋" w:eastAsia="仿宋" w:cs="仿宋"/>
          <w:color w:val="auto"/>
          <w:spacing w:val="-3"/>
          <w:sz w:val="24"/>
          <w:szCs w:val="24"/>
        </w:rPr>
        <w:t>根据《中华人民共和国合同法》、《中华人民共和国政府</w:t>
      </w:r>
      <w:r>
        <w:rPr>
          <w:rFonts w:hint="eastAsia" w:ascii="仿宋" w:hAnsi="仿宋" w:eastAsia="仿宋" w:cs="仿宋"/>
          <w:color w:val="auto"/>
          <w:spacing w:val="-4"/>
          <w:sz w:val="24"/>
          <w:szCs w:val="24"/>
        </w:rPr>
        <w:t>采购法》等相关法</w:t>
      </w:r>
      <w:r>
        <w:rPr>
          <w:rFonts w:hint="eastAsia" w:ascii="仿宋" w:hAnsi="仿宋" w:eastAsia="仿宋" w:cs="仿宋"/>
          <w:color w:val="auto"/>
          <w:spacing w:val="-3"/>
          <w:sz w:val="24"/>
          <w:szCs w:val="24"/>
        </w:rPr>
        <w:t>律法规之规定，按照平等、自愿、公平和诚实信用的原则，经</w:t>
      </w:r>
      <w:r>
        <w:rPr>
          <w:rFonts w:hint="eastAsia" w:ascii="仿宋" w:hAnsi="仿宋" w:eastAsia="仿宋" w:cs="仿宋"/>
          <w:color w:val="auto"/>
          <w:spacing w:val="-3"/>
          <w:sz w:val="24"/>
          <w:szCs w:val="24"/>
          <w:u w:val="single" w:color="auto"/>
        </w:rPr>
        <w:t>（采</w:t>
      </w:r>
      <w:r>
        <w:rPr>
          <w:rFonts w:hint="eastAsia" w:ascii="仿宋" w:hAnsi="仿宋" w:eastAsia="仿宋" w:cs="仿宋"/>
          <w:color w:val="auto"/>
          <w:spacing w:val="-4"/>
          <w:sz w:val="24"/>
          <w:szCs w:val="24"/>
          <w:u w:val="single" w:color="auto"/>
        </w:rPr>
        <w:t>购人名称）</w:t>
      </w:r>
      <w:r>
        <w:rPr>
          <w:rFonts w:hint="eastAsia" w:ascii="仿宋" w:hAnsi="仿宋" w:eastAsia="仿宋" w:cs="仿宋"/>
          <w:color w:val="auto"/>
          <w:spacing w:val="-2"/>
          <w:sz w:val="24"/>
          <w:szCs w:val="24"/>
          <w:u w:val="single" w:color="auto"/>
        </w:rPr>
        <w:t>(以下简称：甲方)</w:t>
      </w:r>
      <w:r>
        <w:rPr>
          <w:rFonts w:hint="eastAsia" w:ascii="仿宋" w:hAnsi="仿宋" w:eastAsia="仿宋" w:cs="仿宋"/>
          <w:color w:val="auto"/>
          <w:spacing w:val="-2"/>
          <w:sz w:val="24"/>
          <w:szCs w:val="24"/>
        </w:rPr>
        <w:t>和</w:t>
      </w:r>
      <w:r>
        <w:rPr>
          <w:rFonts w:hint="eastAsia" w:ascii="仿宋" w:hAnsi="仿宋" w:eastAsia="仿宋" w:cs="仿宋"/>
          <w:color w:val="auto"/>
          <w:spacing w:val="-2"/>
          <w:sz w:val="24"/>
          <w:szCs w:val="24"/>
          <w:u w:val="single" w:color="auto"/>
        </w:rPr>
        <w:t>（成交</w:t>
      </w:r>
      <w:r>
        <w:rPr>
          <w:rFonts w:hint="eastAsia" w:ascii="仿宋" w:hAnsi="仿宋" w:eastAsia="仿宋" w:cs="仿宋"/>
          <w:color w:val="auto"/>
          <w:spacing w:val="-2"/>
          <w:sz w:val="24"/>
          <w:szCs w:val="24"/>
          <w:u w:val="single" w:color="auto"/>
          <w:lang w:eastAsia="zh-CN"/>
        </w:rPr>
        <w:t>供应商</w:t>
      </w:r>
      <w:r>
        <w:rPr>
          <w:rFonts w:hint="eastAsia" w:ascii="仿宋" w:hAnsi="仿宋" w:eastAsia="仿宋" w:cs="仿宋"/>
          <w:color w:val="auto"/>
          <w:spacing w:val="-2"/>
          <w:sz w:val="24"/>
          <w:szCs w:val="24"/>
          <w:u w:val="single" w:color="auto"/>
        </w:rPr>
        <w:t>名称）</w:t>
      </w:r>
      <w:r>
        <w:rPr>
          <w:rFonts w:hint="eastAsia" w:ascii="仿宋" w:hAnsi="仿宋" w:eastAsia="仿宋" w:cs="仿宋"/>
          <w:color w:val="auto"/>
          <w:spacing w:val="-3"/>
          <w:sz w:val="24"/>
          <w:szCs w:val="24"/>
          <w:u w:val="single" w:color="auto"/>
        </w:rPr>
        <w:t>(以下简称：乙方)</w:t>
      </w:r>
      <w:r>
        <w:rPr>
          <w:rFonts w:hint="eastAsia" w:ascii="仿宋" w:hAnsi="仿宋" w:eastAsia="仿宋" w:cs="仿宋"/>
          <w:color w:val="auto"/>
          <w:spacing w:val="-3"/>
          <w:sz w:val="24"/>
          <w:szCs w:val="24"/>
        </w:rPr>
        <w:t>协商一致，约</w:t>
      </w:r>
      <w:r>
        <w:rPr>
          <w:rFonts w:hint="eastAsia" w:ascii="仿宋" w:hAnsi="仿宋" w:eastAsia="仿宋" w:cs="仿宋"/>
          <w:color w:val="auto"/>
          <w:spacing w:val="-1"/>
          <w:sz w:val="24"/>
          <w:szCs w:val="24"/>
        </w:rPr>
        <w:t>定以下合同条款，以兹共同遵守、全面履行。</w:t>
      </w:r>
    </w:p>
    <w:p w14:paraId="0DA47A4B">
      <w:pPr>
        <w:spacing w:before="40" w:line="222" w:lineRule="auto"/>
        <w:ind w:left="517"/>
        <w:rPr>
          <w:rFonts w:hint="eastAsia" w:ascii="仿宋" w:hAnsi="仿宋" w:eastAsia="仿宋" w:cs="仿宋"/>
          <w:color w:val="auto"/>
          <w:sz w:val="24"/>
          <w:szCs w:val="24"/>
        </w:rPr>
      </w:pPr>
      <w:r>
        <w:rPr>
          <w:rFonts w:hint="eastAsia" w:ascii="仿宋" w:hAnsi="仿宋" w:eastAsia="仿宋" w:cs="仿宋"/>
          <w:color w:val="auto"/>
          <w:spacing w:val="-6"/>
          <w:sz w:val="24"/>
          <w:szCs w:val="24"/>
        </w:rPr>
        <w:t>1.1合同组成部分</w:t>
      </w:r>
    </w:p>
    <w:p w14:paraId="53369CB4">
      <w:pPr>
        <w:spacing w:before="179" w:line="350" w:lineRule="auto"/>
        <w:ind w:left="29" w:right="47" w:firstLine="482"/>
        <w:rPr>
          <w:rFonts w:hint="eastAsia" w:ascii="仿宋" w:hAnsi="仿宋" w:eastAsia="仿宋" w:cs="仿宋"/>
          <w:color w:val="auto"/>
          <w:sz w:val="24"/>
          <w:szCs w:val="24"/>
        </w:rPr>
      </w:pPr>
      <w:r>
        <w:rPr>
          <w:rFonts w:hint="eastAsia" w:ascii="仿宋" w:hAnsi="仿宋" w:eastAsia="仿宋" w:cs="仿宋"/>
          <w:color w:val="auto"/>
          <w:spacing w:val="-2"/>
          <w:sz w:val="24"/>
          <w:szCs w:val="24"/>
        </w:rPr>
        <w:t>下列文件为本合同的组成部分，并构成一个整体，需综合解释、相互补充。</w:t>
      </w:r>
      <w:r>
        <w:rPr>
          <w:rFonts w:hint="eastAsia" w:ascii="仿宋" w:hAnsi="仿宋" w:eastAsia="仿宋" w:cs="仿宋"/>
          <w:color w:val="auto"/>
          <w:spacing w:val="-3"/>
          <w:sz w:val="24"/>
          <w:szCs w:val="24"/>
        </w:rPr>
        <w:t>如果下列文件内容出现不一致的情形，那么在保证按照采购文件确定的事</w:t>
      </w:r>
      <w:r>
        <w:rPr>
          <w:rFonts w:hint="eastAsia" w:ascii="仿宋" w:hAnsi="仿宋" w:eastAsia="仿宋" w:cs="仿宋"/>
          <w:color w:val="auto"/>
          <w:spacing w:val="-4"/>
          <w:sz w:val="24"/>
          <w:szCs w:val="24"/>
        </w:rPr>
        <w:t>项的前</w:t>
      </w:r>
      <w:r>
        <w:rPr>
          <w:rFonts w:hint="eastAsia" w:ascii="仿宋" w:hAnsi="仿宋" w:eastAsia="仿宋" w:cs="仿宋"/>
          <w:color w:val="auto"/>
          <w:spacing w:val="-1"/>
          <w:sz w:val="24"/>
          <w:szCs w:val="24"/>
        </w:rPr>
        <w:t>提下，组成本合同的多个文件的优先适用顺序如下：</w:t>
      </w:r>
    </w:p>
    <w:p w14:paraId="168D69D5">
      <w:pPr>
        <w:spacing w:before="38" w:line="222" w:lineRule="auto"/>
        <w:ind w:left="517"/>
        <w:rPr>
          <w:rFonts w:hint="eastAsia" w:ascii="仿宋" w:hAnsi="仿宋" w:eastAsia="仿宋" w:cs="仿宋"/>
          <w:color w:val="auto"/>
          <w:sz w:val="24"/>
          <w:szCs w:val="24"/>
        </w:rPr>
      </w:pPr>
      <w:r>
        <w:rPr>
          <w:rFonts w:hint="eastAsia" w:ascii="仿宋" w:hAnsi="仿宋" w:eastAsia="仿宋" w:cs="仿宋"/>
          <w:color w:val="auto"/>
          <w:spacing w:val="-2"/>
          <w:sz w:val="24"/>
          <w:szCs w:val="24"/>
        </w:rPr>
        <w:t>1.1.1本合同及其补充合同、变更协议；</w:t>
      </w:r>
    </w:p>
    <w:p w14:paraId="2B7A1F48">
      <w:pPr>
        <w:spacing w:before="180" w:line="222" w:lineRule="auto"/>
        <w:ind w:left="517"/>
        <w:rPr>
          <w:rFonts w:hint="eastAsia" w:ascii="仿宋" w:hAnsi="仿宋" w:eastAsia="仿宋" w:cs="仿宋"/>
          <w:color w:val="auto"/>
          <w:sz w:val="24"/>
          <w:szCs w:val="24"/>
        </w:rPr>
      </w:pPr>
      <w:r>
        <w:rPr>
          <w:rFonts w:hint="eastAsia" w:ascii="仿宋" w:hAnsi="仿宋" w:eastAsia="仿宋" w:cs="仿宋"/>
          <w:color w:val="auto"/>
          <w:spacing w:val="-5"/>
          <w:sz w:val="24"/>
          <w:szCs w:val="24"/>
        </w:rPr>
        <w:t>1.1.2成交通知书；</w:t>
      </w:r>
    </w:p>
    <w:p w14:paraId="742F9C50">
      <w:pPr>
        <w:spacing w:before="180" w:line="222" w:lineRule="auto"/>
        <w:ind w:left="517"/>
        <w:rPr>
          <w:rFonts w:hint="eastAsia" w:ascii="仿宋" w:hAnsi="仿宋" w:eastAsia="仿宋" w:cs="仿宋"/>
          <w:color w:val="auto"/>
          <w:sz w:val="24"/>
          <w:szCs w:val="24"/>
        </w:rPr>
      </w:pPr>
      <w:r>
        <w:rPr>
          <w:rFonts w:hint="eastAsia" w:ascii="仿宋" w:hAnsi="仿宋" w:eastAsia="仿宋" w:cs="仿宋"/>
          <w:color w:val="auto"/>
          <w:spacing w:val="-2"/>
          <w:sz w:val="24"/>
          <w:szCs w:val="24"/>
        </w:rPr>
        <w:t>1.1.3</w:t>
      </w:r>
      <w:r>
        <w:rPr>
          <w:rFonts w:hint="eastAsia" w:ascii="仿宋" w:hAnsi="仿宋" w:eastAsia="仿宋" w:cs="仿宋"/>
          <w:color w:val="auto"/>
          <w:spacing w:val="-2"/>
          <w:sz w:val="24"/>
          <w:szCs w:val="24"/>
          <w:lang w:eastAsia="zh-CN"/>
        </w:rPr>
        <w:t>投标文件</w:t>
      </w:r>
      <w:r>
        <w:rPr>
          <w:rFonts w:hint="eastAsia" w:ascii="仿宋" w:hAnsi="仿宋" w:eastAsia="仿宋" w:cs="仿宋"/>
          <w:color w:val="auto"/>
          <w:spacing w:val="-2"/>
          <w:sz w:val="24"/>
          <w:szCs w:val="24"/>
        </w:rPr>
        <w:t>（含澄清或者说明文件</w:t>
      </w:r>
      <w:r>
        <w:rPr>
          <w:rFonts w:hint="eastAsia" w:ascii="仿宋" w:hAnsi="仿宋" w:eastAsia="仿宋" w:cs="仿宋"/>
          <w:color w:val="auto"/>
          <w:spacing w:val="6"/>
          <w:sz w:val="24"/>
          <w:szCs w:val="24"/>
        </w:rPr>
        <w:t>）；</w:t>
      </w:r>
    </w:p>
    <w:p w14:paraId="1F84E3E1">
      <w:pPr>
        <w:spacing w:before="179" w:line="222" w:lineRule="auto"/>
        <w:ind w:left="517"/>
        <w:rPr>
          <w:rFonts w:hint="eastAsia" w:ascii="仿宋" w:hAnsi="仿宋" w:eastAsia="仿宋" w:cs="仿宋"/>
          <w:color w:val="auto"/>
          <w:sz w:val="24"/>
          <w:szCs w:val="24"/>
        </w:rPr>
      </w:pPr>
      <w:r>
        <w:rPr>
          <w:rFonts w:hint="eastAsia" w:ascii="仿宋" w:hAnsi="仿宋" w:eastAsia="仿宋" w:cs="仿宋"/>
          <w:color w:val="auto"/>
          <w:spacing w:val="-2"/>
          <w:sz w:val="24"/>
          <w:szCs w:val="24"/>
        </w:rPr>
        <w:t>1.1.4</w:t>
      </w:r>
      <w:r>
        <w:rPr>
          <w:rFonts w:hint="eastAsia" w:ascii="仿宋" w:hAnsi="仿宋" w:eastAsia="仿宋" w:cs="仿宋"/>
          <w:color w:val="auto"/>
          <w:spacing w:val="-2"/>
          <w:sz w:val="24"/>
          <w:szCs w:val="24"/>
          <w:lang w:eastAsia="zh-CN"/>
        </w:rPr>
        <w:t>招标文件</w:t>
      </w:r>
      <w:r>
        <w:rPr>
          <w:rFonts w:hint="eastAsia" w:ascii="仿宋" w:hAnsi="仿宋" w:eastAsia="仿宋" w:cs="仿宋"/>
          <w:color w:val="auto"/>
          <w:spacing w:val="-2"/>
          <w:sz w:val="24"/>
          <w:szCs w:val="24"/>
        </w:rPr>
        <w:t>（含澄清或者修改文件</w:t>
      </w:r>
      <w:r>
        <w:rPr>
          <w:rFonts w:hint="eastAsia" w:ascii="仿宋" w:hAnsi="仿宋" w:eastAsia="仿宋" w:cs="仿宋"/>
          <w:color w:val="auto"/>
          <w:spacing w:val="6"/>
          <w:sz w:val="24"/>
          <w:szCs w:val="24"/>
        </w:rPr>
        <w:t>）；</w:t>
      </w:r>
    </w:p>
    <w:p w14:paraId="0382DCBC">
      <w:pPr>
        <w:spacing w:before="178" w:line="222" w:lineRule="auto"/>
        <w:ind w:left="517"/>
        <w:rPr>
          <w:rFonts w:hint="eastAsia" w:ascii="仿宋" w:hAnsi="仿宋" w:eastAsia="仿宋" w:cs="仿宋"/>
          <w:color w:val="auto"/>
          <w:sz w:val="24"/>
          <w:szCs w:val="24"/>
        </w:rPr>
      </w:pPr>
      <w:r>
        <w:rPr>
          <w:rFonts w:hint="eastAsia" w:ascii="仿宋" w:hAnsi="仿宋" w:eastAsia="仿宋" w:cs="仿宋"/>
          <w:color w:val="auto"/>
          <w:spacing w:val="-2"/>
          <w:sz w:val="24"/>
          <w:szCs w:val="24"/>
        </w:rPr>
        <w:t>1.1.5其他相关采购文件。</w:t>
      </w:r>
    </w:p>
    <w:p w14:paraId="7ADECE37">
      <w:pPr>
        <w:spacing w:before="181" w:line="222" w:lineRule="auto"/>
        <w:ind w:left="517"/>
        <w:rPr>
          <w:rFonts w:hint="eastAsia" w:ascii="仿宋" w:hAnsi="仿宋" w:eastAsia="仿宋" w:cs="仿宋"/>
          <w:color w:val="auto"/>
          <w:sz w:val="24"/>
          <w:szCs w:val="24"/>
        </w:rPr>
      </w:pPr>
      <w:r>
        <w:rPr>
          <w:rFonts w:hint="eastAsia" w:ascii="仿宋" w:hAnsi="仿宋" w:eastAsia="仿宋" w:cs="仿宋"/>
          <w:color w:val="auto"/>
          <w:spacing w:val="-9"/>
          <w:sz w:val="24"/>
          <w:szCs w:val="24"/>
        </w:rPr>
        <w:t>1.2服务</w:t>
      </w:r>
    </w:p>
    <w:p w14:paraId="55EA4F21">
      <w:pPr>
        <w:spacing w:before="179" w:line="221" w:lineRule="auto"/>
        <w:ind w:right="10"/>
        <w:jc w:val="right"/>
        <w:rPr>
          <w:rFonts w:hint="eastAsia" w:ascii="仿宋" w:hAnsi="仿宋" w:eastAsia="仿宋" w:cs="仿宋"/>
          <w:color w:val="auto"/>
          <w:sz w:val="24"/>
          <w:szCs w:val="24"/>
        </w:rPr>
      </w:pPr>
      <w:r>
        <w:rPr>
          <w:rFonts w:hint="eastAsia" w:ascii="仿宋" w:hAnsi="仿宋" w:eastAsia="仿宋" w:cs="仿宋"/>
          <w:color w:val="auto"/>
          <w:spacing w:val="-5"/>
          <w:sz w:val="24"/>
          <w:szCs w:val="24"/>
        </w:rPr>
        <w:t>1.2.1服务名称</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72FFEA62">
      <w:pPr>
        <w:spacing w:before="181" w:line="222" w:lineRule="auto"/>
        <w:ind w:right="10"/>
        <w:jc w:val="right"/>
        <w:rPr>
          <w:rFonts w:hint="eastAsia" w:ascii="仿宋" w:hAnsi="仿宋" w:eastAsia="仿宋" w:cs="仿宋"/>
          <w:color w:val="auto"/>
          <w:sz w:val="24"/>
          <w:szCs w:val="24"/>
        </w:rPr>
      </w:pPr>
      <w:r>
        <w:rPr>
          <w:rFonts w:hint="eastAsia" w:ascii="仿宋" w:hAnsi="仿宋" w:eastAsia="仿宋" w:cs="仿宋"/>
          <w:color w:val="auto"/>
          <w:spacing w:val="-5"/>
          <w:sz w:val="24"/>
          <w:szCs w:val="24"/>
        </w:rPr>
        <w:t>1.2.2服务数量</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266316FB">
      <w:pPr>
        <w:spacing w:before="179" w:line="222" w:lineRule="auto"/>
        <w:ind w:right="10"/>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1.2.3服务质量</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3"/>
          <w:sz w:val="24"/>
          <w:szCs w:val="24"/>
        </w:rPr>
        <w:t>。</w:t>
      </w:r>
    </w:p>
    <w:p w14:paraId="72549FCC">
      <w:pPr>
        <w:spacing w:before="180" w:line="222" w:lineRule="auto"/>
        <w:ind w:left="517"/>
        <w:rPr>
          <w:rFonts w:hint="eastAsia" w:ascii="仿宋" w:hAnsi="仿宋" w:eastAsia="仿宋" w:cs="仿宋"/>
          <w:color w:val="auto"/>
          <w:sz w:val="24"/>
          <w:szCs w:val="24"/>
        </w:rPr>
      </w:pPr>
      <w:r>
        <w:rPr>
          <w:rFonts w:hint="eastAsia" w:ascii="仿宋" w:hAnsi="仿宋" w:eastAsia="仿宋" w:cs="仿宋"/>
          <w:color w:val="auto"/>
          <w:spacing w:val="-9"/>
          <w:sz w:val="24"/>
          <w:szCs w:val="24"/>
        </w:rPr>
        <w:t>1.3价款</w:t>
      </w:r>
    </w:p>
    <w:p w14:paraId="1D595257">
      <w:pPr>
        <w:spacing w:before="179" w:line="316" w:lineRule="auto"/>
        <w:ind w:left="509" w:right="47" w:hanging="1"/>
        <w:rPr>
          <w:rFonts w:hint="eastAsia" w:ascii="仿宋" w:hAnsi="仿宋" w:eastAsia="仿宋" w:cs="仿宋"/>
          <w:color w:val="auto"/>
          <w:sz w:val="24"/>
          <w:szCs w:val="24"/>
        </w:rPr>
      </w:pPr>
      <w:r>
        <w:rPr>
          <w:rFonts w:hint="eastAsia" w:ascii="仿宋" w:hAnsi="仿宋" w:eastAsia="仿宋" w:cs="仿宋"/>
          <w:color w:val="auto"/>
          <w:spacing w:val="-9"/>
          <w:sz w:val="24"/>
          <w:szCs w:val="24"/>
        </w:rPr>
        <w:t>本合同总价为</w:t>
      </w:r>
      <w:r>
        <w:rPr>
          <w:rFonts w:hint="eastAsia" w:ascii="仿宋" w:hAnsi="仿宋" w:eastAsia="仿宋" w:cs="仿宋"/>
          <w:color w:val="auto"/>
          <w:spacing w:val="-9"/>
          <w:sz w:val="24"/>
          <w:szCs w:val="24"/>
          <w:u w:val="single" w:color="auto"/>
        </w:rPr>
        <w:t>：￥元（大写：元人民币）</w:t>
      </w:r>
      <w:r>
        <w:rPr>
          <w:rFonts w:hint="eastAsia" w:ascii="仿宋" w:hAnsi="仿宋" w:eastAsia="仿宋" w:cs="仿宋"/>
          <w:color w:val="auto"/>
          <w:spacing w:val="-9"/>
          <w:sz w:val="24"/>
          <w:szCs w:val="24"/>
        </w:rPr>
        <w:t>。</w:t>
      </w:r>
      <w:r>
        <w:rPr>
          <w:rFonts w:hint="eastAsia" w:ascii="仿宋" w:hAnsi="仿宋" w:eastAsia="仿宋" w:cs="仿宋"/>
          <w:color w:val="auto"/>
          <w:spacing w:val="-4"/>
          <w:sz w:val="24"/>
          <w:szCs w:val="24"/>
        </w:rPr>
        <w:t>分项价格：</w:t>
      </w:r>
    </w:p>
    <w:tbl>
      <w:tblPr>
        <w:tblStyle w:val="14"/>
        <w:tblW w:w="7864"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5940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14:paraId="7ED71EB2">
            <w:pPr>
              <w:spacing w:before="131" w:line="222" w:lineRule="auto"/>
              <w:ind w:left="603"/>
              <w:rPr>
                <w:rFonts w:hint="eastAsia" w:ascii="仿宋" w:hAnsi="仿宋" w:eastAsia="仿宋" w:cs="仿宋"/>
                <w:color w:val="auto"/>
                <w:sz w:val="24"/>
                <w:szCs w:val="24"/>
              </w:rPr>
            </w:pPr>
            <w:r>
              <w:rPr>
                <w:rFonts w:hint="eastAsia" w:ascii="仿宋" w:hAnsi="仿宋" w:eastAsia="仿宋" w:cs="仿宋"/>
                <w:color w:val="auto"/>
                <w:spacing w:val="-8"/>
                <w:sz w:val="24"/>
                <w:szCs w:val="24"/>
              </w:rPr>
              <w:t>序号</w:t>
            </w:r>
          </w:p>
        </w:tc>
        <w:tc>
          <w:tcPr>
            <w:tcW w:w="3735" w:type="dxa"/>
            <w:vAlign w:val="top"/>
          </w:tcPr>
          <w:p w14:paraId="5207C40A">
            <w:pPr>
              <w:spacing w:before="130" w:line="221" w:lineRule="auto"/>
              <w:ind w:left="601"/>
              <w:rPr>
                <w:rFonts w:hint="eastAsia" w:ascii="仿宋" w:hAnsi="仿宋" w:eastAsia="仿宋" w:cs="仿宋"/>
                <w:color w:val="auto"/>
                <w:sz w:val="24"/>
                <w:szCs w:val="24"/>
              </w:rPr>
            </w:pPr>
            <w:r>
              <w:rPr>
                <w:rFonts w:hint="eastAsia" w:ascii="仿宋" w:hAnsi="仿宋" w:eastAsia="仿宋" w:cs="仿宋"/>
                <w:color w:val="auto"/>
                <w:spacing w:val="-5"/>
                <w:sz w:val="24"/>
                <w:szCs w:val="24"/>
              </w:rPr>
              <w:t>分项名称</w:t>
            </w:r>
          </w:p>
        </w:tc>
        <w:tc>
          <w:tcPr>
            <w:tcW w:w="2806" w:type="dxa"/>
            <w:vAlign w:val="top"/>
          </w:tcPr>
          <w:p w14:paraId="240CE7A3">
            <w:pPr>
              <w:spacing w:before="131" w:line="222" w:lineRule="auto"/>
              <w:ind w:left="605"/>
              <w:rPr>
                <w:rFonts w:hint="eastAsia" w:ascii="仿宋" w:hAnsi="仿宋" w:eastAsia="仿宋" w:cs="仿宋"/>
                <w:color w:val="auto"/>
                <w:sz w:val="24"/>
                <w:szCs w:val="24"/>
              </w:rPr>
            </w:pPr>
            <w:r>
              <w:rPr>
                <w:rFonts w:hint="eastAsia" w:ascii="仿宋" w:hAnsi="仿宋" w:eastAsia="仿宋" w:cs="仿宋"/>
                <w:color w:val="auto"/>
                <w:spacing w:val="-5"/>
                <w:sz w:val="24"/>
                <w:szCs w:val="24"/>
              </w:rPr>
              <w:t>分项价格</w:t>
            </w:r>
          </w:p>
        </w:tc>
      </w:tr>
      <w:tr w14:paraId="7CAB1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58CC1FD1">
            <w:pPr>
              <w:rPr>
                <w:rFonts w:hint="eastAsia" w:ascii="仿宋" w:hAnsi="仿宋" w:eastAsia="仿宋" w:cs="仿宋"/>
                <w:color w:val="auto"/>
                <w:sz w:val="24"/>
                <w:szCs w:val="24"/>
              </w:rPr>
            </w:pPr>
          </w:p>
        </w:tc>
        <w:tc>
          <w:tcPr>
            <w:tcW w:w="3735" w:type="dxa"/>
            <w:vAlign w:val="top"/>
          </w:tcPr>
          <w:p w14:paraId="1898523B">
            <w:pPr>
              <w:rPr>
                <w:rFonts w:hint="eastAsia" w:ascii="仿宋" w:hAnsi="仿宋" w:eastAsia="仿宋" w:cs="仿宋"/>
                <w:color w:val="auto"/>
                <w:sz w:val="24"/>
                <w:szCs w:val="24"/>
              </w:rPr>
            </w:pPr>
          </w:p>
        </w:tc>
        <w:tc>
          <w:tcPr>
            <w:tcW w:w="2806" w:type="dxa"/>
            <w:vAlign w:val="top"/>
          </w:tcPr>
          <w:p w14:paraId="589E89A5">
            <w:pPr>
              <w:rPr>
                <w:rFonts w:hint="eastAsia" w:ascii="仿宋" w:hAnsi="仿宋" w:eastAsia="仿宋" w:cs="仿宋"/>
                <w:color w:val="auto"/>
                <w:sz w:val="24"/>
                <w:szCs w:val="24"/>
              </w:rPr>
            </w:pPr>
          </w:p>
        </w:tc>
      </w:tr>
      <w:tr w14:paraId="4B5D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036BF782">
            <w:pPr>
              <w:rPr>
                <w:rFonts w:hint="eastAsia" w:ascii="仿宋" w:hAnsi="仿宋" w:eastAsia="仿宋" w:cs="仿宋"/>
                <w:color w:val="auto"/>
                <w:sz w:val="24"/>
                <w:szCs w:val="24"/>
              </w:rPr>
            </w:pPr>
          </w:p>
        </w:tc>
        <w:tc>
          <w:tcPr>
            <w:tcW w:w="3735" w:type="dxa"/>
            <w:vAlign w:val="top"/>
          </w:tcPr>
          <w:p w14:paraId="3310023B">
            <w:pPr>
              <w:rPr>
                <w:rFonts w:hint="eastAsia" w:ascii="仿宋" w:hAnsi="仿宋" w:eastAsia="仿宋" w:cs="仿宋"/>
                <w:color w:val="auto"/>
                <w:sz w:val="24"/>
                <w:szCs w:val="24"/>
              </w:rPr>
            </w:pPr>
          </w:p>
        </w:tc>
        <w:tc>
          <w:tcPr>
            <w:tcW w:w="2806" w:type="dxa"/>
            <w:vAlign w:val="top"/>
          </w:tcPr>
          <w:p w14:paraId="3CEB696A">
            <w:pPr>
              <w:rPr>
                <w:rFonts w:hint="eastAsia" w:ascii="仿宋" w:hAnsi="仿宋" w:eastAsia="仿宋" w:cs="仿宋"/>
                <w:color w:val="auto"/>
                <w:sz w:val="24"/>
                <w:szCs w:val="24"/>
              </w:rPr>
            </w:pPr>
          </w:p>
        </w:tc>
      </w:tr>
      <w:tr w14:paraId="74DC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20AAF349">
            <w:pPr>
              <w:spacing w:before="133" w:line="222" w:lineRule="auto"/>
              <w:ind w:left="614"/>
              <w:rPr>
                <w:rFonts w:hint="eastAsia" w:ascii="仿宋" w:hAnsi="仿宋" w:eastAsia="仿宋" w:cs="仿宋"/>
                <w:color w:val="auto"/>
                <w:sz w:val="24"/>
                <w:szCs w:val="24"/>
              </w:rPr>
            </w:pPr>
            <w:r>
              <w:rPr>
                <w:rFonts w:hint="eastAsia" w:ascii="仿宋" w:hAnsi="仿宋" w:eastAsia="仿宋" w:cs="仿宋"/>
                <w:color w:val="auto"/>
                <w:spacing w:val="-14"/>
                <w:sz w:val="24"/>
                <w:szCs w:val="24"/>
              </w:rPr>
              <w:t>总价</w:t>
            </w:r>
          </w:p>
        </w:tc>
        <w:tc>
          <w:tcPr>
            <w:tcW w:w="2806" w:type="dxa"/>
            <w:vAlign w:val="top"/>
          </w:tcPr>
          <w:p w14:paraId="33A3BDEF">
            <w:pPr>
              <w:rPr>
                <w:rFonts w:hint="eastAsia" w:ascii="仿宋" w:hAnsi="仿宋" w:eastAsia="仿宋" w:cs="仿宋"/>
                <w:color w:val="auto"/>
                <w:sz w:val="24"/>
                <w:szCs w:val="24"/>
              </w:rPr>
            </w:pPr>
          </w:p>
        </w:tc>
      </w:tr>
    </w:tbl>
    <w:p w14:paraId="254DA711">
      <w:pPr>
        <w:spacing w:before="115" w:line="222" w:lineRule="auto"/>
        <w:ind w:left="517"/>
        <w:rPr>
          <w:rFonts w:hint="eastAsia" w:ascii="仿宋" w:hAnsi="仿宋" w:eastAsia="仿宋" w:cs="仿宋"/>
          <w:color w:val="auto"/>
          <w:sz w:val="24"/>
          <w:szCs w:val="24"/>
        </w:rPr>
      </w:pPr>
      <w:r>
        <w:rPr>
          <w:rFonts w:hint="eastAsia" w:ascii="仿宋" w:hAnsi="仿宋" w:eastAsia="仿宋" w:cs="仿宋"/>
          <w:color w:val="auto"/>
          <w:spacing w:val="-2"/>
          <w:sz w:val="24"/>
          <w:szCs w:val="24"/>
        </w:rPr>
        <w:t>1.4付款方式和发票开具方式</w:t>
      </w:r>
    </w:p>
    <w:p w14:paraId="414714BA">
      <w:pPr>
        <w:spacing w:line="222" w:lineRule="auto"/>
        <w:rPr>
          <w:rFonts w:hint="eastAsia" w:ascii="仿宋" w:hAnsi="仿宋" w:eastAsia="仿宋" w:cs="仿宋"/>
          <w:color w:val="auto"/>
          <w:sz w:val="24"/>
          <w:szCs w:val="24"/>
        </w:rPr>
        <w:sectPr>
          <w:footerReference r:id="rId9" w:type="default"/>
          <w:pgSz w:w="11906" w:h="16839"/>
          <w:pgMar w:top="400" w:right="1698" w:bottom="1151" w:left="1785" w:header="0" w:footer="989" w:gutter="0"/>
          <w:pgNumType w:fmt="decimal"/>
          <w:cols w:space="720" w:num="1"/>
        </w:sectPr>
      </w:pPr>
    </w:p>
    <w:p w14:paraId="568D2D00">
      <w:pPr>
        <w:pStyle w:val="3"/>
        <w:spacing w:line="267" w:lineRule="auto"/>
        <w:rPr>
          <w:rFonts w:hint="eastAsia" w:ascii="仿宋" w:hAnsi="仿宋" w:eastAsia="仿宋" w:cs="仿宋"/>
          <w:color w:val="auto"/>
          <w:sz w:val="24"/>
          <w:szCs w:val="24"/>
        </w:rPr>
      </w:pPr>
    </w:p>
    <w:p w14:paraId="573E6ABB">
      <w:pPr>
        <w:pStyle w:val="3"/>
        <w:spacing w:line="267" w:lineRule="auto"/>
        <w:rPr>
          <w:rFonts w:hint="eastAsia" w:ascii="仿宋" w:hAnsi="仿宋" w:eastAsia="仿宋" w:cs="仿宋"/>
          <w:color w:val="auto"/>
          <w:sz w:val="24"/>
          <w:szCs w:val="24"/>
        </w:rPr>
      </w:pPr>
    </w:p>
    <w:p w14:paraId="35794D52">
      <w:pPr>
        <w:pStyle w:val="3"/>
        <w:spacing w:line="267" w:lineRule="auto"/>
        <w:rPr>
          <w:rFonts w:hint="eastAsia" w:ascii="仿宋" w:hAnsi="仿宋" w:eastAsia="仿宋" w:cs="仿宋"/>
          <w:color w:val="auto"/>
          <w:sz w:val="24"/>
          <w:szCs w:val="24"/>
        </w:rPr>
      </w:pPr>
    </w:p>
    <w:p w14:paraId="6ABDF737">
      <w:pPr>
        <w:pStyle w:val="3"/>
        <w:spacing w:line="268" w:lineRule="auto"/>
        <w:rPr>
          <w:rFonts w:hint="eastAsia" w:ascii="仿宋" w:hAnsi="仿宋" w:eastAsia="仿宋" w:cs="仿宋"/>
          <w:color w:val="auto"/>
          <w:sz w:val="24"/>
          <w:szCs w:val="24"/>
        </w:rPr>
      </w:pPr>
    </w:p>
    <w:p w14:paraId="51020771">
      <w:pPr>
        <w:spacing w:before="78" w:line="222" w:lineRule="auto"/>
        <w:ind w:left="517"/>
        <w:rPr>
          <w:rFonts w:hint="eastAsia" w:ascii="仿宋" w:hAnsi="仿宋" w:eastAsia="仿宋" w:cs="仿宋"/>
          <w:color w:val="auto"/>
          <w:sz w:val="24"/>
          <w:szCs w:val="24"/>
        </w:rPr>
      </w:pPr>
      <w:r>
        <w:rPr>
          <w:rFonts w:hint="eastAsia" w:ascii="仿宋" w:hAnsi="仿宋" w:eastAsia="仿宋" w:cs="仿宋"/>
          <w:color w:val="auto"/>
          <w:spacing w:val="-5"/>
          <w:sz w:val="24"/>
          <w:szCs w:val="24"/>
        </w:rPr>
        <w:t>1.4.1付款方式</w:t>
      </w:r>
      <w:r>
        <w:rPr>
          <w:rFonts w:hint="eastAsia" w:ascii="仿宋" w:hAnsi="仿宋" w:eastAsia="仿宋" w:cs="仿宋"/>
          <w:color w:val="auto"/>
          <w:sz w:val="24"/>
          <w:szCs w:val="24"/>
        </w:rPr>
        <w:t>：</w:t>
      </w:r>
      <w:r>
        <w:rPr>
          <w:rFonts w:hint="eastAsia" w:ascii="仿宋" w:hAnsi="仿宋" w:eastAsia="仿宋" w:cs="仿宋"/>
          <w:color w:val="auto"/>
          <w:sz w:val="24"/>
          <w:szCs w:val="24"/>
          <w:u w:val="single" w:color="auto"/>
        </w:rPr>
        <w:t>；</w:t>
      </w:r>
    </w:p>
    <w:p w14:paraId="77E28699">
      <w:pPr>
        <w:spacing w:before="179" w:line="222" w:lineRule="auto"/>
        <w:ind w:left="517"/>
        <w:rPr>
          <w:rFonts w:hint="eastAsia" w:ascii="仿宋" w:hAnsi="仿宋" w:eastAsia="仿宋" w:cs="仿宋"/>
          <w:color w:val="auto"/>
          <w:sz w:val="24"/>
          <w:szCs w:val="24"/>
        </w:rPr>
      </w:pPr>
      <w:r>
        <w:rPr>
          <w:rFonts w:hint="eastAsia" w:ascii="仿宋" w:hAnsi="仿宋" w:eastAsia="仿宋" w:cs="仿宋"/>
          <w:color w:val="auto"/>
          <w:spacing w:val="-4"/>
          <w:sz w:val="24"/>
          <w:szCs w:val="24"/>
        </w:rPr>
        <w:t>1.4.2发票开具方式</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4"/>
          <w:sz w:val="24"/>
          <w:szCs w:val="24"/>
        </w:rPr>
        <w:t>。</w:t>
      </w:r>
    </w:p>
    <w:p w14:paraId="5D25FDCB">
      <w:pPr>
        <w:spacing w:before="179" w:line="222" w:lineRule="auto"/>
        <w:ind w:left="517"/>
        <w:rPr>
          <w:rFonts w:hint="eastAsia" w:ascii="仿宋" w:hAnsi="仿宋" w:eastAsia="仿宋" w:cs="仿宋"/>
          <w:color w:val="auto"/>
          <w:sz w:val="24"/>
          <w:szCs w:val="24"/>
        </w:rPr>
      </w:pPr>
      <w:r>
        <w:rPr>
          <w:rFonts w:hint="eastAsia" w:ascii="仿宋" w:hAnsi="仿宋" w:eastAsia="仿宋" w:cs="仿宋"/>
          <w:color w:val="auto"/>
          <w:spacing w:val="-2"/>
          <w:sz w:val="24"/>
          <w:szCs w:val="24"/>
        </w:rPr>
        <w:t>1.5服务交付期限、地点和方式</w:t>
      </w:r>
    </w:p>
    <w:p w14:paraId="3CB40B15">
      <w:pPr>
        <w:spacing w:before="179" w:line="222" w:lineRule="auto"/>
        <w:ind w:left="517"/>
        <w:rPr>
          <w:rFonts w:hint="eastAsia" w:ascii="仿宋" w:hAnsi="仿宋" w:eastAsia="仿宋" w:cs="仿宋"/>
          <w:color w:val="auto"/>
          <w:sz w:val="24"/>
          <w:szCs w:val="24"/>
        </w:rPr>
      </w:pPr>
      <w:r>
        <w:rPr>
          <w:rFonts w:hint="eastAsia" w:ascii="仿宋" w:hAnsi="仿宋" w:eastAsia="仿宋" w:cs="仿宋"/>
          <w:color w:val="auto"/>
          <w:spacing w:val="-6"/>
          <w:sz w:val="24"/>
          <w:szCs w:val="24"/>
        </w:rPr>
        <w:t>1.5.1交付期限</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u w:val="single" w:color="auto"/>
        </w:rPr>
        <w:t>；</w:t>
      </w:r>
    </w:p>
    <w:p w14:paraId="5F4F226A">
      <w:pPr>
        <w:spacing w:before="179" w:line="222" w:lineRule="auto"/>
        <w:ind w:left="517"/>
        <w:rPr>
          <w:rFonts w:hint="eastAsia" w:ascii="仿宋" w:hAnsi="仿宋" w:eastAsia="仿宋" w:cs="仿宋"/>
          <w:color w:val="auto"/>
          <w:sz w:val="24"/>
          <w:szCs w:val="24"/>
        </w:rPr>
      </w:pPr>
      <w:r>
        <w:rPr>
          <w:rFonts w:hint="eastAsia" w:ascii="仿宋" w:hAnsi="仿宋" w:eastAsia="仿宋" w:cs="仿宋"/>
          <w:color w:val="auto"/>
          <w:spacing w:val="-6"/>
          <w:sz w:val="24"/>
          <w:szCs w:val="24"/>
        </w:rPr>
        <w:t>1.5.2交付地点</w:t>
      </w:r>
      <w:r>
        <w:rPr>
          <w:rFonts w:hint="eastAsia" w:ascii="仿宋" w:hAnsi="仿宋" w:eastAsia="仿宋" w:cs="仿宋"/>
          <w:color w:val="auto"/>
          <w:spacing w:val="2"/>
          <w:sz w:val="24"/>
          <w:szCs w:val="24"/>
          <w:u w:val="single" w:color="auto"/>
        </w:rPr>
        <w:t>：；</w:t>
      </w:r>
    </w:p>
    <w:p w14:paraId="46147DBC">
      <w:pPr>
        <w:spacing w:before="179" w:line="223" w:lineRule="auto"/>
        <w:ind w:left="517"/>
        <w:rPr>
          <w:rFonts w:hint="eastAsia" w:ascii="仿宋" w:hAnsi="仿宋" w:eastAsia="仿宋" w:cs="仿宋"/>
          <w:color w:val="auto"/>
          <w:sz w:val="24"/>
          <w:szCs w:val="24"/>
        </w:rPr>
      </w:pPr>
      <w:r>
        <w:rPr>
          <w:rFonts w:hint="eastAsia" w:ascii="仿宋" w:hAnsi="仿宋" w:eastAsia="仿宋" w:cs="仿宋"/>
          <w:color w:val="auto"/>
          <w:spacing w:val="-3"/>
          <w:sz w:val="24"/>
          <w:szCs w:val="24"/>
        </w:rPr>
        <w:t>1.5.3交付方式</w:t>
      </w:r>
      <w:r>
        <w:rPr>
          <w:rFonts w:hint="eastAsia" w:ascii="仿宋" w:hAnsi="仿宋" w:eastAsia="仿宋" w:cs="仿宋"/>
          <w:color w:val="auto"/>
          <w:spacing w:val="-3"/>
          <w:sz w:val="24"/>
          <w:szCs w:val="24"/>
          <w:u w:val="single" w:color="auto"/>
        </w:rPr>
        <w:t>：。</w:t>
      </w:r>
    </w:p>
    <w:p w14:paraId="38758520">
      <w:pPr>
        <w:spacing w:before="178" w:line="223" w:lineRule="auto"/>
        <w:ind w:left="517"/>
        <w:rPr>
          <w:rFonts w:hint="eastAsia" w:ascii="仿宋" w:hAnsi="仿宋" w:eastAsia="仿宋" w:cs="仿宋"/>
          <w:color w:val="auto"/>
          <w:sz w:val="24"/>
          <w:szCs w:val="24"/>
        </w:rPr>
      </w:pPr>
      <w:r>
        <w:rPr>
          <w:rFonts w:hint="eastAsia" w:ascii="仿宋" w:hAnsi="仿宋" w:eastAsia="仿宋" w:cs="仿宋"/>
          <w:color w:val="auto"/>
          <w:spacing w:val="-7"/>
          <w:sz w:val="24"/>
          <w:szCs w:val="24"/>
        </w:rPr>
        <w:t>1.6违约责任</w:t>
      </w:r>
    </w:p>
    <w:p w14:paraId="329B3FA3">
      <w:pPr>
        <w:spacing w:before="181" w:line="332" w:lineRule="auto"/>
        <w:ind w:left="26" w:right="219" w:firstLine="491"/>
        <w:rPr>
          <w:rFonts w:hint="eastAsia" w:ascii="仿宋" w:hAnsi="仿宋" w:eastAsia="仿宋" w:cs="仿宋"/>
          <w:color w:val="auto"/>
          <w:sz w:val="24"/>
          <w:szCs w:val="24"/>
        </w:rPr>
      </w:pPr>
      <w:r>
        <w:rPr>
          <w:rFonts w:hint="eastAsia" w:ascii="仿宋" w:hAnsi="仿宋" w:eastAsia="仿宋" w:cs="仿宋"/>
          <w:color w:val="auto"/>
          <w:spacing w:val="-3"/>
          <w:sz w:val="24"/>
          <w:szCs w:val="24"/>
        </w:rPr>
        <w:t>1.6.1除不可抗力外，如果乙方没有按照本合同约定的期</w:t>
      </w:r>
      <w:r>
        <w:rPr>
          <w:rFonts w:hint="eastAsia" w:ascii="仿宋" w:hAnsi="仿宋" w:eastAsia="仿宋" w:cs="仿宋"/>
          <w:color w:val="auto"/>
          <w:spacing w:val="-4"/>
          <w:sz w:val="24"/>
          <w:szCs w:val="24"/>
        </w:rPr>
        <w:t>限、地点和方式交</w:t>
      </w:r>
      <w:r>
        <w:rPr>
          <w:rFonts w:hint="eastAsia" w:ascii="仿宋" w:hAnsi="仿宋" w:eastAsia="仿宋" w:cs="仿宋"/>
          <w:color w:val="auto"/>
          <w:spacing w:val="-3"/>
          <w:sz w:val="24"/>
          <w:szCs w:val="24"/>
        </w:rPr>
        <w:t>付服务，那么甲方可要求乙方支付违约金，违约金按每迟延交付服务一日的应交</w:t>
      </w:r>
      <w:r>
        <w:rPr>
          <w:rFonts w:hint="eastAsia" w:ascii="仿宋" w:hAnsi="仿宋" w:eastAsia="仿宋" w:cs="仿宋"/>
          <w:color w:val="auto"/>
          <w:sz w:val="24"/>
          <w:szCs w:val="24"/>
        </w:rPr>
        <w:t>付而未交付服务价格的</w:t>
      </w:r>
      <w:r>
        <w:rPr>
          <w:rFonts w:hint="eastAsia" w:ascii="仿宋" w:hAnsi="仿宋" w:eastAsia="仿宋" w:cs="仿宋"/>
          <w:color w:val="auto"/>
          <w:sz w:val="24"/>
          <w:szCs w:val="24"/>
          <w:u w:val="single" w:color="auto"/>
        </w:rPr>
        <w:t>%</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color="auto"/>
        </w:rPr>
        <w:t>%</w:t>
      </w:r>
      <w:r>
        <w:rPr>
          <w:rFonts w:hint="eastAsia" w:ascii="仿宋" w:hAnsi="仿宋" w:eastAsia="仿宋" w:cs="仿宋"/>
          <w:color w:val="auto"/>
          <w:sz w:val="24"/>
          <w:szCs w:val="24"/>
        </w:rPr>
        <w:t>；迟延交付</w:t>
      </w:r>
      <w:r>
        <w:rPr>
          <w:rFonts w:hint="eastAsia" w:ascii="仿宋" w:hAnsi="仿宋" w:eastAsia="仿宋" w:cs="仿宋"/>
          <w:color w:val="auto"/>
          <w:spacing w:val="-3"/>
          <w:sz w:val="24"/>
          <w:szCs w:val="24"/>
        </w:rPr>
        <w:t>服务的违约金计算数额达到前述最高限额之日起，甲方有权在要求乙方支付违约</w:t>
      </w:r>
      <w:r>
        <w:rPr>
          <w:rFonts w:hint="eastAsia" w:ascii="仿宋" w:hAnsi="仿宋" w:eastAsia="仿宋" w:cs="仿宋"/>
          <w:color w:val="auto"/>
          <w:spacing w:val="-1"/>
          <w:sz w:val="24"/>
          <w:szCs w:val="24"/>
        </w:rPr>
        <w:t>金的同时，书面通知乙方解除本合同；</w:t>
      </w:r>
    </w:p>
    <w:p w14:paraId="46D02AE5">
      <w:pPr>
        <w:spacing w:before="182" w:line="332" w:lineRule="auto"/>
        <w:ind w:left="27" w:right="219" w:firstLine="490"/>
        <w:rPr>
          <w:rFonts w:hint="eastAsia" w:ascii="仿宋" w:hAnsi="仿宋" w:eastAsia="仿宋" w:cs="仿宋"/>
          <w:color w:val="auto"/>
          <w:sz w:val="24"/>
          <w:szCs w:val="24"/>
        </w:rPr>
      </w:pPr>
      <w:r>
        <w:rPr>
          <w:rFonts w:hint="eastAsia" w:ascii="仿宋" w:hAnsi="仿宋" w:eastAsia="仿宋" w:cs="仿宋"/>
          <w:color w:val="auto"/>
          <w:spacing w:val="-3"/>
          <w:sz w:val="24"/>
          <w:szCs w:val="24"/>
        </w:rPr>
        <w:t>1.6.2除不可抗力外，如果甲方没有按照本合同约定的付</w:t>
      </w:r>
      <w:r>
        <w:rPr>
          <w:rFonts w:hint="eastAsia" w:ascii="仿宋" w:hAnsi="仿宋" w:eastAsia="仿宋" w:cs="仿宋"/>
          <w:color w:val="auto"/>
          <w:spacing w:val="-4"/>
          <w:sz w:val="24"/>
          <w:szCs w:val="24"/>
        </w:rPr>
        <w:t>款方式付款，那么</w:t>
      </w:r>
      <w:r>
        <w:rPr>
          <w:rFonts w:hint="eastAsia" w:ascii="仿宋" w:hAnsi="仿宋" w:eastAsia="仿宋" w:cs="仿宋"/>
          <w:color w:val="auto"/>
          <w:spacing w:val="-1"/>
          <w:sz w:val="24"/>
          <w:szCs w:val="24"/>
        </w:rPr>
        <w:t>乙方可要求甲方支付违约金，违约金按每迟</w:t>
      </w:r>
      <w:r>
        <w:rPr>
          <w:rFonts w:hint="eastAsia" w:ascii="仿宋" w:hAnsi="仿宋" w:eastAsia="仿宋" w:cs="仿宋"/>
          <w:color w:val="auto"/>
          <w:spacing w:val="-2"/>
          <w:sz w:val="24"/>
          <w:szCs w:val="24"/>
        </w:rPr>
        <w:t>延付款一日的应付而未付款的%</w:t>
      </w:r>
      <w:r>
        <w:rPr>
          <w:rFonts w:hint="eastAsia" w:ascii="仿宋" w:hAnsi="仿宋" w:eastAsia="仿宋" w:cs="仿宋"/>
          <w:color w:val="auto"/>
          <w:spacing w:val="-3"/>
          <w:sz w:val="24"/>
          <w:szCs w:val="24"/>
        </w:rPr>
        <w:t>计算，最高限额为本合同总价的%；迟延付款的违约金计算数额达到前述最高限额之日起，乙方有权在要求甲方支付违约金的同时，书面通知甲方解除本合</w:t>
      </w:r>
      <w:r>
        <w:rPr>
          <w:rFonts w:hint="eastAsia" w:ascii="仿宋" w:hAnsi="仿宋" w:eastAsia="仿宋" w:cs="仿宋"/>
          <w:color w:val="auto"/>
          <w:spacing w:val="-8"/>
          <w:sz w:val="24"/>
          <w:szCs w:val="24"/>
        </w:rPr>
        <w:t>同；</w:t>
      </w:r>
    </w:p>
    <w:p w14:paraId="44118789">
      <w:pPr>
        <w:spacing w:before="178" w:line="337" w:lineRule="auto"/>
        <w:ind w:left="27" w:firstLine="490"/>
        <w:rPr>
          <w:rFonts w:hint="eastAsia" w:ascii="仿宋" w:hAnsi="仿宋" w:eastAsia="仿宋" w:cs="仿宋"/>
          <w:color w:val="auto"/>
          <w:sz w:val="24"/>
          <w:szCs w:val="24"/>
        </w:rPr>
      </w:pPr>
      <w:r>
        <w:rPr>
          <w:rFonts w:hint="eastAsia" w:ascii="仿宋" w:hAnsi="仿宋" w:eastAsia="仿宋" w:cs="仿宋"/>
          <w:color w:val="auto"/>
          <w:spacing w:val="-3"/>
          <w:sz w:val="24"/>
          <w:szCs w:val="24"/>
        </w:rPr>
        <w:t>1.6.3除不可抗力外，任何一方未能履行本合同约定的其</w:t>
      </w:r>
      <w:r>
        <w:rPr>
          <w:rFonts w:hint="eastAsia" w:ascii="仿宋" w:hAnsi="仿宋" w:eastAsia="仿宋" w:cs="仿宋"/>
          <w:color w:val="auto"/>
          <w:spacing w:val="-4"/>
          <w:sz w:val="24"/>
          <w:szCs w:val="24"/>
        </w:rPr>
        <w:t>他主要义务，经催</w:t>
      </w:r>
      <w:r>
        <w:rPr>
          <w:rFonts w:hint="eastAsia" w:ascii="仿宋" w:hAnsi="仿宋" w:eastAsia="仿宋" w:cs="仿宋"/>
          <w:color w:val="auto"/>
          <w:spacing w:val="-3"/>
          <w:sz w:val="24"/>
          <w:szCs w:val="24"/>
        </w:rPr>
        <w:t>告后在合理期限内仍未履行的，或者任何一方有其他违约行为致使不能实现合同目的的，或者任何一方有腐败行为（即：提供或给予或接受或索取任何财物或其</w:t>
      </w:r>
      <w:r>
        <w:rPr>
          <w:rFonts w:hint="eastAsia" w:ascii="仿宋" w:hAnsi="仿宋" w:eastAsia="仿宋" w:cs="仿宋"/>
          <w:color w:val="auto"/>
          <w:spacing w:val="-4"/>
          <w:sz w:val="24"/>
          <w:szCs w:val="24"/>
        </w:rPr>
        <w:t>他好处或者采取其他不正当手段影响对方当事人在合同签订、履行过程中的行为）</w:t>
      </w:r>
      <w:r>
        <w:rPr>
          <w:rFonts w:hint="eastAsia" w:ascii="仿宋" w:hAnsi="仿宋" w:eastAsia="仿宋" w:cs="仿宋"/>
          <w:color w:val="auto"/>
          <w:spacing w:val="-3"/>
          <w:sz w:val="24"/>
          <w:szCs w:val="24"/>
        </w:rPr>
        <w:t>或者欺诈行为（即：以谎报事实或者隐瞒真相的方法来影响对方当事人在合同签</w:t>
      </w:r>
      <w:r>
        <w:rPr>
          <w:rFonts w:hint="eastAsia" w:ascii="仿宋" w:hAnsi="仿宋" w:eastAsia="仿宋" w:cs="仿宋"/>
          <w:color w:val="auto"/>
          <w:spacing w:val="-1"/>
          <w:sz w:val="24"/>
          <w:szCs w:val="24"/>
        </w:rPr>
        <w:t>订、履行过程中的行为）的，对方当事人可以书面通知违约方解除本合同；</w:t>
      </w:r>
    </w:p>
    <w:p w14:paraId="5D10A0DE">
      <w:pPr>
        <w:spacing w:before="182" w:line="332" w:lineRule="auto"/>
        <w:ind w:left="25" w:right="219" w:firstLine="491"/>
        <w:rPr>
          <w:rFonts w:hint="eastAsia" w:ascii="仿宋" w:hAnsi="仿宋" w:eastAsia="仿宋" w:cs="仿宋"/>
          <w:color w:val="auto"/>
          <w:sz w:val="24"/>
          <w:szCs w:val="24"/>
        </w:rPr>
      </w:pPr>
      <w:r>
        <w:rPr>
          <w:rFonts w:hint="eastAsia" w:ascii="仿宋" w:hAnsi="仿宋" w:eastAsia="仿宋" w:cs="仿宋"/>
          <w:color w:val="auto"/>
          <w:spacing w:val="-3"/>
          <w:sz w:val="24"/>
          <w:szCs w:val="24"/>
        </w:rPr>
        <w:t>1.6.4任何一方按照前述约定要求违约方支付违约金的同</w:t>
      </w:r>
      <w:r>
        <w:rPr>
          <w:rFonts w:hint="eastAsia" w:ascii="仿宋" w:hAnsi="仿宋" w:eastAsia="仿宋" w:cs="仿宋"/>
          <w:color w:val="auto"/>
          <w:spacing w:val="-4"/>
          <w:sz w:val="24"/>
          <w:szCs w:val="24"/>
        </w:rPr>
        <w:t>时，仍有权要求违</w:t>
      </w:r>
      <w:r>
        <w:rPr>
          <w:rFonts w:hint="eastAsia" w:ascii="仿宋" w:hAnsi="仿宋" w:eastAsia="仿宋" w:cs="仿宋"/>
          <w:color w:val="auto"/>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rFonts w:hint="eastAsia" w:ascii="仿宋" w:hAnsi="仿宋" w:eastAsia="仿宋" w:cs="仿宋"/>
          <w:color w:val="auto"/>
          <w:spacing w:val="-1"/>
          <w:sz w:val="24"/>
          <w:szCs w:val="24"/>
        </w:rPr>
        <w:t>救济方式均不视为其放弃了其他法定或者约定的权利救济方式；</w:t>
      </w:r>
    </w:p>
    <w:p w14:paraId="7F07F0A3">
      <w:pPr>
        <w:spacing w:before="180" w:line="221" w:lineRule="auto"/>
        <w:ind w:left="517"/>
        <w:rPr>
          <w:rFonts w:hint="eastAsia" w:ascii="仿宋" w:hAnsi="仿宋" w:eastAsia="仿宋" w:cs="仿宋"/>
          <w:color w:val="auto"/>
          <w:sz w:val="24"/>
          <w:szCs w:val="24"/>
        </w:rPr>
      </w:pPr>
      <w:r>
        <w:rPr>
          <w:rFonts w:hint="eastAsia" w:ascii="仿宋" w:hAnsi="仿宋" w:eastAsia="仿宋" w:cs="仿宋"/>
          <w:color w:val="auto"/>
          <w:spacing w:val="-7"/>
          <w:sz w:val="24"/>
          <w:szCs w:val="24"/>
        </w:rPr>
        <w:t>1.6.5除前述约定外，除不可抗力外，任何一方未</w:t>
      </w:r>
      <w:r>
        <w:rPr>
          <w:rFonts w:hint="eastAsia" w:ascii="仿宋" w:hAnsi="仿宋" w:eastAsia="仿宋" w:cs="仿宋"/>
          <w:color w:val="auto"/>
          <w:spacing w:val="-8"/>
          <w:sz w:val="24"/>
          <w:szCs w:val="24"/>
        </w:rPr>
        <w:t>能履行本合同约定的义务，</w:t>
      </w:r>
    </w:p>
    <w:p w14:paraId="0A301D70">
      <w:pPr>
        <w:spacing w:line="221" w:lineRule="auto"/>
        <w:rPr>
          <w:rFonts w:hint="eastAsia" w:ascii="仿宋" w:hAnsi="仿宋" w:eastAsia="仿宋" w:cs="仿宋"/>
          <w:color w:val="auto"/>
          <w:sz w:val="24"/>
          <w:szCs w:val="24"/>
        </w:rPr>
        <w:sectPr>
          <w:footerReference r:id="rId10" w:type="default"/>
          <w:pgSz w:w="11906" w:h="16839"/>
          <w:pgMar w:top="400" w:right="1578" w:bottom="1151" w:left="1785" w:header="0" w:footer="989" w:gutter="0"/>
          <w:pgNumType w:fmt="decimal"/>
          <w:cols w:space="720" w:num="1"/>
        </w:sectPr>
      </w:pPr>
    </w:p>
    <w:p w14:paraId="4569ED9F">
      <w:pPr>
        <w:pStyle w:val="3"/>
        <w:spacing w:line="267" w:lineRule="auto"/>
        <w:rPr>
          <w:rFonts w:hint="eastAsia" w:ascii="仿宋" w:hAnsi="仿宋" w:eastAsia="仿宋" w:cs="仿宋"/>
          <w:color w:val="auto"/>
          <w:sz w:val="24"/>
          <w:szCs w:val="24"/>
        </w:rPr>
      </w:pPr>
    </w:p>
    <w:p w14:paraId="748E7699">
      <w:pPr>
        <w:pStyle w:val="3"/>
        <w:spacing w:line="267" w:lineRule="auto"/>
        <w:rPr>
          <w:rFonts w:hint="eastAsia" w:ascii="仿宋" w:hAnsi="仿宋" w:eastAsia="仿宋" w:cs="仿宋"/>
          <w:color w:val="auto"/>
          <w:sz w:val="24"/>
          <w:szCs w:val="24"/>
        </w:rPr>
      </w:pPr>
    </w:p>
    <w:p w14:paraId="705F58AF">
      <w:pPr>
        <w:pStyle w:val="3"/>
        <w:spacing w:line="267" w:lineRule="auto"/>
        <w:rPr>
          <w:rFonts w:hint="eastAsia" w:ascii="仿宋" w:hAnsi="仿宋" w:eastAsia="仿宋" w:cs="仿宋"/>
          <w:color w:val="auto"/>
          <w:sz w:val="24"/>
          <w:szCs w:val="24"/>
        </w:rPr>
      </w:pPr>
    </w:p>
    <w:p w14:paraId="40098CA0">
      <w:pPr>
        <w:pStyle w:val="3"/>
        <w:spacing w:line="267" w:lineRule="auto"/>
        <w:rPr>
          <w:rFonts w:hint="eastAsia" w:ascii="仿宋" w:hAnsi="仿宋" w:eastAsia="仿宋" w:cs="仿宋"/>
          <w:color w:val="auto"/>
          <w:sz w:val="24"/>
          <w:szCs w:val="24"/>
        </w:rPr>
      </w:pPr>
    </w:p>
    <w:p w14:paraId="5D76A98D">
      <w:pPr>
        <w:spacing w:before="78" w:line="345" w:lineRule="auto"/>
        <w:ind w:left="29" w:right="171"/>
        <w:rPr>
          <w:rFonts w:hint="eastAsia" w:ascii="仿宋" w:hAnsi="仿宋" w:eastAsia="仿宋" w:cs="仿宋"/>
          <w:color w:val="auto"/>
          <w:sz w:val="24"/>
          <w:szCs w:val="24"/>
        </w:rPr>
      </w:pPr>
      <w:r>
        <w:rPr>
          <w:rFonts w:hint="eastAsia" w:ascii="仿宋" w:hAnsi="仿宋" w:eastAsia="仿宋" w:cs="仿宋"/>
          <w:color w:val="auto"/>
          <w:spacing w:val="-3"/>
          <w:sz w:val="24"/>
          <w:szCs w:val="24"/>
        </w:rPr>
        <w:t>对方当事人均有权要求继续履行、采取补救措施或者赔偿损失等，且对方</w:t>
      </w:r>
      <w:r>
        <w:rPr>
          <w:rFonts w:hint="eastAsia" w:ascii="仿宋" w:hAnsi="仿宋" w:eastAsia="仿宋" w:cs="仿宋"/>
          <w:color w:val="auto"/>
          <w:spacing w:val="-4"/>
          <w:sz w:val="24"/>
          <w:szCs w:val="24"/>
        </w:rPr>
        <w:t>当事人</w:t>
      </w:r>
      <w:r>
        <w:rPr>
          <w:rFonts w:hint="eastAsia" w:ascii="仿宋" w:hAnsi="仿宋" w:eastAsia="仿宋" w:cs="仿宋"/>
          <w:color w:val="auto"/>
          <w:spacing w:val="-2"/>
          <w:sz w:val="24"/>
          <w:szCs w:val="24"/>
        </w:rPr>
        <w:t>行使的任何权利救济方式均不视为其放弃了其他法定或者约定的</w:t>
      </w:r>
      <w:r>
        <w:rPr>
          <w:rFonts w:hint="eastAsia" w:ascii="仿宋" w:hAnsi="仿宋" w:eastAsia="仿宋" w:cs="仿宋"/>
          <w:color w:val="auto"/>
          <w:spacing w:val="-3"/>
          <w:sz w:val="24"/>
          <w:szCs w:val="24"/>
        </w:rPr>
        <w:t>权利救济方式；</w:t>
      </w:r>
    </w:p>
    <w:p w14:paraId="28767E35">
      <w:pPr>
        <w:spacing w:before="38" w:line="314" w:lineRule="auto"/>
        <w:ind w:left="32" w:right="203" w:firstLine="485"/>
        <w:rPr>
          <w:rFonts w:hint="eastAsia" w:ascii="仿宋" w:hAnsi="仿宋" w:eastAsia="仿宋" w:cs="仿宋"/>
          <w:color w:val="auto"/>
          <w:sz w:val="24"/>
          <w:szCs w:val="24"/>
        </w:rPr>
      </w:pPr>
      <w:r>
        <w:rPr>
          <w:rFonts w:hint="eastAsia" w:ascii="仿宋" w:hAnsi="仿宋" w:eastAsia="仿宋" w:cs="仿宋"/>
          <w:color w:val="auto"/>
          <w:spacing w:val="-3"/>
          <w:sz w:val="24"/>
          <w:szCs w:val="24"/>
        </w:rPr>
        <w:t>1.6.6如果出现政府采购监督管理部门在处理投诉事项期</w:t>
      </w:r>
      <w:r>
        <w:rPr>
          <w:rFonts w:hint="eastAsia" w:ascii="仿宋" w:hAnsi="仿宋" w:eastAsia="仿宋" w:cs="仿宋"/>
          <w:color w:val="auto"/>
          <w:spacing w:val="-4"/>
          <w:sz w:val="24"/>
          <w:szCs w:val="24"/>
        </w:rPr>
        <w:t>间，书面通知甲方</w:t>
      </w:r>
      <w:r>
        <w:rPr>
          <w:rFonts w:hint="eastAsia" w:ascii="仿宋" w:hAnsi="仿宋" w:eastAsia="仿宋" w:cs="仿宋"/>
          <w:color w:val="auto"/>
          <w:spacing w:val="-3"/>
          <w:sz w:val="24"/>
          <w:szCs w:val="24"/>
        </w:rPr>
        <w:t>暂停采购活动的情形，或者询问或质疑事项可能影响成交结果的，</w:t>
      </w:r>
      <w:r>
        <w:rPr>
          <w:rFonts w:hint="eastAsia" w:ascii="仿宋" w:hAnsi="仿宋" w:eastAsia="仿宋" w:cs="仿宋"/>
          <w:color w:val="auto"/>
          <w:spacing w:val="-4"/>
          <w:sz w:val="24"/>
          <w:szCs w:val="24"/>
        </w:rPr>
        <w:t>导致甲方中止</w:t>
      </w:r>
      <w:r>
        <w:rPr>
          <w:rFonts w:hint="eastAsia" w:ascii="仿宋" w:hAnsi="仿宋" w:eastAsia="仿宋" w:cs="仿宋"/>
          <w:color w:val="auto"/>
          <w:spacing w:val="-2"/>
          <w:sz w:val="24"/>
          <w:szCs w:val="24"/>
        </w:rPr>
        <w:t>履行合同的情形，均不视为甲方违约。</w:t>
      </w:r>
    </w:p>
    <w:p w14:paraId="7F8DD316">
      <w:pPr>
        <w:spacing w:before="181" w:line="222" w:lineRule="auto"/>
        <w:ind w:left="517"/>
        <w:rPr>
          <w:rFonts w:hint="eastAsia" w:ascii="仿宋" w:hAnsi="仿宋" w:eastAsia="仿宋" w:cs="仿宋"/>
          <w:color w:val="auto"/>
          <w:sz w:val="24"/>
          <w:szCs w:val="24"/>
        </w:rPr>
      </w:pPr>
      <w:r>
        <w:rPr>
          <w:rFonts w:hint="eastAsia" w:ascii="仿宋" w:hAnsi="仿宋" w:eastAsia="仿宋" w:cs="仿宋"/>
          <w:color w:val="auto"/>
          <w:spacing w:val="-5"/>
          <w:sz w:val="24"/>
          <w:szCs w:val="24"/>
        </w:rPr>
        <w:t>1.7合同争议的解决</w:t>
      </w:r>
    </w:p>
    <w:p w14:paraId="2B348978">
      <w:pPr>
        <w:spacing w:before="179" w:line="344" w:lineRule="auto"/>
        <w:ind w:left="33" w:right="20" w:firstLine="475"/>
        <w:rPr>
          <w:rFonts w:hint="eastAsia" w:ascii="仿宋" w:hAnsi="仿宋" w:eastAsia="仿宋" w:cs="仿宋"/>
          <w:color w:val="auto"/>
          <w:sz w:val="24"/>
          <w:szCs w:val="24"/>
        </w:rPr>
      </w:pPr>
      <w:r>
        <w:rPr>
          <w:rFonts w:hint="eastAsia" w:ascii="仿宋" w:hAnsi="仿宋" w:eastAsia="仿宋" w:cs="仿宋"/>
          <w:color w:val="auto"/>
          <w:spacing w:val="-5"/>
          <w:sz w:val="24"/>
          <w:szCs w:val="24"/>
        </w:rPr>
        <w:t>本合同履行过程中发生的任何争议，双方当事人均可通过和解或者调解解决；</w:t>
      </w:r>
      <w:r>
        <w:rPr>
          <w:rFonts w:hint="eastAsia" w:ascii="仿宋" w:hAnsi="仿宋" w:eastAsia="仿宋" w:cs="仿宋"/>
          <w:color w:val="auto"/>
          <w:spacing w:val="-1"/>
          <w:sz w:val="24"/>
          <w:szCs w:val="24"/>
        </w:rPr>
        <w:t>不愿和解、调解或者和解、调解不成的，可以选择下列第</w:t>
      </w:r>
      <w:r>
        <w:rPr>
          <w:rFonts w:hint="eastAsia" w:ascii="仿宋" w:hAnsi="仿宋" w:eastAsia="仿宋" w:cs="仿宋"/>
          <w:color w:val="auto"/>
          <w:spacing w:val="-2"/>
          <w:sz w:val="24"/>
          <w:szCs w:val="24"/>
        </w:rPr>
        <w:t>种方式解决：</w:t>
      </w:r>
    </w:p>
    <w:p w14:paraId="0D7097B6">
      <w:pPr>
        <w:spacing w:before="41" w:line="291" w:lineRule="auto"/>
        <w:ind w:left="29" w:right="203" w:firstLine="488"/>
        <w:rPr>
          <w:rFonts w:hint="eastAsia" w:ascii="仿宋" w:hAnsi="仿宋" w:eastAsia="仿宋" w:cs="仿宋"/>
          <w:color w:val="auto"/>
          <w:sz w:val="24"/>
          <w:szCs w:val="24"/>
        </w:rPr>
      </w:pPr>
      <w:r>
        <w:rPr>
          <w:rFonts w:hint="eastAsia" w:ascii="仿宋" w:hAnsi="仿宋" w:eastAsia="仿宋" w:cs="仿宋"/>
          <w:color w:val="auto"/>
          <w:spacing w:val="1"/>
          <w:sz w:val="24"/>
          <w:szCs w:val="24"/>
        </w:rPr>
        <w:t>1.7.1将争议提交仲裁委员会依申请仲裁时其现行有效的</w:t>
      </w:r>
      <w:r>
        <w:rPr>
          <w:rFonts w:hint="eastAsia" w:ascii="仿宋" w:hAnsi="仿宋" w:eastAsia="仿宋" w:cs="仿宋"/>
          <w:color w:val="auto"/>
          <w:spacing w:val="-3"/>
          <w:sz w:val="24"/>
          <w:szCs w:val="24"/>
        </w:rPr>
        <w:t>仲裁规则裁决；</w:t>
      </w:r>
    </w:p>
    <w:p w14:paraId="5E0EC0C4">
      <w:pPr>
        <w:spacing w:before="178" w:line="290" w:lineRule="auto"/>
        <w:ind w:left="28"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rPr>
        <w:t>1.7.2向</w:t>
      </w:r>
      <w:r>
        <w:rPr>
          <w:rFonts w:hint="eastAsia" w:ascii="仿宋" w:hAnsi="仿宋" w:eastAsia="仿宋" w:cs="仿宋"/>
          <w:color w:val="auto"/>
          <w:spacing w:val="-1"/>
          <w:sz w:val="24"/>
          <w:szCs w:val="24"/>
          <w:u w:val="single" w:color="auto"/>
        </w:rPr>
        <w:t>（被告住所地、合同履行地、合同签订地、原</w:t>
      </w:r>
      <w:r>
        <w:rPr>
          <w:rFonts w:hint="eastAsia" w:ascii="仿宋" w:hAnsi="仿宋" w:eastAsia="仿宋" w:cs="仿宋"/>
          <w:color w:val="auto"/>
          <w:spacing w:val="-2"/>
          <w:sz w:val="24"/>
          <w:szCs w:val="24"/>
          <w:u w:val="single" w:color="auto"/>
        </w:rPr>
        <w:t>告住所地、标的</w:t>
      </w:r>
      <w:r>
        <w:rPr>
          <w:rFonts w:hint="eastAsia" w:ascii="仿宋" w:hAnsi="仿宋" w:eastAsia="仿宋" w:cs="仿宋"/>
          <w:color w:val="auto"/>
          <w:spacing w:val="-1"/>
          <w:sz w:val="24"/>
          <w:szCs w:val="24"/>
          <w:u w:val="single" w:color="auto"/>
        </w:rPr>
        <w:t>物所在地等与争议有实际联系的地点中选出的人民法院名称）</w:t>
      </w:r>
      <w:r>
        <w:rPr>
          <w:rFonts w:hint="eastAsia" w:ascii="仿宋" w:hAnsi="仿宋" w:eastAsia="仿宋" w:cs="仿宋"/>
          <w:color w:val="auto"/>
          <w:spacing w:val="-2"/>
          <w:sz w:val="24"/>
          <w:szCs w:val="24"/>
        </w:rPr>
        <w:t>人民法院起诉。</w:t>
      </w:r>
    </w:p>
    <w:p w14:paraId="3899DE1D">
      <w:pPr>
        <w:spacing w:before="183" w:line="223" w:lineRule="auto"/>
        <w:ind w:left="517"/>
        <w:rPr>
          <w:rFonts w:hint="eastAsia" w:ascii="仿宋" w:hAnsi="仿宋" w:eastAsia="仿宋" w:cs="仿宋"/>
          <w:color w:val="auto"/>
          <w:sz w:val="24"/>
          <w:szCs w:val="24"/>
        </w:rPr>
      </w:pPr>
      <w:r>
        <w:rPr>
          <w:rFonts w:hint="eastAsia" w:ascii="仿宋" w:hAnsi="仿宋" w:eastAsia="仿宋" w:cs="仿宋"/>
          <w:color w:val="auto"/>
          <w:spacing w:val="-7"/>
          <w:sz w:val="24"/>
          <w:szCs w:val="24"/>
        </w:rPr>
        <w:t>1.8合同生效</w:t>
      </w:r>
    </w:p>
    <w:p w14:paraId="01FD0E3B">
      <w:pPr>
        <w:spacing w:before="178" w:line="222" w:lineRule="auto"/>
        <w:ind w:left="508"/>
        <w:rPr>
          <w:rFonts w:hint="eastAsia" w:ascii="仿宋" w:hAnsi="仿宋" w:eastAsia="仿宋" w:cs="仿宋"/>
          <w:color w:val="auto"/>
          <w:sz w:val="24"/>
          <w:szCs w:val="24"/>
        </w:rPr>
      </w:pPr>
      <w:r>
        <w:rPr>
          <w:rFonts w:hint="eastAsia" w:ascii="仿宋" w:hAnsi="仿宋" w:eastAsia="仿宋" w:cs="仿宋"/>
          <w:color w:val="auto"/>
          <w:spacing w:val="-1"/>
          <w:sz w:val="24"/>
          <w:szCs w:val="24"/>
        </w:rPr>
        <w:t>本合同自双方当事人盖章或者签字时生效。</w:t>
      </w:r>
    </w:p>
    <w:p w14:paraId="1ED152DF">
      <w:pPr>
        <w:spacing w:before="182" w:line="222" w:lineRule="auto"/>
        <w:ind w:left="507"/>
        <w:jc w:val="left"/>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甲方：</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乙方：</w:t>
      </w:r>
    </w:p>
    <w:p w14:paraId="2FA68FFF">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统一社会信用代码：</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统一社会信用代码或身份证号码：</w:t>
      </w:r>
    </w:p>
    <w:p w14:paraId="4EF2CCAB">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住所：</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住所：</w:t>
      </w:r>
    </w:p>
    <w:p w14:paraId="5961882A">
      <w:pPr>
        <w:spacing w:before="182" w:line="222" w:lineRule="auto"/>
        <w:ind w:left="507"/>
        <w:outlineLvl w:val="9"/>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rPr>
        <w:t>法定代表人或法定代表人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法定代表人或法定代表人</w:t>
      </w:r>
      <w:r>
        <w:rPr>
          <w:rFonts w:hint="eastAsia" w:ascii="仿宋" w:hAnsi="仿宋" w:eastAsia="仿宋" w:cs="仿宋"/>
          <w:color w:val="auto"/>
          <w:spacing w:val="-4"/>
          <w:sz w:val="24"/>
          <w:szCs w:val="24"/>
          <w:lang w:eastAsia="zh-CN"/>
        </w:rPr>
        <w:t>：</w:t>
      </w:r>
    </w:p>
    <w:p w14:paraId="1240ABAF">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授权代表（签字）：</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授权代表（签字）:</w:t>
      </w:r>
    </w:p>
    <w:p w14:paraId="70FE0264">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联系人：</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联系人：</w:t>
      </w:r>
    </w:p>
    <w:p w14:paraId="063067F3">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约定送达地址：</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约定送达地址：</w:t>
      </w:r>
    </w:p>
    <w:p w14:paraId="1E4AFFC8">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邮政编码：</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邮政编码：</w:t>
      </w:r>
    </w:p>
    <w:p w14:paraId="77FBE15F">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电话:</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电话:</w:t>
      </w:r>
    </w:p>
    <w:p w14:paraId="6B9ED284">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传真:</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传真:</w:t>
      </w:r>
    </w:p>
    <w:p w14:paraId="68931E24">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电子邮箱：</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电子邮箱：</w:t>
      </w:r>
    </w:p>
    <w:p w14:paraId="613CD643">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开户银行：</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开户银行：</w:t>
      </w:r>
    </w:p>
    <w:p w14:paraId="23BCD83C">
      <w:pPr>
        <w:spacing w:before="182" w:line="222" w:lineRule="auto"/>
        <w:ind w:left="507"/>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开户名称：</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开户名称：</w:t>
      </w:r>
    </w:p>
    <w:p w14:paraId="4B74934C">
      <w:pPr>
        <w:rPr>
          <w:rFonts w:hint="eastAsia" w:ascii="仿宋" w:hAnsi="仿宋" w:eastAsia="仿宋" w:cs="仿宋"/>
          <w:b/>
          <w:bCs/>
          <w:spacing w:val="5"/>
          <w:sz w:val="35"/>
          <w:szCs w:val="35"/>
        </w:rPr>
      </w:pPr>
      <w:r>
        <w:rPr>
          <w:rFonts w:hint="eastAsia" w:ascii="仿宋" w:hAnsi="仿宋" w:eastAsia="仿宋" w:cs="仿宋"/>
          <w:color w:val="auto"/>
          <w:spacing w:val="-4"/>
          <w:sz w:val="24"/>
          <w:szCs w:val="24"/>
        </w:rPr>
        <w:t>开户账号：</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4"/>
          <w:sz w:val="24"/>
          <w:szCs w:val="24"/>
        </w:rPr>
        <w:t>开户账号：</w:t>
      </w:r>
      <w:r>
        <w:rPr>
          <w:rFonts w:hint="eastAsia" w:ascii="仿宋" w:hAnsi="仿宋" w:eastAsia="仿宋" w:cs="仿宋"/>
          <w:b/>
          <w:bCs/>
          <w:spacing w:val="5"/>
          <w:sz w:val="24"/>
          <w:szCs w:val="24"/>
        </w:rPr>
        <w:br w:type="page"/>
      </w:r>
    </w:p>
    <w:p w14:paraId="2674EDD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rPr>
          <w:rFonts w:hint="eastAsia" w:eastAsia="宋体"/>
          <w:lang w:eastAsia="zh-CN"/>
        </w:rPr>
      </w:pPr>
    </w:p>
    <w:p w14:paraId="309D91E8">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3B877745">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9541961">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1CCBBA96">
      <w:pPr>
        <w:keepNext w:val="0"/>
        <w:keepLines w:val="0"/>
        <w:pageBreakBefore w:val="0"/>
        <w:widowControl/>
        <w:kinsoku/>
        <w:wordWrap/>
        <w:overflowPunct/>
        <w:topLinePunct w:val="0"/>
        <w:autoSpaceDE w:val="0"/>
        <w:autoSpaceDN w:val="0"/>
        <w:bidi w:val="0"/>
        <w:adjustRightInd w:val="0"/>
        <w:snapToGrid w:val="0"/>
        <w:spacing w:before="78" w:line="222" w:lineRule="auto"/>
        <w:ind w:left="3575" w:right="0" w:rightChars="0"/>
        <w:textAlignment w:val="baseline"/>
        <w:outlineLvl w:val="0"/>
        <w:rPr>
          <w:rFonts w:ascii="仿宋" w:hAnsi="仿宋" w:eastAsia="仿宋" w:cs="仿宋"/>
          <w:sz w:val="24"/>
          <w:szCs w:val="24"/>
        </w:rPr>
      </w:pPr>
      <w:bookmarkStart w:id="81" w:name="_Toc29635"/>
      <w:r>
        <w:rPr>
          <w:rFonts w:ascii="仿宋" w:hAnsi="仿宋" w:eastAsia="仿宋" w:cs="仿宋"/>
          <w:spacing w:val="-3"/>
          <w:sz w:val="24"/>
          <w:szCs w:val="24"/>
        </w:rPr>
        <w:t>第六部分  投标文件格式</w:t>
      </w:r>
      <w:bookmarkEnd w:id="81"/>
    </w:p>
    <w:p w14:paraId="120C8E40">
      <w:pPr>
        <w:pStyle w:val="3"/>
        <w:keepNext w:val="0"/>
        <w:keepLines w:val="0"/>
        <w:pageBreakBefore w:val="0"/>
        <w:widowControl/>
        <w:kinsoku/>
        <w:wordWrap/>
        <w:overflowPunct/>
        <w:topLinePunct w:val="0"/>
        <w:autoSpaceDE w:val="0"/>
        <w:autoSpaceDN w:val="0"/>
        <w:bidi w:val="0"/>
        <w:adjustRightInd w:val="0"/>
        <w:snapToGrid w:val="0"/>
        <w:spacing w:line="243" w:lineRule="auto"/>
        <w:ind w:right="0" w:rightChars="0"/>
        <w:textAlignment w:val="baseline"/>
      </w:pPr>
    </w:p>
    <w:p w14:paraId="62B92087">
      <w:pPr>
        <w:pStyle w:val="3"/>
        <w:keepNext w:val="0"/>
        <w:keepLines w:val="0"/>
        <w:pageBreakBefore w:val="0"/>
        <w:widowControl/>
        <w:kinsoku/>
        <w:wordWrap/>
        <w:overflowPunct/>
        <w:topLinePunct w:val="0"/>
        <w:autoSpaceDE w:val="0"/>
        <w:autoSpaceDN w:val="0"/>
        <w:bidi w:val="0"/>
        <w:adjustRightInd w:val="0"/>
        <w:snapToGrid w:val="0"/>
        <w:spacing w:line="243" w:lineRule="auto"/>
        <w:ind w:right="0" w:rightChars="0"/>
        <w:textAlignment w:val="baseline"/>
      </w:pPr>
    </w:p>
    <w:p w14:paraId="04DC66A3">
      <w:pPr>
        <w:pStyle w:val="3"/>
        <w:keepNext w:val="0"/>
        <w:keepLines w:val="0"/>
        <w:pageBreakBefore w:val="0"/>
        <w:widowControl/>
        <w:kinsoku/>
        <w:wordWrap/>
        <w:overflowPunct/>
        <w:topLinePunct w:val="0"/>
        <w:autoSpaceDE w:val="0"/>
        <w:autoSpaceDN w:val="0"/>
        <w:bidi w:val="0"/>
        <w:adjustRightInd w:val="0"/>
        <w:snapToGrid w:val="0"/>
        <w:spacing w:line="243" w:lineRule="auto"/>
        <w:ind w:right="0" w:rightChars="0"/>
        <w:textAlignment w:val="baseline"/>
      </w:pPr>
    </w:p>
    <w:p w14:paraId="7C6E0DD7">
      <w:pPr>
        <w:pStyle w:val="3"/>
        <w:keepNext w:val="0"/>
        <w:keepLines w:val="0"/>
        <w:pageBreakBefore w:val="0"/>
        <w:widowControl/>
        <w:kinsoku/>
        <w:wordWrap/>
        <w:overflowPunct/>
        <w:topLinePunct w:val="0"/>
        <w:autoSpaceDE w:val="0"/>
        <w:autoSpaceDN w:val="0"/>
        <w:bidi w:val="0"/>
        <w:adjustRightInd w:val="0"/>
        <w:snapToGrid w:val="0"/>
        <w:spacing w:line="243" w:lineRule="auto"/>
        <w:ind w:right="0" w:rightChars="0"/>
        <w:textAlignment w:val="baseline"/>
      </w:pPr>
    </w:p>
    <w:p w14:paraId="40B8DE76">
      <w:pPr>
        <w:pStyle w:val="3"/>
        <w:keepNext w:val="0"/>
        <w:keepLines w:val="0"/>
        <w:pageBreakBefore w:val="0"/>
        <w:widowControl/>
        <w:kinsoku/>
        <w:wordWrap/>
        <w:overflowPunct/>
        <w:topLinePunct w:val="0"/>
        <w:autoSpaceDE w:val="0"/>
        <w:autoSpaceDN w:val="0"/>
        <w:bidi w:val="0"/>
        <w:adjustRightInd w:val="0"/>
        <w:snapToGrid w:val="0"/>
        <w:spacing w:line="244" w:lineRule="auto"/>
        <w:ind w:right="0" w:rightChars="0"/>
        <w:textAlignment w:val="baseline"/>
      </w:pPr>
    </w:p>
    <w:p w14:paraId="18709901">
      <w:pPr>
        <w:pStyle w:val="3"/>
        <w:keepNext w:val="0"/>
        <w:keepLines w:val="0"/>
        <w:pageBreakBefore w:val="0"/>
        <w:widowControl/>
        <w:kinsoku/>
        <w:wordWrap/>
        <w:overflowPunct/>
        <w:topLinePunct w:val="0"/>
        <w:autoSpaceDE w:val="0"/>
        <w:autoSpaceDN w:val="0"/>
        <w:bidi w:val="0"/>
        <w:adjustRightInd w:val="0"/>
        <w:snapToGrid w:val="0"/>
        <w:spacing w:line="244" w:lineRule="auto"/>
        <w:ind w:right="0" w:rightChars="0"/>
        <w:textAlignment w:val="baseline"/>
      </w:pPr>
    </w:p>
    <w:p w14:paraId="214F5EA8">
      <w:pPr>
        <w:pStyle w:val="3"/>
        <w:keepNext w:val="0"/>
        <w:keepLines w:val="0"/>
        <w:pageBreakBefore w:val="0"/>
        <w:widowControl/>
        <w:kinsoku/>
        <w:wordWrap/>
        <w:overflowPunct/>
        <w:topLinePunct w:val="0"/>
        <w:autoSpaceDE w:val="0"/>
        <w:autoSpaceDN w:val="0"/>
        <w:bidi w:val="0"/>
        <w:adjustRightInd w:val="0"/>
        <w:snapToGrid w:val="0"/>
        <w:spacing w:line="244" w:lineRule="auto"/>
        <w:ind w:right="0" w:rightChars="0"/>
        <w:textAlignment w:val="baseline"/>
      </w:pPr>
    </w:p>
    <w:p w14:paraId="7A8DB9F9">
      <w:pPr>
        <w:pStyle w:val="3"/>
        <w:keepNext w:val="0"/>
        <w:keepLines w:val="0"/>
        <w:pageBreakBefore w:val="0"/>
        <w:widowControl/>
        <w:kinsoku/>
        <w:wordWrap/>
        <w:overflowPunct/>
        <w:topLinePunct w:val="0"/>
        <w:autoSpaceDE w:val="0"/>
        <w:autoSpaceDN w:val="0"/>
        <w:bidi w:val="0"/>
        <w:adjustRightInd w:val="0"/>
        <w:snapToGrid w:val="0"/>
        <w:spacing w:line="244" w:lineRule="auto"/>
        <w:ind w:right="0" w:rightChars="0"/>
        <w:textAlignment w:val="baseline"/>
      </w:pPr>
    </w:p>
    <w:p w14:paraId="0AAC68E2">
      <w:pPr>
        <w:keepNext w:val="0"/>
        <w:keepLines w:val="0"/>
        <w:pageBreakBefore w:val="0"/>
        <w:widowControl/>
        <w:tabs>
          <w:tab w:val="left" w:pos="5597"/>
        </w:tabs>
        <w:kinsoku/>
        <w:wordWrap/>
        <w:overflowPunct/>
        <w:topLinePunct w:val="0"/>
        <w:autoSpaceDE w:val="0"/>
        <w:autoSpaceDN w:val="0"/>
        <w:bidi w:val="0"/>
        <w:adjustRightInd w:val="0"/>
        <w:snapToGrid w:val="0"/>
        <w:spacing w:before="91" w:line="222" w:lineRule="auto"/>
        <w:ind w:left="2238" w:right="0" w:rightChars="0"/>
        <w:textAlignment w:val="baseline"/>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z w:val="28"/>
          <w:szCs w:val="28"/>
        </w:rPr>
        <w:t>（项目名称）</w:t>
      </w:r>
    </w:p>
    <w:p w14:paraId="3959084D">
      <w:pPr>
        <w:keepNext w:val="0"/>
        <w:keepLines w:val="0"/>
        <w:pageBreakBefore w:val="0"/>
        <w:widowControl/>
        <w:tabs>
          <w:tab w:val="left" w:pos="5597"/>
        </w:tabs>
        <w:kinsoku/>
        <w:wordWrap/>
        <w:overflowPunct/>
        <w:topLinePunct w:val="0"/>
        <w:autoSpaceDE w:val="0"/>
        <w:autoSpaceDN w:val="0"/>
        <w:bidi w:val="0"/>
        <w:adjustRightInd w:val="0"/>
        <w:snapToGrid w:val="0"/>
        <w:spacing w:before="209" w:line="224" w:lineRule="auto"/>
        <w:ind w:left="2238" w:right="0" w:rightChars="0"/>
        <w:textAlignment w:val="baseline"/>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z w:val="28"/>
          <w:szCs w:val="28"/>
        </w:rPr>
        <w:t>（项目编号）</w:t>
      </w:r>
    </w:p>
    <w:p w14:paraId="46AA0700">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4E50C716">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71D8AEB9">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3A5C69A0">
      <w:pPr>
        <w:pStyle w:val="3"/>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pPr>
    </w:p>
    <w:p w14:paraId="410F311E">
      <w:pPr>
        <w:pStyle w:val="3"/>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pPr>
    </w:p>
    <w:p w14:paraId="48A0C656">
      <w:pPr>
        <w:pStyle w:val="3"/>
        <w:keepNext w:val="0"/>
        <w:keepLines w:val="0"/>
        <w:pageBreakBefore w:val="0"/>
        <w:widowControl/>
        <w:kinsoku/>
        <w:wordWrap/>
        <w:overflowPunct/>
        <w:topLinePunct w:val="0"/>
        <w:autoSpaceDE w:val="0"/>
        <w:autoSpaceDN w:val="0"/>
        <w:bidi w:val="0"/>
        <w:adjustRightInd w:val="0"/>
        <w:snapToGrid w:val="0"/>
        <w:spacing w:line="252" w:lineRule="auto"/>
        <w:ind w:right="0" w:rightChars="0"/>
        <w:textAlignment w:val="baseline"/>
      </w:pPr>
    </w:p>
    <w:p w14:paraId="3006B468">
      <w:pPr>
        <w:keepNext w:val="0"/>
        <w:keepLines w:val="0"/>
        <w:pageBreakBefore w:val="0"/>
        <w:widowControl/>
        <w:kinsoku/>
        <w:wordWrap/>
        <w:overflowPunct/>
        <w:topLinePunct w:val="0"/>
        <w:autoSpaceDE w:val="0"/>
        <w:autoSpaceDN w:val="0"/>
        <w:bidi w:val="0"/>
        <w:adjustRightInd w:val="0"/>
        <w:snapToGrid w:val="0"/>
        <w:spacing w:before="231" w:line="225" w:lineRule="auto"/>
        <w:ind w:left="3470" w:right="0" w:rightChars="0"/>
        <w:textAlignment w:val="baseline"/>
        <w:rPr>
          <w:rFonts w:ascii="仿宋" w:hAnsi="仿宋" w:eastAsia="仿宋" w:cs="仿宋"/>
          <w:sz w:val="71"/>
          <w:szCs w:val="71"/>
        </w:rPr>
      </w:pPr>
      <w:bookmarkStart w:id="82" w:name="bookmark23"/>
      <w:bookmarkEnd w:id="82"/>
      <w:r>
        <w:rPr>
          <w:rFonts w:ascii="仿宋" w:hAnsi="仿宋" w:eastAsia="仿宋" w:cs="仿宋"/>
          <w:b/>
          <w:bCs/>
          <w:spacing w:val="-7"/>
          <w:sz w:val="71"/>
          <w:szCs w:val="71"/>
        </w:rPr>
        <w:t>投标文件</w:t>
      </w:r>
    </w:p>
    <w:p w14:paraId="0189AD15">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26828C05">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5C861F15">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7A344568">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2D747DBE">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115742DC">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234B6203">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5A107797">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61C28B48">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13427F64">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64355509">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6EB302A4">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335EAEAE">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26D45005">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760BE54E">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761AEDAB">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788E41DC">
      <w:pPr>
        <w:pStyle w:val="3"/>
        <w:keepNext w:val="0"/>
        <w:keepLines w:val="0"/>
        <w:pageBreakBefore w:val="0"/>
        <w:widowControl/>
        <w:kinsoku/>
        <w:wordWrap/>
        <w:overflowPunct/>
        <w:topLinePunct w:val="0"/>
        <w:autoSpaceDE w:val="0"/>
        <w:autoSpaceDN w:val="0"/>
        <w:bidi w:val="0"/>
        <w:adjustRightInd w:val="0"/>
        <w:snapToGrid w:val="0"/>
        <w:spacing w:line="241" w:lineRule="auto"/>
        <w:ind w:right="0" w:rightChars="0"/>
        <w:textAlignment w:val="baseline"/>
      </w:pPr>
    </w:p>
    <w:p w14:paraId="4639BEA7">
      <w:pPr>
        <w:keepNext w:val="0"/>
        <w:keepLines w:val="0"/>
        <w:pageBreakBefore w:val="0"/>
        <w:widowControl/>
        <w:kinsoku/>
        <w:wordWrap/>
        <w:overflowPunct/>
        <w:topLinePunct w:val="0"/>
        <w:autoSpaceDE w:val="0"/>
        <w:autoSpaceDN w:val="0"/>
        <w:bidi w:val="0"/>
        <w:adjustRightInd w:val="0"/>
        <w:snapToGrid w:val="0"/>
        <w:spacing w:before="91" w:line="223" w:lineRule="auto"/>
        <w:ind w:left="2297" w:right="0" w:rightChars="0"/>
        <w:textAlignment w:val="baseline"/>
        <w:rPr>
          <w:rFonts w:ascii="仿宋" w:hAnsi="仿宋" w:eastAsia="仿宋" w:cs="仿宋"/>
          <w:sz w:val="28"/>
          <w:szCs w:val="28"/>
        </w:rPr>
      </w:pPr>
      <w:r>
        <w:rPr>
          <w:rFonts w:ascii="仿宋" w:hAnsi="仿宋" w:eastAsia="仿宋" w:cs="仿宋"/>
          <w:spacing w:val="3"/>
          <w:sz w:val="28"/>
          <w:szCs w:val="28"/>
        </w:rPr>
        <w:t>投标人</w:t>
      </w:r>
      <w:r>
        <w:rPr>
          <w:rFonts w:ascii="仿宋" w:hAnsi="仿宋" w:eastAsia="仿宋" w:cs="仿宋"/>
          <w:spacing w:val="-19"/>
          <w:sz w:val="28"/>
          <w:szCs w:val="28"/>
        </w:rPr>
        <w:t>：</w:t>
      </w:r>
      <w:r>
        <w:rPr>
          <w:rFonts w:ascii="仿宋" w:hAnsi="仿宋" w:eastAsia="仿宋" w:cs="仿宋"/>
          <w:spacing w:val="7"/>
          <w:sz w:val="28"/>
          <w:szCs w:val="28"/>
          <w:u w:val="single" w:color="auto"/>
        </w:rPr>
        <w:t xml:space="preserve">                   </w:t>
      </w:r>
      <w:r>
        <w:rPr>
          <w:rFonts w:ascii="仿宋" w:hAnsi="仿宋" w:eastAsia="仿宋" w:cs="仿宋"/>
          <w:spacing w:val="9"/>
          <w:sz w:val="28"/>
          <w:szCs w:val="28"/>
        </w:rPr>
        <w:t xml:space="preserve"> </w:t>
      </w:r>
      <w:r>
        <w:rPr>
          <w:rFonts w:ascii="仿宋" w:hAnsi="仿宋" w:eastAsia="仿宋" w:cs="仿宋"/>
          <w:spacing w:val="-19"/>
          <w:sz w:val="28"/>
          <w:szCs w:val="28"/>
        </w:rPr>
        <w:t>（</w:t>
      </w:r>
      <w:r>
        <w:rPr>
          <w:rFonts w:ascii="仿宋" w:hAnsi="仿宋" w:eastAsia="仿宋" w:cs="仿宋"/>
          <w:spacing w:val="3"/>
          <w:sz w:val="28"/>
          <w:szCs w:val="28"/>
        </w:rPr>
        <w:t>公章）</w:t>
      </w:r>
    </w:p>
    <w:p w14:paraId="5A09A9CF">
      <w:pPr>
        <w:keepNext w:val="0"/>
        <w:keepLines w:val="0"/>
        <w:pageBreakBefore w:val="0"/>
        <w:widowControl/>
        <w:kinsoku/>
        <w:wordWrap/>
        <w:overflowPunct/>
        <w:topLinePunct w:val="0"/>
        <w:autoSpaceDE w:val="0"/>
        <w:autoSpaceDN w:val="0"/>
        <w:bidi w:val="0"/>
        <w:adjustRightInd w:val="0"/>
        <w:snapToGrid w:val="0"/>
        <w:spacing w:before="206" w:line="223" w:lineRule="auto"/>
        <w:ind w:left="27" w:right="0" w:rightChars="0"/>
        <w:textAlignment w:val="baseline"/>
        <w:rPr>
          <w:rFonts w:ascii="仿宋" w:hAnsi="仿宋" w:eastAsia="仿宋" w:cs="仿宋"/>
          <w:sz w:val="28"/>
          <w:szCs w:val="28"/>
        </w:rPr>
      </w:pPr>
      <w:r>
        <w:rPr>
          <w:rFonts w:ascii="仿宋" w:hAnsi="仿宋" w:eastAsia="仿宋" w:cs="仿宋"/>
          <w:sz w:val="28"/>
          <w:szCs w:val="28"/>
        </w:rPr>
        <w:t>法定代表人或其授权委托人</w:t>
      </w:r>
      <w:r>
        <w:rPr>
          <w:rFonts w:ascii="仿宋" w:hAnsi="仿宋" w:eastAsia="仿宋" w:cs="仿宋"/>
          <w:spacing w:val="-15"/>
          <w:sz w:val="28"/>
          <w:szCs w:val="28"/>
        </w:rPr>
        <w:t>：</w:t>
      </w:r>
      <w:r>
        <w:rPr>
          <w:rFonts w:ascii="仿宋" w:hAnsi="仿宋" w:eastAsia="仿宋" w:cs="仿宋"/>
          <w:sz w:val="28"/>
          <w:szCs w:val="28"/>
          <w:u w:val="single" w:color="auto"/>
        </w:rPr>
        <w:t xml:space="preserve">                  </w:t>
      </w:r>
      <w:r>
        <w:rPr>
          <w:rFonts w:ascii="仿宋" w:hAnsi="仿宋" w:eastAsia="仿宋" w:cs="仿宋"/>
          <w:spacing w:val="11"/>
          <w:sz w:val="28"/>
          <w:szCs w:val="28"/>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3DD82609">
      <w:pPr>
        <w:keepNext w:val="0"/>
        <w:keepLines w:val="0"/>
        <w:pageBreakBefore w:val="0"/>
        <w:widowControl/>
        <w:kinsoku/>
        <w:wordWrap/>
        <w:overflowPunct/>
        <w:topLinePunct w:val="0"/>
        <w:autoSpaceDE w:val="0"/>
        <w:autoSpaceDN w:val="0"/>
        <w:bidi w:val="0"/>
        <w:adjustRightInd w:val="0"/>
        <w:snapToGrid w:val="0"/>
        <w:spacing w:before="207" w:line="223" w:lineRule="auto"/>
        <w:ind w:left="2497" w:right="0" w:rightChars="0"/>
        <w:textAlignment w:val="baseline"/>
        <w:rPr>
          <w:rFonts w:ascii="仿宋" w:hAnsi="仿宋" w:eastAsia="仿宋" w:cs="仿宋"/>
          <w:sz w:val="28"/>
          <w:szCs w:val="28"/>
        </w:rPr>
      </w:pPr>
      <w:r>
        <w:rPr>
          <w:rFonts w:ascii="仿宋" w:hAnsi="仿宋" w:eastAsia="仿宋" w:cs="仿宋"/>
          <w:spacing w:val="-9"/>
          <w:sz w:val="28"/>
          <w:szCs w:val="28"/>
        </w:rPr>
        <w:t>日期</w:t>
      </w:r>
      <w:r>
        <w:rPr>
          <w:rFonts w:ascii="仿宋" w:hAnsi="仿宋" w:eastAsia="仿宋" w:cs="仿宋"/>
          <w:spacing w:val="8"/>
          <w:sz w:val="28"/>
          <w:szCs w:val="28"/>
          <w:u w:val="single" w:color="auto"/>
        </w:rPr>
        <w:t xml:space="preserve">                  </w:t>
      </w:r>
      <w:r>
        <w:rPr>
          <w:rFonts w:ascii="仿宋" w:hAnsi="仿宋" w:eastAsia="仿宋" w:cs="仿宋"/>
          <w:spacing w:val="-9"/>
          <w:sz w:val="28"/>
          <w:szCs w:val="28"/>
        </w:rPr>
        <w:t>（年/月/日）</w:t>
      </w:r>
    </w:p>
    <w:p w14:paraId="2C167D52">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rPr>
          <w:rFonts w:hint="eastAsia" w:eastAsia="宋体"/>
          <w:lang w:eastAsia="zh-CN"/>
        </w:rPr>
      </w:pPr>
      <w:r>
        <w:rPr>
          <w:rFonts w:hint="eastAsia" w:eastAsia="宋体"/>
          <w:lang w:eastAsia="zh-CN"/>
        </w:rPr>
        <w:br w:type="page"/>
      </w:r>
    </w:p>
    <w:p w14:paraId="4D0D2D26">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62EE32D0">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59731663">
      <w:pPr>
        <w:pStyle w:val="3"/>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pPr>
    </w:p>
    <w:p w14:paraId="63394C1B">
      <w:pPr>
        <w:keepNext w:val="0"/>
        <w:keepLines w:val="0"/>
        <w:pageBreakBefore w:val="0"/>
        <w:widowControl/>
        <w:kinsoku/>
        <w:wordWrap/>
        <w:overflowPunct/>
        <w:topLinePunct w:val="0"/>
        <w:autoSpaceDE w:val="0"/>
        <w:autoSpaceDN w:val="0"/>
        <w:bidi w:val="0"/>
        <w:adjustRightInd w:val="0"/>
        <w:snapToGrid w:val="0"/>
        <w:spacing w:before="91" w:line="223" w:lineRule="auto"/>
        <w:ind w:left="4376" w:right="0" w:rightChars="0"/>
        <w:textAlignment w:val="baseline"/>
        <w:rPr>
          <w:rFonts w:ascii="仿宋" w:hAnsi="仿宋" w:eastAsia="仿宋" w:cs="仿宋"/>
          <w:sz w:val="28"/>
          <w:szCs w:val="28"/>
        </w:rPr>
      </w:pPr>
      <w:r>
        <w:rPr>
          <w:rFonts w:ascii="仿宋" w:hAnsi="仿宋" w:eastAsia="仿宋" w:cs="仿宋"/>
          <w:b/>
          <w:bCs/>
          <w:spacing w:val="-20"/>
          <w:sz w:val="28"/>
          <w:szCs w:val="28"/>
        </w:rPr>
        <w:t>目录顺序</w:t>
      </w:r>
    </w:p>
    <w:p w14:paraId="5AA96870">
      <w:pPr>
        <w:keepNext w:val="0"/>
        <w:keepLines w:val="0"/>
        <w:pageBreakBefore w:val="0"/>
        <w:widowControl/>
        <w:kinsoku/>
        <w:wordWrap/>
        <w:overflowPunct/>
        <w:topLinePunct w:val="0"/>
        <w:autoSpaceDE w:val="0"/>
        <w:autoSpaceDN w:val="0"/>
        <w:bidi w:val="0"/>
        <w:adjustRightInd w:val="0"/>
        <w:snapToGrid w:val="0"/>
        <w:spacing w:before="201" w:line="240" w:lineRule="auto"/>
        <w:ind w:left="228" w:right="0" w:rightChars="0"/>
        <w:textAlignment w:val="baseline"/>
        <w:rPr>
          <w:rFonts w:ascii="仿宋" w:hAnsi="仿宋" w:eastAsia="仿宋" w:cs="仿宋"/>
          <w:sz w:val="24"/>
          <w:szCs w:val="24"/>
        </w:rPr>
      </w:pPr>
      <w:r>
        <w:rPr>
          <w:rFonts w:ascii="仿宋" w:hAnsi="仿宋" w:eastAsia="仿宋" w:cs="仿宋"/>
          <w:spacing w:val="-3"/>
          <w:sz w:val="24"/>
          <w:szCs w:val="24"/>
        </w:rPr>
        <w:t>一、资格证明文件</w:t>
      </w:r>
    </w:p>
    <w:p w14:paraId="37AB9CA9">
      <w:pPr>
        <w:keepNext w:val="0"/>
        <w:keepLines w:val="0"/>
        <w:pageBreakBefore w:val="0"/>
        <w:widowControl/>
        <w:kinsoku/>
        <w:wordWrap/>
        <w:overflowPunct/>
        <w:topLinePunct w:val="0"/>
        <w:autoSpaceDE w:val="0"/>
        <w:autoSpaceDN w:val="0"/>
        <w:bidi w:val="0"/>
        <w:adjustRightInd w:val="0"/>
        <w:snapToGrid w:val="0"/>
        <w:spacing w:before="179" w:line="240" w:lineRule="auto"/>
        <w:ind w:right="0" w:rightChars="0"/>
        <w:textAlignment w:val="baseline"/>
        <w:rPr>
          <w:rFonts w:ascii="仿宋" w:hAnsi="仿宋" w:eastAsia="仿宋" w:cs="仿宋"/>
          <w:sz w:val="24"/>
          <w:szCs w:val="24"/>
        </w:rPr>
      </w:pPr>
      <w:r>
        <w:rPr>
          <w:rFonts w:ascii="仿宋" w:hAnsi="仿宋" w:eastAsia="仿宋" w:cs="仿宋"/>
          <w:spacing w:val="-1"/>
          <w:sz w:val="24"/>
          <w:szCs w:val="24"/>
        </w:rPr>
        <w:t>（1）法定代表人身份证明及授权委托书（格式见附件三</w:t>
      </w:r>
      <w:r>
        <w:rPr>
          <w:rFonts w:ascii="仿宋" w:hAnsi="仿宋" w:eastAsia="仿宋" w:cs="仿宋"/>
          <w:spacing w:val="12"/>
          <w:sz w:val="24"/>
          <w:szCs w:val="24"/>
        </w:rPr>
        <w:t>），</w:t>
      </w:r>
      <w:r>
        <w:rPr>
          <w:rFonts w:ascii="仿宋" w:hAnsi="仿宋" w:eastAsia="仿宋" w:cs="仿宋"/>
          <w:spacing w:val="-1"/>
          <w:sz w:val="24"/>
          <w:szCs w:val="24"/>
        </w:rPr>
        <w:t>法人代</w:t>
      </w:r>
      <w:r>
        <w:rPr>
          <w:rFonts w:ascii="仿宋" w:hAnsi="仿宋" w:eastAsia="仿宋" w:cs="仿宋"/>
          <w:spacing w:val="-2"/>
          <w:sz w:val="24"/>
          <w:szCs w:val="24"/>
        </w:rPr>
        <w:t>表或其委托代理人应</w:t>
      </w:r>
      <w:r>
        <w:rPr>
          <w:rFonts w:ascii="仿宋" w:hAnsi="仿宋" w:eastAsia="仿宋" w:cs="仿宋"/>
          <w:spacing w:val="-1"/>
          <w:sz w:val="24"/>
          <w:szCs w:val="24"/>
        </w:rPr>
        <w:t>提交本人身份证，委托代理人还应提交《法人代表授权委托书》；</w:t>
      </w:r>
    </w:p>
    <w:p w14:paraId="746220F0">
      <w:pPr>
        <w:keepNext w:val="0"/>
        <w:keepLines w:val="0"/>
        <w:pageBreakBefore w:val="0"/>
        <w:widowControl/>
        <w:kinsoku/>
        <w:wordWrap/>
        <w:overflowPunct/>
        <w:topLinePunct w:val="0"/>
        <w:autoSpaceDE w:val="0"/>
        <w:autoSpaceDN w:val="0"/>
        <w:bidi w:val="0"/>
        <w:adjustRightInd w:val="0"/>
        <w:snapToGrid w:val="0"/>
        <w:spacing w:line="240" w:lineRule="auto"/>
        <w:ind w:right="0" w:rightChars="0"/>
        <w:textAlignment w:val="baseline"/>
        <w:rPr>
          <w:rFonts w:ascii="仿宋" w:hAnsi="仿宋" w:eastAsia="仿宋" w:cs="仿宋"/>
          <w:sz w:val="24"/>
          <w:szCs w:val="24"/>
        </w:rPr>
      </w:pPr>
      <w:r>
        <w:rPr>
          <w:rFonts w:ascii="仿宋" w:hAnsi="仿宋" w:eastAsia="仿宋" w:cs="仿宋"/>
          <w:spacing w:val="-1"/>
          <w:sz w:val="24"/>
          <w:szCs w:val="24"/>
        </w:rPr>
        <w:t>（2）有效经年检的三证合一的营业执照（或独立承担民事责任的能力的其他组织</w:t>
      </w:r>
      <w:r>
        <w:rPr>
          <w:rFonts w:ascii="仿宋" w:hAnsi="仿宋" w:eastAsia="仿宋" w:cs="仿宋"/>
          <w:spacing w:val="7"/>
          <w:sz w:val="24"/>
          <w:szCs w:val="24"/>
        </w:rPr>
        <w:t>）；</w:t>
      </w:r>
    </w:p>
    <w:p w14:paraId="252D3C8A">
      <w:pPr>
        <w:keepNext w:val="0"/>
        <w:keepLines w:val="0"/>
        <w:pageBreakBefore w:val="0"/>
        <w:widowControl/>
        <w:kinsoku/>
        <w:wordWrap/>
        <w:overflowPunct/>
        <w:topLinePunct w:val="0"/>
        <w:autoSpaceDE w:val="0"/>
        <w:autoSpaceDN w:val="0"/>
        <w:bidi w:val="0"/>
        <w:adjustRightInd w:val="0"/>
        <w:snapToGrid w:val="0"/>
        <w:spacing w:before="179" w:line="240" w:lineRule="auto"/>
        <w:ind w:right="0" w:rightChars="0"/>
        <w:textAlignment w:val="baseline"/>
        <w:rPr>
          <w:rFonts w:ascii="仿宋" w:hAnsi="仿宋" w:eastAsia="仿宋" w:cs="仿宋"/>
          <w:sz w:val="24"/>
          <w:szCs w:val="24"/>
        </w:rPr>
      </w:pPr>
      <w:r>
        <w:rPr>
          <w:rFonts w:ascii="仿宋" w:hAnsi="仿宋" w:eastAsia="仿宋" w:cs="仿宋"/>
          <w:sz w:val="24"/>
          <w:szCs w:val="24"/>
        </w:rPr>
        <w:t>（3）具有良好的商业信誉和健全的财务会计制</w:t>
      </w:r>
      <w:r>
        <w:rPr>
          <w:rFonts w:ascii="仿宋" w:hAnsi="仿宋" w:eastAsia="仿宋" w:cs="仿宋"/>
          <w:spacing w:val="-1"/>
          <w:sz w:val="24"/>
          <w:szCs w:val="24"/>
        </w:rPr>
        <w:t>度：</w:t>
      </w:r>
      <w:r>
        <w:rPr>
          <w:rFonts w:hint="eastAsia" w:ascii="仿宋" w:hAnsi="仿宋" w:eastAsia="仿宋" w:cs="仿宋"/>
          <w:spacing w:val="-1"/>
          <w:sz w:val="24"/>
          <w:szCs w:val="24"/>
        </w:rPr>
        <w:t>提供2024年或 2025年财务审计报告(成立不足一年提供成立至今财务报表 ，至少包含资产负债表）或提供其基本开户银行在投标截止日前、六个月内出具的资信证明扫描件（银行出具的存款证明不能替代银行资信证明）。</w:t>
      </w:r>
    </w:p>
    <w:p w14:paraId="0A561CFC">
      <w:pPr>
        <w:keepNext w:val="0"/>
        <w:keepLines w:val="0"/>
        <w:pageBreakBefore w:val="0"/>
        <w:widowControl/>
        <w:kinsoku/>
        <w:wordWrap/>
        <w:overflowPunct/>
        <w:topLinePunct w:val="0"/>
        <w:autoSpaceDE w:val="0"/>
        <w:autoSpaceDN w:val="0"/>
        <w:bidi w:val="0"/>
        <w:adjustRightInd w:val="0"/>
        <w:snapToGrid w:val="0"/>
        <w:spacing w:before="2" w:line="240" w:lineRule="auto"/>
        <w:ind w:right="0" w:rightChars="0"/>
        <w:textAlignment w:val="baseline"/>
        <w:rPr>
          <w:rFonts w:ascii="仿宋" w:hAnsi="仿宋" w:eastAsia="仿宋" w:cs="仿宋"/>
          <w:spacing w:val="-1"/>
          <w:sz w:val="24"/>
          <w:szCs w:val="24"/>
        </w:rPr>
      </w:pPr>
      <w:r>
        <w:rPr>
          <w:rFonts w:ascii="仿宋" w:hAnsi="仿宋" w:eastAsia="仿宋" w:cs="仿宋"/>
          <w:spacing w:val="-1"/>
          <w:sz w:val="24"/>
          <w:szCs w:val="24"/>
        </w:rPr>
        <w:t>（4）依</w:t>
      </w:r>
      <w:r>
        <w:rPr>
          <w:rFonts w:hint="eastAsia" w:ascii="仿宋" w:hAnsi="仿宋" w:eastAsia="仿宋" w:cs="仿宋"/>
          <w:spacing w:val="-1"/>
          <w:sz w:val="24"/>
          <w:szCs w:val="24"/>
        </w:rPr>
        <w:t>有依法缴纳税收和社会保障资金的良好记录</w:t>
      </w:r>
      <w:r>
        <w:rPr>
          <w:rFonts w:ascii="仿宋" w:hAnsi="仿宋" w:eastAsia="仿宋" w:cs="仿宋"/>
          <w:spacing w:val="-1"/>
          <w:sz w:val="24"/>
          <w:szCs w:val="24"/>
        </w:rPr>
        <w:t>：</w:t>
      </w:r>
      <w:r>
        <w:rPr>
          <w:rFonts w:hint="eastAsia" w:ascii="仿宋" w:hAnsi="仿宋" w:eastAsia="仿宋" w:cs="仿宋"/>
          <w:spacing w:val="-1"/>
          <w:sz w:val="24"/>
          <w:szCs w:val="24"/>
        </w:rPr>
        <w:t>具有近三个月（连续）完税证明和近三个月（连续）的社保证明；</w:t>
      </w:r>
    </w:p>
    <w:p w14:paraId="1F050033">
      <w:pPr>
        <w:keepNext w:val="0"/>
        <w:keepLines w:val="0"/>
        <w:pageBreakBefore w:val="0"/>
        <w:widowControl/>
        <w:kinsoku/>
        <w:wordWrap/>
        <w:overflowPunct/>
        <w:topLinePunct w:val="0"/>
        <w:autoSpaceDE w:val="0"/>
        <w:autoSpaceDN w:val="0"/>
        <w:bidi w:val="0"/>
        <w:adjustRightInd w:val="0"/>
        <w:snapToGrid w:val="0"/>
        <w:spacing w:line="215" w:lineRule="auto"/>
        <w:ind w:right="0" w:rightChars="0"/>
        <w:textAlignment w:val="baseline"/>
        <w:rPr>
          <w:rFonts w:ascii="仿宋" w:hAnsi="仿宋" w:eastAsia="仿宋" w:cs="仿宋"/>
          <w:sz w:val="24"/>
          <w:szCs w:val="24"/>
        </w:rPr>
      </w:pPr>
      <w:r>
        <w:rPr>
          <w:rFonts w:ascii="仿宋" w:hAnsi="仿宋" w:eastAsia="仿宋" w:cs="仿宋"/>
          <w:sz w:val="24"/>
          <w:szCs w:val="24"/>
        </w:rPr>
        <w:t>（6）供应商存在“信用中国”网站（</w:t>
      </w:r>
      <w:r>
        <w:fldChar w:fldCharType="begin"/>
      </w:r>
      <w:r>
        <w:instrText xml:space="preserve"> HYPERLINK "https://www.creditchina.gov.cn" </w:instrText>
      </w:r>
      <w:r>
        <w:fldChar w:fldCharType="separate"/>
      </w:r>
      <w:r>
        <w:rPr>
          <w:rFonts w:ascii="仿宋" w:hAnsi="仿宋" w:eastAsia="仿宋" w:cs="仿宋"/>
          <w:sz w:val="24"/>
          <w:szCs w:val="24"/>
        </w:rPr>
        <w:t>www.credi</w:t>
      </w:r>
      <w:r>
        <w:rPr>
          <w:rFonts w:ascii="仿宋" w:hAnsi="仿宋" w:eastAsia="仿宋" w:cs="仿宋"/>
          <w:spacing w:val="-1"/>
          <w:sz w:val="24"/>
          <w:szCs w:val="24"/>
        </w:rPr>
        <w:t>tchina.gov.cn</w:t>
      </w:r>
      <w:r>
        <w:rPr>
          <w:rFonts w:ascii="仿宋" w:hAnsi="仿宋" w:eastAsia="仿宋" w:cs="仿宋"/>
          <w:spacing w:val="-1"/>
          <w:sz w:val="24"/>
          <w:szCs w:val="24"/>
        </w:rPr>
        <w:fldChar w:fldCharType="end"/>
      </w:r>
      <w:r>
        <w:rPr>
          <w:rFonts w:ascii="仿宋" w:hAnsi="仿宋" w:eastAsia="仿宋" w:cs="仿宋"/>
          <w:spacing w:val="-1"/>
          <w:sz w:val="24"/>
          <w:szCs w:val="24"/>
        </w:rPr>
        <w:t>）、中国政府采购网</w:t>
      </w:r>
      <w:r>
        <w:rPr>
          <w:rFonts w:ascii="仿宋" w:hAnsi="仿宋" w:eastAsia="仿宋" w:cs="仿宋"/>
          <w:sz w:val="24"/>
          <w:szCs w:val="24"/>
        </w:rPr>
        <w:t>（</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）中被列入失信被执行</w:t>
      </w:r>
      <w:r>
        <w:rPr>
          <w:rFonts w:ascii="仿宋" w:hAnsi="仿宋" w:eastAsia="仿宋" w:cs="仿宋"/>
          <w:spacing w:val="-1"/>
          <w:sz w:val="24"/>
          <w:szCs w:val="24"/>
        </w:rPr>
        <w:t>人、重大税收违法案件当事人名单、政府采购严重</w:t>
      </w:r>
      <w:r>
        <w:rPr>
          <w:rFonts w:ascii="仿宋" w:hAnsi="仿宋" w:eastAsia="仿宋" w:cs="仿宋"/>
          <w:spacing w:val="-3"/>
          <w:sz w:val="24"/>
          <w:szCs w:val="24"/>
        </w:rPr>
        <w:t>违法失信行为记录名单的禁止参与参与本项目，响应文件无效。</w:t>
      </w:r>
      <w:r>
        <w:rPr>
          <w:rFonts w:hint="eastAsia" w:ascii="仿宋" w:hAnsi="仿宋" w:eastAsia="仿宋" w:cs="仿宋"/>
          <w:spacing w:val="-3"/>
          <w:sz w:val="24"/>
          <w:szCs w:val="24"/>
          <w:lang w:val="en-US" w:eastAsia="zh-CN"/>
        </w:rPr>
        <w:t>（以采购人或招标代理机构开标现场查询结果为准）。</w:t>
      </w:r>
    </w:p>
    <w:p w14:paraId="63060870">
      <w:pPr>
        <w:keepNext w:val="0"/>
        <w:keepLines w:val="0"/>
        <w:pageBreakBefore w:val="0"/>
        <w:widowControl/>
        <w:kinsoku/>
        <w:wordWrap/>
        <w:overflowPunct/>
        <w:topLinePunct w:val="0"/>
        <w:autoSpaceDE w:val="0"/>
        <w:autoSpaceDN w:val="0"/>
        <w:bidi w:val="0"/>
        <w:adjustRightInd w:val="0"/>
        <w:snapToGrid w:val="0"/>
        <w:spacing w:before="1" w:line="220" w:lineRule="auto"/>
        <w:ind w:right="0" w:rightChars="0"/>
        <w:textAlignment w:val="baseline"/>
        <w:rPr>
          <w:rFonts w:ascii="仿宋" w:hAnsi="仿宋" w:eastAsia="仿宋" w:cs="仿宋"/>
          <w:sz w:val="24"/>
          <w:szCs w:val="24"/>
        </w:rPr>
      </w:pPr>
      <w:r>
        <w:rPr>
          <w:rFonts w:ascii="仿宋" w:hAnsi="仿宋" w:eastAsia="仿宋" w:cs="仿宋"/>
          <w:spacing w:val="-1"/>
          <w:sz w:val="24"/>
          <w:szCs w:val="24"/>
        </w:rPr>
        <w:t>（7）提供中小企业声明函或残疾人福利性单位声明函或监狱企业</w:t>
      </w:r>
    </w:p>
    <w:p w14:paraId="46C87622">
      <w:pPr>
        <w:keepNext w:val="0"/>
        <w:keepLines w:val="0"/>
        <w:pageBreakBefore w:val="0"/>
        <w:widowControl/>
        <w:kinsoku/>
        <w:wordWrap/>
        <w:overflowPunct/>
        <w:topLinePunct w:val="0"/>
        <w:autoSpaceDE w:val="0"/>
        <w:autoSpaceDN w:val="0"/>
        <w:bidi w:val="0"/>
        <w:adjustRightInd w:val="0"/>
        <w:snapToGrid w:val="0"/>
        <w:spacing w:before="181" w:line="240" w:lineRule="auto"/>
        <w:ind w:right="0" w:rightChars="0"/>
        <w:textAlignment w:val="baseline"/>
        <w:rPr>
          <w:rFonts w:ascii="仿宋" w:hAnsi="仿宋" w:eastAsia="仿宋" w:cs="仿宋"/>
          <w:spacing w:val="-1"/>
          <w:sz w:val="24"/>
          <w:szCs w:val="24"/>
        </w:rPr>
      </w:pPr>
      <w:r>
        <w:rPr>
          <w:rFonts w:ascii="仿宋" w:hAnsi="仿宋" w:eastAsia="仿宋" w:cs="仿宋"/>
          <w:spacing w:val="-1"/>
          <w:sz w:val="24"/>
          <w:szCs w:val="24"/>
        </w:rPr>
        <w:t>（8）具备履行合同所必需的设备和专业技术能力的书面声明（格式见附件</w:t>
      </w:r>
    </w:p>
    <w:p w14:paraId="34627D5C">
      <w:pPr>
        <w:keepNext w:val="0"/>
        <w:keepLines w:val="0"/>
        <w:pageBreakBefore w:val="0"/>
        <w:widowControl/>
        <w:kinsoku/>
        <w:wordWrap/>
        <w:overflowPunct/>
        <w:topLinePunct w:val="0"/>
        <w:autoSpaceDE w:val="0"/>
        <w:autoSpaceDN w:val="0"/>
        <w:bidi w:val="0"/>
        <w:adjustRightInd w:val="0"/>
        <w:snapToGrid w:val="0"/>
        <w:spacing w:before="181" w:line="240" w:lineRule="auto"/>
        <w:ind w:right="0" w:rightChars="0"/>
        <w:textAlignment w:val="baseline"/>
        <w:rPr>
          <w:rFonts w:ascii="仿宋" w:hAnsi="仿宋" w:eastAsia="仿宋" w:cs="仿宋"/>
          <w:sz w:val="24"/>
          <w:szCs w:val="24"/>
        </w:rPr>
      </w:pPr>
      <w:r>
        <w:rPr>
          <w:rFonts w:ascii="仿宋" w:hAnsi="仿宋" w:eastAsia="仿宋" w:cs="仿宋"/>
          <w:spacing w:val="-1"/>
          <w:sz w:val="24"/>
          <w:szCs w:val="24"/>
        </w:rPr>
        <w:t>一</w:t>
      </w:r>
      <w:r>
        <w:rPr>
          <w:rFonts w:ascii="仿宋" w:hAnsi="仿宋" w:eastAsia="仿宋" w:cs="仿宋"/>
          <w:spacing w:val="6"/>
          <w:sz w:val="24"/>
          <w:szCs w:val="24"/>
        </w:rPr>
        <w:t>）；</w:t>
      </w:r>
    </w:p>
    <w:p w14:paraId="3EFFBBDB">
      <w:pPr>
        <w:keepNext w:val="0"/>
        <w:keepLines w:val="0"/>
        <w:pageBreakBefore w:val="0"/>
        <w:widowControl/>
        <w:kinsoku/>
        <w:wordWrap/>
        <w:overflowPunct/>
        <w:topLinePunct w:val="0"/>
        <w:autoSpaceDE w:val="0"/>
        <w:autoSpaceDN w:val="0"/>
        <w:bidi w:val="0"/>
        <w:adjustRightInd w:val="0"/>
        <w:snapToGrid w:val="0"/>
        <w:spacing w:before="179" w:line="240" w:lineRule="auto"/>
        <w:ind w:right="0" w:rightChars="0"/>
        <w:textAlignment w:val="baseline"/>
        <w:rPr>
          <w:rFonts w:ascii="仿宋" w:hAnsi="仿宋" w:eastAsia="仿宋" w:cs="仿宋"/>
          <w:sz w:val="24"/>
          <w:szCs w:val="24"/>
        </w:rPr>
      </w:pPr>
      <w:r>
        <w:rPr>
          <w:rFonts w:ascii="仿宋" w:hAnsi="仿宋" w:eastAsia="仿宋" w:cs="仿宋"/>
          <w:spacing w:val="-3"/>
          <w:sz w:val="24"/>
          <w:szCs w:val="24"/>
        </w:rPr>
        <w:t>（9）</w:t>
      </w:r>
      <w:r>
        <w:rPr>
          <w:rFonts w:hint="eastAsia" w:ascii="仿宋" w:hAnsi="仿宋" w:eastAsia="仿宋" w:cs="仿宋"/>
          <w:spacing w:val="-3"/>
          <w:sz w:val="24"/>
          <w:szCs w:val="24"/>
        </w:rPr>
        <w:t>参加政府采购活动前三年内，在经营活动中没有重大违法记录</w:t>
      </w:r>
      <w:r>
        <w:rPr>
          <w:rFonts w:ascii="仿宋" w:hAnsi="仿宋" w:eastAsia="仿宋" w:cs="仿宋"/>
          <w:spacing w:val="-3"/>
          <w:sz w:val="24"/>
          <w:szCs w:val="24"/>
        </w:rPr>
        <w:t>（格式见附</w:t>
      </w:r>
      <w:r>
        <w:rPr>
          <w:rFonts w:ascii="仿宋" w:hAnsi="仿宋" w:eastAsia="仿宋" w:cs="仿宋"/>
          <w:spacing w:val="-8"/>
          <w:sz w:val="24"/>
          <w:szCs w:val="24"/>
        </w:rPr>
        <w:t>件二</w:t>
      </w:r>
      <w:r>
        <w:rPr>
          <w:rFonts w:ascii="仿宋" w:hAnsi="仿宋" w:eastAsia="仿宋" w:cs="仿宋"/>
          <w:sz w:val="24"/>
          <w:szCs w:val="24"/>
        </w:rPr>
        <w:t>）；</w:t>
      </w:r>
    </w:p>
    <w:p w14:paraId="029774AC">
      <w:pPr>
        <w:keepNext w:val="0"/>
        <w:keepLines w:val="0"/>
        <w:pageBreakBefore w:val="0"/>
        <w:widowControl/>
        <w:kinsoku/>
        <w:wordWrap/>
        <w:overflowPunct/>
        <w:topLinePunct w:val="0"/>
        <w:autoSpaceDE w:val="0"/>
        <w:autoSpaceDN w:val="0"/>
        <w:bidi w:val="0"/>
        <w:adjustRightInd w:val="0"/>
        <w:snapToGrid w:val="0"/>
        <w:spacing w:before="115" w:line="240" w:lineRule="auto"/>
        <w:ind w:right="0" w:rightChars="0"/>
        <w:textAlignment w:val="baseline"/>
        <w:rPr>
          <w:rFonts w:ascii="仿宋" w:hAnsi="仿宋" w:eastAsia="仿宋" w:cs="仿宋"/>
          <w:sz w:val="24"/>
          <w:szCs w:val="24"/>
        </w:rPr>
      </w:pPr>
      <w:r>
        <w:rPr>
          <w:rFonts w:ascii="仿宋" w:hAnsi="仿宋" w:eastAsia="仿宋" w:cs="仿宋"/>
          <w:spacing w:val="-1"/>
          <w:sz w:val="24"/>
          <w:szCs w:val="24"/>
        </w:rPr>
        <w:t>（10）</w:t>
      </w:r>
      <w:r>
        <w:rPr>
          <w:rFonts w:hint="eastAsia" w:ascii="仿宋" w:hAnsi="仿宋" w:eastAsia="仿宋" w:cs="仿宋"/>
          <w:spacing w:val="-1"/>
          <w:sz w:val="24"/>
          <w:szCs w:val="24"/>
        </w:rPr>
        <w:t>符合法律、行政法规规定的其他条件：提供承诺书（格式自拟）</w:t>
      </w:r>
    </w:p>
    <w:p w14:paraId="043A265C">
      <w:pPr>
        <w:keepNext w:val="0"/>
        <w:keepLines w:val="0"/>
        <w:pageBreakBefore w:val="0"/>
        <w:widowControl/>
        <w:kinsoku/>
        <w:wordWrap/>
        <w:overflowPunct/>
        <w:topLinePunct w:val="0"/>
        <w:autoSpaceDE w:val="0"/>
        <w:autoSpaceDN w:val="0"/>
        <w:bidi w:val="0"/>
        <w:adjustRightInd w:val="0"/>
        <w:snapToGrid w:val="0"/>
        <w:spacing w:before="179" w:line="240" w:lineRule="auto"/>
        <w:ind w:left="232" w:right="0" w:rightChars="0"/>
        <w:textAlignment w:val="baseline"/>
        <w:rPr>
          <w:rFonts w:ascii="仿宋" w:hAnsi="仿宋" w:eastAsia="仿宋" w:cs="仿宋"/>
          <w:sz w:val="24"/>
          <w:szCs w:val="24"/>
        </w:rPr>
      </w:pPr>
      <w:r>
        <w:rPr>
          <w:rFonts w:ascii="仿宋" w:hAnsi="仿宋" w:eastAsia="仿宋" w:cs="仿宋"/>
          <w:spacing w:val="-3"/>
          <w:sz w:val="24"/>
          <w:szCs w:val="24"/>
        </w:rPr>
        <w:t>二、商务技术文件</w:t>
      </w:r>
    </w:p>
    <w:p w14:paraId="3C98E77A">
      <w:pPr>
        <w:keepNext w:val="0"/>
        <w:keepLines w:val="0"/>
        <w:pageBreakBefore w:val="0"/>
        <w:widowControl/>
        <w:kinsoku/>
        <w:wordWrap/>
        <w:overflowPunct/>
        <w:topLinePunct w:val="0"/>
        <w:autoSpaceDE w:val="0"/>
        <w:autoSpaceDN w:val="0"/>
        <w:bidi w:val="0"/>
        <w:adjustRightInd w:val="0"/>
        <w:snapToGrid w:val="0"/>
        <w:spacing w:before="78" w:line="240" w:lineRule="auto"/>
        <w:ind w:left="496" w:right="0" w:rightChars="0"/>
        <w:textAlignment w:val="baseline"/>
        <w:rPr>
          <w:rFonts w:ascii="仿宋" w:hAnsi="仿宋" w:eastAsia="仿宋" w:cs="仿宋"/>
          <w:sz w:val="24"/>
          <w:szCs w:val="24"/>
        </w:rPr>
      </w:pPr>
      <w:r>
        <w:rPr>
          <w:rFonts w:ascii="仿宋" w:hAnsi="仿宋" w:eastAsia="仿宋" w:cs="仿宋"/>
          <w:spacing w:val="-3"/>
          <w:sz w:val="24"/>
          <w:szCs w:val="24"/>
        </w:rPr>
        <w:t>1.投标函（格式见附件四）</w:t>
      </w:r>
    </w:p>
    <w:p w14:paraId="65778232">
      <w:pPr>
        <w:keepNext w:val="0"/>
        <w:keepLines w:val="0"/>
        <w:pageBreakBefore w:val="0"/>
        <w:widowControl/>
        <w:kinsoku/>
        <w:wordWrap/>
        <w:overflowPunct/>
        <w:topLinePunct w:val="0"/>
        <w:autoSpaceDE w:val="0"/>
        <w:autoSpaceDN w:val="0"/>
        <w:bidi w:val="0"/>
        <w:adjustRightInd w:val="0"/>
        <w:snapToGrid w:val="0"/>
        <w:spacing w:before="179" w:line="240" w:lineRule="auto"/>
        <w:ind w:left="481" w:right="0" w:rightChars="0"/>
        <w:textAlignment w:val="baseline"/>
        <w:rPr>
          <w:rFonts w:ascii="仿宋" w:hAnsi="仿宋" w:eastAsia="仿宋" w:cs="仿宋"/>
          <w:sz w:val="24"/>
          <w:szCs w:val="24"/>
        </w:rPr>
      </w:pPr>
      <w:r>
        <w:rPr>
          <w:rFonts w:ascii="仿宋" w:hAnsi="仿宋" w:eastAsia="仿宋" w:cs="仿宋"/>
          <w:spacing w:val="-1"/>
          <w:sz w:val="24"/>
          <w:szCs w:val="24"/>
        </w:rPr>
        <w:t>2.开标一览表（格式见附件五</w:t>
      </w:r>
      <w:r>
        <w:rPr>
          <w:rFonts w:ascii="仿宋" w:hAnsi="仿宋" w:eastAsia="仿宋" w:cs="仿宋"/>
          <w:sz w:val="24"/>
          <w:szCs w:val="24"/>
        </w:rPr>
        <w:t>）；</w:t>
      </w:r>
    </w:p>
    <w:p w14:paraId="347D30A1">
      <w:pPr>
        <w:keepNext w:val="0"/>
        <w:keepLines w:val="0"/>
        <w:pageBreakBefore w:val="0"/>
        <w:widowControl/>
        <w:kinsoku/>
        <w:wordWrap/>
        <w:overflowPunct/>
        <w:topLinePunct w:val="0"/>
        <w:autoSpaceDE w:val="0"/>
        <w:autoSpaceDN w:val="0"/>
        <w:bidi w:val="0"/>
        <w:adjustRightInd w:val="0"/>
        <w:snapToGrid w:val="0"/>
        <w:spacing w:before="176" w:line="240" w:lineRule="auto"/>
        <w:ind w:left="483" w:right="0" w:rightChars="0"/>
        <w:textAlignment w:val="baseline"/>
        <w:rPr>
          <w:rFonts w:ascii="仿宋" w:hAnsi="仿宋" w:eastAsia="仿宋" w:cs="仿宋"/>
          <w:sz w:val="24"/>
          <w:szCs w:val="24"/>
        </w:rPr>
      </w:pPr>
      <w:r>
        <w:rPr>
          <w:rFonts w:ascii="仿宋" w:hAnsi="仿宋" w:eastAsia="仿宋" w:cs="仿宋"/>
          <w:spacing w:val="-1"/>
          <w:sz w:val="24"/>
          <w:szCs w:val="24"/>
        </w:rPr>
        <w:t>3.报价明细表（格式见附件六</w:t>
      </w:r>
      <w:r>
        <w:rPr>
          <w:rFonts w:ascii="仿宋" w:hAnsi="仿宋" w:eastAsia="仿宋" w:cs="仿宋"/>
          <w:sz w:val="24"/>
          <w:szCs w:val="24"/>
        </w:rPr>
        <w:t>）；</w:t>
      </w:r>
    </w:p>
    <w:p w14:paraId="3ECA5A5B">
      <w:pPr>
        <w:keepNext w:val="0"/>
        <w:keepLines w:val="0"/>
        <w:pageBreakBefore w:val="0"/>
        <w:widowControl/>
        <w:kinsoku/>
        <w:wordWrap/>
        <w:overflowPunct/>
        <w:topLinePunct w:val="0"/>
        <w:autoSpaceDE w:val="0"/>
        <w:autoSpaceDN w:val="0"/>
        <w:bidi w:val="0"/>
        <w:adjustRightInd w:val="0"/>
        <w:snapToGrid w:val="0"/>
        <w:spacing w:before="179" w:line="240" w:lineRule="auto"/>
        <w:ind w:left="477" w:right="0" w:rightChars="0"/>
        <w:textAlignment w:val="baseline"/>
        <w:rPr>
          <w:rFonts w:ascii="仿宋" w:hAnsi="仿宋" w:eastAsia="仿宋" w:cs="仿宋"/>
          <w:sz w:val="24"/>
          <w:szCs w:val="24"/>
        </w:rPr>
      </w:pPr>
      <w:r>
        <w:rPr>
          <w:rFonts w:ascii="仿宋" w:hAnsi="仿宋" w:eastAsia="仿宋" w:cs="仿宋"/>
          <w:spacing w:val="-1"/>
          <w:sz w:val="24"/>
          <w:szCs w:val="24"/>
        </w:rPr>
        <w:t>4.商务、技术条款偏离表（格式见附件七</w:t>
      </w:r>
      <w:r>
        <w:rPr>
          <w:rFonts w:ascii="仿宋" w:hAnsi="仿宋" w:eastAsia="仿宋" w:cs="仿宋"/>
          <w:spacing w:val="5"/>
          <w:sz w:val="24"/>
          <w:szCs w:val="24"/>
        </w:rPr>
        <w:t>）；</w:t>
      </w:r>
    </w:p>
    <w:p w14:paraId="319991EE">
      <w:pPr>
        <w:keepNext w:val="0"/>
        <w:keepLines w:val="0"/>
        <w:pageBreakBefore w:val="0"/>
        <w:widowControl/>
        <w:kinsoku/>
        <w:wordWrap/>
        <w:overflowPunct/>
        <w:topLinePunct w:val="0"/>
        <w:autoSpaceDE w:val="0"/>
        <w:autoSpaceDN w:val="0"/>
        <w:bidi w:val="0"/>
        <w:adjustRightInd w:val="0"/>
        <w:snapToGrid w:val="0"/>
        <w:spacing w:before="177" w:line="240" w:lineRule="auto"/>
        <w:ind w:left="483" w:right="0" w:rightChars="0"/>
        <w:textAlignment w:val="baseline"/>
        <w:rPr>
          <w:rFonts w:ascii="仿宋" w:hAnsi="仿宋" w:eastAsia="仿宋" w:cs="仿宋"/>
          <w:sz w:val="24"/>
          <w:szCs w:val="24"/>
        </w:rPr>
      </w:pPr>
      <w:r>
        <w:rPr>
          <w:rFonts w:ascii="仿宋" w:hAnsi="仿宋" w:eastAsia="仿宋" w:cs="仿宋"/>
          <w:spacing w:val="-1"/>
          <w:sz w:val="24"/>
          <w:szCs w:val="24"/>
        </w:rPr>
        <w:t>5.需要提供的商务和技术文件（格式自拟）</w:t>
      </w:r>
    </w:p>
    <w:p w14:paraId="2DF13481">
      <w:pPr>
        <w:keepNext w:val="0"/>
        <w:keepLines w:val="0"/>
        <w:pageBreakBefore w:val="0"/>
        <w:widowControl/>
        <w:kinsoku/>
        <w:wordWrap/>
        <w:overflowPunct/>
        <w:topLinePunct w:val="0"/>
        <w:autoSpaceDE w:val="0"/>
        <w:autoSpaceDN w:val="0"/>
        <w:bidi w:val="0"/>
        <w:adjustRightInd w:val="0"/>
        <w:snapToGrid w:val="0"/>
        <w:spacing w:before="178" w:line="240" w:lineRule="auto"/>
        <w:ind w:left="231" w:right="0" w:rightChars="0"/>
        <w:textAlignment w:val="baseline"/>
        <w:rPr>
          <w:rFonts w:ascii="仿宋" w:hAnsi="仿宋" w:eastAsia="仿宋" w:cs="仿宋"/>
          <w:sz w:val="24"/>
          <w:szCs w:val="24"/>
        </w:rPr>
      </w:pPr>
      <w:r>
        <w:rPr>
          <w:rFonts w:ascii="仿宋" w:hAnsi="仿宋" w:eastAsia="仿宋" w:cs="仿宋"/>
          <w:spacing w:val="-4"/>
          <w:sz w:val="24"/>
          <w:szCs w:val="24"/>
        </w:rPr>
        <w:t>三、其他文件</w:t>
      </w:r>
    </w:p>
    <w:p w14:paraId="57582B32">
      <w:pPr>
        <w:keepNext w:val="0"/>
        <w:keepLines w:val="0"/>
        <w:pageBreakBefore w:val="0"/>
        <w:widowControl/>
        <w:kinsoku/>
        <w:wordWrap/>
        <w:overflowPunct/>
        <w:topLinePunct w:val="0"/>
        <w:autoSpaceDE w:val="0"/>
        <w:autoSpaceDN w:val="0"/>
        <w:bidi w:val="0"/>
        <w:adjustRightInd w:val="0"/>
        <w:snapToGrid w:val="0"/>
        <w:spacing w:before="178" w:line="240" w:lineRule="auto"/>
        <w:ind w:left="491" w:right="0" w:rightChars="0"/>
        <w:textAlignment w:val="baseline"/>
        <w:rPr>
          <w:rFonts w:ascii="仿宋" w:hAnsi="仿宋" w:eastAsia="仿宋" w:cs="仿宋"/>
          <w:sz w:val="24"/>
          <w:szCs w:val="24"/>
        </w:rPr>
      </w:pPr>
      <w:r>
        <w:rPr>
          <w:rFonts w:ascii="仿宋" w:hAnsi="仿宋" w:eastAsia="仿宋" w:cs="仿宋"/>
          <w:spacing w:val="-2"/>
          <w:sz w:val="24"/>
          <w:szCs w:val="24"/>
        </w:rPr>
        <w:t>（1）中小企业声明函（格式见附件八</w:t>
      </w:r>
      <w:r>
        <w:rPr>
          <w:rFonts w:ascii="仿宋" w:hAnsi="仿宋" w:eastAsia="仿宋" w:cs="仿宋"/>
          <w:spacing w:val="6"/>
          <w:sz w:val="24"/>
          <w:szCs w:val="24"/>
        </w:rPr>
        <w:t>）；</w:t>
      </w:r>
    </w:p>
    <w:p w14:paraId="6C0193EC">
      <w:pPr>
        <w:keepNext w:val="0"/>
        <w:keepLines w:val="0"/>
        <w:pageBreakBefore w:val="0"/>
        <w:widowControl/>
        <w:kinsoku/>
        <w:wordWrap/>
        <w:overflowPunct/>
        <w:topLinePunct w:val="0"/>
        <w:autoSpaceDE w:val="0"/>
        <w:autoSpaceDN w:val="0"/>
        <w:bidi w:val="0"/>
        <w:adjustRightInd w:val="0"/>
        <w:snapToGrid w:val="0"/>
        <w:spacing w:before="180" w:line="240" w:lineRule="auto"/>
        <w:ind w:left="491" w:right="0" w:rightChars="0"/>
        <w:textAlignment w:val="baseline"/>
        <w:rPr>
          <w:rFonts w:ascii="仿宋" w:hAnsi="仿宋" w:eastAsia="仿宋" w:cs="仿宋"/>
          <w:sz w:val="24"/>
          <w:szCs w:val="24"/>
        </w:rPr>
      </w:pPr>
      <w:r>
        <w:rPr>
          <w:rFonts w:ascii="仿宋" w:hAnsi="仿宋" w:eastAsia="仿宋" w:cs="仿宋"/>
          <w:spacing w:val="-1"/>
          <w:sz w:val="24"/>
          <w:szCs w:val="24"/>
        </w:rPr>
        <w:t>（2）残疾人福利性单位声明函（格式见附件九</w:t>
      </w:r>
      <w:r>
        <w:rPr>
          <w:rFonts w:ascii="仿宋" w:hAnsi="仿宋" w:eastAsia="仿宋" w:cs="仿宋"/>
          <w:sz w:val="24"/>
          <w:szCs w:val="24"/>
        </w:rPr>
        <w:t>）；</w:t>
      </w:r>
    </w:p>
    <w:p w14:paraId="7BB57FD8">
      <w:pPr>
        <w:keepNext w:val="0"/>
        <w:keepLines w:val="0"/>
        <w:pageBreakBefore w:val="0"/>
        <w:widowControl/>
        <w:kinsoku/>
        <w:wordWrap/>
        <w:overflowPunct/>
        <w:topLinePunct w:val="0"/>
        <w:autoSpaceDE w:val="0"/>
        <w:autoSpaceDN w:val="0"/>
        <w:bidi w:val="0"/>
        <w:adjustRightInd w:val="0"/>
        <w:snapToGrid w:val="0"/>
        <w:spacing w:before="181" w:line="240" w:lineRule="auto"/>
        <w:ind w:left="491" w:right="0" w:rightChars="0"/>
        <w:textAlignment w:val="baseline"/>
        <w:rPr>
          <w:rFonts w:ascii="仿宋" w:hAnsi="仿宋" w:eastAsia="仿宋" w:cs="仿宋"/>
          <w:spacing w:val="-2"/>
          <w:sz w:val="24"/>
          <w:szCs w:val="24"/>
        </w:rPr>
      </w:pPr>
      <w:r>
        <w:rPr>
          <w:rFonts w:ascii="仿宋" w:hAnsi="仿宋" w:eastAsia="仿宋" w:cs="仿宋"/>
          <w:spacing w:val="-2"/>
          <w:sz w:val="24"/>
          <w:szCs w:val="24"/>
        </w:rPr>
        <w:t>（3）政府采购诚信承诺书（格式见附件十）</w:t>
      </w:r>
      <w:bookmarkStart w:id="83" w:name="_Toc31086"/>
    </w:p>
    <w:p w14:paraId="3643487C">
      <w:pPr>
        <w:keepNext w:val="0"/>
        <w:keepLines w:val="0"/>
        <w:pageBreakBefore w:val="0"/>
        <w:widowControl/>
        <w:kinsoku/>
        <w:wordWrap/>
        <w:overflowPunct/>
        <w:topLinePunct w:val="0"/>
        <w:autoSpaceDE w:val="0"/>
        <w:autoSpaceDN w:val="0"/>
        <w:bidi w:val="0"/>
        <w:adjustRightInd w:val="0"/>
        <w:snapToGrid w:val="0"/>
        <w:spacing w:before="181" w:line="240" w:lineRule="auto"/>
        <w:ind w:left="491" w:right="0" w:rightChars="0"/>
        <w:textAlignment w:val="baseline"/>
        <w:rPr>
          <w:rFonts w:ascii="仿宋" w:hAnsi="仿宋" w:eastAsia="仿宋" w:cs="仿宋"/>
          <w:sz w:val="24"/>
          <w:szCs w:val="24"/>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）供应商认为需要提供的其他材料；</w:t>
      </w:r>
      <w:bookmarkEnd w:id="83"/>
    </w:p>
    <w:p w14:paraId="542A4045">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09A2CBF">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49C0482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108A599">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11B88DA3">
      <w:pPr>
        <w:rPr>
          <w:rFonts w:ascii="仿宋" w:hAnsi="仿宋" w:eastAsia="仿宋" w:cs="仿宋"/>
          <w:b/>
          <w:bCs/>
          <w:spacing w:val="6"/>
          <w:sz w:val="31"/>
          <w:szCs w:val="31"/>
        </w:rPr>
      </w:pPr>
      <w:r>
        <w:rPr>
          <w:rFonts w:ascii="仿宋" w:hAnsi="仿宋" w:eastAsia="仿宋" w:cs="仿宋"/>
          <w:b/>
          <w:bCs/>
          <w:spacing w:val="6"/>
          <w:sz w:val="31"/>
          <w:szCs w:val="31"/>
        </w:rPr>
        <w:br w:type="page"/>
      </w:r>
    </w:p>
    <w:p w14:paraId="228E1985">
      <w:pPr>
        <w:keepNext w:val="0"/>
        <w:keepLines w:val="0"/>
        <w:pageBreakBefore w:val="0"/>
        <w:widowControl/>
        <w:kinsoku/>
        <w:wordWrap/>
        <w:overflowPunct/>
        <w:topLinePunct w:val="0"/>
        <w:autoSpaceDE w:val="0"/>
        <w:autoSpaceDN w:val="0"/>
        <w:bidi w:val="0"/>
        <w:adjustRightInd w:val="0"/>
        <w:snapToGrid w:val="0"/>
        <w:spacing w:before="101" w:line="226" w:lineRule="auto"/>
        <w:ind w:left="274" w:right="0" w:rightChars="0"/>
        <w:textAlignment w:val="baseline"/>
        <w:outlineLvl w:val="1"/>
        <w:rPr>
          <w:rFonts w:ascii="仿宋" w:hAnsi="仿宋" w:eastAsia="仿宋" w:cs="仿宋"/>
          <w:sz w:val="31"/>
          <w:szCs w:val="31"/>
        </w:rPr>
      </w:pPr>
      <w:bookmarkStart w:id="84" w:name="_Toc25894"/>
      <w:r>
        <w:rPr>
          <w:rFonts w:ascii="仿宋" w:hAnsi="仿宋" w:eastAsia="仿宋" w:cs="仿宋"/>
          <w:b/>
          <w:bCs/>
          <w:spacing w:val="6"/>
          <w:sz w:val="31"/>
          <w:szCs w:val="31"/>
        </w:rPr>
        <w:t>附件一：具备履行合同所必需的设备和专业技术能力的书面声明</w:t>
      </w:r>
      <w:bookmarkEnd w:id="84"/>
    </w:p>
    <w:p w14:paraId="4CEA802A">
      <w:pPr>
        <w:pStyle w:val="3"/>
        <w:keepNext w:val="0"/>
        <w:keepLines w:val="0"/>
        <w:pageBreakBefore w:val="0"/>
        <w:widowControl/>
        <w:kinsoku/>
        <w:wordWrap/>
        <w:overflowPunct/>
        <w:topLinePunct w:val="0"/>
        <w:autoSpaceDE w:val="0"/>
        <w:autoSpaceDN w:val="0"/>
        <w:bidi w:val="0"/>
        <w:adjustRightInd w:val="0"/>
        <w:snapToGrid w:val="0"/>
        <w:spacing w:line="409" w:lineRule="auto"/>
        <w:ind w:right="0" w:rightChars="0"/>
        <w:textAlignment w:val="baseline"/>
      </w:pPr>
    </w:p>
    <w:p w14:paraId="23A9F196">
      <w:pPr>
        <w:keepNext w:val="0"/>
        <w:keepLines w:val="0"/>
        <w:pageBreakBefore w:val="0"/>
        <w:widowControl/>
        <w:kinsoku/>
        <w:wordWrap/>
        <w:overflowPunct/>
        <w:topLinePunct w:val="0"/>
        <w:autoSpaceDE w:val="0"/>
        <w:autoSpaceDN w:val="0"/>
        <w:bidi w:val="0"/>
        <w:adjustRightInd w:val="0"/>
        <w:snapToGrid w:val="0"/>
        <w:spacing w:before="78" w:line="359" w:lineRule="auto"/>
        <w:ind w:left="15" w:right="0" w:rightChars="0" w:firstLine="8"/>
        <w:textAlignment w:val="baseline"/>
        <w:rPr>
          <w:rFonts w:ascii="仿宋" w:hAnsi="仿宋" w:eastAsia="仿宋" w:cs="仿宋"/>
          <w:sz w:val="24"/>
          <w:szCs w:val="24"/>
        </w:rPr>
      </w:pPr>
      <w:r>
        <w:rPr>
          <w:rFonts w:ascii="仿宋" w:hAnsi="仿宋" w:eastAsia="仿宋" w:cs="仿宋"/>
          <w:spacing w:val="-3"/>
          <w:sz w:val="24"/>
          <w:szCs w:val="24"/>
        </w:rPr>
        <w:t>我单位郑重声明：我单位具备履行本项采购合同所必需的设备和专业技术能力，为履</w:t>
      </w:r>
      <w:r>
        <w:rPr>
          <w:rFonts w:ascii="仿宋" w:hAnsi="仿宋" w:eastAsia="仿宋" w:cs="仿宋"/>
          <w:spacing w:val="-4"/>
          <w:sz w:val="24"/>
          <w:szCs w:val="24"/>
        </w:rPr>
        <w:t>行本项采</w:t>
      </w:r>
      <w:r>
        <w:rPr>
          <w:rFonts w:ascii="仿宋" w:hAnsi="仿宋" w:eastAsia="仿宋" w:cs="仿宋"/>
          <w:spacing w:val="-1"/>
          <w:sz w:val="24"/>
          <w:szCs w:val="24"/>
        </w:rPr>
        <w:t>购合同我公司具备如下主要设备和主要专业技术能力：</w:t>
      </w:r>
    </w:p>
    <w:p w14:paraId="12605E07">
      <w:pPr>
        <w:keepNext w:val="0"/>
        <w:keepLines w:val="0"/>
        <w:pageBreakBefore w:val="0"/>
        <w:widowControl/>
        <w:kinsoku/>
        <w:wordWrap/>
        <w:overflowPunct/>
        <w:topLinePunct w:val="0"/>
        <w:autoSpaceDE w:val="0"/>
        <w:autoSpaceDN w:val="0"/>
        <w:bidi w:val="0"/>
        <w:adjustRightInd w:val="0"/>
        <w:snapToGrid w:val="0"/>
        <w:spacing w:line="222" w:lineRule="auto"/>
        <w:ind w:left="22" w:right="0" w:rightChars="0"/>
        <w:textAlignment w:val="baseline"/>
        <w:rPr>
          <w:rFonts w:ascii="仿宋" w:hAnsi="仿宋" w:eastAsia="仿宋" w:cs="仿宋"/>
          <w:sz w:val="24"/>
          <w:szCs w:val="24"/>
        </w:rPr>
      </w:pPr>
      <w:r>
        <w:rPr>
          <w:rFonts w:ascii="仿宋" w:hAnsi="仿宋" w:eastAsia="仿宋" w:cs="仿宋"/>
          <w:spacing w:val="-4"/>
          <w:sz w:val="24"/>
          <w:szCs w:val="24"/>
        </w:rPr>
        <w:t>主要设备有：</w:t>
      </w:r>
    </w:p>
    <w:p w14:paraId="658EA11C">
      <w:pPr>
        <w:keepNext w:val="0"/>
        <w:keepLines w:val="0"/>
        <w:pageBreakBefore w:val="0"/>
        <w:widowControl/>
        <w:kinsoku/>
        <w:wordWrap/>
        <w:overflowPunct/>
        <w:topLinePunct w:val="0"/>
        <w:autoSpaceDE w:val="0"/>
        <w:autoSpaceDN w:val="0"/>
        <w:bidi w:val="0"/>
        <w:adjustRightInd w:val="0"/>
        <w:snapToGrid w:val="0"/>
        <w:spacing w:before="178" w:line="222" w:lineRule="auto"/>
        <w:ind w:left="22" w:right="0" w:rightChars="0"/>
        <w:textAlignment w:val="baseline"/>
        <w:rPr>
          <w:rFonts w:ascii="仿宋" w:hAnsi="仿宋" w:eastAsia="仿宋" w:cs="仿宋"/>
          <w:sz w:val="24"/>
          <w:szCs w:val="24"/>
        </w:rPr>
      </w:pPr>
      <w:r>
        <w:rPr>
          <w:rFonts w:ascii="仿宋" w:hAnsi="仿宋" w:eastAsia="仿宋" w:cs="仿宋"/>
          <w:spacing w:val="-3"/>
          <w:sz w:val="24"/>
          <w:szCs w:val="24"/>
        </w:rPr>
        <w:t>主要专业技术能力有：</w:t>
      </w:r>
    </w:p>
    <w:p w14:paraId="7DBF5464">
      <w:pPr>
        <w:pStyle w:val="3"/>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pPr>
    </w:p>
    <w:p w14:paraId="752A2085">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11B27C48">
      <w:pPr>
        <w:keepNext w:val="0"/>
        <w:keepLines w:val="0"/>
        <w:pageBreakBefore w:val="0"/>
        <w:widowControl/>
        <w:kinsoku/>
        <w:wordWrap/>
        <w:overflowPunct/>
        <w:topLinePunct w:val="0"/>
        <w:autoSpaceDE w:val="0"/>
        <w:autoSpaceDN w:val="0"/>
        <w:bidi w:val="0"/>
        <w:adjustRightInd w:val="0"/>
        <w:snapToGrid w:val="0"/>
        <w:spacing w:before="78" w:line="221" w:lineRule="auto"/>
        <w:ind w:left="3975" w:right="0" w:rightChars="0"/>
        <w:textAlignment w:val="baseline"/>
        <w:rPr>
          <w:rFonts w:ascii="仿宋" w:hAnsi="仿宋" w:eastAsia="仿宋" w:cs="仿宋"/>
          <w:sz w:val="24"/>
          <w:szCs w:val="24"/>
        </w:rPr>
      </w:pPr>
      <w:r>
        <w:rPr>
          <w:rFonts w:ascii="仿宋" w:hAnsi="仿宋" w:eastAsia="仿宋" w:cs="仿宋"/>
          <w:spacing w:val="-2"/>
          <w:sz w:val="24"/>
          <w:szCs w:val="24"/>
        </w:rPr>
        <w:t>投标人名称（公章</w:t>
      </w:r>
      <w:r>
        <w:rPr>
          <w:rFonts w:ascii="仿宋" w:hAnsi="仿宋" w:eastAsia="仿宋" w:cs="仿宋"/>
          <w:sz w:val="24"/>
          <w:szCs w:val="24"/>
        </w:rPr>
        <w:t>）：</w:t>
      </w:r>
      <w:r>
        <w:rPr>
          <w:rFonts w:ascii="仿宋" w:hAnsi="仿宋" w:eastAsia="仿宋" w:cs="仿宋"/>
          <w:sz w:val="24"/>
          <w:szCs w:val="24"/>
          <w:u w:val="single" w:color="auto"/>
        </w:rPr>
        <w:t xml:space="preserve">           </w:t>
      </w:r>
    </w:p>
    <w:p w14:paraId="2767573D">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2ED25CD8">
      <w:pPr>
        <w:pStyle w:val="3"/>
        <w:keepNext w:val="0"/>
        <w:keepLines w:val="0"/>
        <w:pageBreakBefore w:val="0"/>
        <w:widowControl/>
        <w:kinsoku/>
        <w:wordWrap/>
        <w:overflowPunct/>
        <w:topLinePunct w:val="0"/>
        <w:autoSpaceDE w:val="0"/>
        <w:autoSpaceDN w:val="0"/>
        <w:bidi w:val="0"/>
        <w:adjustRightInd w:val="0"/>
        <w:snapToGrid w:val="0"/>
        <w:spacing w:line="283" w:lineRule="auto"/>
        <w:ind w:right="0" w:rightChars="0"/>
        <w:textAlignment w:val="baseline"/>
      </w:pPr>
    </w:p>
    <w:p w14:paraId="6827735A">
      <w:pPr>
        <w:keepNext w:val="0"/>
        <w:keepLines w:val="0"/>
        <w:pageBreakBefore w:val="0"/>
        <w:widowControl/>
        <w:kinsoku/>
        <w:wordWrap/>
        <w:overflowPunct/>
        <w:topLinePunct w:val="0"/>
        <w:autoSpaceDE w:val="0"/>
        <w:autoSpaceDN w:val="0"/>
        <w:bidi w:val="0"/>
        <w:adjustRightInd w:val="0"/>
        <w:snapToGrid w:val="0"/>
        <w:spacing w:before="78" w:line="222" w:lineRule="auto"/>
        <w:ind w:left="4266" w:right="0" w:rightChars="0"/>
        <w:textAlignment w:val="baseline"/>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57554E06">
      <w:pPr>
        <w:pStyle w:val="3"/>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rPr>
          <w:rFonts w:hint="eastAsia" w:eastAsia="宋体"/>
          <w:lang w:eastAsia="zh-CN"/>
        </w:rPr>
      </w:pPr>
      <w:r>
        <w:rPr>
          <w:rFonts w:hint="eastAsia" w:eastAsia="宋体"/>
          <w:lang w:eastAsia="zh-CN"/>
        </w:rPr>
        <w:br w:type="page"/>
      </w:r>
    </w:p>
    <w:p w14:paraId="3EBD2CFD">
      <w:pPr>
        <w:pStyle w:val="3"/>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pPr>
    </w:p>
    <w:p w14:paraId="149EC2A7">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265FA26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4B3F6D6E">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539DB974">
      <w:pPr>
        <w:keepNext w:val="0"/>
        <w:keepLines w:val="0"/>
        <w:pageBreakBefore w:val="0"/>
        <w:widowControl/>
        <w:kinsoku/>
        <w:wordWrap/>
        <w:overflowPunct/>
        <w:topLinePunct w:val="0"/>
        <w:autoSpaceDE w:val="0"/>
        <w:autoSpaceDN w:val="0"/>
        <w:bidi w:val="0"/>
        <w:adjustRightInd w:val="0"/>
        <w:snapToGrid w:val="0"/>
        <w:spacing w:before="101" w:line="373" w:lineRule="auto"/>
        <w:ind w:left="272" w:right="0" w:rightChars="0" w:firstLine="2"/>
        <w:textAlignment w:val="baseline"/>
        <w:rPr>
          <w:rFonts w:ascii="仿宋" w:hAnsi="仿宋" w:eastAsia="仿宋" w:cs="仿宋"/>
          <w:sz w:val="31"/>
          <w:szCs w:val="31"/>
        </w:rPr>
      </w:pPr>
      <w:r>
        <w:rPr>
          <w:rFonts w:ascii="仿宋" w:hAnsi="仿宋" w:eastAsia="仿宋" w:cs="仿宋"/>
          <w:b/>
          <w:bCs/>
          <w:spacing w:val="6"/>
          <w:sz w:val="31"/>
          <w:szCs w:val="31"/>
        </w:rPr>
        <w:t>附件二：参加政府采购活动前</w:t>
      </w:r>
      <w:r>
        <w:rPr>
          <w:rFonts w:ascii="仿宋" w:hAnsi="仿宋" w:eastAsia="仿宋" w:cs="仿宋"/>
          <w:spacing w:val="6"/>
          <w:sz w:val="31"/>
          <w:szCs w:val="31"/>
        </w:rPr>
        <w:t xml:space="preserve"> </w:t>
      </w:r>
      <w:r>
        <w:rPr>
          <w:rFonts w:ascii="仿宋" w:hAnsi="仿宋" w:eastAsia="仿宋" w:cs="仿宋"/>
          <w:b/>
          <w:bCs/>
          <w:spacing w:val="6"/>
          <w:sz w:val="31"/>
          <w:szCs w:val="31"/>
        </w:rPr>
        <w:t>3</w:t>
      </w:r>
      <w:r>
        <w:rPr>
          <w:rFonts w:ascii="仿宋" w:hAnsi="仿宋" w:eastAsia="仿宋" w:cs="仿宋"/>
          <w:spacing w:val="6"/>
          <w:sz w:val="31"/>
          <w:szCs w:val="31"/>
        </w:rPr>
        <w:t xml:space="preserve"> </w:t>
      </w:r>
      <w:r>
        <w:rPr>
          <w:rFonts w:ascii="仿宋" w:hAnsi="仿宋" w:eastAsia="仿宋" w:cs="仿宋"/>
          <w:b/>
          <w:bCs/>
          <w:spacing w:val="6"/>
          <w:sz w:val="31"/>
          <w:szCs w:val="31"/>
        </w:rPr>
        <w:t>年内在经营活动中没有重大违法记</w:t>
      </w:r>
      <w:r>
        <w:rPr>
          <w:rFonts w:ascii="仿宋" w:hAnsi="仿宋" w:eastAsia="仿宋" w:cs="仿宋"/>
          <w:b/>
          <w:bCs/>
          <w:spacing w:val="2"/>
          <w:sz w:val="31"/>
          <w:szCs w:val="31"/>
        </w:rPr>
        <w:t>录的书面声明</w:t>
      </w:r>
    </w:p>
    <w:p w14:paraId="1D38AC89">
      <w:pPr>
        <w:keepNext w:val="0"/>
        <w:keepLines w:val="0"/>
        <w:pageBreakBefore w:val="0"/>
        <w:widowControl/>
        <w:kinsoku/>
        <w:wordWrap/>
        <w:overflowPunct/>
        <w:topLinePunct w:val="0"/>
        <w:autoSpaceDE w:val="0"/>
        <w:autoSpaceDN w:val="0"/>
        <w:bidi w:val="0"/>
        <w:adjustRightInd w:val="0"/>
        <w:snapToGrid w:val="0"/>
        <w:spacing w:before="242" w:line="223" w:lineRule="auto"/>
        <w:ind w:left="15" w:right="0" w:rightChars="0"/>
        <w:textAlignment w:val="baseline"/>
        <w:rPr>
          <w:rFonts w:ascii="仿宋" w:hAnsi="仿宋" w:eastAsia="仿宋" w:cs="仿宋"/>
          <w:sz w:val="24"/>
          <w:szCs w:val="24"/>
        </w:rPr>
      </w:pPr>
      <w:r>
        <w:rPr>
          <w:rFonts w:ascii="仿宋" w:hAnsi="仿宋" w:eastAsia="仿宋" w:cs="仿宋"/>
          <w:spacing w:val="-8"/>
          <w:sz w:val="24"/>
          <w:szCs w:val="24"/>
        </w:rPr>
        <w:t>声</w:t>
      </w:r>
      <w:r>
        <w:rPr>
          <w:rFonts w:ascii="仿宋" w:hAnsi="仿宋" w:eastAsia="仿宋" w:cs="仿宋"/>
          <w:spacing w:val="15"/>
          <w:sz w:val="24"/>
          <w:szCs w:val="24"/>
        </w:rPr>
        <w:t xml:space="preserve">  </w:t>
      </w:r>
      <w:r>
        <w:rPr>
          <w:rFonts w:ascii="仿宋" w:hAnsi="仿宋" w:eastAsia="仿宋" w:cs="仿宋"/>
          <w:spacing w:val="-8"/>
          <w:sz w:val="24"/>
          <w:szCs w:val="24"/>
        </w:rPr>
        <w:t>明</w:t>
      </w:r>
    </w:p>
    <w:p w14:paraId="5EE68586">
      <w:pPr>
        <w:keepNext w:val="0"/>
        <w:keepLines w:val="0"/>
        <w:pageBreakBefore w:val="0"/>
        <w:widowControl/>
        <w:kinsoku/>
        <w:wordWrap/>
        <w:overflowPunct/>
        <w:topLinePunct w:val="0"/>
        <w:autoSpaceDE w:val="0"/>
        <w:autoSpaceDN w:val="0"/>
        <w:bidi w:val="0"/>
        <w:adjustRightInd w:val="0"/>
        <w:snapToGrid w:val="0"/>
        <w:spacing w:before="176" w:line="219" w:lineRule="auto"/>
        <w:ind w:right="0" w:rightChars="0"/>
        <w:jc w:val="left"/>
        <w:textAlignment w:val="baseline"/>
        <w:rPr>
          <w:rFonts w:ascii="仿宋" w:hAnsi="仿宋" w:eastAsia="仿宋" w:cs="仿宋"/>
          <w:sz w:val="24"/>
          <w:szCs w:val="24"/>
        </w:rPr>
      </w:pPr>
      <w:r>
        <w:rPr>
          <w:rFonts w:ascii="仿宋" w:hAnsi="仿宋" w:eastAsia="仿宋" w:cs="仿宋"/>
          <w:spacing w:val="-1"/>
          <w:sz w:val="24"/>
          <w:szCs w:val="24"/>
        </w:rPr>
        <w:t>我单位郑重声明：参加本次政府采购活动前 3 年内，我单位在经营活动中没有因违法经</w:t>
      </w:r>
      <w:r>
        <w:rPr>
          <w:rFonts w:ascii="仿宋" w:hAnsi="仿宋" w:eastAsia="仿宋" w:cs="仿宋"/>
          <w:spacing w:val="-2"/>
          <w:sz w:val="24"/>
          <w:szCs w:val="24"/>
        </w:rPr>
        <w:t>营受到刑事处罚或者责令停产停业、</w:t>
      </w:r>
      <w:r>
        <w:rPr>
          <w:rFonts w:ascii="仿宋" w:hAnsi="仿宋" w:eastAsia="仿宋" w:cs="仿宋"/>
          <w:spacing w:val="-68"/>
          <w:sz w:val="24"/>
          <w:szCs w:val="24"/>
        </w:rPr>
        <w:t xml:space="preserve"> </w:t>
      </w:r>
      <w:r>
        <w:rPr>
          <w:rFonts w:ascii="仿宋" w:hAnsi="仿宋" w:eastAsia="仿宋" w:cs="仿宋"/>
          <w:spacing w:val="-2"/>
          <w:sz w:val="24"/>
          <w:szCs w:val="24"/>
        </w:rPr>
        <w:t>吊销许可证或者执照、较大数额罚款等行政处罚。</w:t>
      </w:r>
    </w:p>
    <w:p w14:paraId="6234D2DA">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56BA401A">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7D7DAB01">
      <w:pPr>
        <w:keepNext w:val="0"/>
        <w:keepLines w:val="0"/>
        <w:pageBreakBefore w:val="0"/>
        <w:widowControl/>
        <w:kinsoku/>
        <w:wordWrap/>
        <w:overflowPunct/>
        <w:topLinePunct w:val="0"/>
        <w:autoSpaceDE w:val="0"/>
        <w:autoSpaceDN w:val="0"/>
        <w:bidi w:val="0"/>
        <w:adjustRightInd w:val="0"/>
        <w:snapToGrid w:val="0"/>
        <w:spacing w:before="78" w:line="221" w:lineRule="auto"/>
        <w:ind w:left="3975" w:right="0" w:rightChars="0"/>
        <w:textAlignment w:val="baseline"/>
        <w:rPr>
          <w:rFonts w:ascii="仿宋" w:hAnsi="仿宋" w:eastAsia="仿宋" w:cs="仿宋"/>
          <w:sz w:val="24"/>
          <w:szCs w:val="24"/>
        </w:rPr>
      </w:pPr>
      <w:r>
        <w:rPr>
          <w:rFonts w:ascii="仿宋" w:hAnsi="仿宋" w:eastAsia="仿宋" w:cs="仿宋"/>
          <w:spacing w:val="-2"/>
          <w:sz w:val="24"/>
          <w:szCs w:val="24"/>
        </w:rPr>
        <w:t>投标人名称（公章</w:t>
      </w:r>
      <w:r>
        <w:rPr>
          <w:rFonts w:ascii="仿宋" w:hAnsi="仿宋" w:eastAsia="仿宋" w:cs="仿宋"/>
          <w:sz w:val="24"/>
          <w:szCs w:val="24"/>
        </w:rPr>
        <w:t>）：</w:t>
      </w:r>
      <w:r>
        <w:rPr>
          <w:rFonts w:ascii="仿宋" w:hAnsi="仿宋" w:eastAsia="仿宋" w:cs="仿宋"/>
          <w:sz w:val="24"/>
          <w:szCs w:val="24"/>
          <w:u w:val="single" w:color="auto"/>
        </w:rPr>
        <w:t xml:space="preserve">           </w:t>
      </w:r>
    </w:p>
    <w:p w14:paraId="30ABAF14">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0E3E7D3B">
      <w:pPr>
        <w:pStyle w:val="3"/>
        <w:keepNext w:val="0"/>
        <w:keepLines w:val="0"/>
        <w:pageBreakBefore w:val="0"/>
        <w:widowControl/>
        <w:kinsoku/>
        <w:wordWrap/>
        <w:overflowPunct/>
        <w:topLinePunct w:val="0"/>
        <w:autoSpaceDE w:val="0"/>
        <w:autoSpaceDN w:val="0"/>
        <w:bidi w:val="0"/>
        <w:adjustRightInd w:val="0"/>
        <w:snapToGrid w:val="0"/>
        <w:spacing w:line="283" w:lineRule="auto"/>
        <w:ind w:right="0" w:rightChars="0"/>
        <w:textAlignment w:val="baseline"/>
      </w:pPr>
    </w:p>
    <w:p w14:paraId="04133A45">
      <w:pPr>
        <w:keepNext w:val="0"/>
        <w:keepLines w:val="0"/>
        <w:pageBreakBefore w:val="0"/>
        <w:widowControl/>
        <w:kinsoku/>
        <w:wordWrap/>
        <w:overflowPunct/>
        <w:topLinePunct w:val="0"/>
        <w:autoSpaceDE w:val="0"/>
        <w:autoSpaceDN w:val="0"/>
        <w:bidi w:val="0"/>
        <w:adjustRightInd w:val="0"/>
        <w:snapToGrid w:val="0"/>
        <w:spacing w:before="78" w:line="222" w:lineRule="auto"/>
        <w:ind w:left="2826" w:right="0" w:rightChars="0"/>
        <w:textAlignment w:val="baseline"/>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6"/>
          <w:sz w:val="24"/>
          <w:szCs w:val="24"/>
        </w:rPr>
        <w:t xml:space="preserve">    </w:t>
      </w:r>
      <w:r>
        <w:rPr>
          <w:rFonts w:ascii="仿宋" w:hAnsi="仿宋" w:eastAsia="仿宋" w:cs="仿宋"/>
          <w:spacing w:val="-20"/>
          <w:sz w:val="24"/>
          <w:szCs w:val="24"/>
        </w:rPr>
        <w:t>年</w:t>
      </w:r>
      <w:r>
        <w:rPr>
          <w:rFonts w:ascii="仿宋" w:hAnsi="仿宋" w:eastAsia="仿宋" w:cs="仿宋"/>
          <w:spacing w:val="9"/>
          <w:sz w:val="24"/>
          <w:szCs w:val="24"/>
        </w:rPr>
        <w:t xml:space="preserve">   </w:t>
      </w:r>
      <w:r>
        <w:rPr>
          <w:rFonts w:ascii="仿宋" w:hAnsi="仿宋" w:eastAsia="仿宋" w:cs="仿宋"/>
          <w:spacing w:val="-20"/>
          <w:sz w:val="24"/>
          <w:szCs w:val="24"/>
        </w:rPr>
        <w:t>月</w:t>
      </w:r>
      <w:r>
        <w:rPr>
          <w:rFonts w:ascii="仿宋" w:hAnsi="仿宋" w:eastAsia="仿宋" w:cs="仿宋"/>
          <w:spacing w:val="16"/>
          <w:sz w:val="24"/>
          <w:szCs w:val="24"/>
        </w:rPr>
        <w:t xml:space="preserve">    </w:t>
      </w:r>
      <w:r>
        <w:rPr>
          <w:rFonts w:ascii="仿宋" w:hAnsi="仿宋" w:eastAsia="仿宋" w:cs="仿宋"/>
          <w:spacing w:val="-20"/>
          <w:sz w:val="24"/>
          <w:szCs w:val="24"/>
        </w:rPr>
        <w:t>日</w:t>
      </w:r>
    </w:p>
    <w:p w14:paraId="0BC35E13">
      <w:pPr>
        <w:pStyle w:val="3"/>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hint="eastAsia" w:eastAsia="宋体"/>
          <w:lang w:eastAsia="zh-CN"/>
        </w:rPr>
      </w:pPr>
      <w:r>
        <w:rPr>
          <w:rFonts w:hint="eastAsia" w:eastAsia="宋体"/>
          <w:lang w:eastAsia="zh-CN"/>
        </w:rPr>
        <w:br w:type="page"/>
      </w:r>
    </w:p>
    <w:p w14:paraId="2D89DDBF">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425AEFBD">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15336692">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3BE07B33">
      <w:pPr>
        <w:keepNext w:val="0"/>
        <w:keepLines w:val="0"/>
        <w:pageBreakBefore w:val="0"/>
        <w:widowControl/>
        <w:kinsoku/>
        <w:wordWrap/>
        <w:overflowPunct/>
        <w:topLinePunct w:val="0"/>
        <w:autoSpaceDE w:val="0"/>
        <w:autoSpaceDN w:val="0"/>
        <w:bidi w:val="0"/>
        <w:adjustRightInd w:val="0"/>
        <w:snapToGrid w:val="0"/>
        <w:spacing w:before="101" w:line="228" w:lineRule="auto"/>
        <w:ind w:left="34" w:right="0" w:rightChars="0"/>
        <w:textAlignment w:val="baseline"/>
        <w:rPr>
          <w:rFonts w:ascii="仿宋" w:hAnsi="仿宋" w:eastAsia="仿宋" w:cs="仿宋"/>
          <w:sz w:val="31"/>
          <w:szCs w:val="31"/>
        </w:rPr>
      </w:pPr>
      <w:r>
        <w:rPr>
          <w:rFonts w:ascii="仿宋" w:hAnsi="仿宋" w:eastAsia="仿宋" w:cs="仿宋"/>
          <w:b/>
          <w:bCs/>
          <w:spacing w:val="6"/>
          <w:sz w:val="31"/>
          <w:szCs w:val="31"/>
        </w:rPr>
        <w:t>附件三：</w:t>
      </w:r>
      <w:r>
        <w:rPr>
          <w:rFonts w:ascii="仿宋" w:hAnsi="仿宋" w:eastAsia="仿宋" w:cs="仿宋"/>
          <w:spacing w:val="6"/>
          <w:sz w:val="31"/>
          <w:szCs w:val="31"/>
        </w:rPr>
        <w:t>法定代表人资格证明文件</w:t>
      </w:r>
    </w:p>
    <w:p w14:paraId="5174039F">
      <w:pPr>
        <w:pStyle w:val="3"/>
        <w:keepNext w:val="0"/>
        <w:keepLines w:val="0"/>
        <w:pageBreakBefore w:val="0"/>
        <w:widowControl/>
        <w:kinsoku/>
        <w:wordWrap/>
        <w:overflowPunct/>
        <w:topLinePunct w:val="0"/>
        <w:autoSpaceDE w:val="0"/>
        <w:autoSpaceDN w:val="0"/>
        <w:bidi w:val="0"/>
        <w:adjustRightInd w:val="0"/>
        <w:snapToGrid w:val="0"/>
        <w:spacing w:line="345" w:lineRule="auto"/>
        <w:ind w:right="0" w:rightChars="0"/>
        <w:textAlignment w:val="baseline"/>
      </w:pPr>
    </w:p>
    <w:p w14:paraId="6DB825F8">
      <w:pPr>
        <w:pStyle w:val="3"/>
        <w:keepNext w:val="0"/>
        <w:keepLines w:val="0"/>
        <w:pageBreakBefore w:val="0"/>
        <w:widowControl/>
        <w:kinsoku/>
        <w:wordWrap/>
        <w:overflowPunct/>
        <w:topLinePunct w:val="0"/>
        <w:autoSpaceDE w:val="0"/>
        <w:autoSpaceDN w:val="0"/>
        <w:bidi w:val="0"/>
        <w:adjustRightInd w:val="0"/>
        <w:snapToGrid w:val="0"/>
        <w:spacing w:line="345" w:lineRule="auto"/>
        <w:ind w:right="0" w:rightChars="0"/>
        <w:textAlignment w:val="baseline"/>
      </w:pPr>
    </w:p>
    <w:p w14:paraId="16561C44">
      <w:pPr>
        <w:keepNext w:val="0"/>
        <w:keepLines w:val="0"/>
        <w:pageBreakBefore w:val="0"/>
        <w:widowControl/>
        <w:kinsoku/>
        <w:wordWrap/>
        <w:overflowPunct/>
        <w:topLinePunct w:val="0"/>
        <w:autoSpaceDE w:val="0"/>
        <w:autoSpaceDN w:val="0"/>
        <w:bidi w:val="0"/>
        <w:adjustRightInd w:val="0"/>
        <w:snapToGrid w:val="0"/>
        <w:spacing w:before="78" w:line="221" w:lineRule="auto"/>
        <w:ind w:left="15" w:right="0" w:rightChars="0"/>
        <w:textAlignment w:val="baseline"/>
        <w:rPr>
          <w:rFonts w:ascii="仿宋" w:hAnsi="仿宋" w:eastAsia="仿宋" w:cs="仿宋"/>
          <w:sz w:val="24"/>
          <w:szCs w:val="24"/>
        </w:rPr>
      </w:pPr>
      <w:r>
        <w:rPr>
          <w:rFonts w:hint="eastAsia" w:ascii="仿宋" w:hAnsi="仿宋" w:eastAsia="仿宋" w:cs="仿宋"/>
          <w:spacing w:val="-2"/>
          <w:sz w:val="24"/>
          <w:szCs w:val="24"/>
          <w:u w:val="single" w:color="auto"/>
          <w:lang w:eastAsia="zh-CN"/>
        </w:rPr>
        <w:t>新疆宏宇建设工程项目管理有限责任公司</w:t>
      </w:r>
      <w:r>
        <w:rPr>
          <w:rFonts w:ascii="仿宋" w:hAnsi="仿宋" w:eastAsia="仿宋" w:cs="仿宋"/>
          <w:spacing w:val="-2"/>
          <w:sz w:val="24"/>
          <w:szCs w:val="24"/>
        </w:rPr>
        <w:t>：</w:t>
      </w:r>
    </w:p>
    <w:p w14:paraId="742DCC11">
      <w:pPr>
        <w:keepNext w:val="0"/>
        <w:keepLines w:val="0"/>
        <w:pageBreakBefore w:val="0"/>
        <w:widowControl/>
        <w:kinsoku/>
        <w:wordWrap/>
        <w:overflowPunct/>
        <w:topLinePunct w:val="0"/>
        <w:autoSpaceDE w:val="0"/>
        <w:autoSpaceDN w:val="0"/>
        <w:bidi w:val="0"/>
        <w:adjustRightInd w:val="0"/>
        <w:snapToGrid w:val="0"/>
        <w:spacing w:before="178" w:line="359" w:lineRule="auto"/>
        <w:ind w:left="19" w:right="0" w:rightChars="0" w:firstLine="481"/>
        <w:textAlignment w:val="baseline"/>
        <w:rPr>
          <w:rFonts w:ascii="仿宋" w:hAnsi="仿宋" w:eastAsia="仿宋" w:cs="仿宋"/>
          <w:sz w:val="24"/>
          <w:szCs w:val="24"/>
        </w:rPr>
      </w:pPr>
      <w:r>
        <w:rPr>
          <w:rFonts w:ascii="仿宋" w:hAnsi="仿宋" w:eastAsia="仿宋" w:cs="仿宋"/>
          <w:spacing w:val="-1"/>
          <w:sz w:val="24"/>
          <w:szCs w:val="24"/>
        </w:rPr>
        <w:t>兹有</w:t>
      </w:r>
      <w:r>
        <w:rPr>
          <w:rFonts w:ascii="仿宋" w:hAnsi="仿宋" w:eastAsia="仿宋" w:cs="仿宋"/>
          <w:spacing w:val="-1"/>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1"/>
          <w:sz w:val="24"/>
          <w:szCs w:val="24"/>
        </w:rPr>
        <w:t>同志为</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公司法定代</w:t>
      </w:r>
      <w:r>
        <w:rPr>
          <w:rFonts w:ascii="仿宋" w:hAnsi="仿宋" w:eastAsia="仿宋" w:cs="仿宋"/>
          <w:spacing w:val="-2"/>
          <w:sz w:val="24"/>
          <w:szCs w:val="24"/>
        </w:rPr>
        <w:t>表人，代表我公司办理一切社会公务事</w:t>
      </w:r>
      <w:r>
        <w:rPr>
          <w:rFonts w:ascii="仿宋" w:hAnsi="仿宋" w:eastAsia="仿宋" w:cs="仿宋"/>
          <w:spacing w:val="-3"/>
          <w:sz w:val="24"/>
          <w:szCs w:val="24"/>
        </w:rPr>
        <w:t>宜，具有法律效力。</w:t>
      </w:r>
    </w:p>
    <w:p w14:paraId="6CAFDF64">
      <w:pPr>
        <w:keepNext w:val="0"/>
        <w:keepLines w:val="0"/>
        <w:pageBreakBefore w:val="0"/>
        <w:widowControl/>
        <w:kinsoku/>
        <w:wordWrap/>
        <w:overflowPunct/>
        <w:topLinePunct w:val="0"/>
        <w:autoSpaceDE w:val="0"/>
        <w:autoSpaceDN w:val="0"/>
        <w:bidi w:val="0"/>
        <w:adjustRightInd w:val="0"/>
        <w:snapToGrid w:val="0"/>
        <w:spacing w:line="222" w:lineRule="auto"/>
        <w:ind w:left="506" w:right="0" w:rightChars="0"/>
        <w:textAlignment w:val="baseline"/>
        <w:rPr>
          <w:rFonts w:ascii="仿宋" w:hAnsi="仿宋" w:eastAsia="仿宋" w:cs="仿宋"/>
          <w:sz w:val="24"/>
          <w:szCs w:val="24"/>
        </w:rPr>
      </w:pPr>
      <w:r>
        <w:rPr>
          <w:rFonts w:ascii="仿宋" w:hAnsi="仿宋" w:eastAsia="仿宋" w:cs="仿宋"/>
          <w:spacing w:val="-3"/>
          <w:sz w:val="24"/>
          <w:szCs w:val="24"/>
        </w:rPr>
        <w:t>附法定代表人基本情况：</w:t>
      </w:r>
    </w:p>
    <w:p w14:paraId="1E8DA3BA">
      <w:pPr>
        <w:keepNext w:val="0"/>
        <w:keepLines w:val="0"/>
        <w:pageBreakBefore w:val="0"/>
        <w:widowControl/>
        <w:kinsoku/>
        <w:wordWrap/>
        <w:overflowPunct/>
        <w:topLinePunct w:val="0"/>
        <w:autoSpaceDE w:val="0"/>
        <w:autoSpaceDN w:val="0"/>
        <w:bidi w:val="0"/>
        <w:adjustRightInd w:val="0"/>
        <w:snapToGrid w:val="0"/>
        <w:spacing w:before="179" w:line="220" w:lineRule="auto"/>
        <w:ind w:left="495" w:right="0" w:rightChars="0"/>
        <w:textAlignment w:val="baseline"/>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7BE68AA8">
      <w:pPr>
        <w:keepNext w:val="0"/>
        <w:keepLines w:val="0"/>
        <w:pageBreakBefore w:val="0"/>
        <w:widowControl/>
        <w:kinsoku/>
        <w:wordWrap/>
        <w:overflowPunct/>
        <w:topLinePunct w:val="0"/>
        <w:autoSpaceDE w:val="0"/>
        <w:autoSpaceDN w:val="0"/>
        <w:bidi w:val="0"/>
        <w:adjustRightInd w:val="0"/>
        <w:snapToGrid w:val="0"/>
        <w:spacing w:before="179" w:line="222" w:lineRule="auto"/>
        <w:ind w:left="495" w:right="0" w:rightChars="0"/>
        <w:textAlignment w:val="baseline"/>
        <w:rPr>
          <w:rFonts w:ascii="仿宋" w:hAnsi="仿宋" w:eastAsia="仿宋" w:cs="仿宋"/>
          <w:sz w:val="24"/>
          <w:szCs w:val="24"/>
        </w:rPr>
      </w:pPr>
      <w:r>
        <w:rPr>
          <w:rFonts w:ascii="仿宋" w:hAnsi="仿宋" w:eastAsia="仿宋" w:cs="仿宋"/>
          <w:spacing w:val="-3"/>
          <w:sz w:val="24"/>
          <w:szCs w:val="24"/>
        </w:rPr>
        <w:t>身份证号码：</w:t>
      </w:r>
      <w:r>
        <w:rPr>
          <w:rFonts w:ascii="仿宋" w:hAnsi="仿宋" w:eastAsia="仿宋" w:cs="仿宋"/>
          <w:sz w:val="24"/>
          <w:szCs w:val="24"/>
          <w:u w:val="single" w:color="auto"/>
        </w:rPr>
        <w:t xml:space="preserve">                     </w:t>
      </w:r>
    </w:p>
    <w:p w14:paraId="349E705A">
      <w:pPr>
        <w:keepNext w:val="0"/>
        <w:keepLines w:val="0"/>
        <w:pageBreakBefore w:val="0"/>
        <w:widowControl/>
        <w:kinsoku/>
        <w:wordWrap/>
        <w:overflowPunct/>
        <w:topLinePunct w:val="0"/>
        <w:autoSpaceDE w:val="0"/>
        <w:autoSpaceDN w:val="0"/>
        <w:bidi w:val="0"/>
        <w:adjustRightInd w:val="0"/>
        <w:snapToGrid w:val="0"/>
        <w:spacing w:before="179" w:line="224" w:lineRule="auto"/>
        <w:ind w:left="500" w:right="0" w:rightChars="0"/>
        <w:textAlignment w:val="baseline"/>
        <w:rPr>
          <w:rFonts w:ascii="仿宋" w:hAnsi="仿宋" w:eastAsia="仿宋" w:cs="仿宋"/>
          <w:sz w:val="24"/>
          <w:szCs w:val="24"/>
        </w:rPr>
      </w:pPr>
      <w:r>
        <w:rPr>
          <w:rFonts w:ascii="仿宋" w:hAnsi="仿宋" w:eastAsia="仿宋" w:cs="仿宋"/>
          <w:spacing w:val="-5"/>
          <w:sz w:val="24"/>
          <w:szCs w:val="24"/>
        </w:rPr>
        <w:t>通讯地址：</w:t>
      </w:r>
      <w:r>
        <w:rPr>
          <w:rFonts w:ascii="仿宋" w:hAnsi="仿宋" w:eastAsia="仿宋" w:cs="仿宋"/>
          <w:sz w:val="24"/>
          <w:szCs w:val="24"/>
          <w:u w:val="single" w:color="auto"/>
        </w:rPr>
        <w:t xml:space="preserve">                       </w:t>
      </w:r>
    </w:p>
    <w:p w14:paraId="29352974">
      <w:pPr>
        <w:keepNext w:val="0"/>
        <w:keepLines w:val="0"/>
        <w:pageBreakBefore w:val="0"/>
        <w:widowControl/>
        <w:kinsoku/>
        <w:wordWrap/>
        <w:overflowPunct/>
        <w:topLinePunct w:val="0"/>
        <w:autoSpaceDE w:val="0"/>
        <w:autoSpaceDN w:val="0"/>
        <w:bidi w:val="0"/>
        <w:adjustRightInd w:val="0"/>
        <w:snapToGrid w:val="0"/>
        <w:spacing w:before="174" w:line="222" w:lineRule="auto"/>
        <w:ind w:left="522" w:right="0" w:rightChars="0"/>
        <w:textAlignment w:val="baseline"/>
        <w:rPr>
          <w:rFonts w:ascii="仿宋" w:hAnsi="仿宋" w:eastAsia="仿宋" w:cs="仿宋"/>
          <w:sz w:val="24"/>
          <w:szCs w:val="24"/>
        </w:rPr>
      </w:pPr>
      <w:r>
        <w:rPr>
          <w:rFonts w:ascii="仿宋" w:hAnsi="仿宋" w:eastAsia="仿宋" w:cs="仿宋"/>
          <w:spacing w:val="-8"/>
          <w:sz w:val="24"/>
          <w:szCs w:val="24"/>
        </w:rPr>
        <w:t>电话号码：</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8"/>
          <w:sz w:val="24"/>
          <w:szCs w:val="24"/>
        </w:rPr>
        <w:t>邮政编码：</w:t>
      </w:r>
      <w:r>
        <w:rPr>
          <w:rFonts w:ascii="仿宋" w:hAnsi="仿宋" w:eastAsia="仿宋" w:cs="仿宋"/>
          <w:sz w:val="24"/>
          <w:szCs w:val="24"/>
          <w:u w:val="single" w:color="auto"/>
        </w:rPr>
        <w:t xml:space="preserve">               </w:t>
      </w:r>
    </w:p>
    <w:p w14:paraId="3600E0A4">
      <w:pPr>
        <w:keepNext w:val="0"/>
        <w:keepLines w:val="0"/>
        <w:pageBreakBefore w:val="0"/>
        <w:widowControl/>
        <w:kinsoku/>
        <w:wordWrap/>
        <w:overflowPunct/>
        <w:topLinePunct w:val="0"/>
        <w:autoSpaceDE w:val="0"/>
        <w:autoSpaceDN w:val="0"/>
        <w:bidi w:val="0"/>
        <w:adjustRightInd w:val="0"/>
        <w:snapToGrid w:val="0"/>
        <w:spacing w:before="64"/>
        <w:ind w:right="0" w:rightChars="0"/>
        <w:textAlignment w:val="baseline"/>
      </w:pPr>
    </w:p>
    <w:p w14:paraId="30CA43D3">
      <w:pPr>
        <w:keepNext w:val="0"/>
        <w:keepLines w:val="0"/>
        <w:pageBreakBefore w:val="0"/>
        <w:widowControl/>
        <w:kinsoku/>
        <w:wordWrap/>
        <w:overflowPunct/>
        <w:topLinePunct w:val="0"/>
        <w:autoSpaceDE w:val="0"/>
        <w:autoSpaceDN w:val="0"/>
        <w:bidi w:val="0"/>
        <w:adjustRightInd w:val="0"/>
        <w:snapToGrid w:val="0"/>
        <w:spacing w:before="64"/>
        <w:ind w:right="0" w:rightChars="0"/>
        <w:textAlignment w:val="baseline"/>
      </w:pPr>
    </w:p>
    <w:tbl>
      <w:tblPr>
        <w:tblStyle w:val="14"/>
        <w:tblW w:w="6808" w:type="dxa"/>
        <w:tblInd w:w="1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8"/>
      </w:tblGrid>
      <w:tr w14:paraId="60BB3D7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7" w:hRule="atLeast"/>
        </w:trPr>
        <w:tc>
          <w:tcPr>
            <w:tcW w:w="6808" w:type="dxa"/>
            <w:vAlign w:val="top"/>
          </w:tcPr>
          <w:p w14:paraId="1087BD7B">
            <w:pPr>
              <w:keepNext w:val="0"/>
              <w:keepLines w:val="0"/>
              <w:pageBreakBefore w:val="0"/>
              <w:widowControl/>
              <w:kinsoku/>
              <w:wordWrap/>
              <w:overflowPunct/>
              <w:topLinePunct w:val="0"/>
              <w:autoSpaceDE w:val="0"/>
              <w:autoSpaceDN w:val="0"/>
              <w:bidi w:val="0"/>
              <w:adjustRightInd w:val="0"/>
              <w:snapToGrid w:val="0"/>
              <w:spacing w:line="296" w:lineRule="auto"/>
              <w:ind w:right="0" w:rightChars="0"/>
              <w:textAlignment w:val="baseline"/>
              <w:rPr>
                <w:rFonts w:ascii="Arial"/>
                <w:sz w:val="21"/>
              </w:rPr>
            </w:pPr>
          </w:p>
          <w:p w14:paraId="77B9D833">
            <w:pPr>
              <w:keepNext w:val="0"/>
              <w:keepLines w:val="0"/>
              <w:pageBreakBefore w:val="0"/>
              <w:widowControl/>
              <w:kinsoku/>
              <w:wordWrap/>
              <w:overflowPunct/>
              <w:topLinePunct w:val="0"/>
              <w:autoSpaceDE w:val="0"/>
              <w:autoSpaceDN w:val="0"/>
              <w:bidi w:val="0"/>
              <w:adjustRightInd w:val="0"/>
              <w:snapToGrid w:val="0"/>
              <w:spacing w:line="296" w:lineRule="auto"/>
              <w:ind w:right="0" w:rightChars="0"/>
              <w:textAlignment w:val="baseline"/>
              <w:rPr>
                <w:rFonts w:ascii="Arial"/>
                <w:sz w:val="21"/>
              </w:rPr>
            </w:pPr>
          </w:p>
          <w:p w14:paraId="600FABB0">
            <w:pPr>
              <w:keepNext w:val="0"/>
              <w:keepLines w:val="0"/>
              <w:pageBreakBefore w:val="0"/>
              <w:widowControl/>
              <w:kinsoku/>
              <w:wordWrap/>
              <w:overflowPunct/>
              <w:topLinePunct w:val="0"/>
              <w:autoSpaceDE w:val="0"/>
              <w:autoSpaceDN w:val="0"/>
              <w:bidi w:val="0"/>
              <w:adjustRightInd w:val="0"/>
              <w:snapToGrid w:val="0"/>
              <w:spacing w:line="297" w:lineRule="auto"/>
              <w:ind w:right="0" w:rightChars="0"/>
              <w:textAlignment w:val="baseline"/>
              <w:rPr>
                <w:rFonts w:ascii="Arial"/>
                <w:sz w:val="21"/>
              </w:rPr>
            </w:pPr>
          </w:p>
          <w:p w14:paraId="3715F331">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624" w:right="0" w:rightChars="0"/>
              <w:textAlignment w:val="baseline"/>
            </w:pPr>
            <w:r>
              <w:rPr>
                <w:spacing w:val="-2"/>
              </w:rPr>
              <w:t>法定代表人《居民身份证》正反面</w:t>
            </w:r>
          </w:p>
        </w:tc>
      </w:tr>
    </w:tbl>
    <w:p w14:paraId="140C3EA3">
      <w:pPr>
        <w:pStyle w:val="3"/>
        <w:keepNext w:val="0"/>
        <w:keepLines w:val="0"/>
        <w:pageBreakBefore w:val="0"/>
        <w:widowControl/>
        <w:kinsoku/>
        <w:wordWrap/>
        <w:overflowPunct/>
        <w:topLinePunct w:val="0"/>
        <w:autoSpaceDE w:val="0"/>
        <w:autoSpaceDN w:val="0"/>
        <w:bidi w:val="0"/>
        <w:adjustRightInd w:val="0"/>
        <w:snapToGrid w:val="0"/>
        <w:spacing w:line="421" w:lineRule="auto"/>
        <w:ind w:right="0" w:rightChars="0"/>
        <w:textAlignment w:val="baseline"/>
      </w:pPr>
    </w:p>
    <w:p w14:paraId="2C85AF97">
      <w:pPr>
        <w:keepNext w:val="0"/>
        <w:keepLines w:val="0"/>
        <w:pageBreakBefore w:val="0"/>
        <w:widowControl/>
        <w:kinsoku/>
        <w:wordWrap/>
        <w:overflowPunct/>
        <w:topLinePunct w:val="0"/>
        <w:autoSpaceDE w:val="0"/>
        <w:autoSpaceDN w:val="0"/>
        <w:bidi w:val="0"/>
        <w:adjustRightInd w:val="0"/>
        <w:snapToGrid w:val="0"/>
        <w:spacing w:before="79" w:line="221" w:lineRule="auto"/>
        <w:ind w:left="763" w:right="0" w:rightChars="0"/>
        <w:textAlignment w:val="baseline"/>
        <w:rPr>
          <w:rFonts w:ascii="仿宋" w:hAnsi="仿宋" w:eastAsia="仿宋" w:cs="仿宋"/>
          <w:sz w:val="24"/>
          <w:szCs w:val="24"/>
        </w:rPr>
      </w:pPr>
      <w:r>
        <w:rPr>
          <w:rFonts w:ascii="仿宋" w:hAnsi="仿宋" w:eastAsia="仿宋" w:cs="仿宋"/>
          <w:spacing w:val="-2"/>
          <w:sz w:val="24"/>
          <w:szCs w:val="24"/>
        </w:rPr>
        <w:t>投标人名称（公章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62009A6">
      <w:pPr>
        <w:keepNext w:val="0"/>
        <w:keepLines w:val="0"/>
        <w:pageBreakBefore w:val="0"/>
        <w:widowControl/>
        <w:kinsoku/>
        <w:wordWrap/>
        <w:overflowPunct/>
        <w:topLinePunct w:val="0"/>
        <w:autoSpaceDE w:val="0"/>
        <w:autoSpaceDN w:val="0"/>
        <w:bidi w:val="0"/>
        <w:adjustRightInd w:val="0"/>
        <w:snapToGrid w:val="0"/>
        <w:spacing w:before="181" w:line="222" w:lineRule="auto"/>
        <w:ind w:left="743" w:right="0" w:rightChars="0"/>
        <w:textAlignment w:val="baseline"/>
        <w:rPr>
          <w:rFonts w:ascii="仿宋" w:hAnsi="仿宋" w:eastAsia="仿宋" w:cs="仿宋"/>
          <w:sz w:val="24"/>
          <w:szCs w:val="24"/>
        </w:rPr>
      </w:pPr>
      <w:r>
        <w:rPr>
          <w:rFonts w:ascii="仿宋" w:hAnsi="仿宋" w:eastAsia="仿宋" w:cs="仿宋"/>
          <w:spacing w:val="-3"/>
          <w:sz w:val="24"/>
          <w:szCs w:val="24"/>
        </w:rPr>
        <w:t>法定代表人（签字或盖章</w:t>
      </w:r>
      <w:r>
        <w:rPr>
          <w:rFonts w:ascii="仿宋" w:hAnsi="仿宋" w:eastAsia="仿宋" w:cs="仿宋"/>
          <w:spacing w:val="-13"/>
          <w:sz w:val="24"/>
          <w:szCs w:val="24"/>
        </w:rPr>
        <w:t>）</w:t>
      </w:r>
      <w:r>
        <w:rPr>
          <w:rFonts w:ascii="仿宋" w:hAnsi="仿宋" w:eastAsia="仿宋" w:cs="仿宋"/>
          <w:spacing w:val="34"/>
          <w:sz w:val="24"/>
          <w:szCs w:val="24"/>
        </w:rPr>
        <w:t xml:space="preserve"> </w:t>
      </w:r>
      <w:r>
        <w:rPr>
          <w:rFonts w:ascii="仿宋" w:hAnsi="仿宋" w:eastAsia="仿宋" w:cs="仿宋"/>
          <w:spacing w:val="-13"/>
          <w:sz w:val="24"/>
          <w:szCs w:val="24"/>
        </w:rPr>
        <w:t>：</w:t>
      </w:r>
      <w:r>
        <w:rPr>
          <w:rFonts w:ascii="仿宋" w:hAnsi="仿宋" w:eastAsia="仿宋" w:cs="仿宋"/>
          <w:sz w:val="24"/>
          <w:szCs w:val="24"/>
          <w:u w:val="single" w:color="auto"/>
        </w:rPr>
        <w:t xml:space="preserve">           </w:t>
      </w:r>
    </w:p>
    <w:p w14:paraId="3CAE0FCF">
      <w:pPr>
        <w:keepNext w:val="0"/>
        <w:keepLines w:val="0"/>
        <w:pageBreakBefore w:val="0"/>
        <w:widowControl/>
        <w:kinsoku/>
        <w:wordWrap/>
        <w:overflowPunct/>
        <w:topLinePunct w:val="0"/>
        <w:autoSpaceDE w:val="0"/>
        <w:autoSpaceDN w:val="0"/>
        <w:bidi w:val="0"/>
        <w:adjustRightInd w:val="0"/>
        <w:snapToGrid w:val="0"/>
        <w:spacing w:before="177" w:line="222" w:lineRule="auto"/>
        <w:ind w:left="786" w:right="0" w:rightChars="0"/>
        <w:textAlignment w:val="baseline"/>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5CCEAA57">
      <w:pPr>
        <w:pStyle w:val="3"/>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rPr>
          <w:rFonts w:hint="eastAsia" w:eastAsia="宋体"/>
          <w:lang w:eastAsia="zh-CN"/>
        </w:rPr>
      </w:pPr>
      <w:r>
        <w:rPr>
          <w:rFonts w:hint="eastAsia" w:eastAsia="宋体"/>
          <w:lang w:eastAsia="zh-CN"/>
        </w:rPr>
        <w:br w:type="page"/>
      </w:r>
    </w:p>
    <w:p w14:paraId="51FD05CD">
      <w:pPr>
        <w:pStyle w:val="3"/>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pPr>
    </w:p>
    <w:p w14:paraId="54F7A32F">
      <w:pPr>
        <w:pStyle w:val="3"/>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pPr>
    </w:p>
    <w:p w14:paraId="4BFE140D">
      <w:pPr>
        <w:pStyle w:val="3"/>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pPr>
    </w:p>
    <w:p w14:paraId="4D04CE3E">
      <w:pPr>
        <w:pStyle w:val="3"/>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pPr>
    </w:p>
    <w:p w14:paraId="0C214727">
      <w:pPr>
        <w:pStyle w:val="3"/>
        <w:keepNext w:val="0"/>
        <w:keepLines w:val="0"/>
        <w:pageBreakBefore w:val="0"/>
        <w:widowControl/>
        <w:kinsoku/>
        <w:wordWrap/>
        <w:overflowPunct/>
        <w:topLinePunct w:val="0"/>
        <w:autoSpaceDE w:val="0"/>
        <w:autoSpaceDN w:val="0"/>
        <w:bidi w:val="0"/>
        <w:adjustRightInd w:val="0"/>
        <w:snapToGrid w:val="0"/>
        <w:spacing w:line="259" w:lineRule="auto"/>
        <w:ind w:right="0" w:rightChars="0"/>
        <w:textAlignment w:val="baseline"/>
      </w:pPr>
    </w:p>
    <w:p w14:paraId="793443A6">
      <w:pPr>
        <w:pStyle w:val="3"/>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pPr>
    </w:p>
    <w:p w14:paraId="5368028B">
      <w:pPr>
        <w:pStyle w:val="3"/>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pPr>
    </w:p>
    <w:p w14:paraId="6D9AE42E">
      <w:pPr>
        <w:keepNext w:val="0"/>
        <w:keepLines w:val="0"/>
        <w:pageBreakBefore w:val="0"/>
        <w:widowControl/>
        <w:kinsoku/>
        <w:wordWrap/>
        <w:overflowPunct/>
        <w:topLinePunct w:val="0"/>
        <w:autoSpaceDE w:val="0"/>
        <w:autoSpaceDN w:val="0"/>
        <w:bidi w:val="0"/>
        <w:adjustRightInd w:val="0"/>
        <w:snapToGrid w:val="0"/>
        <w:spacing w:before="101" w:line="228" w:lineRule="auto"/>
        <w:ind w:left="3295" w:right="0" w:rightChars="0"/>
        <w:textAlignment w:val="baseline"/>
        <w:rPr>
          <w:rFonts w:ascii="仿宋" w:hAnsi="仿宋" w:eastAsia="仿宋" w:cs="仿宋"/>
          <w:sz w:val="31"/>
          <w:szCs w:val="31"/>
        </w:rPr>
      </w:pPr>
      <w:r>
        <w:rPr>
          <w:rFonts w:ascii="仿宋" w:hAnsi="仿宋" w:eastAsia="仿宋" w:cs="仿宋"/>
          <w:b/>
          <w:bCs/>
          <w:spacing w:val="4"/>
          <w:sz w:val="31"/>
          <w:szCs w:val="31"/>
        </w:rPr>
        <w:t>法定代表人授权委托书</w:t>
      </w:r>
    </w:p>
    <w:p w14:paraId="0B54BAAA">
      <w:pPr>
        <w:pStyle w:val="3"/>
        <w:keepNext w:val="0"/>
        <w:keepLines w:val="0"/>
        <w:pageBreakBefore w:val="0"/>
        <w:widowControl/>
        <w:kinsoku/>
        <w:wordWrap/>
        <w:overflowPunct/>
        <w:topLinePunct w:val="0"/>
        <w:autoSpaceDE w:val="0"/>
        <w:autoSpaceDN w:val="0"/>
        <w:bidi w:val="0"/>
        <w:adjustRightInd w:val="0"/>
        <w:snapToGrid w:val="0"/>
        <w:spacing w:line="343" w:lineRule="auto"/>
        <w:ind w:right="0" w:rightChars="0"/>
        <w:textAlignment w:val="baseline"/>
      </w:pPr>
    </w:p>
    <w:p w14:paraId="6D4DB8C4">
      <w:pPr>
        <w:pStyle w:val="3"/>
        <w:keepNext w:val="0"/>
        <w:keepLines w:val="0"/>
        <w:pageBreakBefore w:val="0"/>
        <w:widowControl/>
        <w:kinsoku/>
        <w:wordWrap/>
        <w:overflowPunct/>
        <w:topLinePunct w:val="0"/>
        <w:autoSpaceDE w:val="0"/>
        <w:autoSpaceDN w:val="0"/>
        <w:bidi w:val="0"/>
        <w:adjustRightInd w:val="0"/>
        <w:snapToGrid w:val="0"/>
        <w:spacing w:line="344" w:lineRule="auto"/>
        <w:ind w:right="0" w:rightChars="0"/>
        <w:textAlignment w:val="baseline"/>
      </w:pPr>
    </w:p>
    <w:p w14:paraId="0C5269DF">
      <w:pPr>
        <w:keepNext w:val="0"/>
        <w:keepLines w:val="0"/>
        <w:pageBreakBefore w:val="0"/>
        <w:widowControl/>
        <w:tabs>
          <w:tab w:val="left" w:pos="135"/>
        </w:tabs>
        <w:kinsoku/>
        <w:wordWrap/>
        <w:overflowPunct/>
        <w:topLinePunct w:val="0"/>
        <w:autoSpaceDE w:val="0"/>
        <w:autoSpaceDN w:val="0"/>
        <w:bidi w:val="0"/>
        <w:adjustRightInd w:val="0"/>
        <w:snapToGrid w:val="0"/>
        <w:spacing w:before="78" w:line="221" w:lineRule="auto"/>
        <w:ind w:right="0" w:rightChars="0"/>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1"/>
          <w:sz w:val="24"/>
          <w:szCs w:val="24"/>
          <w:u w:val="single" w:color="auto"/>
        </w:rPr>
        <w:t>（</w:t>
      </w:r>
      <w:r>
        <w:rPr>
          <w:rFonts w:hint="eastAsia" w:ascii="仿宋" w:hAnsi="仿宋" w:eastAsia="仿宋" w:cs="仿宋"/>
          <w:spacing w:val="-11"/>
          <w:sz w:val="24"/>
          <w:szCs w:val="24"/>
          <w:u w:val="single" w:color="auto"/>
          <w:lang w:eastAsia="zh-CN"/>
        </w:rPr>
        <w:t>新疆宏宇建设工程项目管理有限责任公司</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5844F4A6">
      <w:pPr>
        <w:keepNext w:val="0"/>
        <w:keepLines w:val="0"/>
        <w:pageBreakBefore w:val="0"/>
        <w:widowControl/>
        <w:tabs>
          <w:tab w:val="left" w:pos="9739"/>
        </w:tabs>
        <w:kinsoku/>
        <w:wordWrap/>
        <w:overflowPunct/>
        <w:topLinePunct w:val="0"/>
        <w:autoSpaceDE w:val="0"/>
        <w:autoSpaceDN w:val="0"/>
        <w:bidi w:val="0"/>
        <w:adjustRightInd w:val="0"/>
        <w:snapToGrid w:val="0"/>
        <w:spacing w:before="179" w:line="360" w:lineRule="auto"/>
        <w:ind w:left="17" w:right="0" w:rightChars="0" w:firstLine="483"/>
        <w:jc w:val="both"/>
        <w:textAlignment w:val="baseline"/>
        <w:rPr>
          <w:rFonts w:ascii="仿宋" w:hAnsi="仿宋" w:eastAsia="仿宋" w:cs="仿宋"/>
          <w:sz w:val="24"/>
          <w:szCs w:val="24"/>
        </w:rPr>
      </w:pPr>
      <w:r>
        <w:rPr>
          <w:rFonts w:ascii="仿宋" w:hAnsi="仿宋" w:eastAsia="仿宋" w:cs="仿宋"/>
          <w:spacing w:val="-8"/>
          <w:sz w:val="24"/>
          <w:szCs w:val="24"/>
        </w:rPr>
        <w:t>兹授权</w:t>
      </w:r>
      <w:r>
        <w:rPr>
          <w:rFonts w:ascii="仿宋" w:hAnsi="仿宋" w:eastAsia="仿宋" w:cs="仿宋"/>
          <w:spacing w:val="-8"/>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8"/>
          <w:sz w:val="24"/>
          <w:szCs w:val="24"/>
        </w:rPr>
        <w:t>同志为我公司参加贵单位组织的编</w:t>
      </w:r>
      <w:r>
        <w:rPr>
          <w:rFonts w:ascii="仿宋" w:hAnsi="仿宋" w:eastAsia="仿宋" w:cs="仿宋"/>
          <w:spacing w:val="-9"/>
          <w:sz w:val="24"/>
          <w:szCs w:val="24"/>
        </w:rPr>
        <w:t>号为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9"/>
          <w:sz w:val="24"/>
          <w:szCs w:val="24"/>
        </w:rPr>
        <w:t>的</w:t>
      </w:r>
      <w:r>
        <w:rPr>
          <w:rFonts w:ascii="仿宋" w:hAnsi="仿宋" w:eastAsia="仿宋" w:cs="仿宋"/>
          <w:spacing w:val="-9"/>
          <w:sz w:val="24"/>
          <w:szCs w:val="24"/>
          <w:u w:val="single" w:color="auto"/>
        </w:rPr>
        <w:t>（项</w:t>
      </w:r>
      <w:r>
        <w:rPr>
          <w:rFonts w:ascii="仿宋" w:hAnsi="仿宋" w:eastAsia="仿宋" w:cs="仿宋"/>
          <w:spacing w:val="58"/>
          <w:sz w:val="24"/>
          <w:szCs w:val="24"/>
          <w:u w:val="single" w:color="auto"/>
        </w:rPr>
        <w:t xml:space="preserve"> </w:t>
      </w:r>
      <w:r>
        <w:rPr>
          <w:rFonts w:ascii="仿宋" w:hAnsi="仿宋" w:eastAsia="仿宋" w:cs="仿宋"/>
          <w:spacing w:val="-9"/>
          <w:sz w:val="24"/>
          <w:szCs w:val="24"/>
          <w:u w:val="single" w:color="auto"/>
        </w:rPr>
        <w:t>目</w:t>
      </w:r>
      <w:r>
        <w:rPr>
          <w:rFonts w:ascii="仿宋" w:hAnsi="仿宋" w:eastAsia="仿宋" w:cs="仿宋"/>
          <w:spacing w:val="17"/>
          <w:sz w:val="24"/>
          <w:szCs w:val="24"/>
          <w:u w:val="single" w:color="auto"/>
        </w:rPr>
        <w:t xml:space="preserve"> </w:t>
      </w:r>
      <w:r>
        <w:rPr>
          <w:rFonts w:ascii="仿宋" w:hAnsi="仿宋" w:eastAsia="仿宋" w:cs="仿宋"/>
          <w:spacing w:val="-9"/>
          <w:sz w:val="24"/>
          <w:szCs w:val="24"/>
          <w:u w:val="single" w:color="auto"/>
        </w:rPr>
        <w:t>名</w:t>
      </w:r>
      <w:r>
        <w:rPr>
          <w:rFonts w:ascii="仿宋" w:hAnsi="仿宋" w:eastAsia="仿宋" w:cs="仿宋"/>
          <w:spacing w:val="18"/>
          <w:sz w:val="24"/>
          <w:szCs w:val="24"/>
          <w:u w:val="single" w:color="auto"/>
        </w:rPr>
        <w:t xml:space="preserve"> </w:t>
      </w:r>
      <w:r>
        <w:rPr>
          <w:rFonts w:ascii="仿宋" w:hAnsi="仿宋" w:eastAsia="仿宋" w:cs="仿宋"/>
          <w:spacing w:val="-9"/>
          <w:sz w:val="24"/>
          <w:szCs w:val="24"/>
          <w:u w:val="single" w:color="auto"/>
        </w:rPr>
        <w:t>称）</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3"/>
          <w:sz w:val="24"/>
          <w:szCs w:val="24"/>
        </w:rPr>
        <w:t>采购活动的投标代表人，全权代表我公司处理在该项目采购活动中的一切事宜。代理期限从</w:t>
      </w:r>
      <w:r>
        <w:rPr>
          <w:rFonts w:ascii="仿宋" w:hAnsi="仿宋" w:eastAsia="仿宋" w:cs="仿宋"/>
          <w:spacing w:val="-23"/>
          <w:sz w:val="24"/>
          <w:szCs w:val="24"/>
        </w:rPr>
        <w:t>年</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3"/>
          <w:sz w:val="24"/>
          <w:szCs w:val="24"/>
        </w:rPr>
        <w:t>日起至</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3"/>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3"/>
          <w:sz w:val="24"/>
          <w:szCs w:val="24"/>
        </w:rPr>
        <w:t>日止。</w:t>
      </w:r>
    </w:p>
    <w:p w14:paraId="53AAE80E">
      <w:pPr>
        <w:pStyle w:val="3"/>
        <w:keepNext w:val="0"/>
        <w:keepLines w:val="0"/>
        <w:pageBreakBefore w:val="0"/>
        <w:widowControl/>
        <w:kinsoku/>
        <w:wordWrap/>
        <w:overflowPunct/>
        <w:topLinePunct w:val="0"/>
        <w:autoSpaceDE w:val="0"/>
        <w:autoSpaceDN w:val="0"/>
        <w:bidi w:val="0"/>
        <w:adjustRightInd w:val="0"/>
        <w:snapToGrid w:val="0"/>
        <w:spacing w:line="384" w:lineRule="auto"/>
        <w:ind w:right="0" w:rightChars="0"/>
        <w:textAlignment w:val="baseline"/>
      </w:pPr>
    </w:p>
    <w:p w14:paraId="1607CBE2">
      <w:pPr>
        <w:keepNext w:val="0"/>
        <w:keepLines w:val="0"/>
        <w:pageBreakBefore w:val="0"/>
        <w:widowControl/>
        <w:kinsoku/>
        <w:wordWrap/>
        <w:overflowPunct/>
        <w:topLinePunct w:val="0"/>
        <w:autoSpaceDE w:val="0"/>
        <w:autoSpaceDN w:val="0"/>
        <w:bidi w:val="0"/>
        <w:adjustRightInd w:val="0"/>
        <w:snapToGrid w:val="0"/>
        <w:spacing w:before="78" w:line="222" w:lineRule="auto"/>
        <w:ind w:left="15" w:right="0" w:rightChars="0"/>
        <w:textAlignment w:val="baseline"/>
        <w:rPr>
          <w:rFonts w:ascii="仿宋" w:hAnsi="仿宋" w:eastAsia="仿宋" w:cs="仿宋"/>
          <w:sz w:val="24"/>
          <w:szCs w:val="24"/>
        </w:rPr>
      </w:pPr>
      <w:r>
        <w:rPr>
          <w:rFonts w:ascii="仿宋" w:hAnsi="仿宋" w:eastAsia="仿宋" w:cs="仿宋"/>
          <w:spacing w:val="-3"/>
          <w:sz w:val="24"/>
          <w:szCs w:val="24"/>
        </w:rPr>
        <w:t>投标人（公章</w:t>
      </w:r>
      <w:r>
        <w:rPr>
          <w:rFonts w:ascii="仿宋" w:hAnsi="仿宋" w:eastAsia="仿宋" w:cs="仿宋"/>
          <w:sz w:val="24"/>
          <w:szCs w:val="24"/>
        </w:rPr>
        <w:t>）：</w:t>
      </w:r>
      <w:r>
        <w:rPr>
          <w:rFonts w:ascii="仿宋" w:hAnsi="仿宋" w:eastAsia="仿宋" w:cs="仿宋"/>
          <w:sz w:val="24"/>
          <w:szCs w:val="24"/>
          <w:u w:val="single" w:color="auto"/>
        </w:rPr>
        <w:t xml:space="preserve">               </w:t>
      </w:r>
    </w:p>
    <w:p w14:paraId="6A9B580B">
      <w:pPr>
        <w:keepNext w:val="0"/>
        <w:keepLines w:val="0"/>
        <w:pageBreakBefore w:val="0"/>
        <w:widowControl/>
        <w:kinsoku/>
        <w:wordWrap/>
        <w:overflowPunct/>
        <w:topLinePunct w:val="0"/>
        <w:autoSpaceDE w:val="0"/>
        <w:autoSpaceDN w:val="0"/>
        <w:bidi w:val="0"/>
        <w:adjustRightInd w:val="0"/>
        <w:snapToGrid w:val="0"/>
        <w:spacing w:before="177" w:line="222" w:lineRule="auto"/>
        <w:ind w:left="23" w:right="0" w:rightChars="0"/>
        <w:textAlignment w:val="baseline"/>
        <w:rPr>
          <w:rFonts w:ascii="仿宋" w:hAnsi="仿宋" w:eastAsia="仿宋" w:cs="仿宋"/>
          <w:sz w:val="24"/>
          <w:szCs w:val="24"/>
        </w:rPr>
      </w:pPr>
      <w:r>
        <w:rPr>
          <w:rFonts w:ascii="仿宋" w:hAnsi="仿宋" w:eastAsia="仿宋" w:cs="仿宋"/>
          <w:spacing w:val="-3"/>
          <w:sz w:val="24"/>
          <w:szCs w:val="24"/>
        </w:rPr>
        <w:t>法定代表人（签字或盖章</w:t>
      </w:r>
      <w:r>
        <w:rPr>
          <w:rFonts w:ascii="仿宋" w:hAnsi="仿宋" w:eastAsia="仿宋" w:cs="仿宋"/>
          <w:spacing w:val="4"/>
          <w:sz w:val="24"/>
          <w:szCs w:val="24"/>
        </w:rPr>
        <w:t>）：</w:t>
      </w:r>
      <w:r>
        <w:rPr>
          <w:rFonts w:ascii="仿宋" w:hAnsi="仿宋" w:eastAsia="仿宋" w:cs="仿宋"/>
          <w:sz w:val="24"/>
          <w:szCs w:val="24"/>
          <w:u w:val="single" w:color="auto"/>
        </w:rPr>
        <w:t xml:space="preserve">        </w:t>
      </w:r>
    </w:p>
    <w:p w14:paraId="4BDC22B4">
      <w:pPr>
        <w:keepNext w:val="0"/>
        <w:keepLines w:val="0"/>
        <w:pageBreakBefore w:val="0"/>
        <w:widowControl/>
        <w:kinsoku/>
        <w:wordWrap/>
        <w:overflowPunct/>
        <w:topLinePunct w:val="0"/>
        <w:autoSpaceDE w:val="0"/>
        <w:autoSpaceDN w:val="0"/>
        <w:bidi w:val="0"/>
        <w:adjustRightInd w:val="0"/>
        <w:snapToGrid w:val="0"/>
        <w:spacing w:before="179" w:line="222" w:lineRule="auto"/>
        <w:ind w:left="21" w:right="0" w:rightChars="0"/>
        <w:textAlignment w:val="baseline"/>
        <w:rPr>
          <w:rFonts w:ascii="仿宋" w:hAnsi="仿宋" w:eastAsia="仿宋" w:cs="仿宋"/>
          <w:sz w:val="24"/>
          <w:szCs w:val="24"/>
        </w:rPr>
      </w:pPr>
      <w:r>
        <w:rPr>
          <w:rFonts w:ascii="仿宋" w:hAnsi="仿宋" w:eastAsia="仿宋" w:cs="仿宋"/>
          <w:spacing w:val="-6"/>
          <w:sz w:val="24"/>
          <w:szCs w:val="24"/>
        </w:rPr>
        <w:t>签发日期：</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6"/>
          <w:sz w:val="24"/>
          <w:szCs w:val="24"/>
        </w:rPr>
        <w:t>日</w:t>
      </w:r>
    </w:p>
    <w:p w14:paraId="7FF7C71C">
      <w:pPr>
        <w:pStyle w:val="3"/>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pPr>
    </w:p>
    <w:p w14:paraId="3684E8AD">
      <w:pPr>
        <w:pStyle w:val="3"/>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pPr>
    </w:p>
    <w:p w14:paraId="0F275552">
      <w:pPr>
        <w:keepNext w:val="0"/>
        <w:keepLines w:val="0"/>
        <w:pageBreakBefore w:val="0"/>
        <w:widowControl/>
        <w:kinsoku/>
        <w:wordWrap/>
        <w:overflowPunct/>
        <w:topLinePunct w:val="0"/>
        <w:autoSpaceDE w:val="0"/>
        <w:autoSpaceDN w:val="0"/>
        <w:bidi w:val="0"/>
        <w:adjustRightInd w:val="0"/>
        <w:snapToGrid w:val="0"/>
        <w:spacing w:before="79" w:line="224" w:lineRule="auto"/>
        <w:ind w:left="26" w:right="0" w:rightChars="0"/>
        <w:textAlignment w:val="baseline"/>
        <w:rPr>
          <w:rFonts w:ascii="仿宋" w:hAnsi="仿宋" w:eastAsia="仿宋" w:cs="仿宋"/>
          <w:sz w:val="24"/>
          <w:szCs w:val="24"/>
        </w:rPr>
      </w:pPr>
      <w:r>
        <w:rPr>
          <w:rFonts w:ascii="仿宋" w:hAnsi="仿宋" w:eastAsia="仿宋" w:cs="仿宋"/>
          <w:spacing w:val="-14"/>
          <w:sz w:val="24"/>
          <w:szCs w:val="24"/>
        </w:rPr>
        <w:t>附：</w:t>
      </w:r>
    </w:p>
    <w:p w14:paraId="7631563D">
      <w:pPr>
        <w:keepNext w:val="0"/>
        <w:keepLines w:val="0"/>
        <w:pageBreakBefore w:val="0"/>
        <w:widowControl/>
        <w:kinsoku/>
        <w:wordWrap/>
        <w:overflowPunct/>
        <w:topLinePunct w:val="0"/>
        <w:autoSpaceDE w:val="0"/>
        <w:autoSpaceDN w:val="0"/>
        <w:bidi w:val="0"/>
        <w:adjustRightInd w:val="0"/>
        <w:snapToGrid w:val="0"/>
        <w:spacing w:before="178" w:line="222" w:lineRule="auto"/>
        <w:ind w:left="15" w:right="0" w:rightChars="0"/>
        <w:textAlignment w:val="baseline"/>
        <w:rPr>
          <w:rFonts w:ascii="仿宋" w:hAnsi="仿宋" w:eastAsia="仿宋" w:cs="仿宋"/>
          <w:sz w:val="24"/>
          <w:szCs w:val="24"/>
        </w:rPr>
      </w:pPr>
      <w:r>
        <w:rPr>
          <w:rFonts w:ascii="仿宋" w:hAnsi="仿宋" w:eastAsia="仿宋" w:cs="仿宋"/>
          <w:spacing w:val="-2"/>
          <w:sz w:val="24"/>
          <w:szCs w:val="24"/>
        </w:rPr>
        <w:t>授权委托人（签字或盖章</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ADA783">
      <w:pPr>
        <w:keepNext w:val="0"/>
        <w:keepLines w:val="0"/>
        <w:pageBreakBefore w:val="0"/>
        <w:widowControl/>
        <w:kinsoku/>
        <w:wordWrap/>
        <w:overflowPunct/>
        <w:topLinePunct w:val="0"/>
        <w:autoSpaceDE w:val="0"/>
        <w:autoSpaceDN w:val="0"/>
        <w:bidi w:val="0"/>
        <w:adjustRightInd w:val="0"/>
        <w:snapToGrid w:val="0"/>
        <w:spacing w:before="177" w:line="220" w:lineRule="auto"/>
        <w:ind w:left="15" w:right="0" w:rightChars="0"/>
        <w:textAlignment w:val="baseline"/>
        <w:rPr>
          <w:rFonts w:ascii="仿宋" w:hAnsi="仿宋" w:eastAsia="仿宋" w:cs="仿宋"/>
          <w:sz w:val="24"/>
          <w:szCs w:val="24"/>
        </w:rPr>
      </w:pPr>
      <w:r>
        <w:rPr>
          <w:rFonts w:ascii="仿宋" w:hAnsi="仿宋" w:eastAsia="仿宋" w:cs="仿宋"/>
          <w:spacing w:val="-6"/>
          <w:sz w:val="24"/>
          <w:szCs w:val="24"/>
        </w:rPr>
        <w:t>职务：</w:t>
      </w:r>
      <w:r>
        <w:rPr>
          <w:rFonts w:ascii="仿宋" w:hAnsi="仿宋" w:eastAsia="仿宋" w:cs="仿宋"/>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6"/>
          <w:sz w:val="24"/>
          <w:szCs w:val="24"/>
        </w:rPr>
        <w:t>性别：</w:t>
      </w:r>
      <w:r>
        <w:rPr>
          <w:rFonts w:ascii="仿宋" w:hAnsi="仿宋" w:eastAsia="仿宋" w:cs="仿宋"/>
          <w:sz w:val="24"/>
          <w:szCs w:val="24"/>
          <w:u w:val="single" w:color="auto"/>
        </w:rPr>
        <w:t xml:space="preserve">      </w:t>
      </w:r>
    </w:p>
    <w:p w14:paraId="388D9F6F">
      <w:pPr>
        <w:keepNext w:val="0"/>
        <w:keepLines w:val="0"/>
        <w:pageBreakBefore w:val="0"/>
        <w:widowControl/>
        <w:kinsoku/>
        <w:wordWrap/>
        <w:overflowPunct/>
        <w:topLinePunct w:val="0"/>
        <w:autoSpaceDE w:val="0"/>
        <w:autoSpaceDN w:val="0"/>
        <w:bidi w:val="0"/>
        <w:adjustRightInd w:val="0"/>
        <w:snapToGrid w:val="0"/>
        <w:spacing w:before="182" w:line="222" w:lineRule="auto"/>
        <w:ind w:left="15" w:right="0" w:rightChars="0"/>
        <w:textAlignment w:val="baseline"/>
        <w:rPr>
          <w:rFonts w:ascii="仿宋" w:hAnsi="仿宋" w:eastAsia="仿宋" w:cs="仿宋"/>
          <w:sz w:val="24"/>
          <w:szCs w:val="24"/>
        </w:rPr>
      </w:pPr>
      <w:r>
        <w:rPr>
          <w:rFonts w:ascii="仿宋" w:hAnsi="仿宋" w:eastAsia="仿宋" w:cs="仿宋"/>
          <w:spacing w:val="-3"/>
          <w:sz w:val="24"/>
          <w:szCs w:val="24"/>
        </w:rPr>
        <w:t>身份证号码：</w:t>
      </w:r>
      <w:r>
        <w:rPr>
          <w:rFonts w:ascii="仿宋" w:hAnsi="仿宋" w:eastAsia="仿宋" w:cs="仿宋"/>
          <w:sz w:val="24"/>
          <w:szCs w:val="24"/>
          <w:u w:val="single" w:color="auto"/>
        </w:rPr>
        <w:t xml:space="preserve">                              </w:t>
      </w:r>
    </w:p>
    <w:p w14:paraId="1DE9591E">
      <w:pPr>
        <w:keepNext w:val="0"/>
        <w:keepLines w:val="0"/>
        <w:pageBreakBefore w:val="0"/>
        <w:widowControl/>
        <w:kinsoku/>
        <w:wordWrap/>
        <w:overflowPunct/>
        <w:topLinePunct w:val="0"/>
        <w:autoSpaceDE w:val="0"/>
        <w:autoSpaceDN w:val="0"/>
        <w:bidi w:val="0"/>
        <w:adjustRightInd w:val="0"/>
        <w:snapToGrid w:val="0"/>
        <w:spacing w:before="63"/>
        <w:ind w:right="0" w:rightChars="0"/>
        <w:textAlignment w:val="baseline"/>
      </w:pPr>
    </w:p>
    <w:p w14:paraId="4A8E6267">
      <w:pPr>
        <w:keepNext w:val="0"/>
        <w:keepLines w:val="0"/>
        <w:pageBreakBefore w:val="0"/>
        <w:widowControl/>
        <w:kinsoku/>
        <w:wordWrap/>
        <w:overflowPunct/>
        <w:topLinePunct w:val="0"/>
        <w:autoSpaceDE w:val="0"/>
        <w:autoSpaceDN w:val="0"/>
        <w:bidi w:val="0"/>
        <w:adjustRightInd w:val="0"/>
        <w:snapToGrid w:val="0"/>
        <w:spacing w:before="63"/>
        <w:ind w:right="0" w:rightChars="0"/>
        <w:textAlignment w:val="baseline"/>
      </w:pPr>
    </w:p>
    <w:tbl>
      <w:tblPr>
        <w:tblStyle w:val="14"/>
        <w:tblW w:w="5784" w:type="dxa"/>
        <w:tblInd w:w="197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4"/>
      </w:tblGrid>
      <w:tr w14:paraId="5A9BAE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05" w:hRule="atLeast"/>
        </w:trPr>
        <w:tc>
          <w:tcPr>
            <w:tcW w:w="5784" w:type="dxa"/>
            <w:vAlign w:val="top"/>
          </w:tcPr>
          <w:p w14:paraId="2736E7E7">
            <w:pPr>
              <w:keepNext w:val="0"/>
              <w:keepLines w:val="0"/>
              <w:pageBreakBefore w:val="0"/>
              <w:widowControl/>
              <w:kinsoku/>
              <w:wordWrap/>
              <w:overflowPunct/>
              <w:topLinePunct w:val="0"/>
              <w:autoSpaceDE w:val="0"/>
              <w:autoSpaceDN w:val="0"/>
              <w:bidi w:val="0"/>
              <w:adjustRightInd w:val="0"/>
              <w:snapToGrid w:val="0"/>
              <w:spacing w:line="296" w:lineRule="auto"/>
              <w:ind w:right="0" w:rightChars="0"/>
              <w:textAlignment w:val="baseline"/>
              <w:rPr>
                <w:rFonts w:ascii="Arial"/>
                <w:sz w:val="21"/>
              </w:rPr>
            </w:pPr>
          </w:p>
          <w:p w14:paraId="03062007">
            <w:pPr>
              <w:keepNext w:val="0"/>
              <w:keepLines w:val="0"/>
              <w:pageBreakBefore w:val="0"/>
              <w:widowControl/>
              <w:kinsoku/>
              <w:wordWrap/>
              <w:overflowPunct/>
              <w:topLinePunct w:val="0"/>
              <w:autoSpaceDE w:val="0"/>
              <w:autoSpaceDN w:val="0"/>
              <w:bidi w:val="0"/>
              <w:adjustRightInd w:val="0"/>
              <w:snapToGrid w:val="0"/>
              <w:spacing w:line="296" w:lineRule="auto"/>
              <w:ind w:right="0" w:rightChars="0"/>
              <w:textAlignment w:val="baseline"/>
              <w:rPr>
                <w:rFonts w:ascii="Arial"/>
                <w:sz w:val="21"/>
              </w:rPr>
            </w:pPr>
          </w:p>
          <w:p w14:paraId="753F25C3">
            <w:pPr>
              <w:keepNext w:val="0"/>
              <w:keepLines w:val="0"/>
              <w:pageBreakBefore w:val="0"/>
              <w:widowControl/>
              <w:kinsoku/>
              <w:wordWrap/>
              <w:overflowPunct/>
              <w:topLinePunct w:val="0"/>
              <w:autoSpaceDE w:val="0"/>
              <w:autoSpaceDN w:val="0"/>
              <w:bidi w:val="0"/>
              <w:adjustRightInd w:val="0"/>
              <w:snapToGrid w:val="0"/>
              <w:spacing w:line="297" w:lineRule="auto"/>
              <w:ind w:right="0" w:rightChars="0"/>
              <w:textAlignment w:val="baseline"/>
              <w:rPr>
                <w:rFonts w:ascii="Arial"/>
                <w:sz w:val="21"/>
              </w:rPr>
            </w:pPr>
          </w:p>
          <w:p w14:paraId="1B299C81">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466" w:right="0" w:rightChars="0"/>
              <w:textAlignment w:val="baseline"/>
            </w:pPr>
            <w:r>
              <w:rPr>
                <w:spacing w:val="-2"/>
              </w:rPr>
              <w:t>粘贴被授权人身份证正反面</w:t>
            </w:r>
          </w:p>
        </w:tc>
      </w:tr>
    </w:tbl>
    <w:p w14:paraId="7862A384">
      <w:pPr>
        <w:pStyle w:val="3"/>
        <w:keepNext w:val="0"/>
        <w:keepLines w:val="0"/>
        <w:pageBreakBefore w:val="0"/>
        <w:widowControl/>
        <w:kinsoku/>
        <w:wordWrap/>
        <w:overflowPunct/>
        <w:topLinePunct w:val="0"/>
        <w:autoSpaceDE w:val="0"/>
        <w:autoSpaceDN w:val="0"/>
        <w:bidi w:val="0"/>
        <w:adjustRightInd w:val="0"/>
        <w:snapToGrid w:val="0"/>
        <w:ind w:right="0" w:rightChars="0"/>
        <w:textAlignment w:val="baseline"/>
      </w:pPr>
    </w:p>
    <w:p w14:paraId="4709D76C">
      <w:pPr>
        <w:pStyle w:val="3"/>
        <w:keepNext w:val="0"/>
        <w:keepLines w:val="0"/>
        <w:pageBreakBefore w:val="0"/>
        <w:widowControl/>
        <w:kinsoku/>
        <w:wordWrap/>
        <w:overflowPunct/>
        <w:topLinePunct w:val="0"/>
        <w:autoSpaceDE w:val="0"/>
        <w:autoSpaceDN w:val="0"/>
        <w:bidi w:val="0"/>
        <w:adjustRightInd w:val="0"/>
        <w:snapToGrid w:val="0"/>
        <w:spacing w:line="272" w:lineRule="auto"/>
        <w:ind w:right="0" w:rightChars="0"/>
        <w:textAlignment w:val="baseline"/>
        <w:rPr>
          <w:rFonts w:hint="eastAsia" w:eastAsia="宋体"/>
          <w:lang w:eastAsia="zh-CN"/>
        </w:rPr>
      </w:pPr>
      <w:r>
        <w:rPr>
          <w:rFonts w:hint="eastAsia" w:eastAsia="宋体"/>
          <w:lang w:eastAsia="zh-CN"/>
        </w:rPr>
        <w:br w:type="page"/>
      </w:r>
    </w:p>
    <w:p w14:paraId="2D3CAC40">
      <w:pPr>
        <w:pStyle w:val="3"/>
        <w:keepNext w:val="0"/>
        <w:keepLines w:val="0"/>
        <w:pageBreakBefore w:val="0"/>
        <w:widowControl/>
        <w:kinsoku/>
        <w:wordWrap/>
        <w:overflowPunct/>
        <w:topLinePunct w:val="0"/>
        <w:autoSpaceDE w:val="0"/>
        <w:autoSpaceDN w:val="0"/>
        <w:bidi w:val="0"/>
        <w:adjustRightInd w:val="0"/>
        <w:snapToGrid w:val="0"/>
        <w:spacing w:line="272" w:lineRule="auto"/>
        <w:ind w:right="0" w:rightChars="0"/>
        <w:textAlignment w:val="baseline"/>
      </w:pPr>
    </w:p>
    <w:p w14:paraId="58A7D2C0">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258A7D00">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3C4B19E7">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6704D1F0">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5128A061">
      <w:pPr>
        <w:pStyle w:val="3"/>
        <w:keepNext w:val="0"/>
        <w:keepLines w:val="0"/>
        <w:pageBreakBefore w:val="0"/>
        <w:widowControl/>
        <w:kinsoku/>
        <w:wordWrap/>
        <w:overflowPunct/>
        <w:topLinePunct w:val="0"/>
        <w:autoSpaceDE w:val="0"/>
        <w:autoSpaceDN w:val="0"/>
        <w:bidi w:val="0"/>
        <w:adjustRightInd w:val="0"/>
        <w:snapToGrid w:val="0"/>
        <w:spacing w:line="273" w:lineRule="auto"/>
        <w:ind w:right="0" w:rightChars="0"/>
        <w:textAlignment w:val="baseline"/>
      </w:pPr>
    </w:p>
    <w:p w14:paraId="74E15161">
      <w:pPr>
        <w:keepNext w:val="0"/>
        <w:keepLines w:val="0"/>
        <w:pageBreakBefore w:val="0"/>
        <w:widowControl/>
        <w:kinsoku/>
        <w:wordWrap/>
        <w:overflowPunct/>
        <w:topLinePunct w:val="0"/>
        <w:autoSpaceDE w:val="0"/>
        <w:autoSpaceDN w:val="0"/>
        <w:bidi w:val="0"/>
        <w:adjustRightInd w:val="0"/>
        <w:snapToGrid w:val="0"/>
        <w:spacing w:before="114" w:line="228" w:lineRule="auto"/>
        <w:ind w:left="34" w:right="0" w:rightChars="0"/>
        <w:textAlignment w:val="baseline"/>
        <w:rPr>
          <w:rFonts w:ascii="仿宋" w:hAnsi="仿宋" w:eastAsia="仿宋" w:cs="仿宋"/>
          <w:sz w:val="35"/>
          <w:szCs w:val="35"/>
        </w:rPr>
      </w:pPr>
      <w:r>
        <w:rPr>
          <w:rFonts w:ascii="仿宋" w:hAnsi="仿宋" w:eastAsia="仿宋" w:cs="仿宋"/>
          <w:b/>
          <w:bCs/>
          <w:spacing w:val="3"/>
          <w:sz w:val="31"/>
          <w:szCs w:val="31"/>
        </w:rPr>
        <w:t>附件四：</w:t>
      </w:r>
      <w:r>
        <w:rPr>
          <w:rFonts w:ascii="仿宋" w:hAnsi="仿宋" w:eastAsia="仿宋" w:cs="仿宋"/>
          <w:spacing w:val="3"/>
          <w:sz w:val="35"/>
          <w:szCs w:val="35"/>
        </w:rPr>
        <w:t>投标函</w:t>
      </w:r>
    </w:p>
    <w:p w14:paraId="4F509DE7">
      <w:pPr>
        <w:keepNext w:val="0"/>
        <w:keepLines w:val="0"/>
        <w:pageBreakBefore w:val="0"/>
        <w:widowControl/>
        <w:tabs>
          <w:tab w:val="left" w:pos="2520"/>
        </w:tabs>
        <w:kinsoku/>
        <w:wordWrap/>
        <w:overflowPunct/>
        <w:topLinePunct w:val="0"/>
        <w:autoSpaceDE w:val="0"/>
        <w:autoSpaceDN w:val="0"/>
        <w:bidi w:val="0"/>
        <w:adjustRightInd w:val="0"/>
        <w:snapToGrid w:val="0"/>
        <w:spacing w:before="252"/>
        <w:ind w:left="120" w:right="0" w:rightChars="0"/>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7"/>
          <w:sz w:val="24"/>
          <w:szCs w:val="24"/>
        </w:rPr>
        <w:t xml:space="preserve"> </w:t>
      </w:r>
      <w:r>
        <w:rPr>
          <w:rFonts w:ascii="仿宋" w:hAnsi="仿宋" w:eastAsia="仿宋" w:cs="仿宋"/>
          <w:sz w:val="24"/>
          <w:szCs w:val="24"/>
        </w:rPr>
        <w:t>:</w:t>
      </w:r>
    </w:p>
    <w:p w14:paraId="42E6D991">
      <w:pPr>
        <w:keepNext w:val="0"/>
        <w:keepLines w:val="0"/>
        <w:pageBreakBefore w:val="0"/>
        <w:widowControl/>
        <w:tabs>
          <w:tab w:val="left" w:pos="3000"/>
        </w:tabs>
        <w:kinsoku/>
        <w:wordWrap/>
        <w:overflowPunct/>
        <w:topLinePunct w:val="0"/>
        <w:autoSpaceDE w:val="0"/>
        <w:autoSpaceDN w:val="0"/>
        <w:bidi w:val="0"/>
        <w:adjustRightInd w:val="0"/>
        <w:snapToGrid w:val="0"/>
        <w:spacing w:before="154" w:line="359" w:lineRule="auto"/>
        <w:ind w:left="16" w:right="0" w:rightChars="0" w:firstLine="583"/>
        <w:jc w:val="both"/>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50"/>
          <w:sz w:val="24"/>
          <w:szCs w:val="24"/>
        </w:rPr>
        <w:t xml:space="preserve"> </w:t>
      </w:r>
      <w:r>
        <w:rPr>
          <w:rFonts w:ascii="仿宋" w:hAnsi="仿宋" w:eastAsia="仿宋" w:cs="仿宋"/>
          <w:spacing w:val="-5"/>
          <w:sz w:val="24"/>
          <w:szCs w:val="24"/>
        </w:rPr>
        <w:t>(投标人名称)授权</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9"/>
          <w:sz w:val="24"/>
          <w:szCs w:val="24"/>
        </w:rPr>
        <w:t xml:space="preserve"> </w:t>
      </w:r>
      <w:r>
        <w:rPr>
          <w:rFonts w:ascii="仿宋" w:hAnsi="仿宋" w:eastAsia="仿宋" w:cs="仿宋"/>
          <w:spacing w:val="-5"/>
          <w:sz w:val="24"/>
          <w:szCs w:val="24"/>
        </w:rPr>
        <w:t>(投标人授权代理人姓</w:t>
      </w:r>
      <w:r>
        <w:rPr>
          <w:rFonts w:ascii="仿宋" w:hAnsi="仿宋" w:eastAsia="仿宋" w:cs="仿宋"/>
          <w:spacing w:val="-16"/>
          <w:sz w:val="24"/>
          <w:szCs w:val="24"/>
        </w:rPr>
        <w:t>名</w:t>
      </w:r>
      <w:r>
        <w:rPr>
          <w:rFonts w:ascii="仿宋" w:hAnsi="仿宋" w:eastAsia="仿宋" w:cs="仿宋"/>
          <w:spacing w:val="-50"/>
          <w:sz w:val="24"/>
          <w:szCs w:val="24"/>
        </w:rPr>
        <w:t xml:space="preserve"> </w:t>
      </w:r>
      <w:r>
        <w:rPr>
          <w:rFonts w:ascii="仿宋" w:hAnsi="仿宋" w:eastAsia="仿宋" w:cs="仿宋"/>
          <w:spacing w:val="-16"/>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16"/>
          <w:sz w:val="24"/>
          <w:szCs w:val="24"/>
        </w:rPr>
        <w:t>(</w:t>
      </w:r>
      <w:r>
        <w:rPr>
          <w:rFonts w:ascii="仿宋" w:hAnsi="仿宋" w:eastAsia="仿宋" w:cs="仿宋"/>
          <w:spacing w:val="-53"/>
          <w:sz w:val="24"/>
          <w:szCs w:val="24"/>
        </w:rPr>
        <w:t xml:space="preserve"> </w:t>
      </w:r>
      <w:r>
        <w:rPr>
          <w:rFonts w:ascii="仿宋" w:hAnsi="仿宋" w:eastAsia="仿宋" w:cs="仿宋"/>
          <w:spacing w:val="-16"/>
          <w:sz w:val="24"/>
          <w:szCs w:val="24"/>
        </w:rPr>
        <w:t>职</w:t>
      </w:r>
      <w:r>
        <w:rPr>
          <w:rFonts w:ascii="仿宋" w:hAnsi="仿宋" w:eastAsia="仿宋" w:cs="仿宋"/>
          <w:spacing w:val="-44"/>
          <w:sz w:val="24"/>
          <w:szCs w:val="24"/>
        </w:rPr>
        <w:t xml:space="preserve"> </w:t>
      </w:r>
      <w:r>
        <w:rPr>
          <w:rFonts w:ascii="仿宋" w:hAnsi="仿宋" w:eastAsia="仿宋" w:cs="仿宋"/>
          <w:spacing w:val="-16"/>
          <w:sz w:val="24"/>
          <w:szCs w:val="24"/>
        </w:rPr>
        <w:t>务</w:t>
      </w:r>
      <w:r>
        <w:rPr>
          <w:rFonts w:ascii="仿宋" w:hAnsi="仿宋" w:eastAsia="仿宋" w:cs="仿宋"/>
          <w:spacing w:val="-36"/>
          <w:sz w:val="24"/>
          <w:szCs w:val="24"/>
        </w:rPr>
        <w:t xml:space="preserve"> </w:t>
      </w:r>
      <w:r>
        <w:rPr>
          <w:rFonts w:ascii="仿宋" w:hAnsi="仿宋" w:eastAsia="仿宋" w:cs="仿宋"/>
          <w:spacing w:val="-16"/>
          <w:sz w:val="24"/>
          <w:szCs w:val="24"/>
        </w:rPr>
        <w:t>、</w:t>
      </w:r>
      <w:r>
        <w:rPr>
          <w:rFonts w:ascii="仿宋" w:hAnsi="仿宋" w:eastAsia="仿宋" w:cs="仿宋"/>
          <w:spacing w:val="-52"/>
          <w:sz w:val="24"/>
          <w:szCs w:val="24"/>
        </w:rPr>
        <w:t xml:space="preserve"> </w:t>
      </w:r>
      <w:r>
        <w:rPr>
          <w:rFonts w:ascii="仿宋" w:hAnsi="仿宋" w:eastAsia="仿宋" w:cs="仿宋"/>
          <w:spacing w:val="-16"/>
          <w:sz w:val="24"/>
          <w:szCs w:val="24"/>
        </w:rPr>
        <w:t>职</w:t>
      </w:r>
      <w:r>
        <w:rPr>
          <w:rFonts w:ascii="仿宋" w:hAnsi="仿宋" w:eastAsia="仿宋" w:cs="仿宋"/>
          <w:spacing w:val="-51"/>
          <w:sz w:val="24"/>
          <w:szCs w:val="24"/>
        </w:rPr>
        <w:t xml:space="preserve"> </w:t>
      </w:r>
      <w:r>
        <w:rPr>
          <w:rFonts w:ascii="仿宋" w:hAnsi="仿宋" w:eastAsia="仿宋" w:cs="仿宋"/>
          <w:spacing w:val="-16"/>
          <w:sz w:val="24"/>
          <w:szCs w:val="24"/>
        </w:rPr>
        <w:t>称)</w:t>
      </w:r>
      <w:r>
        <w:rPr>
          <w:rFonts w:ascii="仿宋" w:hAnsi="仿宋" w:eastAsia="仿宋" w:cs="仿宋"/>
          <w:spacing w:val="-43"/>
          <w:sz w:val="24"/>
          <w:szCs w:val="24"/>
        </w:rPr>
        <w:t xml:space="preserve"> </w:t>
      </w:r>
      <w:r>
        <w:rPr>
          <w:rFonts w:ascii="仿宋" w:hAnsi="仿宋" w:eastAsia="仿宋" w:cs="仿宋"/>
          <w:spacing w:val="-16"/>
          <w:sz w:val="24"/>
          <w:szCs w:val="24"/>
        </w:rPr>
        <w:t>为</w:t>
      </w:r>
      <w:r>
        <w:rPr>
          <w:rFonts w:ascii="仿宋" w:hAnsi="仿宋" w:eastAsia="仿宋" w:cs="仿宋"/>
          <w:spacing w:val="-43"/>
          <w:sz w:val="24"/>
          <w:szCs w:val="24"/>
        </w:rPr>
        <w:t xml:space="preserve"> </w:t>
      </w:r>
      <w:r>
        <w:rPr>
          <w:rFonts w:ascii="仿宋" w:hAnsi="仿宋" w:eastAsia="仿宋" w:cs="仿宋"/>
          <w:spacing w:val="-16"/>
          <w:sz w:val="24"/>
          <w:szCs w:val="24"/>
        </w:rPr>
        <w:t>我</w:t>
      </w:r>
      <w:r>
        <w:rPr>
          <w:rFonts w:ascii="仿宋" w:hAnsi="仿宋" w:eastAsia="仿宋" w:cs="仿宋"/>
          <w:spacing w:val="-48"/>
          <w:sz w:val="24"/>
          <w:szCs w:val="24"/>
        </w:rPr>
        <w:t xml:space="preserve"> </w:t>
      </w:r>
      <w:r>
        <w:rPr>
          <w:rFonts w:ascii="仿宋" w:hAnsi="仿宋" w:eastAsia="仿宋" w:cs="仿宋"/>
          <w:spacing w:val="-16"/>
          <w:sz w:val="24"/>
          <w:szCs w:val="24"/>
        </w:rPr>
        <w:t>方</w:t>
      </w:r>
      <w:r>
        <w:rPr>
          <w:rFonts w:ascii="仿宋" w:hAnsi="仿宋" w:eastAsia="仿宋" w:cs="仿宋"/>
          <w:spacing w:val="-46"/>
          <w:sz w:val="24"/>
          <w:szCs w:val="24"/>
        </w:rPr>
        <w:t xml:space="preserve"> </w:t>
      </w:r>
      <w:r>
        <w:rPr>
          <w:rFonts w:ascii="仿宋" w:hAnsi="仿宋" w:eastAsia="仿宋" w:cs="仿宋"/>
          <w:spacing w:val="-16"/>
          <w:sz w:val="24"/>
          <w:szCs w:val="24"/>
        </w:rPr>
        <w:t>代</w:t>
      </w:r>
      <w:r>
        <w:rPr>
          <w:rFonts w:ascii="仿宋" w:hAnsi="仿宋" w:eastAsia="仿宋" w:cs="仿宋"/>
          <w:spacing w:val="-50"/>
          <w:sz w:val="24"/>
          <w:szCs w:val="24"/>
        </w:rPr>
        <w:t xml:space="preserve"> </w:t>
      </w:r>
      <w:r>
        <w:rPr>
          <w:rFonts w:ascii="仿宋" w:hAnsi="仿宋" w:eastAsia="仿宋" w:cs="仿宋"/>
          <w:spacing w:val="-16"/>
          <w:sz w:val="24"/>
          <w:szCs w:val="24"/>
        </w:rPr>
        <w:t>表</w:t>
      </w:r>
      <w:r>
        <w:rPr>
          <w:rFonts w:ascii="仿宋" w:hAnsi="仿宋" w:eastAsia="仿宋" w:cs="仿宋"/>
          <w:spacing w:val="-37"/>
          <w:sz w:val="24"/>
          <w:szCs w:val="24"/>
        </w:rPr>
        <w:t xml:space="preserve"> </w:t>
      </w:r>
      <w:r>
        <w:rPr>
          <w:rFonts w:ascii="仿宋" w:hAnsi="仿宋" w:eastAsia="仿宋" w:cs="仿宋"/>
          <w:spacing w:val="-16"/>
          <w:sz w:val="24"/>
          <w:szCs w:val="24"/>
        </w:rPr>
        <w:t>，</w:t>
      </w:r>
      <w:r>
        <w:rPr>
          <w:rFonts w:ascii="仿宋" w:hAnsi="仿宋" w:eastAsia="仿宋" w:cs="仿宋"/>
          <w:spacing w:val="-47"/>
          <w:sz w:val="24"/>
          <w:szCs w:val="24"/>
        </w:rPr>
        <w:t xml:space="preserve"> </w:t>
      </w:r>
      <w:r>
        <w:rPr>
          <w:rFonts w:ascii="仿宋" w:hAnsi="仿宋" w:eastAsia="仿宋" w:cs="仿宋"/>
          <w:spacing w:val="-16"/>
          <w:sz w:val="24"/>
          <w:szCs w:val="24"/>
        </w:rPr>
        <w:t>参</w:t>
      </w:r>
      <w:r>
        <w:rPr>
          <w:rFonts w:ascii="仿宋" w:hAnsi="仿宋" w:eastAsia="仿宋" w:cs="仿宋"/>
          <w:spacing w:val="-55"/>
          <w:sz w:val="24"/>
          <w:szCs w:val="24"/>
        </w:rPr>
        <w:t xml:space="preserve"> </w:t>
      </w:r>
      <w:r>
        <w:rPr>
          <w:rFonts w:ascii="仿宋" w:hAnsi="仿宋" w:eastAsia="仿宋" w:cs="仿宋"/>
          <w:spacing w:val="-16"/>
          <w:sz w:val="24"/>
          <w:szCs w:val="24"/>
        </w:rPr>
        <w:t>加贵</w:t>
      </w:r>
      <w:r>
        <w:rPr>
          <w:rFonts w:ascii="仿宋" w:hAnsi="仿宋" w:eastAsia="仿宋" w:cs="仿宋"/>
          <w:spacing w:val="-45"/>
          <w:sz w:val="24"/>
          <w:szCs w:val="24"/>
        </w:rPr>
        <w:t xml:space="preserve"> </w:t>
      </w:r>
      <w:r>
        <w:rPr>
          <w:rFonts w:ascii="仿宋" w:hAnsi="仿宋" w:eastAsia="仿宋" w:cs="仿宋"/>
          <w:spacing w:val="-16"/>
          <w:sz w:val="24"/>
          <w:szCs w:val="24"/>
        </w:rPr>
        <w:t>方</w:t>
      </w:r>
      <w:r>
        <w:rPr>
          <w:rFonts w:ascii="仿宋" w:hAnsi="仿宋" w:eastAsia="仿宋" w:cs="仿宋"/>
          <w:spacing w:val="-53"/>
          <w:sz w:val="24"/>
          <w:szCs w:val="24"/>
        </w:rPr>
        <w:t xml:space="preserve"> </w:t>
      </w:r>
      <w:r>
        <w:rPr>
          <w:rFonts w:ascii="仿宋" w:hAnsi="仿宋" w:eastAsia="仿宋" w:cs="仿宋"/>
          <w:spacing w:val="-16"/>
          <w:sz w:val="24"/>
          <w:szCs w:val="24"/>
        </w:rPr>
        <w:t>组</w:t>
      </w:r>
      <w:r>
        <w:rPr>
          <w:rFonts w:ascii="仿宋" w:hAnsi="仿宋" w:eastAsia="仿宋" w:cs="仿宋"/>
          <w:spacing w:val="-48"/>
          <w:sz w:val="24"/>
          <w:szCs w:val="24"/>
        </w:rPr>
        <w:t xml:space="preserve"> </w:t>
      </w:r>
      <w:r>
        <w:rPr>
          <w:rFonts w:ascii="仿宋" w:hAnsi="仿宋" w:eastAsia="仿宋" w:cs="仿宋"/>
          <w:spacing w:val="-16"/>
          <w:sz w:val="24"/>
          <w:szCs w:val="24"/>
        </w:rPr>
        <w:t>织</w:t>
      </w:r>
      <w:r>
        <w:rPr>
          <w:rFonts w:ascii="仿宋" w:hAnsi="仿宋" w:eastAsia="仿宋" w:cs="仿宋"/>
          <w:spacing w:val="-37"/>
          <w:sz w:val="24"/>
          <w:szCs w:val="24"/>
        </w:rPr>
        <w:t xml:space="preserve"> </w:t>
      </w:r>
      <w:r>
        <w:rPr>
          <w:rFonts w:ascii="仿宋" w:hAnsi="仿宋" w:eastAsia="仿宋" w:cs="仿宋"/>
          <w:spacing w:val="-16"/>
          <w:sz w:val="24"/>
          <w:szCs w:val="24"/>
        </w:rPr>
        <w:t>的</w:t>
      </w:r>
      <w:r>
        <w:rPr>
          <w:rFonts w:ascii="仿宋" w:hAnsi="仿宋" w:eastAsia="仿宋" w:cs="仿宋"/>
          <w:spacing w:val="-1"/>
          <w:sz w:val="24"/>
          <w:szCs w:val="24"/>
        </w:rPr>
        <w:t>(项目名称、项目编号)招标的有关活动，并对此项目进行投标。为此：</w:t>
      </w:r>
    </w:p>
    <w:p w14:paraId="6EB55C46">
      <w:pPr>
        <w:keepNext w:val="0"/>
        <w:keepLines w:val="0"/>
        <w:pageBreakBefore w:val="0"/>
        <w:widowControl/>
        <w:kinsoku/>
        <w:wordWrap/>
        <w:overflowPunct/>
        <w:topLinePunct w:val="0"/>
        <w:autoSpaceDE w:val="0"/>
        <w:autoSpaceDN w:val="0"/>
        <w:bidi w:val="0"/>
        <w:adjustRightInd w:val="0"/>
        <w:snapToGrid w:val="0"/>
        <w:spacing w:line="359" w:lineRule="auto"/>
        <w:ind w:left="30" w:right="0" w:rightChars="0" w:firstLine="475"/>
        <w:textAlignment w:val="baseline"/>
        <w:rPr>
          <w:rFonts w:ascii="仿宋" w:hAnsi="仿宋" w:eastAsia="仿宋" w:cs="仿宋"/>
          <w:sz w:val="24"/>
          <w:szCs w:val="24"/>
        </w:rPr>
      </w:pPr>
      <w:r>
        <w:rPr>
          <w:rFonts w:ascii="仿宋" w:hAnsi="仿宋" w:eastAsia="仿宋" w:cs="仿宋"/>
          <w:sz w:val="24"/>
          <w:szCs w:val="24"/>
        </w:rPr>
        <w:t>1、我方同意在本项目招标文件中规定的投标有效期内遵守本投标文</w:t>
      </w:r>
      <w:r>
        <w:rPr>
          <w:rFonts w:ascii="仿宋" w:hAnsi="仿宋" w:eastAsia="仿宋" w:cs="仿宋"/>
          <w:spacing w:val="-1"/>
          <w:sz w:val="24"/>
          <w:szCs w:val="24"/>
        </w:rPr>
        <w:t>件中的承诺且在此期</w:t>
      </w:r>
      <w:r>
        <w:rPr>
          <w:rFonts w:ascii="仿宋" w:hAnsi="仿宋" w:eastAsia="仿宋" w:cs="仿宋"/>
          <w:spacing w:val="-3"/>
          <w:sz w:val="24"/>
          <w:szCs w:val="24"/>
        </w:rPr>
        <w:t>限期满之前均具有约束力。</w:t>
      </w:r>
    </w:p>
    <w:p w14:paraId="451D90EC">
      <w:pPr>
        <w:keepNext w:val="0"/>
        <w:keepLines w:val="0"/>
        <w:pageBreakBefore w:val="0"/>
        <w:widowControl/>
        <w:kinsoku/>
        <w:wordWrap/>
        <w:overflowPunct/>
        <w:topLinePunct w:val="0"/>
        <w:autoSpaceDE w:val="0"/>
        <w:autoSpaceDN w:val="0"/>
        <w:bidi w:val="0"/>
        <w:adjustRightInd w:val="0"/>
        <w:snapToGrid w:val="0"/>
        <w:spacing w:line="359" w:lineRule="auto"/>
        <w:ind w:left="24" w:right="0" w:rightChars="0" w:firstLine="466"/>
        <w:textAlignment w:val="baseline"/>
        <w:rPr>
          <w:rFonts w:ascii="仿宋" w:hAnsi="仿宋" w:eastAsia="仿宋" w:cs="仿宋"/>
          <w:sz w:val="24"/>
          <w:szCs w:val="24"/>
        </w:rPr>
      </w:pPr>
      <w:r>
        <w:rPr>
          <w:rFonts w:ascii="仿宋" w:hAnsi="仿宋" w:eastAsia="仿宋" w:cs="仿宋"/>
          <w:sz w:val="24"/>
          <w:szCs w:val="24"/>
        </w:rPr>
        <w:t>2、我方承诺已经具备《中华人民共和国政府采购法》中规定的参加政府采购活动的供应</w:t>
      </w:r>
      <w:r>
        <w:rPr>
          <w:rFonts w:ascii="仿宋" w:hAnsi="仿宋" w:eastAsia="仿宋" w:cs="仿宋"/>
          <w:spacing w:val="-3"/>
          <w:sz w:val="24"/>
          <w:szCs w:val="24"/>
        </w:rPr>
        <w:t>商应当具备的条件：</w:t>
      </w:r>
    </w:p>
    <w:p w14:paraId="2239BD76">
      <w:pPr>
        <w:keepNext w:val="0"/>
        <w:keepLines w:val="0"/>
        <w:pageBreakBefore w:val="0"/>
        <w:widowControl/>
        <w:kinsoku/>
        <w:wordWrap/>
        <w:overflowPunct/>
        <w:topLinePunct w:val="0"/>
        <w:autoSpaceDE w:val="0"/>
        <w:autoSpaceDN w:val="0"/>
        <w:bidi w:val="0"/>
        <w:adjustRightInd w:val="0"/>
        <w:snapToGrid w:val="0"/>
        <w:spacing w:before="1" w:line="221" w:lineRule="auto"/>
        <w:ind w:left="506" w:right="0" w:rightChars="0"/>
        <w:textAlignment w:val="baseline"/>
        <w:rPr>
          <w:rFonts w:ascii="仿宋" w:hAnsi="仿宋" w:eastAsia="仿宋" w:cs="仿宋"/>
          <w:sz w:val="24"/>
          <w:szCs w:val="24"/>
        </w:rPr>
      </w:pPr>
      <w:r>
        <w:rPr>
          <w:rFonts w:ascii="仿宋" w:hAnsi="仿宋" w:eastAsia="仿宋" w:cs="仿宋"/>
          <w:spacing w:val="-2"/>
          <w:sz w:val="24"/>
          <w:szCs w:val="24"/>
        </w:rPr>
        <w:t>1）具有独立承担民事责任的能力；</w:t>
      </w:r>
    </w:p>
    <w:p w14:paraId="195C5007">
      <w:pPr>
        <w:keepNext w:val="0"/>
        <w:keepLines w:val="0"/>
        <w:pageBreakBefore w:val="0"/>
        <w:widowControl/>
        <w:kinsoku/>
        <w:wordWrap/>
        <w:overflowPunct/>
        <w:topLinePunct w:val="0"/>
        <w:autoSpaceDE w:val="0"/>
        <w:autoSpaceDN w:val="0"/>
        <w:bidi w:val="0"/>
        <w:adjustRightInd w:val="0"/>
        <w:snapToGrid w:val="0"/>
        <w:spacing w:before="179" w:line="222" w:lineRule="auto"/>
        <w:ind w:left="491" w:right="0" w:rightChars="0"/>
        <w:textAlignment w:val="baseline"/>
        <w:rPr>
          <w:rFonts w:ascii="仿宋" w:hAnsi="仿宋" w:eastAsia="仿宋" w:cs="仿宋"/>
          <w:sz w:val="24"/>
          <w:szCs w:val="24"/>
        </w:rPr>
      </w:pPr>
      <w:r>
        <w:rPr>
          <w:rFonts w:ascii="仿宋" w:hAnsi="仿宋" w:eastAsia="仿宋" w:cs="仿宋"/>
          <w:spacing w:val="-1"/>
          <w:sz w:val="24"/>
          <w:szCs w:val="24"/>
        </w:rPr>
        <w:t>2）具有良好的商业信誉和健全的财务会计制度；</w:t>
      </w:r>
    </w:p>
    <w:p w14:paraId="1ACD6120">
      <w:pPr>
        <w:keepNext w:val="0"/>
        <w:keepLines w:val="0"/>
        <w:pageBreakBefore w:val="0"/>
        <w:widowControl/>
        <w:kinsoku/>
        <w:wordWrap/>
        <w:overflowPunct/>
        <w:topLinePunct w:val="0"/>
        <w:autoSpaceDE w:val="0"/>
        <w:autoSpaceDN w:val="0"/>
        <w:bidi w:val="0"/>
        <w:adjustRightInd w:val="0"/>
        <w:snapToGrid w:val="0"/>
        <w:spacing w:before="177" w:line="221" w:lineRule="auto"/>
        <w:ind w:left="493" w:right="0" w:rightChars="0"/>
        <w:textAlignment w:val="baseline"/>
        <w:rPr>
          <w:rFonts w:ascii="仿宋" w:hAnsi="仿宋" w:eastAsia="仿宋" w:cs="仿宋"/>
          <w:sz w:val="24"/>
          <w:szCs w:val="24"/>
        </w:rPr>
      </w:pPr>
      <w:r>
        <w:rPr>
          <w:rFonts w:ascii="仿宋" w:hAnsi="仿宋" w:eastAsia="仿宋" w:cs="仿宋"/>
          <w:spacing w:val="-1"/>
          <w:sz w:val="24"/>
          <w:szCs w:val="24"/>
        </w:rPr>
        <w:t>3）具有履行合同所必需的设备和专业技术能力；</w:t>
      </w:r>
    </w:p>
    <w:p w14:paraId="7B3C89C1">
      <w:pPr>
        <w:keepNext w:val="0"/>
        <w:keepLines w:val="0"/>
        <w:pageBreakBefore w:val="0"/>
        <w:widowControl/>
        <w:kinsoku/>
        <w:wordWrap/>
        <w:overflowPunct/>
        <w:topLinePunct w:val="0"/>
        <w:autoSpaceDE w:val="0"/>
        <w:autoSpaceDN w:val="0"/>
        <w:bidi w:val="0"/>
        <w:adjustRightInd w:val="0"/>
        <w:snapToGrid w:val="0"/>
        <w:spacing w:before="181" w:line="221" w:lineRule="auto"/>
        <w:ind w:left="487" w:right="0" w:rightChars="0"/>
        <w:textAlignment w:val="baseline"/>
        <w:rPr>
          <w:rFonts w:ascii="仿宋" w:hAnsi="仿宋" w:eastAsia="仿宋" w:cs="仿宋"/>
          <w:sz w:val="24"/>
          <w:szCs w:val="24"/>
        </w:rPr>
      </w:pPr>
      <w:r>
        <w:rPr>
          <w:rFonts w:ascii="仿宋" w:hAnsi="仿宋" w:eastAsia="仿宋" w:cs="仿宋"/>
          <w:spacing w:val="-1"/>
          <w:sz w:val="24"/>
          <w:szCs w:val="24"/>
        </w:rPr>
        <w:t>4）有依法缴纳税收和社会保障资金的良好记录；</w:t>
      </w:r>
    </w:p>
    <w:p w14:paraId="54E4E52E">
      <w:pPr>
        <w:keepNext w:val="0"/>
        <w:keepLines w:val="0"/>
        <w:pageBreakBefore w:val="0"/>
        <w:widowControl/>
        <w:kinsoku/>
        <w:wordWrap/>
        <w:overflowPunct/>
        <w:topLinePunct w:val="0"/>
        <w:autoSpaceDE w:val="0"/>
        <w:autoSpaceDN w:val="0"/>
        <w:bidi w:val="0"/>
        <w:adjustRightInd w:val="0"/>
        <w:snapToGrid w:val="0"/>
        <w:spacing w:before="179" w:line="219" w:lineRule="auto"/>
        <w:ind w:left="493" w:right="0" w:rightChars="0"/>
        <w:textAlignment w:val="baseline"/>
        <w:rPr>
          <w:rFonts w:ascii="仿宋" w:hAnsi="仿宋" w:eastAsia="仿宋" w:cs="仿宋"/>
          <w:sz w:val="24"/>
          <w:szCs w:val="24"/>
        </w:rPr>
      </w:pPr>
      <w:r>
        <w:rPr>
          <w:rFonts w:ascii="仿宋" w:hAnsi="仿宋" w:eastAsia="仿宋" w:cs="仿宋"/>
          <w:spacing w:val="-1"/>
          <w:sz w:val="24"/>
          <w:szCs w:val="24"/>
        </w:rPr>
        <w:t>5）参加此项采购活动前三年内，在经营活动中没有重大违法记录；</w:t>
      </w:r>
    </w:p>
    <w:p w14:paraId="33230D44">
      <w:pPr>
        <w:keepNext w:val="0"/>
        <w:keepLines w:val="0"/>
        <w:pageBreakBefore w:val="0"/>
        <w:widowControl/>
        <w:kinsoku/>
        <w:wordWrap/>
        <w:overflowPunct/>
        <w:topLinePunct w:val="0"/>
        <w:autoSpaceDE w:val="0"/>
        <w:autoSpaceDN w:val="0"/>
        <w:bidi w:val="0"/>
        <w:adjustRightInd w:val="0"/>
        <w:snapToGrid w:val="0"/>
        <w:spacing w:before="183" w:line="221" w:lineRule="auto"/>
        <w:ind w:left="490" w:right="0" w:rightChars="0"/>
        <w:textAlignment w:val="baseline"/>
        <w:rPr>
          <w:rFonts w:ascii="仿宋" w:hAnsi="仿宋" w:eastAsia="仿宋" w:cs="仿宋"/>
          <w:sz w:val="24"/>
          <w:szCs w:val="24"/>
        </w:rPr>
      </w:pPr>
      <w:r>
        <w:rPr>
          <w:rFonts w:ascii="仿宋" w:hAnsi="仿宋" w:eastAsia="仿宋" w:cs="仿宋"/>
          <w:spacing w:val="-1"/>
          <w:sz w:val="24"/>
          <w:szCs w:val="24"/>
        </w:rPr>
        <w:t>6）法律、行政法规规定的其他条件。</w:t>
      </w:r>
    </w:p>
    <w:p w14:paraId="634272AB">
      <w:pPr>
        <w:keepNext w:val="0"/>
        <w:keepLines w:val="0"/>
        <w:pageBreakBefore w:val="0"/>
        <w:widowControl/>
        <w:kinsoku/>
        <w:wordWrap/>
        <w:overflowPunct/>
        <w:topLinePunct w:val="0"/>
        <w:autoSpaceDE w:val="0"/>
        <w:autoSpaceDN w:val="0"/>
        <w:bidi w:val="0"/>
        <w:adjustRightInd w:val="0"/>
        <w:snapToGrid w:val="0"/>
        <w:spacing w:before="181" w:line="222" w:lineRule="auto"/>
        <w:ind w:left="493" w:right="0" w:rightChars="0"/>
        <w:textAlignment w:val="baseline"/>
        <w:rPr>
          <w:rFonts w:ascii="仿宋" w:hAnsi="仿宋" w:eastAsia="仿宋" w:cs="仿宋"/>
          <w:sz w:val="24"/>
          <w:szCs w:val="24"/>
        </w:rPr>
      </w:pPr>
      <w:r>
        <w:rPr>
          <w:rFonts w:ascii="仿宋" w:hAnsi="仿宋" w:eastAsia="仿宋" w:cs="仿宋"/>
          <w:spacing w:val="-1"/>
          <w:sz w:val="24"/>
          <w:szCs w:val="24"/>
        </w:rPr>
        <w:t>3、提供投标人须知规定的全部投标文件。</w:t>
      </w:r>
    </w:p>
    <w:p w14:paraId="043B0EDA">
      <w:pPr>
        <w:keepNext w:val="0"/>
        <w:keepLines w:val="0"/>
        <w:pageBreakBefore w:val="0"/>
        <w:widowControl/>
        <w:kinsoku/>
        <w:wordWrap/>
        <w:overflowPunct/>
        <w:topLinePunct w:val="0"/>
        <w:autoSpaceDE w:val="0"/>
        <w:autoSpaceDN w:val="0"/>
        <w:bidi w:val="0"/>
        <w:adjustRightInd w:val="0"/>
        <w:snapToGrid w:val="0"/>
        <w:spacing w:before="176" w:line="221" w:lineRule="auto"/>
        <w:ind w:left="487" w:right="0" w:rightChars="0"/>
        <w:textAlignment w:val="baseline"/>
        <w:rPr>
          <w:rFonts w:ascii="仿宋" w:hAnsi="仿宋" w:eastAsia="仿宋" w:cs="仿宋"/>
          <w:sz w:val="24"/>
          <w:szCs w:val="24"/>
        </w:rPr>
      </w:pPr>
      <w:r>
        <w:rPr>
          <w:rFonts w:ascii="仿宋" w:hAnsi="仿宋" w:eastAsia="仿宋" w:cs="仿宋"/>
          <w:sz w:val="24"/>
          <w:szCs w:val="24"/>
        </w:rPr>
        <w:t>4、按招标文件要求提供和交付的货物及相关服务的投标报</w:t>
      </w:r>
      <w:r>
        <w:rPr>
          <w:rFonts w:ascii="仿宋" w:hAnsi="仿宋" w:eastAsia="仿宋" w:cs="仿宋"/>
          <w:spacing w:val="-1"/>
          <w:sz w:val="24"/>
          <w:szCs w:val="24"/>
        </w:rPr>
        <w:t>价详见开标一览表。</w:t>
      </w:r>
    </w:p>
    <w:p w14:paraId="6988D3BB">
      <w:pPr>
        <w:keepNext w:val="0"/>
        <w:keepLines w:val="0"/>
        <w:pageBreakBefore w:val="0"/>
        <w:widowControl/>
        <w:kinsoku/>
        <w:wordWrap/>
        <w:overflowPunct/>
        <w:topLinePunct w:val="0"/>
        <w:autoSpaceDE w:val="0"/>
        <w:autoSpaceDN w:val="0"/>
        <w:bidi w:val="0"/>
        <w:adjustRightInd w:val="0"/>
        <w:snapToGrid w:val="0"/>
        <w:spacing w:before="181" w:line="220" w:lineRule="auto"/>
        <w:ind w:left="493" w:right="0" w:rightChars="0"/>
        <w:textAlignment w:val="baseline"/>
        <w:rPr>
          <w:rFonts w:ascii="仿宋" w:hAnsi="仿宋" w:eastAsia="仿宋" w:cs="仿宋"/>
          <w:sz w:val="24"/>
          <w:szCs w:val="24"/>
        </w:rPr>
      </w:pPr>
      <w:r>
        <w:rPr>
          <w:rFonts w:ascii="仿宋" w:hAnsi="仿宋" w:eastAsia="仿宋" w:cs="仿宋"/>
          <w:spacing w:val="-1"/>
          <w:sz w:val="24"/>
          <w:szCs w:val="24"/>
        </w:rPr>
        <w:t>5、保证忠实地执行双方所签订的合同，并承担合同规定的责任和义务。</w:t>
      </w:r>
    </w:p>
    <w:p w14:paraId="27728248">
      <w:pPr>
        <w:keepNext w:val="0"/>
        <w:keepLines w:val="0"/>
        <w:pageBreakBefore w:val="0"/>
        <w:widowControl/>
        <w:kinsoku/>
        <w:wordWrap/>
        <w:overflowPunct/>
        <w:topLinePunct w:val="0"/>
        <w:autoSpaceDE w:val="0"/>
        <w:autoSpaceDN w:val="0"/>
        <w:bidi w:val="0"/>
        <w:adjustRightInd w:val="0"/>
        <w:snapToGrid w:val="0"/>
        <w:spacing w:before="180" w:line="359" w:lineRule="auto"/>
        <w:ind w:left="15" w:right="0" w:rightChars="0" w:firstLine="474"/>
        <w:textAlignment w:val="baseline"/>
        <w:rPr>
          <w:rFonts w:ascii="仿宋" w:hAnsi="仿宋" w:eastAsia="仿宋" w:cs="仿宋"/>
          <w:sz w:val="24"/>
          <w:szCs w:val="24"/>
        </w:rPr>
      </w:pPr>
      <w:r>
        <w:rPr>
          <w:rFonts w:ascii="仿宋" w:hAnsi="仿宋" w:eastAsia="仿宋" w:cs="仿宋"/>
          <w:sz w:val="24"/>
          <w:szCs w:val="24"/>
        </w:rPr>
        <w:t>6、我方承诺完全满足和响应招标文件中的各项技术和服务要求，若有偏差，已在投标文</w:t>
      </w:r>
      <w:r>
        <w:rPr>
          <w:rFonts w:ascii="仿宋" w:hAnsi="仿宋" w:eastAsia="仿宋" w:cs="仿宋"/>
          <w:spacing w:val="-2"/>
          <w:sz w:val="24"/>
          <w:szCs w:val="24"/>
        </w:rPr>
        <w:t>件偏离表中予以明确特别说明。</w:t>
      </w:r>
    </w:p>
    <w:p w14:paraId="200405B3">
      <w:pPr>
        <w:keepNext w:val="0"/>
        <w:keepLines w:val="0"/>
        <w:pageBreakBefore w:val="0"/>
        <w:widowControl/>
        <w:kinsoku/>
        <w:wordWrap/>
        <w:overflowPunct/>
        <w:topLinePunct w:val="0"/>
        <w:autoSpaceDE w:val="0"/>
        <w:autoSpaceDN w:val="0"/>
        <w:bidi w:val="0"/>
        <w:adjustRightInd w:val="0"/>
        <w:snapToGrid w:val="0"/>
        <w:spacing w:before="1" w:line="221" w:lineRule="auto"/>
        <w:ind w:left="494" w:right="0" w:rightChars="0"/>
        <w:textAlignment w:val="baseline"/>
        <w:rPr>
          <w:rFonts w:ascii="仿宋" w:hAnsi="仿宋" w:eastAsia="仿宋" w:cs="仿宋"/>
          <w:sz w:val="24"/>
          <w:szCs w:val="24"/>
        </w:rPr>
      </w:pPr>
      <w:r>
        <w:rPr>
          <w:rFonts w:ascii="仿宋" w:hAnsi="仿宋" w:eastAsia="仿宋" w:cs="仿宋"/>
          <w:spacing w:val="-1"/>
          <w:sz w:val="24"/>
          <w:szCs w:val="24"/>
        </w:rPr>
        <w:t>7、我方承诺：完全理解投标报价若超过项目预算时，投标将被拒绝。</w:t>
      </w:r>
    </w:p>
    <w:p w14:paraId="0499E22B">
      <w:pPr>
        <w:keepNext w:val="0"/>
        <w:keepLines w:val="0"/>
        <w:pageBreakBefore w:val="0"/>
        <w:widowControl/>
        <w:kinsoku/>
        <w:wordWrap/>
        <w:overflowPunct/>
        <w:topLinePunct w:val="0"/>
        <w:autoSpaceDE w:val="0"/>
        <w:autoSpaceDN w:val="0"/>
        <w:bidi w:val="0"/>
        <w:adjustRightInd w:val="0"/>
        <w:snapToGrid w:val="0"/>
        <w:spacing w:before="180" w:line="359" w:lineRule="auto"/>
        <w:ind w:left="15" w:right="0" w:rightChars="0" w:firstLine="473"/>
        <w:textAlignment w:val="baseline"/>
        <w:rPr>
          <w:rFonts w:ascii="仿宋" w:hAnsi="仿宋" w:eastAsia="仿宋" w:cs="仿宋"/>
          <w:sz w:val="24"/>
          <w:szCs w:val="24"/>
        </w:rPr>
      </w:pPr>
      <w:r>
        <w:rPr>
          <w:rFonts w:ascii="仿宋" w:hAnsi="仿宋" w:eastAsia="仿宋" w:cs="仿宋"/>
          <w:sz w:val="24"/>
          <w:szCs w:val="24"/>
        </w:rPr>
        <w:t>8、我方承诺：与在本项目中设计编制技术规格的机构及其附属机构无任何直接隶属关系</w:t>
      </w:r>
      <w:r>
        <w:rPr>
          <w:rFonts w:ascii="仿宋" w:hAnsi="仿宋" w:eastAsia="仿宋" w:cs="仿宋"/>
          <w:spacing w:val="-3"/>
          <w:sz w:val="24"/>
          <w:szCs w:val="24"/>
        </w:rPr>
        <w:t>和利益关联。</w:t>
      </w:r>
    </w:p>
    <w:p w14:paraId="2FD7BFAB">
      <w:pPr>
        <w:keepNext w:val="0"/>
        <w:keepLines w:val="0"/>
        <w:pageBreakBefore w:val="0"/>
        <w:widowControl/>
        <w:kinsoku/>
        <w:wordWrap/>
        <w:overflowPunct/>
        <w:topLinePunct w:val="0"/>
        <w:autoSpaceDE w:val="0"/>
        <w:autoSpaceDN w:val="0"/>
        <w:bidi w:val="0"/>
        <w:adjustRightInd w:val="0"/>
        <w:snapToGrid w:val="0"/>
        <w:spacing w:before="1" w:line="358" w:lineRule="auto"/>
        <w:ind w:left="30" w:right="0" w:rightChars="0" w:firstLine="459"/>
        <w:textAlignment w:val="baseline"/>
        <w:rPr>
          <w:rFonts w:ascii="仿宋" w:hAnsi="仿宋" w:eastAsia="仿宋" w:cs="仿宋"/>
          <w:sz w:val="24"/>
          <w:szCs w:val="24"/>
        </w:rPr>
      </w:pPr>
      <w:r>
        <w:rPr>
          <w:rFonts w:ascii="仿宋" w:hAnsi="仿宋" w:eastAsia="仿宋" w:cs="仿宋"/>
          <w:spacing w:val="-1"/>
          <w:sz w:val="24"/>
          <w:szCs w:val="24"/>
        </w:rPr>
        <w:t>9、本项目投标有限期为</w:t>
      </w:r>
      <w:r>
        <w:rPr>
          <w:rFonts w:ascii="仿宋" w:hAnsi="仿宋" w:eastAsia="仿宋" w:cs="仿宋"/>
          <w:spacing w:val="-1"/>
          <w:sz w:val="24"/>
          <w:szCs w:val="24"/>
          <w:u w:val="single" w:color="auto"/>
        </w:rPr>
        <w:t xml:space="preserve"> 60 </w:t>
      </w:r>
      <w:r>
        <w:rPr>
          <w:rFonts w:ascii="仿宋" w:hAnsi="仿宋" w:eastAsia="仿宋" w:cs="仿宋"/>
          <w:spacing w:val="-53"/>
          <w:sz w:val="24"/>
          <w:szCs w:val="24"/>
        </w:rPr>
        <w:t xml:space="preserve"> </w:t>
      </w:r>
      <w:r>
        <w:rPr>
          <w:rFonts w:ascii="仿宋" w:hAnsi="仿宋" w:eastAsia="仿宋" w:cs="仿宋"/>
          <w:spacing w:val="-1"/>
          <w:sz w:val="24"/>
          <w:szCs w:val="24"/>
        </w:rPr>
        <w:t>日历天，如果</w:t>
      </w:r>
      <w:r>
        <w:rPr>
          <w:rFonts w:ascii="仿宋" w:hAnsi="仿宋" w:eastAsia="仿宋" w:cs="仿宋"/>
          <w:spacing w:val="-2"/>
          <w:sz w:val="24"/>
          <w:szCs w:val="24"/>
        </w:rPr>
        <w:t>在开标后规定的投标有效期内撤回投标，我方</w:t>
      </w:r>
      <w:r>
        <w:rPr>
          <w:rFonts w:ascii="仿宋" w:hAnsi="仿宋" w:eastAsia="仿宋" w:cs="仿宋"/>
          <w:spacing w:val="-3"/>
          <w:sz w:val="24"/>
          <w:szCs w:val="24"/>
        </w:rPr>
        <w:t>的投标保证金可被贵方没收。</w:t>
      </w:r>
    </w:p>
    <w:p w14:paraId="65406593">
      <w:pPr>
        <w:keepNext w:val="0"/>
        <w:keepLines w:val="0"/>
        <w:pageBreakBefore w:val="0"/>
        <w:widowControl/>
        <w:kinsoku/>
        <w:wordWrap/>
        <w:overflowPunct/>
        <w:topLinePunct w:val="0"/>
        <w:autoSpaceDE w:val="0"/>
        <w:autoSpaceDN w:val="0"/>
        <w:bidi w:val="0"/>
        <w:adjustRightInd w:val="0"/>
        <w:snapToGrid w:val="0"/>
        <w:spacing w:before="2" w:line="222" w:lineRule="auto"/>
        <w:ind w:left="506" w:right="0" w:rightChars="0"/>
        <w:textAlignment w:val="baseline"/>
        <w:rPr>
          <w:rFonts w:ascii="仿宋" w:hAnsi="仿宋" w:eastAsia="仿宋" w:cs="仿宋"/>
          <w:sz w:val="24"/>
          <w:szCs w:val="24"/>
        </w:rPr>
      </w:pPr>
      <w:r>
        <w:rPr>
          <w:rFonts w:ascii="仿宋" w:hAnsi="仿宋" w:eastAsia="仿宋" w:cs="仿宋"/>
          <w:spacing w:val="-1"/>
          <w:sz w:val="24"/>
          <w:szCs w:val="24"/>
        </w:rPr>
        <w:t>10、我方完全理解贵方不一定接受最低价的投标或收到的任何投标。</w:t>
      </w:r>
    </w:p>
    <w:p w14:paraId="77968839">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rPr>
          <w:rFonts w:hint="eastAsia" w:eastAsia="宋体"/>
          <w:lang w:eastAsia="zh-CN"/>
        </w:rPr>
      </w:pPr>
      <w:r>
        <w:rPr>
          <w:rFonts w:hint="eastAsia" w:eastAsia="宋体"/>
          <w:lang w:eastAsia="zh-CN"/>
        </w:rPr>
        <w:br w:type="page"/>
      </w:r>
    </w:p>
    <w:p w14:paraId="4F54E552">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4DACD5F">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1050376C">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016ABB2C">
      <w:pPr>
        <w:keepNext w:val="0"/>
        <w:keepLines w:val="0"/>
        <w:pageBreakBefore w:val="0"/>
        <w:widowControl/>
        <w:kinsoku/>
        <w:wordWrap/>
        <w:overflowPunct/>
        <w:topLinePunct w:val="0"/>
        <w:autoSpaceDE w:val="0"/>
        <w:autoSpaceDN w:val="0"/>
        <w:bidi w:val="0"/>
        <w:adjustRightInd w:val="0"/>
        <w:snapToGrid w:val="0"/>
        <w:spacing w:before="78" w:line="359" w:lineRule="auto"/>
        <w:ind w:left="15" w:right="0" w:rightChars="0" w:firstLine="491"/>
        <w:textAlignment w:val="baseline"/>
        <w:rPr>
          <w:rFonts w:ascii="仿宋" w:hAnsi="仿宋" w:eastAsia="仿宋" w:cs="仿宋"/>
          <w:sz w:val="24"/>
          <w:szCs w:val="24"/>
        </w:rPr>
      </w:pPr>
      <w:r>
        <w:rPr>
          <w:rFonts w:ascii="仿宋" w:hAnsi="仿宋" w:eastAsia="仿宋" w:cs="仿宋"/>
          <w:spacing w:val="-3"/>
          <w:sz w:val="24"/>
          <w:szCs w:val="24"/>
        </w:rPr>
        <w:t>11、我方承诺：投标文件所提供的一切资料真实、及时、有效。由于我</w:t>
      </w:r>
      <w:r>
        <w:rPr>
          <w:rFonts w:ascii="仿宋" w:hAnsi="仿宋" w:eastAsia="仿宋" w:cs="仿宋"/>
          <w:spacing w:val="-4"/>
          <w:sz w:val="24"/>
          <w:szCs w:val="24"/>
        </w:rPr>
        <w:t>方提供资料不实而</w:t>
      </w:r>
      <w:r>
        <w:rPr>
          <w:rFonts w:ascii="仿宋" w:hAnsi="仿宋" w:eastAsia="仿宋" w:cs="仿宋"/>
          <w:spacing w:val="-3"/>
          <w:sz w:val="24"/>
          <w:szCs w:val="24"/>
        </w:rPr>
        <w:t>造成的责任和后果由我方承担。我方同意按照贵方提出的要求，向贵方提供任何与本项投标有</w:t>
      </w:r>
      <w:r>
        <w:rPr>
          <w:rFonts w:ascii="仿宋" w:hAnsi="仿宋" w:eastAsia="仿宋" w:cs="仿宋"/>
          <w:sz w:val="24"/>
          <w:szCs w:val="24"/>
        </w:rPr>
        <w:t>关的数据、情况和技术资料。若贵方需要，我方愿意</w:t>
      </w:r>
      <w:r>
        <w:rPr>
          <w:rFonts w:ascii="仿宋" w:hAnsi="仿宋" w:eastAsia="仿宋" w:cs="仿宋"/>
          <w:spacing w:val="-1"/>
          <w:sz w:val="24"/>
          <w:szCs w:val="24"/>
        </w:rPr>
        <w:t>提供我方作出的一切承诺的证明材料。</w:t>
      </w:r>
    </w:p>
    <w:p w14:paraId="1E29116D">
      <w:pPr>
        <w:keepNext w:val="0"/>
        <w:keepLines w:val="0"/>
        <w:pageBreakBefore w:val="0"/>
        <w:widowControl/>
        <w:kinsoku/>
        <w:wordWrap/>
        <w:overflowPunct/>
        <w:topLinePunct w:val="0"/>
        <w:autoSpaceDE w:val="0"/>
        <w:autoSpaceDN w:val="0"/>
        <w:bidi w:val="0"/>
        <w:adjustRightInd w:val="0"/>
        <w:snapToGrid w:val="0"/>
        <w:spacing w:before="1" w:line="359" w:lineRule="auto"/>
        <w:ind w:left="26" w:right="0" w:rightChars="0" w:firstLine="480"/>
        <w:textAlignment w:val="baseline"/>
        <w:rPr>
          <w:rFonts w:ascii="仿宋" w:hAnsi="仿宋" w:eastAsia="仿宋" w:cs="仿宋"/>
          <w:sz w:val="24"/>
          <w:szCs w:val="24"/>
        </w:rPr>
      </w:pPr>
      <w:r>
        <w:rPr>
          <w:rFonts w:ascii="仿宋" w:hAnsi="仿宋" w:eastAsia="仿宋" w:cs="仿宋"/>
          <w:spacing w:val="-3"/>
          <w:sz w:val="24"/>
          <w:szCs w:val="24"/>
        </w:rPr>
        <w:t>12、我方已详细审核全部投标文件，包括投标文件修改书（如有的话）</w:t>
      </w:r>
      <w:r>
        <w:rPr>
          <w:rFonts w:ascii="仿宋" w:hAnsi="仿宋" w:eastAsia="仿宋" w:cs="仿宋"/>
          <w:spacing w:val="-4"/>
          <w:sz w:val="24"/>
          <w:szCs w:val="24"/>
        </w:rPr>
        <w:t>、参考资料及有关附件，确认无误。</w:t>
      </w:r>
    </w:p>
    <w:p w14:paraId="506C6953">
      <w:pPr>
        <w:keepNext w:val="0"/>
        <w:keepLines w:val="0"/>
        <w:pageBreakBefore w:val="0"/>
        <w:widowControl/>
        <w:kinsoku/>
        <w:wordWrap/>
        <w:overflowPunct/>
        <w:topLinePunct w:val="0"/>
        <w:autoSpaceDE w:val="0"/>
        <w:autoSpaceDN w:val="0"/>
        <w:bidi w:val="0"/>
        <w:adjustRightInd w:val="0"/>
        <w:snapToGrid w:val="0"/>
        <w:spacing w:line="358" w:lineRule="auto"/>
        <w:ind w:left="44" w:right="0" w:rightChars="0" w:firstLine="461"/>
        <w:textAlignment w:val="baseline"/>
        <w:rPr>
          <w:rFonts w:ascii="仿宋" w:hAnsi="仿宋" w:eastAsia="仿宋" w:cs="仿宋"/>
          <w:sz w:val="24"/>
          <w:szCs w:val="24"/>
        </w:rPr>
      </w:pPr>
      <w:r>
        <w:rPr>
          <w:rFonts w:ascii="仿宋" w:hAnsi="仿宋" w:eastAsia="仿宋" w:cs="仿宋"/>
          <w:spacing w:val="-3"/>
          <w:sz w:val="24"/>
          <w:szCs w:val="24"/>
        </w:rPr>
        <w:t>13、我方承诺：采购人若需追加采购本项目招标文件所列货物及相关服</w:t>
      </w:r>
      <w:r>
        <w:rPr>
          <w:rFonts w:ascii="仿宋" w:hAnsi="仿宋" w:eastAsia="仿宋" w:cs="仿宋"/>
          <w:spacing w:val="-4"/>
          <w:sz w:val="24"/>
          <w:szCs w:val="24"/>
        </w:rPr>
        <w:t>务的，在不改变合</w:t>
      </w:r>
      <w:r>
        <w:rPr>
          <w:rFonts w:ascii="仿宋" w:hAnsi="仿宋" w:eastAsia="仿宋" w:cs="仿宋"/>
          <w:spacing w:val="-2"/>
          <w:sz w:val="24"/>
          <w:szCs w:val="24"/>
        </w:rPr>
        <w:t>同其他实质性条款的前提下，按相同或更优惠的折扣率保证供货。</w:t>
      </w:r>
    </w:p>
    <w:p w14:paraId="563C1287">
      <w:pPr>
        <w:keepNext w:val="0"/>
        <w:keepLines w:val="0"/>
        <w:pageBreakBefore w:val="0"/>
        <w:widowControl/>
        <w:kinsoku/>
        <w:wordWrap/>
        <w:overflowPunct/>
        <w:topLinePunct w:val="0"/>
        <w:autoSpaceDE w:val="0"/>
        <w:autoSpaceDN w:val="0"/>
        <w:bidi w:val="0"/>
        <w:adjustRightInd w:val="0"/>
        <w:snapToGrid w:val="0"/>
        <w:spacing w:before="2" w:line="359" w:lineRule="auto"/>
        <w:ind w:left="46" w:right="0" w:rightChars="0" w:firstLine="459"/>
        <w:textAlignment w:val="baseline"/>
        <w:rPr>
          <w:rFonts w:ascii="仿宋" w:hAnsi="仿宋" w:eastAsia="仿宋" w:cs="仿宋"/>
          <w:sz w:val="24"/>
          <w:szCs w:val="24"/>
        </w:rPr>
      </w:pPr>
      <w:r>
        <w:rPr>
          <w:rFonts w:ascii="仿宋" w:hAnsi="仿宋" w:eastAsia="仿宋" w:cs="仿宋"/>
          <w:spacing w:val="-2"/>
          <w:sz w:val="24"/>
          <w:szCs w:val="24"/>
        </w:rPr>
        <w:t>14、我方承诺：如所报货物属国家强制认证产品的，均已通过认证且在有效期内，否</w:t>
      </w:r>
      <w:r>
        <w:rPr>
          <w:rFonts w:ascii="仿宋" w:hAnsi="仿宋" w:eastAsia="仿宋" w:cs="仿宋"/>
          <w:spacing w:val="-3"/>
          <w:sz w:val="24"/>
          <w:szCs w:val="24"/>
        </w:rPr>
        <w:t>则，由此产生的一切法律责任由我方承担。</w:t>
      </w:r>
    </w:p>
    <w:p w14:paraId="69E2ECAA">
      <w:pPr>
        <w:keepNext w:val="0"/>
        <w:keepLines w:val="0"/>
        <w:pageBreakBefore w:val="0"/>
        <w:widowControl/>
        <w:kinsoku/>
        <w:wordWrap/>
        <w:overflowPunct/>
        <w:topLinePunct w:val="0"/>
        <w:autoSpaceDE w:val="0"/>
        <w:autoSpaceDN w:val="0"/>
        <w:bidi w:val="0"/>
        <w:adjustRightInd w:val="0"/>
        <w:snapToGrid w:val="0"/>
        <w:spacing w:before="1" w:line="220" w:lineRule="auto"/>
        <w:ind w:left="506" w:right="0" w:rightChars="0"/>
        <w:textAlignment w:val="baseline"/>
        <w:rPr>
          <w:rFonts w:ascii="仿宋" w:hAnsi="仿宋" w:eastAsia="仿宋" w:cs="仿宋"/>
          <w:sz w:val="24"/>
          <w:szCs w:val="24"/>
        </w:rPr>
      </w:pPr>
      <w:r>
        <w:rPr>
          <w:rFonts w:ascii="仿宋" w:hAnsi="仿宋" w:eastAsia="仿宋" w:cs="仿宋"/>
          <w:spacing w:val="-1"/>
          <w:sz w:val="24"/>
          <w:szCs w:val="24"/>
        </w:rPr>
        <w:t>15、我方承诺：接受招标文件中的全部条款且无任何异议，保证遵守招标文件的规定。</w:t>
      </w:r>
    </w:p>
    <w:p w14:paraId="2F48072F">
      <w:pPr>
        <w:keepNext w:val="0"/>
        <w:keepLines w:val="0"/>
        <w:pageBreakBefore w:val="0"/>
        <w:widowControl/>
        <w:kinsoku/>
        <w:wordWrap/>
        <w:overflowPunct/>
        <w:topLinePunct w:val="0"/>
        <w:autoSpaceDE w:val="0"/>
        <w:autoSpaceDN w:val="0"/>
        <w:bidi w:val="0"/>
        <w:adjustRightInd w:val="0"/>
        <w:snapToGrid w:val="0"/>
        <w:spacing w:before="176" w:line="360" w:lineRule="auto"/>
        <w:ind w:left="16" w:right="0" w:rightChars="0" w:firstLine="489"/>
        <w:textAlignment w:val="baseline"/>
        <w:rPr>
          <w:rFonts w:ascii="仿宋" w:hAnsi="仿宋" w:eastAsia="仿宋" w:cs="仿宋"/>
          <w:sz w:val="24"/>
          <w:szCs w:val="24"/>
        </w:rPr>
      </w:pPr>
      <w:r>
        <w:rPr>
          <w:rFonts w:ascii="仿宋" w:hAnsi="仿宋" w:eastAsia="仿宋" w:cs="仿宋"/>
          <w:spacing w:val="-2"/>
          <w:sz w:val="24"/>
          <w:szCs w:val="24"/>
        </w:rPr>
        <w:t>16、我方将严格遵守《中华人民共和国政府采购法》的有关规定，若有下列情形之一</w:t>
      </w:r>
      <w:r>
        <w:rPr>
          <w:rFonts w:ascii="仿宋" w:hAnsi="仿宋" w:eastAsia="仿宋" w:cs="仿宋"/>
          <w:spacing w:val="-3"/>
          <w:sz w:val="24"/>
          <w:szCs w:val="24"/>
        </w:rPr>
        <w:t>的，将被处以采购金额千分之五以上千分之十以下的罚款，列入不良行为记录名单，在一至三年内禁止参加政府采购活动；有违法所得的，并处没收违法所得；情节严重的，由工商行政管理机</w:t>
      </w:r>
      <w:r>
        <w:rPr>
          <w:rFonts w:ascii="仿宋" w:hAnsi="仿宋" w:eastAsia="仿宋" w:cs="仿宋"/>
          <w:spacing w:val="-1"/>
          <w:sz w:val="24"/>
          <w:szCs w:val="24"/>
        </w:rPr>
        <w:t>关吊销营业执照；构成犯罪的，依法追究刑事责任：</w:t>
      </w:r>
    </w:p>
    <w:p w14:paraId="10C18530">
      <w:pPr>
        <w:keepNext w:val="0"/>
        <w:keepLines w:val="0"/>
        <w:pageBreakBefore w:val="0"/>
        <w:widowControl/>
        <w:kinsoku/>
        <w:wordWrap/>
        <w:overflowPunct/>
        <w:topLinePunct w:val="0"/>
        <w:autoSpaceDE w:val="0"/>
        <w:autoSpaceDN w:val="0"/>
        <w:bidi w:val="0"/>
        <w:adjustRightInd w:val="0"/>
        <w:snapToGrid w:val="0"/>
        <w:spacing w:line="220" w:lineRule="auto"/>
        <w:ind w:left="506" w:right="0" w:rightChars="0"/>
        <w:textAlignment w:val="baseline"/>
        <w:rPr>
          <w:rFonts w:ascii="仿宋" w:hAnsi="仿宋" w:eastAsia="仿宋" w:cs="仿宋"/>
          <w:sz w:val="24"/>
          <w:szCs w:val="24"/>
        </w:rPr>
      </w:pPr>
      <w:r>
        <w:rPr>
          <w:rFonts w:ascii="仿宋" w:hAnsi="仿宋" w:eastAsia="仿宋" w:cs="仿宋"/>
          <w:spacing w:val="-2"/>
          <w:sz w:val="24"/>
          <w:szCs w:val="24"/>
        </w:rPr>
        <w:t>1）提供虚假材料谋取中标、成交的；</w:t>
      </w:r>
    </w:p>
    <w:p w14:paraId="0B145206">
      <w:pPr>
        <w:keepNext w:val="0"/>
        <w:keepLines w:val="0"/>
        <w:pageBreakBefore w:val="0"/>
        <w:widowControl/>
        <w:kinsoku/>
        <w:wordWrap/>
        <w:overflowPunct/>
        <w:topLinePunct w:val="0"/>
        <w:autoSpaceDE w:val="0"/>
        <w:autoSpaceDN w:val="0"/>
        <w:bidi w:val="0"/>
        <w:adjustRightInd w:val="0"/>
        <w:snapToGrid w:val="0"/>
        <w:spacing w:before="179" w:line="220" w:lineRule="auto"/>
        <w:ind w:left="491" w:right="0" w:rightChars="0"/>
        <w:textAlignment w:val="baseline"/>
        <w:rPr>
          <w:rFonts w:ascii="仿宋" w:hAnsi="仿宋" w:eastAsia="仿宋" w:cs="仿宋"/>
          <w:sz w:val="24"/>
          <w:szCs w:val="24"/>
        </w:rPr>
      </w:pPr>
      <w:r>
        <w:rPr>
          <w:rFonts w:ascii="仿宋" w:hAnsi="仿宋" w:eastAsia="仿宋" w:cs="仿宋"/>
          <w:spacing w:val="-1"/>
          <w:sz w:val="24"/>
          <w:szCs w:val="24"/>
        </w:rPr>
        <w:t>2）采取不正当手段诋毁、排挤其他供应商的；</w:t>
      </w:r>
    </w:p>
    <w:p w14:paraId="72350148">
      <w:pPr>
        <w:keepNext w:val="0"/>
        <w:keepLines w:val="0"/>
        <w:pageBreakBefore w:val="0"/>
        <w:widowControl/>
        <w:kinsoku/>
        <w:wordWrap/>
        <w:overflowPunct/>
        <w:topLinePunct w:val="0"/>
        <w:autoSpaceDE w:val="0"/>
        <w:autoSpaceDN w:val="0"/>
        <w:bidi w:val="0"/>
        <w:adjustRightInd w:val="0"/>
        <w:snapToGrid w:val="0"/>
        <w:spacing w:before="183" w:line="219" w:lineRule="auto"/>
        <w:ind w:left="493" w:right="0" w:rightChars="0"/>
        <w:textAlignment w:val="baseline"/>
        <w:rPr>
          <w:rFonts w:ascii="仿宋" w:hAnsi="仿宋" w:eastAsia="仿宋" w:cs="仿宋"/>
          <w:sz w:val="24"/>
          <w:szCs w:val="24"/>
        </w:rPr>
      </w:pPr>
      <w:r>
        <w:rPr>
          <w:rFonts w:ascii="仿宋" w:hAnsi="仿宋" w:eastAsia="仿宋" w:cs="仿宋"/>
          <w:spacing w:val="-1"/>
          <w:sz w:val="24"/>
          <w:szCs w:val="24"/>
        </w:rPr>
        <w:t>3）与采购人、其他供应商或者采购代理机构工作人员恶意串通的；</w:t>
      </w:r>
    </w:p>
    <w:p w14:paraId="3173FA19">
      <w:pPr>
        <w:keepNext w:val="0"/>
        <w:keepLines w:val="0"/>
        <w:pageBreakBefore w:val="0"/>
        <w:widowControl/>
        <w:kinsoku/>
        <w:wordWrap/>
        <w:overflowPunct/>
        <w:topLinePunct w:val="0"/>
        <w:autoSpaceDE w:val="0"/>
        <w:autoSpaceDN w:val="0"/>
        <w:bidi w:val="0"/>
        <w:adjustRightInd w:val="0"/>
        <w:snapToGrid w:val="0"/>
        <w:spacing w:before="180" w:line="220" w:lineRule="auto"/>
        <w:ind w:left="487" w:right="0" w:rightChars="0"/>
        <w:textAlignment w:val="baseline"/>
        <w:rPr>
          <w:rFonts w:ascii="仿宋" w:hAnsi="仿宋" w:eastAsia="仿宋" w:cs="仿宋"/>
          <w:sz w:val="24"/>
          <w:szCs w:val="24"/>
        </w:rPr>
      </w:pPr>
      <w:r>
        <w:rPr>
          <w:rFonts w:ascii="仿宋" w:hAnsi="仿宋" w:eastAsia="仿宋" w:cs="仿宋"/>
          <w:sz w:val="24"/>
          <w:szCs w:val="24"/>
        </w:rPr>
        <w:t>4）向采购人、采购代理机构工作人员行贿或者提供</w:t>
      </w:r>
      <w:r>
        <w:rPr>
          <w:rFonts w:ascii="仿宋" w:hAnsi="仿宋" w:eastAsia="仿宋" w:cs="仿宋"/>
          <w:spacing w:val="-1"/>
          <w:sz w:val="24"/>
          <w:szCs w:val="24"/>
        </w:rPr>
        <w:t>其他不正当利益的；</w:t>
      </w:r>
    </w:p>
    <w:p w14:paraId="568DA318">
      <w:pPr>
        <w:keepNext w:val="0"/>
        <w:keepLines w:val="0"/>
        <w:pageBreakBefore w:val="0"/>
        <w:widowControl/>
        <w:kinsoku/>
        <w:wordWrap/>
        <w:overflowPunct/>
        <w:topLinePunct w:val="0"/>
        <w:autoSpaceDE w:val="0"/>
        <w:autoSpaceDN w:val="0"/>
        <w:bidi w:val="0"/>
        <w:adjustRightInd w:val="0"/>
        <w:snapToGrid w:val="0"/>
        <w:spacing w:before="183" w:line="219" w:lineRule="auto"/>
        <w:ind w:left="493" w:right="0" w:rightChars="0"/>
        <w:textAlignment w:val="baseline"/>
        <w:rPr>
          <w:rFonts w:ascii="仿宋" w:hAnsi="仿宋" w:eastAsia="仿宋" w:cs="仿宋"/>
          <w:sz w:val="24"/>
          <w:szCs w:val="24"/>
        </w:rPr>
      </w:pPr>
      <w:r>
        <w:rPr>
          <w:rFonts w:ascii="仿宋" w:hAnsi="仿宋" w:eastAsia="仿宋" w:cs="仿宋"/>
          <w:spacing w:val="-1"/>
          <w:sz w:val="24"/>
          <w:szCs w:val="24"/>
        </w:rPr>
        <w:t>5）在采购过程中与采购人进行协商谈判的；</w:t>
      </w:r>
    </w:p>
    <w:p w14:paraId="6602BC5B">
      <w:pPr>
        <w:keepNext w:val="0"/>
        <w:keepLines w:val="0"/>
        <w:pageBreakBefore w:val="0"/>
        <w:widowControl/>
        <w:kinsoku/>
        <w:wordWrap/>
        <w:overflowPunct/>
        <w:topLinePunct w:val="0"/>
        <w:autoSpaceDE w:val="0"/>
        <w:autoSpaceDN w:val="0"/>
        <w:bidi w:val="0"/>
        <w:adjustRightInd w:val="0"/>
        <w:snapToGrid w:val="0"/>
        <w:spacing w:before="180" w:line="220" w:lineRule="auto"/>
        <w:ind w:left="490" w:right="0" w:rightChars="0"/>
        <w:textAlignment w:val="baseline"/>
        <w:rPr>
          <w:rFonts w:ascii="仿宋" w:hAnsi="仿宋" w:eastAsia="仿宋" w:cs="仿宋"/>
          <w:sz w:val="24"/>
          <w:szCs w:val="24"/>
        </w:rPr>
      </w:pPr>
      <w:r>
        <w:rPr>
          <w:rFonts w:ascii="仿宋" w:hAnsi="仿宋" w:eastAsia="仿宋" w:cs="仿宋"/>
          <w:spacing w:val="-1"/>
          <w:sz w:val="24"/>
          <w:szCs w:val="24"/>
        </w:rPr>
        <w:t>6）拒绝有关部门监督检查或提供虚假情况的。</w:t>
      </w:r>
    </w:p>
    <w:p w14:paraId="5B8E1475">
      <w:pPr>
        <w:keepNext w:val="0"/>
        <w:keepLines w:val="0"/>
        <w:pageBreakBefore w:val="0"/>
        <w:widowControl/>
        <w:kinsoku/>
        <w:wordWrap/>
        <w:overflowPunct/>
        <w:topLinePunct w:val="0"/>
        <w:autoSpaceDE w:val="0"/>
        <w:autoSpaceDN w:val="0"/>
        <w:bidi w:val="0"/>
        <w:adjustRightInd w:val="0"/>
        <w:snapToGrid w:val="0"/>
        <w:spacing w:before="182" w:line="220" w:lineRule="auto"/>
        <w:ind w:left="506" w:right="0" w:rightChars="0"/>
        <w:textAlignment w:val="baseline"/>
        <w:rPr>
          <w:rFonts w:ascii="仿宋" w:hAnsi="仿宋" w:eastAsia="仿宋" w:cs="仿宋"/>
          <w:sz w:val="24"/>
          <w:szCs w:val="24"/>
        </w:rPr>
      </w:pPr>
      <w:r>
        <w:rPr>
          <w:rFonts w:ascii="仿宋" w:hAnsi="仿宋" w:eastAsia="仿宋" w:cs="仿宋"/>
          <w:spacing w:val="-2"/>
          <w:sz w:val="24"/>
          <w:szCs w:val="24"/>
        </w:rPr>
        <w:t>17、与本投标有关的一切往来通讯请寄：</w:t>
      </w:r>
    </w:p>
    <w:p w14:paraId="77EA2FEC">
      <w:pPr>
        <w:keepNext w:val="0"/>
        <w:keepLines w:val="0"/>
        <w:pageBreakBefore w:val="0"/>
        <w:widowControl/>
        <w:kinsoku/>
        <w:wordWrap/>
        <w:overflowPunct/>
        <w:topLinePunct w:val="0"/>
        <w:autoSpaceDE w:val="0"/>
        <w:autoSpaceDN w:val="0"/>
        <w:bidi w:val="0"/>
        <w:adjustRightInd w:val="0"/>
        <w:snapToGrid w:val="0"/>
        <w:spacing w:before="179" w:line="232" w:lineRule="auto"/>
        <w:ind w:left="496" w:right="0" w:rightChars="0"/>
        <w:textAlignment w:val="baseline"/>
        <w:rPr>
          <w:rFonts w:ascii="仿宋" w:hAnsi="仿宋" w:eastAsia="仿宋" w:cs="仿宋"/>
          <w:sz w:val="24"/>
          <w:szCs w:val="24"/>
        </w:rPr>
      </w:pPr>
      <w:r>
        <w:rPr>
          <w:rFonts w:ascii="仿宋" w:hAnsi="仿宋" w:eastAsia="仿宋" w:cs="仿宋"/>
          <w:spacing w:val="-6"/>
          <w:sz w:val="24"/>
          <w:szCs w:val="24"/>
        </w:rPr>
        <w:t>地址：</w:t>
      </w:r>
      <w:r>
        <w:rPr>
          <w:rFonts w:ascii="仿宋" w:hAnsi="仿宋" w:eastAsia="仿宋" w:cs="仿宋"/>
          <w:sz w:val="24"/>
          <w:szCs w:val="24"/>
          <w:u w:val="single" w:color="auto"/>
        </w:rPr>
        <w:t xml:space="preserve">                                                    </w:t>
      </w:r>
    </w:p>
    <w:p w14:paraId="0FECF962">
      <w:pPr>
        <w:keepNext w:val="0"/>
        <w:keepLines w:val="0"/>
        <w:pageBreakBefore w:val="0"/>
        <w:widowControl/>
        <w:kinsoku/>
        <w:wordWrap/>
        <w:overflowPunct/>
        <w:topLinePunct w:val="0"/>
        <w:autoSpaceDE w:val="0"/>
        <w:autoSpaceDN w:val="0"/>
        <w:bidi w:val="0"/>
        <w:adjustRightInd w:val="0"/>
        <w:snapToGrid w:val="0"/>
        <w:spacing w:before="167" w:line="222" w:lineRule="auto"/>
        <w:ind w:left="513" w:right="0" w:rightChars="0"/>
        <w:textAlignment w:val="baseline"/>
        <w:rPr>
          <w:rFonts w:ascii="仿宋" w:hAnsi="仿宋" w:eastAsia="仿宋" w:cs="仿宋"/>
          <w:sz w:val="24"/>
          <w:szCs w:val="24"/>
        </w:rPr>
      </w:pPr>
      <w:r>
        <w:rPr>
          <w:rFonts w:ascii="仿宋" w:hAnsi="仿宋" w:eastAsia="仿宋" w:cs="仿宋"/>
          <w:spacing w:val="-12"/>
          <w:sz w:val="24"/>
          <w:szCs w:val="24"/>
        </w:rPr>
        <w:t>邮编：</w:t>
      </w:r>
      <w:r>
        <w:rPr>
          <w:rFonts w:ascii="仿宋" w:hAnsi="仿宋" w:eastAsia="仿宋" w:cs="仿宋"/>
          <w:sz w:val="24"/>
          <w:szCs w:val="24"/>
          <w:u w:val="single" w:color="auto"/>
        </w:rPr>
        <w:t xml:space="preserve">            </w:t>
      </w:r>
    </w:p>
    <w:p w14:paraId="329C56A3">
      <w:pPr>
        <w:keepNext w:val="0"/>
        <w:keepLines w:val="0"/>
        <w:pageBreakBefore w:val="0"/>
        <w:widowControl/>
        <w:kinsoku/>
        <w:wordWrap/>
        <w:overflowPunct/>
        <w:topLinePunct w:val="0"/>
        <w:autoSpaceDE w:val="0"/>
        <w:autoSpaceDN w:val="0"/>
        <w:bidi w:val="0"/>
        <w:adjustRightInd w:val="0"/>
        <w:snapToGrid w:val="0"/>
        <w:spacing w:before="180" w:line="223" w:lineRule="auto"/>
        <w:ind w:left="522" w:right="0" w:rightChars="0"/>
        <w:textAlignment w:val="baseline"/>
        <w:rPr>
          <w:rFonts w:ascii="仿宋" w:hAnsi="仿宋" w:eastAsia="仿宋" w:cs="仿宋"/>
          <w:sz w:val="24"/>
          <w:szCs w:val="24"/>
        </w:rPr>
      </w:pPr>
      <w:r>
        <w:rPr>
          <w:rFonts w:ascii="仿宋" w:hAnsi="仿宋" w:eastAsia="仿宋" w:cs="仿宋"/>
          <w:spacing w:val="-15"/>
          <w:sz w:val="24"/>
          <w:szCs w:val="24"/>
        </w:rPr>
        <w:t>电话：</w:t>
      </w:r>
      <w:r>
        <w:rPr>
          <w:rFonts w:ascii="仿宋" w:hAnsi="仿宋" w:eastAsia="仿宋" w:cs="仿宋"/>
          <w:sz w:val="24"/>
          <w:szCs w:val="24"/>
          <w:u w:val="single" w:color="auto"/>
        </w:rPr>
        <w:t xml:space="preserve">            </w:t>
      </w:r>
    </w:p>
    <w:p w14:paraId="5F01A7E3">
      <w:pPr>
        <w:keepNext w:val="0"/>
        <w:keepLines w:val="0"/>
        <w:pageBreakBefore w:val="0"/>
        <w:widowControl/>
        <w:kinsoku/>
        <w:wordWrap/>
        <w:overflowPunct/>
        <w:topLinePunct w:val="0"/>
        <w:autoSpaceDE w:val="0"/>
        <w:autoSpaceDN w:val="0"/>
        <w:bidi w:val="0"/>
        <w:adjustRightInd w:val="0"/>
        <w:snapToGrid w:val="0"/>
        <w:spacing w:before="176" w:line="222" w:lineRule="auto"/>
        <w:ind w:left="495" w:right="0" w:rightChars="0"/>
        <w:textAlignment w:val="baseline"/>
        <w:rPr>
          <w:rFonts w:ascii="仿宋" w:hAnsi="仿宋" w:eastAsia="仿宋" w:cs="仿宋"/>
          <w:sz w:val="24"/>
          <w:szCs w:val="24"/>
        </w:rPr>
      </w:pPr>
      <w:r>
        <w:rPr>
          <w:rFonts w:ascii="仿宋" w:hAnsi="仿宋" w:eastAsia="仿宋" w:cs="仿宋"/>
          <w:spacing w:val="-1"/>
          <w:sz w:val="24"/>
          <w:szCs w:val="24"/>
        </w:rPr>
        <w:t>投标人法定代表人或授权代理人联系电话，e-mail：</w:t>
      </w:r>
      <w:r>
        <w:rPr>
          <w:rFonts w:ascii="仿宋" w:hAnsi="仿宋" w:eastAsia="仿宋" w:cs="仿宋"/>
          <w:sz w:val="24"/>
          <w:szCs w:val="24"/>
          <w:u w:val="single" w:color="auto"/>
        </w:rPr>
        <w:t xml:space="preserve">                           </w:t>
      </w:r>
    </w:p>
    <w:p w14:paraId="2BF6C03E">
      <w:pPr>
        <w:pStyle w:val="3"/>
        <w:keepNext w:val="0"/>
        <w:keepLines w:val="0"/>
        <w:pageBreakBefore w:val="0"/>
        <w:widowControl/>
        <w:kinsoku/>
        <w:wordWrap/>
        <w:overflowPunct/>
        <w:topLinePunct w:val="0"/>
        <w:autoSpaceDE w:val="0"/>
        <w:autoSpaceDN w:val="0"/>
        <w:bidi w:val="0"/>
        <w:adjustRightInd w:val="0"/>
        <w:snapToGrid w:val="0"/>
        <w:spacing w:line="281" w:lineRule="auto"/>
        <w:ind w:right="0" w:rightChars="0"/>
        <w:textAlignment w:val="baseline"/>
      </w:pPr>
    </w:p>
    <w:p w14:paraId="6B48A7FB">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16D70F3C">
      <w:pPr>
        <w:keepNext w:val="0"/>
        <w:keepLines w:val="0"/>
        <w:pageBreakBefore w:val="0"/>
        <w:widowControl/>
        <w:kinsoku/>
        <w:wordWrap/>
        <w:overflowPunct/>
        <w:topLinePunct w:val="0"/>
        <w:autoSpaceDE w:val="0"/>
        <w:autoSpaceDN w:val="0"/>
        <w:bidi w:val="0"/>
        <w:adjustRightInd w:val="0"/>
        <w:snapToGrid w:val="0"/>
        <w:spacing w:before="78" w:line="222" w:lineRule="auto"/>
        <w:ind w:left="495" w:right="0" w:rightChars="0"/>
        <w:textAlignment w:val="baseline"/>
        <w:rPr>
          <w:rFonts w:ascii="仿宋" w:hAnsi="仿宋" w:eastAsia="仿宋" w:cs="仿宋"/>
          <w:sz w:val="24"/>
          <w:szCs w:val="24"/>
        </w:rPr>
      </w:pPr>
      <w:r>
        <w:rPr>
          <w:rFonts w:ascii="仿宋" w:hAnsi="仿宋" w:eastAsia="仿宋" w:cs="仿宋"/>
          <w:b/>
          <w:bCs/>
          <w:spacing w:val="-5"/>
          <w:sz w:val="24"/>
          <w:szCs w:val="24"/>
        </w:rPr>
        <w:t>投标人（公章</w:t>
      </w:r>
      <w:r>
        <w:rPr>
          <w:rFonts w:ascii="仿宋" w:hAnsi="仿宋" w:eastAsia="仿宋" w:cs="仿宋"/>
          <w:b/>
          <w:bCs/>
          <w:spacing w:val="-1"/>
          <w:sz w:val="24"/>
          <w:szCs w:val="24"/>
        </w:rPr>
        <w:t>）：</w:t>
      </w:r>
    </w:p>
    <w:p w14:paraId="0794B0AD">
      <w:pPr>
        <w:keepNext w:val="0"/>
        <w:keepLines w:val="0"/>
        <w:pageBreakBefore w:val="0"/>
        <w:widowControl/>
        <w:kinsoku/>
        <w:wordWrap/>
        <w:overflowPunct/>
        <w:topLinePunct w:val="0"/>
        <w:autoSpaceDE w:val="0"/>
        <w:autoSpaceDN w:val="0"/>
        <w:bidi w:val="0"/>
        <w:adjustRightInd w:val="0"/>
        <w:snapToGrid w:val="0"/>
        <w:spacing w:before="177" w:line="221" w:lineRule="auto"/>
        <w:ind w:left="498" w:right="0" w:rightChars="0"/>
        <w:textAlignment w:val="baseline"/>
        <w:rPr>
          <w:rFonts w:ascii="仿宋" w:hAnsi="仿宋" w:eastAsia="仿宋" w:cs="仿宋"/>
          <w:sz w:val="24"/>
          <w:szCs w:val="24"/>
        </w:rPr>
      </w:pPr>
      <w:r>
        <w:rPr>
          <w:rFonts w:ascii="仿宋" w:hAnsi="仿宋" w:eastAsia="仿宋" w:cs="仿宋"/>
          <w:b/>
          <w:bCs/>
          <w:spacing w:val="-3"/>
          <w:sz w:val="24"/>
          <w:szCs w:val="24"/>
        </w:rPr>
        <w:t>法定代表人（单位负责人）或其授权委托人（签字或盖章</w:t>
      </w:r>
      <w:r>
        <w:rPr>
          <w:rFonts w:ascii="仿宋" w:hAnsi="仿宋" w:eastAsia="仿宋" w:cs="仿宋"/>
          <w:b/>
          <w:bCs/>
          <w:spacing w:val="1"/>
          <w:sz w:val="24"/>
          <w:szCs w:val="24"/>
        </w:rPr>
        <w:t>）：</w:t>
      </w:r>
    </w:p>
    <w:p w14:paraId="6A3C015B">
      <w:pPr>
        <w:keepNext w:val="0"/>
        <w:keepLines w:val="0"/>
        <w:pageBreakBefore w:val="0"/>
        <w:widowControl/>
        <w:kinsoku/>
        <w:wordWrap/>
        <w:overflowPunct/>
        <w:topLinePunct w:val="0"/>
        <w:autoSpaceDE w:val="0"/>
        <w:autoSpaceDN w:val="0"/>
        <w:bidi w:val="0"/>
        <w:adjustRightInd w:val="0"/>
        <w:snapToGrid w:val="0"/>
        <w:spacing w:before="181" w:line="222" w:lineRule="auto"/>
        <w:ind w:left="606" w:right="0" w:rightChars="0"/>
        <w:textAlignment w:val="baseline"/>
        <w:rPr>
          <w:rFonts w:ascii="仿宋" w:hAnsi="仿宋" w:eastAsia="仿宋" w:cs="仿宋"/>
          <w:sz w:val="24"/>
          <w:szCs w:val="24"/>
        </w:rPr>
      </w:pPr>
      <w:r>
        <w:rPr>
          <w:rFonts w:ascii="仿宋" w:hAnsi="仿宋" w:eastAsia="仿宋" w:cs="仿宋"/>
          <w:b/>
          <w:bCs/>
          <w:spacing w:val="-22"/>
          <w:sz w:val="24"/>
          <w:szCs w:val="24"/>
        </w:rPr>
        <w:t>日期：</w:t>
      </w:r>
      <w:r>
        <w:rPr>
          <w:rFonts w:ascii="仿宋" w:hAnsi="仿宋" w:eastAsia="仿宋" w:cs="仿宋"/>
          <w:spacing w:val="6"/>
          <w:sz w:val="24"/>
          <w:szCs w:val="24"/>
        </w:rPr>
        <w:t xml:space="preserve">    </w:t>
      </w:r>
      <w:r>
        <w:rPr>
          <w:rFonts w:ascii="仿宋" w:hAnsi="仿宋" w:eastAsia="仿宋" w:cs="仿宋"/>
          <w:b/>
          <w:bCs/>
          <w:spacing w:val="-22"/>
          <w:sz w:val="24"/>
          <w:szCs w:val="24"/>
        </w:rPr>
        <w:t>年</w:t>
      </w:r>
      <w:r>
        <w:rPr>
          <w:rFonts w:ascii="仿宋" w:hAnsi="仿宋" w:eastAsia="仿宋" w:cs="仿宋"/>
          <w:spacing w:val="6"/>
          <w:sz w:val="24"/>
          <w:szCs w:val="24"/>
        </w:rPr>
        <w:t xml:space="preserve">     </w:t>
      </w:r>
      <w:r>
        <w:rPr>
          <w:rFonts w:ascii="仿宋" w:hAnsi="仿宋" w:eastAsia="仿宋" w:cs="仿宋"/>
          <w:b/>
          <w:bCs/>
          <w:spacing w:val="-22"/>
          <w:sz w:val="24"/>
          <w:szCs w:val="24"/>
        </w:rPr>
        <w:t>月</w:t>
      </w:r>
      <w:r>
        <w:rPr>
          <w:rFonts w:ascii="仿宋" w:hAnsi="仿宋" w:eastAsia="仿宋" w:cs="仿宋"/>
          <w:spacing w:val="17"/>
          <w:sz w:val="24"/>
          <w:szCs w:val="24"/>
        </w:rPr>
        <w:t xml:space="preserve">    </w:t>
      </w:r>
      <w:r>
        <w:rPr>
          <w:rFonts w:ascii="仿宋" w:hAnsi="仿宋" w:eastAsia="仿宋" w:cs="仿宋"/>
          <w:b/>
          <w:bCs/>
          <w:spacing w:val="-22"/>
          <w:sz w:val="24"/>
          <w:szCs w:val="24"/>
        </w:rPr>
        <w:t>日</w:t>
      </w:r>
    </w:p>
    <w:p w14:paraId="7A2A390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4CFDF1BB">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002D2A9E">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6FD9D024">
      <w:pPr>
        <w:keepNext w:val="0"/>
        <w:keepLines w:val="0"/>
        <w:pageBreakBefore w:val="0"/>
        <w:widowControl/>
        <w:kinsoku/>
        <w:wordWrap/>
        <w:overflowPunct/>
        <w:topLinePunct w:val="0"/>
        <w:autoSpaceDE w:val="0"/>
        <w:autoSpaceDN w:val="0"/>
        <w:bidi w:val="0"/>
        <w:adjustRightInd w:val="0"/>
        <w:snapToGrid w:val="0"/>
        <w:spacing w:before="78" w:line="361" w:lineRule="auto"/>
        <w:ind w:left="15" w:right="0" w:rightChars="0" w:firstLine="1"/>
        <w:textAlignment w:val="baseline"/>
        <w:rPr>
          <w:rFonts w:ascii="仿宋" w:hAnsi="仿宋" w:eastAsia="仿宋" w:cs="仿宋"/>
          <w:sz w:val="24"/>
          <w:szCs w:val="24"/>
        </w:rPr>
      </w:pPr>
      <w:r>
        <w:rPr>
          <w:rFonts w:ascii="仿宋" w:hAnsi="仿宋" w:eastAsia="仿宋" w:cs="仿宋"/>
          <w:b/>
          <w:bCs/>
          <w:spacing w:val="1"/>
          <w:sz w:val="24"/>
          <w:szCs w:val="24"/>
        </w:rPr>
        <w:t>说明：除可填报项目外，对本投标函的任何修</w:t>
      </w:r>
      <w:r>
        <w:rPr>
          <w:rFonts w:ascii="仿宋" w:hAnsi="仿宋" w:eastAsia="仿宋" w:cs="仿宋"/>
          <w:b/>
          <w:bCs/>
          <w:sz w:val="24"/>
          <w:szCs w:val="24"/>
        </w:rPr>
        <w:t>改将被视为非实质性响应投标，从而导致该投</w:t>
      </w:r>
      <w:r>
        <w:rPr>
          <w:rFonts w:ascii="仿宋" w:hAnsi="仿宋" w:eastAsia="仿宋" w:cs="仿宋"/>
          <w:b/>
          <w:bCs/>
          <w:spacing w:val="-6"/>
          <w:sz w:val="24"/>
          <w:szCs w:val="24"/>
        </w:rPr>
        <w:t>标被拒绝。</w:t>
      </w:r>
    </w:p>
    <w:p w14:paraId="0F247DD4">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rPr>
          <w:rFonts w:hint="eastAsia" w:eastAsia="宋体"/>
          <w:lang w:eastAsia="zh-CN"/>
        </w:rPr>
      </w:pPr>
      <w:r>
        <w:rPr>
          <w:rFonts w:hint="eastAsia" w:eastAsia="宋体"/>
          <w:lang w:eastAsia="zh-CN"/>
        </w:rPr>
        <w:br w:type="page"/>
      </w:r>
    </w:p>
    <w:p w14:paraId="6D8C24BA">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4A130EC8">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01D944C0">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3F7D4A79">
      <w:pPr>
        <w:keepNext w:val="0"/>
        <w:keepLines w:val="0"/>
        <w:pageBreakBefore w:val="0"/>
        <w:widowControl/>
        <w:kinsoku/>
        <w:wordWrap/>
        <w:overflowPunct/>
        <w:topLinePunct w:val="0"/>
        <w:autoSpaceDE w:val="0"/>
        <w:autoSpaceDN w:val="0"/>
        <w:bidi w:val="0"/>
        <w:adjustRightInd w:val="0"/>
        <w:snapToGrid w:val="0"/>
        <w:spacing w:before="78" w:line="222" w:lineRule="auto"/>
        <w:ind w:left="148" w:right="0" w:rightChars="0"/>
        <w:textAlignment w:val="baseline"/>
        <w:rPr>
          <w:rFonts w:ascii="仿宋" w:hAnsi="仿宋" w:eastAsia="仿宋" w:cs="仿宋"/>
          <w:sz w:val="24"/>
          <w:szCs w:val="24"/>
        </w:rPr>
      </w:pPr>
      <w:r>
        <w:rPr>
          <w:rFonts w:ascii="仿宋" w:hAnsi="仿宋" w:eastAsia="仿宋" w:cs="仿宋"/>
          <w:spacing w:val="-3"/>
          <w:sz w:val="24"/>
          <w:szCs w:val="24"/>
        </w:rPr>
        <w:t>附件五：开标一览表</w:t>
      </w:r>
    </w:p>
    <w:p w14:paraId="23C9CB1C">
      <w:pPr>
        <w:keepNext w:val="0"/>
        <w:keepLines w:val="0"/>
        <w:pageBreakBefore w:val="0"/>
        <w:widowControl/>
        <w:kinsoku/>
        <w:wordWrap/>
        <w:overflowPunct/>
        <w:topLinePunct w:val="0"/>
        <w:autoSpaceDE w:val="0"/>
        <w:autoSpaceDN w:val="0"/>
        <w:bidi w:val="0"/>
        <w:adjustRightInd w:val="0"/>
        <w:snapToGrid w:val="0"/>
        <w:spacing w:before="64"/>
        <w:ind w:right="0" w:rightChars="0"/>
        <w:textAlignment w:val="baseline"/>
      </w:pPr>
    </w:p>
    <w:p w14:paraId="683A64DD">
      <w:pPr>
        <w:keepNext w:val="0"/>
        <w:keepLines w:val="0"/>
        <w:pageBreakBefore w:val="0"/>
        <w:widowControl/>
        <w:kinsoku/>
        <w:wordWrap/>
        <w:overflowPunct/>
        <w:topLinePunct w:val="0"/>
        <w:autoSpaceDE w:val="0"/>
        <w:autoSpaceDN w:val="0"/>
        <w:bidi w:val="0"/>
        <w:adjustRightInd w:val="0"/>
        <w:snapToGrid w:val="0"/>
        <w:spacing w:before="63"/>
        <w:ind w:right="0" w:rightChars="0"/>
        <w:textAlignment w:val="baseline"/>
      </w:pPr>
    </w:p>
    <w:tbl>
      <w:tblPr>
        <w:tblStyle w:val="14"/>
        <w:tblW w:w="926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7129"/>
      </w:tblGrid>
      <w:tr w14:paraId="514C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133" w:type="dxa"/>
            <w:tcBorders>
              <w:top w:val="single" w:color="000000" w:sz="10" w:space="0"/>
              <w:left w:val="single" w:color="000000" w:sz="10" w:space="0"/>
            </w:tcBorders>
            <w:vAlign w:val="top"/>
          </w:tcPr>
          <w:p w14:paraId="0B7BE875">
            <w:pPr>
              <w:pStyle w:val="15"/>
              <w:keepNext w:val="0"/>
              <w:keepLines w:val="0"/>
              <w:pageBreakBefore w:val="0"/>
              <w:widowControl/>
              <w:kinsoku/>
              <w:wordWrap/>
              <w:overflowPunct/>
              <w:topLinePunct w:val="0"/>
              <w:autoSpaceDE w:val="0"/>
              <w:autoSpaceDN w:val="0"/>
              <w:bidi w:val="0"/>
              <w:adjustRightInd w:val="0"/>
              <w:snapToGrid w:val="0"/>
              <w:spacing w:before="155" w:line="221" w:lineRule="auto"/>
              <w:ind w:left="114" w:right="0" w:rightChars="0"/>
              <w:textAlignment w:val="baseline"/>
            </w:pPr>
            <w:r>
              <w:rPr>
                <w:spacing w:val="-5"/>
              </w:rPr>
              <w:t>项目名称</w:t>
            </w:r>
          </w:p>
        </w:tc>
        <w:tc>
          <w:tcPr>
            <w:tcW w:w="7129" w:type="dxa"/>
            <w:tcBorders>
              <w:top w:val="single" w:color="000000" w:sz="10" w:space="0"/>
              <w:right w:val="single" w:color="000000" w:sz="10" w:space="0"/>
            </w:tcBorders>
            <w:vAlign w:val="top"/>
          </w:tcPr>
          <w:p w14:paraId="1D0ACFFC">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2EDC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133" w:type="dxa"/>
            <w:tcBorders>
              <w:left w:val="single" w:color="000000" w:sz="10" w:space="0"/>
            </w:tcBorders>
            <w:vAlign w:val="top"/>
          </w:tcPr>
          <w:p w14:paraId="21404BB2">
            <w:pPr>
              <w:pStyle w:val="15"/>
              <w:keepNext w:val="0"/>
              <w:keepLines w:val="0"/>
              <w:pageBreakBefore w:val="0"/>
              <w:widowControl/>
              <w:kinsoku/>
              <w:wordWrap/>
              <w:overflowPunct/>
              <w:topLinePunct w:val="0"/>
              <w:autoSpaceDE w:val="0"/>
              <w:autoSpaceDN w:val="0"/>
              <w:bidi w:val="0"/>
              <w:adjustRightInd w:val="0"/>
              <w:snapToGrid w:val="0"/>
              <w:spacing w:before="136" w:line="222" w:lineRule="auto"/>
              <w:ind w:left="112" w:right="0" w:rightChars="0"/>
              <w:textAlignment w:val="baseline"/>
            </w:pPr>
            <w:r>
              <w:rPr>
                <w:spacing w:val="-6"/>
              </w:rPr>
              <w:t>投标人</w:t>
            </w:r>
          </w:p>
        </w:tc>
        <w:tc>
          <w:tcPr>
            <w:tcW w:w="7129" w:type="dxa"/>
            <w:tcBorders>
              <w:right w:val="single" w:color="000000" w:sz="10" w:space="0"/>
            </w:tcBorders>
            <w:vAlign w:val="top"/>
          </w:tcPr>
          <w:p w14:paraId="0253AC66">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1026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2133" w:type="dxa"/>
            <w:tcBorders>
              <w:left w:val="single" w:color="000000" w:sz="10" w:space="0"/>
            </w:tcBorders>
            <w:vAlign w:val="top"/>
          </w:tcPr>
          <w:p w14:paraId="0ABE7DCD">
            <w:pPr>
              <w:keepNext w:val="0"/>
              <w:keepLines w:val="0"/>
              <w:pageBreakBefore w:val="0"/>
              <w:widowControl/>
              <w:kinsoku/>
              <w:wordWrap/>
              <w:overflowPunct/>
              <w:topLinePunct w:val="0"/>
              <w:autoSpaceDE w:val="0"/>
              <w:autoSpaceDN w:val="0"/>
              <w:bidi w:val="0"/>
              <w:adjustRightInd w:val="0"/>
              <w:snapToGrid w:val="0"/>
              <w:spacing w:line="275" w:lineRule="auto"/>
              <w:ind w:right="0" w:rightChars="0"/>
              <w:textAlignment w:val="baseline"/>
              <w:rPr>
                <w:rFonts w:ascii="Arial"/>
                <w:sz w:val="21"/>
              </w:rPr>
            </w:pPr>
          </w:p>
          <w:p w14:paraId="5A7FBC5B">
            <w:pPr>
              <w:keepNext w:val="0"/>
              <w:keepLines w:val="0"/>
              <w:pageBreakBefore w:val="0"/>
              <w:widowControl/>
              <w:kinsoku/>
              <w:wordWrap/>
              <w:overflowPunct/>
              <w:topLinePunct w:val="0"/>
              <w:autoSpaceDE w:val="0"/>
              <w:autoSpaceDN w:val="0"/>
              <w:bidi w:val="0"/>
              <w:adjustRightInd w:val="0"/>
              <w:snapToGrid w:val="0"/>
              <w:spacing w:line="276" w:lineRule="auto"/>
              <w:ind w:right="0" w:rightChars="0"/>
              <w:textAlignment w:val="baseline"/>
              <w:rPr>
                <w:rFonts w:ascii="Arial"/>
                <w:sz w:val="21"/>
              </w:rPr>
            </w:pPr>
          </w:p>
          <w:p w14:paraId="11D7E681">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2" w:right="0" w:rightChars="0"/>
              <w:textAlignment w:val="baseline"/>
            </w:pPr>
            <w:r>
              <w:rPr>
                <w:spacing w:val="-2"/>
              </w:rPr>
              <w:t>投标报价 （元）</w:t>
            </w:r>
          </w:p>
        </w:tc>
        <w:tc>
          <w:tcPr>
            <w:tcW w:w="7129" w:type="dxa"/>
            <w:tcBorders>
              <w:right w:val="single" w:color="000000" w:sz="10" w:space="0"/>
            </w:tcBorders>
            <w:vAlign w:val="top"/>
          </w:tcPr>
          <w:p w14:paraId="262D7F66">
            <w:pPr>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rPr>
                <w:rFonts w:ascii="Arial"/>
                <w:sz w:val="21"/>
              </w:rPr>
            </w:pPr>
          </w:p>
          <w:p w14:paraId="4450A3F3">
            <w:pPr>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rPr>
                <w:rFonts w:ascii="Arial"/>
                <w:sz w:val="21"/>
              </w:rPr>
            </w:pPr>
          </w:p>
          <w:p w14:paraId="63D72735">
            <w:pPr>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rPr>
                <w:rFonts w:ascii="Arial"/>
                <w:sz w:val="21"/>
              </w:rPr>
            </w:pPr>
          </w:p>
          <w:p w14:paraId="26673BAA">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20" w:right="0" w:rightChars="0"/>
              <w:textAlignment w:val="baseline"/>
            </w:pPr>
            <w:r>
              <w:rPr>
                <w:spacing w:val="-7"/>
              </w:rPr>
              <w:t>合计：</w:t>
            </w:r>
            <w:r>
              <w:rPr>
                <w:u w:val="single" w:color="auto"/>
              </w:rPr>
              <w:t xml:space="preserve">            </w:t>
            </w:r>
            <w:r>
              <w:rPr>
                <w:spacing w:val="-99"/>
              </w:rPr>
              <w:t xml:space="preserve"> </w:t>
            </w:r>
            <w:r>
              <w:rPr>
                <w:spacing w:val="-7"/>
              </w:rPr>
              <w:t>元（大写</w:t>
            </w:r>
            <w:r>
              <w:rPr>
                <w:spacing w:val="2"/>
              </w:rPr>
              <w:t>：</w:t>
            </w:r>
            <w:r>
              <w:rPr>
                <w:u w:val="single" w:color="auto"/>
              </w:rPr>
              <w:t xml:space="preserve">         </w:t>
            </w:r>
            <w:r>
              <w:rPr>
                <w:spacing w:val="2"/>
              </w:rPr>
              <w:t>）</w:t>
            </w:r>
          </w:p>
        </w:tc>
      </w:tr>
      <w:tr w14:paraId="167EA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133" w:type="dxa"/>
            <w:tcBorders>
              <w:left w:val="single" w:color="000000" w:sz="10" w:space="0"/>
            </w:tcBorders>
            <w:vAlign w:val="top"/>
          </w:tcPr>
          <w:p w14:paraId="3A21E3BA">
            <w:pPr>
              <w:pStyle w:val="15"/>
              <w:keepNext w:val="0"/>
              <w:keepLines w:val="0"/>
              <w:pageBreakBefore w:val="0"/>
              <w:widowControl/>
              <w:kinsoku/>
              <w:wordWrap/>
              <w:overflowPunct/>
              <w:topLinePunct w:val="0"/>
              <w:autoSpaceDE w:val="0"/>
              <w:autoSpaceDN w:val="0"/>
              <w:bidi w:val="0"/>
              <w:adjustRightInd w:val="0"/>
              <w:snapToGrid w:val="0"/>
              <w:spacing w:before="145" w:line="221" w:lineRule="auto"/>
              <w:ind w:left="119" w:right="0" w:rightChars="0"/>
              <w:textAlignment w:val="baseline"/>
            </w:pPr>
            <w:r>
              <w:rPr>
                <w:spacing w:val="-4"/>
              </w:rPr>
              <w:t>合同履行期限</w:t>
            </w:r>
          </w:p>
        </w:tc>
        <w:tc>
          <w:tcPr>
            <w:tcW w:w="7129" w:type="dxa"/>
            <w:tcBorders>
              <w:right w:val="single" w:color="000000" w:sz="10" w:space="0"/>
            </w:tcBorders>
            <w:vAlign w:val="top"/>
          </w:tcPr>
          <w:p w14:paraId="0AA68C81">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3274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2133" w:type="dxa"/>
            <w:tcBorders>
              <w:left w:val="single" w:color="000000" w:sz="10" w:space="0"/>
            </w:tcBorders>
            <w:vAlign w:val="top"/>
          </w:tcPr>
          <w:p w14:paraId="1EEBA467">
            <w:pPr>
              <w:keepNext w:val="0"/>
              <w:keepLines w:val="0"/>
              <w:pageBreakBefore w:val="0"/>
              <w:widowControl/>
              <w:kinsoku/>
              <w:wordWrap/>
              <w:overflowPunct/>
              <w:topLinePunct w:val="0"/>
              <w:autoSpaceDE w:val="0"/>
              <w:autoSpaceDN w:val="0"/>
              <w:bidi w:val="0"/>
              <w:adjustRightInd w:val="0"/>
              <w:snapToGrid w:val="0"/>
              <w:spacing w:line="301" w:lineRule="auto"/>
              <w:ind w:right="0" w:rightChars="0"/>
              <w:textAlignment w:val="baseline"/>
              <w:rPr>
                <w:rFonts w:ascii="Arial"/>
                <w:sz w:val="21"/>
              </w:rPr>
            </w:pPr>
          </w:p>
          <w:p w14:paraId="0E2A8AAA">
            <w:pPr>
              <w:pStyle w:val="15"/>
              <w:keepNext w:val="0"/>
              <w:keepLines w:val="0"/>
              <w:pageBreakBefore w:val="0"/>
              <w:widowControl/>
              <w:kinsoku/>
              <w:wordWrap/>
              <w:overflowPunct/>
              <w:topLinePunct w:val="0"/>
              <w:autoSpaceDE w:val="0"/>
              <w:autoSpaceDN w:val="0"/>
              <w:bidi w:val="0"/>
              <w:adjustRightInd w:val="0"/>
              <w:snapToGrid w:val="0"/>
              <w:spacing w:before="78" w:line="222" w:lineRule="auto"/>
              <w:ind w:left="112" w:right="0" w:rightChars="0"/>
              <w:textAlignment w:val="baseline"/>
            </w:pPr>
            <w:r>
              <w:rPr>
                <w:spacing w:val="-4"/>
              </w:rPr>
              <w:t>服务（质量）要求</w:t>
            </w:r>
          </w:p>
        </w:tc>
        <w:tc>
          <w:tcPr>
            <w:tcW w:w="7129" w:type="dxa"/>
            <w:tcBorders>
              <w:right w:val="single" w:color="000000" w:sz="10" w:space="0"/>
            </w:tcBorders>
            <w:vAlign w:val="top"/>
          </w:tcPr>
          <w:p w14:paraId="12FA3E48">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29C0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133" w:type="dxa"/>
            <w:tcBorders>
              <w:left w:val="single" w:color="000000" w:sz="10" w:space="0"/>
            </w:tcBorders>
            <w:vAlign w:val="top"/>
          </w:tcPr>
          <w:p w14:paraId="187E54FE">
            <w:pPr>
              <w:pStyle w:val="15"/>
              <w:keepNext w:val="0"/>
              <w:keepLines w:val="0"/>
              <w:pageBreakBefore w:val="0"/>
              <w:widowControl/>
              <w:kinsoku/>
              <w:wordWrap/>
              <w:overflowPunct/>
              <w:topLinePunct w:val="0"/>
              <w:autoSpaceDE w:val="0"/>
              <w:autoSpaceDN w:val="0"/>
              <w:bidi w:val="0"/>
              <w:adjustRightInd w:val="0"/>
              <w:snapToGrid w:val="0"/>
              <w:spacing w:before="153" w:line="222" w:lineRule="auto"/>
              <w:ind w:left="112" w:right="0" w:rightChars="0"/>
              <w:textAlignment w:val="baseline"/>
            </w:pPr>
            <w:r>
              <w:rPr>
                <w:spacing w:val="-4"/>
              </w:rPr>
              <w:t>投标有效期</w:t>
            </w:r>
          </w:p>
        </w:tc>
        <w:tc>
          <w:tcPr>
            <w:tcW w:w="7129" w:type="dxa"/>
            <w:tcBorders>
              <w:right w:val="single" w:color="000000" w:sz="10" w:space="0"/>
            </w:tcBorders>
            <w:vAlign w:val="top"/>
          </w:tcPr>
          <w:p w14:paraId="1C77515B">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1B13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2133" w:type="dxa"/>
            <w:tcBorders>
              <w:left w:val="single" w:color="000000" w:sz="10" w:space="0"/>
              <w:bottom w:val="single" w:color="000000" w:sz="10" w:space="0"/>
            </w:tcBorders>
            <w:vAlign w:val="top"/>
          </w:tcPr>
          <w:p w14:paraId="69F50529">
            <w:pPr>
              <w:keepNext w:val="0"/>
              <w:keepLines w:val="0"/>
              <w:pageBreakBefore w:val="0"/>
              <w:widowControl/>
              <w:kinsoku/>
              <w:wordWrap/>
              <w:overflowPunct/>
              <w:topLinePunct w:val="0"/>
              <w:autoSpaceDE w:val="0"/>
              <w:autoSpaceDN w:val="0"/>
              <w:bidi w:val="0"/>
              <w:adjustRightInd w:val="0"/>
              <w:snapToGrid w:val="0"/>
              <w:spacing w:line="330" w:lineRule="auto"/>
              <w:ind w:right="0" w:rightChars="0"/>
              <w:textAlignment w:val="baseline"/>
              <w:rPr>
                <w:rFonts w:ascii="Arial"/>
                <w:sz w:val="21"/>
              </w:rPr>
            </w:pPr>
          </w:p>
          <w:p w14:paraId="065F4F09">
            <w:pPr>
              <w:pStyle w:val="15"/>
              <w:keepNext w:val="0"/>
              <w:keepLines w:val="0"/>
              <w:pageBreakBefore w:val="0"/>
              <w:widowControl/>
              <w:kinsoku/>
              <w:wordWrap/>
              <w:overflowPunct/>
              <w:topLinePunct w:val="0"/>
              <w:autoSpaceDE w:val="0"/>
              <w:autoSpaceDN w:val="0"/>
              <w:bidi w:val="0"/>
              <w:adjustRightInd w:val="0"/>
              <w:snapToGrid w:val="0"/>
              <w:spacing w:before="78" w:line="224" w:lineRule="auto"/>
              <w:ind w:left="115" w:right="0" w:rightChars="0"/>
              <w:textAlignment w:val="baseline"/>
            </w:pPr>
            <w:r>
              <w:rPr>
                <w:spacing w:val="-9"/>
              </w:rPr>
              <w:t>备注</w:t>
            </w:r>
          </w:p>
        </w:tc>
        <w:tc>
          <w:tcPr>
            <w:tcW w:w="7129" w:type="dxa"/>
            <w:tcBorders>
              <w:bottom w:val="single" w:color="000000" w:sz="10" w:space="0"/>
              <w:right w:val="single" w:color="000000" w:sz="10" w:space="0"/>
            </w:tcBorders>
            <w:vAlign w:val="top"/>
          </w:tcPr>
          <w:p w14:paraId="3B399D2E">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bl>
    <w:p w14:paraId="263C2B95">
      <w:pPr>
        <w:keepNext w:val="0"/>
        <w:keepLines w:val="0"/>
        <w:pageBreakBefore w:val="0"/>
        <w:widowControl/>
        <w:kinsoku/>
        <w:wordWrap/>
        <w:overflowPunct/>
        <w:topLinePunct w:val="0"/>
        <w:autoSpaceDE w:val="0"/>
        <w:autoSpaceDN w:val="0"/>
        <w:bidi w:val="0"/>
        <w:adjustRightInd w:val="0"/>
        <w:snapToGrid w:val="0"/>
        <w:spacing w:before="36" w:line="359" w:lineRule="auto"/>
        <w:ind w:left="137" w:right="0" w:rightChars="0" w:firstLine="1"/>
        <w:textAlignment w:val="baseline"/>
        <w:rPr>
          <w:rFonts w:ascii="仿宋" w:hAnsi="仿宋" w:eastAsia="仿宋" w:cs="仿宋"/>
          <w:sz w:val="24"/>
          <w:szCs w:val="24"/>
        </w:rPr>
      </w:pPr>
      <w:r>
        <w:rPr>
          <w:rFonts w:ascii="仿宋" w:hAnsi="仿宋" w:eastAsia="仿宋" w:cs="仿宋"/>
          <w:spacing w:val="-3"/>
          <w:sz w:val="24"/>
          <w:szCs w:val="24"/>
        </w:rPr>
        <w:t>说明：1.投标人严格按照规定的格式填写。任何有选择或有条件的投标总价，均将导致投标被</w:t>
      </w:r>
      <w:r>
        <w:rPr>
          <w:rFonts w:ascii="仿宋" w:hAnsi="仿宋" w:eastAsia="仿宋" w:cs="仿宋"/>
          <w:spacing w:val="-6"/>
          <w:sz w:val="24"/>
          <w:szCs w:val="24"/>
        </w:rPr>
        <w:t>拒绝；</w:t>
      </w:r>
    </w:p>
    <w:p w14:paraId="4128E32A">
      <w:pPr>
        <w:keepNext w:val="0"/>
        <w:keepLines w:val="0"/>
        <w:pageBreakBefore w:val="0"/>
        <w:widowControl/>
        <w:kinsoku/>
        <w:wordWrap/>
        <w:overflowPunct/>
        <w:topLinePunct w:val="0"/>
        <w:autoSpaceDE w:val="0"/>
        <w:autoSpaceDN w:val="0"/>
        <w:bidi w:val="0"/>
        <w:adjustRightInd w:val="0"/>
        <w:snapToGrid w:val="0"/>
        <w:spacing w:line="222" w:lineRule="auto"/>
        <w:ind w:left="148" w:right="0" w:rightChars="0"/>
        <w:textAlignment w:val="baseline"/>
        <w:rPr>
          <w:rFonts w:ascii="仿宋" w:hAnsi="仿宋" w:eastAsia="仿宋" w:cs="仿宋"/>
          <w:sz w:val="24"/>
          <w:szCs w:val="24"/>
        </w:rPr>
      </w:pPr>
      <w:r>
        <w:rPr>
          <w:rFonts w:hint="eastAsia" w:ascii="仿宋" w:hAnsi="仿宋" w:eastAsia="仿宋" w:cs="仿宋"/>
          <w:spacing w:val="-2"/>
          <w:sz w:val="24"/>
          <w:szCs w:val="24"/>
          <w:lang w:val="en-US" w:eastAsia="zh-CN"/>
        </w:rPr>
        <w:t>2</w:t>
      </w:r>
      <w:r>
        <w:rPr>
          <w:rFonts w:ascii="仿宋" w:hAnsi="仿宋" w:eastAsia="仿宋" w:cs="仿宋"/>
          <w:spacing w:val="-2"/>
          <w:sz w:val="24"/>
          <w:szCs w:val="24"/>
        </w:rPr>
        <w:t>.</w:t>
      </w:r>
      <w:r>
        <w:rPr>
          <w:rFonts w:ascii="仿宋" w:hAnsi="仿宋" w:eastAsia="仿宋" w:cs="仿宋"/>
          <w:spacing w:val="-22"/>
          <w:sz w:val="24"/>
          <w:szCs w:val="24"/>
        </w:rPr>
        <w:t xml:space="preserve"> </w:t>
      </w:r>
      <w:r>
        <w:rPr>
          <w:rFonts w:ascii="仿宋" w:hAnsi="仿宋" w:eastAsia="仿宋" w:cs="仿宋"/>
          <w:spacing w:val="-2"/>
          <w:sz w:val="24"/>
          <w:szCs w:val="24"/>
        </w:rPr>
        <w:t>投标报价应包括招标文件所规定的招标范围的全部内容；</w:t>
      </w:r>
    </w:p>
    <w:p w14:paraId="1B59F14B">
      <w:pPr>
        <w:keepNext w:val="0"/>
        <w:keepLines w:val="0"/>
        <w:pageBreakBefore w:val="0"/>
        <w:widowControl/>
        <w:kinsoku/>
        <w:wordWrap/>
        <w:overflowPunct/>
        <w:topLinePunct w:val="0"/>
        <w:autoSpaceDE w:val="0"/>
        <w:autoSpaceDN w:val="0"/>
        <w:bidi w:val="0"/>
        <w:adjustRightInd w:val="0"/>
        <w:snapToGrid w:val="0"/>
        <w:spacing w:before="178" w:line="221" w:lineRule="auto"/>
        <w:ind w:left="133" w:right="0" w:rightChars="0"/>
        <w:textAlignment w:val="baseline"/>
        <w:rPr>
          <w:rFonts w:ascii="仿宋" w:hAnsi="仿宋" w:eastAsia="仿宋" w:cs="仿宋"/>
          <w:sz w:val="24"/>
          <w:szCs w:val="24"/>
          <w:highlight w:val="yellow"/>
        </w:rPr>
      </w:pPr>
    </w:p>
    <w:p w14:paraId="736E4140">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35233116">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5FD12FE2">
      <w:pPr>
        <w:keepNext w:val="0"/>
        <w:keepLines w:val="0"/>
        <w:pageBreakBefore w:val="0"/>
        <w:widowControl/>
        <w:kinsoku/>
        <w:wordWrap/>
        <w:overflowPunct/>
        <w:topLinePunct w:val="0"/>
        <w:autoSpaceDE w:val="0"/>
        <w:autoSpaceDN w:val="0"/>
        <w:bidi w:val="0"/>
        <w:adjustRightInd w:val="0"/>
        <w:snapToGrid w:val="0"/>
        <w:spacing w:before="78" w:line="221" w:lineRule="auto"/>
        <w:ind w:left="137" w:right="0" w:rightChars="0"/>
        <w:textAlignment w:val="baseline"/>
        <w:rPr>
          <w:rFonts w:ascii="仿宋" w:hAnsi="仿宋" w:eastAsia="仿宋" w:cs="仿宋"/>
          <w:sz w:val="24"/>
          <w:szCs w:val="24"/>
        </w:rPr>
      </w:pPr>
      <w:r>
        <w:rPr>
          <w:rFonts w:ascii="仿宋" w:hAnsi="仿宋" w:eastAsia="仿宋" w:cs="仿宋"/>
          <w:spacing w:val="-2"/>
          <w:sz w:val="24"/>
          <w:szCs w:val="24"/>
        </w:rPr>
        <w:t>投标人名称（公章</w:t>
      </w:r>
      <w:r>
        <w:rPr>
          <w:rFonts w:ascii="仿宋" w:hAnsi="仿宋" w:eastAsia="仿宋" w:cs="仿宋"/>
          <w:sz w:val="24"/>
          <w:szCs w:val="24"/>
        </w:rPr>
        <w:t>）：</w:t>
      </w:r>
      <w:r>
        <w:rPr>
          <w:rFonts w:ascii="仿宋" w:hAnsi="仿宋" w:eastAsia="仿宋" w:cs="仿宋"/>
          <w:sz w:val="24"/>
          <w:szCs w:val="24"/>
          <w:u w:val="single" w:color="auto"/>
        </w:rPr>
        <w:t xml:space="preserve">                  </w:t>
      </w:r>
    </w:p>
    <w:p w14:paraId="4306333E">
      <w:pPr>
        <w:keepNext w:val="0"/>
        <w:keepLines w:val="0"/>
        <w:pageBreakBefore w:val="0"/>
        <w:widowControl/>
        <w:kinsoku/>
        <w:wordWrap/>
        <w:overflowPunct/>
        <w:topLinePunct w:val="0"/>
        <w:autoSpaceDE w:val="0"/>
        <w:autoSpaceDN w:val="0"/>
        <w:bidi w:val="0"/>
        <w:adjustRightInd w:val="0"/>
        <w:snapToGrid w:val="0"/>
        <w:spacing w:before="182" w:line="222" w:lineRule="auto"/>
        <w:ind w:left="137" w:right="0" w:rightChars="0"/>
        <w:textAlignment w:val="baseline"/>
        <w:rPr>
          <w:rFonts w:ascii="仿宋" w:hAnsi="仿宋" w:eastAsia="仿宋" w:cs="仿宋"/>
          <w:sz w:val="24"/>
          <w:szCs w:val="24"/>
        </w:rPr>
      </w:pPr>
      <w:r>
        <w:rPr>
          <w:rFonts w:ascii="仿宋" w:hAnsi="仿宋" w:eastAsia="仿宋" w:cs="仿宋"/>
          <w:spacing w:val="-1"/>
          <w:sz w:val="24"/>
          <w:szCs w:val="24"/>
        </w:rPr>
        <w:t>投标人法定代表人或其委托代理人（签字或盖章</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1F7B8A3">
      <w:pPr>
        <w:keepNext w:val="0"/>
        <w:keepLines w:val="0"/>
        <w:pageBreakBefore w:val="0"/>
        <w:widowControl/>
        <w:kinsoku/>
        <w:wordWrap/>
        <w:overflowPunct/>
        <w:topLinePunct w:val="0"/>
        <w:autoSpaceDE w:val="0"/>
        <w:autoSpaceDN w:val="0"/>
        <w:bidi w:val="0"/>
        <w:adjustRightInd w:val="0"/>
        <w:snapToGrid w:val="0"/>
        <w:spacing w:before="177" w:line="222" w:lineRule="auto"/>
        <w:ind w:left="188" w:right="0" w:rightChars="0"/>
        <w:textAlignment w:val="baseline"/>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20"/>
          <w:sz w:val="24"/>
          <w:szCs w:val="24"/>
        </w:rPr>
        <w:t>日</w:t>
      </w:r>
    </w:p>
    <w:p w14:paraId="000A3A80">
      <w:pPr>
        <w:pStyle w:val="3"/>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hint="eastAsia" w:eastAsia="宋体"/>
          <w:lang w:eastAsia="zh-CN"/>
        </w:rPr>
      </w:pPr>
      <w:r>
        <w:rPr>
          <w:rFonts w:hint="eastAsia" w:eastAsia="宋体"/>
          <w:lang w:eastAsia="zh-CN"/>
        </w:rPr>
        <w:br w:type="page"/>
      </w:r>
    </w:p>
    <w:p w14:paraId="28D80CA5">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717FCBCE">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4AA4B112">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73F5E636">
      <w:pPr>
        <w:keepNext w:val="0"/>
        <w:keepLines w:val="0"/>
        <w:pageBreakBefore w:val="0"/>
        <w:widowControl/>
        <w:kinsoku/>
        <w:wordWrap/>
        <w:overflowPunct/>
        <w:topLinePunct w:val="0"/>
        <w:autoSpaceDE w:val="0"/>
        <w:autoSpaceDN w:val="0"/>
        <w:bidi w:val="0"/>
        <w:adjustRightInd w:val="0"/>
        <w:snapToGrid w:val="0"/>
        <w:spacing w:before="101" w:line="228" w:lineRule="auto"/>
        <w:ind w:left="34" w:right="0" w:rightChars="0"/>
        <w:textAlignment w:val="baseline"/>
        <w:rPr>
          <w:rFonts w:ascii="仿宋" w:hAnsi="仿宋" w:eastAsia="仿宋" w:cs="仿宋"/>
          <w:sz w:val="28"/>
          <w:szCs w:val="28"/>
        </w:rPr>
      </w:pPr>
      <w:r>
        <w:rPr>
          <w:rFonts w:ascii="仿宋" w:hAnsi="仿宋" w:eastAsia="仿宋" w:cs="仿宋"/>
          <w:b/>
          <w:bCs/>
          <w:spacing w:val="-1"/>
          <w:sz w:val="31"/>
          <w:szCs w:val="31"/>
        </w:rPr>
        <w:t>附件六：</w:t>
      </w:r>
      <w:r>
        <w:rPr>
          <w:rFonts w:ascii="仿宋" w:hAnsi="仿宋" w:eastAsia="仿宋" w:cs="仿宋"/>
          <w:spacing w:val="-1"/>
          <w:sz w:val="28"/>
          <w:szCs w:val="28"/>
        </w:rPr>
        <w:t>报价明细表</w:t>
      </w:r>
    </w:p>
    <w:p w14:paraId="741BAF0B">
      <w:pPr>
        <w:pStyle w:val="3"/>
        <w:keepNext w:val="0"/>
        <w:keepLines w:val="0"/>
        <w:pageBreakBefore w:val="0"/>
        <w:widowControl/>
        <w:kinsoku/>
        <w:wordWrap/>
        <w:overflowPunct/>
        <w:topLinePunct w:val="0"/>
        <w:autoSpaceDE w:val="0"/>
        <w:autoSpaceDN w:val="0"/>
        <w:bidi w:val="0"/>
        <w:adjustRightInd w:val="0"/>
        <w:snapToGrid w:val="0"/>
        <w:spacing w:line="257" w:lineRule="auto"/>
        <w:ind w:right="0" w:rightChars="0"/>
        <w:textAlignment w:val="baseline"/>
      </w:pPr>
    </w:p>
    <w:p w14:paraId="5FE67A67">
      <w:pPr>
        <w:keepNext w:val="0"/>
        <w:keepLines w:val="0"/>
        <w:pageBreakBefore w:val="0"/>
        <w:widowControl/>
        <w:kinsoku/>
        <w:wordWrap/>
        <w:overflowPunct/>
        <w:topLinePunct w:val="0"/>
        <w:autoSpaceDE w:val="0"/>
        <w:autoSpaceDN w:val="0"/>
        <w:bidi w:val="0"/>
        <w:adjustRightInd w:val="0"/>
        <w:snapToGrid w:val="0"/>
        <w:spacing w:before="98" w:line="222" w:lineRule="auto"/>
        <w:ind w:left="2933" w:right="0" w:rightChars="0"/>
        <w:textAlignment w:val="baseline"/>
        <w:rPr>
          <w:rFonts w:ascii="仿宋" w:hAnsi="仿宋" w:eastAsia="仿宋" w:cs="仿宋"/>
          <w:sz w:val="30"/>
          <w:szCs w:val="30"/>
        </w:rPr>
      </w:pPr>
      <w:r>
        <w:rPr>
          <w:rFonts w:ascii="仿宋" w:hAnsi="仿宋" w:eastAsia="仿宋" w:cs="仿宋"/>
          <w:b/>
          <w:bCs/>
          <w:spacing w:val="-4"/>
          <w:sz w:val="30"/>
          <w:szCs w:val="30"/>
        </w:rPr>
        <w:t>六、投标报价明细表（如有）</w:t>
      </w:r>
    </w:p>
    <w:p w14:paraId="666F1A86">
      <w:pPr>
        <w:pStyle w:val="3"/>
        <w:keepNext w:val="0"/>
        <w:keepLines w:val="0"/>
        <w:pageBreakBefore w:val="0"/>
        <w:widowControl/>
        <w:kinsoku/>
        <w:wordWrap/>
        <w:overflowPunct/>
        <w:topLinePunct w:val="0"/>
        <w:autoSpaceDE w:val="0"/>
        <w:autoSpaceDN w:val="0"/>
        <w:bidi w:val="0"/>
        <w:adjustRightInd w:val="0"/>
        <w:snapToGrid w:val="0"/>
        <w:spacing w:line="253" w:lineRule="auto"/>
        <w:ind w:right="0" w:rightChars="0"/>
        <w:textAlignment w:val="baseline"/>
      </w:pPr>
    </w:p>
    <w:p w14:paraId="515B9929">
      <w:pPr>
        <w:keepNext w:val="0"/>
        <w:keepLines w:val="0"/>
        <w:pageBreakBefore w:val="0"/>
        <w:widowControl/>
        <w:kinsoku/>
        <w:wordWrap/>
        <w:overflowPunct/>
        <w:topLinePunct w:val="0"/>
        <w:autoSpaceDE w:val="0"/>
        <w:autoSpaceDN w:val="0"/>
        <w:bidi w:val="0"/>
        <w:adjustRightInd w:val="0"/>
        <w:snapToGrid w:val="0"/>
        <w:spacing w:before="78" w:line="221" w:lineRule="auto"/>
        <w:ind w:left="2246" w:right="0" w:rightChars="0"/>
        <w:textAlignment w:val="baseline"/>
        <w:rPr>
          <w:rFonts w:ascii="仿宋" w:hAnsi="仿宋" w:eastAsia="仿宋" w:cs="仿宋"/>
          <w:sz w:val="24"/>
          <w:szCs w:val="24"/>
        </w:rPr>
      </w:pPr>
      <w:r>
        <w:rPr>
          <w:rFonts w:ascii="仿宋" w:hAnsi="仿宋" w:eastAsia="仿宋" w:cs="仿宋"/>
          <w:spacing w:val="-1"/>
          <w:sz w:val="24"/>
          <w:szCs w:val="24"/>
        </w:rPr>
        <w:t>根据采购需求清单及服务人员清单明细表自行编制</w:t>
      </w:r>
    </w:p>
    <w:p w14:paraId="3AC2DE27">
      <w:pPr>
        <w:pStyle w:val="3"/>
        <w:keepNext w:val="0"/>
        <w:keepLines w:val="0"/>
        <w:pageBreakBefore w:val="0"/>
        <w:widowControl/>
        <w:kinsoku/>
        <w:wordWrap/>
        <w:overflowPunct/>
        <w:topLinePunct w:val="0"/>
        <w:autoSpaceDE w:val="0"/>
        <w:autoSpaceDN w:val="0"/>
        <w:bidi w:val="0"/>
        <w:adjustRightInd w:val="0"/>
        <w:snapToGrid w:val="0"/>
        <w:spacing w:line="283" w:lineRule="auto"/>
        <w:ind w:right="0" w:rightChars="0"/>
        <w:textAlignment w:val="baseline"/>
      </w:pPr>
    </w:p>
    <w:p w14:paraId="69CE7F9B">
      <w:pPr>
        <w:pStyle w:val="3"/>
        <w:keepNext w:val="0"/>
        <w:keepLines w:val="0"/>
        <w:pageBreakBefore w:val="0"/>
        <w:widowControl/>
        <w:kinsoku/>
        <w:wordWrap/>
        <w:overflowPunct/>
        <w:topLinePunct w:val="0"/>
        <w:autoSpaceDE w:val="0"/>
        <w:autoSpaceDN w:val="0"/>
        <w:bidi w:val="0"/>
        <w:adjustRightInd w:val="0"/>
        <w:snapToGrid w:val="0"/>
        <w:spacing w:line="283" w:lineRule="auto"/>
        <w:ind w:right="0" w:rightChars="0"/>
        <w:textAlignment w:val="baseline"/>
      </w:pPr>
    </w:p>
    <w:p w14:paraId="5EC88307">
      <w:pPr>
        <w:keepNext w:val="0"/>
        <w:keepLines w:val="0"/>
        <w:pageBreakBefore w:val="0"/>
        <w:widowControl/>
        <w:kinsoku/>
        <w:wordWrap/>
        <w:overflowPunct/>
        <w:topLinePunct w:val="0"/>
        <w:autoSpaceDE w:val="0"/>
        <w:autoSpaceDN w:val="0"/>
        <w:bidi w:val="0"/>
        <w:adjustRightInd w:val="0"/>
        <w:snapToGrid w:val="0"/>
        <w:spacing w:before="78" w:line="358" w:lineRule="auto"/>
        <w:ind w:left="743" w:right="0" w:rightChars="0" w:firstLine="2941"/>
        <w:textAlignment w:val="baseline"/>
        <w:rPr>
          <w:rFonts w:ascii="仿宋" w:hAnsi="仿宋" w:eastAsia="仿宋" w:cs="仿宋"/>
          <w:sz w:val="24"/>
          <w:szCs w:val="24"/>
        </w:rPr>
      </w:pPr>
      <w:r>
        <w:rPr>
          <w:rFonts w:ascii="仿宋" w:hAnsi="仿宋" w:eastAsia="仿宋" w:cs="仿宋"/>
          <w:spacing w:val="-2"/>
          <w:sz w:val="24"/>
          <w:szCs w:val="24"/>
        </w:rPr>
        <w:t>投标人名称（公章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法定代表人（单位负责人）或其授权委托人（签字或盖章</w:t>
      </w:r>
      <w:r>
        <w:rPr>
          <w:rFonts w:ascii="仿宋" w:hAnsi="仿宋" w:eastAsia="仿宋" w:cs="仿宋"/>
          <w:spacing w:val="-17"/>
          <w:sz w:val="24"/>
          <w:szCs w:val="24"/>
        </w:rPr>
        <w:t>）</w:t>
      </w:r>
      <w:r>
        <w:rPr>
          <w:rFonts w:ascii="仿宋" w:hAnsi="仿宋" w:eastAsia="仿宋" w:cs="仿宋"/>
          <w:spacing w:val="34"/>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p>
    <w:p w14:paraId="39CEB39D">
      <w:pPr>
        <w:keepNext w:val="0"/>
        <w:keepLines w:val="0"/>
        <w:pageBreakBefore w:val="0"/>
        <w:widowControl/>
        <w:kinsoku/>
        <w:wordWrap/>
        <w:overflowPunct/>
        <w:topLinePunct w:val="0"/>
        <w:autoSpaceDE w:val="0"/>
        <w:autoSpaceDN w:val="0"/>
        <w:bidi w:val="0"/>
        <w:adjustRightInd w:val="0"/>
        <w:snapToGrid w:val="0"/>
        <w:spacing w:before="2" w:line="222" w:lineRule="auto"/>
        <w:ind w:left="3796" w:right="0" w:rightChars="0"/>
        <w:textAlignment w:val="baseline"/>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0"/>
          <w:sz w:val="24"/>
          <w:szCs w:val="24"/>
        </w:rPr>
        <w:t>年</w:t>
      </w:r>
      <w:r>
        <w:rPr>
          <w:rFonts w:ascii="仿宋" w:hAnsi="仿宋" w:eastAsia="仿宋" w:cs="仿宋"/>
          <w:spacing w:val="29"/>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20"/>
          <w:sz w:val="24"/>
          <w:szCs w:val="24"/>
        </w:rPr>
        <w:t>月</w:t>
      </w:r>
      <w:r>
        <w:rPr>
          <w:rFonts w:ascii="仿宋" w:hAnsi="仿宋" w:eastAsia="仿宋" w:cs="仿宋"/>
          <w:spacing w:val="3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0"/>
          <w:sz w:val="24"/>
          <w:szCs w:val="24"/>
        </w:rPr>
        <w:t>日</w:t>
      </w:r>
    </w:p>
    <w:p w14:paraId="4329F0E3">
      <w:pPr>
        <w:pStyle w:val="3"/>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hint="eastAsia" w:eastAsia="宋体"/>
          <w:lang w:eastAsia="zh-CN"/>
        </w:rPr>
      </w:pPr>
      <w:r>
        <w:rPr>
          <w:rFonts w:hint="eastAsia" w:eastAsia="宋体"/>
          <w:lang w:eastAsia="zh-CN"/>
        </w:rPr>
        <w:br w:type="page"/>
      </w:r>
    </w:p>
    <w:p w14:paraId="2F10B16C">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30451DD5">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3DB96317">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5FD69B97">
      <w:pPr>
        <w:keepNext w:val="0"/>
        <w:keepLines w:val="0"/>
        <w:pageBreakBefore w:val="0"/>
        <w:widowControl/>
        <w:kinsoku/>
        <w:wordWrap/>
        <w:overflowPunct/>
        <w:topLinePunct w:val="0"/>
        <w:autoSpaceDE w:val="0"/>
        <w:autoSpaceDN w:val="0"/>
        <w:bidi w:val="0"/>
        <w:adjustRightInd w:val="0"/>
        <w:snapToGrid w:val="0"/>
        <w:spacing w:before="101" w:line="228" w:lineRule="auto"/>
        <w:ind w:left="34" w:right="0" w:rightChars="0"/>
        <w:textAlignment w:val="baseline"/>
        <w:rPr>
          <w:rFonts w:ascii="仿宋" w:hAnsi="仿宋" w:eastAsia="仿宋" w:cs="仿宋"/>
          <w:sz w:val="31"/>
          <w:szCs w:val="31"/>
        </w:rPr>
      </w:pPr>
      <w:r>
        <w:rPr>
          <w:rFonts w:ascii="仿宋" w:hAnsi="仿宋" w:eastAsia="仿宋" w:cs="仿宋"/>
          <w:b/>
          <w:bCs/>
          <w:spacing w:val="6"/>
          <w:sz w:val="31"/>
          <w:szCs w:val="31"/>
        </w:rPr>
        <w:t>附件七：</w:t>
      </w:r>
      <w:r>
        <w:rPr>
          <w:rFonts w:ascii="仿宋" w:hAnsi="仿宋" w:eastAsia="仿宋" w:cs="仿宋"/>
          <w:spacing w:val="6"/>
          <w:sz w:val="31"/>
          <w:szCs w:val="31"/>
        </w:rPr>
        <w:t>商务、技术条款偏差表</w:t>
      </w:r>
    </w:p>
    <w:p w14:paraId="4BC15F79">
      <w:pPr>
        <w:keepNext w:val="0"/>
        <w:keepLines w:val="0"/>
        <w:pageBreakBefore w:val="0"/>
        <w:widowControl/>
        <w:kinsoku/>
        <w:wordWrap/>
        <w:overflowPunct/>
        <w:topLinePunct w:val="0"/>
        <w:autoSpaceDE w:val="0"/>
        <w:autoSpaceDN w:val="0"/>
        <w:bidi w:val="0"/>
        <w:adjustRightInd w:val="0"/>
        <w:snapToGrid w:val="0"/>
        <w:spacing w:line="191" w:lineRule="exact"/>
        <w:ind w:right="0" w:rightChars="0"/>
        <w:textAlignment w:val="baseline"/>
      </w:pPr>
    </w:p>
    <w:tbl>
      <w:tblPr>
        <w:tblStyle w:val="14"/>
        <w:tblW w:w="8529" w:type="dxa"/>
        <w:tblInd w:w="6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2332"/>
        <w:gridCol w:w="2579"/>
        <w:gridCol w:w="1601"/>
        <w:gridCol w:w="1213"/>
      </w:tblGrid>
      <w:tr w14:paraId="74B3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04" w:type="dxa"/>
            <w:vAlign w:val="top"/>
          </w:tcPr>
          <w:p w14:paraId="3B34E063">
            <w:pPr>
              <w:pStyle w:val="15"/>
              <w:keepNext w:val="0"/>
              <w:keepLines w:val="0"/>
              <w:pageBreakBefore w:val="0"/>
              <w:widowControl/>
              <w:kinsoku/>
              <w:wordWrap/>
              <w:overflowPunct/>
              <w:topLinePunct w:val="0"/>
              <w:autoSpaceDE w:val="0"/>
              <w:autoSpaceDN w:val="0"/>
              <w:bidi w:val="0"/>
              <w:adjustRightInd w:val="0"/>
              <w:snapToGrid w:val="0"/>
              <w:spacing w:before="288" w:line="222" w:lineRule="auto"/>
              <w:ind w:left="123" w:right="0" w:rightChars="0"/>
              <w:textAlignment w:val="baseline"/>
            </w:pPr>
            <w:r>
              <w:rPr>
                <w:spacing w:val="-8"/>
              </w:rPr>
              <w:t>序号</w:t>
            </w:r>
          </w:p>
        </w:tc>
        <w:tc>
          <w:tcPr>
            <w:tcW w:w="2332" w:type="dxa"/>
            <w:vAlign w:val="top"/>
          </w:tcPr>
          <w:p w14:paraId="73A7B83E">
            <w:pPr>
              <w:pStyle w:val="15"/>
              <w:keepNext w:val="0"/>
              <w:keepLines w:val="0"/>
              <w:pageBreakBefore w:val="0"/>
              <w:widowControl/>
              <w:kinsoku/>
              <w:wordWrap/>
              <w:overflowPunct/>
              <w:topLinePunct w:val="0"/>
              <w:autoSpaceDE w:val="0"/>
              <w:autoSpaceDN w:val="0"/>
              <w:bidi w:val="0"/>
              <w:adjustRightInd w:val="0"/>
              <w:snapToGrid w:val="0"/>
              <w:spacing w:before="53" w:line="349" w:lineRule="auto"/>
              <w:ind w:left="118" w:right="0" w:rightChars="0"/>
              <w:textAlignment w:val="baseline"/>
            </w:pPr>
            <w:r>
              <w:rPr>
                <w:spacing w:val="-2"/>
              </w:rPr>
              <w:t>招标文件章节及条</w:t>
            </w:r>
            <w:r>
              <w:rPr>
                <w:spacing w:val="-8"/>
              </w:rPr>
              <w:t>款号</w:t>
            </w:r>
          </w:p>
        </w:tc>
        <w:tc>
          <w:tcPr>
            <w:tcW w:w="2579" w:type="dxa"/>
            <w:vAlign w:val="top"/>
          </w:tcPr>
          <w:p w14:paraId="5BFEFF2F">
            <w:pPr>
              <w:pStyle w:val="15"/>
              <w:keepNext w:val="0"/>
              <w:keepLines w:val="0"/>
              <w:pageBreakBefore w:val="0"/>
              <w:widowControl/>
              <w:kinsoku/>
              <w:wordWrap/>
              <w:overflowPunct/>
              <w:topLinePunct w:val="0"/>
              <w:autoSpaceDE w:val="0"/>
              <w:autoSpaceDN w:val="0"/>
              <w:bidi w:val="0"/>
              <w:adjustRightInd w:val="0"/>
              <w:snapToGrid w:val="0"/>
              <w:spacing w:before="53" w:line="349" w:lineRule="auto"/>
              <w:ind w:left="125" w:right="0" w:rightChars="0" w:hanging="6"/>
              <w:textAlignment w:val="baseline"/>
            </w:pPr>
            <w:r>
              <w:rPr>
                <w:spacing w:val="-2"/>
              </w:rPr>
              <w:t>投标文件章节及条款</w:t>
            </w:r>
            <w:r>
              <w:t>号</w:t>
            </w:r>
          </w:p>
        </w:tc>
        <w:tc>
          <w:tcPr>
            <w:tcW w:w="1601" w:type="dxa"/>
            <w:vAlign w:val="top"/>
          </w:tcPr>
          <w:p w14:paraId="6253832A">
            <w:pPr>
              <w:pStyle w:val="15"/>
              <w:keepNext w:val="0"/>
              <w:keepLines w:val="0"/>
              <w:pageBreakBefore w:val="0"/>
              <w:widowControl/>
              <w:kinsoku/>
              <w:wordWrap/>
              <w:overflowPunct/>
              <w:topLinePunct w:val="0"/>
              <w:autoSpaceDE w:val="0"/>
              <w:autoSpaceDN w:val="0"/>
              <w:bidi w:val="0"/>
              <w:adjustRightInd w:val="0"/>
              <w:snapToGrid w:val="0"/>
              <w:spacing w:before="40" w:line="222" w:lineRule="auto"/>
              <w:ind w:left="122" w:right="0" w:rightChars="0"/>
              <w:textAlignment w:val="baseline"/>
            </w:pPr>
            <w:r>
              <w:rPr>
                <w:spacing w:val="-4"/>
              </w:rPr>
              <w:t>投标文件中</w:t>
            </w:r>
          </w:p>
          <w:p w14:paraId="29CA5F88">
            <w:pPr>
              <w:pStyle w:val="15"/>
              <w:keepNext w:val="0"/>
              <w:keepLines w:val="0"/>
              <w:pageBreakBefore w:val="0"/>
              <w:widowControl/>
              <w:kinsoku/>
              <w:wordWrap/>
              <w:overflowPunct/>
              <w:topLinePunct w:val="0"/>
              <w:autoSpaceDE w:val="0"/>
              <w:autoSpaceDN w:val="0"/>
              <w:bidi w:val="0"/>
              <w:adjustRightInd w:val="0"/>
              <w:snapToGrid w:val="0"/>
              <w:spacing w:before="176" w:line="220" w:lineRule="auto"/>
              <w:ind w:left="122" w:right="0" w:rightChars="0"/>
              <w:textAlignment w:val="baseline"/>
            </w:pPr>
            <w:r>
              <w:rPr>
                <w:spacing w:val="-4"/>
              </w:rPr>
              <w:t>证明材料页</w:t>
            </w:r>
          </w:p>
        </w:tc>
        <w:tc>
          <w:tcPr>
            <w:tcW w:w="1213" w:type="dxa"/>
            <w:vAlign w:val="top"/>
          </w:tcPr>
          <w:p w14:paraId="69DE1420">
            <w:pPr>
              <w:pStyle w:val="15"/>
              <w:keepNext w:val="0"/>
              <w:keepLines w:val="0"/>
              <w:pageBreakBefore w:val="0"/>
              <w:widowControl/>
              <w:kinsoku/>
              <w:wordWrap/>
              <w:overflowPunct/>
              <w:topLinePunct w:val="0"/>
              <w:autoSpaceDE w:val="0"/>
              <w:autoSpaceDN w:val="0"/>
              <w:bidi w:val="0"/>
              <w:adjustRightInd w:val="0"/>
              <w:snapToGrid w:val="0"/>
              <w:spacing w:before="287" w:line="223" w:lineRule="auto"/>
              <w:ind w:left="124" w:right="0" w:rightChars="0"/>
              <w:textAlignment w:val="baseline"/>
            </w:pPr>
            <w:r>
              <w:rPr>
                <w:spacing w:val="-5"/>
              </w:rPr>
              <w:t>偏差说明</w:t>
            </w:r>
          </w:p>
        </w:tc>
      </w:tr>
      <w:tr w14:paraId="2B8B1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79386786">
            <w:pPr>
              <w:pStyle w:val="15"/>
              <w:keepNext w:val="0"/>
              <w:keepLines w:val="0"/>
              <w:pageBreakBefore w:val="0"/>
              <w:widowControl/>
              <w:kinsoku/>
              <w:wordWrap/>
              <w:overflowPunct/>
              <w:topLinePunct w:val="0"/>
              <w:autoSpaceDE w:val="0"/>
              <w:autoSpaceDN w:val="0"/>
              <w:bidi w:val="0"/>
              <w:adjustRightInd w:val="0"/>
              <w:snapToGrid w:val="0"/>
              <w:spacing w:before="36" w:line="315" w:lineRule="exact"/>
              <w:ind w:left="134" w:right="0" w:rightChars="0"/>
              <w:textAlignment w:val="baseline"/>
            </w:pPr>
            <w:r>
              <w:rPr>
                <w:position w:val="1"/>
              </w:rPr>
              <w:t>1</w:t>
            </w:r>
          </w:p>
        </w:tc>
        <w:tc>
          <w:tcPr>
            <w:tcW w:w="2332" w:type="dxa"/>
            <w:vAlign w:val="top"/>
          </w:tcPr>
          <w:p w14:paraId="5818F60F">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579" w:type="dxa"/>
            <w:vAlign w:val="top"/>
          </w:tcPr>
          <w:p w14:paraId="2F5E6242">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601" w:type="dxa"/>
            <w:vAlign w:val="top"/>
          </w:tcPr>
          <w:p w14:paraId="28C678A5">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213" w:type="dxa"/>
            <w:vAlign w:val="top"/>
          </w:tcPr>
          <w:p w14:paraId="2995F5CB">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78DC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68B85D0A">
            <w:pPr>
              <w:pStyle w:val="15"/>
              <w:keepNext w:val="0"/>
              <w:keepLines w:val="0"/>
              <w:pageBreakBefore w:val="0"/>
              <w:widowControl/>
              <w:kinsoku/>
              <w:wordWrap/>
              <w:overflowPunct/>
              <w:topLinePunct w:val="0"/>
              <w:autoSpaceDE w:val="0"/>
              <w:autoSpaceDN w:val="0"/>
              <w:bidi w:val="0"/>
              <w:adjustRightInd w:val="0"/>
              <w:snapToGrid w:val="0"/>
              <w:spacing w:before="37" w:line="315" w:lineRule="exact"/>
              <w:ind w:left="119" w:right="0" w:rightChars="0"/>
              <w:textAlignment w:val="baseline"/>
            </w:pPr>
            <w:r>
              <w:rPr>
                <w:position w:val="1"/>
              </w:rPr>
              <w:t>2</w:t>
            </w:r>
          </w:p>
        </w:tc>
        <w:tc>
          <w:tcPr>
            <w:tcW w:w="2332" w:type="dxa"/>
            <w:vAlign w:val="top"/>
          </w:tcPr>
          <w:p w14:paraId="23279FE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579" w:type="dxa"/>
            <w:vAlign w:val="top"/>
          </w:tcPr>
          <w:p w14:paraId="5FC58655">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601" w:type="dxa"/>
            <w:vAlign w:val="top"/>
          </w:tcPr>
          <w:p w14:paraId="6C03CC8F">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213" w:type="dxa"/>
            <w:vAlign w:val="top"/>
          </w:tcPr>
          <w:p w14:paraId="5729062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09055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1C6DAB2E">
            <w:pPr>
              <w:pStyle w:val="15"/>
              <w:keepNext w:val="0"/>
              <w:keepLines w:val="0"/>
              <w:pageBreakBefore w:val="0"/>
              <w:widowControl/>
              <w:kinsoku/>
              <w:wordWrap/>
              <w:overflowPunct/>
              <w:topLinePunct w:val="0"/>
              <w:autoSpaceDE w:val="0"/>
              <w:autoSpaceDN w:val="0"/>
              <w:bidi w:val="0"/>
              <w:adjustRightInd w:val="0"/>
              <w:snapToGrid w:val="0"/>
              <w:spacing w:before="37" w:line="241" w:lineRule="auto"/>
              <w:ind w:left="121" w:right="0" w:rightChars="0"/>
              <w:textAlignment w:val="baseline"/>
            </w:pPr>
            <w:r>
              <w:t>3</w:t>
            </w:r>
          </w:p>
        </w:tc>
        <w:tc>
          <w:tcPr>
            <w:tcW w:w="2332" w:type="dxa"/>
            <w:vAlign w:val="top"/>
          </w:tcPr>
          <w:p w14:paraId="4BFA96DE">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579" w:type="dxa"/>
            <w:vAlign w:val="top"/>
          </w:tcPr>
          <w:p w14:paraId="208FF094">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601" w:type="dxa"/>
            <w:vAlign w:val="top"/>
          </w:tcPr>
          <w:p w14:paraId="2C78BB37">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213" w:type="dxa"/>
            <w:vAlign w:val="top"/>
          </w:tcPr>
          <w:p w14:paraId="33F6DE12">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21F8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04" w:type="dxa"/>
            <w:vAlign w:val="top"/>
          </w:tcPr>
          <w:p w14:paraId="427F0471">
            <w:pPr>
              <w:pStyle w:val="15"/>
              <w:keepNext w:val="0"/>
              <w:keepLines w:val="0"/>
              <w:pageBreakBefore w:val="0"/>
              <w:widowControl/>
              <w:kinsoku/>
              <w:wordWrap/>
              <w:overflowPunct/>
              <w:topLinePunct w:val="0"/>
              <w:autoSpaceDE w:val="0"/>
              <w:autoSpaceDN w:val="0"/>
              <w:bidi w:val="0"/>
              <w:adjustRightInd w:val="0"/>
              <w:snapToGrid w:val="0"/>
              <w:spacing w:before="38" w:line="315" w:lineRule="exact"/>
              <w:ind w:left="115" w:right="0" w:rightChars="0"/>
              <w:textAlignment w:val="baseline"/>
            </w:pPr>
            <w:r>
              <w:rPr>
                <w:position w:val="1"/>
              </w:rPr>
              <w:t>4</w:t>
            </w:r>
          </w:p>
        </w:tc>
        <w:tc>
          <w:tcPr>
            <w:tcW w:w="2332" w:type="dxa"/>
            <w:vAlign w:val="top"/>
          </w:tcPr>
          <w:p w14:paraId="73B1D0DB">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579" w:type="dxa"/>
            <w:vAlign w:val="top"/>
          </w:tcPr>
          <w:p w14:paraId="6ACF4BAC">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601" w:type="dxa"/>
            <w:vAlign w:val="top"/>
          </w:tcPr>
          <w:p w14:paraId="20DB00D2">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213" w:type="dxa"/>
            <w:vAlign w:val="top"/>
          </w:tcPr>
          <w:p w14:paraId="3B772956">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3FC6A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4" w:type="dxa"/>
            <w:vAlign w:val="top"/>
          </w:tcPr>
          <w:p w14:paraId="3CD66652">
            <w:pPr>
              <w:pStyle w:val="15"/>
              <w:keepNext w:val="0"/>
              <w:keepLines w:val="0"/>
              <w:pageBreakBefore w:val="0"/>
              <w:widowControl/>
              <w:kinsoku/>
              <w:wordWrap/>
              <w:overflowPunct/>
              <w:topLinePunct w:val="0"/>
              <w:autoSpaceDE w:val="0"/>
              <w:autoSpaceDN w:val="0"/>
              <w:bidi w:val="0"/>
              <w:adjustRightInd w:val="0"/>
              <w:snapToGrid w:val="0"/>
              <w:spacing w:before="37" w:line="241" w:lineRule="auto"/>
              <w:ind w:left="121" w:right="0" w:rightChars="0"/>
              <w:textAlignment w:val="baseline"/>
            </w:pPr>
            <w:r>
              <w:t>5</w:t>
            </w:r>
          </w:p>
        </w:tc>
        <w:tc>
          <w:tcPr>
            <w:tcW w:w="2332" w:type="dxa"/>
            <w:vAlign w:val="top"/>
          </w:tcPr>
          <w:p w14:paraId="7C8BAA18">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579" w:type="dxa"/>
            <w:vAlign w:val="top"/>
          </w:tcPr>
          <w:p w14:paraId="425C5C9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601" w:type="dxa"/>
            <w:vAlign w:val="top"/>
          </w:tcPr>
          <w:p w14:paraId="0CCD62D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213" w:type="dxa"/>
            <w:vAlign w:val="top"/>
          </w:tcPr>
          <w:p w14:paraId="2188818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r w14:paraId="59AC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04" w:type="dxa"/>
            <w:vAlign w:val="top"/>
          </w:tcPr>
          <w:p w14:paraId="5DC2F9EF">
            <w:pPr>
              <w:pStyle w:val="15"/>
              <w:keepNext w:val="0"/>
              <w:keepLines w:val="0"/>
              <w:pageBreakBefore w:val="0"/>
              <w:widowControl/>
              <w:kinsoku/>
              <w:wordWrap/>
              <w:overflowPunct/>
              <w:topLinePunct w:val="0"/>
              <w:autoSpaceDE w:val="0"/>
              <w:autoSpaceDN w:val="0"/>
              <w:bidi w:val="0"/>
              <w:adjustRightInd w:val="0"/>
              <w:snapToGrid w:val="0"/>
              <w:spacing w:before="40" w:line="383" w:lineRule="exact"/>
              <w:ind w:left="133" w:right="0" w:rightChars="0"/>
              <w:textAlignment w:val="baseline"/>
            </w:pPr>
            <w:r>
              <w:rPr>
                <w:spacing w:val="-13"/>
                <w:position w:val="3"/>
              </w:rPr>
              <w:t>……</w:t>
            </w:r>
          </w:p>
        </w:tc>
        <w:tc>
          <w:tcPr>
            <w:tcW w:w="2332" w:type="dxa"/>
            <w:vAlign w:val="top"/>
          </w:tcPr>
          <w:p w14:paraId="052796FC">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2579" w:type="dxa"/>
            <w:vAlign w:val="top"/>
          </w:tcPr>
          <w:p w14:paraId="72BF4F99">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601" w:type="dxa"/>
            <w:vAlign w:val="top"/>
          </w:tcPr>
          <w:p w14:paraId="474C318B">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c>
          <w:tcPr>
            <w:tcW w:w="1213" w:type="dxa"/>
            <w:vAlign w:val="top"/>
          </w:tcPr>
          <w:p w14:paraId="37B3F191">
            <w:pPr>
              <w:keepNext w:val="0"/>
              <w:keepLines w:val="0"/>
              <w:pageBreakBefore w:val="0"/>
              <w:widowControl/>
              <w:kinsoku/>
              <w:wordWrap/>
              <w:overflowPunct/>
              <w:topLinePunct w:val="0"/>
              <w:autoSpaceDE w:val="0"/>
              <w:autoSpaceDN w:val="0"/>
              <w:bidi w:val="0"/>
              <w:adjustRightInd w:val="0"/>
              <w:snapToGrid w:val="0"/>
              <w:ind w:right="0" w:rightChars="0"/>
              <w:textAlignment w:val="baseline"/>
              <w:rPr>
                <w:rFonts w:ascii="Arial"/>
                <w:sz w:val="21"/>
              </w:rPr>
            </w:pPr>
          </w:p>
        </w:tc>
      </w:tr>
    </w:tbl>
    <w:p w14:paraId="4565D5CE">
      <w:pPr>
        <w:keepNext w:val="0"/>
        <w:keepLines w:val="0"/>
        <w:pageBreakBefore w:val="0"/>
        <w:widowControl/>
        <w:kinsoku/>
        <w:wordWrap/>
        <w:overflowPunct/>
        <w:topLinePunct w:val="0"/>
        <w:autoSpaceDE w:val="0"/>
        <w:autoSpaceDN w:val="0"/>
        <w:bidi w:val="0"/>
        <w:adjustRightInd w:val="0"/>
        <w:snapToGrid w:val="0"/>
        <w:spacing w:before="35" w:line="221" w:lineRule="auto"/>
        <w:ind w:left="15" w:right="0" w:rightChars="0"/>
        <w:textAlignment w:val="baseline"/>
        <w:rPr>
          <w:rFonts w:ascii="仿宋" w:hAnsi="仿宋" w:eastAsia="仿宋" w:cs="仿宋"/>
          <w:sz w:val="24"/>
          <w:szCs w:val="24"/>
        </w:rPr>
      </w:pPr>
      <w:r>
        <w:rPr>
          <w:rFonts w:ascii="仿宋" w:hAnsi="仿宋" w:eastAsia="仿宋" w:cs="仿宋"/>
          <w:spacing w:val="-1"/>
          <w:sz w:val="24"/>
          <w:szCs w:val="24"/>
        </w:rPr>
        <w:t>投标人保证：除上表列出的偏差外，投标人响应招标文件的全部要求。</w:t>
      </w:r>
    </w:p>
    <w:p w14:paraId="37A9C695">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5624B35C">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24386804">
      <w:pPr>
        <w:keepNext w:val="0"/>
        <w:keepLines w:val="0"/>
        <w:pageBreakBefore w:val="0"/>
        <w:widowControl/>
        <w:kinsoku/>
        <w:wordWrap/>
        <w:overflowPunct/>
        <w:topLinePunct w:val="0"/>
        <w:autoSpaceDE w:val="0"/>
        <w:autoSpaceDN w:val="0"/>
        <w:bidi w:val="0"/>
        <w:adjustRightInd w:val="0"/>
        <w:snapToGrid w:val="0"/>
        <w:spacing w:before="79" w:line="221" w:lineRule="auto"/>
        <w:ind w:left="16" w:right="0" w:rightChars="0"/>
        <w:textAlignment w:val="baseline"/>
        <w:rPr>
          <w:rFonts w:ascii="仿宋" w:hAnsi="仿宋" w:eastAsia="仿宋" w:cs="仿宋"/>
          <w:sz w:val="24"/>
          <w:szCs w:val="24"/>
        </w:rPr>
      </w:pPr>
      <w:r>
        <w:rPr>
          <w:rFonts w:ascii="仿宋" w:hAnsi="仿宋" w:eastAsia="仿宋" w:cs="仿宋"/>
          <w:spacing w:val="-3"/>
          <w:sz w:val="24"/>
          <w:szCs w:val="24"/>
        </w:rPr>
        <w:t>企业名称（公章</w:t>
      </w:r>
      <w:r>
        <w:rPr>
          <w:rFonts w:ascii="仿宋" w:hAnsi="仿宋" w:eastAsia="仿宋" w:cs="仿宋"/>
          <w:spacing w:val="1"/>
          <w:sz w:val="24"/>
          <w:szCs w:val="24"/>
        </w:rPr>
        <w:t>）：</w:t>
      </w:r>
    </w:p>
    <w:p w14:paraId="485C77E3">
      <w:pPr>
        <w:keepNext w:val="0"/>
        <w:keepLines w:val="0"/>
        <w:pageBreakBefore w:val="0"/>
        <w:widowControl/>
        <w:kinsoku/>
        <w:wordWrap/>
        <w:overflowPunct/>
        <w:topLinePunct w:val="0"/>
        <w:autoSpaceDE w:val="0"/>
        <w:autoSpaceDN w:val="0"/>
        <w:bidi w:val="0"/>
        <w:adjustRightInd w:val="0"/>
        <w:snapToGrid w:val="0"/>
        <w:spacing w:before="178" w:line="223" w:lineRule="auto"/>
        <w:ind w:left="66" w:right="0" w:rightChars="0"/>
        <w:textAlignment w:val="baseline"/>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40DBC0B3">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r>
        <w:pict>
          <v:shape id="_x0000_s1030" o:spid="_x0000_s1030" style="position:absolute;left:0pt;margin-left:54pt;margin-top:18.75pt;height:0.75pt;width:487pt;mso-position-horizontal-relative:page;mso-position-vertical-relative:page;z-index:251659264;mso-width-relative:page;mso-height-relative:page;" fillcolor="#000000" filled="t" stroked="f" coordsize="9740,15" o:allowincell="f" path="m0,0l9740,0,9740,14,0,14,0,0xe">
            <v:path/>
            <v:fill on="t" focussize="0,0"/>
            <v:stroke on="f"/>
            <v:imagedata o:title=""/>
            <o:lock v:ext="edit"/>
          </v:shape>
        </w:pict>
      </w:r>
      <w:r>
        <w:br w:type="page"/>
      </w:r>
    </w:p>
    <w:p w14:paraId="0699317B">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44AAD44D">
      <w:pPr>
        <w:pStyle w:val="3"/>
        <w:keepNext w:val="0"/>
        <w:keepLines w:val="0"/>
        <w:pageBreakBefore w:val="0"/>
        <w:widowControl/>
        <w:kinsoku/>
        <w:wordWrap/>
        <w:overflowPunct/>
        <w:topLinePunct w:val="0"/>
        <w:autoSpaceDE w:val="0"/>
        <w:autoSpaceDN w:val="0"/>
        <w:bidi w:val="0"/>
        <w:adjustRightInd w:val="0"/>
        <w:snapToGrid w:val="0"/>
        <w:spacing w:line="245" w:lineRule="auto"/>
        <w:ind w:right="0" w:rightChars="0"/>
        <w:textAlignment w:val="baseline"/>
      </w:pPr>
    </w:p>
    <w:p w14:paraId="07A6B923">
      <w:pPr>
        <w:pStyle w:val="3"/>
        <w:keepNext w:val="0"/>
        <w:keepLines w:val="0"/>
        <w:pageBreakBefore w:val="0"/>
        <w:widowControl/>
        <w:kinsoku/>
        <w:wordWrap/>
        <w:overflowPunct/>
        <w:topLinePunct w:val="0"/>
        <w:autoSpaceDE w:val="0"/>
        <w:autoSpaceDN w:val="0"/>
        <w:bidi w:val="0"/>
        <w:adjustRightInd w:val="0"/>
        <w:snapToGrid w:val="0"/>
        <w:spacing w:line="246" w:lineRule="auto"/>
        <w:ind w:right="0" w:rightChars="0"/>
        <w:textAlignment w:val="baseline"/>
      </w:pPr>
    </w:p>
    <w:p w14:paraId="10C441A5">
      <w:pPr>
        <w:keepNext w:val="0"/>
        <w:keepLines w:val="0"/>
        <w:pageBreakBefore w:val="0"/>
        <w:widowControl/>
        <w:kinsoku/>
        <w:wordWrap/>
        <w:overflowPunct/>
        <w:topLinePunct w:val="0"/>
        <w:autoSpaceDE w:val="0"/>
        <w:autoSpaceDN w:val="0"/>
        <w:bidi w:val="0"/>
        <w:adjustRightInd w:val="0"/>
        <w:snapToGrid w:val="0"/>
        <w:spacing w:before="101" w:line="228" w:lineRule="auto"/>
        <w:ind w:left="34" w:right="0" w:rightChars="0"/>
        <w:textAlignment w:val="baseline"/>
        <w:rPr>
          <w:rFonts w:ascii="仿宋" w:hAnsi="仿宋" w:eastAsia="仿宋" w:cs="仿宋"/>
          <w:sz w:val="31"/>
          <w:szCs w:val="31"/>
        </w:rPr>
      </w:pPr>
      <w:r>
        <w:rPr>
          <w:rFonts w:ascii="仿宋" w:hAnsi="仿宋" w:eastAsia="仿宋" w:cs="仿宋"/>
          <w:b/>
          <w:bCs/>
          <w:spacing w:val="4"/>
          <w:sz w:val="31"/>
          <w:szCs w:val="31"/>
        </w:rPr>
        <w:t>附件八：</w:t>
      </w:r>
      <w:r>
        <w:rPr>
          <w:rFonts w:ascii="仿宋" w:hAnsi="仿宋" w:eastAsia="仿宋" w:cs="仿宋"/>
          <w:spacing w:val="-81"/>
          <w:sz w:val="31"/>
          <w:szCs w:val="31"/>
        </w:rPr>
        <w:t xml:space="preserve"> </w:t>
      </w:r>
      <w:r>
        <w:rPr>
          <w:rFonts w:ascii="仿宋" w:hAnsi="仿宋" w:eastAsia="仿宋" w:cs="仿宋"/>
          <w:spacing w:val="4"/>
          <w:sz w:val="31"/>
          <w:szCs w:val="31"/>
        </w:rPr>
        <w:t>中小企业声明函（工程、服务）如有</w:t>
      </w:r>
    </w:p>
    <w:p w14:paraId="6787F3E2">
      <w:pPr>
        <w:keepNext w:val="0"/>
        <w:keepLines w:val="0"/>
        <w:pageBreakBefore w:val="0"/>
        <w:widowControl/>
        <w:kinsoku/>
        <w:wordWrap/>
        <w:overflowPunct/>
        <w:topLinePunct w:val="0"/>
        <w:autoSpaceDE w:val="0"/>
        <w:autoSpaceDN w:val="0"/>
        <w:bidi w:val="0"/>
        <w:adjustRightInd w:val="0"/>
        <w:snapToGrid w:val="0"/>
        <w:spacing w:before="230" w:line="359" w:lineRule="auto"/>
        <w:ind w:left="7" w:right="0" w:rightChars="0" w:firstLine="482"/>
        <w:jc w:val="both"/>
        <w:textAlignment w:val="baseline"/>
        <w:rPr>
          <w:rFonts w:ascii="仿宋" w:hAnsi="仿宋" w:eastAsia="仿宋" w:cs="仿宋"/>
          <w:sz w:val="24"/>
          <w:szCs w:val="24"/>
        </w:rPr>
      </w:pPr>
      <w:r>
        <w:rPr>
          <w:rFonts w:ascii="仿宋" w:hAnsi="仿宋" w:eastAsia="仿宋" w:cs="仿宋"/>
          <w:spacing w:val="-8"/>
          <w:sz w:val="24"/>
          <w:szCs w:val="24"/>
        </w:rPr>
        <w:t>本公司（联合体）郑重声明，根据《政府采购促进中小企业</w:t>
      </w:r>
      <w:r>
        <w:rPr>
          <w:rFonts w:ascii="仿宋" w:hAnsi="仿宋" w:eastAsia="仿宋" w:cs="仿宋"/>
          <w:spacing w:val="-9"/>
          <w:sz w:val="24"/>
          <w:szCs w:val="24"/>
        </w:rPr>
        <w:t>发展管理办法》（财库﹝2020﹞</w:t>
      </w:r>
      <w:r>
        <w:rPr>
          <w:rFonts w:ascii="仿宋" w:hAnsi="仿宋" w:eastAsia="仿宋" w:cs="仿宋"/>
          <w:sz w:val="24"/>
          <w:szCs w:val="24"/>
        </w:rPr>
        <w:t xml:space="preserve"> </w:t>
      </w:r>
      <w:r>
        <w:rPr>
          <w:rFonts w:ascii="仿宋" w:hAnsi="仿宋" w:eastAsia="仿宋" w:cs="仿宋"/>
          <w:spacing w:val="-8"/>
          <w:sz w:val="24"/>
          <w:szCs w:val="24"/>
        </w:rPr>
        <w:t>46 号）的规定，本公司（联合体）参加</w:t>
      </w:r>
      <w:r>
        <w:rPr>
          <w:rFonts w:ascii="仿宋" w:hAnsi="仿宋" w:eastAsia="仿宋" w:cs="仿宋"/>
          <w:spacing w:val="-8"/>
          <w:sz w:val="24"/>
          <w:szCs w:val="24"/>
          <w:u w:val="single" w:color="auto"/>
        </w:rPr>
        <w:t>（</w:t>
      </w:r>
      <w:r>
        <w:rPr>
          <w:rFonts w:hint="eastAsia" w:ascii="仿宋" w:hAnsi="仿宋" w:eastAsia="仿宋" w:cs="仿宋"/>
          <w:spacing w:val="-8"/>
          <w:sz w:val="24"/>
          <w:szCs w:val="24"/>
          <w:u w:val="single" w:color="auto"/>
        </w:rPr>
        <w:t>单位名称</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的</w:t>
      </w:r>
      <w:r>
        <w:rPr>
          <w:rFonts w:hint="eastAsia" w:ascii="仿宋" w:hAnsi="仿宋" w:eastAsia="仿宋" w:cs="仿宋"/>
          <w:spacing w:val="-8"/>
          <w:sz w:val="24"/>
          <w:szCs w:val="24"/>
          <w:lang w:val="en-US" w:eastAsia="zh-CN"/>
        </w:rPr>
        <w:t xml:space="preserve">  </w:t>
      </w:r>
      <w:r>
        <w:rPr>
          <w:rFonts w:ascii="仿宋" w:hAnsi="仿宋" w:eastAsia="仿宋" w:cs="仿宋"/>
          <w:spacing w:val="-8"/>
          <w:sz w:val="24"/>
          <w:szCs w:val="24"/>
          <w:u w:val="single" w:color="auto"/>
        </w:rPr>
        <w:t>（</w:t>
      </w:r>
      <w:r>
        <w:rPr>
          <w:rFonts w:hint="eastAsia" w:ascii="仿宋" w:hAnsi="仿宋" w:eastAsia="仿宋" w:cs="仿宋"/>
          <w:spacing w:val="-8"/>
          <w:sz w:val="24"/>
          <w:szCs w:val="24"/>
          <w:u w:val="single" w:color="auto"/>
          <w:lang w:val="en-US" w:eastAsia="zh-CN"/>
        </w:rPr>
        <w:t>项目名称</w:t>
      </w:r>
      <w:r>
        <w:rPr>
          <w:rFonts w:ascii="仿宋" w:hAnsi="仿宋" w:eastAsia="仿宋" w:cs="仿宋"/>
          <w:spacing w:val="-7"/>
          <w:sz w:val="24"/>
          <w:szCs w:val="24"/>
          <w:u w:val="single" w:color="auto"/>
        </w:rPr>
        <w:t>）</w:t>
      </w:r>
      <w:r>
        <w:rPr>
          <w:rFonts w:hint="eastAsia" w:ascii="仿宋" w:hAnsi="仿宋" w:eastAsia="仿宋" w:cs="仿宋"/>
          <w:spacing w:val="-7"/>
          <w:sz w:val="24"/>
          <w:szCs w:val="24"/>
          <w:u w:val="single" w:color="auto"/>
          <w:lang w:val="en-US" w:eastAsia="zh-CN"/>
        </w:rPr>
        <w:t xml:space="preserve">  </w:t>
      </w:r>
      <w:r>
        <w:rPr>
          <w:rFonts w:ascii="仿宋" w:hAnsi="仿宋" w:eastAsia="仿宋" w:cs="仿宋"/>
          <w:spacing w:val="-7"/>
          <w:sz w:val="24"/>
          <w:szCs w:val="24"/>
        </w:rPr>
        <w:t>采购活动，工程的施工单位全部为符合政策要求的中小企业（或者：</w:t>
      </w:r>
      <w:r>
        <w:rPr>
          <w:rFonts w:ascii="仿宋" w:hAnsi="仿宋" w:eastAsia="仿宋" w:cs="仿宋"/>
          <w:sz w:val="24"/>
          <w:szCs w:val="24"/>
        </w:rPr>
        <w:t>服务全部由符合政策要求的中小企业承接）。相关企业（含联合 体中的</w:t>
      </w:r>
      <w:r>
        <w:rPr>
          <w:rFonts w:ascii="仿宋" w:hAnsi="仿宋" w:eastAsia="仿宋" w:cs="仿宋"/>
          <w:spacing w:val="-1"/>
          <w:sz w:val="24"/>
          <w:szCs w:val="24"/>
        </w:rPr>
        <w:t>中小企业、签订分包意向协议的中小企业）的具体情况如下：</w:t>
      </w:r>
    </w:p>
    <w:p w14:paraId="2C25E670">
      <w:pPr>
        <w:keepNext w:val="0"/>
        <w:keepLines w:val="0"/>
        <w:pageBreakBefore w:val="0"/>
        <w:widowControl/>
        <w:kinsoku/>
        <w:wordWrap/>
        <w:overflowPunct/>
        <w:topLinePunct w:val="0"/>
        <w:autoSpaceDE w:val="0"/>
        <w:autoSpaceDN w:val="0"/>
        <w:bidi w:val="0"/>
        <w:adjustRightInd w:val="0"/>
        <w:snapToGrid w:val="0"/>
        <w:spacing w:before="115" w:line="360" w:lineRule="auto"/>
        <w:ind w:left="15" w:right="0" w:rightChars="0" w:firstLine="490"/>
        <w:textAlignment w:val="baseline"/>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3"/>
          <w:sz w:val="24"/>
          <w:szCs w:val="24"/>
          <w:u w:val="single" w:color="auto"/>
        </w:rPr>
        <w:t>（</w:t>
      </w:r>
      <w:r>
        <w:rPr>
          <w:rFonts w:ascii="仿宋" w:hAnsi="仿宋" w:eastAsia="仿宋" w:cs="仿宋"/>
          <w:spacing w:val="-83"/>
          <w:sz w:val="24"/>
          <w:szCs w:val="24"/>
          <w:u w:val="single" w:color="auto"/>
        </w:rPr>
        <w:t xml:space="preserve"> </w:t>
      </w:r>
      <w:r>
        <w:rPr>
          <w:rFonts w:ascii="仿宋" w:hAnsi="仿宋" w:eastAsia="仿宋" w:cs="仿宋"/>
          <w:spacing w:val="-89"/>
          <w:sz w:val="24"/>
          <w:szCs w:val="24"/>
          <w:u w:val="single" w:color="auto"/>
        </w:rPr>
        <w:t xml:space="preserve"> </w:t>
      </w:r>
      <w:r>
        <w:rPr>
          <w:rFonts w:hint="eastAsia" w:ascii="仿宋" w:hAnsi="仿宋" w:eastAsia="仿宋" w:cs="仿宋"/>
          <w:spacing w:val="-1"/>
          <w:sz w:val="24"/>
          <w:szCs w:val="24"/>
          <w:u w:val="single" w:color="auto"/>
        </w:rPr>
        <w:t>标的名称</w:t>
      </w:r>
      <w:r>
        <w:rPr>
          <w:rFonts w:ascii="仿宋" w:hAnsi="仿宋" w:eastAsia="仿宋" w:cs="仿宋"/>
          <w:spacing w:val="-11"/>
          <w:sz w:val="24"/>
          <w:szCs w:val="24"/>
          <w:u w:val="single" w:color="auto"/>
        </w:rPr>
        <w:t>）</w:t>
      </w:r>
      <w:r>
        <w:rPr>
          <w:rFonts w:ascii="仿宋" w:hAnsi="仿宋" w:eastAsia="仿宋" w:cs="仿宋"/>
          <w:spacing w:val="-11"/>
          <w:sz w:val="24"/>
          <w:szCs w:val="24"/>
        </w:rPr>
        <w:t>，</w:t>
      </w:r>
      <w:r>
        <w:rPr>
          <w:rFonts w:ascii="仿宋" w:hAnsi="仿宋" w:eastAsia="仿宋" w:cs="仿宋"/>
          <w:spacing w:val="-3"/>
          <w:sz w:val="24"/>
          <w:szCs w:val="24"/>
        </w:rPr>
        <w:t>属于</w:t>
      </w:r>
      <w:r>
        <w:rPr>
          <w:rFonts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采购文件中明确的所属行业</w:t>
      </w:r>
      <w:r>
        <w:rPr>
          <w:rFonts w:ascii="仿宋" w:hAnsi="仿宋" w:eastAsia="仿宋" w:cs="仿宋"/>
          <w:spacing w:val="-11"/>
          <w:sz w:val="24"/>
          <w:szCs w:val="24"/>
          <w:u w:val="single" w:color="auto"/>
        </w:rPr>
        <w:t>）</w:t>
      </w:r>
      <w:r>
        <w:rPr>
          <w:rFonts w:ascii="仿宋" w:hAnsi="仿宋" w:eastAsia="仿宋" w:cs="仿宋"/>
          <w:spacing w:val="-11"/>
          <w:sz w:val="24"/>
          <w:szCs w:val="24"/>
        </w:rPr>
        <w:t>；</w:t>
      </w:r>
      <w:r>
        <w:rPr>
          <w:rFonts w:ascii="仿宋" w:hAnsi="仿宋" w:eastAsia="仿宋" w:cs="仿宋"/>
          <w:spacing w:val="-2"/>
          <w:sz w:val="24"/>
          <w:szCs w:val="24"/>
        </w:rPr>
        <w:t>承建（承接）企业为（</w:t>
      </w:r>
      <w:r>
        <w:rPr>
          <w:rFonts w:ascii="仿宋" w:hAnsi="仿宋" w:eastAsia="仿宋" w:cs="仿宋"/>
          <w:spacing w:val="-85"/>
          <w:sz w:val="24"/>
          <w:szCs w:val="24"/>
        </w:rPr>
        <w:t xml:space="preserve"> </w:t>
      </w:r>
      <w:r>
        <w:rPr>
          <w:rFonts w:ascii="仿宋" w:hAnsi="仿宋" w:eastAsia="仿宋" w:cs="仿宋"/>
          <w:spacing w:val="-104"/>
          <w:sz w:val="24"/>
          <w:szCs w:val="24"/>
          <w:u w:val="single" w:color="auto"/>
        </w:rPr>
        <w:t xml:space="preserve"> </w:t>
      </w:r>
      <w:r>
        <w:rPr>
          <w:rFonts w:ascii="仿宋" w:hAnsi="仿宋" w:eastAsia="仿宋" w:cs="仿宋"/>
          <w:spacing w:val="-2"/>
          <w:sz w:val="24"/>
          <w:szCs w:val="24"/>
          <w:u w:val="single" w:color="auto"/>
        </w:rPr>
        <w:t>企业名称</w:t>
      </w:r>
      <w:r>
        <w:rPr>
          <w:rFonts w:ascii="仿宋" w:hAnsi="仿宋" w:eastAsia="仿宋" w:cs="仿宋"/>
          <w:spacing w:val="10"/>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w:t>
      </w:r>
      <w:r>
        <w:rPr>
          <w:rFonts w:ascii="仿宋" w:hAnsi="仿宋" w:eastAsia="仿宋" w:cs="仿宋"/>
          <w:spacing w:val="-1"/>
          <w:sz w:val="24"/>
          <w:szCs w:val="24"/>
        </w:rPr>
        <w:t>元，属于</w:t>
      </w:r>
      <w:r>
        <w:rPr>
          <w:rFonts w:ascii="仿宋" w:hAnsi="仿宋" w:eastAsia="仿宋" w:cs="仿宋"/>
          <w:spacing w:val="-1"/>
          <w:sz w:val="24"/>
          <w:szCs w:val="24"/>
          <w:u w:val="single" w:color="auto"/>
        </w:rPr>
        <w:t>（中型企业、小型企业、微型企业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7E56B96B">
      <w:pPr>
        <w:keepNext w:val="0"/>
        <w:keepLines w:val="0"/>
        <w:pageBreakBefore w:val="0"/>
        <w:widowControl/>
        <w:kinsoku/>
        <w:wordWrap/>
        <w:overflowPunct/>
        <w:topLinePunct w:val="0"/>
        <w:autoSpaceDE w:val="0"/>
        <w:autoSpaceDN w:val="0"/>
        <w:bidi w:val="0"/>
        <w:adjustRightInd w:val="0"/>
        <w:snapToGrid w:val="0"/>
        <w:spacing w:before="117" w:line="360" w:lineRule="auto"/>
        <w:ind w:left="15" w:right="0" w:rightChars="0" w:firstLine="475"/>
        <w:textAlignment w:val="baseline"/>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3"/>
          <w:sz w:val="24"/>
          <w:szCs w:val="24"/>
          <w:u w:val="single" w:color="auto"/>
        </w:rPr>
        <w:t>（</w:t>
      </w:r>
      <w:r>
        <w:rPr>
          <w:rFonts w:ascii="仿宋" w:hAnsi="仿宋" w:eastAsia="仿宋" w:cs="仿宋"/>
          <w:spacing w:val="-83"/>
          <w:sz w:val="24"/>
          <w:szCs w:val="24"/>
          <w:u w:val="single" w:color="auto"/>
        </w:rPr>
        <w:t xml:space="preserve"> </w:t>
      </w:r>
      <w:r>
        <w:rPr>
          <w:rFonts w:ascii="仿宋" w:hAnsi="仿宋" w:eastAsia="仿宋" w:cs="仿宋"/>
          <w:spacing w:val="-89"/>
          <w:sz w:val="24"/>
          <w:szCs w:val="24"/>
          <w:u w:val="single" w:color="auto"/>
        </w:rPr>
        <w:t xml:space="preserve"> </w:t>
      </w:r>
      <w:r>
        <w:rPr>
          <w:rFonts w:hint="eastAsia" w:ascii="仿宋" w:hAnsi="仿宋" w:eastAsia="仿宋" w:cs="仿宋"/>
          <w:spacing w:val="-1"/>
          <w:sz w:val="24"/>
          <w:szCs w:val="24"/>
          <w:u w:val="single" w:color="auto"/>
        </w:rPr>
        <w:t>标的名称</w:t>
      </w:r>
      <w:r>
        <w:rPr>
          <w:rFonts w:ascii="仿宋" w:hAnsi="仿宋" w:eastAsia="仿宋" w:cs="仿宋"/>
          <w:spacing w:val="-11"/>
          <w:sz w:val="24"/>
          <w:szCs w:val="24"/>
          <w:u w:val="single" w:color="auto"/>
        </w:rPr>
        <w:t>）</w:t>
      </w:r>
      <w:r>
        <w:rPr>
          <w:rFonts w:ascii="仿宋" w:hAnsi="仿宋" w:eastAsia="仿宋" w:cs="仿宋"/>
          <w:spacing w:val="-9"/>
          <w:sz w:val="24"/>
          <w:szCs w:val="24"/>
        </w:rPr>
        <w:t>，</w:t>
      </w:r>
      <w:r>
        <w:rPr>
          <w:rFonts w:ascii="仿宋" w:hAnsi="仿宋" w:eastAsia="仿宋" w:cs="仿宋"/>
          <w:spacing w:val="-3"/>
          <w:sz w:val="24"/>
          <w:szCs w:val="24"/>
        </w:rPr>
        <w:t>属于</w:t>
      </w:r>
      <w:r>
        <w:rPr>
          <w:rFonts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采购文件中明确的所属行业</w:t>
      </w:r>
      <w:r>
        <w:rPr>
          <w:rFonts w:ascii="仿宋" w:hAnsi="仿宋" w:eastAsia="仿宋" w:cs="仿宋"/>
          <w:spacing w:val="-9"/>
          <w:sz w:val="24"/>
          <w:szCs w:val="24"/>
          <w:u w:val="single" w:color="auto"/>
        </w:rPr>
        <w:t>）</w:t>
      </w:r>
      <w:r>
        <w:rPr>
          <w:rFonts w:ascii="仿宋" w:hAnsi="仿宋" w:eastAsia="仿宋" w:cs="仿宋"/>
          <w:spacing w:val="-9"/>
          <w:sz w:val="24"/>
          <w:szCs w:val="24"/>
        </w:rPr>
        <w:t>；</w:t>
      </w:r>
      <w:r>
        <w:rPr>
          <w:rFonts w:ascii="仿宋" w:hAnsi="仿宋" w:eastAsia="仿宋" w:cs="仿宋"/>
          <w:spacing w:val="-2"/>
          <w:sz w:val="24"/>
          <w:szCs w:val="24"/>
        </w:rPr>
        <w:t>承建（承接）企业为（</w:t>
      </w:r>
      <w:r>
        <w:rPr>
          <w:rFonts w:ascii="仿宋" w:hAnsi="仿宋" w:eastAsia="仿宋" w:cs="仿宋"/>
          <w:spacing w:val="-85"/>
          <w:sz w:val="24"/>
          <w:szCs w:val="24"/>
        </w:rPr>
        <w:t xml:space="preserve"> </w:t>
      </w:r>
      <w:r>
        <w:rPr>
          <w:rFonts w:ascii="仿宋" w:hAnsi="仿宋" w:eastAsia="仿宋" w:cs="仿宋"/>
          <w:spacing w:val="-104"/>
          <w:sz w:val="24"/>
          <w:szCs w:val="24"/>
          <w:u w:val="single" w:color="auto"/>
        </w:rPr>
        <w:t xml:space="preserve"> </w:t>
      </w:r>
      <w:r>
        <w:rPr>
          <w:rFonts w:ascii="仿宋" w:hAnsi="仿宋" w:eastAsia="仿宋" w:cs="仿宋"/>
          <w:spacing w:val="-2"/>
          <w:sz w:val="24"/>
          <w:szCs w:val="24"/>
          <w:u w:val="single" w:color="auto"/>
        </w:rPr>
        <w:t>企业名称</w:t>
      </w:r>
      <w:r>
        <w:rPr>
          <w:rFonts w:ascii="仿宋" w:hAnsi="仿宋" w:eastAsia="仿宋" w:cs="仿宋"/>
          <w:spacing w:val="10"/>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w:t>
      </w:r>
      <w:r>
        <w:rPr>
          <w:rFonts w:ascii="仿宋" w:hAnsi="仿宋" w:eastAsia="仿宋" w:cs="仿宋"/>
          <w:spacing w:val="-1"/>
          <w:sz w:val="24"/>
          <w:szCs w:val="24"/>
        </w:rPr>
        <w:t>元，属于</w:t>
      </w:r>
      <w:r>
        <w:rPr>
          <w:rFonts w:ascii="仿宋" w:hAnsi="仿宋" w:eastAsia="仿宋" w:cs="仿宋"/>
          <w:spacing w:val="-1"/>
          <w:sz w:val="24"/>
          <w:szCs w:val="24"/>
          <w:u w:val="single" w:color="auto"/>
        </w:rPr>
        <w:t>（中型企业、小型企业、微型企业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46857AF9">
      <w:pPr>
        <w:keepNext w:val="0"/>
        <w:keepLines w:val="0"/>
        <w:pageBreakBefore w:val="0"/>
        <w:widowControl/>
        <w:kinsoku/>
        <w:wordWrap/>
        <w:overflowPunct/>
        <w:topLinePunct w:val="0"/>
        <w:autoSpaceDE w:val="0"/>
        <w:autoSpaceDN w:val="0"/>
        <w:bidi w:val="0"/>
        <w:adjustRightInd w:val="0"/>
        <w:snapToGrid w:val="0"/>
        <w:spacing w:before="118" w:line="383" w:lineRule="exact"/>
        <w:ind w:left="25" w:right="0" w:rightChars="0"/>
        <w:textAlignment w:val="baseline"/>
        <w:rPr>
          <w:rFonts w:ascii="仿宋" w:hAnsi="仿宋" w:eastAsia="仿宋" w:cs="仿宋"/>
          <w:sz w:val="24"/>
          <w:szCs w:val="24"/>
        </w:rPr>
      </w:pPr>
      <w:r>
        <w:rPr>
          <w:rFonts w:ascii="仿宋" w:hAnsi="仿宋" w:eastAsia="仿宋" w:cs="仿宋"/>
          <w:spacing w:val="-13"/>
          <w:position w:val="3"/>
          <w:sz w:val="24"/>
          <w:szCs w:val="24"/>
        </w:rPr>
        <w:t>……</w:t>
      </w:r>
    </w:p>
    <w:p w14:paraId="60F0FF1F">
      <w:pPr>
        <w:keepNext w:val="0"/>
        <w:keepLines w:val="0"/>
        <w:pageBreakBefore w:val="0"/>
        <w:widowControl/>
        <w:kinsoku/>
        <w:wordWrap/>
        <w:overflowPunct/>
        <w:topLinePunct w:val="0"/>
        <w:autoSpaceDE w:val="0"/>
        <w:autoSpaceDN w:val="0"/>
        <w:bidi w:val="0"/>
        <w:adjustRightInd w:val="0"/>
        <w:snapToGrid w:val="0"/>
        <w:spacing w:before="203" w:line="359" w:lineRule="auto"/>
        <w:ind w:left="15" w:right="0" w:rightChars="0" w:firstLine="492"/>
        <w:textAlignment w:val="baseline"/>
        <w:rPr>
          <w:rFonts w:ascii="仿宋" w:hAnsi="仿宋" w:eastAsia="仿宋" w:cs="仿宋"/>
          <w:sz w:val="24"/>
          <w:szCs w:val="24"/>
        </w:rPr>
      </w:pPr>
      <w:r>
        <w:rPr>
          <w:rFonts w:ascii="仿宋" w:hAnsi="仿宋" w:eastAsia="仿宋" w:cs="仿宋"/>
          <w:spacing w:val="-5"/>
          <w:sz w:val="24"/>
          <w:szCs w:val="24"/>
        </w:rPr>
        <w:t>以上企业，不属于大企业的分支机构，不存在控股股东为大企业的情形，也不存在与大企</w:t>
      </w:r>
      <w:r>
        <w:rPr>
          <w:rFonts w:ascii="仿宋" w:hAnsi="仿宋" w:eastAsia="仿宋" w:cs="仿宋"/>
          <w:spacing w:val="-2"/>
          <w:sz w:val="24"/>
          <w:szCs w:val="24"/>
        </w:rPr>
        <w:t>业的负责人为同一人的情形。</w:t>
      </w:r>
    </w:p>
    <w:p w14:paraId="67EA08E3">
      <w:pPr>
        <w:keepNext w:val="0"/>
        <w:keepLines w:val="0"/>
        <w:pageBreakBefore w:val="0"/>
        <w:widowControl/>
        <w:kinsoku/>
        <w:wordWrap/>
        <w:overflowPunct/>
        <w:topLinePunct w:val="0"/>
        <w:autoSpaceDE w:val="0"/>
        <w:autoSpaceDN w:val="0"/>
        <w:bidi w:val="0"/>
        <w:adjustRightInd w:val="0"/>
        <w:snapToGrid w:val="0"/>
        <w:spacing w:before="119" w:line="451" w:lineRule="auto"/>
        <w:ind w:left="16" w:right="0" w:rightChars="0" w:firstLine="480"/>
        <w:textAlignment w:val="baseline"/>
        <w:rPr>
          <w:rFonts w:ascii="仿宋" w:hAnsi="仿宋" w:eastAsia="仿宋" w:cs="仿宋"/>
          <w:sz w:val="24"/>
          <w:szCs w:val="24"/>
        </w:rPr>
      </w:pPr>
      <w:r>
        <w:rPr>
          <w:rFonts w:ascii="仿宋" w:hAnsi="仿宋" w:eastAsia="仿宋" w:cs="仿宋"/>
          <w:spacing w:val="-2"/>
          <w:sz w:val="24"/>
          <w:szCs w:val="24"/>
        </w:rPr>
        <w:t>本企业对上述声明内容的真实性负责。如有虚假，将依法承担相应责任。</w:t>
      </w:r>
      <w:r>
        <w:rPr>
          <w:rFonts w:ascii="仿宋" w:hAnsi="仿宋" w:eastAsia="仿宋" w:cs="仿宋"/>
          <w:spacing w:val="-6"/>
          <w:sz w:val="24"/>
          <w:szCs w:val="24"/>
        </w:rPr>
        <w:t>企业名称（盖章</w:t>
      </w:r>
      <w:r>
        <w:rPr>
          <w:rFonts w:ascii="仿宋" w:hAnsi="仿宋" w:eastAsia="仿宋" w:cs="仿宋"/>
          <w:spacing w:val="-61"/>
          <w:w w:val="89"/>
          <w:sz w:val="24"/>
          <w:szCs w:val="24"/>
        </w:rPr>
        <w:t>：）</w:t>
      </w:r>
    </w:p>
    <w:p w14:paraId="2E6B388B">
      <w:pPr>
        <w:keepNext w:val="0"/>
        <w:keepLines w:val="0"/>
        <w:pageBreakBefore w:val="0"/>
        <w:widowControl/>
        <w:kinsoku/>
        <w:wordWrap/>
        <w:overflowPunct/>
        <w:topLinePunct w:val="0"/>
        <w:autoSpaceDE w:val="0"/>
        <w:autoSpaceDN w:val="0"/>
        <w:bidi w:val="0"/>
        <w:adjustRightInd w:val="0"/>
        <w:snapToGrid w:val="0"/>
        <w:spacing w:before="2" w:line="223" w:lineRule="auto"/>
        <w:ind w:left="306" w:right="0" w:rightChars="0"/>
        <w:textAlignment w:val="baseline"/>
        <w:rPr>
          <w:rFonts w:ascii="仿宋" w:hAnsi="仿宋" w:eastAsia="仿宋" w:cs="仿宋"/>
          <w:sz w:val="24"/>
          <w:szCs w:val="24"/>
        </w:rPr>
      </w:pPr>
      <w:r>
        <w:rPr>
          <w:rFonts w:ascii="仿宋" w:hAnsi="仿宋" w:eastAsia="仿宋" w:cs="仿宋"/>
          <w:spacing w:val="-23"/>
          <w:sz w:val="24"/>
          <w:szCs w:val="24"/>
        </w:rPr>
        <w:t>日期：</w:t>
      </w:r>
    </w:p>
    <w:p w14:paraId="20165859">
      <w:pPr>
        <w:keepNext w:val="0"/>
        <w:keepLines w:val="0"/>
        <w:pageBreakBefore w:val="0"/>
        <w:widowControl/>
        <w:kinsoku/>
        <w:wordWrap/>
        <w:overflowPunct/>
        <w:topLinePunct w:val="0"/>
        <w:autoSpaceDE w:val="0"/>
        <w:autoSpaceDN w:val="0"/>
        <w:bidi w:val="0"/>
        <w:adjustRightInd w:val="0"/>
        <w:snapToGrid w:val="0"/>
        <w:spacing w:before="298" w:line="359" w:lineRule="auto"/>
        <w:ind w:left="17" w:right="0" w:rightChars="0" w:firstLine="248"/>
        <w:textAlignment w:val="baseline"/>
        <w:rPr>
          <w:rFonts w:ascii="仿宋" w:hAnsi="仿宋" w:eastAsia="仿宋" w:cs="仿宋"/>
          <w:sz w:val="24"/>
          <w:szCs w:val="24"/>
        </w:rPr>
      </w:pPr>
      <w:r>
        <w:rPr>
          <w:rFonts w:ascii="仿宋" w:hAnsi="仿宋" w:eastAsia="仿宋" w:cs="仿宋"/>
          <w:spacing w:val="-3"/>
          <w:sz w:val="24"/>
          <w:szCs w:val="24"/>
        </w:rPr>
        <w:t>1.从业人员、 营业收入、 资产总额填报上一年度数据，无上一年度数据的新成立企业</w:t>
      </w:r>
      <w:r>
        <w:rPr>
          <w:rFonts w:ascii="仿宋" w:hAnsi="仿宋" w:eastAsia="仿宋" w:cs="仿宋"/>
          <w:spacing w:val="-4"/>
          <w:sz w:val="24"/>
          <w:szCs w:val="24"/>
        </w:rPr>
        <w:t>可不</w:t>
      </w:r>
      <w:r>
        <w:rPr>
          <w:rFonts w:ascii="仿宋" w:hAnsi="仿宋" w:eastAsia="仿宋" w:cs="仿宋"/>
          <w:spacing w:val="-6"/>
          <w:sz w:val="24"/>
          <w:szCs w:val="24"/>
        </w:rPr>
        <w:t>填报。</w:t>
      </w:r>
    </w:p>
    <w:p w14:paraId="617925ED">
      <w:pPr>
        <w:keepNext w:val="0"/>
        <w:keepLines w:val="0"/>
        <w:pageBreakBefore w:val="0"/>
        <w:widowControl/>
        <w:kinsoku/>
        <w:wordWrap/>
        <w:overflowPunct/>
        <w:topLinePunct w:val="0"/>
        <w:autoSpaceDE w:val="0"/>
        <w:autoSpaceDN w:val="0"/>
        <w:bidi w:val="0"/>
        <w:adjustRightInd w:val="0"/>
        <w:snapToGrid w:val="0"/>
        <w:spacing w:before="1" w:line="359" w:lineRule="auto"/>
        <w:ind w:left="15" w:right="0" w:rightChars="0" w:firstLine="235"/>
        <w:textAlignment w:val="baseline"/>
        <w:rPr>
          <w:rFonts w:ascii="仿宋" w:hAnsi="仿宋" w:eastAsia="仿宋" w:cs="仿宋"/>
          <w:sz w:val="24"/>
          <w:szCs w:val="24"/>
        </w:rPr>
      </w:pPr>
      <w:r>
        <w:rPr>
          <w:rFonts w:ascii="仿宋" w:hAnsi="仿宋" w:eastAsia="仿宋" w:cs="仿宋"/>
          <w:spacing w:val="-1"/>
          <w:sz w:val="24"/>
          <w:szCs w:val="24"/>
        </w:rPr>
        <w:t>2.投标企业按照新疆维吾尔自治区财政厅《关于落实好政府采购支持中小企业发展的通知》</w:t>
      </w:r>
      <w:r>
        <w:rPr>
          <w:rFonts w:ascii="仿宋" w:hAnsi="仿宋" w:eastAsia="仿宋" w:cs="仿宋"/>
          <w:spacing w:val="14"/>
          <w:sz w:val="24"/>
          <w:szCs w:val="24"/>
        </w:rPr>
        <w:t xml:space="preserve"> </w:t>
      </w:r>
      <w:r>
        <w:rPr>
          <w:rFonts w:ascii="仿宋" w:hAnsi="仿宋" w:eastAsia="仿宋" w:cs="仿宋"/>
          <w:spacing w:val="-1"/>
          <w:sz w:val="24"/>
          <w:szCs w:val="24"/>
        </w:rPr>
        <w:t>（新财购</w:t>
      </w:r>
      <w:r>
        <w:rPr>
          <w:rFonts w:ascii="仿宋" w:hAnsi="仿宋" w:eastAsia="仿宋" w:cs="仿宋"/>
          <w:spacing w:val="-55"/>
          <w:sz w:val="24"/>
          <w:szCs w:val="24"/>
        </w:rPr>
        <w:t xml:space="preserve"> </w:t>
      </w:r>
      <w:r>
        <w:rPr>
          <w:rFonts w:ascii="仿宋" w:hAnsi="仿宋" w:eastAsia="仿宋" w:cs="仿宋"/>
          <w:spacing w:val="-1"/>
          <w:sz w:val="24"/>
          <w:szCs w:val="24"/>
        </w:rPr>
        <w:t>〔2022〕22号</w:t>
      </w:r>
      <w:r>
        <w:rPr>
          <w:rFonts w:ascii="仿宋" w:hAnsi="仿宋" w:eastAsia="仿宋" w:cs="仿宋"/>
          <w:spacing w:val="15"/>
          <w:sz w:val="24"/>
          <w:szCs w:val="24"/>
        </w:rPr>
        <w:t>），</w:t>
      </w:r>
      <w:r>
        <w:rPr>
          <w:rFonts w:ascii="仿宋" w:hAnsi="仿宋" w:eastAsia="仿宋" w:cs="仿宋"/>
          <w:spacing w:val="-1"/>
          <w:sz w:val="24"/>
          <w:szCs w:val="24"/>
        </w:rPr>
        <w:t>明确说明企业类型为中型企业或小型企业或微型</w:t>
      </w:r>
      <w:r>
        <w:rPr>
          <w:rFonts w:ascii="仿宋" w:hAnsi="仿宋" w:eastAsia="仿宋" w:cs="仿宋"/>
          <w:spacing w:val="-2"/>
          <w:sz w:val="24"/>
          <w:szCs w:val="24"/>
        </w:rPr>
        <w:t>企业，不得用中</w:t>
      </w:r>
      <w:r>
        <w:rPr>
          <w:rFonts w:ascii="仿宋" w:hAnsi="仿宋" w:eastAsia="仿宋" w:cs="仿宋"/>
          <w:spacing w:val="-1"/>
          <w:sz w:val="24"/>
          <w:szCs w:val="24"/>
        </w:rPr>
        <w:t>小微企业简单概括，否则，后果自负。</w:t>
      </w:r>
    </w:p>
    <w:p w14:paraId="2E6642D9">
      <w:pPr>
        <w:pStyle w:val="3"/>
        <w:keepNext w:val="0"/>
        <w:keepLines w:val="0"/>
        <w:pageBreakBefore w:val="0"/>
        <w:widowControl/>
        <w:kinsoku/>
        <w:wordWrap/>
        <w:overflowPunct/>
        <w:topLinePunct w:val="0"/>
        <w:autoSpaceDE w:val="0"/>
        <w:autoSpaceDN w:val="0"/>
        <w:bidi w:val="0"/>
        <w:adjustRightInd w:val="0"/>
        <w:snapToGrid w:val="0"/>
        <w:spacing w:line="247" w:lineRule="auto"/>
        <w:ind w:right="0" w:rightChars="0"/>
        <w:textAlignment w:val="baseline"/>
        <w:rPr>
          <w:rFonts w:hint="eastAsia" w:eastAsia="宋体"/>
          <w:lang w:eastAsia="zh-CN"/>
        </w:rPr>
      </w:pPr>
      <w:r>
        <w:rPr>
          <w:rFonts w:hint="eastAsia" w:eastAsia="宋体"/>
          <w:lang w:eastAsia="zh-CN"/>
        </w:rPr>
        <w:br w:type="page"/>
      </w:r>
    </w:p>
    <w:p w14:paraId="04411AC7">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67CE86A0">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66FDFE2C">
      <w:pPr>
        <w:pStyle w:val="3"/>
        <w:keepNext w:val="0"/>
        <w:keepLines w:val="0"/>
        <w:pageBreakBefore w:val="0"/>
        <w:widowControl/>
        <w:kinsoku/>
        <w:wordWrap/>
        <w:overflowPunct/>
        <w:topLinePunct w:val="0"/>
        <w:autoSpaceDE w:val="0"/>
        <w:autoSpaceDN w:val="0"/>
        <w:bidi w:val="0"/>
        <w:adjustRightInd w:val="0"/>
        <w:snapToGrid w:val="0"/>
        <w:spacing w:line="248" w:lineRule="auto"/>
        <w:ind w:right="0" w:rightChars="0"/>
        <w:textAlignment w:val="baseline"/>
      </w:pPr>
    </w:p>
    <w:p w14:paraId="4AB0FBD5">
      <w:pPr>
        <w:keepNext w:val="0"/>
        <w:keepLines w:val="0"/>
        <w:pageBreakBefore w:val="0"/>
        <w:widowControl/>
        <w:kinsoku/>
        <w:wordWrap/>
        <w:overflowPunct/>
        <w:topLinePunct w:val="0"/>
        <w:autoSpaceDE w:val="0"/>
        <w:autoSpaceDN w:val="0"/>
        <w:bidi w:val="0"/>
        <w:adjustRightInd w:val="0"/>
        <w:snapToGrid w:val="0"/>
        <w:spacing w:before="101" w:line="226" w:lineRule="auto"/>
        <w:ind w:left="34" w:right="0" w:rightChars="0"/>
        <w:textAlignment w:val="baseline"/>
        <w:rPr>
          <w:rFonts w:ascii="仿宋" w:hAnsi="仿宋" w:eastAsia="仿宋" w:cs="仿宋"/>
          <w:sz w:val="31"/>
          <w:szCs w:val="31"/>
        </w:rPr>
      </w:pPr>
      <w:r>
        <w:rPr>
          <w:rFonts w:ascii="仿宋" w:hAnsi="仿宋" w:eastAsia="仿宋" w:cs="仿宋"/>
          <w:b/>
          <w:bCs/>
          <w:spacing w:val="7"/>
          <w:sz w:val="31"/>
          <w:szCs w:val="31"/>
        </w:rPr>
        <w:t>附件九：</w:t>
      </w:r>
      <w:r>
        <w:rPr>
          <w:rFonts w:ascii="仿宋" w:hAnsi="仿宋" w:eastAsia="仿宋" w:cs="仿宋"/>
          <w:spacing w:val="7"/>
          <w:sz w:val="31"/>
          <w:szCs w:val="31"/>
        </w:rPr>
        <w:t>残疾人福利性单位声明函（若有）</w:t>
      </w:r>
    </w:p>
    <w:p w14:paraId="6B75B2F2">
      <w:pPr>
        <w:keepNext w:val="0"/>
        <w:keepLines w:val="0"/>
        <w:pageBreakBefore w:val="0"/>
        <w:widowControl/>
        <w:kinsoku/>
        <w:wordWrap/>
        <w:overflowPunct/>
        <w:topLinePunct w:val="0"/>
        <w:autoSpaceDE w:val="0"/>
        <w:autoSpaceDN w:val="0"/>
        <w:bidi w:val="0"/>
        <w:adjustRightInd w:val="0"/>
        <w:snapToGrid w:val="0"/>
        <w:spacing w:before="230" w:line="359" w:lineRule="auto"/>
        <w:ind w:left="16" w:right="0" w:rightChars="0" w:firstLine="479"/>
        <w:textAlignment w:val="baseline"/>
        <w:rPr>
          <w:rFonts w:ascii="仿宋" w:hAnsi="仿宋" w:eastAsia="仿宋" w:cs="仿宋"/>
          <w:sz w:val="24"/>
          <w:szCs w:val="24"/>
        </w:rPr>
      </w:pPr>
      <w:r>
        <w:rPr>
          <w:rFonts w:ascii="仿宋" w:hAnsi="仿宋" w:eastAsia="仿宋" w:cs="仿宋"/>
          <w:spacing w:val="-6"/>
          <w:sz w:val="24"/>
          <w:szCs w:val="24"/>
        </w:rPr>
        <w:t>本单位郑重声明，根据《财政部</w:t>
      </w:r>
      <w:r>
        <w:rPr>
          <w:rFonts w:ascii="仿宋" w:hAnsi="仿宋" w:eastAsia="仿宋" w:cs="仿宋"/>
          <w:spacing w:val="62"/>
          <w:sz w:val="24"/>
          <w:szCs w:val="24"/>
        </w:rPr>
        <w:t xml:space="preserve"> </w:t>
      </w:r>
      <w:r>
        <w:rPr>
          <w:rFonts w:ascii="仿宋" w:hAnsi="仿宋" w:eastAsia="仿宋" w:cs="仿宋"/>
          <w:spacing w:val="-6"/>
          <w:sz w:val="24"/>
          <w:szCs w:val="24"/>
        </w:rPr>
        <w:t>民政部</w:t>
      </w:r>
      <w:r>
        <w:rPr>
          <w:rFonts w:ascii="仿宋" w:hAnsi="仿宋" w:eastAsia="仿宋" w:cs="仿宋"/>
          <w:spacing w:val="47"/>
          <w:sz w:val="24"/>
          <w:szCs w:val="24"/>
        </w:rPr>
        <w:t xml:space="preserve"> </w:t>
      </w:r>
      <w:r>
        <w:rPr>
          <w:rFonts w:ascii="仿宋" w:hAnsi="仿宋" w:eastAsia="仿宋" w:cs="仿宋"/>
          <w:spacing w:val="-6"/>
          <w:sz w:val="24"/>
          <w:szCs w:val="24"/>
        </w:rPr>
        <w:t>中国残疾人联合会关于促进残疾人就业政府采购</w:t>
      </w:r>
      <w:r>
        <w:rPr>
          <w:rFonts w:ascii="仿宋" w:hAnsi="仿宋" w:eastAsia="仿宋" w:cs="仿宋"/>
          <w:spacing w:val="-3"/>
          <w:sz w:val="24"/>
          <w:szCs w:val="24"/>
        </w:rPr>
        <w:t>政策的通知》（财库〔2017〕 141号）的规定，本单位为符合条件的残疾人福利性单位，且本</w:t>
      </w:r>
      <w:r>
        <w:rPr>
          <w:rFonts w:ascii="仿宋" w:hAnsi="仿宋" w:eastAsia="仿宋" w:cs="仿宋"/>
          <w:spacing w:val="-2"/>
          <w:sz w:val="24"/>
          <w:szCs w:val="24"/>
        </w:rPr>
        <w:t>单位参加</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单位的采购文件编号为</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的</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项目采购活动提供本单位制造的服务</w:t>
      </w:r>
      <w:r>
        <w:rPr>
          <w:rFonts w:ascii="仿宋" w:hAnsi="仿宋" w:eastAsia="仿宋" w:cs="仿宋"/>
          <w:spacing w:val="-1"/>
          <w:sz w:val="24"/>
          <w:szCs w:val="24"/>
        </w:rPr>
        <w:t>或产品（由本单位承担工程/提供服务</w:t>
      </w:r>
      <w:r>
        <w:rPr>
          <w:rFonts w:ascii="仿宋" w:hAnsi="仿宋" w:eastAsia="仿宋" w:cs="仿宋"/>
          <w:spacing w:val="10"/>
          <w:sz w:val="24"/>
          <w:szCs w:val="24"/>
        </w:rPr>
        <w:t>），</w:t>
      </w:r>
      <w:r>
        <w:rPr>
          <w:rFonts w:ascii="仿宋" w:hAnsi="仿宋" w:eastAsia="仿宋" w:cs="仿宋"/>
          <w:spacing w:val="-1"/>
          <w:sz w:val="24"/>
          <w:szCs w:val="24"/>
        </w:rPr>
        <w:t>或者提供其他残疾人福利性单位制造的服务或产品（不包括使用非残疾人福利性单位注册商标的服务或产品）。</w:t>
      </w:r>
    </w:p>
    <w:p w14:paraId="31E43C05">
      <w:pPr>
        <w:keepNext w:val="0"/>
        <w:keepLines w:val="0"/>
        <w:pageBreakBefore w:val="0"/>
        <w:widowControl/>
        <w:kinsoku/>
        <w:wordWrap/>
        <w:overflowPunct/>
        <w:topLinePunct w:val="0"/>
        <w:autoSpaceDE w:val="0"/>
        <w:autoSpaceDN w:val="0"/>
        <w:bidi w:val="0"/>
        <w:adjustRightInd w:val="0"/>
        <w:snapToGrid w:val="0"/>
        <w:spacing w:line="359" w:lineRule="auto"/>
        <w:ind w:left="15" w:right="0" w:rightChars="0"/>
        <w:textAlignment w:val="baseline"/>
        <w:rPr>
          <w:rFonts w:ascii="仿宋" w:hAnsi="仿宋" w:eastAsia="仿宋" w:cs="仿宋"/>
          <w:sz w:val="24"/>
          <w:szCs w:val="24"/>
        </w:rPr>
      </w:pPr>
      <w:r>
        <w:rPr>
          <w:rFonts w:ascii="仿宋" w:hAnsi="仿宋" w:eastAsia="仿宋" w:cs="仿宋"/>
          <w:spacing w:val="-4"/>
          <w:sz w:val="24"/>
          <w:szCs w:val="24"/>
        </w:rPr>
        <w:t>本单位在本次政府采购活动中提供的残疾人福利单位产品报价合计为人民币（大写）</w:t>
      </w:r>
      <w:r>
        <w:rPr>
          <w:rFonts w:ascii="仿宋" w:hAnsi="仿宋" w:eastAsia="仿宋" w:cs="仿宋"/>
          <w:spacing w:val="-4"/>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spacing w:val="-4"/>
          <w:sz w:val="24"/>
          <w:szCs w:val="24"/>
        </w:rPr>
        <w:t>圆</w:t>
      </w:r>
      <w:r>
        <w:rPr>
          <w:rFonts w:ascii="仿宋" w:hAnsi="仿宋" w:eastAsia="仿宋" w:cs="仿宋"/>
          <w:spacing w:val="-34"/>
          <w:sz w:val="24"/>
          <w:szCs w:val="24"/>
        </w:rPr>
        <w:t>整</w:t>
      </w:r>
      <w:r>
        <w:rPr>
          <w:rFonts w:ascii="仿宋" w:hAnsi="仿宋" w:eastAsia="仿宋" w:cs="仿宋"/>
          <w:spacing w:val="18"/>
          <w:sz w:val="24"/>
          <w:szCs w:val="24"/>
        </w:rPr>
        <w:t xml:space="preserve"> </w:t>
      </w:r>
      <w:r>
        <w:rPr>
          <w:rFonts w:ascii="仿宋" w:hAnsi="仿宋" w:eastAsia="仿宋" w:cs="仿宋"/>
          <w:spacing w:val="-34"/>
          <w:sz w:val="24"/>
          <w:szCs w:val="24"/>
        </w:rPr>
        <w:t>(￥</w:t>
      </w:r>
      <w:r>
        <w:rPr>
          <w:rFonts w:ascii="仿宋" w:hAnsi="仿宋" w:eastAsia="仿宋" w:cs="仿宋"/>
          <w:spacing w:val="-56"/>
          <w:sz w:val="24"/>
          <w:szCs w:val="24"/>
        </w:rPr>
        <w:t xml:space="preserve"> </w:t>
      </w:r>
      <w:r>
        <w:rPr>
          <w:rFonts w:ascii="仿宋" w:hAnsi="仿宋" w:eastAsia="仿宋" w:cs="仿宋"/>
          <w:spacing w:val="-34"/>
          <w:sz w:val="24"/>
          <w:szCs w:val="24"/>
        </w:rPr>
        <w:t>:</w:t>
      </w:r>
      <w:r>
        <w:rPr>
          <w:rFonts w:ascii="仿宋" w:hAnsi="仿宋" w:eastAsia="仿宋" w:cs="仿宋"/>
          <w:spacing w:val="14"/>
          <w:sz w:val="24"/>
          <w:szCs w:val="24"/>
        </w:rPr>
        <w:t xml:space="preserve">      </w:t>
      </w:r>
      <w:r>
        <w:rPr>
          <w:rFonts w:ascii="仿宋" w:hAnsi="仿宋" w:eastAsia="仿宋" w:cs="仿宋"/>
          <w:spacing w:val="-34"/>
          <w:sz w:val="24"/>
          <w:szCs w:val="24"/>
        </w:rPr>
        <w:t>)</w:t>
      </w:r>
      <w:r>
        <w:rPr>
          <w:rFonts w:ascii="仿宋" w:hAnsi="仿宋" w:eastAsia="仿宋" w:cs="仿宋"/>
          <w:spacing w:val="21"/>
          <w:sz w:val="24"/>
          <w:szCs w:val="24"/>
        </w:rPr>
        <w:t xml:space="preserve"> </w:t>
      </w:r>
      <w:r>
        <w:rPr>
          <w:rFonts w:ascii="仿宋" w:hAnsi="仿宋" w:eastAsia="仿宋" w:cs="仿宋"/>
          <w:spacing w:val="-34"/>
          <w:sz w:val="24"/>
          <w:szCs w:val="24"/>
        </w:rPr>
        <w:t>。</w:t>
      </w:r>
    </w:p>
    <w:p w14:paraId="5A836682">
      <w:pPr>
        <w:keepNext w:val="0"/>
        <w:keepLines w:val="0"/>
        <w:pageBreakBefore w:val="0"/>
        <w:widowControl/>
        <w:kinsoku/>
        <w:wordWrap/>
        <w:overflowPunct/>
        <w:topLinePunct w:val="0"/>
        <w:autoSpaceDE w:val="0"/>
        <w:autoSpaceDN w:val="0"/>
        <w:bidi w:val="0"/>
        <w:adjustRightInd w:val="0"/>
        <w:snapToGrid w:val="0"/>
        <w:spacing w:line="220" w:lineRule="auto"/>
        <w:ind w:left="496" w:right="0" w:rightChars="0"/>
        <w:textAlignment w:val="baseline"/>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1E893BFF">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04D2F17C">
      <w:pPr>
        <w:pStyle w:val="3"/>
        <w:keepNext w:val="0"/>
        <w:keepLines w:val="0"/>
        <w:pageBreakBefore w:val="0"/>
        <w:widowControl/>
        <w:kinsoku/>
        <w:wordWrap/>
        <w:overflowPunct/>
        <w:topLinePunct w:val="0"/>
        <w:autoSpaceDE w:val="0"/>
        <w:autoSpaceDN w:val="0"/>
        <w:bidi w:val="0"/>
        <w:adjustRightInd w:val="0"/>
        <w:snapToGrid w:val="0"/>
        <w:spacing w:line="282" w:lineRule="auto"/>
        <w:ind w:right="0" w:rightChars="0"/>
        <w:textAlignment w:val="baseline"/>
      </w:pPr>
    </w:p>
    <w:p w14:paraId="32EC0061">
      <w:pPr>
        <w:keepNext w:val="0"/>
        <w:keepLines w:val="0"/>
        <w:pageBreakBefore w:val="0"/>
        <w:widowControl/>
        <w:kinsoku/>
        <w:wordWrap/>
        <w:overflowPunct/>
        <w:topLinePunct w:val="0"/>
        <w:autoSpaceDE w:val="0"/>
        <w:autoSpaceDN w:val="0"/>
        <w:bidi w:val="0"/>
        <w:adjustRightInd w:val="0"/>
        <w:snapToGrid w:val="0"/>
        <w:spacing w:before="78" w:line="361" w:lineRule="auto"/>
        <w:ind w:left="16" w:right="0" w:rightChars="0" w:firstLine="4"/>
        <w:textAlignment w:val="baseline"/>
        <w:rPr>
          <w:rFonts w:ascii="仿宋" w:hAnsi="仿宋" w:eastAsia="仿宋" w:cs="仿宋"/>
          <w:sz w:val="24"/>
          <w:szCs w:val="24"/>
        </w:rPr>
      </w:pPr>
      <w:r>
        <w:rPr>
          <w:rFonts w:ascii="仿宋" w:hAnsi="仿宋" w:eastAsia="仿宋" w:cs="仿宋"/>
          <w:spacing w:val="-3"/>
          <w:sz w:val="24"/>
          <w:szCs w:val="24"/>
        </w:rPr>
        <w:t>（备注：1、供应商如不提供此声明函，价格将不做相应扣除。2、中标供应商为残疾人福利单</w:t>
      </w:r>
      <w:r>
        <w:rPr>
          <w:rFonts w:ascii="仿宋" w:hAnsi="仿宋" w:eastAsia="仿宋" w:cs="仿宋"/>
          <w:spacing w:val="-1"/>
          <w:sz w:val="24"/>
          <w:szCs w:val="24"/>
        </w:rPr>
        <w:t>位的，此声明函将随中标结果同时公告，接受社会监督）</w:t>
      </w:r>
    </w:p>
    <w:p w14:paraId="7063C80D">
      <w:pPr>
        <w:pStyle w:val="3"/>
        <w:keepNext w:val="0"/>
        <w:keepLines w:val="0"/>
        <w:pageBreakBefore w:val="0"/>
        <w:widowControl/>
        <w:kinsoku/>
        <w:wordWrap/>
        <w:overflowPunct/>
        <w:topLinePunct w:val="0"/>
        <w:autoSpaceDE w:val="0"/>
        <w:autoSpaceDN w:val="0"/>
        <w:bidi w:val="0"/>
        <w:adjustRightInd w:val="0"/>
        <w:snapToGrid w:val="0"/>
        <w:spacing w:line="383" w:lineRule="auto"/>
        <w:ind w:right="0" w:rightChars="0"/>
        <w:textAlignment w:val="baseline"/>
      </w:pPr>
    </w:p>
    <w:p w14:paraId="50B9268D">
      <w:pPr>
        <w:keepNext w:val="0"/>
        <w:keepLines w:val="0"/>
        <w:pageBreakBefore w:val="0"/>
        <w:widowControl/>
        <w:kinsoku/>
        <w:wordWrap/>
        <w:overflowPunct/>
        <w:topLinePunct w:val="0"/>
        <w:autoSpaceDE w:val="0"/>
        <w:autoSpaceDN w:val="0"/>
        <w:bidi w:val="0"/>
        <w:adjustRightInd w:val="0"/>
        <w:snapToGrid w:val="0"/>
        <w:spacing w:before="78" w:line="221" w:lineRule="auto"/>
        <w:ind w:left="3801" w:right="0" w:rightChars="0"/>
        <w:textAlignment w:val="baseline"/>
        <w:rPr>
          <w:rFonts w:ascii="仿宋" w:hAnsi="仿宋" w:eastAsia="仿宋" w:cs="仿宋"/>
          <w:sz w:val="24"/>
          <w:szCs w:val="24"/>
        </w:rPr>
      </w:pPr>
      <w:r>
        <w:rPr>
          <w:rFonts w:ascii="仿宋" w:hAnsi="仿宋" w:eastAsia="仿宋" w:cs="仿宋"/>
          <w:spacing w:val="-3"/>
          <w:sz w:val="24"/>
          <w:szCs w:val="24"/>
        </w:rPr>
        <w:t>企业名称（公章</w:t>
      </w:r>
      <w:r>
        <w:rPr>
          <w:rFonts w:ascii="仿宋" w:hAnsi="仿宋" w:eastAsia="仿宋" w:cs="仿宋"/>
          <w:spacing w:val="1"/>
          <w:sz w:val="24"/>
          <w:szCs w:val="24"/>
        </w:rPr>
        <w:t>）：</w:t>
      </w:r>
    </w:p>
    <w:p w14:paraId="787DDD1C">
      <w:pPr>
        <w:keepNext w:val="0"/>
        <w:keepLines w:val="0"/>
        <w:pageBreakBefore w:val="0"/>
        <w:widowControl/>
        <w:kinsoku/>
        <w:wordWrap/>
        <w:overflowPunct/>
        <w:topLinePunct w:val="0"/>
        <w:autoSpaceDE w:val="0"/>
        <w:autoSpaceDN w:val="0"/>
        <w:bidi w:val="0"/>
        <w:adjustRightInd w:val="0"/>
        <w:snapToGrid w:val="0"/>
        <w:spacing w:before="179" w:line="223" w:lineRule="auto"/>
        <w:ind w:left="66" w:right="0" w:rightChars="0"/>
        <w:textAlignment w:val="baseline"/>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211C0C2B">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rPr>
          <w:rFonts w:hint="eastAsia" w:eastAsia="宋体"/>
          <w:lang w:eastAsia="zh-CN"/>
        </w:rPr>
      </w:pPr>
      <w:r>
        <w:rPr>
          <w:rFonts w:hint="eastAsia" w:eastAsia="宋体"/>
          <w:lang w:eastAsia="zh-CN"/>
        </w:rPr>
        <w:br w:type="page"/>
      </w:r>
    </w:p>
    <w:p w14:paraId="42B48CBF">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22CAE355">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0F0D41F">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71CE87E6">
      <w:pPr>
        <w:keepNext w:val="0"/>
        <w:keepLines w:val="0"/>
        <w:pageBreakBefore w:val="0"/>
        <w:widowControl/>
        <w:kinsoku/>
        <w:wordWrap/>
        <w:overflowPunct/>
        <w:topLinePunct w:val="0"/>
        <w:autoSpaceDE w:val="0"/>
        <w:autoSpaceDN w:val="0"/>
        <w:bidi w:val="0"/>
        <w:adjustRightInd w:val="0"/>
        <w:snapToGrid w:val="0"/>
        <w:spacing w:before="78" w:line="222" w:lineRule="auto"/>
        <w:ind w:left="26" w:right="0" w:rightChars="0"/>
        <w:textAlignment w:val="baseline"/>
        <w:rPr>
          <w:rFonts w:ascii="仿宋" w:hAnsi="仿宋" w:eastAsia="仿宋" w:cs="仿宋"/>
          <w:sz w:val="24"/>
          <w:szCs w:val="24"/>
        </w:rPr>
      </w:pPr>
      <w:r>
        <w:rPr>
          <w:rFonts w:ascii="仿宋" w:hAnsi="仿宋" w:eastAsia="仿宋" w:cs="仿宋"/>
          <w:spacing w:val="-3"/>
          <w:sz w:val="24"/>
          <w:szCs w:val="24"/>
        </w:rPr>
        <w:t>附件十：政府采购诚信承诺书</w:t>
      </w:r>
    </w:p>
    <w:p w14:paraId="48F852D9">
      <w:pPr>
        <w:keepNext w:val="0"/>
        <w:keepLines w:val="0"/>
        <w:pageBreakBefore w:val="0"/>
        <w:widowControl/>
        <w:kinsoku/>
        <w:wordWrap/>
        <w:overflowPunct/>
        <w:topLinePunct w:val="0"/>
        <w:autoSpaceDE w:val="0"/>
        <w:autoSpaceDN w:val="0"/>
        <w:bidi w:val="0"/>
        <w:adjustRightInd w:val="0"/>
        <w:snapToGrid w:val="0"/>
        <w:spacing w:before="196" w:line="227" w:lineRule="auto"/>
        <w:ind w:left="2907" w:right="0" w:rightChars="0"/>
        <w:textAlignment w:val="baseline"/>
        <w:rPr>
          <w:rFonts w:ascii="仿宋" w:hAnsi="仿宋" w:eastAsia="仿宋" w:cs="仿宋"/>
          <w:sz w:val="35"/>
          <w:szCs w:val="35"/>
        </w:rPr>
      </w:pPr>
      <w:r>
        <w:rPr>
          <w:rFonts w:ascii="仿宋" w:hAnsi="仿宋" w:eastAsia="仿宋" w:cs="仿宋"/>
          <w:b/>
          <w:bCs/>
          <w:spacing w:val="5"/>
          <w:sz w:val="35"/>
          <w:szCs w:val="35"/>
        </w:rPr>
        <w:t>政府采购诚信投标承诺书</w:t>
      </w:r>
    </w:p>
    <w:p w14:paraId="7D9D4C06">
      <w:pPr>
        <w:keepNext w:val="0"/>
        <w:keepLines w:val="0"/>
        <w:pageBreakBefore w:val="0"/>
        <w:widowControl/>
        <w:tabs>
          <w:tab w:val="left" w:pos="135"/>
        </w:tabs>
        <w:kinsoku/>
        <w:wordWrap/>
        <w:overflowPunct/>
        <w:topLinePunct w:val="0"/>
        <w:autoSpaceDE w:val="0"/>
        <w:autoSpaceDN w:val="0"/>
        <w:bidi w:val="0"/>
        <w:adjustRightInd w:val="0"/>
        <w:snapToGrid w:val="0"/>
        <w:spacing w:before="253" w:line="221" w:lineRule="auto"/>
        <w:ind w:right="0" w:rightChars="0"/>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3"/>
          <w:sz w:val="24"/>
          <w:szCs w:val="24"/>
          <w:u w:val="single" w:color="auto"/>
        </w:rPr>
        <w:t>（采购人名称</w:t>
      </w:r>
      <w:r>
        <w:rPr>
          <w:rFonts w:ascii="仿宋" w:hAnsi="仿宋" w:eastAsia="仿宋" w:cs="仿宋"/>
          <w:spacing w:val="1"/>
          <w:sz w:val="24"/>
          <w:szCs w:val="24"/>
          <w:u w:val="single" w:color="auto"/>
        </w:rPr>
        <w:t>）</w:t>
      </w:r>
      <w:r>
        <w:rPr>
          <w:rFonts w:ascii="仿宋" w:hAnsi="仿宋" w:eastAsia="仿宋" w:cs="仿宋"/>
          <w:spacing w:val="33"/>
          <w:sz w:val="24"/>
          <w:szCs w:val="24"/>
          <w:u w:val="single" w:color="auto"/>
        </w:rPr>
        <w:t xml:space="preserve"> </w:t>
      </w:r>
      <w:r>
        <w:rPr>
          <w:rFonts w:ascii="仿宋" w:hAnsi="仿宋" w:eastAsia="仿宋" w:cs="仿宋"/>
          <w:spacing w:val="1"/>
          <w:sz w:val="24"/>
          <w:szCs w:val="24"/>
          <w:u w:val="single" w:color="auto"/>
        </w:rPr>
        <w:t>：</w:t>
      </w:r>
    </w:p>
    <w:p w14:paraId="5BBCACD3">
      <w:pPr>
        <w:keepNext w:val="0"/>
        <w:keepLines w:val="0"/>
        <w:pageBreakBefore w:val="0"/>
        <w:widowControl/>
        <w:kinsoku/>
        <w:wordWrap/>
        <w:overflowPunct/>
        <w:topLinePunct w:val="0"/>
        <w:autoSpaceDE w:val="0"/>
        <w:autoSpaceDN w:val="0"/>
        <w:bidi w:val="0"/>
        <w:adjustRightInd w:val="0"/>
        <w:snapToGrid w:val="0"/>
        <w:spacing w:before="178" w:line="360" w:lineRule="auto"/>
        <w:ind w:left="19" w:right="0" w:rightChars="0" w:firstLine="484"/>
        <w:textAlignment w:val="baseline"/>
        <w:rPr>
          <w:rFonts w:ascii="仿宋" w:hAnsi="仿宋" w:eastAsia="仿宋" w:cs="仿宋"/>
          <w:sz w:val="24"/>
          <w:szCs w:val="24"/>
        </w:rPr>
      </w:pPr>
      <w:r>
        <w:rPr>
          <w:rFonts w:ascii="仿宋" w:hAnsi="仿宋" w:eastAsia="仿宋" w:cs="仿宋"/>
          <w:spacing w:val="-2"/>
          <w:sz w:val="24"/>
          <w:szCs w:val="24"/>
        </w:rPr>
        <w:t>我公司</w:t>
      </w:r>
      <w:r>
        <w:rPr>
          <w:rFonts w:ascii="仿宋" w:hAnsi="仿宋" w:eastAsia="仿宋" w:cs="仿宋"/>
          <w:spacing w:val="6"/>
          <w:sz w:val="24"/>
          <w:szCs w:val="24"/>
          <w:u w:val="single" w:color="auto"/>
        </w:rPr>
        <w:t xml:space="preserve">              </w:t>
      </w:r>
      <w:r>
        <w:rPr>
          <w:rFonts w:ascii="仿宋" w:hAnsi="仿宋" w:eastAsia="仿宋" w:cs="仿宋"/>
          <w:spacing w:val="-2"/>
          <w:sz w:val="24"/>
          <w:szCs w:val="24"/>
          <w:u w:val="single" w:color="auto"/>
        </w:rPr>
        <w:t>（投标人名称）</w:t>
      </w:r>
      <w:r>
        <w:rPr>
          <w:rFonts w:ascii="仿宋" w:hAnsi="仿宋" w:eastAsia="仿宋" w:cs="仿宋"/>
          <w:spacing w:val="-2"/>
          <w:sz w:val="24"/>
          <w:szCs w:val="24"/>
        </w:rPr>
        <w:t>已详细阅读了</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项目</w:t>
      </w:r>
      <w:r>
        <w:rPr>
          <w:rFonts w:ascii="仿宋" w:hAnsi="仿宋" w:eastAsia="仿宋" w:cs="仿宋"/>
          <w:spacing w:val="-3"/>
          <w:sz w:val="24"/>
          <w:szCs w:val="24"/>
        </w:rPr>
        <w:t>的招标文件，自愿参加本次投标。</w:t>
      </w:r>
    </w:p>
    <w:p w14:paraId="492B772D">
      <w:pPr>
        <w:keepNext w:val="0"/>
        <w:keepLines w:val="0"/>
        <w:pageBreakBefore w:val="0"/>
        <w:widowControl/>
        <w:kinsoku/>
        <w:wordWrap/>
        <w:overflowPunct/>
        <w:topLinePunct w:val="0"/>
        <w:autoSpaceDE w:val="0"/>
        <w:autoSpaceDN w:val="0"/>
        <w:bidi w:val="0"/>
        <w:adjustRightInd w:val="0"/>
        <w:snapToGrid w:val="0"/>
        <w:spacing w:before="4" w:line="358" w:lineRule="auto"/>
        <w:ind w:left="16" w:right="0" w:rightChars="0" w:firstLine="487"/>
        <w:jc w:val="both"/>
        <w:textAlignment w:val="baseline"/>
        <w:rPr>
          <w:rFonts w:ascii="仿宋" w:hAnsi="仿宋" w:eastAsia="仿宋" w:cs="仿宋"/>
          <w:sz w:val="24"/>
          <w:szCs w:val="24"/>
        </w:rPr>
      </w:pPr>
      <w:r>
        <w:rPr>
          <w:rFonts w:ascii="仿宋" w:hAnsi="仿宋" w:eastAsia="仿宋" w:cs="仿宋"/>
          <w:spacing w:val="-3"/>
          <w:sz w:val="24"/>
          <w:szCs w:val="24"/>
        </w:rPr>
        <w:t>为了积极配合采购人的工作、有效遏制不公平竞争和违法违纪问题</w:t>
      </w:r>
      <w:r>
        <w:rPr>
          <w:rFonts w:ascii="仿宋" w:hAnsi="仿宋" w:eastAsia="仿宋" w:cs="仿宋"/>
          <w:spacing w:val="-4"/>
          <w:sz w:val="24"/>
          <w:szCs w:val="24"/>
        </w:rPr>
        <w:t>的发生，确保政府采购</w:t>
      </w:r>
      <w:r>
        <w:rPr>
          <w:rFonts w:ascii="仿宋" w:hAnsi="仿宋" w:eastAsia="仿宋" w:cs="仿宋"/>
          <w:spacing w:val="-3"/>
          <w:sz w:val="24"/>
          <w:szCs w:val="24"/>
        </w:rPr>
        <w:t>工作的公平、公正、公开，我方保证认真贯彻《中华人民共和国政府采购法》、《政府采购货物和服务招标投标管理办法》和《关于进一步规范政府采购活动的若干意见》等法律法规的相</w:t>
      </w:r>
      <w:r>
        <w:rPr>
          <w:rFonts w:ascii="仿宋" w:hAnsi="仿宋" w:eastAsia="仿宋" w:cs="仿宋"/>
          <w:spacing w:val="-1"/>
          <w:sz w:val="24"/>
          <w:szCs w:val="24"/>
        </w:rPr>
        <w:t>关规定，现就有关事项郑重承诺如下：</w:t>
      </w:r>
    </w:p>
    <w:p w14:paraId="0080077B">
      <w:pPr>
        <w:keepNext w:val="0"/>
        <w:keepLines w:val="0"/>
        <w:pageBreakBefore w:val="0"/>
        <w:widowControl/>
        <w:kinsoku/>
        <w:wordWrap/>
        <w:overflowPunct/>
        <w:topLinePunct w:val="0"/>
        <w:autoSpaceDE w:val="0"/>
        <w:autoSpaceDN w:val="0"/>
        <w:bidi w:val="0"/>
        <w:adjustRightInd w:val="0"/>
        <w:snapToGrid w:val="0"/>
        <w:spacing w:before="1" w:line="222" w:lineRule="auto"/>
        <w:ind w:left="499" w:right="0" w:rightChars="0"/>
        <w:textAlignment w:val="baseline"/>
        <w:rPr>
          <w:rFonts w:ascii="仿宋" w:hAnsi="仿宋" w:eastAsia="仿宋" w:cs="仿宋"/>
          <w:sz w:val="24"/>
          <w:szCs w:val="24"/>
        </w:rPr>
      </w:pPr>
      <w:r>
        <w:rPr>
          <w:rFonts w:ascii="仿宋" w:hAnsi="仿宋" w:eastAsia="仿宋" w:cs="仿宋"/>
          <w:spacing w:val="-1"/>
          <w:sz w:val="24"/>
          <w:szCs w:val="24"/>
        </w:rPr>
        <w:t>一、遵循公开、公平、公正和诚实信用的原则参加本项目投标；</w:t>
      </w:r>
    </w:p>
    <w:p w14:paraId="29A4D4FF">
      <w:pPr>
        <w:keepNext w:val="0"/>
        <w:keepLines w:val="0"/>
        <w:pageBreakBefore w:val="0"/>
        <w:widowControl/>
        <w:kinsoku/>
        <w:wordWrap/>
        <w:overflowPunct/>
        <w:topLinePunct w:val="0"/>
        <w:autoSpaceDE w:val="0"/>
        <w:autoSpaceDN w:val="0"/>
        <w:bidi w:val="0"/>
        <w:adjustRightInd w:val="0"/>
        <w:snapToGrid w:val="0"/>
        <w:spacing w:before="178" w:line="220" w:lineRule="auto"/>
        <w:ind w:left="503" w:right="0" w:rightChars="0"/>
        <w:textAlignment w:val="baseline"/>
        <w:rPr>
          <w:rFonts w:ascii="仿宋" w:hAnsi="仿宋" w:eastAsia="仿宋" w:cs="仿宋"/>
          <w:sz w:val="24"/>
          <w:szCs w:val="24"/>
        </w:rPr>
      </w:pPr>
      <w:r>
        <w:rPr>
          <w:rFonts w:ascii="仿宋" w:hAnsi="仿宋" w:eastAsia="仿宋" w:cs="仿宋"/>
          <w:spacing w:val="-1"/>
          <w:sz w:val="24"/>
          <w:szCs w:val="24"/>
        </w:rPr>
        <w:t>二、所提供的一切材料都是真实、有效、合</w:t>
      </w:r>
      <w:r>
        <w:rPr>
          <w:rFonts w:ascii="仿宋" w:hAnsi="仿宋" w:eastAsia="仿宋" w:cs="仿宋"/>
          <w:spacing w:val="-2"/>
          <w:sz w:val="24"/>
          <w:szCs w:val="24"/>
        </w:rPr>
        <w:t>法的；</w:t>
      </w:r>
    </w:p>
    <w:p w14:paraId="4752D3E5">
      <w:pPr>
        <w:keepNext w:val="0"/>
        <w:keepLines w:val="0"/>
        <w:pageBreakBefore w:val="0"/>
        <w:widowControl/>
        <w:kinsoku/>
        <w:wordWrap/>
        <w:overflowPunct/>
        <w:topLinePunct w:val="0"/>
        <w:autoSpaceDE w:val="0"/>
        <w:autoSpaceDN w:val="0"/>
        <w:bidi w:val="0"/>
        <w:adjustRightInd w:val="0"/>
        <w:snapToGrid w:val="0"/>
        <w:spacing w:before="181" w:line="359" w:lineRule="auto"/>
        <w:ind w:left="22" w:right="0" w:rightChars="0" w:firstLine="480"/>
        <w:textAlignment w:val="baseline"/>
        <w:rPr>
          <w:rFonts w:ascii="仿宋" w:hAnsi="仿宋" w:eastAsia="仿宋" w:cs="仿宋"/>
          <w:sz w:val="24"/>
          <w:szCs w:val="24"/>
        </w:rPr>
      </w:pPr>
      <w:r>
        <w:rPr>
          <w:rFonts w:ascii="仿宋" w:hAnsi="仿宋" w:eastAsia="仿宋" w:cs="仿宋"/>
          <w:spacing w:val="-3"/>
          <w:sz w:val="24"/>
          <w:szCs w:val="24"/>
        </w:rPr>
        <w:t>三、不与其他投标人相互串通投标报价；不使用不正当手段妨碍、排挤</w:t>
      </w:r>
      <w:r>
        <w:rPr>
          <w:rFonts w:ascii="仿宋" w:hAnsi="仿宋" w:eastAsia="仿宋" w:cs="仿宋"/>
          <w:spacing w:val="-4"/>
          <w:sz w:val="24"/>
          <w:szCs w:val="24"/>
        </w:rPr>
        <w:t>其它供应商的公平</w:t>
      </w:r>
      <w:r>
        <w:rPr>
          <w:rFonts w:ascii="仿宋" w:hAnsi="仿宋" w:eastAsia="仿宋" w:cs="仿宋"/>
          <w:spacing w:val="-1"/>
          <w:sz w:val="24"/>
          <w:szCs w:val="24"/>
        </w:rPr>
        <w:t>竞争，损害招标人、招标代理机构或其他投标人的合法权益；</w:t>
      </w:r>
    </w:p>
    <w:p w14:paraId="76FF9CBC">
      <w:pPr>
        <w:keepNext w:val="0"/>
        <w:keepLines w:val="0"/>
        <w:pageBreakBefore w:val="0"/>
        <w:widowControl/>
        <w:kinsoku/>
        <w:wordWrap/>
        <w:overflowPunct/>
        <w:topLinePunct w:val="0"/>
        <w:autoSpaceDE w:val="0"/>
        <w:autoSpaceDN w:val="0"/>
        <w:bidi w:val="0"/>
        <w:adjustRightInd w:val="0"/>
        <w:snapToGrid w:val="0"/>
        <w:spacing w:before="1" w:line="359" w:lineRule="auto"/>
        <w:ind w:left="15" w:right="0" w:rightChars="0" w:firstLine="509"/>
        <w:textAlignment w:val="baseline"/>
        <w:rPr>
          <w:rFonts w:ascii="仿宋" w:hAnsi="仿宋" w:eastAsia="仿宋" w:cs="仿宋"/>
          <w:sz w:val="24"/>
          <w:szCs w:val="24"/>
        </w:rPr>
      </w:pPr>
      <w:r>
        <w:rPr>
          <w:rFonts w:ascii="仿宋" w:hAnsi="仿宋" w:eastAsia="仿宋" w:cs="仿宋"/>
          <w:spacing w:val="-4"/>
          <w:sz w:val="24"/>
          <w:szCs w:val="24"/>
        </w:rPr>
        <w:t>四、不与招标人或招标代理机构串通投标，损害国家利益、社会公共利益或者他人的合法</w:t>
      </w:r>
      <w:r>
        <w:rPr>
          <w:rFonts w:ascii="仿宋" w:hAnsi="仿宋" w:eastAsia="仿宋" w:cs="仿宋"/>
          <w:spacing w:val="-6"/>
          <w:sz w:val="24"/>
          <w:szCs w:val="24"/>
        </w:rPr>
        <w:t>权益；</w:t>
      </w:r>
    </w:p>
    <w:p w14:paraId="7AEBD86C">
      <w:pPr>
        <w:keepNext w:val="0"/>
        <w:keepLines w:val="0"/>
        <w:pageBreakBefore w:val="0"/>
        <w:widowControl/>
        <w:kinsoku/>
        <w:wordWrap/>
        <w:overflowPunct/>
        <w:topLinePunct w:val="0"/>
        <w:autoSpaceDE w:val="0"/>
        <w:autoSpaceDN w:val="0"/>
        <w:bidi w:val="0"/>
        <w:adjustRightInd w:val="0"/>
        <w:snapToGrid w:val="0"/>
        <w:spacing w:before="1" w:line="220" w:lineRule="auto"/>
        <w:ind w:left="499" w:right="0" w:rightChars="0"/>
        <w:textAlignment w:val="baseline"/>
        <w:rPr>
          <w:rFonts w:ascii="仿宋" w:hAnsi="仿宋" w:eastAsia="仿宋" w:cs="仿宋"/>
          <w:sz w:val="24"/>
          <w:szCs w:val="24"/>
        </w:rPr>
      </w:pPr>
      <w:r>
        <w:rPr>
          <w:rFonts w:ascii="仿宋" w:hAnsi="仿宋" w:eastAsia="仿宋" w:cs="仿宋"/>
          <w:spacing w:val="-1"/>
          <w:sz w:val="24"/>
          <w:szCs w:val="24"/>
        </w:rPr>
        <w:t>五、不向招标人、评标委员会成员或其他有关人员行贿以牟取中标；</w:t>
      </w:r>
    </w:p>
    <w:p w14:paraId="0D894312">
      <w:pPr>
        <w:keepNext w:val="0"/>
        <w:keepLines w:val="0"/>
        <w:pageBreakBefore w:val="0"/>
        <w:widowControl/>
        <w:kinsoku/>
        <w:wordWrap/>
        <w:overflowPunct/>
        <w:topLinePunct w:val="0"/>
        <w:autoSpaceDE w:val="0"/>
        <w:autoSpaceDN w:val="0"/>
        <w:bidi w:val="0"/>
        <w:adjustRightInd w:val="0"/>
        <w:snapToGrid w:val="0"/>
        <w:spacing w:before="181" w:line="220" w:lineRule="auto"/>
        <w:ind w:left="497" w:right="0" w:rightChars="0"/>
        <w:textAlignment w:val="baseline"/>
        <w:rPr>
          <w:rFonts w:ascii="仿宋" w:hAnsi="仿宋" w:eastAsia="仿宋" w:cs="仿宋"/>
          <w:sz w:val="24"/>
          <w:szCs w:val="24"/>
        </w:rPr>
      </w:pPr>
      <w:r>
        <w:rPr>
          <w:rFonts w:ascii="仿宋" w:hAnsi="仿宋" w:eastAsia="仿宋" w:cs="仿宋"/>
          <w:spacing w:val="-1"/>
          <w:sz w:val="24"/>
          <w:szCs w:val="24"/>
        </w:rPr>
        <w:t>六、不以他人名义投标或者以其他方式弄虚作假，骗取中标；</w:t>
      </w:r>
    </w:p>
    <w:p w14:paraId="479170A2">
      <w:pPr>
        <w:keepNext w:val="0"/>
        <w:keepLines w:val="0"/>
        <w:pageBreakBefore w:val="0"/>
        <w:widowControl/>
        <w:kinsoku/>
        <w:wordWrap/>
        <w:overflowPunct/>
        <w:topLinePunct w:val="0"/>
        <w:autoSpaceDE w:val="0"/>
        <w:autoSpaceDN w:val="0"/>
        <w:bidi w:val="0"/>
        <w:adjustRightInd w:val="0"/>
        <w:snapToGrid w:val="0"/>
        <w:spacing w:before="179" w:line="222" w:lineRule="auto"/>
        <w:ind w:left="500" w:right="0" w:rightChars="0"/>
        <w:textAlignment w:val="baseline"/>
        <w:rPr>
          <w:rFonts w:ascii="仿宋" w:hAnsi="仿宋" w:eastAsia="仿宋" w:cs="仿宋"/>
          <w:sz w:val="24"/>
          <w:szCs w:val="24"/>
        </w:rPr>
      </w:pPr>
      <w:r>
        <w:rPr>
          <w:rFonts w:ascii="仿宋" w:hAnsi="仿宋" w:eastAsia="仿宋" w:cs="仿宋"/>
          <w:spacing w:val="-2"/>
          <w:sz w:val="24"/>
          <w:szCs w:val="24"/>
        </w:rPr>
        <w:t>七、不出卖、出借资质，让他人挂靠投标；</w:t>
      </w:r>
    </w:p>
    <w:p w14:paraId="675F5AB7">
      <w:pPr>
        <w:keepNext w:val="0"/>
        <w:keepLines w:val="0"/>
        <w:pageBreakBefore w:val="0"/>
        <w:widowControl/>
        <w:kinsoku/>
        <w:wordWrap/>
        <w:overflowPunct/>
        <w:topLinePunct w:val="0"/>
        <w:autoSpaceDE w:val="0"/>
        <w:autoSpaceDN w:val="0"/>
        <w:bidi w:val="0"/>
        <w:adjustRightInd w:val="0"/>
        <w:snapToGrid w:val="0"/>
        <w:spacing w:before="181" w:line="222" w:lineRule="auto"/>
        <w:ind w:left="495" w:right="0" w:rightChars="0"/>
        <w:textAlignment w:val="baseline"/>
        <w:rPr>
          <w:rFonts w:ascii="仿宋" w:hAnsi="仿宋" w:eastAsia="仿宋" w:cs="仿宋"/>
          <w:sz w:val="24"/>
          <w:szCs w:val="24"/>
        </w:rPr>
      </w:pPr>
      <w:r>
        <w:rPr>
          <w:rFonts w:ascii="仿宋" w:hAnsi="仿宋" w:eastAsia="仿宋" w:cs="仿宋"/>
          <w:spacing w:val="-2"/>
          <w:sz w:val="24"/>
          <w:szCs w:val="24"/>
        </w:rPr>
        <w:t>八、不恶意压低或抬高投标报价；</w:t>
      </w:r>
    </w:p>
    <w:p w14:paraId="73A1499A">
      <w:pPr>
        <w:keepNext w:val="0"/>
        <w:keepLines w:val="0"/>
        <w:pageBreakBefore w:val="0"/>
        <w:widowControl/>
        <w:kinsoku/>
        <w:wordWrap/>
        <w:overflowPunct/>
        <w:topLinePunct w:val="0"/>
        <w:autoSpaceDE w:val="0"/>
        <w:autoSpaceDN w:val="0"/>
        <w:bidi w:val="0"/>
        <w:adjustRightInd w:val="0"/>
        <w:snapToGrid w:val="0"/>
        <w:spacing w:before="176" w:line="221" w:lineRule="auto"/>
        <w:ind w:left="504" w:right="0" w:rightChars="0"/>
        <w:textAlignment w:val="baseline"/>
        <w:rPr>
          <w:rFonts w:ascii="仿宋" w:hAnsi="仿宋" w:eastAsia="仿宋" w:cs="仿宋"/>
          <w:sz w:val="24"/>
          <w:szCs w:val="24"/>
        </w:rPr>
      </w:pPr>
      <w:r>
        <w:rPr>
          <w:rFonts w:ascii="仿宋" w:hAnsi="仿宋" w:eastAsia="仿宋" w:cs="仿宋"/>
          <w:spacing w:val="-2"/>
          <w:sz w:val="24"/>
          <w:szCs w:val="24"/>
        </w:rPr>
        <w:t>九、不向任何单位和个人分包此次项目；</w:t>
      </w:r>
    </w:p>
    <w:p w14:paraId="3805E279">
      <w:pPr>
        <w:keepNext w:val="0"/>
        <w:keepLines w:val="0"/>
        <w:pageBreakBefore w:val="0"/>
        <w:widowControl/>
        <w:kinsoku/>
        <w:wordWrap/>
        <w:overflowPunct/>
        <w:topLinePunct w:val="0"/>
        <w:autoSpaceDE w:val="0"/>
        <w:autoSpaceDN w:val="0"/>
        <w:bidi w:val="0"/>
        <w:adjustRightInd w:val="0"/>
        <w:snapToGrid w:val="0"/>
        <w:spacing w:before="179" w:line="219" w:lineRule="auto"/>
        <w:ind w:left="502" w:right="0" w:rightChars="0"/>
        <w:textAlignment w:val="baseline"/>
        <w:rPr>
          <w:rFonts w:ascii="仿宋" w:hAnsi="仿宋" w:eastAsia="仿宋" w:cs="仿宋"/>
          <w:sz w:val="24"/>
          <w:szCs w:val="24"/>
        </w:rPr>
      </w:pPr>
      <w:r>
        <w:rPr>
          <w:rFonts w:ascii="仿宋" w:hAnsi="仿宋" w:eastAsia="仿宋" w:cs="仿宋"/>
          <w:spacing w:val="-2"/>
          <w:sz w:val="24"/>
          <w:szCs w:val="24"/>
        </w:rPr>
        <w:t>十、不在开标后进行虚假恶意投诉；</w:t>
      </w:r>
    </w:p>
    <w:p w14:paraId="687AEF6E">
      <w:pPr>
        <w:keepNext w:val="0"/>
        <w:keepLines w:val="0"/>
        <w:pageBreakBefore w:val="0"/>
        <w:widowControl/>
        <w:kinsoku/>
        <w:wordWrap/>
        <w:overflowPunct/>
        <w:topLinePunct w:val="0"/>
        <w:autoSpaceDE w:val="0"/>
        <w:autoSpaceDN w:val="0"/>
        <w:bidi w:val="0"/>
        <w:adjustRightInd w:val="0"/>
        <w:snapToGrid w:val="0"/>
        <w:spacing w:before="183" w:line="219" w:lineRule="auto"/>
        <w:ind w:left="502" w:right="0" w:rightChars="0"/>
        <w:textAlignment w:val="baseline"/>
        <w:rPr>
          <w:rFonts w:ascii="仿宋" w:hAnsi="仿宋" w:eastAsia="仿宋" w:cs="仿宋"/>
          <w:sz w:val="24"/>
          <w:szCs w:val="24"/>
        </w:rPr>
      </w:pPr>
      <w:r>
        <w:rPr>
          <w:rFonts w:ascii="仿宋" w:hAnsi="仿宋" w:eastAsia="仿宋" w:cs="仿宋"/>
          <w:spacing w:val="-1"/>
          <w:sz w:val="24"/>
          <w:szCs w:val="24"/>
        </w:rPr>
        <w:t>十一、开标后配合采购人对人员、车辆及仓储能力等内容进行核实；</w:t>
      </w:r>
    </w:p>
    <w:p w14:paraId="38988B8F">
      <w:pPr>
        <w:keepNext w:val="0"/>
        <w:keepLines w:val="0"/>
        <w:pageBreakBefore w:val="0"/>
        <w:widowControl/>
        <w:kinsoku/>
        <w:wordWrap/>
        <w:overflowPunct/>
        <w:topLinePunct w:val="0"/>
        <w:autoSpaceDE w:val="0"/>
        <w:autoSpaceDN w:val="0"/>
        <w:bidi w:val="0"/>
        <w:adjustRightInd w:val="0"/>
        <w:snapToGrid w:val="0"/>
        <w:spacing w:before="182" w:line="359" w:lineRule="auto"/>
        <w:ind w:left="15" w:right="0" w:rightChars="0" w:firstLine="486"/>
        <w:textAlignment w:val="baseline"/>
        <w:rPr>
          <w:rFonts w:ascii="仿宋" w:hAnsi="仿宋" w:eastAsia="仿宋" w:cs="仿宋"/>
          <w:sz w:val="24"/>
          <w:szCs w:val="24"/>
        </w:rPr>
      </w:pPr>
      <w:r>
        <w:rPr>
          <w:rFonts w:ascii="仿宋" w:hAnsi="仿宋" w:eastAsia="仿宋" w:cs="仿宋"/>
          <w:spacing w:val="-3"/>
          <w:sz w:val="24"/>
          <w:szCs w:val="24"/>
        </w:rPr>
        <w:t>十二、若中标后，将按照规定及时与采购人签订政府采购合同，不与采</w:t>
      </w:r>
      <w:r>
        <w:rPr>
          <w:rFonts w:ascii="仿宋" w:hAnsi="仿宋" w:eastAsia="仿宋" w:cs="仿宋"/>
          <w:spacing w:val="-4"/>
          <w:sz w:val="24"/>
          <w:szCs w:val="24"/>
        </w:rPr>
        <w:t>购人订立有悖于采</w:t>
      </w:r>
      <w:r>
        <w:rPr>
          <w:rFonts w:ascii="仿宋" w:hAnsi="仿宋" w:eastAsia="仿宋" w:cs="仿宋"/>
          <w:spacing w:val="-3"/>
          <w:sz w:val="24"/>
          <w:szCs w:val="24"/>
        </w:rPr>
        <w:t>购结果的合同或协议；严格履行政府采购合同，不降低合同约定的产品质量和服务；不擅自变</w:t>
      </w:r>
      <w:r>
        <w:rPr>
          <w:rFonts w:ascii="仿宋" w:hAnsi="仿宋" w:eastAsia="仿宋" w:cs="仿宋"/>
          <w:spacing w:val="-1"/>
          <w:sz w:val="24"/>
          <w:szCs w:val="24"/>
        </w:rPr>
        <w:t>更、中止、终止合同，或者拒绝履行合同义务。</w:t>
      </w:r>
    </w:p>
    <w:p w14:paraId="3A854E5E">
      <w:pPr>
        <w:keepNext w:val="0"/>
        <w:keepLines w:val="0"/>
        <w:pageBreakBefore w:val="0"/>
        <w:widowControl/>
        <w:kinsoku/>
        <w:wordWrap/>
        <w:overflowPunct/>
        <w:topLinePunct w:val="0"/>
        <w:autoSpaceDE w:val="0"/>
        <w:autoSpaceDN w:val="0"/>
        <w:bidi w:val="0"/>
        <w:adjustRightInd w:val="0"/>
        <w:snapToGrid w:val="0"/>
        <w:spacing w:before="3" w:line="359" w:lineRule="auto"/>
        <w:ind w:left="15" w:right="0" w:rightChars="0" w:firstLine="485"/>
        <w:jc w:val="both"/>
        <w:textAlignment w:val="baseline"/>
        <w:rPr>
          <w:rFonts w:ascii="仿宋" w:hAnsi="仿宋" w:eastAsia="仿宋" w:cs="仿宋"/>
          <w:sz w:val="24"/>
          <w:szCs w:val="24"/>
        </w:rPr>
      </w:pPr>
      <w:r>
        <w:rPr>
          <w:rFonts w:ascii="仿宋" w:hAnsi="仿宋" w:eastAsia="仿宋" w:cs="仿宋"/>
          <w:spacing w:val="-3"/>
          <w:sz w:val="24"/>
          <w:szCs w:val="24"/>
        </w:rPr>
        <w:t>公司若有违反以上的行为，自愿接受取消投标资格、记入信用档案、没收投</w:t>
      </w:r>
      <w:r>
        <w:rPr>
          <w:rFonts w:ascii="仿宋" w:hAnsi="仿宋" w:eastAsia="仿宋" w:cs="仿宋"/>
          <w:spacing w:val="-4"/>
          <w:sz w:val="24"/>
          <w:szCs w:val="24"/>
        </w:rPr>
        <w:t>标保证金、媒</w:t>
      </w:r>
      <w:r>
        <w:rPr>
          <w:rFonts w:ascii="仿宋" w:hAnsi="仿宋" w:eastAsia="仿宋" w:cs="仿宋"/>
          <w:spacing w:val="-1"/>
          <w:sz w:val="24"/>
          <w:szCs w:val="24"/>
        </w:rPr>
        <w:t>体通报、1-3年内禁止参与政府采购等处罚；如已中标的</w:t>
      </w:r>
      <w:r>
        <w:rPr>
          <w:rFonts w:ascii="仿宋" w:hAnsi="仿宋" w:eastAsia="仿宋" w:cs="仿宋"/>
          <w:spacing w:val="-2"/>
          <w:sz w:val="24"/>
          <w:szCs w:val="24"/>
        </w:rPr>
        <w:t>，</w:t>
      </w:r>
      <w:r>
        <w:rPr>
          <w:rFonts w:ascii="仿宋" w:hAnsi="仿宋" w:eastAsia="仿宋" w:cs="仿宋"/>
          <w:spacing w:val="-59"/>
          <w:sz w:val="24"/>
          <w:szCs w:val="24"/>
        </w:rPr>
        <w:t xml:space="preserve"> </w:t>
      </w:r>
      <w:r>
        <w:rPr>
          <w:rFonts w:ascii="仿宋" w:hAnsi="仿宋" w:eastAsia="仿宋" w:cs="仿宋"/>
          <w:spacing w:val="-2"/>
          <w:sz w:val="24"/>
          <w:szCs w:val="24"/>
        </w:rPr>
        <w:t>自动放弃中标资格，并承担全部法</w:t>
      </w:r>
      <w:r>
        <w:rPr>
          <w:rFonts w:ascii="仿宋" w:hAnsi="仿宋" w:eastAsia="仿宋" w:cs="仿宋"/>
          <w:spacing w:val="-1"/>
          <w:sz w:val="24"/>
          <w:szCs w:val="24"/>
        </w:rPr>
        <w:t>律责任，给采购人及采购代理机构造成损失的，依法承担赔偿责任。</w:t>
      </w:r>
    </w:p>
    <w:p w14:paraId="1259BC0C">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rPr>
          <w:rFonts w:hint="eastAsia" w:eastAsia="宋体"/>
          <w:lang w:eastAsia="zh-CN"/>
        </w:rPr>
      </w:pPr>
      <w:r>
        <w:rPr>
          <w:rFonts w:hint="eastAsia" w:eastAsia="宋体"/>
          <w:lang w:eastAsia="zh-CN"/>
        </w:rPr>
        <w:br w:type="page"/>
      </w:r>
    </w:p>
    <w:p w14:paraId="7785B5BB">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69F35B64">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33B121EE">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59DD669A">
      <w:pPr>
        <w:keepNext w:val="0"/>
        <w:keepLines w:val="0"/>
        <w:pageBreakBefore w:val="0"/>
        <w:widowControl/>
        <w:kinsoku/>
        <w:wordWrap/>
        <w:overflowPunct/>
        <w:topLinePunct w:val="0"/>
        <w:autoSpaceDE w:val="0"/>
        <w:autoSpaceDN w:val="0"/>
        <w:bidi w:val="0"/>
        <w:adjustRightInd w:val="0"/>
        <w:snapToGrid w:val="0"/>
        <w:spacing w:before="78" w:line="221" w:lineRule="auto"/>
        <w:ind w:left="3135" w:right="0" w:rightChars="0"/>
        <w:textAlignment w:val="baseline"/>
        <w:rPr>
          <w:rFonts w:ascii="仿宋" w:hAnsi="仿宋" w:eastAsia="仿宋" w:cs="仿宋"/>
          <w:sz w:val="24"/>
          <w:szCs w:val="24"/>
        </w:rPr>
      </w:pPr>
      <w:r>
        <w:rPr>
          <w:rFonts w:ascii="仿宋" w:hAnsi="仿宋" w:eastAsia="仿宋" w:cs="仿宋"/>
          <w:spacing w:val="3"/>
          <w:sz w:val="24"/>
          <w:szCs w:val="24"/>
        </w:rPr>
        <w:t>投  标</w:t>
      </w:r>
      <w:r>
        <w:rPr>
          <w:rFonts w:ascii="仿宋" w:hAnsi="仿宋" w:eastAsia="仿宋" w:cs="仿宋"/>
          <w:spacing w:val="10"/>
          <w:sz w:val="24"/>
          <w:szCs w:val="24"/>
        </w:rPr>
        <w:t xml:space="preserve">  </w:t>
      </w:r>
      <w:r>
        <w:rPr>
          <w:rFonts w:ascii="仿宋" w:hAnsi="仿宋" w:eastAsia="仿宋" w:cs="仿宋"/>
          <w:spacing w:val="3"/>
          <w:sz w:val="24"/>
          <w:szCs w:val="24"/>
        </w:rPr>
        <w:t>人</w:t>
      </w:r>
      <w:r>
        <w:rPr>
          <w:rFonts w:ascii="仿宋" w:hAnsi="仿宋" w:eastAsia="仿宋" w:cs="仿宋"/>
          <w:spacing w:val="-35"/>
          <w:sz w:val="24"/>
          <w:szCs w:val="24"/>
        </w:rPr>
        <w:t>：</w:t>
      </w:r>
      <w:r>
        <w:rPr>
          <w:rFonts w:ascii="仿宋" w:hAnsi="仿宋" w:eastAsia="仿宋" w:cs="仿宋"/>
          <w:spacing w:val="24"/>
          <w:sz w:val="24"/>
          <w:szCs w:val="24"/>
        </w:rPr>
        <w:t xml:space="preserve">     </w:t>
      </w:r>
      <w:r>
        <w:rPr>
          <w:rFonts w:ascii="仿宋" w:hAnsi="仿宋" w:eastAsia="仿宋" w:cs="仿宋"/>
          <w:spacing w:val="-35"/>
          <w:sz w:val="24"/>
          <w:szCs w:val="24"/>
        </w:rPr>
        <w:t>（</w:t>
      </w:r>
      <w:r>
        <w:rPr>
          <w:rFonts w:ascii="仿宋" w:hAnsi="仿宋" w:eastAsia="仿宋" w:cs="仿宋"/>
          <w:spacing w:val="3"/>
          <w:sz w:val="24"/>
          <w:szCs w:val="24"/>
        </w:rPr>
        <w:t>盖单位公章）</w:t>
      </w:r>
    </w:p>
    <w:p w14:paraId="7AC138E7">
      <w:pPr>
        <w:keepNext w:val="0"/>
        <w:keepLines w:val="0"/>
        <w:pageBreakBefore w:val="0"/>
        <w:widowControl/>
        <w:kinsoku/>
        <w:wordWrap/>
        <w:overflowPunct/>
        <w:topLinePunct w:val="0"/>
        <w:autoSpaceDE w:val="0"/>
        <w:autoSpaceDN w:val="0"/>
        <w:bidi w:val="0"/>
        <w:adjustRightInd w:val="0"/>
        <w:snapToGrid w:val="0"/>
        <w:spacing w:before="181" w:line="222" w:lineRule="auto"/>
        <w:ind w:left="3143" w:right="0" w:rightChars="0"/>
        <w:textAlignment w:val="baseline"/>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pacing w:val="20"/>
          <w:sz w:val="24"/>
          <w:szCs w:val="24"/>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14:paraId="1FA29D28">
      <w:pPr>
        <w:keepNext w:val="0"/>
        <w:keepLines w:val="0"/>
        <w:pageBreakBefore w:val="0"/>
        <w:widowControl/>
        <w:kinsoku/>
        <w:wordWrap/>
        <w:overflowPunct/>
        <w:topLinePunct w:val="0"/>
        <w:autoSpaceDE w:val="0"/>
        <w:autoSpaceDN w:val="0"/>
        <w:bidi w:val="0"/>
        <w:adjustRightInd w:val="0"/>
        <w:snapToGrid w:val="0"/>
        <w:spacing w:before="176" w:line="222" w:lineRule="auto"/>
        <w:ind w:left="3186" w:right="0" w:rightChars="0"/>
        <w:textAlignment w:val="baseline"/>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pacing w:val="-81"/>
          <w:sz w:val="24"/>
          <w:szCs w:val="24"/>
        </w:rPr>
        <w:t xml:space="preserve"> </w:t>
      </w:r>
      <w:r>
        <w:rPr>
          <w:rFonts w:ascii="仿宋" w:hAnsi="仿宋" w:eastAsia="仿宋" w:cs="仿宋"/>
          <w:spacing w:val="-22"/>
          <w:sz w:val="24"/>
          <w:szCs w:val="24"/>
        </w:rPr>
        <w:t>：</w:t>
      </w:r>
      <w:r>
        <w:rPr>
          <w:rFonts w:ascii="仿宋" w:hAnsi="仿宋" w:eastAsia="仿宋" w:cs="仿宋"/>
          <w:spacing w:val="3"/>
          <w:sz w:val="24"/>
          <w:szCs w:val="24"/>
        </w:rPr>
        <w:t xml:space="preserve">      </w:t>
      </w:r>
      <w:r>
        <w:rPr>
          <w:rFonts w:ascii="仿宋" w:hAnsi="仿宋" w:eastAsia="仿宋" w:cs="仿宋"/>
          <w:spacing w:val="-22"/>
          <w:sz w:val="24"/>
          <w:szCs w:val="24"/>
        </w:rPr>
        <w:t>年</w:t>
      </w:r>
      <w:r>
        <w:rPr>
          <w:rFonts w:ascii="仿宋" w:hAnsi="仿宋" w:eastAsia="仿宋" w:cs="仿宋"/>
          <w:spacing w:val="10"/>
          <w:sz w:val="24"/>
          <w:szCs w:val="24"/>
        </w:rPr>
        <w:t xml:space="preserve">   </w:t>
      </w:r>
      <w:r>
        <w:rPr>
          <w:rFonts w:ascii="仿宋" w:hAnsi="仿宋" w:eastAsia="仿宋" w:cs="仿宋"/>
          <w:spacing w:val="-22"/>
          <w:sz w:val="24"/>
          <w:szCs w:val="24"/>
        </w:rPr>
        <w:t>月    日</w:t>
      </w:r>
    </w:p>
    <w:p w14:paraId="79A43B0B">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rPr>
          <w:rFonts w:hint="eastAsia" w:eastAsia="宋体"/>
          <w:lang w:eastAsia="zh-CN"/>
        </w:rPr>
      </w:pPr>
      <w:r>
        <w:rPr>
          <w:rFonts w:hint="eastAsia" w:eastAsia="宋体"/>
          <w:lang w:eastAsia="zh-CN"/>
        </w:rPr>
        <w:br w:type="page"/>
      </w:r>
    </w:p>
    <w:p w14:paraId="728AA513">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0B03F3AF">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0DEF7561">
      <w:pPr>
        <w:pStyle w:val="3"/>
        <w:keepNext w:val="0"/>
        <w:keepLines w:val="0"/>
        <w:pageBreakBefore w:val="0"/>
        <w:widowControl/>
        <w:kinsoku/>
        <w:wordWrap/>
        <w:overflowPunct/>
        <w:topLinePunct w:val="0"/>
        <w:autoSpaceDE w:val="0"/>
        <w:autoSpaceDN w:val="0"/>
        <w:bidi w:val="0"/>
        <w:adjustRightInd w:val="0"/>
        <w:snapToGrid w:val="0"/>
        <w:spacing w:line="251" w:lineRule="auto"/>
        <w:ind w:right="0" w:rightChars="0"/>
        <w:textAlignment w:val="baseline"/>
      </w:pPr>
    </w:p>
    <w:p w14:paraId="20001B20">
      <w:pPr>
        <w:pStyle w:val="3"/>
        <w:keepNext w:val="0"/>
        <w:keepLines w:val="0"/>
        <w:pageBreakBefore w:val="0"/>
        <w:widowControl/>
        <w:kinsoku/>
        <w:wordWrap/>
        <w:overflowPunct/>
        <w:topLinePunct w:val="0"/>
        <w:autoSpaceDE w:val="0"/>
        <w:autoSpaceDN w:val="0"/>
        <w:bidi w:val="0"/>
        <w:adjustRightInd w:val="0"/>
        <w:snapToGrid w:val="0"/>
        <w:spacing w:line="254" w:lineRule="auto"/>
        <w:ind w:right="0" w:rightChars="0"/>
        <w:textAlignment w:val="baseline"/>
      </w:pPr>
    </w:p>
    <w:p w14:paraId="287D4DAB">
      <w:pPr>
        <w:pStyle w:val="3"/>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pPr>
    </w:p>
    <w:p w14:paraId="1650F83D">
      <w:pPr>
        <w:pStyle w:val="3"/>
        <w:keepNext w:val="0"/>
        <w:keepLines w:val="0"/>
        <w:pageBreakBefore w:val="0"/>
        <w:widowControl/>
        <w:kinsoku/>
        <w:wordWrap/>
        <w:overflowPunct/>
        <w:topLinePunct w:val="0"/>
        <w:autoSpaceDE w:val="0"/>
        <w:autoSpaceDN w:val="0"/>
        <w:bidi w:val="0"/>
        <w:adjustRightInd w:val="0"/>
        <w:snapToGrid w:val="0"/>
        <w:spacing w:line="255" w:lineRule="auto"/>
        <w:ind w:right="0" w:rightChars="0"/>
        <w:textAlignment w:val="baseline"/>
      </w:pPr>
    </w:p>
    <w:p w14:paraId="12502D8C">
      <w:pPr>
        <w:keepNext w:val="0"/>
        <w:keepLines w:val="0"/>
        <w:pageBreakBefore w:val="0"/>
        <w:widowControl/>
        <w:kinsoku/>
        <w:wordWrap/>
        <w:overflowPunct/>
        <w:topLinePunct w:val="0"/>
        <w:autoSpaceDE w:val="0"/>
        <w:autoSpaceDN w:val="0"/>
        <w:bidi w:val="0"/>
        <w:adjustRightInd w:val="0"/>
        <w:snapToGrid w:val="0"/>
        <w:spacing w:before="133" w:line="330" w:lineRule="exact"/>
        <w:ind w:left="3543" w:right="0" w:rightChars="0"/>
        <w:textAlignment w:val="baseline"/>
        <w:rPr>
          <w:rFonts w:ascii="微软雅黑" w:hAnsi="微软雅黑" w:eastAsia="微软雅黑" w:cs="微软雅黑"/>
          <w:sz w:val="31"/>
          <w:szCs w:val="31"/>
        </w:rPr>
      </w:pPr>
      <w:r>
        <w:rPr>
          <w:rFonts w:ascii="微软雅黑" w:hAnsi="微软雅黑" w:eastAsia="微软雅黑" w:cs="微软雅黑"/>
          <w:spacing w:val="-19"/>
          <w:position w:val="-1"/>
          <w:sz w:val="31"/>
          <w:szCs w:val="31"/>
        </w:rPr>
        <w:t>1</w:t>
      </w:r>
      <w:r>
        <w:rPr>
          <w:rFonts w:hint="eastAsia" w:ascii="微软雅黑" w:hAnsi="微软雅黑" w:eastAsia="微软雅黑" w:cs="微软雅黑"/>
          <w:spacing w:val="-19"/>
          <w:position w:val="-1"/>
          <w:sz w:val="31"/>
          <w:szCs w:val="31"/>
          <w:lang w:val="en-US" w:eastAsia="zh-CN"/>
        </w:rPr>
        <w:t>1</w:t>
      </w:r>
      <w:r>
        <w:rPr>
          <w:rFonts w:ascii="微软雅黑" w:hAnsi="微软雅黑" w:eastAsia="微软雅黑" w:cs="微软雅黑"/>
          <w:spacing w:val="-19"/>
          <w:position w:val="-1"/>
          <w:sz w:val="31"/>
          <w:szCs w:val="31"/>
        </w:rPr>
        <w:t>.承诺书</w:t>
      </w:r>
    </w:p>
    <w:p w14:paraId="389A12C9">
      <w:pPr>
        <w:keepNext w:val="0"/>
        <w:keepLines w:val="0"/>
        <w:pageBreakBefore w:val="0"/>
        <w:widowControl/>
        <w:kinsoku/>
        <w:wordWrap/>
        <w:overflowPunct/>
        <w:topLinePunct w:val="0"/>
        <w:autoSpaceDE w:val="0"/>
        <w:autoSpaceDN w:val="0"/>
        <w:bidi w:val="0"/>
        <w:adjustRightInd w:val="0"/>
        <w:snapToGrid w:val="0"/>
        <w:spacing w:before="143" w:line="222" w:lineRule="auto"/>
        <w:ind w:left="602" w:right="0" w:rightChars="0"/>
        <w:textAlignment w:val="baseline"/>
        <w:rPr>
          <w:rFonts w:ascii="仿宋" w:hAnsi="仿宋" w:eastAsia="仿宋" w:cs="仿宋"/>
          <w:sz w:val="28"/>
          <w:szCs w:val="28"/>
        </w:rPr>
      </w:pPr>
      <w:r>
        <w:rPr>
          <w:rFonts w:hint="eastAsia" w:ascii="仿宋" w:hAnsi="仿宋" w:eastAsia="仿宋" w:cs="仿宋"/>
          <w:spacing w:val="-5"/>
          <w:sz w:val="28"/>
          <w:szCs w:val="28"/>
          <w:u w:val="single" w:color="auto"/>
          <w:lang w:val="en-US" w:eastAsia="zh-CN"/>
        </w:rPr>
        <w:t xml:space="preserve">  </w:t>
      </w:r>
      <w:r>
        <w:rPr>
          <w:rFonts w:ascii="仿宋" w:hAnsi="仿宋" w:eastAsia="仿宋" w:cs="仿宋"/>
          <w:spacing w:val="-5"/>
          <w:sz w:val="28"/>
          <w:szCs w:val="28"/>
          <w:u w:val="single" w:color="auto"/>
        </w:rPr>
        <w:t>（</w:t>
      </w:r>
      <w:r>
        <w:rPr>
          <w:rFonts w:hint="eastAsia" w:ascii="仿宋" w:hAnsi="仿宋" w:eastAsia="仿宋" w:cs="仿宋"/>
          <w:spacing w:val="-5"/>
          <w:sz w:val="28"/>
          <w:szCs w:val="28"/>
          <w:u w:val="single" w:color="auto"/>
          <w:lang w:val="en-US" w:eastAsia="zh-CN"/>
        </w:rPr>
        <w:t>采购单位</w:t>
      </w:r>
      <w:r>
        <w:rPr>
          <w:rFonts w:ascii="仿宋" w:hAnsi="仿宋" w:eastAsia="仿宋" w:cs="仿宋"/>
          <w:spacing w:val="3"/>
          <w:sz w:val="28"/>
          <w:szCs w:val="28"/>
          <w:u w:val="single" w:color="auto"/>
        </w:rPr>
        <w:t>）</w:t>
      </w:r>
      <w:r>
        <w:rPr>
          <w:rFonts w:hint="eastAsia" w:ascii="仿宋" w:hAnsi="仿宋" w:eastAsia="仿宋" w:cs="仿宋"/>
          <w:spacing w:val="3"/>
          <w:sz w:val="28"/>
          <w:szCs w:val="28"/>
          <w:u w:val="single" w:color="auto"/>
          <w:lang w:val="en-US" w:eastAsia="zh-CN"/>
        </w:rPr>
        <w:t xml:space="preserve"> </w:t>
      </w:r>
      <w:r>
        <w:rPr>
          <w:rFonts w:ascii="仿宋" w:hAnsi="仿宋" w:eastAsia="仿宋" w:cs="仿宋"/>
          <w:spacing w:val="3"/>
          <w:sz w:val="28"/>
          <w:szCs w:val="28"/>
        </w:rPr>
        <w:t>：</w:t>
      </w:r>
    </w:p>
    <w:p w14:paraId="26ED2397">
      <w:pPr>
        <w:keepNext w:val="0"/>
        <w:keepLines w:val="0"/>
        <w:pageBreakBefore w:val="0"/>
        <w:widowControl/>
        <w:kinsoku/>
        <w:wordWrap/>
        <w:overflowPunct/>
        <w:topLinePunct w:val="0"/>
        <w:autoSpaceDE w:val="0"/>
        <w:autoSpaceDN w:val="0"/>
        <w:bidi w:val="0"/>
        <w:adjustRightInd w:val="0"/>
        <w:snapToGrid w:val="0"/>
        <w:spacing w:before="144" w:line="316" w:lineRule="auto"/>
        <w:ind w:left="30" w:right="0" w:rightChars="0" w:firstLine="564"/>
        <w:textAlignment w:val="baseline"/>
        <w:rPr>
          <w:rFonts w:ascii="仿宋" w:hAnsi="仿宋" w:eastAsia="仿宋" w:cs="仿宋"/>
          <w:sz w:val="28"/>
          <w:szCs w:val="28"/>
        </w:rPr>
      </w:pPr>
      <w:r>
        <w:rPr>
          <w:rFonts w:ascii="仿宋" w:hAnsi="仿宋" w:eastAsia="仿宋" w:cs="仿宋"/>
          <w:spacing w:val="5"/>
          <w:sz w:val="28"/>
          <w:szCs w:val="28"/>
        </w:rPr>
        <w:t>我公司积极参加</w:t>
      </w:r>
      <w:r>
        <w:rPr>
          <w:rFonts w:ascii="仿宋" w:hAnsi="仿宋" w:eastAsia="仿宋" w:cs="仿宋"/>
          <w:spacing w:val="-121"/>
          <w:sz w:val="28"/>
          <w:szCs w:val="28"/>
        </w:rPr>
        <w:t xml:space="preserve"> </w:t>
      </w:r>
      <w:r>
        <w:rPr>
          <w:rFonts w:ascii="仿宋" w:hAnsi="仿宋" w:eastAsia="仿宋" w:cs="仿宋"/>
          <w:spacing w:val="5"/>
          <w:sz w:val="28"/>
          <w:szCs w:val="28"/>
          <w:u w:val="single" w:color="auto"/>
        </w:rPr>
        <w:t xml:space="preserve"> </w:t>
      </w:r>
      <w:r>
        <w:rPr>
          <w:rFonts w:hint="eastAsia" w:ascii="仿宋" w:hAnsi="仿宋" w:eastAsia="仿宋" w:cs="仿宋"/>
          <w:spacing w:val="5"/>
          <w:sz w:val="28"/>
          <w:szCs w:val="28"/>
          <w:u w:val="single" w:color="auto"/>
          <w:lang w:val="en-US" w:eastAsia="zh-CN"/>
        </w:rPr>
        <w:t xml:space="preserve">   （项目名称）    </w:t>
      </w:r>
      <w:r>
        <w:rPr>
          <w:rFonts w:ascii="仿宋" w:hAnsi="仿宋" w:eastAsia="仿宋" w:cs="仿宋"/>
          <w:spacing w:val="-3"/>
          <w:sz w:val="28"/>
          <w:szCs w:val="28"/>
        </w:rPr>
        <w:t>项目投标，现将有关事项向贵单位郑重承诺如下:</w:t>
      </w:r>
    </w:p>
    <w:p w14:paraId="20AF6260">
      <w:pPr>
        <w:keepNext w:val="0"/>
        <w:keepLines w:val="0"/>
        <w:pageBreakBefore w:val="0"/>
        <w:widowControl/>
        <w:kinsoku/>
        <w:wordWrap/>
        <w:overflowPunct/>
        <w:topLinePunct w:val="0"/>
        <w:autoSpaceDE w:val="0"/>
        <w:autoSpaceDN w:val="0"/>
        <w:bidi w:val="0"/>
        <w:adjustRightInd w:val="0"/>
        <w:snapToGrid w:val="0"/>
        <w:spacing w:before="2" w:line="316" w:lineRule="auto"/>
        <w:ind w:left="35" w:right="0" w:rightChars="0" w:firstLine="560"/>
        <w:textAlignment w:val="baseline"/>
        <w:rPr>
          <w:rFonts w:ascii="仿宋" w:hAnsi="仿宋" w:eastAsia="仿宋" w:cs="仿宋"/>
          <w:sz w:val="28"/>
          <w:szCs w:val="28"/>
        </w:rPr>
      </w:pPr>
      <w:r>
        <w:rPr>
          <w:rFonts w:ascii="仿宋" w:hAnsi="仿宋" w:eastAsia="仿宋" w:cs="仿宋"/>
          <w:b/>
          <w:bCs/>
          <w:spacing w:val="-5"/>
          <w:sz w:val="28"/>
          <w:szCs w:val="28"/>
        </w:rPr>
        <w:t>1.不行贿</w:t>
      </w:r>
      <w:r>
        <w:rPr>
          <w:rFonts w:ascii="仿宋" w:hAnsi="仿宋" w:eastAsia="仿宋" w:cs="仿宋"/>
          <w:spacing w:val="-5"/>
          <w:sz w:val="28"/>
          <w:szCs w:val="28"/>
        </w:rPr>
        <w:t>：</w:t>
      </w:r>
      <w:r>
        <w:rPr>
          <w:rFonts w:ascii="仿宋" w:hAnsi="仿宋" w:eastAsia="仿宋" w:cs="仿宋"/>
          <w:spacing w:val="-42"/>
          <w:sz w:val="28"/>
          <w:szCs w:val="28"/>
        </w:rPr>
        <w:t xml:space="preserve"> </w:t>
      </w:r>
      <w:r>
        <w:rPr>
          <w:rFonts w:ascii="仿宋" w:hAnsi="仿宋" w:eastAsia="仿宋" w:cs="仿宋"/>
          <w:spacing w:val="-5"/>
          <w:sz w:val="28"/>
          <w:szCs w:val="28"/>
        </w:rPr>
        <w:t>在项目建设过程中，我们将严格遵守国家法律法规，</w:t>
      </w:r>
      <w:r>
        <w:rPr>
          <w:rFonts w:ascii="仿宋" w:hAnsi="仿宋" w:eastAsia="仿宋" w:cs="仿宋"/>
          <w:spacing w:val="-10"/>
          <w:sz w:val="28"/>
          <w:szCs w:val="28"/>
        </w:rPr>
        <w:t>坚决杜绝任何形式的行贿行为。我们将秉持公正、公平、公开的原则，</w:t>
      </w:r>
      <w:r>
        <w:rPr>
          <w:rFonts w:ascii="仿宋" w:hAnsi="仿宋" w:eastAsia="仿宋" w:cs="仿宋"/>
          <w:spacing w:val="-4"/>
          <w:sz w:val="28"/>
          <w:szCs w:val="28"/>
        </w:rPr>
        <w:t>与各方合作伙伴保持良好的合作关系。</w:t>
      </w:r>
    </w:p>
    <w:p w14:paraId="218CE088">
      <w:pPr>
        <w:keepNext w:val="0"/>
        <w:keepLines w:val="0"/>
        <w:pageBreakBefore w:val="0"/>
        <w:widowControl/>
        <w:kinsoku/>
        <w:wordWrap/>
        <w:overflowPunct/>
        <w:topLinePunct w:val="0"/>
        <w:autoSpaceDE w:val="0"/>
        <w:autoSpaceDN w:val="0"/>
        <w:bidi w:val="0"/>
        <w:adjustRightInd w:val="0"/>
        <w:snapToGrid w:val="0"/>
        <w:spacing w:before="3" w:line="316" w:lineRule="auto"/>
        <w:ind w:left="36" w:right="0" w:rightChars="0" w:firstLine="542"/>
        <w:textAlignment w:val="baseline"/>
        <w:rPr>
          <w:rFonts w:ascii="仿宋" w:hAnsi="仿宋" w:eastAsia="仿宋" w:cs="仿宋"/>
          <w:sz w:val="28"/>
          <w:szCs w:val="28"/>
        </w:rPr>
      </w:pPr>
      <w:r>
        <w:rPr>
          <w:rFonts w:ascii="仿宋" w:hAnsi="仿宋" w:eastAsia="仿宋" w:cs="仿宋"/>
          <w:b/>
          <w:bCs/>
          <w:spacing w:val="-9"/>
          <w:sz w:val="28"/>
          <w:szCs w:val="28"/>
        </w:rPr>
        <w:t>2.</w:t>
      </w:r>
      <w:r>
        <w:rPr>
          <w:rFonts w:ascii="仿宋" w:hAnsi="仿宋" w:eastAsia="仿宋" w:cs="仿宋"/>
          <w:spacing w:val="-39"/>
          <w:sz w:val="28"/>
          <w:szCs w:val="28"/>
        </w:rPr>
        <w:t xml:space="preserve"> </w:t>
      </w:r>
      <w:r>
        <w:rPr>
          <w:rFonts w:ascii="仿宋" w:hAnsi="仿宋" w:eastAsia="仿宋" w:cs="仿宋"/>
          <w:b/>
          <w:bCs/>
          <w:spacing w:val="-9"/>
          <w:sz w:val="28"/>
          <w:szCs w:val="28"/>
        </w:rPr>
        <w:t>不出现“双拖欠</w:t>
      </w:r>
      <w:r>
        <w:rPr>
          <w:rFonts w:ascii="仿宋" w:hAnsi="仿宋" w:eastAsia="仿宋" w:cs="仿宋"/>
          <w:spacing w:val="-105"/>
          <w:sz w:val="28"/>
          <w:szCs w:val="28"/>
        </w:rPr>
        <w:t xml:space="preserve"> </w:t>
      </w:r>
      <w:r>
        <w:rPr>
          <w:rFonts w:ascii="仿宋" w:hAnsi="仿宋" w:eastAsia="仿宋" w:cs="仿宋"/>
          <w:b/>
          <w:bCs/>
          <w:spacing w:val="-9"/>
          <w:sz w:val="28"/>
          <w:szCs w:val="28"/>
        </w:rPr>
        <w:t>”</w:t>
      </w:r>
      <w:r>
        <w:rPr>
          <w:rFonts w:ascii="仿宋" w:hAnsi="仿宋" w:eastAsia="仿宋" w:cs="仿宋"/>
          <w:spacing w:val="-9"/>
          <w:sz w:val="28"/>
          <w:szCs w:val="28"/>
        </w:rPr>
        <w:t>：我公司将建立健全的财务管理制度，确保</w:t>
      </w:r>
      <w:r>
        <w:rPr>
          <w:rFonts w:ascii="仿宋" w:hAnsi="仿宋" w:eastAsia="仿宋" w:cs="仿宋"/>
          <w:spacing w:val="-4"/>
          <w:sz w:val="28"/>
          <w:szCs w:val="28"/>
        </w:rPr>
        <w:t>资金的合理使用和及时支付，保证按照合同约定，按时足额支付工人</w:t>
      </w:r>
      <w:r>
        <w:rPr>
          <w:rFonts w:ascii="仿宋" w:hAnsi="仿宋" w:eastAsia="仿宋" w:cs="仿宋"/>
          <w:spacing w:val="-3"/>
          <w:sz w:val="28"/>
          <w:szCs w:val="28"/>
        </w:rPr>
        <w:t>工资和供应商款项，绝不出现拖欠工资和工程款的现象。</w:t>
      </w:r>
    </w:p>
    <w:p w14:paraId="73BE9AF6">
      <w:pPr>
        <w:keepNext w:val="0"/>
        <w:keepLines w:val="0"/>
        <w:pageBreakBefore w:val="0"/>
        <w:widowControl/>
        <w:kinsoku/>
        <w:wordWrap/>
        <w:overflowPunct/>
        <w:topLinePunct w:val="0"/>
        <w:autoSpaceDE w:val="0"/>
        <w:autoSpaceDN w:val="0"/>
        <w:bidi w:val="0"/>
        <w:adjustRightInd w:val="0"/>
        <w:snapToGrid w:val="0"/>
        <w:spacing w:before="2" w:line="316" w:lineRule="auto"/>
        <w:ind w:left="31" w:right="0" w:rightChars="0" w:firstLine="550"/>
        <w:textAlignment w:val="baseline"/>
        <w:rPr>
          <w:rFonts w:ascii="仿宋" w:hAnsi="仿宋" w:eastAsia="仿宋" w:cs="仿宋"/>
          <w:sz w:val="28"/>
          <w:szCs w:val="28"/>
        </w:rPr>
      </w:pPr>
      <w:r>
        <w:rPr>
          <w:rFonts w:ascii="仿宋" w:hAnsi="仿宋" w:eastAsia="仿宋" w:cs="仿宋"/>
          <w:b/>
          <w:bCs/>
          <w:spacing w:val="-3"/>
          <w:sz w:val="28"/>
          <w:szCs w:val="28"/>
        </w:rPr>
        <w:t>3.</w:t>
      </w:r>
      <w:r>
        <w:rPr>
          <w:rFonts w:ascii="仿宋" w:hAnsi="仿宋" w:eastAsia="仿宋" w:cs="仿宋"/>
          <w:spacing w:val="-25"/>
          <w:sz w:val="28"/>
          <w:szCs w:val="28"/>
        </w:rPr>
        <w:t xml:space="preserve"> </w:t>
      </w:r>
      <w:r>
        <w:rPr>
          <w:rFonts w:ascii="仿宋" w:hAnsi="仿宋" w:eastAsia="仿宋" w:cs="仿宋"/>
          <w:b/>
          <w:bCs/>
          <w:spacing w:val="-3"/>
          <w:sz w:val="28"/>
          <w:szCs w:val="28"/>
        </w:rPr>
        <w:t>不违法转包、非法分包：</w:t>
      </w:r>
      <w:r>
        <w:rPr>
          <w:rFonts w:ascii="仿宋" w:hAnsi="仿宋" w:eastAsia="仿宋" w:cs="仿宋"/>
          <w:spacing w:val="-27"/>
          <w:sz w:val="28"/>
          <w:szCs w:val="28"/>
        </w:rPr>
        <w:t xml:space="preserve"> </w:t>
      </w:r>
      <w:r>
        <w:rPr>
          <w:rFonts w:ascii="仿宋" w:hAnsi="仿宋" w:eastAsia="仿宋" w:cs="仿宋"/>
          <w:spacing w:val="-3"/>
          <w:sz w:val="28"/>
          <w:szCs w:val="28"/>
        </w:rPr>
        <w:t>我们将严格遵守合同约定，保证按</w:t>
      </w:r>
      <w:r>
        <w:rPr>
          <w:rFonts w:ascii="仿宋" w:hAnsi="仿宋" w:eastAsia="仿宋" w:cs="仿宋"/>
          <w:spacing w:val="-10"/>
          <w:sz w:val="28"/>
          <w:szCs w:val="28"/>
        </w:rPr>
        <w:t>照投标文件约定的班组成员进驻施工现场，绝不违法转包、非法分包，</w:t>
      </w:r>
      <w:r>
        <w:rPr>
          <w:rFonts w:ascii="仿宋" w:hAnsi="仿宋" w:eastAsia="仿宋" w:cs="仿宋"/>
          <w:spacing w:val="-4"/>
          <w:sz w:val="28"/>
          <w:szCs w:val="28"/>
        </w:rPr>
        <w:t>确保工程质量和进度。</w:t>
      </w:r>
    </w:p>
    <w:p w14:paraId="1194F33B">
      <w:pPr>
        <w:keepNext w:val="0"/>
        <w:keepLines w:val="0"/>
        <w:pageBreakBefore w:val="0"/>
        <w:widowControl/>
        <w:kinsoku/>
        <w:wordWrap/>
        <w:overflowPunct/>
        <w:topLinePunct w:val="0"/>
        <w:autoSpaceDE w:val="0"/>
        <w:autoSpaceDN w:val="0"/>
        <w:bidi w:val="0"/>
        <w:adjustRightInd w:val="0"/>
        <w:snapToGrid w:val="0"/>
        <w:spacing w:before="3" w:line="316" w:lineRule="auto"/>
        <w:ind w:left="28" w:right="0" w:rightChars="0" w:firstLine="546"/>
        <w:textAlignment w:val="baseline"/>
        <w:rPr>
          <w:rFonts w:ascii="仿宋" w:hAnsi="仿宋" w:eastAsia="仿宋" w:cs="仿宋"/>
          <w:sz w:val="28"/>
          <w:szCs w:val="28"/>
        </w:rPr>
      </w:pPr>
      <w:r>
        <w:rPr>
          <w:rFonts w:ascii="仿宋" w:hAnsi="仿宋" w:eastAsia="仿宋" w:cs="仿宋"/>
          <w:b/>
          <w:bCs/>
          <w:spacing w:val="-9"/>
          <w:sz w:val="28"/>
          <w:szCs w:val="28"/>
        </w:rPr>
        <w:t>4.</w:t>
      </w:r>
      <w:r>
        <w:rPr>
          <w:rFonts w:ascii="仿宋" w:hAnsi="仿宋" w:eastAsia="仿宋" w:cs="仿宋"/>
          <w:spacing w:val="-9"/>
          <w:sz w:val="28"/>
          <w:szCs w:val="28"/>
        </w:rPr>
        <w:t xml:space="preserve"> </w:t>
      </w:r>
      <w:r>
        <w:rPr>
          <w:rFonts w:ascii="仿宋" w:hAnsi="仿宋" w:eastAsia="仿宋" w:cs="仿宋"/>
          <w:b/>
          <w:bCs/>
          <w:spacing w:val="-9"/>
          <w:sz w:val="28"/>
          <w:szCs w:val="28"/>
        </w:rPr>
        <w:t>良好工程建设信誉：</w:t>
      </w:r>
      <w:r>
        <w:rPr>
          <w:rFonts w:ascii="仿宋" w:hAnsi="仿宋" w:eastAsia="仿宋" w:cs="仿宋"/>
          <w:spacing w:val="-9"/>
          <w:sz w:val="28"/>
          <w:szCs w:val="28"/>
        </w:rPr>
        <w:t>我们郑重承诺，在本地区具有良好的工程</w:t>
      </w:r>
      <w:r>
        <w:rPr>
          <w:rFonts w:ascii="仿宋" w:hAnsi="仿宋" w:eastAsia="仿宋" w:cs="仿宋"/>
          <w:spacing w:val="-4"/>
          <w:sz w:val="28"/>
          <w:szCs w:val="28"/>
        </w:rPr>
        <w:t>建设信誉，承诺安全文明施工并提供高质量的工程建设。致力于建立良好的工程建设信誉，信守承诺，为地区经济建设和社会事业发展贡</w:t>
      </w:r>
      <w:r>
        <w:rPr>
          <w:rFonts w:ascii="仿宋" w:hAnsi="仿宋" w:eastAsia="仿宋" w:cs="仿宋"/>
          <w:spacing w:val="-5"/>
          <w:sz w:val="28"/>
          <w:szCs w:val="28"/>
        </w:rPr>
        <w:t>献力量。</w:t>
      </w:r>
    </w:p>
    <w:p w14:paraId="60D5B513">
      <w:pPr>
        <w:keepNext w:val="0"/>
        <w:keepLines w:val="0"/>
        <w:pageBreakBefore w:val="0"/>
        <w:widowControl/>
        <w:kinsoku/>
        <w:wordWrap/>
        <w:overflowPunct/>
        <w:topLinePunct w:val="0"/>
        <w:autoSpaceDE w:val="0"/>
        <w:autoSpaceDN w:val="0"/>
        <w:bidi w:val="0"/>
        <w:adjustRightInd w:val="0"/>
        <w:snapToGrid w:val="0"/>
        <w:spacing w:line="317" w:lineRule="auto"/>
        <w:ind w:left="30" w:right="0" w:rightChars="0" w:firstLine="971"/>
        <w:textAlignment w:val="baseline"/>
        <w:rPr>
          <w:rFonts w:ascii="仿宋" w:hAnsi="仿宋" w:eastAsia="仿宋" w:cs="仿宋"/>
          <w:sz w:val="28"/>
          <w:szCs w:val="28"/>
        </w:rPr>
      </w:pPr>
      <w:r>
        <w:rPr>
          <w:rFonts w:ascii="仿宋" w:hAnsi="仿宋" w:eastAsia="仿宋" w:cs="仿宋"/>
          <w:spacing w:val="1"/>
          <w:sz w:val="28"/>
          <w:szCs w:val="28"/>
        </w:rPr>
        <w:t>如有违反上述承诺，我们愿意承担相应的法律责任和经济赔</w:t>
      </w:r>
      <w:r>
        <w:rPr>
          <w:rFonts w:ascii="仿宋" w:hAnsi="仿宋" w:eastAsia="仿宋" w:cs="仿宋"/>
          <w:spacing w:val="-3"/>
          <w:sz w:val="28"/>
          <w:szCs w:val="28"/>
        </w:rPr>
        <w:t>偿责任，同时积极配合有关部门的调查和处理，接受社会监督。</w:t>
      </w:r>
    </w:p>
    <w:p w14:paraId="213A8EA2">
      <w:pPr>
        <w:pStyle w:val="3"/>
        <w:keepNext w:val="0"/>
        <w:keepLines w:val="0"/>
        <w:pageBreakBefore w:val="0"/>
        <w:widowControl/>
        <w:kinsoku/>
        <w:wordWrap/>
        <w:overflowPunct/>
        <w:topLinePunct w:val="0"/>
        <w:autoSpaceDE w:val="0"/>
        <w:autoSpaceDN w:val="0"/>
        <w:bidi w:val="0"/>
        <w:adjustRightInd w:val="0"/>
        <w:snapToGrid w:val="0"/>
        <w:spacing w:line="386" w:lineRule="auto"/>
        <w:ind w:right="0" w:rightChars="0"/>
        <w:textAlignment w:val="baseline"/>
      </w:pPr>
    </w:p>
    <w:p w14:paraId="2259811B">
      <w:pPr>
        <w:keepNext w:val="0"/>
        <w:keepLines w:val="0"/>
        <w:pageBreakBefore w:val="0"/>
        <w:widowControl/>
        <w:kinsoku/>
        <w:wordWrap/>
        <w:overflowPunct/>
        <w:topLinePunct w:val="0"/>
        <w:autoSpaceDE w:val="0"/>
        <w:autoSpaceDN w:val="0"/>
        <w:bidi w:val="0"/>
        <w:adjustRightInd w:val="0"/>
        <w:snapToGrid w:val="0"/>
        <w:spacing w:before="91" w:line="316" w:lineRule="auto"/>
        <w:ind w:left="5571" w:right="0" w:rightChars="0" w:firstLine="269"/>
        <w:textAlignment w:val="baseline"/>
        <w:rPr>
          <w:rFonts w:ascii="仿宋" w:hAnsi="仿宋" w:eastAsia="仿宋" w:cs="仿宋"/>
          <w:sz w:val="28"/>
          <w:szCs w:val="28"/>
        </w:rPr>
      </w:pPr>
      <w:r>
        <w:rPr>
          <w:rFonts w:ascii="仿宋" w:hAnsi="仿宋" w:eastAsia="仿宋" w:cs="仿宋"/>
          <w:spacing w:val="-5"/>
          <w:sz w:val="28"/>
          <w:szCs w:val="28"/>
        </w:rPr>
        <w:t>承诺单位（盖章</w:t>
      </w:r>
      <w:r>
        <w:rPr>
          <w:rFonts w:ascii="仿宋" w:hAnsi="仿宋" w:eastAsia="仿宋" w:cs="仿宋"/>
          <w:spacing w:val="-31"/>
          <w:sz w:val="28"/>
          <w:szCs w:val="28"/>
        </w:rPr>
        <w:t>）：</w:t>
      </w:r>
      <w:r>
        <w:rPr>
          <w:rFonts w:ascii="仿宋" w:hAnsi="仿宋" w:eastAsia="仿宋" w:cs="仿宋"/>
          <w:spacing w:val="-6"/>
          <w:sz w:val="28"/>
          <w:szCs w:val="28"/>
        </w:rPr>
        <w:t>法定代表人（签章</w:t>
      </w:r>
      <w:r>
        <w:rPr>
          <w:rFonts w:ascii="仿宋" w:hAnsi="仿宋" w:eastAsia="仿宋" w:cs="仿宋"/>
          <w:spacing w:val="-31"/>
          <w:sz w:val="28"/>
          <w:szCs w:val="28"/>
        </w:rPr>
        <w:t>）：</w:t>
      </w:r>
    </w:p>
    <w:p w14:paraId="42B7AD64">
      <w:pPr>
        <w:keepNext w:val="0"/>
        <w:keepLines w:val="0"/>
        <w:pageBreakBefore w:val="0"/>
        <w:widowControl/>
        <w:kinsoku/>
        <w:wordWrap/>
        <w:overflowPunct/>
        <w:topLinePunct w:val="0"/>
        <w:autoSpaceDE w:val="0"/>
        <w:autoSpaceDN w:val="0"/>
        <w:bidi w:val="0"/>
        <w:adjustRightInd w:val="0"/>
        <w:snapToGrid w:val="0"/>
        <w:spacing w:before="2" w:line="222" w:lineRule="auto"/>
        <w:ind w:right="0" w:rightChars="0"/>
        <w:jc w:val="right"/>
        <w:textAlignment w:val="baseline"/>
        <w:rPr>
          <w:rFonts w:ascii="仿宋" w:hAnsi="仿宋" w:eastAsia="仿宋" w:cs="仿宋"/>
          <w:sz w:val="28"/>
          <w:szCs w:val="28"/>
        </w:rPr>
      </w:pPr>
      <w:r>
        <w:rPr>
          <w:rFonts w:ascii="仿宋" w:hAnsi="仿宋" w:eastAsia="仿宋" w:cs="仿宋"/>
          <w:spacing w:val="-23"/>
          <w:sz w:val="28"/>
          <w:szCs w:val="28"/>
        </w:rPr>
        <w:t>日期：</w:t>
      </w:r>
      <w:r>
        <w:rPr>
          <w:rFonts w:ascii="仿宋" w:hAnsi="仿宋" w:eastAsia="仿宋" w:cs="仿宋"/>
          <w:spacing w:val="5"/>
          <w:sz w:val="28"/>
          <w:szCs w:val="28"/>
        </w:rPr>
        <w:t xml:space="preserve">   </w:t>
      </w:r>
      <w:r>
        <w:rPr>
          <w:rFonts w:ascii="仿宋" w:hAnsi="仿宋" w:eastAsia="仿宋" w:cs="仿宋"/>
          <w:spacing w:val="-23"/>
          <w:sz w:val="28"/>
          <w:szCs w:val="28"/>
        </w:rPr>
        <w:t>年</w:t>
      </w:r>
      <w:r>
        <w:rPr>
          <w:rFonts w:ascii="仿宋" w:hAnsi="仿宋" w:eastAsia="仿宋" w:cs="仿宋"/>
          <w:spacing w:val="5"/>
          <w:sz w:val="28"/>
          <w:szCs w:val="28"/>
        </w:rPr>
        <w:t xml:space="preserve">    </w:t>
      </w:r>
      <w:r>
        <w:rPr>
          <w:rFonts w:ascii="仿宋" w:hAnsi="仿宋" w:eastAsia="仿宋" w:cs="仿宋"/>
          <w:spacing w:val="-23"/>
          <w:sz w:val="28"/>
          <w:szCs w:val="28"/>
        </w:rPr>
        <w:t>月</w:t>
      </w:r>
      <w:r>
        <w:rPr>
          <w:rFonts w:ascii="仿宋" w:hAnsi="仿宋" w:eastAsia="仿宋" w:cs="仿宋"/>
          <w:spacing w:val="17"/>
          <w:sz w:val="28"/>
          <w:szCs w:val="28"/>
        </w:rPr>
        <w:t xml:space="preserve">    </w:t>
      </w:r>
      <w:r>
        <w:rPr>
          <w:rFonts w:ascii="仿宋" w:hAnsi="仿宋" w:eastAsia="仿宋" w:cs="仿宋"/>
          <w:spacing w:val="-23"/>
          <w:sz w:val="28"/>
          <w:szCs w:val="28"/>
        </w:rPr>
        <w:t>日</w:t>
      </w:r>
    </w:p>
    <w:p w14:paraId="46B55F82">
      <w:pPr>
        <w:pStyle w:val="3"/>
        <w:keepNext w:val="0"/>
        <w:keepLines w:val="0"/>
        <w:pageBreakBefore w:val="0"/>
        <w:widowControl/>
        <w:kinsoku/>
        <w:wordWrap/>
        <w:overflowPunct/>
        <w:topLinePunct w:val="0"/>
        <w:autoSpaceDE w:val="0"/>
        <w:autoSpaceDN w:val="0"/>
        <w:bidi w:val="0"/>
        <w:adjustRightInd w:val="0"/>
        <w:snapToGrid w:val="0"/>
        <w:spacing w:line="279" w:lineRule="auto"/>
        <w:ind w:right="0" w:rightChars="0"/>
        <w:textAlignment w:val="baseline"/>
        <w:rPr>
          <w:rFonts w:hint="eastAsia" w:eastAsia="宋体"/>
          <w:lang w:eastAsia="zh-CN"/>
        </w:rPr>
      </w:pPr>
      <w:r>
        <w:rPr>
          <w:rFonts w:hint="eastAsia" w:eastAsia="宋体"/>
          <w:lang w:eastAsia="zh-CN"/>
        </w:rPr>
        <w:br w:type="page"/>
      </w:r>
    </w:p>
    <w:p w14:paraId="0B1E294D">
      <w:pPr>
        <w:keepNext w:val="0"/>
        <w:keepLines w:val="0"/>
        <w:pageBreakBefore w:val="0"/>
        <w:widowControl/>
        <w:kinsoku/>
        <w:wordWrap/>
        <w:overflowPunct/>
        <w:topLinePunct w:val="0"/>
        <w:autoSpaceDE w:val="0"/>
        <w:autoSpaceDN w:val="0"/>
        <w:bidi w:val="0"/>
        <w:adjustRightInd w:val="0"/>
        <w:snapToGrid w:val="0"/>
        <w:spacing w:before="91" w:line="220" w:lineRule="auto"/>
        <w:ind w:left="2787" w:right="0" w:rightChars="0"/>
        <w:textAlignment w:val="baseline"/>
        <w:rPr>
          <w:rFonts w:ascii="仿宋" w:hAnsi="仿宋" w:eastAsia="仿宋" w:cs="仿宋"/>
          <w:sz w:val="28"/>
          <w:szCs w:val="28"/>
        </w:rPr>
      </w:pPr>
      <w:r>
        <w:rPr>
          <w:rFonts w:ascii="仿宋" w:hAnsi="仿宋" w:eastAsia="仿宋" w:cs="仿宋"/>
          <w:b/>
          <w:bCs/>
          <w:spacing w:val="-5"/>
          <w:sz w:val="28"/>
          <w:szCs w:val="28"/>
        </w:rPr>
        <w:t>不参与围标串标承诺书</w:t>
      </w:r>
    </w:p>
    <w:p w14:paraId="541E5791">
      <w:pPr>
        <w:pStyle w:val="3"/>
        <w:keepNext w:val="0"/>
        <w:keepLines w:val="0"/>
        <w:pageBreakBefore w:val="0"/>
        <w:widowControl/>
        <w:kinsoku/>
        <w:wordWrap/>
        <w:overflowPunct/>
        <w:topLinePunct w:val="0"/>
        <w:autoSpaceDE w:val="0"/>
        <w:autoSpaceDN w:val="0"/>
        <w:bidi w:val="0"/>
        <w:adjustRightInd w:val="0"/>
        <w:snapToGrid w:val="0"/>
        <w:spacing w:line="296" w:lineRule="auto"/>
        <w:ind w:right="0" w:rightChars="0"/>
        <w:textAlignment w:val="baseline"/>
      </w:pPr>
    </w:p>
    <w:p w14:paraId="0532416F">
      <w:pPr>
        <w:keepNext w:val="0"/>
        <w:keepLines w:val="0"/>
        <w:pageBreakBefore w:val="0"/>
        <w:widowControl/>
        <w:kinsoku/>
        <w:wordWrap/>
        <w:overflowPunct/>
        <w:topLinePunct w:val="0"/>
        <w:autoSpaceDE w:val="0"/>
        <w:autoSpaceDN w:val="0"/>
        <w:bidi w:val="0"/>
        <w:adjustRightInd w:val="0"/>
        <w:snapToGrid w:val="0"/>
        <w:spacing w:before="91" w:line="422" w:lineRule="auto"/>
        <w:ind w:left="43" w:right="0" w:rightChars="0" w:firstLine="547"/>
        <w:textAlignment w:val="baseline"/>
        <w:rPr>
          <w:rFonts w:ascii="仿宋" w:hAnsi="仿宋" w:eastAsia="仿宋" w:cs="仿宋"/>
          <w:sz w:val="28"/>
          <w:szCs w:val="28"/>
        </w:rPr>
      </w:pPr>
      <w:r>
        <w:rPr>
          <w:rFonts w:ascii="仿宋" w:hAnsi="仿宋" w:eastAsia="仿宋" w:cs="仿宋"/>
          <w:spacing w:val="-4"/>
          <w:sz w:val="28"/>
          <w:szCs w:val="28"/>
        </w:rPr>
        <w:t>本人作为</w:t>
      </w:r>
      <w:r>
        <w:rPr>
          <w:rFonts w:ascii="仿宋" w:hAnsi="仿宋" w:eastAsia="仿宋" w:cs="仿宋"/>
          <w:spacing w:val="-4"/>
          <w:sz w:val="28"/>
          <w:szCs w:val="28"/>
          <w:u w:val="single" w:color="auto"/>
        </w:rPr>
        <w:t xml:space="preserve">（单位名称）                      </w:t>
      </w:r>
      <w:r>
        <w:rPr>
          <w:rFonts w:ascii="仿宋" w:hAnsi="仿宋" w:eastAsia="仿宋" w:cs="仿宋"/>
          <w:spacing w:val="-93"/>
          <w:sz w:val="28"/>
          <w:szCs w:val="28"/>
        </w:rPr>
        <w:t xml:space="preserve"> </w:t>
      </w:r>
      <w:r>
        <w:rPr>
          <w:rFonts w:ascii="仿宋" w:hAnsi="仿宋" w:eastAsia="仿宋" w:cs="仿宋"/>
          <w:spacing w:val="-4"/>
          <w:sz w:val="28"/>
          <w:szCs w:val="28"/>
        </w:rPr>
        <w:t>的法人，清楚知</w:t>
      </w:r>
      <w:r>
        <w:rPr>
          <w:rFonts w:ascii="仿宋" w:hAnsi="仿宋" w:eastAsia="仿宋" w:cs="仿宋"/>
          <w:spacing w:val="-2"/>
          <w:sz w:val="28"/>
          <w:szCs w:val="28"/>
        </w:rPr>
        <w:t>晓我公司本项目投标活动，对以下事项作出承诺：</w:t>
      </w:r>
    </w:p>
    <w:p w14:paraId="426F532E">
      <w:pPr>
        <w:keepNext w:val="0"/>
        <w:keepLines w:val="0"/>
        <w:pageBreakBefore w:val="0"/>
        <w:widowControl/>
        <w:kinsoku/>
        <w:wordWrap/>
        <w:overflowPunct/>
        <w:topLinePunct w:val="0"/>
        <w:autoSpaceDE w:val="0"/>
        <w:autoSpaceDN w:val="0"/>
        <w:bidi w:val="0"/>
        <w:adjustRightInd w:val="0"/>
        <w:snapToGrid w:val="0"/>
        <w:spacing w:before="2" w:line="421" w:lineRule="auto"/>
        <w:ind w:left="34" w:right="0" w:rightChars="0" w:firstLine="559"/>
        <w:textAlignment w:val="baseline"/>
        <w:rPr>
          <w:rFonts w:ascii="仿宋" w:hAnsi="仿宋" w:eastAsia="仿宋" w:cs="仿宋"/>
          <w:sz w:val="28"/>
          <w:szCs w:val="28"/>
        </w:rPr>
      </w:pPr>
      <w:r>
        <w:rPr>
          <w:rFonts w:ascii="仿宋" w:hAnsi="仿宋" w:eastAsia="仿宋" w:cs="仿宋"/>
          <w:spacing w:val="-4"/>
          <w:sz w:val="28"/>
          <w:szCs w:val="28"/>
        </w:rPr>
        <w:t>一、我单位遵循公开、公平、公正、诚实守信的原则，依法依规</w:t>
      </w:r>
      <w:r>
        <w:rPr>
          <w:rFonts w:ascii="仿宋" w:hAnsi="仿宋" w:eastAsia="仿宋" w:cs="仿宋"/>
          <w:spacing w:val="-3"/>
          <w:sz w:val="28"/>
          <w:szCs w:val="28"/>
        </w:rPr>
        <w:t>参与本项目竞标。</w:t>
      </w:r>
    </w:p>
    <w:p w14:paraId="27E33824">
      <w:pPr>
        <w:keepNext w:val="0"/>
        <w:keepLines w:val="0"/>
        <w:pageBreakBefore w:val="0"/>
        <w:widowControl/>
        <w:kinsoku/>
        <w:wordWrap/>
        <w:overflowPunct/>
        <w:topLinePunct w:val="0"/>
        <w:autoSpaceDE w:val="0"/>
        <w:autoSpaceDN w:val="0"/>
        <w:bidi w:val="0"/>
        <w:adjustRightInd w:val="0"/>
        <w:snapToGrid w:val="0"/>
        <w:spacing w:line="220" w:lineRule="auto"/>
        <w:ind w:left="598" w:right="0" w:rightChars="0"/>
        <w:textAlignment w:val="baseline"/>
        <w:rPr>
          <w:rFonts w:ascii="仿宋" w:hAnsi="仿宋" w:eastAsia="仿宋" w:cs="仿宋"/>
          <w:sz w:val="28"/>
          <w:szCs w:val="28"/>
        </w:rPr>
      </w:pPr>
      <w:r>
        <w:rPr>
          <w:rFonts w:ascii="仿宋" w:hAnsi="仿宋" w:eastAsia="仿宋" w:cs="仿宋"/>
          <w:spacing w:val="-1"/>
          <w:sz w:val="28"/>
          <w:szCs w:val="28"/>
        </w:rPr>
        <w:t>二、我单位在本项目招标投标活动中，未参与围</w:t>
      </w:r>
      <w:r>
        <w:rPr>
          <w:rFonts w:ascii="仿宋" w:hAnsi="仿宋" w:eastAsia="仿宋" w:cs="仿宋"/>
          <w:spacing w:val="-2"/>
          <w:sz w:val="28"/>
          <w:szCs w:val="28"/>
        </w:rPr>
        <w:t>标串标。</w:t>
      </w:r>
    </w:p>
    <w:p w14:paraId="22A90688">
      <w:pPr>
        <w:keepNext w:val="0"/>
        <w:keepLines w:val="0"/>
        <w:pageBreakBefore w:val="0"/>
        <w:widowControl/>
        <w:kinsoku/>
        <w:wordWrap/>
        <w:overflowPunct/>
        <w:topLinePunct w:val="0"/>
        <w:autoSpaceDE w:val="0"/>
        <w:autoSpaceDN w:val="0"/>
        <w:bidi w:val="0"/>
        <w:adjustRightInd w:val="0"/>
        <w:snapToGrid w:val="0"/>
        <w:spacing w:before="306" w:line="422" w:lineRule="auto"/>
        <w:ind w:left="30" w:right="0" w:rightChars="0" w:firstLine="567"/>
        <w:textAlignment w:val="baseline"/>
        <w:rPr>
          <w:rFonts w:ascii="仿宋" w:hAnsi="仿宋" w:eastAsia="仿宋" w:cs="仿宋"/>
          <w:sz w:val="28"/>
          <w:szCs w:val="28"/>
        </w:rPr>
      </w:pPr>
      <w:r>
        <w:rPr>
          <w:rFonts w:ascii="仿宋" w:hAnsi="仿宋" w:eastAsia="仿宋" w:cs="仿宋"/>
          <w:spacing w:val="-3"/>
          <w:sz w:val="28"/>
          <w:szCs w:val="28"/>
        </w:rPr>
        <w:t>三、我单位如被查实在本项目招标投标活动中存在围标串标</w:t>
      </w:r>
      <w:r>
        <w:rPr>
          <w:rFonts w:ascii="仿宋" w:hAnsi="仿宋" w:eastAsia="仿宋" w:cs="仿宋"/>
          <w:spacing w:val="-4"/>
          <w:sz w:val="28"/>
          <w:szCs w:val="28"/>
        </w:rPr>
        <w:t>的，递交投标文件行为作为实施串通投标违法行为的关键环节，本人承担</w:t>
      </w:r>
      <w:r>
        <w:rPr>
          <w:rFonts w:ascii="仿宋" w:hAnsi="仿宋" w:eastAsia="仿宋" w:cs="仿宋"/>
          <w:spacing w:val="-1"/>
          <w:sz w:val="28"/>
          <w:szCs w:val="28"/>
        </w:rPr>
        <w:t>直接责任人员法律责任，接受相应行政处罚和失信惩戒。</w:t>
      </w:r>
    </w:p>
    <w:p w14:paraId="6321C0E6">
      <w:pPr>
        <w:pStyle w:val="3"/>
        <w:keepNext w:val="0"/>
        <w:keepLines w:val="0"/>
        <w:pageBreakBefore w:val="0"/>
        <w:widowControl/>
        <w:kinsoku/>
        <w:wordWrap/>
        <w:overflowPunct/>
        <w:topLinePunct w:val="0"/>
        <w:autoSpaceDE w:val="0"/>
        <w:autoSpaceDN w:val="0"/>
        <w:bidi w:val="0"/>
        <w:adjustRightInd w:val="0"/>
        <w:snapToGrid w:val="0"/>
        <w:spacing w:line="295" w:lineRule="auto"/>
        <w:ind w:right="0" w:rightChars="0"/>
        <w:textAlignment w:val="baseline"/>
      </w:pPr>
    </w:p>
    <w:p w14:paraId="2C3DFB41">
      <w:pPr>
        <w:pStyle w:val="3"/>
        <w:keepNext w:val="0"/>
        <w:keepLines w:val="0"/>
        <w:pageBreakBefore w:val="0"/>
        <w:widowControl/>
        <w:kinsoku/>
        <w:wordWrap/>
        <w:overflowPunct/>
        <w:topLinePunct w:val="0"/>
        <w:autoSpaceDE w:val="0"/>
        <w:autoSpaceDN w:val="0"/>
        <w:bidi w:val="0"/>
        <w:adjustRightInd w:val="0"/>
        <w:snapToGrid w:val="0"/>
        <w:spacing w:line="295" w:lineRule="auto"/>
        <w:ind w:right="0" w:rightChars="0"/>
        <w:textAlignment w:val="baseline"/>
      </w:pPr>
    </w:p>
    <w:p w14:paraId="77B0F61F">
      <w:pPr>
        <w:pStyle w:val="3"/>
        <w:keepNext w:val="0"/>
        <w:keepLines w:val="0"/>
        <w:pageBreakBefore w:val="0"/>
        <w:widowControl/>
        <w:kinsoku/>
        <w:wordWrap/>
        <w:overflowPunct/>
        <w:topLinePunct w:val="0"/>
        <w:autoSpaceDE w:val="0"/>
        <w:autoSpaceDN w:val="0"/>
        <w:bidi w:val="0"/>
        <w:adjustRightInd w:val="0"/>
        <w:snapToGrid w:val="0"/>
        <w:spacing w:line="295" w:lineRule="auto"/>
        <w:ind w:right="0" w:rightChars="0"/>
        <w:textAlignment w:val="baseline"/>
      </w:pPr>
    </w:p>
    <w:p w14:paraId="25D4635E">
      <w:pPr>
        <w:pStyle w:val="3"/>
        <w:keepNext w:val="0"/>
        <w:keepLines w:val="0"/>
        <w:pageBreakBefore w:val="0"/>
        <w:widowControl/>
        <w:kinsoku/>
        <w:wordWrap/>
        <w:overflowPunct/>
        <w:topLinePunct w:val="0"/>
        <w:autoSpaceDE w:val="0"/>
        <w:autoSpaceDN w:val="0"/>
        <w:bidi w:val="0"/>
        <w:adjustRightInd w:val="0"/>
        <w:snapToGrid w:val="0"/>
        <w:spacing w:line="295" w:lineRule="auto"/>
        <w:ind w:right="0" w:rightChars="0"/>
        <w:textAlignment w:val="baseline"/>
      </w:pPr>
    </w:p>
    <w:p w14:paraId="18EABA3C">
      <w:pPr>
        <w:keepNext w:val="0"/>
        <w:keepLines w:val="0"/>
        <w:pageBreakBefore w:val="0"/>
        <w:widowControl/>
        <w:kinsoku/>
        <w:wordWrap/>
        <w:overflowPunct/>
        <w:topLinePunct w:val="0"/>
        <w:autoSpaceDE w:val="0"/>
        <w:autoSpaceDN w:val="0"/>
        <w:bidi w:val="0"/>
        <w:adjustRightInd w:val="0"/>
        <w:snapToGrid w:val="0"/>
        <w:spacing w:before="92" w:line="222" w:lineRule="auto"/>
        <w:ind w:left="31" w:right="0" w:rightChars="0"/>
        <w:textAlignment w:val="baseline"/>
        <w:rPr>
          <w:rFonts w:ascii="仿宋" w:hAnsi="仿宋" w:eastAsia="仿宋" w:cs="仿宋"/>
          <w:sz w:val="28"/>
          <w:szCs w:val="28"/>
        </w:rPr>
      </w:pPr>
      <w:r>
        <w:rPr>
          <w:rFonts w:ascii="仿宋" w:hAnsi="仿宋" w:eastAsia="仿宋" w:cs="仿宋"/>
          <w:spacing w:val="-3"/>
          <w:sz w:val="28"/>
          <w:szCs w:val="28"/>
        </w:rPr>
        <w:t>供应商单位名称：</w:t>
      </w:r>
    </w:p>
    <w:p w14:paraId="39073D71">
      <w:pPr>
        <w:pStyle w:val="3"/>
        <w:keepNext w:val="0"/>
        <w:keepLines w:val="0"/>
        <w:pageBreakBefore w:val="0"/>
        <w:widowControl/>
        <w:kinsoku/>
        <w:wordWrap/>
        <w:overflowPunct/>
        <w:topLinePunct w:val="0"/>
        <w:autoSpaceDE w:val="0"/>
        <w:autoSpaceDN w:val="0"/>
        <w:bidi w:val="0"/>
        <w:adjustRightInd w:val="0"/>
        <w:snapToGrid w:val="0"/>
        <w:spacing w:line="249" w:lineRule="auto"/>
        <w:ind w:right="0" w:rightChars="0"/>
        <w:textAlignment w:val="baseline"/>
      </w:pPr>
    </w:p>
    <w:p w14:paraId="03AC11E3">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36679A46">
      <w:pPr>
        <w:pStyle w:val="3"/>
        <w:keepNext w:val="0"/>
        <w:keepLines w:val="0"/>
        <w:pageBreakBefore w:val="0"/>
        <w:widowControl/>
        <w:kinsoku/>
        <w:wordWrap/>
        <w:overflowPunct/>
        <w:topLinePunct w:val="0"/>
        <w:autoSpaceDE w:val="0"/>
        <w:autoSpaceDN w:val="0"/>
        <w:bidi w:val="0"/>
        <w:adjustRightInd w:val="0"/>
        <w:snapToGrid w:val="0"/>
        <w:spacing w:line="250" w:lineRule="auto"/>
        <w:ind w:right="0" w:rightChars="0"/>
        <w:textAlignment w:val="baseline"/>
      </w:pPr>
    </w:p>
    <w:p w14:paraId="13463FA8">
      <w:pPr>
        <w:keepNext w:val="0"/>
        <w:keepLines w:val="0"/>
        <w:pageBreakBefore w:val="0"/>
        <w:widowControl/>
        <w:kinsoku/>
        <w:wordWrap/>
        <w:overflowPunct/>
        <w:topLinePunct w:val="0"/>
        <w:autoSpaceDE w:val="0"/>
        <w:autoSpaceDN w:val="0"/>
        <w:bidi w:val="0"/>
        <w:adjustRightInd w:val="0"/>
        <w:snapToGrid w:val="0"/>
        <w:spacing w:before="91" w:line="223" w:lineRule="auto"/>
        <w:ind w:left="39" w:right="0" w:rightChars="0"/>
        <w:textAlignment w:val="baseline"/>
        <w:rPr>
          <w:rFonts w:ascii="仿宋" w:hAnsi="仿宋" w:eastAsia="仿宋" w:cs="仿宋"/>
          <w:sz w:val="28"/>
          <w:szCs w:val="28"/>
        </w:rPr>
      </w:pPr>
      <w:r>
        <w:rPr>
          <w:rFonts w:ascii="仿宋" w:hAnsi="仿宋" w:eastAsia="仿宋" w:cs="仿宋"/>
          <w:sz w:val="28"/>
          <w:szCs w:val="28"/>
        </w:rPr>
        <w:t>法定代表人或其授权委托人</w:t>
      </w:r>
      <w:r>
        <w:rPr>
          <w:rFonts w:ascii="仿宋" w:hAnsi="仿宋" w:eastAsia="仿宋" w:cs="仿宋"/>
          <w:spacing w:val="-15"/>
          <w:sz w:val="28"/>
          <w:szCs w:val="28"/>
        </w:rPr>
        <w:t>：</w:t>
      </w:r>
      <w:r>
        <w:rPr>
          <w:rFonts w:ascii="仿宋" w:hAnsi="仿宋" w:eastAsia="仿宋" w:cs="仿宋"/>
          <w:sz w:val="28"/>
          <w:szCs w:val="28"/>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2A8D12C5">
      <w:pPr>
        <w:pStyle w:val="3"/>
        <w:keepNext w:val="0"/>
        <w:keepLines w:val="0"/>
        <w:pageBreakBefore w:val="0"/>
        <w:widowControl/>
        <w:kinsoku/>
        <w:wordWrap/>
        <w:overflowPunct/>
        <w:topLinePunct w:val="0"/>
        <w:autoSpaceDE w:val="0"/>
        <w:autoSpaceDN w:val="0"/>
        <w:bidi w:val="0"/>
        <w:adjustRightInd w:val="0"/>
        <w:snapToGrid w:val="0"/>
        <w:spacing w:line="260" w:lineRule="auto"/>
        <w:ind w:right="0" w:rightChars="0"/>
        <w:textAlignment w:val="baseline"/>
      </w:pPr>
    </w:p>
    <w:p w14:paraId="003408C7">
      <w:pPr>
        <w:pStyle w:val="3"/>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pPr>
    </w:p>
    <w:p w14:paraId="4607CCEF">
      <w:pPr>
        <w:pStyle w:val="3"/>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pPr>
    </w:p>
    <w:p w14:paraId="463BC127">
      <w:pPr>
        <w:pStyle w:val="3"/>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pPr>
    </w:p>
    <w:p w14:paraId="08CD08C6">
      <w:pPr>
        <w:pStyle w:val="3"/>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pPr>
    </w:p>
    <w:p w14:paraId="7CD574FE">
      <w:pPr>
        <w:pStyle w:val="3"/>
        <w:keepNext w:val="0"/>
        <w:keepLines w:val="0"/>
        <w:pageBreakBefore w:val="0"/>
        <w:widowControl/>
        <w:kinsoku/>
        <w:wordWrap/>
        <w:overflowPunct/>
        <w:topLinePunct w:val="0"/>
        <w:autoSpaceDE w:val="0"/>
        <w:autoSpaceDN w:val="0"/>
        <w:bidi w:val="0"/>
        <w:adjustRightInd w:val="0"/>
        <w:snapToGrid w:val="0"/>
        <w:spacing w:line="261" w:lineRule="auto"/>
        <w:ind w:right="0" w:rightChars="0"/>
        <w:textAlignment w:val="baseline"/>
      </w:pPr>
    </w:p>
    <w:p w14:paraId="621FCA3C">
      <w:pPr>
        <w:keepNext w:val="0"/>
        <w:keepLines w:val="0"/>
        <w:pageBreakBefore w:val="0"/>
        <w:widowControl/>
        <w:kinsoku/>
        <w:wordWrap/>
        <w:overflowPunct/>
        <w:topLinePunct w:val="0"/>
        <w:autoSpaceDE w:val="0"/>
        <w:autoSpaceDN w:val="0"/>
        <w:bidi w:val="0"/>
        <w:adjustRightInd w:val="0"/>
        <w:snapToGrid w:val="0"/>
        <w:spacing w:before="91" w:line="223" w:lineRule="auto"/>
        <w:ind w:left="5636" w:right="0" w:rightChars="0"/>
        <w:textAlignment w:val="baseline"/>
        <w:rPr>
          <w:rFonts w:ascii="仿宋" w:hAnsi="仿宋" w:eastAsia="仿宋" w:cs="仿宋"/>
          <w:sz w:val="28"/>
          <w:szCs w:val="28"/>
        </w:rPr>
      </w:pPr>
      <w:r>
        <w:rPr>
          <w:rFonts w:ascii="仿宋" w:hAnsi="仿宋" w:eastAsia="仿宋" w:cs="仿宋"/>
          <w:spacing w:val="-13"/>
          <w:sz w:val="28"/>
          <w:szCs w:val="28"/>
        </w:rPr>
        <w:t>盖</w:t>
      </w:r>
      <w:r>
        <w:rPr>
          <w:rFonts w:ascii="仿宋" w:hAnsi="仿宋" w:eastAsia="仿宋" w:cs="仿宋"/>
          <w:spacing w:val="9"/>
          <w:sz w:val="28"/>
          <w:szCs w:val="28"/>
        </w:rPr>
        <w:t xml:space="preserve">  </w:t>
      </w:r>
      <w:r>
        <w:rPr>
          <w:rFonts w:ascii="仿宋" w:hAnsi="仿宋" w:eastAsia="仿宋" w:cs="仿宋"/>
          <w:spacing w:val="-13"/>
          <w:sz w:val="28"/>
          <w:szCs w:val="28"/>
        </w:rPr>
        <w:t>章</w:t>
      </w:r>
    </w:p>
    <w:p w14:paraId="648176E4">
      <w:pPr>
        <w:keepNext w:val="0"/>
        <w:keepLines w:val="0"/>
        <w:pageBreakBefore w:val="0"/>
        <w:widowControl/>
        <w:kinsoku/>
        <w:wordWrap/>
        <w:overflowPunct/>
        <w:topLinePunct w:val="0"/>
        <w:autoSpaceDE w:val="0"/>
        <w:autoSpaceDN w:val="0"/>
        <w:bidi w:val="0"/>
        <w:adjustRightInd w:val="0"/>
        <w:snapToGrid w:val="0"/>
        <w:spacing w:before="202" w:line="223" w:lineRule="auto"/>
        <w:ind w:right="0" w:rightChars="0" w:firstLine="5368" w:firstLineChars="2200"/>
        <w:textAlignment w:val="baseline"/>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9"/>
          <w:sz w:val="28"/>
          <w:szCs w:val="28"/>
        </w:rPr>
        <w:t xml:space="preserve">   </w:t>
      </w:r>
      <w:r>
        <w:rPr>
          <w:rFonts w:ascii="仿宋" w:hAnsi="仿宋" w:eastAsia="仿宋" w:cs="仿宋"/>
          <w:spacing w:val="-18"/>
          <w:sz w:val="28"/>
          <w:szCs w:val="28"/>
        </w:rPr>
        <w:t>月</w:t>
      </w:r>
      <w:r>
        <w:rPr>
          <w:rFonts w:ascii="仿宋" w:hAnsi="仿宋" w:eastAsia="仿宋" w:cs="仿宋"/>
          <w:spacing w:val="26"/>
          <w:sz w:val="28"/>
          <w:szCs w:val="28"/>
        </w:rPr>
        <w:t xml:space="preserve">   </w:t>
      </w:r>
      <w:r>
        <w:rPr>
          <w:rFonts w:ascii="仿宋" w:hAnsi="仿宋" w:eastAsia="仿宋" w:cs="仿宋"/>
          <w:spacing w:val="-18"/>
          <w:sz w:val="28"/>
          <w:szCs w:val="28"/>
        </w:rPr>
        <w:t>日</w:t>
      </w:r>
    </w:p>
    <w:p w14:paraId="5815ED53">
      <w:pPr>
        <w:pStyle w:val="3"/>
        <w:keepNext w:val="0"/>
        <w:keepLines w:val="0"/>
        <w:pageBreakBefore w:val="0"/>
        <w:widowControl/>
        <w:kinsoku/>
        <w:wordWrap/>
        <w:overflowPunct/>
        <w:topLinePunct w:val="0"/>
        <w:autoSpaceDE w:val="0"/>
        <w:autoSpaceDN w:val="0"/>
        <w:bidi w:val="0"/>
        <w:adjustRightInd w:val="0"/>
        <w:snapToGrid w:val="0"/>
        <w:spacing w:line="278" w:lineRule="auto"/>
        <w:ind w:right="0" w:rightChars="0"/>
        <w:textAlignment w:val="baseline"/>
        <w:rPr>
          <w:rFonts w:hint="eastAsia" w:eastAsia="宋体"/>
          <w:lang w:eastAsia="zh-CN"/>
        </w:rPr>
      </w:pPr>
      <w:r>
        <w:rPr>
          <w:rFonts w:hint="eastAsia" w:eastAsia="宋体"/>
          <w:lang w:eastAsia="zh-CN"/>
        </w:rPr>
        <w:br w:type="page"/>
      </w:r>
    </w:p>
    <w:p w14:paraId="08408224">
      <w:pPr>
        <w:pStyle w:val="3"/>
        <w:keepNext w:val="0"/>
        <w:keepLines w:val="0"/>
        <w:pageBreakBefore w:val="0"/>
        <w:widowControl/>
        <w:kinsoku/>
        <w:wordWrap/>
        <w:overflowPunct/>
        <w:topLinePunct w:val="0"/>
        <w:autoSpaceDE w:val="0"/>
        <w:autoSpaceDN w:val="0"/>
        <w:bidi w:val="0"/>
        <w:adjustRightInd w:val="0"/>
        <w:snapToGrid w:val="0"/>
        <w:spacing w:line="279" w:lineRule="auto"/>
        <w:ind w:right="0" w:rightChars="0"/>
        <w:textAlignment w:val="baseline"/>
      </w:pPr>
    </w:p>
    <w:p w14:paraId="581F396B">
      <w:pPr>
        <w:pStyle w:val="3"/>
        <w:keepNext w:val="0"/>
        <w:keepLines w:val="0"/>
        <w:pageBreakBefore w:val="0"/>
        <w:widowControl/>
        <w:kinsoku/>
        <w:wordWrap/>
        <w:overflowPunct/>
        <w:topLinePunct w:val="0"/>
        <w:autoSpaceDE w:val="0"/>
        <w:autoSpaceDN w:val="0"/>
        <w:bidi w:val="0"/>
        <w:adjustRightInd w:val="0"/>
        <w:snapToGrid w:val="0"/>
        <w:spacing w:line="279" w:lineRule="auto"/>
        <w:ind w:right="0" w:rightChars="0"/>
        <w:textAlignment w:val="baseline"/>
      </w:pPr>
      <w:r>
        <w:pict>
          <v:shape id="_x0000_s1031" o:spid="_x0000_s1031" style="position:absolute;left:0pt;margin-left:0.55pt;margin-top:13.3pt;height:0.75pt;width:415.65pt;z-index:251660288;mso-width-relative:page;mso-height-relative:page;" fillcolor="#000000" filled="t" stroked="f" coordsize="8312,15" path="m0,0l8312,0,8312,14,0,14,0,0xe">
            <v:path/>
            <v:fill on="t" focussize="0,0"/>
            <v:stroke on="f"/>
            <v:imagedata o:title=""/>
            <o:lock v:ext="edit"/>
          </v:shape>
        </w:pict>
      </w:r>
    </w:p>
    <w:p w14:paraId="260410B6">
      <w:pPr>
        <w:pStyle w:val="3"/>
        <w:keepNext w:val="0"/>
        <w:keepLines w:val="0"/>
        <w:pageBreakBefore w:val="0"/>
        <w:widowControl/>
        <w:kinsoku/>
        <w:wordWrap/>
        <w:overflowPunct/>
        <w:topLinePunct w:val="0"/>
        <w:autoSpaceDE w:val="0"/>
        <w:autoSpaceDN w:val="0"/>
        <w:bidi w:val="0"/>
        <w:adjustRightInd w:val="0"/>
        <w:snapToGrid w:val="0"/>
        <w:spacing w:line="279" w:lineRule="auto"/>
        <w:ind w:right="0" w:rightChars="0"/>
        <w:textAlignment w:val="baseline"/>
      </w:pPr>
    </w:p>
    <w:p w14:paraId="2998B144">
      <w:pPr>
        <w:keepNext w:val="0"/>
        <w:keepLines w:val="0"/>
        <w:pageBreakBefore w:val="0"/>
        <w:widowControl/>
        <w:kinsoku/>
        <w:wordWrap/>
        <w:overflowPunct/>
        <w:topLinePunct w:val="0"/>
        <w:autoSpaceDE w:val="0"/>
        <w:autoSpaceDN w:val="0"/>
        <w:bidi w:val="0"/>
        <w:adjustRightInd w:val="0"/>
        <w:snapToGrid w:val="0"/>
        <w:spacing w:before="91" w:line="412" w:lineRule="auto"/>
        <w:ind w:left="30" w:right="0" w:rightChars="0" w:firstLine="11"/>
        <w:textAlignment w:val="baseline"/>
        <w:rPr>
          <w:rFonts w:ascii="仿宋" w:hAnsi="仿宋" w:eastAsia="仿宋" w:cs="仿宋"/>
          <w:sz w:val="28"/>
          <w:szCs w:val="28"/>
        </w:rPr>
      </w:pPr>
      <w:r>
        <w:rPr>
          <w:rFonts w:ascii="仿宋" w:hAnsi="仿宋" w:eastAsia="仿宋" w:cs="仿宋"/>
          <w:b/>
          <w:bCs/>
          <w:spacing w:val="-2"/>
          <w:sz w:val="28"/>
          <w:szCs w:val="28"/>
        </w:rPr>
        <w:t>附件十</w:t>
      </w:r>
      <w:r>
        <w:rPr>
          <w:rFonts w:hint="eastAsia" w:ascii="仿宋" w:hAnsi="仿宋" w:eastAsia="仿宋" w:cs="仿宋"/>
          <w:b/>
          <w:bCs/>
          <w:spacing w:val="-2"/>
          <w:sz w:val="28"/>
          <w:szCs w:val="28"/>
          <w:lang w:val="en-US" w:eastAsia="zh-CN"/>
        </w:rPr>
        <w:t>一</w:t>
      </w:r>
      <w:r>
        <w:rPr>
          <w:rFonts w:ascii="仿宋" w:hAnsi="仿宋" w:eastAsia="仿宋" w:cs="仿宋"/>
          <w:b/>
          <w:bCs/>
          <w:spacing w:val="-2"/>
          <w:sz w:val="28"/>
          <w:szCs w:val="28"/>
        </w:rPr>
        <w:t>：</w:t>
      </w:r>
      <w:r>
        <w:rPr>
          <w:rFonts w:ascii="仿宋" w:hAnsi="仿宋" w:eastAsia="仿宋" w:cs="仿宋"/>
          <w:spacing w:val="-2"/>
          <w:sz w:val="28"/>
          <w:szCs w:val="28"/>
        </w:rPr>
        <w:t>供应商认为有必要提供的其他相关文件</w:t>
      </w:r>
      <w:r>
        <w:rPr>
          <w:rFonts w:ascii="仿宋" w:hAnsi="仿宋" w:eastAsia="仿宋" w:cs="仿宋"/>
          <w:spacing w:val="-3"/>
          <w:sz w:val="28"/>
          <w:szCs w:val="28"/>
        </w:rPr>
        <w:t>（格式自拟）</w:t>
      </w:r>
    </w:p>
    <w:sectPr>
      <w:headerReference r:id="rId11" w:type="default"/>
      <w:pgSz w:w="11906" w:h="16839"/>
      <w:pgMar w:top="400" w:right="1721" w:bottom="1303" w:left="1785" w:header="0" w:footer="988"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05BA">
    <w:pPr>
      <w:pStyle w:val="5"/>
      <w:kinsoku/>
      <w:autoSpaceDE/>
      <w:autoSpaceDN/>
      <w:adjustRightInd/>
      <w:spacing w:line="240" w:lineRule="auto"/>
      <w:jc w:val="center"/>
      <w:textAlignment w:val="auto"/>
      <w:rPr>
        <w:rFonts w:hint="eastAsia" w:cs="Times New Roman"/>
        <w:snapToGrid/>
      </w:rPr>
    </w:pPr>
    <w:r>
      <w:rPr>
        <w:rFonts w:cs="Times New Roman"/>
        <w:snapToGrid/>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12E31">
                          <w:pPr>
                            <w:pStyle w:val="5"/>
                            <w:kinsoku/>
                            <w:autoSpaceDE/>
                            <w:autoSpaceDN/>
                            <w:adjustRightInd/>
                            <w:spacing w:line="240" w:lineRule="auto"/>
                            <w:textAlignment w:val="auto"/>
                            <w:rPr>
                              <w:rFonts w:cs="Times New Roman"/>
                              <w:snapToGrid/>
                            </w:rPr>
                          </w:pPr>
                          <w:r>
                            <w:rPr>
                              <w:rFonts w:cs="Times New Roman"/>
                              <w:snapToGrid/>
                            </w:rPr>
                            <w:t xml:space="preserve">第 </w:t>
                          </w:r>
                          <w:r>
                            <w:rPr>
                              <w:rFonts w:cs="Times New Roman"/>
                              <w:snapToGrid/>
                            </w:rPr>
                            <w:fldChar w:fldCharType="begin"/>
                          </w:r>
                          <w:r>
                            <w:rPr>
                              <w:rFonts w:cs="Times New Roman"/>
                              <w:snapToGrid/>
                            </w:rPr>
                            <w:instrText xml:space="preserve"> PAGE  \* MERGEFORMAT </w:instrText>
                          </w:r>
                          <w:r>
                            <w:rPr>
                              <w:rFonts w:cs="Times New Roman"/>
                              <w:snapToGrid/>
                            </w:rPr>
                            <w:fldChar w:fldCharType="separate"/>
                          </w:r>
                          <w:r>
                            <w:rPr>
                              <w:rFonts w:cs="Times New Roman"/>
                              <w:snapToGrid/>
                            </w:rPr>
                            <w:t>1</w:t>
                          </w:r>
                          <w:r>
                            <w:rPr>
                              <w:rFonts w:cs="Times New Roman"/>
                              <w:snapToGrid/>
                            </w:rPr>
                            <w:fldChar w:fldCharType="end"/>
                          </w:r>
                          <w:r>
                            <w:rPr>
                              <w:rFonts w:cs="Times New Roman"/>
                              <w:snapToGrid/>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212E31">
                    <w:pPr>
                      <w:pStyle w:val="5"/>
                      <w:kinsoku/>
                      <w:autoSpaceDE/>
                      <w:autoSpaceDN/>
                      <w:adjustRightInd/>
                      <w:spacing w:line="240" w:lineRule="auto"/>
                      <w:textAlignment w:val="auto"/>
                      <w:rPr>
                        <w:rFonts w:cs="Times New Roman"/>
                        <w:snapToGrid/>
                      </w:rPr>
                    </w:pPr>
                    <w:r>
                      <w:rPr>
                        <w:rFonts w:cs="Times New Roman"/>
                        <w:snapToGrid/>
                      </w:rPr>
                      <w:t xml:space="preserve">第 </w:t>
                    </w:r>
                    <w:r>
                      <w:rPr>
                        <w:rFonts w:cs="Times New Roman"/>
                        <w:snapToGrid/>
                      </w:rPr>
                      <w:fldChar w:fldCharType="begin"/>
                    </w:r>
                    <w:r>
                      <w:rPr>
                        <w:rFonts w:cs="Times New Roman"/>
                        <w:snapToGrid/>
                      </w:rPr>
                      <w:instrText xml:space="preserve"> PAGE  \* MERGEFORMAT </w:instrText>
                    </w:r>
                    <w:r>
                      <w:rPr>
                        <w:rFonts w:cs="Times New Roman"/>
                        <w:snapToGrid/>
                      </w:rPr>
                      <w:fldChar w:fldCharType="separate"/>
                    </w:r>
                    <w:r>
                      <w:rPr>
                        <w:rFonts w:cs="Times New Roman"/>
                        <w:snapToGrid/>
                      </w:rPr>
                      <w:t>1</w:t>
                    </w:r>
                    <w:r>
                      <w:rPr>
                        <w:rFonts w:cs="Times New Roman"/>
                        <w:snapToGrid/>
                      </w:rPr>
                      <w:fldChar w:fldCharType="end"/>
                    </w:r>
                    <w:r>
                      <w:rPr>
                        <w:rFonts w:cs="Times New Roman"/>
                        <w:snapToGrid/>
                      </w:rPr>
                      <w:t xml:space="preserve"> 页</w:t>
                    </w:r>
                  </w:p>
                </w:txbxContent>
              </v:textbox>
            </v:shape>
          </w:pict>
        </mc:Fallback>
      </mc:AlternateContent>
    </w:r>
  </w:p>
  <w:p w14:paraId="1001A916">
    <w:pPr>
      <w:pStyle w:val="5"/>
      <w:kinsoku/>
      <w:autoSpaceDE/>
      <w:autoSpaceDN/>
      <w:adjustRightInd/>
      <w:spacing w:line="240" w:lineRule="auto"/>
      <w:textAlignment w:val="auto"/>
      <w:rPr>
        <w:rFonts w:cs="Times New Roman"/>
        <w:snapToGr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A5FB">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AE53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42</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69FAE53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42</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1D42">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6553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43</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27A6553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43</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348D">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C6DE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325C6DE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9BEA">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E152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14:paraId="52EE152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2C75">
    <w:pPr>
      <w:pStyle w:val="6"/>
      <w:pBdr>
        <w:bottom w:val="none" w:color="auto" w:sz="0" w:space="1"/>
      </w:pBdr>
      <w:kinsoku/>
      <w:autoSpaceDE/>
      <w:autoSpaceDN/>
      <w:adjustRightInd/>
      <w:spacing w:line="240" w:lineRule="auto"/>
      <w:textAlignment w:val="auto"/>
      <w:rPr>
        <w:rFonts w:cs="Times New Roman"/>
        <w:snapToGr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B55D">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17A20"/>
    <w:multiLevelType w:val="singleLevel"/>
    <w:tmpl w:val="CD017A20"/>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E2C9C"/>
    <w:rsid w:val="0567266C"/>
    <w:rsid w:val="05A603DF"/>
    <w:rsid w:val="0AC55085"/>
    <w:rsid w:val="0BC625A4"/>
    <w:rsid w:val="0DF92890"/>
    <w:rsid w:val="0F7F3A5C"/>
    <w:rsid w:val="154F0566"/>
    <w:rsid w:val="185537EF"/>
    <w:rsid w:val="186A6449"/>
    <w:rsid w:val="207D60B5"/>
    <w:rsid w:val="20871E3E"/>
    <w:rsid w:val="23A56E5D"/>
    <w:rsid w:val="241A028A"/>
    <w:rsid w:val="33AB32FB"/>
    <w:rsid w:val="34F1159F"/>
    <w:rsid w:val="38391CD9"/>
    <w:rsid w:val="38B30CFB"/>
    <w:rsid w:val="3C553E04"/>
    <w:rsid w:val="3CF278A5"/>
    <w:rsid w:val="3E933797"/>
    <w:rsid w:val="434935BF"/>
    <w:rsid w:val="43F565F9"/>
    <w:rsid w:val="518014CC"/>
    <w:rsid w:val="55894C18"/>
    <w:rsid w:val="57E9601D"/>
    <w:rsid w:val="583A1F55"/>
    <w:rsid w:val="58427405"/>
    <w:rsid w:val="5C857093"/>
    <w:rsid w:val="602D11F1"/>
    <w:rsid w:val="642F4DB7"/>
    <w:rsid w:val="66994B10"/>
    <w:rsid w:val="6796514D"/>
    <w:rsid w:val="6A554E4C"/>
    <w:rsid w:val="793420B5"/>
    <w:rsid w:val="7A384EB7"/>
    <w:rsid w:val="7B693E60"/>
    <w:rsid w:val="7FA32E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widowControl w:val="0"/>
      <w:adjustRightInd w:val="0"/>
      <w:spacing w:before="340" w:after="330" w:line="578" w:lineRule="atLeast"/>
      <w:ind w:firstLine="288"/>
      <w:jc w:val="left"/>
      <w:textAlignment w:val="baseline"/>
      <w:outlineLvl w:val="0"/>
    </w:pPr>
    <w:rPr>
      <w:rFonts w:ascii="等线" w:hAnsi="等线" w:eastAsia="等线" w:cs="Times New Roman"/>
      <w:b/>
      <w:bCs/>
      <w:kern w:val="44"/>
      <w:sz w:val="44"/>
      <w:szCs w:val="4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val="en-US" w:eastAsia="zh-CN" w:bidi="ar-SA"/>
    </w:rPr>
  </w:style>
  <w:style w:type="paragraph" w:styleId="7">
    <w:name w:val="toc 1"/>
    <w:next w:val="1"/>
    <w:qFormat/>
    <w:uiPriority w:val="39"/>
    <w:pPr>
      <w:widowControl w:val="0"/>
      <w:tabs>
        <w:tab w:val="right" w:leader="dot" w:pos="8302"/>
      </w:tabs>
      <w:jc w:val="both"/>
    </w:pPr>
    <w:rPr>
      <w:rFonts w:ascii="等线" w:hAnsi="等线" w:eastAsia="等线" w:cs="Times New Roman"/>
      <w:kern w:val="2"/>
      <w:sz w:val="21"/>
      <w:szCs w:val="22"/>
      <w:lang w:val="en-US" w:eastAsia="zh-CN" w:bidi="ar-SA"/>
    </w:rPr>
  </w:style>
  <w:style w:type="paragraph" w:styleId="8">
    <w:name w:val="toc 2"/>
    <w:basedOn w:val="1"/>
    <w:next w:val="1"/>
    <w:qFormat/>
    <w:uiPriority w:val="0"/>
    <w:pPr>
      <w:ind w:left="420" w:leftChars="200"/>
    </w:pPr>
  </w:style>
  <w:style w:type="paragraph" w:styleId="9">
    <w:name w:val="Title"/>
    <w:next w:val="1"/>
    <w:qFormat/>
    <w:uiPriority w:val="0"/>
    <w:pPr>
      <w:widowControl w:val="0"/>
      <w:jc w:val="both"/>
    </w:pPr>
    <w:rPr>
      <w:rFonts w:ascii="宋体" w:hAnsi="宋体" w:eastAsia="等线" w:cs="Times New Roman"/>
      <w:b/>
      <w:kern w:val="2"/>
      <w:sz w:val="44"/>
      <w:szCs w:val="28"/>
      <w:lang w:val="en-US" w:eastAsia="zh-CN" w:bidi="ar-SA"/>
    </w:rPr>
  </w:style>
  <w:style w:type="paragraph" w:styleId="10">
    <w:name w:val="Body Text First Indent"/>
    <w:next w:val="1"/>
    <w:qFormat/>
    <w:uiPriority w:val="0"/>
    <w:pPr>
      <w:kinsoku w:val="0"/>
      <w:autoSpaceDE w:val="0"/>
      <w:autoSpaceDN w:val="0"/>
      <w:adjustRightInd w:val="0"/>
      <w:snapToGrid w:val="0"/>
      <w:spacing w:line="312" w:lineRule="auto"/>
      <w:ind w:firstLine="420"/>
      <w:jc w:val="left"/>
      <w:textAlignment w:val="baseline"/>
    </w:pPr>
    <w:rPr>
      <w:rFonts w:ascii="Arial" w:hAnsi="Arial" w:eastAsia="Arial" w:cs="Arial"/>
      <w:snapToGrid w:val="0"/>
      <w:color w:val="000000"/>
      <w:kern w:val="0"/>
      <w:sz w:val="21"/>
      <w:szCs w:val="21"/>
      <w:lang w:val="en-US" w:eastAsia="en-US" w:bidi="ar-SA"/>
    </w:r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paragraph" w:customStyle="1" w:styleId="16">
    <w:name w:val="Normal Indent1"/>
    <w:next w:val="1"/>
    <w:qFormat/>
    <w:uiPriority w:val="0"/>
    <w:pPr>
      <w:widowControl w:val="0"/>
      <w:autoSpaceDE w:val="0"/>
      <w:autoSpaceDN w:val="0"/>
      <w:adjustRightInd w:val="0"/>
      <w:spacing w:line="590" w:lineRule="atLeast"/>
      <w:jc w:val="left"/>
    </w:pPr>
    <w:rPr>
      <w:rFonts w:ascii="Calibri" w:hAnsi="Calibri" w:eastAsia="方正仿宋_GBK" w:cs="Times New Roman"/>
      <w:snapToGrid w:val="0"/>
      <w:spacing w:val="-25"/>
      <w:kern w:val="0"/>
      <w:sz w:val="32"/>
      <w:szCs w:val="20"/>
      <w:lang w:val="en-US" w:eastAsia="zh-CN" w:bidi="ar-SA"/>
    </w:rPr>
  </w:style>
  <w:style w:type="paragraph" w:customStyle="1" w:styleId="17">
    <w:name w:val="5）标书正文 首行缩进2字符"/>
    <w:qFormat/>
    <w:uiPriority w:val="0"/>
    <w:pPr>
      <w:widowControl w:val="0"/>
      <w:spacing w:line="480" w:lineRule="exact"/>
      <w:ind w:firstLine="200" w:firstLineChars="200"/>
      <w:jc w:val="both"/>
    </w:pPr>
    <w:rPr>
      <w:rFonts w:ascii="仿宋_GB2312" w:hAnsi="等线" w:eastAsia="仿宋_GB2312" w:cs="Times New Roman"/>
      <w:kern w:val="2"/>
      <w:sz w:val="28"/>
      <w:szCs w:val="20"/>
      <w:lang w:val="en-US" w:eastAsia="zh-CN" w:bidi="ar-SA"/>
    </w:rPr>
  </w:style>
  <w:style w:type="paragraph" w:customStyle="1" w:styleId="18">
    <w:name w:val="Default"/>
    <w:next w:val="2"/>
    <w:qFormat/>
    <w:uiPriority w:val="0"/>
    <w:pPr>
      <w:widowControl w:val="0"/>
      <w:autoSpaceDE w:val="0"/>
      <w:autoSpaceDN w:val="0"/>
      <w:adjustRightInd w:val="0"/>
      <w:jc w:val="both"/>
    </w:pPr>
    <w:rPr>
      <w:rFonts w:ascii="宋体" w:hAnsi="宋体" w:eastAsia="等线" w:cs="宋体"/>
      <w:b/>
      <w:color w:val="000000"/>
      <w:kern w:val="2"/>
      <w:sz w:val="24"/>
      <w:szCs w:val="24"/>
      <w:lang w:val="en-US" w:eastAsia="zh-CN" w:bidi="ar-SA"/>
    </w:rPr>
  </w:style>
  <w:style w:type="paragraph" w:customStyle="1" w:styleId="19">
    <w:name w:val="目录 53"/>
    <w:next w:val="1"/>
    <w:qFormat/>
    <w:uiPriority w:val="0"/>
    <w:pPr>
      <w:kinsoku w:val="0"/>
      <w:autoSpaceDE w:val="0"/>
      <w:autoSpaceDN w:val="0"/>
      <w:adjustRightInd w:val="0"/>
      <w:snapToGrid w:val="0"/>
      <w:spacing w:line="240" w:lineRule="auto"/>
      <w:ind w:left="840"/>
      <w:jc w:val="left"/>
      <w:textAlignment w:val="baseline"/>
    </w:pPr>
    <w:rPr>
      <w:rFonts w:ascii="Arial" w:hAnsi="Arial" w:eastAsia="Arial" w:cs="Arial"/>
      <w:snapToGrid w:val="0"/>
      <w:color w:val="000000"/>
      <w:kern w:val="0"/>
      <w:sz w:val="18"/>
      <w:szCs w:val="21"/>
      <w:lang w:val="en-US" w:eastAsia="en-US" w:bidi="ar-SA"/>
    </w:rPr>
  </w:style>
  <w:style w:type="paragraph" w:customStyle="1" w:styleId="20">
    <w:name w:val="样式 9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1">
    <w:name w:val="样式 9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2">
    <w:name w:val="样式 92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3">
    <w:name w:val="样式 9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4">
    <w:name w:val="样式 90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5">
    <w:name w:val="样式 8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6">
    <w:name w:val="样式 88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7">
    <w:name w:val="样式 67 10 磅"/>
    <w:qFormat/>
    <w:uiPriority w:val="0"/>
    <w:pPr>
      <w:widowControl w:val="0"/>
      <w:jc w:val="both"/>
    </w:pPr>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13541</Words>
  <Characters>14612</Characters>
  <TotalTime>2</TotalTime>
  <ScaleCrop>false</ScaleCrop>
  <LinksUpToDate>false</LinksUpToDate>
  <CharactersWithSpaces>14746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2026-03-25T10:09:00Z</dcterms:created>
  <dc:creator>Administrator</dc:creator>
  <cp:lastModifiedBy>Administrator</cp:lastModifiedBy>
  <dcterms:modified xsi:type="dcterms:W3CDTF">2026-05-08T03:01:25Z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2026-04-09T18:15:33Z</vt:filetime>
  </property>
  <property fmtid="{D5CDD505-2E9C-101B-9397-08002B2CF9AE}" pid="4" name="KSOProductBuildVer">
    <vt:lpwstr>2052-12.1.0.25865</vt:lpwstr>
  </property>
  <property fmtid="{D5CDD505-2E9C-101B-9397-08002B2CF9AE}" pid="5" name="ICV">
    <vt:lpwstr>215FC76594DD4955ACDA0CEA7B60E0A4_13</vt:lpwstr>
  </property>
  <property fmtid="{D5CDD505-2E9C-101B-9397-08002B2CF9AE}" pid="6" name="KSOTemplateDocerSaveRecord">
    <vt:lpwstr>eyJoZGlkIjoiMGJjNzU0Y2U1MTk3ZGFiNWY2NTRlZWQ3YTk1MThmM2MiLCJ1c2VySWQiOiIyMTk4NDQxMDUifQ==</vt:lpwstr>
  </property>
</Properties>
</file>