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EB00E">
      <w:pPr>
        <w:tabs>
          <w:tab w:val="left" w:pos="2070"/>
          <w:tab w:val="center" w:pos="4365"/>
        </w:tabs>
        <w:snapToGrid w:val="0"/>
        <w:spacing w:line="240" w:lineRule="auto"/>
        <w:rPr>
          <w:rFonts w:hint="eastAsia" w:asciiTheme="minorEastAsia" w:hAnsiTheme="minorEastAsia" w:eastAsiaTheme="minorEastAsia" w:cstheme="minorEastAsia"/>
          <w:sz w:val="32"/>
          <w:szCs w:val="32"/>
          <w:highlight w:val="none"/>
        </w:rPr>
      </w:pPr>
    </w:p>
    <w:p w14:paraId="4EE0D7D5">
      <w:pPr>
        <w:tabs>
          <w:tab w:val="left" w:pos="2070"/>
          <w:tab w:val="center" w:pos="4365"/>
        </w:tabs>
        <w:snapToGrid w:val="0"/>
        <w:spacing w:line="240" w:lineRule="auto"/>
        <w:rPr>
          <w:rFonts w:hint="eastAsia" w:asciiTheme="minorEastAsia" w:hAnsiTheme="minorEastAsia" w:eastAsiaTheme="minorEastAsia" w:cstheme="minorEastAsia"/>
          <w:highlight w:val="none"/>
        </w:rPr>
      </w:pPr>
    </w:p>
    <w:p w14:paraId="25BBC9B9">
      <w:pPr>
        <w:tabs>
          <w:tab w:val="left" w:pos="2070"/>
          <w:tab w:val="center" w:pos="4365"/>
        </w:tabs>
        <w:snapToGrid w:val="0"/>
        <w:spacing w:line="240" w:lineRule="auto"/>
        <w:rPr>
          <w:rFonts w:hint="eastAsia" w:asciiTheme="minorEastAsia" w:hAnsiTheme="minorEastAsia" w:eastAsiaTheme="minorEastAsia" w:cstheme="minorEastAsia"/>
          <w:highlight w:val="none"/>
        </w:rPr>
      </w:pPr>
    </w:p>
    <w:p w14:paraId="5ED0D8FA">
      <w:pPr>
        <w:tabs>
          <w:tab w:val="left" w:pos="2070"/>
          <w:tab w:val="center" w:pos="4365"/>
        </w:tabs>
        <w:snapToGrid w:val="0"/>
        <w:spacing w:line="240" w:lineRule="auto"/>
        <w:rPr>
          <w:rFonts w:hint="eastAsia" w:asciiTheme="minorEastAsia" w:hAnsiTheme="minorEastAsia" w:eastAsiaTheme="minorEastAsia" w:cstheme="minorEastAsia"/>
          <w:sz w:val="32"/>
          <w:szCs w:val="32"/>
          <w:highlight w:val="none"/>
        </w:rPr>
      </w:pPr>
    </w:p>
    <w:p w14:paraId="3322BED1">
      <w:pPr>
        <w:tabs>
          <w:tab w:val="left" w:pos="2070"/>
          <w:tab w:val="center" w:pos="4365"/>
        </w:tabs>
        <w:snapToGrid w:val="0"/>
        <w:spacing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sz w:val="48"/>
          <w:szCs w:val="48"/>
          <w:highlight w:val="none"/>
          <w:lang w:eastAsia="zh-CN"/>
        </w:rPr>
        <w:t>阳泉市郊区2026年国土绿化综合治理项目监理服务采购</w:t>
      </w:r>
    </w:p>
    <w:p w14:paraId="1DEED6BF">
      <w:pPr>
        <w:tabs>
          <w:tab w:val="left" w:pos="2070"/>
          <w:tab w:val="center" w:pos="4365"/>
        </w:tabs>
        <w:snapToGrid w:val="0"/>
        <w:spacing w:line="360" w:lineRule="auto"/>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val="en-US" w:eastAsia="zh-CN"/>
        </w:rPr>
        <w:t>项目</w:t>
      </w:r>
      <w:r>
        <w:rPr>
          <w:rFonts w:hint="eastAsia" w:asciiTheme="minorEastAsia" w:hAnsiTheme="minorEastAsia" w:eastAsiaTheme="minorEastAsia" w:cstheme="minorEastAsia"/>
          <w:color w:val="auto"/>
          <w:sz w:val="30"/>
          <w:szCs w:val="30"/>
          <w:highlight w:val="none"/>
        </w:rPr>
        <w:t>编号：</w:t>
      </w:r>
      <w:r>
        <w:rPr>
          <w:rFonts w:hint="eastAsia" w:asciiTheme="minorEastAsia" w:hAnsiTheme="minorEastAsia" w:eastAsiaTheme="minorEastAsia" w:cstheme="minorEastAsia"/>
          <w:color w:val="auto"/>
          <w:sz w:val="30"/>
          <w:szCs w:val="30"/>
          <w:highlight w:val="none"/>
          <w:lang w:eastAsia="zh-CN"/>
        </w:rPr>
        <w:t>1403112026CCS00019</w:t>
      </w:r>
    </w:p>
    <w:p w14:paraId="4B7E46FE">
      <w:pPr>
        <w:tabs>
          <w:tab w:val="left" w:pos="2070"/>
          <w:tab w:val="center" w:pos="4365"/>
        </w:tabs>
        <w:snapToGrid w:val="0"/>
        <w:spacing w:line="240" w:lineRule="auto"/>
        <w:jc w:val="center"/>
        <w:rPr>
          <w:rFonts w:hint="eastAsia" w:asciiTheme="minorEastAsia" w:hAnsiTheme="minorEastAsia" w:eastAsiaTheme="minorEastAsia" w:cstheme="minorEastAsia"/>
          <w:color w:val="auto"/>
          <w:spacing w:val="240"/>
          <w:sz w:val="96"/>
          <w:szCs w:val="96"/>
          <w:highlight w:val="none"/>
        </w:rPr>
      </w:pPr>
    </w:p>
    <w:p w14:paraId="24FE14A5">
      <w:pPr>
        <w:tabs>
          <w:tab w:val="left" w:pos="2070"/>
          <w:tab w:val="center" w:pos="4365"/>
        </w:tabs>
        <w:snapToGrid w:val="0"/>
        <w:spacing w:line="240" w:lineRule="auto"/>
        <w:jc w:val="center"/>
        <w:rPr>
          <w:rFonts w:hint="eastAsia" w:asciiTheme="minorEastAsia" w:hAnsiTheme="minorEastAsia" w:eastAsiaTheme="minorEastAsia" w:cstheme="minorEastAsia"/>
          <w:spacing w:val="240"/>
          <w:sz w:val="96"/>
          <w:szCs w:val="96"/>
          <w:highlight w:val="none"/>
        </w:rPr>
      </w:pPr>
    </w:p>
    <w:p w14:paraId="0DB58D63">
      <w:pPr>
        <w:spacing w:line="360" w:lineRule="auto"/>
        <w:jc w:val="center"/>
        <w:outlineLvl w:val="9"/>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lang w:val="en-US" w:eastAsia="zh-CN"/>
        </w:rPr>
        <w:t>竞争性</w:t>
      </w:r>
      <w:r>
        <w:rPr>
          <w:rFonts w:hint="eastAsia" w:ascii="宋体" w:hAnsi="宋体" w:eastAsia="宋体" w:cs="宋体"/>
          <w:b/>
          <w:color w:val="auto"/>
          <w:sz w:val="84"/>
          <w:szCs w:val="84"/>
          <w:highlight w:val="none"/>
          <w:lang w:eastAsia="zh-CN"/>
        </w:rPr>
        <w:t>磋商</w:t>
      </w:r>
      <w:r>
        <w:rPr>
          <w:rFonts w:hint="eastAsia" w:ascii="宋体" w:hAnsi="宋体" w:eastAsia="宋体" w:cs="宋体"/>
          <w:b/>
          <w:color w:val="auto"/>
          <w:sz w:val="84"/>
          <w:szCs w:val="84"/>
          <w:highlight w:val="none"/>
        </w:rPr>
        <w:t>文件</w:t>
      </w:r>
    </w:p>
    <w:p w14:paraId="2E7D1F3F">
      <w:pPr>
        <w:tabs>
          <w:tab w:val="left" w:pos="2070"/>
          <w:tab w:val="center" w:pos="4365"/>
        </w:tabs>
        <w:snapToGrid w:val="0"/>
        <w:spacing w:line="240" w:lineRule="auto"/>
        <w:jc w:val="center"/>
        <w:rPr>
          <w:rFonts w:hint="eastAsia" w:asciiTheme="minorEastAsia" w:hAnsiTheme="minorEastAsia" w:eastAsiaTheme="minorEastAsia" w:cstheme="minorEastAsia"/>
          <w:spacing w:val="240"/>
          <w:sz w:val="96"/>
          <w:szCs w:val="96"/>
          <w:highlight w:val="none"/>
        </w:rPr>
      </w:pPr>
    </w:p>
    <w:p w14:paraId="6783F90F">
      <w:pPr>
        <w:tabs>
          <w:tab w:val="left" w:pos="2070"/>
          <w:tab w:val="center" w:pos="4365"/>
        </w:tabs>
        <w:snapToGrid w:val="0"/>
        <w:spacing w:line="240" w:lineRule="auto"/>
        <w:jc w:val="center"/>
        <w:rPr>
          <w:rFonts w:hint="eastAsia" w:asciiTheme="minorEastAsia" w:hAnsiTheme="minorEastAsia" w:eastAsiaTheme="minorEastAsia" w:cstheme="minorEastAsia"/>
          <w:sz w:val="44"/>
          <w:szCs w:val="44"/>
          <w:highlight w:val="none"/>
        </w:rPr>
      </w:pPr>
    </w:p>
    <w:p w14:paraId="2C8AAEE4">
      <w:pPr>
        <w:tabs>
          <w:tab w:val="left" w:pos="2070"/>
          <w:tab w:val="center" w:pos="4365"/>
        </w:tabs>
        <w:snapToGrid w:val="0"/>
        <w:spacing w:line="240" w:lineRule="auto"/>
        <w:jc w:val="center"/>
        <w:rPr>
          <w:rFonts w:hint="eastAsia" w:asciiTheme="minorEastAsia" w:hAnsiTheme="minorEastAsia" w:eastAsiaTheme="minorEastAsia" w:cstheme="minorEastAsia"/>
          <w:sz w:val="44"/>
          <w:szCs w:val="44"/>
          <w:highlight w:val="none"/>
        </w:rPr>
      </w:pPr>
    </w:p>
    <w:p w14:paraId="3B23FAA1">
      <w:pPr>
        <w:tabs>
          <w:tab w:val="left" w:pos="2070"/>
          <w:tab w:val="center" w:pos="4365"/>
        </w:tabs>
        <w:snapToGrid w:val="0"/>
        <w:spacing w:line="240" w:lineRule="auto"/>
        <w:jc w:val="center"/>
        <w:rPr>
          <w:rFonts w:hint="eastAsia" w:asciiTheme="minorEastAsia" w:hAnsiTheme="minorEastAsia" w:eastAsiaTheme="minorEastAsia" w:cstheme="minorEastAsia"/>
          <w:highlight w:val="none"/>
        </w:rPr>
      </w:pPr>
    </w:p>
    <w:p w14:paraId="17383BE6">
      <w:pPr>
        <w:tabs>
          <w:tab w:val="left" w:pos="2070"/>
          <w:tab w:val="center" w:pos="4365"/>
        </w:tabs>
        <w:snapToGrid w:val="0"/>
        <w:jc w:val="both"/>
        <w:rPr>
          <w:rFonts w:hint="eastAsia" w:asciiTheme="minorEastAsia" w:hAnsiTheme="minorEastAsia" w:eastAsiaTheme="minorEastAsia" w:cstheme="minorEastAsia"/>
          <w:spacing w:val="20"/>
          <w:sz w:val="32"/>
          <w:szCs w:val="32"/>
          <w:highlight w:val="none"/>
        </w:rPr>
      </w:pPr>
    </w:p>
    <w:p w14:paraId="6496787A">
      <w:pPr>
        <w:tabs>
          <w:tab w:val="left" w:pos="2070"/>
          <w:tab w:val="center" w:pos="4365"/>
        </w:tabs>
        <w:snapToGrid w:val="0"/>
        <w:jc w:val="both"/>
        <w:rPr>
          <w:rFonts w:hint="eastAsia" w:asciiTheme="minorEastAsia" w:hAnsiTheme="minorEastAsia" w:eastAsiaTheme="minorEastAsia" w:cstheme="minorEastAsia"/>
          <w:spacing w:val="20"/>
          <w:sz w:val="32"/>
          <w:szCs w:val="32"/>
          <w:highlight w:val="none"/>
        </w:rPr>
      </w:pPr>
    </w:p>
    <w:p w14:paraId="330EF46E">
      <w:pPr>
        <w:tabs>
          <w:tab w:val="left" w:pos="2070"/>
          <w:tab w:val="center" w:pos="4365"/>
        </w:tabs>
        <w:snapToGrid w:val="0"/>
        <w:jc w:val="center"/>
        <w:rPr>
          <w:rFonts w:hint="eastAsia" w:asciiTheme="minorEastAsia" w:hAnsiTheme="minorEastAsia" w:eastAsiaTheme="minorEastAsia" w:cstheme="minorEastAsia"/>
          <w:b/>
          <w:bCs/>
          <w:spacing w:val="20"/>
          <w:sz w:val="32"/>
          <w:szCs w:val="32"/>
          <w:highlight w:val="none"/>
          <w:lang w:val="en-US" w:eastAsia="zh-CN"/>
        </w:rPr>
      </w:pPr>
      <w:r>
        <w:rPr>
          <w:rFonts w:hint="eastAsia" w:asciiTheme="minorEastAsia" w:hAnsiTheme="minorEastAsia" w:eastAsiaTheme="minorEastAsia" w:cstheme="minorEastAsia"/>
          <w:b/>
          <w:bCs/>
          <w:spacing w:val="20"/>
          <w:sz w:val="32"/>
          <w:szCs w:val="32"/>
          <w:highlight w:val="none"/>
          <w:lang w:val="en-US" w:eastAsia="zh-CN"/>
        </w:rPr>
        <w:t>采购人：阳泉市郊区林业局</w:t>
      </w:r>
    </w:p>
    <w:p w14:paraId="113AF18A">
      <w:pPr>
        <w:tabs>
          <w:tab w:val="left" w:pos="2070"/>
          <w:tab w:val="center" w:pos="4365"/>
        </w:tabs>
        <w:snapToGrid w:val="0"/>
        <w:spacing w:line="500" w:lineRule="exact"/>
        <w:jc w:val="center"/>
        <w:rPr>
          <w:rFonts w:hint="eastAsia" w:asciiTheme="minorEastAsia" w:hAnsiTheme="minorEastAsia" w:eastAsiaTheme="minorEastAsia" w:cstheme="minorEastAsia"/>
          <w:b/>
          <w:bCs/>
          <w:spacing w:val="20"/>
          <w:sz w:val="32"/>
          <w:szCs w:val="32"/>
          <w:highlight w:val="none"/>
          <w:lang w:val="en-US" w:eastAsia="zh-CN"/>
        </w:rPr>
      </w:pPr>
      <w:r>
        <w:rPr>
          <w:rFonts w:hint="eastAsia" w:asciiTheme="minorEastAsia" w:hAnsiTheme="minorEastAsia" w:eastAsiaTheme="minorEastAsia" w:cstheme="minorEastAsia"/>
          <w:b/>
          <w:bCs/>
          <w:spacing w:val="20"/>
          <w:sz w:val="32"/>
          <w:szCs w:val="32"/>
          <w:highlight w:val="none"/>
          <w:lang w:val="en-US" w:eastAsia="zh-CN"/>
        </w:rPr>
        <w:t>采购代理机构：山西中恒项目管理咨询有限公司</w:t>
      </w:r>
    </w:p>
    <w:p w14:paraId="650DBB0E">
      <w:pPr>
        <w:tabs>
          <w:tab w:val="left" w:pos="2070"/>
          <w:tab w:val="center" w:pos="4365"/>
        </w:tabs>
        <w:snapToGrid w:val="0"/>
        <w:spacing w:line="500" w:lineRule="exact"/>
        <w:jc w:val="center"/>
        <w:rPr>
          <w:rFonts w:hint="eastAsia" w:asciiTheme="minorEastAsia" w:hAnsiTheme="minorEastAsia" w:eastAsiaTheme="minorEastAsia" w:cstheme="minorEastAsia"/>
          <w:b/>
          <w:bCs/>
          <w:spacing w:val="20"/>
          <w:sz w:val="32"/>
          <w:szCs w:val="32"/>
          <w:highlight w:val="none"/>
        </w:rPr>
        <w:sectPr>
          <w:footerReference r:id="rId7" w:type="first"/>
          <w:headerReference r:id="rId5" w:type="default"/>
          <w:footerReference r:id="rId6" w:type="default"/>
          <w:pgSz w:w="11907" w:h="16840"/>
          <w:pgMar w:top="1418" w:right="1474" w:bottom="1418" w:left="1474" w:header="851" w:footer="851" w:gutter="0"/>
          <w:pgNumType w:start="1"/>
          <w:cols w:space="720" w:num="1"/>
          <w:docGrid w:linePitch="326" w:charSpace="0"/>
        </w:sectPr>
      </w:pPr>
      <w:r>
        <w:rPr>
          <w:rFonts w:hint="eastAsia" w:asciiTheme="minorEastAsia" w:hAnsiTheme="minorEastAsia" w:eastAsiaTheme="minorEastAsia" w:cstheme="minorEastAsia"/>
          <w:b/>
          <w:bCs/>
          <w:color w:val="000000"/>
          <w:spacing w:val="20"/>
          <w:sz w:val="32"/>
          <w:szCs w:val="32"/>
          <w:highlight w:val="none"/>
        </w:rPr>
        <w:fldChar w:fldCharType="begin"/>
      </w:r>
      <w:r>
        <w:rPr>
          <w:rFonts w:hint="eastAsia" w:asciiTheme="minorEastAsia" w:hAnsiTheme="minorEastAsia" w:eastAsiaTheme="minorEastAsia" w:cstheme="minorEastAsia"/>
          <w:b/>
          <w:bCs/>
          <w:color w:val="000000"/>
          <w:spacing w:val="20"/>
          <w:sz w:val="32"/>
          <w:szCs w:val="32"/>
          <w:highlight w:val="none"/>
        </w:rPr>
        <w:instrText xml:space="preserve"> DOCVARIABLE  VARPUB001  \* MERGEFORMAT </w:instrText>
      </w:r>
      <w:r>
        <w:rPr>
          <w:rFonts w:hint="eastAsia" w:asciiTheme="minorEastAsia" w:hAnsiTheme="minorEastAsia" w:eastAsiaTheme="minorEastAsia" w:cstheme="minorEastAsia"/>
          <w:b/>
          <w:bCs/>
          <w:color w:val="000000"/>
          <w:spacing w:val="20"/>
          <w:sz w:val="32"/>
          <w:szCs w:val="32"/>
          <w:highlight w:val="none"/>
        </w:rPr>
        <w:fldChar w:fldCharType="separate"/>
      </w:r>
      <w:r>
        <w:rPr>
          <w:rFonts w:hint="eastAsia" w:asciiTheme="minorEastAsia" w:hAnsiTheme="minorEastAsia" w:eastAsiaTheme="minorEastAsia" w:cstheme="minorEastAsia"/>
          <w:b/>
          <w:bCs/>
          <w:color w:val="000000"/>
          <w:spacing w:val="20"/>
          <w:sz w:val="32"/>
          <w:szCs w:val="32"/>
          <w:highlight w:val="none"/>
        </w:rPr>
        <w:t>二〇二</w:t>
      </w:r>
      <w:r>
        <w:rPr>
          <w:rFonts w:hint="eastAsia" w:asciiTheme="minorEastAsia" w:hAnsiTheme="minorEastAsia" w:eastAsiaTheme="minorEastAsia" w:cstheme="minorEastAsia"/>
          <w:b/>
          <w:bCs/>
          <w:color w:val="000000"/>
          <w:spacing w:val="20"/>
          <w:sz w:val="32"/>
          <w:szCs w:val="32"/>
          <w:highlight w:val="none"/>
          <w:lang w:val="en-US" w:eastAsia="zh-CN"/>
        </w:rPr>
        <w:t>六</w:t>
      </w:r>
      <w:r>
        <w:rPr>
          <w:rFonts w:hint="eastAsia" w:asciiTheme="minorEastAsia" w:hAnsiTheme="minorEastAsia" w:eastAsiaTheme="minorEastAsia" w:cstheme="minorEastAsia"/>
          <w:b/>
          <w:bCs/>
          <w:color w:val="000000"/>
          <w:spacing w:val="20"/>
          <w:sz w:val="32"/>
          <w:szCs w:val="32"/>
          <w:highlight w:val="none"/>
        </w:rPr>
        <w:t>年</w:t>
      </w:r>
      <w:r>
        <w:rPr>
          <w:rFonts w:hint="eastAsia" w:asciiTheme="minorEastAsia" w:hAnsiTheme="minorEastAsia" w:eastAsiaTheme="minorEastAsia" w:cstheme="minorEastAsia"/>
          <w:b/>
          <w:bCs/>
          <w:color w:val="000000"/>
          <w:spacing w:val="20"/>
          <w:sz w:val="32"/>
          <w:szCs w:val="32"/>
          <w:highlight w:val="none"/>
          <w:lang w:val="en-US" w:eastAsia="zh-CN"/>
        </w:rPr>
        <w:t>六</w:t>
      </w:r>
      <w:r>
        <w:rPr>
          <w:rFonts w:hint="eastAsia" w:asciiTheme="minorEastAsia" w:hAnsiTheme="minorEastAsia" w:eastAsiaTheme="minorEastAsia" w:cstheme="minorEastAsia"/>
          <w:b/>
          <w:bCs/>
          <w:color w:val="000000"/>
          <w:spacing w:val="20"/>
          <w:sz w:val="32"/>
          <w:szCs w:val="32"/>
          <w:highlight w:val="none"/>
        </w:rPr>
        <w:t>月</w:t>
      </w:r>
      <w:r>
        <w:rPr>
          <w:rFonts w:hint="eastAsia" w:asciiTheme="minorEastAsia" w:hAnsiTheme="minorEastAsia" w:eastAsiaTheme="minorEastAsia" w:cstheme="minorEastAsia"/>
          <w:b/>
          <w:bCs/>
          <w:color w:val="000000"/>
          <w:spacing w:val="20"/>
          <w:sz w:val="32"/>
          <w:szCs w:val="32"/>
          <w:highlight w:val="none"/>
        </w:rPr>
        <w:fldChar w:fldCharType="end"/>
      </w:r>
    </w:p>
    <w:p w14:paraId="581BEC24">
      <w:pPr>
        <w:tabs>
          <w:tab w:val="left" w:pos="2070"/>
          <w:tab w:val="center" w:pos="4365"/>
        </w:tabs>
        <w:snapToGrid w:val="0"/>
        <w:spacing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目  录</w:t>
      </w:r>
    </w:p>
    <w:p w14:paraId="3852CF10">
      <w:pPr>
        <w:pStyle w:val="16"/>
        <w:tabs>
          <w:tab w:val="right" w:leader="dot" w:pos="8731"/>
          <w:tab w:val="clear" w:pos="8280"/>
        </w:tabs>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_Toc27819 </w:instrText>
      </w:r>
      <w:r>
        <w:rPr>
          <w:sz w:val="28"/>
          <w:szCs w:val="28"/>
          <w:highlight w:val="none"/>
        </w:rPr>
        <w:fldChar w:fldCharType="separate"/>
      </w:r>
      <w:r>
        <w:rPr>
          <w:rFonts w:hint="eastAsia" w:asciiTheme="minorEastAsia" w:hAnsiTheme="minorEastAsia" w:eastAsiaTheme="minorEastAsia" w:cstheme="minorEastAsia"/>
          <w:sz w:val="28"/>
          <w:szCs w:val="28"/>
          <w:highlight w:val="none"/>
        </w:rPr>
        <w:t>第一部分  磋商公告</w:t>
      </w:r>
      <w:r>
        <w:rPr>
          <w:sz w:val="28"/>
          <w:szCs w:val="28"/>
          <w:highlight w:val="none"/>
        </w:rPr>
        <w:tab/>
      </w:r>
      <w:r>
        <w:rPr>
          <w:sz w:val="28"/>
          <w:szCs w:val="28"/>
          <w:highlight w:val="none"/>
        </w:rPr>
        <w:fldChar w:fldCharType="begin"/>
      </w:r>
      <w:r>
        <w:rPr>
          <w:sz w:val="28"/>
          <w:szCs w:val="28"/>
          <w:highlight w:val="none"/>
        </w:rPr>
        <w:instrText xml:space="preserve"> PAGEREF _Toc27819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2C5BC044">
      <w:pPr>
        <w:pStyle w:val="16"/>
        <w:tabs>
          <w:tab w:val="right" w:leader="dot" w:pos="8731"/>
          <w:tab w:val="clear" w:pos="8280"/>
        </w:tabs>
        <w:rPr>
          <w:sz w:val="28"/>
          <w:szCs w:val="28"/>
          <w:highlight w:val="none"/>
        </w:rPr>
      </w:pPr>
      <w:r>
        <w:rPr>
          <w:sz w:val="28"/>
          <w:szCs w:val="28"/>
          <w:highlight w:val="none"/>
        </w:rPr>
        <w:fldChar w:fldCharType="begin"/>
      </w:r>
      <w:r>
        <w:rPr>
          <w:sz w:val="28"/>
          <w:szCs w:val="28"/>
          <w:highlight w:val="none"/>
        </w:rPr>
        <w:instrText xml:space="preserve"> HYPERLINK \l _Toc19727 </w:instrText>
      </w:r>
      <w:r>
        <w:rPr>
          <w:sz w:val="28"/>
          <w:szCs w:val="28"/>
          <w:highlight w:val="none"/>
        </w:rPr>
        <w:fldChar w:fldCharType="separate"/>
      </w:r>
      <w:r>
        <w:rPr>
          <w:rFonts w:hint="eastAsia" w:asciiTheme="minorEastAsia" w:hAnsiTheme="minorEastAsia" w:eastAsiaTheme="minorEastAsia" w:cstheme="minorEastAsia"/>
          <w:sz w:val="28"/>
          <w:szCs w:val="28"/>
          <w:highlight w:val="none"/>
        </w:rPr>
        <w:t>第二部分  供应商须知前附表</w:t>
      </w:r>
      <w:r>
        <w:rPr>
          <w:sz w:val="28"/>
          <w:szCs w:val="28"/>
          <w:highlight w:val="none"/>
        </w:rPr>
        <w:tab/>
      </w:r>
      <w:r>
        <w:rPr>
          <w:sz w:val="28"/>
          <w:szCs w:val="28"/>
          <w:highlight w:val="none"/>
        </w:rPr>
        <w:fldChar w:fldCharType="begin"/>
      </w:r>
      <w:r>
        <w:rPr>
          <w:sz w:val="28"/>
          <w:szCs w:val="28"/>
          <w:highlight w:val="none"/>
        </w:rPr>
        <w:instrText xml:space="preserve"> PAGEREF _Toc19727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34421B9F">
      <w:pPr>
        <w:pStyle w:val="16"/>
        <w:tabs>
          <w:tab w:val="right" w:leader="dot" w:pos="8731"/>
          <w:tab w:val="clear" w:pos="8280"/>
        </w:tabs>
        <w:rPr>
          <w:sz w:val="28"/>
          <w:szCs w:val="28"/>
          <w:highlight w:val="none"/>
        </w:rPr>
      </w:pPr>
      <w:r>
        <w:rPr>
          <w:sz w:val="28"/>
          <w:szCs w:val="28"/>
          <w:highlight w:val="none"/>
        </w:rPr>
        <w:fldChar w:fldCharType="begin"/>
      </w:r>
      <w:r>
        <w:rPr>
          <w:sz w:val="28"/>
          <w:szCs w:val="28"/>
          <w:highlight w:val="none"/>
        </w:rPr>
        <w:instrText xml:space="preserve"> HYPERLINK \l _Toc4585 </w:instrText>
      </w:r>
      <w:r>
        <w:rPr>
          <w:sz w:val="28"/>
          <w:szCs w:val="28"/>
          <w:highlight w:val="none"/>
        </w:rPr>
        <w:fldChar w:fldCharType="separate"/>
      </w:r>
      <w:r>
        <w:rPr>
          <w:rFonts w:hint="eastAsia" w:asciiTheme="minorEastAsia" w:hAnsiTheme="minorEastAsia" w:eastAsiaTheme="minorEastAsia" w:cstheme="minorEastAsia"/>
          <w:sz w:val="28"/>
          <w:szCs w:val="28"/>
          <w:highlight w:val="none"/>
        </w:rPr>
        <w:t>第三部分  供应商须知</w:t>
      </w:r>
      <w:r>
        <w:rPr>
          <w:sz w:val="28"/>
          <w:szCs w:val="28"/>
          <w:highlight w:val="none"/>
        </w:rPr>
        <w:tab/>
      </w:r>
      <w:r>
        <w:rPr>
          <w:sz w:val="28"/>
          <w:szCs w:val="28"/>
          <w:highlight w:val="none"/>
        </w:rPr>
        <w:fldChar w:fldCharType="begin"/>
      </w:r>
      <w:r>
        <w:rPr>
          <w:sz w:val="28"/>
          <w:szCs w:val="28"/>
          <w:highlight w:val="none"/>
        </w:rPr>
        <w:instrText xml:space="preserve"> PAGEREF _Toc4585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14:paraId="768EFE21">
      <w:pPr>
        <w:pStyle w:val="16"/>
        <w:tabs>
          <w:tab w:val="right" w:leader="dot" w:pos="8731"/>
          <w:tab w:val="clear" w:pos="8280"/>
        </w:tabs>
        <w:rPr>
          <w:sz w:val="28"/>
          <w:szCs w:val="28"/>
          <w:highlight w:val="none"/>
        </w:rPr>
      </w:pPr>
      <w:r>
        <w:rPr>
          <w:sz w:val="28"/>
          <w:szCs w:val="28"/>
          <w:highlight w:val="none"/>
        </w:rPr>
        <w:fldChar w:fldCharType="begin"/>
      </w:r>
      <w:r>
        <w:rPr>
          <w:sz w:val="28"/>
          <w:szCs w:val="28"/>
          <w:highlight w:val="none"/>
        </w:rPr>
        <w:instrText xml:space="preserve"> HYPERLINK \l _Toc11898 </w:instrText>
      </w:r>
      <w:r>
        <w:rPr>
          <w:sz w:val="28"/>
          <w:szCs w:val="28"/>
          <w:highlight w:val="none"/>
        </w:rPr>
        <w:fldChar w:fldCharType="separate"/>
      </w:r>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部分  评定标准和成交标准</w:t>
      </w:r>
      <w:r>
        <w:rPr>
          <w:sz w:val="28"/>
          <w:szCs w:val="28"/>
          <w:highlight w:val="none"/>
        </w:rPr>
        <w:tab/>
      </w:r>
      <w:r>
        <w:rPr>
          <w:sz w:val="28"/>
          <w:szCs w:val="28"/>
          <w:highlight w:val="none"/>
        </w:rPr>
        <w:fldChar w:fldCharType="begin"/>
      </w:r>
      <w:r>
        <w:rPr>
          <w:sz w:val="28"/>
          <w:szCs w:val="28"/>
          <w:highlight w:val="none"/>
        </w:rPr>
        <w:instrText xml:space="preserve"> PAGEREF _Toc11898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1AC38341">
      <w:pPr>
        <w:pStyle w:val="16"/>
        <w:tabs>
          <w:tab w:val="right" w:leader="dot" w:pos="8731"/>
          <w:tab w:val="clear" w:pos="8280"/>
        </w:tabs>
        <w:rPr>
          <w:sz w:val="28"/>
          <w:szCs w:val="28"/>
          <w:highlight w:val="none"/>
        </w:rPr>
      </w:pPr>
      <w:r>
        <w:rPr>
          <w:sz w:val="28"/>
          <w:szCs w:val="28"/>
          <w:highlight w:val="none"/>
        </w:rPr>
        <w:fldChar w:fldCharType="begin"/>
      </w:r>
      <w:r>
        <w:rPr>
          <w:sz w:val="28"/>
          <w:szCs w:val="28"/>
          <w:highlight w:val="none"/>
        </w:rPr>
        <w:instrText xml:space="preserve"> HYPERLINK \l _Toc32729 </w:instrText>
      </w:r>
      <w:r>
        <w:rPr>
          <w:sz w:val="28"/>
          <w:szCs w:val="28"/>
          <w:highlight w:val="none"/>
        </w:rPr>
        <w:fldChar w:fldCharType="separate"/>
      </w:r>
      <w:r>
        <w:rPr>
          <w:rFonts w:hint="eastAsia" w:asciiTheme="minorEastAsia" w:hAnsiTheme="minorEastAsia" w:eastAsiaTheme="minorEastAsia" w:cstheme="minorEastAsia"/>
          <w:bCs/>
          <w:kern w:val="44"/>
          <w:sz w:val="28"/>
          <w:szCs w:val="28"/>
          <w:highlight w:val="none"/>
          <w:lang w:val="en-US" w:eastAsia="zh-CN" w:bidi="ar-SA"/>
        </w:rPr>
        <w:t>第五部分  商务、技术要求</w:t>
      </w:r>
      <w:r>
        <w:rPr>
          <w:sz w:val="28"/>
          <w:szCs w:val="28"/>
          <w:highlight w:val="none"/>
        </w:rPr>
        <w:tab/>
      </w:r>
      <w:r>
        <w:rPr>
          <w:sz w:val="28"/>
          <w:szCs w:val="28"/>
          <w:highlight w:val="none"/>
        </w:rPr>
        <w:fldChar w:fldCharType="begin"/>
      </w:r>
      <w:r>
        <w:rPr>
          <w:sz w:val="28"/>
          <w:szCs w:val="28"/>
          <w:highlight w:val="none"/>
        </w:rPr>
        <w:instrText xml:space="preserve"> PAGEREF _Toc32729 \h </w:instrText>
      </w:r>
      <w:r>
        <w:rPr>
          <w:sz w:val="28"/>
          <w:szCs w:val="28"/>
          <w:highlight w:val="none"/>
        </w:rPr>
        <w:fldChar w:fldCharType="separate"/>
      </w:r>
      <w:r>
        <w:rPr>
          <w:sz w:val="28"/>
          <w:szCs w:val="28"/>
          <w:highlight w:val="none"/>
        </w:rPr>
        <w:t>29</w:t>
      </w:r>
      <w:r>
        <w:rPr>
          <w:sz w:val="28"/>
          <w:szCs w:val="28"/>
          <w:highlight w:val="none"/>
        </w:rPr>
        <w:fldChar w:fldCharType="end"/>
      </w:r>
      <w:r>
        <w:rPr>
          <w:sz w:val="28"/>
          <w:szCs w:val="28"/>
          <w:highlight w:val="none"/>
        </w:rPr>
        <w:fldChar w:fldCharType="end"/>
      </w:r>
    </w:p>
    <w:p w14:paraId="44ABEF95">
      <w:pPr>
        <w:pStyle w:val="16"/>
        <w:tabs>
          <w:tab w:val="right" w:leader="dot" w:pos="8731"/>
          <w:tab w:val="clear" w:pos="8280"/>
        </w:tabs>
        <w:rPr>
          <w:sz w:val="28"/>
          <w:szCs w:val="28"/>
          <w:highlight w:val="none"/>
        </w:rPr>
      </w:pPr>
      <w:r>
        <w:rPr>
          <w:sz w:val="28"/>
          <w:szCs w:val="28"/>
          <w:highlight w:val="none"/>
        </w:rPr>
        <w:fldChar w:fldCharType="begin"/>
      </w:r>
      <w:r>
        <w:rPr>
          <w:sz w:val="28"/>
          <w:szCs w:val="28"/>
          <w:highlight w:val="none"/>
        </w:rPr>
        <w:instrText xml:space="preserve"> HYPERLINK \l _Toc22588 </w:instrText>
      </w:r>
      <w:r>
        <w:rPr>
          <w:sz w:val="28"/>
          <w:szCs w:val="28"/>
          <w:highlight w:val="none"/>
        </w:rPr>
        <w:fldChar w:fldCharType="separate"/>
      </w:r>
      <w:r>
        <w:rPr>
          <w:rFonts w:hint="eastAsia" w:asciiTheme="minorEastAsia" w:hAnsiTheme="minorEastAsia" w:eastAsiaTheme="minorEastAsia" w:cstheme="minorEastAsia"/>
          <w:sz w:val="28"/>
          <w:szCs w:val="28"/>
          <w:highlight w:val="none"/>
        </w:rPr>
        <w:t>第六部分  合同条款</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供参考</w:t>
      </w:r>
      <w:r>
        <w:rPr>
          <w:rFonts w:hint="eastAsia" w:asciiTheme="minorEastAsia" w:hAnsiTheme="minorEastAsia" w:eastAsiaTheme="minorEastAsia" w:cstheme="minorEastAsia"/>
          <w:sz w:val="28"/>
          <w:szCs w:val="28"/>
          <w:highlight w:val="none"/>
          <w:lang w:eastAsia="zh-CN"/>
        </w:rPr>
        <w:t>）</w:t>
      </w:r>
      <w:r>
        <w:rPr>
          <w:sz w:val="28"/>
          <w:szCs w:val="28"/>
          <w:highlight w:val="none"/>
        </w:rPr>
        <w:tab/>
      </w:r>
      <w:r>
        <w:rPr>
          <w:sz w:val="28"/>
          <w:szCs w:val="28"/>
          <w:highlight w:val="none"/>
        </w:rPr>
        <w:fldChar w:fldCharType="begin"/>
      </w:r>
      <w:r>
        <w:rPr>
          <w:sz w:val="28"/>
          <w:szCs w:val="28"/>
          <w:highlight w:val="none"/>
        </w:rPr>
        <w:instrText xml:space="preserve"> PAGEREF _Toc22588 \h </w:instrText>
      </w:r>
      <w:r>
        <w:rPr>
          <w:sz w:val="28"/>
          <w:szCs w:val="28"/>
          <w:highlight w:val="none"/>
        </w:rPr>
        <w:fldChar w:fldCharType="separate"/>
      </w:r>
      <w:r>
        <w:rPr>
          <w:sz w:val="28"/>
          <w:szCs w:val="28"/>
          <w:highlight w:val="none"/>
        </w:rPr>
        <w:t>30</w:t>
      </w:r>
      <w:r>
        <w:rPr>
          <w:sz w:val="28"/>
          <w:szCs w:val="28"/>
          <w:highlight w:val="none"/>
        </w:rPr>
        <w:fldChar w:fldCharType="end"/>
      </w:r>
      <w:r>
        <w:rPr>
          <w:sz w:val="28"/>
          <w:szCs w:val="28"/>
          <w:highlight w:val="none"/>
        </w:rPr>
        <w:fldChar w:fldCharType="end"/>
      </w:r>
    </w:p>
    <w:p w14:paraId="4D6C1E9A">
      <w:pPr>
        <w:pStyle w:val="16"/>
        <w:tabs>
          <w:tab w:val="right" w:leader="dot" w:pos="8731"/>
          <w:tab w:val="clear" w:pos="8280"/>
        </w:tabs>
        <w:rPr>
          <w:sz w:val="28"/>
          <w:szCs w:val="28"/>
          <w:highlight w:val="none"/>
        </w:rPr>
      </w:pPr>
      <w:r>
        <w:rPr>
          <w:sz w:val="28"/>
          <w:szCs w:val="28"/>
          <w:highlight w:val="none"/>
        </w:rPr>
        <w:fldChar w:fldCharType="begin"/>
      </w:r>
      <w:r>
        <w:rPr>
          <w:sz w:val="28"/>
          <w:szCs w:val="28"/>
          <w:highlight w:val="none"/>
        </w:rPr>
        <w:instrText xml:space="preserve"> HYPERLINK \l _Toc27154 </w:instrText>
      </w:r>
      <w:r>
        <w:rPr>
          <w:sz w:val="28"/>
          <w:szCs w:val="28"/>
          <w:highlight w:val="none"/>
        </w:rPr>
        <w:fldChar w:fldCharType="separate"/>
      </w:r>
      <w:r>
        <w:rPr>
          <w:rFonts w:hint="eastAsia" w:asciiTheme="minorEastAsia" w:hAnsiTheme="minorEastAsia" w:eastAsiaTheme="minorEastAsia" w:cstheme="minorEastAsia"/>
          <w:sz w:val="28"/>
          <w:szCs w:val="28"/>
          <w:highlight w:val="none"/>
        </w:rPr>
        <w:t>第七部分  响应文件格式</w:t>
      </w:r>
      <w:r>
        <w:rPr>
          <w:sz w:val="28"/>
          <w:szCs w:val="28"/>
          <w:highlight w:val="none"/>
        </w:rPr>
        <w:tab/>
      </w:r>
      <w:r>
        <w:rPr>
          <w:sz w:val="28"/>
          <w:szCs w:val="28"/>
          <w:highlight w:val="none"/>
        </w:rPr>
        <w:fldChar w:fldCharType="begin"/>
      </w:r>
      <w:r>
        <w:rPr>
          <w:sz w:val="28"/>
          <w:szCs w:val="28"/>
          <w:highlight w:val="none"/>
        </w:rPr>
        <w:instrText xml:space="preserve"> PAGEREF _Toc27154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rPr>
        <w:fldChar w:fldCharType="end"/>
      </w:r>
    </w:p>
    <w:p w14:paraId="598ADFA3">
      <w:pPr>
        <w:rPr>
          <w:sz w:val="28"/>
          <w:szCs w:val="28"/>
          <w:highlight w:val="none"/>
        </w:rPr>
      </w:pPr>
      <w:r>
        <w:rPr>
          <w:sz w:val="28"/>
          <w:szCs w:val="28"/>
          <w:highlight w:val="none"/>
        </w:rPr>
        <w:fldChar w:fldCharType="end"/>
      </w:r>
    </w:p>
    <w:p w14:paraId="37C9C1AD">
      <w:pPr>
        <w:tabs>
          <w:tab w:val="left" w:pos="2070"/>
          <w:tab w:val="center" w:pos="4365"/>
          <w:tab w:val="right" w:leader="dot" w:pos="8280"/>
        </w:tabs>
        <w:snapToGrid w:val="0"/>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32"/>
          <w:szCs w:val="32"/>
          <w:highlight w:val="none"/>
        </w:rPr>
        <w:t xml:space="preserve">  </w:t>
      </w:r>
    </w:p>
    <w:p w14:paraId="5CE140EC">
      <w:pPr>
        <w:rPr>
          <w:rFonts w:hint="eastAsia" w:asciiTheme="minorEastAsia" w:hAnsiTheme="minorEastAsia" w:eastAsiaTheme="minorEastAsia" w:cstheme="minorEastAsia"/>
          <w:highlight w:val="none"/>
        </w:rPr>
      </w:pPr>
    </w:p>
    <w:p w14:paraId="7CA6F644">
      <w:pPr>
        <w:rPr>
          <w:rFonts w:hint="eastAsia" w:asciiTheme="minorEastAsia" w:hAnsiTheme="minorEastAsia" w:eastAsiaTheme="minorEastAsia" w:cstheme="minorEastAsia"/>
          <w:highlight w:val="none"/>
        </w:rPr>
      </w:pPr>
    </w:p>
    <w:p w14:paraId="60256691">
      <w:pPr>
        <w:rPr>
          <w:rFonts w:hint="eastAsia" w:asciiTheme="minorEastAsia" w:hAnsiTheme="minorEastAsia" w:eastAsiaTheme="minorEastAsia" w:cstheme="minorEastAsia"/>
          <w:highlight w:val="none"/>
        </w:rPr>
      </w:pPr>
    </w:p>
    <w:p w14:paraId="42919729">
      <w:pPr>
        <w:pStyle w:val="33"/>
        <w:numPr>
          <w:ilvl w:val="0"/>
          <w:numId w:val="0"/>
        </w:numPr>
        <w:snapToGrid w:val="0"/>
        <w:spacing w:before="0" w:after="0" w:line="480" w:lineRule="exact"/>
        <w:rPr>
          <w:rFonts w:hint="eastAsia" w:asciiTheme="minorEastAsia" w:hAnsiTheme="minorEastAsia" w:eastAsiaTheme="minorEastAsia" w:cstheme="minorEastAsia"/>
          <w:szCs w:val="28"/>
          <w:highlight w:val="none"/>
        </w:rPr>
        <w:sectPr>
          <w:footerReference r:id="rId8" w:type="default"/>
          <w:pgSz w:w="11905" w:h="16838"/>
          <w:pgMar w:top="1361" w:right="1587" w:bottom="1361" w:left="1587" w:header="851" w:footer="737" w:gutter="0"/>
          <w:pgNumType w:start="1"/>
          <w:cols w:space="720" w:num="1"/>
          <w:docGrid w:type="lines" w:linePitch="344" w:charSpace="0"/>
        </w:sectPr>
      </w:pPr>
      <w:bookmarkStart w:id="0" w:name="_Toc35519149"/>
      <w:bookmarkStart w:id="1" w:name="_Toc20623"/>
      <w:bookmarkStart w:id="2" w:name="_Toc14488"/>
      <w:bookmarkStart w:id="3" w:name="_Toc451497913"/>
      <w:bookmarkStart w:id="4" w:name="_Toc385234427"/>
    </w:p>
    <w:p w14:paraId="388804D0">
      <w:pPr>
        <w:pStyle w:val="33"/>
        <w:numPr>
          <w:ilvl w:val="0"/>
          <w:numId w:val="0"/>
        </w:numPr>
        <w:snapToGrid w:val="0"/>
        <w:spacing w:before="0" w:after="0" w:line="480" w:lineRule="exact"/>
        <w:rPr>
          <w:rFonts w:hint="eastAsia" w:asciiTheme="minorEastAsia" w:hAnsiTheme="minorEastAsia" w:eastAsiaTheme="minorEastAsia" w:cstheme="minorEastAsia"/>
          <w:sz w:val="36"/>
          <w:szCs w:val="36"/>
          <w:highlight w:val="none"/>
        </w:rPr>
      </w:pPr>
      <w:bookmarkStart w:id="5" w:name="_Toc27819"/>
      <w:r>
        <w:rPr>
          <w:rFonts w:hint="eastAsia" w:asciiTheme="minorEastAsia" w:hAnsiTheme="minorEastAsia" w:eastAsiaTheme="minorEastAsia" w:cstheme="minorEastAsia"/>
          <w:sz w:val="28"/>
          <w:szCs w:val="28"/>
          <w:highlight w:val="none"/>
        </w:rPr>
        <w:t>第一部分  磋商公告</w:t>
      </w:r>
      <w:bookmarkEnd w:id="0"/>
      <w:bookmarkEnd w:id="1"/>
      <w:bookmarkEnd w:id="2"/>
      <w:bookmarkEnd w:id="5"/>
    </w:p>
    <w:bookmarkEnd w:id="3"/>
    <w:bookmarkEnd w:id="4"/>
    <w:p w14:paraId="22283828">
      <w:pPr>
        <w:pStyle w:val="22"/>
        <w:pBdr>
          <w:top w:val="single" w:color="auto" w:sz="8" w:space="1"/>
          <w:left w:val="single" w:color="auto" w:sz="8" w:space="4"/>
          <w:bottom w:val="single" w:color="auto" w:sz="8" w:space="1"/>
          <w:right w:val="single" w:color="auto" w:sz="8" w:space="4"/>
        </w:pBdr>
        <w:wordWrap w:val="0"/>
        <w:topLinePunct/>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项目概况</w:t>
      </w:r>
    </w:p>
    <w:p w14:paraId="77A1B9BC">
      <w:pPr>
        <w:pStyle w:val="22"/>
        <w:pBdr>
          <w:top w:val="single" w:color="auto" w:sz="8" w:space="1"/>
          <w:left w:val="single" w:color="auto" w:sz="8" w:space="4"/>
          <w:bottom w:val="single" w:color="auto" w:sz="8" w:space="1"/>
          <w:right w:val="single" w:color="auto" w:sz="8" w:space="4"/>
        </w:pBdr>
        <w:wordWrap w:val="0"/>
        <w:topLinePunct/>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阳泉市郊区2026年国土绿化综合治理项目监理服务采购</w:t>
      </w:r>
      <w:r>
        <w:rPr>
          <w:rFonts w:hint="eastAsia" w:asciiTheme="minorEastAsia" w:hAnsiTheme="minorEastAsia" w:eastAsiaTheme="minorEastAsia" w:cstheme="minorEastAsia"/>
          <w:sz w:val="21"/>
          <w:szCs w:val="21"/>
          <w:highlight w:val="none"/>
          <w:lang w:val="en-US" w:eastAsia="zh-CN"/>
        </w:rPr>
        <w:t>采购项目</w:t>
      </w:r>
      <w:r>
        <w:rPr>
          <w:rFonts w:hint="eastAsia" w:asciiTheme="minorEastAsia" w:hAnsiTheme="minorEastAsia" w:eastAsiaTheme="minorEastAsia" w:cstheme="minorEastAsia"/>
          <w:sz w:val="21"/>
          <w:szCs w:val="21"/>
          <w:highlight w:val="none"/>
        </w:rPr>
        <w:t>的潜在供应商应在</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"http://www.ccgp-shanxi.gov.cn/home.html）获取采购文件，并于 2021"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政采云平台</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获取采购文件</w:t>
      </w:r>
      <w:r>
        <w:rPr>
          <w:rStyle w:val="30"/>
          <w:rFonts w:hint="eastAsia" w:asciiTheme="minorEastAsia" w:hAnsiTheme="minorEastAsia" w:eastAsiaTheme="minorEastAsia" w:cstheme="minorEastAsia"/>
          <w:color w:val="auto"/>
          <w:sz w:val="21"/>
          <w:szCs w:val="21"/>
          <w:highlight w:val="none"/>
          <w:u w:val="none"/>
        </w:rPr>
        <w:t>，并于</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lang w:val="en-US" w:eastAsia="zh-CN"/>
        </w:rPr>
        <w:t>2026年6月15日8时30分</w:t>
      </w:r>
      <w:r>
        <w:rPr>
          <w:rFonts w:hint="eastAsia" w:asciiTheme="minorEastAsia" w:hAnsiTheme="minorEastAsia" w:eastAsiaTheme="minorEastAsia" w:cstheme="minorEastAsia"/>
          <w:sz w:val="21"/>
          <w:szCs w:val="21"/>
          <w:highlight w:val="none"/>
        </w:rPr>
        <w:t>（北京时间）前提交响应文件</w:t>
      </w:r>
      <w:r>
        <w:rPr>
          <w:rFonts w:hint="eastAsia" w:asciiTheme="minorEastAsia" w:hAnsiTheme="minorEastAsia" w:eastAsiaTheme="minorEastAsia" w:cstheme="minorEastAsia"/>
          <w:color w:val="000000"/>
          <w:sz w:val="21"/>
          <w:szCs w:val="21"/>
          <w:highlight w:val="none"/>
        </w:rPr>
        <w:t>。</w:t>
      </w:r>
    </w:p>
    <w:p w14:paraId="1D7A25E0">
      <w:pPr>
        <w:keepNext w:val="0"/>
        <w:keepLines w:val="0"/>
        <w:pageBreakBefore w:val="0"/>
        <w:kinsoku/>
        <w:wordWrap/>
        <w:overflowPunct/>
        <w:topLinePunct w:val="0"/>
        <w:bidi w:val="0"/>
        <w:spacing w:before="120" w:beforeLines="50" w:line="480" w:lineRule="exact"/>
        <w:ind w:firstLine="221" w:firstLineChars="1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sz w:val="22"/>
          <w:highlight w:val="none"/>
        </w:rPr>
        <w:t>一、</w:t>
      </w:r>
      <w:r>
        <w:rPr>
          <w:rFonts w:hint="eastAsia" w:asciiTheme="minorEastAsia" w:hAnsiTheme="minorEastAsia" w:eastAsiaTheme="minorEastAsia" w:cstheme="minorEastAsia"/>
          <w:b/>
          <w:bCs/>
          <w:color w:val="auto"/>
          <w:sz w:val="22"/>
          <w:highlight w:val="none"/>
        </w:rPr>
        <w:t>项目基本情况</w:t>
      </w:r>
    </w:p>
    <w:p w14:paraId="36B10530">
      <w:pPr>
        <w:pStyle w:val="22"/>
        <w:keepNext w:val="0"/>
        <w:keepLines w:val="0"/>
        <w:pageBreakBefore w:val="0"/>
        <w:widowControl/>
        <w:kinsoku/>
        <w:wordWrap/>
        <w:overflowPunct/>
        <w:topLinePunct w:val="0"/>
        <w:autoSpaceDE w:val="0"/>
        <w:autoSpaceDN/>
        <w:bidi w:val="0"/>
        <w:adjustRightInd w:val="0"/>
        <w:snapToGrid/>
        <w:spacing w:before="0" w:beforeAutospacing="0" w:after="0" w:afterAutospacing="0" w:line="48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1403112026CCS00019</w:t>
      </w:r>
      <w:r>
        <w:rPr>
          <w:rFonts w:hint="eastAsia" w:asciiTheme="minorEastAsia" w:hAnsiTheme="minorEastAsia" w:eastAsiaTheme="minorEastAsia" w:cstheme="minorEastAsia"/>
          <w:color w:val="auto"/>
          <w:sz w:val="21"/>
          <w:szCs w:val="21"/>
          <w:highlight w:val="none"/>
          <w:lang w:val="en-US" w:eastAsia="zh-CN"/>
        </w:rPr>
        <w:t xml:space="preserve">          </w:t>
      </w:r>
    </w:p>
    <w:p w14:paraId="35228794">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阳泉市郊区2026年国土绿化综合治理项目监理服务采购</w:t>
      </w:r>
    </w:p>
    <w:p w14:paraId="331BA201">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3、采购方式：竞争性磋商</w:t>
      </w:r>
    </w:p>
    <w:p w14:paraId="5617FF0B">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eastAsiaTheme="minorEastAsia" w:cstheme="minorEastAsia"/>
          <w:color w:val="auto"/>
          <w:sz w:val="21"/>
          <w:szCs w:val="21"/>
          <w:highlight w:val="none"/>
          <w:lang w:val="en-US" w:eastAsia="zh-CN"/>
        </w:rPr>
        <w:t>573083.25元</w:t>
      </w:r>
    </w:p>
    <w:p w14:paraId="71B15DB8">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left="418" w:leftChars="174" w:firstLine="0" w:firstLineChars="0"/>
        <w:textAlignment w:val="auto"/>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5、最高限价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517900元，55183.25元</w:t>
      </w:r>
    </w:p>
    <w:p w14:paraId="3EFE60E3">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采购需求：</w:t>
      </w:r>
    </w:p>
    <w:p w14:paraId="7AA5FA7D">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标项一</w:t>
      </w:r>
    </w:p>
    <w:p w14:paraId="70E859B2">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标项名称：第一包阳泉市郊区2026年国土绿化综合治理项目（人工造林15000亩）监理服务</w:t>
      </w:r>
    </w:p>
    <w:p w14:paraId="77FE4A3F">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数量：1</w:t>
      </w:r>
    </w:p>
    <w:p w14:paraId="529362D3">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预算金额（元）：517900元</w:t>
      </w:r>
    </w:p>
    <w:p w14:paraId="7BAB3C9F">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单位：项</w:t>
      </w:r>
    </w:p>
    <w:p w14:paraId="1E36716A">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简要规格描述：人工造林15000亩监理服务，详见磋商文件商务技术要求。</w:t>
      </w:r>
    </w:p>
    <w:p w14:paraId="324A14FE">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备注：/</w:t>
      </w:r>
    </w:p>
    <w:p w14:paraId="388FCFFE">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标项二</w:t>
      </w:r>
    </w:p>
    <w:p w14:paraId="1BEC1C3B">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标项名称：第二包阳泉市郊区2026年国土绿化综合治理项目（森林乡村建设8个）监理服务</w:t>
      </w:r>
    </w:p>
    <w:p w14:paraId="4143322C">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数量：1</w:t>
      </w:r>
    </w:p>
    <w:p w14:paraId="757068B1">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预算金额（元）： 55183.25元</w:t>
      </w:r>
    </w:p>
    <w:p w14:paraId="11061422">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单位：项</w:t>
      </w:r>
    </w:p>
    <w:p w14:paraId="3CC56D19">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简要规格描述：森林乡村建设监理服务，详见磋商文件商务技术要求。</w:t>
      </w:r>
    </w:p>
    <w:p w14:paraId="1AF6A75F">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备注：/</w:t>
      </w:r>
    </w:p>
    <w:p w14:paraId="571416A7">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7、合同履约期限:包1、2：施工总工期和缺陷责任期。</w:t>
      </w:r>
    </w:p>
    <w:p w14:paraId="53584EE6">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8、</w:t>
      </w:r>
      <w:r>
        <w:rPr>
          <w:rFonts w:hint="eastAsia" w:asciiTheme="minorEastAsia" w:hAnsiTheme="minorEastAsia" w:eastAsiaTheme="minorEastAsia" w:cstheme="minorEastAsia"/>
          <w:color w:val="000000"/>
          <w:sz w:val="21"/>
          <w:szCs w:val="21"/>
          <w:highlight w:val="none"/>
        </w:rPr>
        <w:t>本项目</w:t>
      </w:r>
      <w:r>
        <w:rPr>
          <w:rFonts w:hint="eastAsia" w:asciiTheme="minorEastAsia" w:hAnsiTheme="minorEastAsia" w:eastAsiaTheme="minorEastAsia" w:cstheme="minorEastAsia"/>
          <w:color w:val="000000"/>
          <w:sz w:val="21"/>
          <w:szCs w:val="21"/>
          <w:highlight w:val="none"/>
          <w:lang w:val="en-US" w:eastAsia="zh-CN"/>
        </w:rPr>
        <w:t>是</w:t>
      </w:r>
      <w:r>
        <w:rPr>
          <w:rFonts w:hint="eastAsia" w:asciiTheme="minorEastAsia" w:hAnsiTheme="minorEastAsia" w:eastAsiaTheme="minorEastAsia" w:cstheme="minorEastAsia"/>
          <w:color w:val="000000"/>
          <w:sz w:val="21"/>
          <w:szCs w:val="21"/>
          <w:highlight w:val="none"/>
        </w:rPr>
        <w:t>（否）接受联合体投标：否。</w:t>
      </w:r>
    </w:p>
    <w:p w14:paraId="7D14D4F8">
      <w:pPr>
        <w:pStyle w:val="22"/>
        <w:keepNext w:val="0"/>
        <w:keepLines w:val="0"/>
        <w:pageBreakBefore w:val="0"/>
        <w:kinsoku/>
        <w:wordWrap/>
        <w:overflowPunct/>
        <w:topLinePunct w:val="0"/>
        <w:autoSpaceDE w:val="0"/>
        <w:autoSpaceDN/>
        <w:bidi w:val="0"/>
        <w:spacing w:beforeAutospacing="0" w:afterAutospacing="0" w:line="480" w:lineRule="exact"/>
        <w:rPr>
          <w:rFonts w:hint="eastAsia" w:asciiTheme="minorEastAsia" w:hAnsiTheme="minorEastAsia" w:eastAsiaTheme="minorEastAsia" w:cstheme="minorEastAsia"/>
          <w:b/>
          <w:bCs/>
          <w:color w:val="000000"/>
          <w:sz w:val="22"/>
          <w:szCs w:val="22"/>
          <w:highlight w:val="none"/>
          <w:lang w:val="en-US" w:eastAsia="zh-CN"/>
        </w:rPr>
      </w:pPr>
      <w:r>
        <w:rPr>
          <w:rFonts w:hint="eastAsia" w:asciiTheme="minorEastAsia" w:hAnsiTheme="minorEastAsia" w:eastAsiaTheme="minorEastAsia" w:cstheme="minorEastAsia"/>
          <w:b/>
          <w:bCs/>
          <w:color w:val="000000"/>
          <w:sz w:val="22"/>
          <w:szCs w:val="22"/>
          <w:highlight w:val="none"/>
        </w:rPr>
        <w:t>二、</w:t>
      </w:r>
      <w:r>
        <w:rPr>
          <w:rFonts w:hint="eastAsia" w:asciiTheme="minorEastAsia" w:hAnsiTheme="minorEastAsia" w:eastAsiaTheme="minorEastAsia" w:cstheme="minorEastAsia"/>
          <w:b/>
          <w:bCs/>
          <w:color w:val="000000"/>
          <w:sz w:val="22"/>
          <w:szCs w:val="22"/>
          <w:highlight w:val="none"/>
          <w:lang w:val="en-US" w:eastAsia="zh-CN"/>
        </w:rPr>
        <w:t>申请人</w:t>
      </w:r>
      <w:r>
        <w:rPr>
          <w:rFonts w:hint="eastAsia" w:asciiTheme="minorEastAsia" w:hAnsiTheme="minorEastAsia" w:eastAsiaTheme="minorEastAsia" w:cstheme="minorEastAsia"/>
          <w:b/>
          <w:bCs/>
          <w:color w:val="000000"/>
          <w:sz w:val="22"/>
          <w:szCs w:val="22"/>
          <w:highlight w:val="none"/>
        </w:rPr>
        <w:t>的资格</w:t>
      </w:r>
      <w:r>
        <w:rPr>
          <w:rFonts w:hint="eastAsia" w:asciiTheme="minorEastAsia" w:hAnsiTheme="minorEastAsia" w:eastAsiaTheme="minorEastAsia" w:cstheme="minorEastAsia"/>
          <w:b/>
          <w:bCs/>
          <w:color w:val="000000"/>
          <w:sz w:val="22"/>
          <w:szCs w:val="22"/>
          <w:highlight w:val="none"/>
          <w:lang w:val="en-US" w:eastAsia="zh-CN"/>
        </w:rPr>
        <w:t>要求：</w:t>
      </w:r>
    </w:p>
    <w:p w14:paraId="16BC30FA">
      <w:pPr>
        <w:pStyle w:val="22"/>
        <w:keepNext w:val="0"/>
        <w:keepLines w:val="0"/>
        <w:pageBreakBefore w:val="0"/>
        <w:kinsoku/>
        <w:wordWrap/>
        <w:overflowPunct/>
        <w:topLinePunct w:val="0"/>
        <w:autoSpaceDE w:val="0"/>
        <w:bidi w:val="0"/>
        <w:spacing w:beforeAutospacing="0" w:afterAutospacing="0"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1.满足《中华人民共和国政府采购法》第二十二条规定；</w:t>
      </w:r>
    </w:p>
    <w:p w14:paraId="064D340E">
      <w:pPr>
        <w:pStyle w:val="22"/>
        <w:keepNext w:val="0"/>
        <w:keepLines w:val="0"/>
        <w:pageBreakBefore w:val="0"/>
        <w:kinsoku/>
        <w:wordWrap/>
        <w:overflowPunct/>
        <w:topLinePunct w:val="0"/>
        <w:autoSpaceDE w:val="0"/>
        <w:bidi w:val="0"/>
        <w:spacing w:beforeAutospacing="0" w:afterAutospacing="0"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2.落实政府采购政策需满足的资格要求：包1、2：</w:t>
      </w:r>
      <w:r>
        <w:rPr>
          <w:rFonts w:hint="eastAsia" w:asciiTheme="minorEastAsia" w:hAnsiTheme="minorEastAsia" w:eastAsiaTheme="minorEastAsia" w:cstheme="minorEastAsia"/>
          <w:color w:val="000000"/>
          <w:sz w:val="21"/>
          <w:szCs w:val="21"/>
          <w:highlight w:val="none"/>
          <w:lang w:val="en-US" w:eastAsia="zh-CN"/>
        </w:rPr>
        <w:t>本项目</w:t>
      </w:r>
      <w:r>
        <w:rPr>
          <w:rFonts w:hint="eastAsia" w:asciiTheme="minorEastAsia" w:hAnsiTheme="minorEastAsia" w:eastAsiaTheme="minorEastAsia" w:cstheme="minorEastAsia"/>
          <w:color w:val="000000"/>
          <w:sz w:val="21"/>
          <w:szCs w:val="21"/>
          <w:highlight w:val="none"/>
        </w:rPr>
        <w:t>专门面向中小企业采购；</w:t>
      </w:r>
    </w:p>
    <w:p w14:paraId="4A02E3AF">
      <w:pPr>
        <w:pStyle w:val="22"/>
        <w:keepNext w:val="0"/>
        <w:keepLines w:val="0"/>
        <w:pageBreakBefore w:val="0"/>
        <w:kinsoku/>
        <w:wordWrap/>
        <w:overflowPunct/>
        <w:topLinePunct w:val="0"/>
        <w:autoSpaceDE w:val="0"/>
        <w:bidi w:val="0"/>
        <w:spacing w:beforeAutospacing="0" w:afterAutospacing="0" w:line="480" w:lineRule="exact"/>
        <w:ind w:firstLine="420" w:firstLineChars="20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rPr>
        <w:t>3.本项目的特定资格要求：【包1、2】</w:t>
      </w:r>
      <w:r>
        <w:rPr>
          <w:rFonts w:hint="eastAsia" w:asciiTheme="minorEastAsia" w:hAnsiTheme="minorEastAsia" w:eastAsiaTheme="minorEastAsia" w:cstheme="minorEastAsia"/>
          <w:color w:val="000000"/>
          <w:sz w:val="21"/>
          <w:szCs w:val="21"/>
          <w:highlight w:val="none"/>
          <w:lang w:val="en-US" w:eastAsia="zh-CN"/>
        </w:rPr>
        <w:t>报价</w:t>
      </w:r>
      <w:r>
        <w:rPr>
          <w:rFonts w:hint="eastAsia" w:asciiTheme="minorEastAsia" w:hAnsiTheme="minorEastAsia" w:eastAsiaTheme="minorEastAsia" w:cstheme="minorEastAsia"/>
          <w:color w:val="000000"/>
          <w:sz w:val="21"/>
          <w:szCs w:val="21"/>
          <w:highlight w:val="none"/>
        </w:rPr>
        <w:t>人须具备建设行政主管部门颁发的市政公用工程监理</w:t>
      </w:r>
      <w:r>
        <w:rPr>
          <w:rFonts w:hint="eastAsia" w:asciiTheme="minorEastAsia" w:hAnsiTheme="minorEastAsia" w:eastAsiaTheme="minorEastAsia" w:cstheme="minorEastAsia"/>
          <w:color w:val="000000"/>
          <w:sz w:val="21"/>
          <w:szCs w:val="21"/>
          <w:highlight w:val="none"/>
          <w:lang w:val="en-US" w:eastAsia="zh-CN"/>
        </w:rPr>
        <w:t>乙</w:t>
      </w:r>
      <w:r>
        <w:rPr>
          <w:rFonts w:hint="eastAsia" w:asciiTheme="minorEastAsia" w:hAnsiTheme="minorEastAsia" w:eastAsiaTheme="minorEastAsia" w:cstheme="minorEastAsia"/>
          <w:color w:val="000000"/>
          <w:sz w:val="21"/>
          <w:szCs w:val="21"/>
          <w:highlight w:val="none"/>
        </w:rPr>
        <w:t>级</w:t>
      </w:r>
      <w:r>
        <w:rPr>
          <w:rFonts w:hint="eastAsia" w:asciiTheme="minorEastAsia" w:hAnsiTheme="minorEastAsia" w:eastAsiaTheme="minorEastAsia" w:cstheme="minorEastAsia"/>
          <w:color w:val="000000"/>
          <w:sz w:val="21"/>
          <w:szCs w:val="21"/>
          <w:highlight w:val="none"/>
          <w:lang w:val="en-US" w:eastAsia="zh-CN"/>
        </w:rPr>
        <w:t>及以上</w:t>
      </w:r>
      <w:r>
        <w:rPr>
          <w:rFonts w:hint="eastAsia" w:asciiTheme="minorEastAsia" w:hAnsiTheme="minorEastAsia" w:eastAsiaTheme="minorEastAsia" w:cstheme="minorEastAsia"/>
          <w:color w:val="000000"/>
          <w:sz w:val="21"/>
          <w:szCs w:val="21"/>
          <w:highlight w:val="none"/>
        </w:rPr>
        <w:t>资质或工程监理综合资质，拟派项目总监须具备市政公用工程专业国家级注册监理工程师执业资格。</w:t>
      </w:r>
    </w:p>
    <w:p w14:paraId="070223E6">
      <w:pPr>
        <w:keepNext w:val="0"/>
        <w:keepLines w:val="0"/>
        <w:pageBreakBefore w:val="0"/>
        <w:kinsoku/>
        <w:wordWrap/>
        <w:overflowPunct/>
        <w:topLinePunct w:val="0"/>
        <w:bidi w:val="0"/>
        <w:spacing w:line="480" w:lineRule="exact"/>
        <w:ind w:firstLine="241" w:firstLineChars="1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szCs w:val="21"/>
          <w:highlight w:val="none"/>
        </w:rPr>
        <w:t>三、获取</w:t>
      </w:r>
      <w:r>
        <w:rPr>
          <w:rFonts w:hint="eastAsia" w:asciiTheme="minorEastAsia" w:hAnsiTheme="minorEastAsia" w:eastAsiaTheme="minorEastAsia" w:cstheme="minorEastAsia"/>
          <w:b/>
          <w:bCs/>
          <w:szCs w:val="21"/>
          <w:highlight w:val="none"/>
          <w:lang w:val="en-US" w:eastAsia="zh-CN"/>
        </w:rPr>
        <w:t>采购</w:t>
      </w:r>
      <w:r>
        <w:rPr>
          <w:rFonts w:hint="eastAsia" w:asciiTheme="minorEastAsia" w:hAnsiTheme="minorEastAsia" w:eastAsiaTheme="minorEastAsia" w:cstheme="minorEastAsia"/>
          <w:b/>
          <w:bCs/>
          <w:color w:val="auto"/>
          <w:szCs w:val="21"/>
          <w:highlight w:val="none"/>
        </w:rPr>
        <w:t>文件</w:t>
      </w:r>
    </w:p>
    <w:p w14:paraId="4031E1CE">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时间：2026年0</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02</w:t>
      </w:r>
      <w:r>
        <w:rPr>
          <w:rFonts w:hint="eastAsia" w:asciiTheme="minorEastAsia" w:hAnsiTheme="minorEastAsia" w:eastAsiaTheme="minorEastAsia" w:cstheme="minorEastAsia"/>
          <w:color w:val="auto"/>
          <w:sz w:val="21"/>
          <w:szCs w:val="21"/>
          <w:highlight w:val="none"/>
        </w:rPr>
        <w:t>日至2026年0</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09</w:t>
      </w:r>
      <w:r>
        <w:rPr>
          <w:rFonts w:hint="eastAsia" w:asciiTheme="minorEastAsia" w:hAnsiTheme="minorEastAsia" w:eastAsiaTheme="minorEastAsia" w:cstheme="minorEastAsia"/>
          <w:color w:val="auto"/>
          <w:sz w:val="21"/>
          <w:szCs w:val="21"/>
          <w:highlight w:val="none"/>
        </w:rPr>
        <w:t>日，每天上午00:00至12:00，下午12:00至23:59（北京时间，法定节假日除外）；</w:t>
      </w:r>
    </w:p>
    <w:p w14:paraId="2BD93AF4">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地点：政采云平台线上获取；</w:t>
      </w:r>
    </w:p>
    <w:p w14:paraId="46225313">
      <w:pPr>
        <w:pStyle w:val="34"/>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方式：线上获取；</w:t>
      </w:r>
    </w:p>
    <w:p w14:paraId="4A32C1DB">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售价：0元。</w:t>
      </w:r>
    </w:p>
    <w:p w14:paraId="54619B67">
      <w:pPr>
        <w:keepNext w:val="0"/>
        <w:keepLines w:val="0"/>
        <w:pageBreakBefore w:val="0"/>
        <w:kinsoku/>
        <w:wordWrap/>
        <w:overflowPunct/>
        <w:topLinePunct w:val="0"/>
        <w:bidi w:val="0"/>
        <w:spacing w:line="480" w:lineRule="exact"/>
        <w:ind w:firstLine="241" w:firstLineChars="1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四、响应文件提交</w:t>
      </w:r>
    </w:p>
    <w:p w14:paraId="24EFA01E">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截止时间：</w:t>
      </w:r>
      <w:r>
        <w:rPr>
          <w:rFonts w:hint="eastAsia" w:asciiTheme="minorEastAsia" w:hAnsiTheme="minorEastAsia" w:eastAsiaTheme="minorEastAsia" w:cstheme="minorEastAsia"/>
          <w:color w:val="000000"/>
          <w:sz w:val="21"/>
          <w:szCs w:val="21"/>
          <w:highlight w:val="none"/>
          <w:lang w:val="en-US" w:eastAsia="zh-CN"/>
        </w:rPr>
        <w:t>2026年06月15日</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color w:val="000000"/>
          <w:sz w:val="21"/>
          <w:szCs w:val="21"/>
          <w:highlight w:val="none"/>
          <w:lang w:val="en-US" w:eastAsia="zh-CN"/>
        </w:rPr>
        <w:t>8：30（北京时间）</w:t>
      </w:r>
    </w:p>
    <w:p w14:paraId="356373B4">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地    点：请登录政采云投标客户端投标</w:t>
      </w:r>
    </w:p>
    <w:p w14:paraId="4D1265D6">
      <w:pPr>
        <w:keepNext w:val="0"/>
        <w:keepLines w:val="0"/>
        <w:pageBreakBefore w:val="0"/>
        <w:kinsoku/>
        <w:wordWrap/>
        <w:overflowPunct/>
        <w:topLinePunct w:val="0"/>
        <w:bidi w:val="0"/>
        <w:spacing w:line="480" w:lineRule="exact"/>
        <w:ind w:firstLine="241" w:firstLineChars="1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五、响应文件开启</w:t>
      </w:r>
    </w:p>
    <w:p w14:paraId="713C4AC4">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开启时间：</w:t>
      </w:r>
      <w:r>
        <w:rPr>
          <w:rFonts w:hint="eastAsia" w:asciiTheme="minorEastAsia" w:hAnsiTheme="minorEastAsia" w:eastAsiaTheme="minorEastAsia" w:cstheme="minorEastAsia"/>
          <w:color w:val="000000"/>
          <w:sz w:val="21"/>
          <w:szCs w:val="21"/>
          <w:highlight w:val="none"/>
          <w:lang w:val="en-US" w:eastAsia="zh-CN"/>
        </w:rPr>
        <w:t>2026年06月15日</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color w:val="000000"/>
          <w:sz w:val="21"/>
          <w:szCs w:val="21"/>
          <w:highlight w:val="none"/>
          <w:lang w:val="en-US" w:eastAsia="zh-CN"/>
        </w:rPr>
        <w:t>8：30（北京时间）</w:t>
      </w:r>
    </w:p>
    <w:p w14:paraId="13B6D68F">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点：山西省阳泉市城区美隆国际大厦A座1519室山西中恒项目管理咨询有限公司（开标室）</w:t>
      </w:r>
    </w:p>
    <w:p w14:paraId="0C9AC926">
      <w:pPr>
        <w:keepNext w:val="0"/>
        <w:keepLines w:val="0"/>
        <w:pageBreakBefore w:val="0"/>
        <w:kinsoku/>
        <w:wordWrap/>
        <w:overflowPunct/>
        <w:topLinePunct w:val="0"/>
        <w:bidi w:val="0"/>
        <w:spacing w:line="480" w:lineRule="exact"/>
        <w:ind w:firstLine="241" w:firstLineChars="1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六、公告期限</w:t>
      </w:r>
    </w:p>
    <w:p w14:paraId="4DC58F81">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自本公告发布之日起</w:t>
      </w: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rPr>
        <w:t>个工作日。</w:t>
      </w:r>
    </w:p>
    <w:p w14:paraId="1D321762">
      <w:pPr>
        <w:keepNext w:val="0"/>
        <w:keepLines w:val="0"/>
        <w:pageBreakBefore w:val="0"/>
        <w:kinsoku/>
        <w:wordWrap/>
        <w:overflowPunct/>
        <w:topLinePunct w:val="0"/>
        <w:bidi w:val="0"/>
        <w:spacing w:line="480" w:lineRule="exact"/>
        <w:ind w:firstLine="241" w:firstLineChars="1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七、其他补充事宜</w:t>
      </w:r>
    </w:p>
    <w:p w14:paraId="48AC5594">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22AE675E">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代理费支付方式：供应商支付</w:t>
      </w:r>
    </w:p>
    <w:p w14:paraId="44894CA4">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代理费收费标准：</w:t>
      </w:r>
      <w:r>
        <w:rPr>
          <w:rFonts w:hint="eastAsia" w:asciiTheme="minorEastAsia" w:hAnsiTheme="minorEastAsia" w:eastAsiaTheme="minorEastAsia" w:cstheme="minorEastAsia"/>
          <w:color w:val="000000"/>
          <w:sz w:val="21"/>
          <w:szCs w:val="21"/>
          <w:highlight w:val="none"/>
          <w:lang w:val="en-US" w:eastAsia="zh-CN"/>
        </w:rPr>
        <w:t>参考计价格【2002】1980号、发改办价格【2003】85</w:t>
      </w:r>
      <w:bookmarkStart w:id="126" w:name="_GoBack"/>
      <w:bookmarkEnd w:id="126"/>
      <w:r>
        <w:rPr>
          <w:rFonts w:hint="eastAsia" w:asciiTheme="minorEastAsia" w:hAnsiTheme="minorEastAsia" w:eastAsiaTheme="minorEastAsia" w:cstheme="minorEastAsia"/>
          <w:color w:val="000000"/>
          <w:sz w:val="21"/>
          <w:szCs w:val="21"/>
          <w:highlight w:val="none"/>
          <w:lang w:val="en-US" w:eastAsia="zh-CN"/>
        </w:rPr>
        <w:t>7号及发改价格【2011】534号文件规定的收费标准，在收费标准基础上优惠10%。</w:t>
      </w:r>
    </w:p>
    <w:p w14:paraId="1C112A8C">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代理费收费金额（元）：/</w:t>
      </w:r>
    </w:p>
    <w:p w14:paraId="168F0776">
      <w:pPr>
        <w:keepNext w:val="0"/>
        <w:keepLines w:val="0"/>
        <w:pageBreakBefore w:val="0"/>
        <w:kinsoku/>
        <w:wordWrap/>
        <w:overflowPunct/>
        <w:topLinePunct w:val="0"/>
        <w:bidi w:val="0"/>
        <w:spacing w:line="480" w:lineRule="exact"/>
        <w:ind w:firstLine="241" w:firstLineChars="1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八、凡对本次招标提出询问，请按以下方式联系</w:t>
      </w:r>
    </w:p>
    <w:p w14:paraId="203C5E1F">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1.采购人信息</w:t>
      </w:r>
    </w:p>
    <w:p w14:paraId="4E0B9761">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名称：</w:t>
      </w:r>
      <w:r>
        <w:rPr>
          <w:rFonts w:hint="eastAsia" w:asciiTheme="minorEastAsia" w:hAnsiTheme="minorEastAsia" w:eastAsiaTheme="minorEastAsia" w:cstheme="minorEastAsia"/>
          <w:color w:val="000000"/>
          <w:sz w:val="21"/>
          <w:szCs w:val="21"/>
          <w:highlight w:val="none"/>
          <w:lang w:val="en-US" w:eastAsia="zh-CN"/>
        </w:rPr>
        <w:t>阳泉市郊区林业局</w:t>
      </w:r>
    </w:p>
    <w:p w14:paraId="79DAA40E">
      <w:pPr>
        <w:keepNext w:val="0"/>
        <w:keepLines w:val="0"/>
        <w:pageBreakBefore w:val="0"/>
        <w:kinsoku/>
        <w:wordWrap/>
        <w:overflowPunct/>
        <w:topLinePunct w:val="0"/>
        <w:bidi w:val="0"/>
        <w:spacing w:line="480" w:lineRule="exact"/>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00"/>
          <w:sz w:val="21"/>
          <w:szCs w:val="21"/>
          <w:highlight w:val="none"/>
        </w:rPr>
        <w:t>地址</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阳泉市郊区荫营镇东大街2号</w:t>
      </w:r>
    </w:p>
    <w:p w14:paraId="24551B74">
      <w:pPr>
        <w:keepNext w:val="0"/>
        <w:keepLines w:val="0"/>
        <w:pageBreakBefore w:val="0"/>
        <w:kinsoku/>
        <w:wordWrap/>
        <w:overflowPunct/>
        <w:topLinePunct w:val="0"/>
        <w:bidi w:val="0"/>
        <w:spacing w:line="480" w:lineRule="exact"/>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联系方式：</w:t>
      </w:r>
      <w:r>
        <w:rPr>
          <w:rFonts w:hint="eastAsia" w:asciiTheme="minorEastAsia" w:hAnsiTheme="minorEastAsia" w:eastAsiaTheme="minorEastAsia" w:cstheme="minorEastAsia"/>
          <w:color w:val="auto"/>
          <w:sz w:val="21"/>
          <w:szCs w:val="21"/>
          <w:highlight w:val="none"/>
          <w:lang w:val="en-US" w:eastAsia="zh-CN"/>
        </w:rPr>
        <w:t>0353-5609106</w:t>
      </w:r>
    </w:p>
    <w:p w14:paraId="1E630F5F">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2.采购代理机构信息</w:t>
      </w:r>
    </w:p>
    <w:p w14:paraId="479FAA3C">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名称：</w:t>
      </w:r>
      <w:r>
        <w:rPr>
          <w:rFonts w:hint="eastAsia" w:asciiTheme="minorEastAsia" w:hAnsiTheme="minorEastAsia" w:eastAsiaTheme="minorEastAsia" w:cstheme="minorEastAsia"/>
          <w:color w:val="000000"/>
          <w:sz w:val="21"/>
          <w:szCs w:val="21"/>
          <w:highlight w:val="none"/>
          <w:lang w:eastAsia="zh-CN"/>
        </w:rPr>
        <w:t>山西中恒项目管理咨询有限公司</w:t>
      </w:r>
    </w:p>
    <w:p w14:paraId="548A4988">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地址：阳泉市美隆国际大厦A座1516室</w:t>
      </w:r>
    </w:p>
    <w:p w14:paraId="0160899B">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联系方式：姚洁 0353-5673909</w:t>
      </w:r>
    </w:p>
    <w:p w14:paraId="00273DC2">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bookmarkStart w:id="6" w:name="_Toc35393639"/>
      <w:bookmarkStart w:id="7" w:name="_Toc35393808"/>
      <w:bookmarkStart w:id="8" w:name="_Toc28359021"/>
      <w:bookmarkStart w:id="9" w:name="_Toc28359098"/>
      <w:r>
        <w:rPr>
          <w:rFonts w:hint="eastAsia" w:asciiTheme="minorEastAsia" w:hAnsiTheme="minorEastAsia" w:eastAsiaTheme="minorEastAsia" w:cstheme="minorEastAsia"/>
          <w:color w:val="000000"/>
          <w:sz w:val="21"/>
          <w:szCs w:val="21"/>
          <w:highlight w:val="none"/>
        </w:rPr>
        <w:t>3.项目联系方式</w:t>
      </w:r>
      <w:bookmarkEnd w:id="6"/>
      <w:bookmarkEnd w:id="7"/>
      <w:bookmarkEnd w:id="8"/>
      <w:bookmarkEnd w:id="9"/>
    </w:p>
    <w:p w14:paraId="1A1686A4">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 xml:space="preserve">项目联系人：姚洁 </w:t>
      </w:r>
    </w:p>
    <w:p w14:paraId="3BB22BDE">
      <w:pPr>
        <w:keepNext w:val="0"/>
        <w:keepLines w:val="0"/>
        <w:pageBreakBefore w:val="0"/>
        <w:kinsoku/>
        <w:wordWrap/>
        <w:overflowPunct/>
        <w:topLinePunct w:val="0"/>
        <w:bidi w:val="0"/>
        <w:spacing w:line="48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电话：0353-5673909</w:t>
      </w:r>
    </w:p>
    <w:p w14:paraId="53B4DE38">
      <w:pPr>
        <w:pStyle w:val="33"/>
        <w:numPr>
          <w:ilvl w:val="0"/>
          <w:numId w:val="0"/>
        </w:numPr>
        <w:snapToGrid w:val="0"/>
        <w:spacing w:before="0" w:after="120" w:afterLines="50" w:line="48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bookmarkStart w:id="10" w:name="_Toc35519150"/>
      <w:bookmarkStart w:id="11" w:name="_Toc1721"/>
      <w:bookmarkStart w:id="12" w:name="_Toc11939"/>
      <w:bookmarkStart w:id="13" w:name="_Toc19727"/>
      <w:r>
        <w:rPr>
          <w:rFonts w:hint="eastAsia" w:asciiTheme="minorEastAsia" w:hAnsiTheme="minorEastAsia" w:eastAsiaTheme="minorEastAsia" w:cstheme="minorEastAsia"/>
          <w:sz w:val="28"/>
          <w:szCs w:val="28"/>
          <w:highlight w:val="none"/>
        </w:rPr>
        <w:t>第二部分  供应商须知前附表</w:t>
      </w:r>
      <w:bookmarkEnd w:id="10"/>
      <w:bookmarkEnd w:id="11"/>
      <w:bookmarkEnd w:id="12"/>
      <w:bookmarkEnd w:id="13"/>
    </w:p>
    <w:tbl>
      <w:tblPr>
        <w:tblStyle w:val="2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644"/>
        <w:gridCol w:w="7030"/>
      </w:tblGrid>
      <w:tr w14:paraId="3308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noWrap w:val="0"/>
            <w:vAlign w:val="center"/>
          </w:tcPr>
          <w:p w14:paraId="07B6A82B">
            <w:pPr>
              <w:spacing w:line="32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644" w:type="dxa"/>
            <w:noWrap w:val="0"/>
            <w:vAlign w:val="center"/>
          </w:tcPr>
          <w:p w14:paraId="41723706">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内容</w:t>
            </w:r>
          </w:p>
        </w:tc>
        <w:tc>
          <w:tcPr>
            <w:tcW w:w="7030" w:type="dxa"/>
            <w:noWrap w:val="0"/>
            <w:vAlign w:val="center"/>
          </w:tcPr>
          <w:p w14:paraId="48C18489">
            <w:pPr>
              <w:spacing w:line="32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说明与要求</w:t>
            </w:r>
          </w:p>
        </w:tc>
      </w:tr>
      <w:tr w14:paraId="76B9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noWrap w:val="0"/>
            <w:vAlign w:val="center"/>
          </w:tcPr>
          <w:p w14:paraId="67BBCA23">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w:t>
            </w:r>
          </w:p>
        </w:tc>
        <w:tc>
          <w:tcPr>
            <w:tcW w:w="1644" w:type="dxa"/>
            <w:noWrap w:val="0"/>
            <w:vAlign w:val="center"/>
          </w:tcPr>
          <w:p w14:paraId="271C3508">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本项目预算金额</w:t>
            </w:r>
          </w:p>
        </w:tc>
        <w:tc>
          <w:tcPr>
            <w:tcW w:w="7030" w:type="dxa"/>
            <w:noWrap w:val="0"/>
            <w:vAlign w:val="center"/>
          </w:tcPr>
          <w:p w14:paraId="20E499D5">
            <w:pPr>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第一包517900元；最高限价：517900元</w:t>
            </w:r>
          </w:p>
          <w:p w14:paraId="1AC9FDF4">
            <w:pPr>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第二包55183.25元；最高限价：55183.25元</w:t>
            </w:r>
          </w:p>
        </w:tc>
      </w:tr>
      <w:tr w14:paraId="1847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noWrap w:val="0"/>
            <w:vAlign w:val="center"/>
          </w:tcPr>
          <w:p w14:paraId="35BCCF9A">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w:t>
            </w:r>
          </w:p>
        </w:tc>
        <w:tc>
          <w:tcPr>
            <w:tcW w:w="1644" w:type="dxa"/>
            <w:noWrap w:val="0"/>
            <w:vAlign w:val="center"/>
          </w:tcPr>
          <w:p w14:paraId="26F341A9">
            <w:pPr>
              <w:spacing w:line="24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color w:val="000000"/>
                <w:sz w:val="21"/>
                <w:szCs w:val="21"/>
                <w:highlight w:val="none"/>
              </w:rPr>
              <w:t>本项目的特定资格要求</w:t>
            </w:r>
          </w:p>
        </w:tc>
        <w:tc>
          <w:tcPr>
            <w:tcW w:w="7030" w:type="dxa"/>
            <w:noWrap w:val="0"/>
            <w:vAlign w:val="center"/>
          </w:tcPr>
          <w:p w14:paraId="080AE334">
            <w:pPr>
              <w:spacing w:line="400" w:lineRule="exac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报价</w:t>
            </w:r>
            <w:r>
              <w:rPr>
                <w:rFonts w:hint="eastAsia" w:asciiTheme="minorEastAsia" w:hAnsiTheme="minorEastAsia" w:eastAsiaTheme="minorEastAsia" w:cstheme="minorEastAsia"/>
                <w:bCs/>
                <w:sz w:val="21"/>
                <w:szCs w:val="21"/>
                <w:highlight w:val="none"/>
                <w:lang w:eastAsia="zh-CN"/>
              </w:rPr>
              <w:t>人须具备建设行政主管部门颁发的市政公用工程监理</w:t>
            </w:r>
            <w:r>
              <w:rPr>
                <w:rFonts w:hint="eastAsia" w:asciiTheme="minorEastAsia" w:hAnsiTheme="minorEastAsia" w:eastAsiaTheme="minorEastAsia" w:cstheme="minorEastAsia"/>
                <w:bCs/>
                <w:sz w:val="21"/>
                <w:szCs w:val="21"/>
                <w:highlight w:val="none"/>
                <w:lang w:val="en-US" w:eastAsia="zh-CN"/>
              </w:rPr>
              <w:t>乙</w:t>
            </w:r>
            <w:r>
              <w:rPr>
                <w:rFonts w:hint="eastAsia" w:asciiTheme="minorEastAsia" w:hAnsiTheme="minorEastAsia" w:eastAsiaTheme="minorEastAsia" w:cstheme="minorEastAsia"/>
                <w:bCs/>
                <w:sz w:val="21"/>
                <w:szCs w:val="21"/>
                <w:highlight w:val="none"/>
                <w:lang w:eastAsia="zh-CN"/>
              </w:rPr>
              <w:t>级</w:t>
            </w:r>
            <w:r>
              <w:rPr>
                <w:rFonts w:hint="eastAsia" w:asciiTheme="minorEastAsia" w:hAnsiTheme="minorEastAsia" w:eastAsiaTheme="minorEastAsia" w:cstheme="minorEastAsia"/>
                <w:bCs/>
                <w:sz w:val="21"/>
                <w:szCs w:val="21"/>
                <w:highlight w:val="none"/>
                <w:lang w:val="en-US" w:eastAsia="zh-CN"/>
              </w:rPr>
              <w:t>及以上</w:t>
            </w:r>
            <w:r>
              <w:rPr>
                <w:rFonts w:hint="eastAsia" w:asciiTheme="minorEastAsia" w:hAnsiTheme="minorEastAsia" w:eastAsiaTheme="minorEastAsia" w:cstheme="minorEastAsia"/>
                <w:bCs/>
                <w:sz w:val="21"/>
                <w:szCs w:val="21"/>
                <w:highlight w:val="none"/>
                <w:lang w:eastAsia="zh-CN"/>
              </w:rPr>
              <w:t>资质或工程监理综合资质，拟派项目总监须具备市政公用工程专业国家级注册监理工程师执业资格。</w:t>
            </w:r>
          </w:p>
        </w:tc>
      </w:tr>
      <w:tr w14:paraId="3C4A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noWrap w:val="0"/>
            <w:vAlign w:val="center"/>
          </w:tcPr>
          <w:p w14:paraId="6525F7D8">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w:t>
            </w:r>
          </w:p>
        </w:tc>
        <w:tc>
          <w:tcPr>
            <w:tcW w:w="1644" w:type="dxa"/>
            <w:noWrap w:val="0"/>
            <w:vAlign w:val="center"/>
          </w:tcPr>
          <w:p w14:paraId="13AEB626">
            <w:pPr>
              <w:spacing w:line="24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是否允许代理商参加磋商</w:t>
            </w:r>
          </w:p>
        </w:tc>
        <w:tc>
          <w:tcPr>
            <w:tcW w:w="7030" w:type="dxa"/>
            <w:noWrap w:val="0"/>
            <w:vAlign w:val="center"/>
          </w:tcPr>
          <w:p w14:paraId="0CF989A8">
            <w:pPr>
              <w:spacing w:line="400" w:lineRule="exac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不适用</w:t>
            </w:r>
          </w:p>
        </w:tc>
      </w:tr>
      <w:tr w14:paraId="351A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noWrap w:val="0"/>
            <w:vAlign w:val="center"/>
          </w:tcPr>
          <w:p w14:paraId="20DD157E">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4</w:t>
            </w:r>
          </w:p>
        </w:tc>
        <w:tc>
          <w:tcPr>
            <w:tcW w:w="1644" w:type="dxa"/>
            <w:noWrap w:val="0"/>
            <w:vAlign w:val="center"/>
          </w:tcPr>
          <w:p w14:paraId="4078C9B8">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磋商供应商应提交的资格证明文件（包括但不限于）</w:t>
            </w:r>
          </w:p>
        </w:tc>
        <w:tc>
          <w:tcPr>
            <w:tcW w:w="7030" w:type="dxa"/>
            <w:noWrap w:val="0"/>
            <w:vAlign w:val="center"/>
          </w:tcPr>
          <w:p w14:paraId="0335B729">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本次磋商供应商应按下列顺序提交资格证明文件，其中加★项为实质性响应条款。</w:t>
            </w:r>
          </w:p>
          <w:p w14:paraId="3751399D">
            <w:pPr>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1、★具有独立承担民事责任的能力（提供供应商信用承诺书，格式见第七部分）；</w:t>
            </w:r>
          </w:p>
          <w:p w14:paraId="09937ACB">
            <w:pPr>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2、★具有履行合同所必需的设备和专业技术能力（提供供应商信用承诺书，格式见第七部分）；</w:t>
            </w:r>
          </w:p>
          <w:p w14:paraId="275CC5D9">
            <w:pPr>
              <w:spacing w:line="276" w:lineRule="auto"/>
              <w:ind w:left="33" w:leftChars="-1" w:hanging="35" w:hangingChars="1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3、★具有良好的商业信誉和健全的财务会计制度（提供供应商信用承诺书，格式见第七部分）；</w:t>
            </w:r>
          </w:p>
          <w:p w14:paraId="4E65A705">
            <w:pPr>
              <w:spacing w:line="276" w:lineRule="auto"/>
              <w:ind w:left="36" w:leftChars="-3" w:hanging="4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4、★有依法缴纳税收和社会保障资金的良好记录（提供供应商信用承诺书，格式见第七部分）；</w:t>
            </w:r>
          </w:p>
          <w:p w14:paraId="4CD1BBE2">
            <w:pPr>
              <w:spacing w:line="276" w:lineRule="auto"/>
              <w:ind w:left="315" w:hanging="315" w:hanging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5、★参加政府采购活动前三年内，在经营活动中没有重大违法记录（提供供应商信用承诺书，格式见第七部分）；</w:t>
            </w:r>
          </w:p>
          <w:p w14:paraId="2FD453E2">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、★采购政策：本项目属于专门面向</w:t>
            </w:r>
            <w:r>
              <w:rPr>
                <w:rFonts w:hint="eastAsia" w:asciiTheme="minorEastAsia" w:hAnsiTheme="minorEastAsia" w:eastAsiaTheme="minorEastAsia" w:cstheme="minorEastAsia"/>
                <w:sz w:val="21"/>
                <w:szCs w:val="21"/>
                <w:highlight w:val="none"/>
                <w:lang w:val="en-US" w:eastAsia="zh-CN"/>
              </w:rPr>
              <w:t>中小</w:t>
            </w:r>
            <w:r>
              <w:rPr>
                <w:rFonts w:hint="eastAsia" w:asciiTheme="minorEastAsia" w:hAnsiTheme="minorEastAsia" w:eastAsiaTheme="minorEastAsia" w:cstheme="minorEastAsia"/>
                <w:sz w:val="21"/>
                <w:szCs w:val="21"/>
                <w:highlight w:val="none"/>
              </w:rPr>
              <w:t>企业采购的项目,供应商请根据要求单独上传《中小企业声明函》（监狱企业、残疾人福利性单位视同小微企业；残疾人福利性单位属于小型、微型企业的，不重复享受政策）（格式见第七部分）；</w:t>
            </w:r>
          </w:p>
          <w:p w14:paraId="66017A3C">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★开户许可证或基本存款账户信息（</w:t>
            </w:r>
            <w:r>
              <w:rPr>
                <w:rFonts w:hint="eastAsia" w:asciiTheme="minorEastAsia" w:hAnsiTheme="minorEastAsia" w:eastAsiaTheme="minorEastAsia" w:cstheme="minorEastAsia"/>
                <w:sz w:val="21"/>
                <w:szCs w:val="21"/>
                <w:highlight w:val="none"/>
                <w:lang w:val="en-US" w:eastAsia="zh-CN"/>
              </w:rPr>
              <w:t>扫描</w:t>
            </w:r>
            <w:r>
              <w:rPr>
                <w:rFonts w:hint="eastAsia" w:asciiTheme="minorEastAsia" w:hAnsiTheme="minorEastAsia" w:eastAsiaTheme="minorEastAsia" w:cstheme="minorEastAsia"/>
                <w:sz w:val="21"/>
                <w:szCs w:val="21"/>
                <w:highlight w:val="none"/>
              </w:rPr>
              <w:t>件并加盖供应商公章）；</w:t>
            </w:r>
          </w:p>
          <w:p w14:paraId="530702FA">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eastAsia="zh-CN"/>
              </w:rPr>
              <w:t>缴纳</w:t>
            </w:r>
            <w:r>
              <w:rPr>
                <w:rFonts w:hint="eastAsia" w:asciiTheme="minorEastAsia" w:hAnsiTheme="minorEastAsia" w:eastAsiaTheme="minorEastAsia" w:cstheme="minorEastAsia"/>
                <w:sz w:val="21"/>
                <w:szCs w:val="21"/>
                <w:highlight w:val="none"/>
              </w:rPr>
              <w:t>磋商保证金的汇款凭证（</w:t>
            </w:r>
            <w:r>
              <w:rPr>
                <w:rFonts w:hint="eastAsia" w:asciiTheme="minorEastAsia" w:hAnsiTheme="minorEastAsia" w:eastAsiaTheme="minorEastAsia" w:cstheme="minorEastAsia"/>
                <w:sz w:val="21"/>
                <w:szCs w:val="21"/>
                <w:highlight w:val="none"/>
                <w:lang w:val="en-US" w:eastAsia="zh-CN"/>
              </w:rPr>
              <w:t>扫描</w:t>
            </w:r>
            <w:r>
              <w:rPr>
                <w:rFonts w:hint="eastAsia" w:asciiTheme="minorEastAsia" w:hAnsiTheme="minorEastAsia" w:eastAsiaTheme="minorEastAsia" w:cstheme="minorEastAsia"/>
                <w:sz w:val="21"/>
                <w:szCs w:val="21"/>
                <w:highlight w:val="none"/>
              </w:rPr>
              <w:t>件并加盖供应商公章）；</w:t>
            </w:r>
          </w:p>
          <w:p w14:paraId="3A60F2AF">
            <w:pPr>
              <w:spacing w:line="36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sz w:val="21"/>
                <w:szCs w:val="21"/>
                <w:highlight w:val="none"/>
              </w:rPr>
              <w:t>本项目的特定资格要求：</w:t>
            </w:r>
            <w:r>
              <w:rPr>
                <w:rFonts w:hint="eastAsia" w:asciiTheme="minorEastAsia" w:hAnsiTheme="minorEastAsia" w:eastAsiaTheme="minorEastAsia" w:cstheme="minorEastAsia"/>
                <w:color w:val="000000"/>
                <w:sz w:val="21"/>
                <w:szCs w:val="21"/>
                <w:highlight w:val="none"/>
                <w:lang w:eastAsia="zh-CN"/>
              </w:rPr>
              <w:t>建设行政主管部门颁发的市政公用工程监理</w:t>
            </w:r>
            <w:r>
              <w:rPr>
                <w:rFonts w:hint="eastAsia" w:asciiTheme="minorEastAsia" w:hAnsiTheme="minorEastAsia" w:eastAsiaTheme="minorEastAsia" w:cstheme="minorEastAsia"/>
                <w:color w:val="000000"/>
                <w:sz w:val="21"/>
                <w:szCs w:val="21"/>
                <w:highlight w:val="none"/>
                <w:lang w:val="en-US" w:eastAsia="zh-CN"/>
              </w:rPr>
              <w:t>乙</w:t>
            </w:r>
            <w:r>
              <w:rPr>
                <w:rFonts w:hint="eastAsia" w:asciiTheme="minorEastAsia" w:hAnsiTheme="minorEastAsia" w:eastAsiaTheme="minorEastAsia" w:cstheme="minorEastAsia"/>
                <w:color w:val="000000"/>
                <w:sz w:val="21"/>
                <w:szCs w:val="21"/>
                <w:highlight w:val="none"/>
                <w:lang w:eastAsia="zh-CN"/>
              </w:rPr>
              <w:t>级</w:t>
            </w:r>
            <w:r>
              <w:rPr>
                <w:rFonts w:hint="eastAsia" w:asciiTheme="minorEastAsia" w:hAnsiTheme="minorEastAsia" w:eastAsiaTheme="minorEastAsia" w:cstheme="minorEastAsia"/>
                <w:color w:val="000000"/>
                <w:sz w:val="21"/>
                <w:szCs w:val="21"/>
                <w:highlight w:val="none"/>
                <w:lang w:val="en-US" w:eastAsia="zh-CN"/>
              </w:rPr>
              <w:t>及以上</w:t>
            </w:r>
            <w:r>
              <w:rPr>
                <w:rFonts w:hint="eastAsia" w:asciiTheme="minorEastAsia" w:hAnsiTheme="minorEastAsia" w:eastAsiaTheme="minorEastAsia" w:cstheme="minorEastAsia"/>
                <w:color w:val="000000"/>
                <w:sz w:val="21"/>
                <w:szCs w:val="21"/>
                <w:highlight w:val="none"/>
                <w:lang w:eastAsia="zh-CN"/>
              </w:rPr>
              <w:t>资质或工程监理综合资质</w:t>
            </w:r>
            <w:r>
              <w:rPr>
                <w:rFonts w:hint="eastAsia" w:asciiTheme="minorEastAsia" w:hAnsiTheme="minorEastAsia" w:eastAsiaTheme="minorEastAsia" w:cstheme="minorEastAsia"/>
                <w:color w:val="000000"/>
                <w:sz w:val="21"/>
                <w:szCs w:val="21"/>
                <w:highlight w:val="none"/>
                <w:lang w:val="en-US" w:eastAsia="zh-CN"/>
              </w:rPr>
              <w:t>证书</w:t>
            </w:r>
            <w:r>
              <w:rPr>
                <w:rFonts w:hint="eastAsia" w:asciiTheme="minorEastAsia" w:hAnsiTheme="minorEastAsia" w:eastAsiaTheme="minorEastAsia" w:cstheme="minorEastAsia"/>
                <w:color w:val="000000"/>
                <w:sz w:val="21"/>
                <w:szCs w:val="21"/>
                <w:highlight w:val="none"/>
                <w:lang w:eastAsia="zh-CN"/>
              </w:rPr>
              <w:t>，拟派项目总监须具备市政公用工程专业国家级注册监理工程师执业资格</w:t>
            </w:r>
            <w:r>
              <w:rPr>
                <w:rFonts w:hint="eastAsia" w:asciiTheme="minorEastAsia" w:hAnsiTheme="minorEastAsia" w:eastAsiaTheme="minorEastAsia" w:cstheme="minorEastAsia"/>
                <w:color w:val="000000"/>
                <w:sz w:val="21"/>
                <w:szCs w:val="21"/>
                <w:highlight w:val="none"/>
                <w:lang w:val="en-US" w:eastAsia="zh-CN"/>
              </w:rPr>
              <w:t>证书</w:t>
            </w:r>
            <w:r>
              <w:rPr>
                <w:rFonts w:hint="eastAsia" w:asciiTheme="minorEastAsia" w:hAnsiTheme="minorEastAsia" w:eastAsiaTheme="minorEastAsia" w:cstheme="minorEastAsia"/>
                <w:color w:val="000000"/>
                <w:sz w:val="21"/>
                <w:szCs w:val="21"/>
                <w:highlight w:val="none"/>
                <w:lang w:eastAsia="zh-CN"/>
              </w:rPr>
              <w:t>；</w:t>
            </w:r>
          </w:p>
          <w:p w14:paraId="17C74ED0">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供应商认为需要提供的其他资格证明文件。</w:t>
            </w:r>
          </w:p>
          <w:p w14:paraId="488F84DA">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w:t>
            </w:r>
            <w:r>
              <w:rPr>
                <w:rFonts w:hint="eastAsia" w:asciiTheme="minorEastAsia" w:hAnsiTheme="minorEastAsia" w:eastAsiaTheme="minorEastAsia" w:cstheme="minorEastAsia"/>
                <w:i w:val="0"/>
                <w:iCs w:val="0"/>
                <w:sz w:val="21"/>
                <w:szCs w:val="21"/>
                <w:highlight w:val="none"/>
              </w:rPr>
              <w:t>目将</w:t>
            </w:r>
            <w:r>
              <w:rPr>
                <w:rFonts w:hint="eastAsia" w:asciiTheme="minorEastAsia" w:hAnsiTheme="minorEastAsia" w:eastAsiaTheme="minorEastAsia" w:cstheme="minorEastAsia"/>
                <w:i w:val="0"/>
                <w:iCs w:val="0"/>
                <w:sz w:val="21"/>
                <w:szCs w:val="21"/>
                <w:highlight w:val="none"/>
                <w:lang w:val="en-US" w:eastAsia="zh-CN"/>
              </w:rPr>
              <w:t>根据</w:t>
            </w:r>
            <w:r>
              <w:rPr>
                <w:rFonts w:hint="eastAsia" w:asciiTheme="minorEastAsia" w:hAnsiTheme="minorEastAsia" w:eastAsiaTheme="minorEastAsia" w:cstheme="minorEastAsia"/>
                <w:i w:val="0"/>
                <w:iCs w:val="0"/>
                <w:sz w:val="21"/>
                <w:szCs w:val="21"/>
                <w:highlight w:val="none"/>
              </w:rPr>
              <w:t>供应商提供的上述★文</w:t>
            </w:r>
            <w:r>
              <w:rPr>
                <w:rFonts w:hint="eastAsia" w:asciiTheme="minorEastAsia" w:hAnsiTheme="minorEastAsia" w:eastAsiaTheme="minorEastAsia" w:cstheme="minorEastAsia"/>
                <w:sz w:val="21"/>
                <w:szCs w:val="21"/>
                <w:highlight w:val="none"/>
              </w:rPr>
              <w:t>件进行资格性审查，具体审查的内容标准详见第五部分评定标准和成交标准。</w:t>
            </w:r>
          </w:p>
        </w:tc>
      </w:tr>
      <w:tr w14:paraId="6423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noWrap w:val="0"/>
            <w:vAlign w:val="center"/>
          </w:tcPr>
          <w:p w14:paraId="61AE336E">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5</w:t>
            </w:r>
          </w:p>
        </w:tc>
        <w:tc>
          <w:tcPr>
            <w:tcW w:w="1644" w:type="dxa"/>
            <w:noWrap w:val="0"/>
            <w:vAlign w:val="center"/>
          </w:tcPr>
          <w:p w14:paraId="581C9183">
            <w:pPr>
              <w:spacing w:line="360" w:lineRule="exact"/>
              <w:ind w:left="-115" w:leftChars="-48" w:right="-108" w:rightChars="-45" w:firstLine="115" w:firstLineChars="55"/>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磋商供应商应提交的商务技术文件（包括但不限于）</w:t>
            </w:r>
          </w:p>
        </w:tc>
        <w:tc>
          <w:tcPr>
            <w:tcW w:w="7030" w:type="dxa"/>
            <w:noWrap w:val="0"/>
            <w:vAlign w:val="center"/>
          </w:tcPr>
          <w:p w14:paraId="53533219">
            <w:pPr>
              <w:spacing w:line="360" w:lineRule="exact"/>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本次供应商应按下列顺序提交商务技术文件，其中加★项为实质性响应条款。</w:t>
            </w:r>
          </w:p>
          <w:p w14:paraId="2FEC0C1A">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1、★法定代表人身份证明书（格式见第七部分）;</w:t>
            </w:r>
          </w:p>
          <w:p w14:paraId="01944B20">
            <w:pPr>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2、★法定代表人授权委托书（格式见第七部分）；</w:t>
            </w:r>
          </w:p>
          <w:p w14:paraId="2F391DC3">
            <w:p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、★报价函（在报价函中除可填报项目有关内容外，对报价函的任何实质性修改将导致报价无效；格式见第七部分）；</w:t>
            </w:r>
          </w:p>
          <w:p w14:paraId="3756B127">
            <w:p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4、供应商基本情况表（格式见第七部分）；</w:t>
            </w:r>
          </w:p>
          <w:p w14:paraId="279905BA">
            <w:p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5、近年类似项目案例及相关证明资料（</w:t>
            </w:r>
            <w:r>
              <w:rPr>
                <w:rFonts w:hint="eastAsia" w:asciiTheme="minorEastAsia" w:hAnsiTheme="minorEastAsia" w:eastAsiaTheme="minorEastAsia" w:cstheme="minorEastAsia"/>
                <w:sz w:val="21"/>
                <w:szCs w:val="21"/>
                <w:highlight w:val="none"/>
                <w:lang w:val="en-US" w:eastAsia="zh-CN"/>
              </w:rPr>
              <w:t>原件扫描</w:t>
            </w:r>
            <w:r>
              <w:rPr>
                <w:rFonts w:hint="eastAsia" w:asciiTheme="minorEastAsia" w:hAnsiTheme="minorEastAsia" w:eastAsiaTheme="minorEastAsia" w:cstheme="minorEastAsia"/>
                <w:sz w:val="21"/>
                <w:szCs w:val="21"/>
                <w:highlight w:val="none"/>
              </w:rPr>
              <w:t>件并加盖供应商公章）；</w:t>
            </w:r>
          </w:p>
          <w:p w14:paraId="4A762CB8">
            <w:p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注：①近三年指</w:t>
            </w:r>
            <w:r>
              <w:rPr>
                <w:rFonts w:hint="eastAsia" w:asciiTheme="minorEastAsia" w:hAnsiTheme="minorEastAsia" w:eastAsiaTheme="minorEastAsia" w:cstheme="minorEastAsia"/>
                <w:sz w:val="21"/>
                <w:szCs w:val="21"/>
                <w:highlight w:val="none"/>
                <w:lang w:val="en-US" w:eastAsia="zh-CN"/>
              </w:rPr>
              <w:t>2023</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月至今；</w:t>
            </w:r>
          </w:p>
          <w:p w14:paraId="5E0DA063">
            <w:pPr>
              <w:adjustRightInd/>
              <w:spacing w:line="36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②合同案例要求提供的资料</w:t>
            </w:r>
            <w:r>
              <w:rPr>
                <w:rFonts w:hint="default" w:asciiTheme="minorEastAsia" w:hAnsiTheme="minorEastAsia" w:eastAsiaTheme="minorEastAsia" w:cstheme="minorEastAsia"/>
                <w:color w:val="000000"/>
                <w:sz w:val="21"/>
                <w:szCs w:val="21"/>
                <w:highlight w:val="none"/>
                <w:lang w:val="en-US" w:eastAsia="zh-CN"/>
              </w:rPr>
              <w:t>至少包含项目名称、服务内容、合同金额、签字盖章、签约时间</w:t>
            </w:r>
            <w:r>
              <w:rPr>
                <w:rFonts w:hint="eastAsia" w:asciiTheme="minorEastAsia" w:hAnsiTheme="minorEastAsia" w:eastAsiaTheme="minorEastAsia" w:cstheme="minorEastAsia"/>
                <w:color w:val="000000"/>
                <w:sz w:val="21"/>
                <w:szCs w:val="21"/>
                <w:highlight w:val="none"/>
                <w:lang w:val="en-US" w:eastAsia="zh-CN"/>
              </w:rPr>
              <w:t>等</w:t>
            </w:r>
            <w:r>
              <w:rPr>
                <w:rFonts w:hint="default" w:asciiTheme="minorEastAsia" w:hAnsiTheme="minorEastAsia" w:eastAsiaTheme="minorEastAsia" w:cstheme="minorEastAsia"/>
                <w:color w:val="000000"/>
                <w:sz w:val="21"/>
                <w:szCs w:val="21"/>
                <w:highlight w:val="none"/>
                <w:lang w:val="en-US" w:eastAsia="zh-CN"/>
              </w:rPr>
              <w:t>内容</w:t>
            </w:r>
            <w:r>
              <w:rPr>
                <w:rFonts w:hint="eastAsia" w:asciiTheme="minorEastAsia" w:hAnsiTheme="minorEastAsia" w:eastAsiaTheme="minorEastAsia" w:cstheme="minorEastAsia"/>
                <w:sz w:val="21"/>
                <w:szCs w:val="21"/>
                <w:highlight w:val="none"/>
              </w:rPr>
              <w:t>；</w:t>
            </w:r>
          </w:p>
          <w:p w14:paraId="52A83661">
            <w:pPr>
              <w:tabs>
                <w:tab w:val="right" w:pos="6446"/>
              </w:tabs>
              <w:adjustRightInd/>
              <w:spacing w:line="360" w:lineRule="exact"/>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6、★商务条款偏离表（格式见第七部分）；</w:t>
            </w:r>
            <w:r>
              <w:rPr>
                <w:rFonts w:hint="eastAsia" w:asciiTheme="minorEastAsia" w:hAnsiTheme="minorEastAsia" w:eastAsiaTheme="minorEastAsia" w:cstheme="minorEastAsia"/>
                <w:sz w:val="21"/>
                <w:szCs w:val="21"/>
                <w:highlight w:val="none"/>
              </w:rPr>
              <w:tab/>
            </w:r>
          </w:p>
          <w:p w14:paraId="29A83E35">
            <w:p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7、供应商实施项目队伍构成情况（格式见第七部分）；</w:t>
            </w:r>
          </w:p>
          <w:p w14:paraId="31ED6325">
            <w:pPr>
              <w:numPr>
                <w:ilvl w:val="0"/>
                <w:numId w:val="3"/>
              </w:num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监理</w:t>
            </w:r>
            <w:r>
              <w:rPr>
                <w:rFonts w:hint="eastAsia" w:asciiTheme="minorEastAsia" w:hAnsiTheme="minorEastAsia" w:eastAsiaTheme="minorEastAsia" w:cstheme="minorEastAsia"/>
                <w:sz w:val="21"/>
                <w:szCs w:val="21"/>
                <w:highlight w:val="none"/>
              </w:rPr>
              <w:t>服务方案（格式自拟）；</w:t>
            </w:r>
          </w:p>
          <w:p w14:paraId="164BD403">
            <w:p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、供应商认为需要提供的其他商务技术文件。</w:t>
            </w:r>
          </w:p>
        </w:tc>
      </w:tr>
      <w:tr w14:paraId="48A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3" w:type="dxa"/>
            <w:noWrap w:val="0"/>
            <w:vAlign w:val="center"/>
          </w:tcPr>
          <w:p w14:paraId="5521836D">
            <w:pPr>
              <w:spacing w:line="400" w:lineRule="exact"/>
              <w:jc w:val="center"/>
              <w:rPr>
                <w:rFonts w:hint="eastAsia" w:asciiTheme="minorEastAsia" w:hAnsiTheme="minorEastAsia" w:eastAsiaTheme="minorEastAsia" w:cstheme="minorEastAsia"/>
                <w:b/>
                <w:sz w:val="21"/>
                <w:szCs w:val="21"/>
                <w:highlight w:val="none"/>
                <w:lang w:val="en-US" w:eastAsia="zh-CN" w:bidi="ar-SA"/>
              </w:rPr>
            </w:pPr>
            <w:r>
              <w:rPr>
                <w:rFonts w:hint="eastAsia" w:asciiTheme="minorEastAsia" w:hAnsiTheme="minorEastAsia" w:eastAsiaTheme="minorEastAsia" w:cstheme="minorEastAsia"/>
                <w:b/>
                <w:sz w:val="21"/>
                <w:szCs w:val="21"/>
                <w:highlight w:val="none"/>
              </w:rPr>
              <w:t>6</w:t>
            </w:r>
          </w:p>
        </w:tc>
        <w:tc>
          <w:tcPr>
            <w:tcW w:w="1644" w:type="dxa"/>
            <w:noWrap w:val="0"/>
            <w:vAlign w:val="center"/>
          </w:tcPr>
          <w:p w14:paraId="1CF0F8AA">
            <w:pPr>
              <w:spacing w:line="360" w:lineRule="exact"/>
              <w:ind w:left="-115" w:leftChars="-48" w:right="-108" w:rightChars="-45" w:firstLine="116" w:firstLineChars="55"/>
              <w:jc w:val="center"/>
              <w:rPr>
                <w:rFonts w:hint="eastAsia" w:asciiTheme="minorEastAsia" w:hAnsiTheme="minorEastAsia" w:eastAsiaTheme="minorEastAsia" w:cstheme="minorEastAsia"/>
                <w:b/>
                <w:sz w:val="21"/>
                <w:szCs w:val="21"/>
                <w:highlight w:val="none"/>
                <w:lang w:val="en-US" w:eastAsia="zh-CN" w:bidi="ar-SA"/>
              </w:rPr>
            </w:pPr>
            <w:r>
              <w:rPr>
                <w:rFonts w:hint="eastAsia" w:asciiTheme="minorEastAsia" w:hAnsiTheme="minorEastAsia" w:eastAsiaTheme="minorEastAsia" w:cstheme="minorEastAsia"/>
                <w:b/>
                <w:sz w:val="21"/>
                <w:szCs w:val="21"/>
                <w:highlight w:val="none"/>
              </w:rPr>
              <w:t>磋商供应商应提交的报价文件（包括但不限于）</w:t>
            </w:r>
          </w:p>
        </w:tc>
        <w:tc>
          <w:tcPr>
            <w:tcW w:w="7030" w:type="dxa"/>
            <w:noWrap w:val="0"/>
            <w:vAlign w:val="center"/>
          </w:tcPr>
          <w:p w14:paraId="5D82B7F0">
            <w:pPr>
              <w:adjustRightInd/>
              <w:spacing w:line="36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1、★报价一览表（格式见第七部分）；</w:t>
            </w:r>
          </w:p>
          <w:p w14:paraId="40C573F0">
            <w:pP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2、供应商认为需要提供的其他文件资料。</w:t>
            </w:r>
          </w:p>
        </w:tc>
      </w:tr>
      <w:tr w14:paraId="2E95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3" w:type="dxa"/>
            <w:noWrap w:val="0"/>
            <w:vAlign w:val="center"/>
          </w:tcPr>
          <w:p w14:paraId="2DD8B315">
            <w:pPr>
              <w:spacing w:line="400" w:lineRule="exact"/>
              <w:jc w:val="cente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val="en-US" w:eastAsia="zh-CN"/>
              </w:rPr>
              <w:t>7</w:t>
            </w:r>
          </w:p>
        </w:tc>
        <w:tc>
          <w:tcPr>
            <w:tcW w:w="1644" w:type="dxa"/>
            <w:noWrap w:val="0"/>
            <w:vAlign w:val="center"/>
          </w:tcPr>
          <w:p w14:paraId="517C0979">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保证金金额及</w:t>
            </w:r>
            <w:r>
              <w:rPr>
                <w:rFonts w:hint="eastAsia" w:asciiTheme="minorEastAsia" w:hAnsiTheme="minorEastAsia" w:eastAsiaTheme="minorEastAsia" w:cstheme="minorEastAsia"/>
                <w:b/>
                <w:sz w:val="21"/>
                <w:szCs w:val="21"/>
                <w:highlight w:val="none"/>
                <w:lang w:eastAsia="zh-CN"/>
              </w:rPr>
              <w:t>缴纳</w:t>
            </w:r>
            <w:r>
              <w:rPr>
                <w:rFonts w:hint="eastAsia" w:asciiTheme="minorEastAsia" w:hAnsiTheme="minorEastAsia" w:eastAsiaTheme="minorEastAsia" w:cstheme="minorEastAsia"/>
                <w:b/>
                <w:sz w:val="21"/>
                <w:szCs w:val="21"/>
                <w:highlight w:val="none"/>
              </w:rPr>
              <w:t>要求</w:t>
            </w:r>
          </w:p>
        </w:tc>
        <w:tc>
          <w:tcPr>
            <w:tcW w:w="7030" w:type="dxa"/>
            <w:noWrap w:val="0"/>
            <w:vAlign w:val="center"/>
          </w:tcPr>
          <w:p w14:paraId="160558E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磋商保证金采用银行汇票、电汇、支票、网上银行支付方式或者金融机构、担保机构出具的保函等非现金形式进行提交，现场不收取现金。</w:t>
            </w:r>
          </w:p>
          <w:p w14:paraId="3B1F6B04">
            <w:pP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磋商保证金的金额：</w:t>
            </w:r>
            <w:r>
              <w:rPr>
                <w:rFonts w:hint="eastAsia" w:asciiTheme="minorEastAsia" w:hAnsiTheme="minorEastAsia" w:eastAsiaTheme="minorEastAsia" w:cstheme="minorEastAsia"/>
                <w:sz w:val="21"/>
                <w:szCs w:val="21"/>
                <w:highlight w:val="none"/>
                <w:lang w:val="en-US" w:eastAsia="zh-CN"/>
              </w:rPr>
              <w:t>第一包</w:t>
            </w:r>
            <w:r>
              <w:rPr>
                <w:rFonts w:hint="eastAsia" w:asciiTheme="minorEastAsia" w:hAnsiTheme="minorEastAsia" w:eastAsiaTheme="minorEastAsia" w:cstheme="minorEastAsia"/>
                <w:b/>
                <w:bCs/>
                <w:sz w:val="21"/>
                <w:szCs w:val="21"/>
                <w:highlight w:val="none"/>
                <w:lang w:val="en-US" w:eastAsia="zh-CN"/>
              </w:rPr>
              <w:t>5000元，第二包500元。</w:t>
            </w:r>
          </w:p>
          <w:p w14:paraId="4C55526D">
            <w:pP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接受磋商保证金的账户：</w:t>
            </w:r>
          </w:p>
          <w:p w14:paraId="0ACC55DD">
            <w:pPr>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户    名：</w:t>
            </w:r>
            <w:r>
              <w:rPr>
                <w:rFonts w:hint="eastAsia" w:asciiTheme="minorEastAsia" w:hAnsiTheme="minorEastAsia" w:eastAsiaTheme="minorEastAsia" w:cstheme="minorEastAsia"/>
                <w:sz w:val="21"/>
                <w:szCs w:val="21"/>
                <w:highlight w:val="none"/>
                <w:lang w:val="en-US" w:eastAsia="zh-CN"/>
              </w:rPr>
              <w:t>山西中恒项目管理咨询有限公司</w:t>
            </w:r>
          </w:p>
          <w:p w14:paraId="1C319058">
            <w:pPr>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开户行：</w:t>
            </w:r>
            <w:r>
              <w:rPr>
                <w:rFonts w:hint="eastAsia" w:asciiTheme="minorEastAsia" w:hAnsiTheme="minorEastAsia" w:eastAsiaTheme="minorEastAsia" w:cstheme="minorEastAsia"/>
                <w:sz w:val="21"/>
                <w:szCs w:val="21"/>
                <w:highlight w:val="none"/>
                <w:lang w:val="en-US" w:eastAsia="zh-CN"/>
              </w:rPr>
              <w:t>山西银行股份有限公司阳泉北大街支行</w:t>
            </w:r>
          </w:p>
          <w:p w14:paraId="1102B7F3">
            <w:pPr>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账    号：</w:t>
            </w:r>
            <w:r>
              <w:rPr>
                <w:rFonts w:hint="eastAsia" w:asciiTheme="minorEastAsia" w:hAnsiTheme="minorEastAsia" w:eastAsiaTheme="minorEastAsia" w:cstheme="minorEastAsia"/>
                <w:sz w:val="21"/>
                <w:szCs w:val="21"/>
                <w:highlight w:val="none"/>
                <w:lang w:val="en-US" w:eastAsia="zh-CN"/>
              </w:rPr>
              <w:t>501000000134644</w:t>
            </w:r>
          </w:p>
          <w:p w14:paraId="4398C07A">
            <w:pPr>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行    号：</w:t>
            </w:r>
            <w:r>
              <w:rPr>
                <w:rFonts w:hint="eastAsia" w:asciiTheme="minorEastAsia" w:hAnsiTheme="minorEastAsia" w:eastAsiaTheme="minorEastAsia" w:cstheme="minorEastAsia"/>
                <w:sz w:val="21"/>
                <w:szCs w:val="21"/>
                <w:highlight w:val="none"/>
                <w:lang w:val="en-US" w:eastAsia="zh-CN"/>
              </w:rPr>
              <w:t>313163000045</w:t>
            </w:r>
          </w:p>
          <w:p w14:paraId="6E401C63">
            <w:pPr>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磋商保证金</w:t>
            </w:r>
            <w:r>
              <w:rPr>
                <w:rFonts w:hint="eastAsia" w:asciiTheme="minorEastAsia" w:hAnsiTheme="minorEastAsia" w:eastAsiaTheme="minorEastAsia" w:cstheme="minorEastAsia"/>
                <w:sz w:val="21"/>
                <w:szCs w:val="21"/>
                <w:highlight w:val="none"/>
                <w:lang w:eastAsia="zh-CN"/>
              </w:rPr>
              <w:t>缴纳</w:t>
            </w:r>
            <w:r>
              <w:rPr>
                <w:rFonts w:hint="eastAsia" w:asciiTheme="minorEastAsia" w:hAnsiTheme="minorEastAsia" w:eastAsiaTheme="minorEastAsia" w:cstheme="minorEastAsia"/>
                <w:sz w:val="21"/>
                <w:szCs w:val="21"/>
                <w:highlight w:val="none"/>
              </w:rPr>
              <w:t>的截止时间为</w:t>
            </w:r>
            <w:r>
              <w:rPr>
                <w:rFonts w:hint="eastAsia" w:asciiTheme="minorEastAsia" w:hAnsiTheme="minorEastAsia" w:eastAsiaTheme="minorEastAsia" w:cstheme="minorEastAsia"/>
                <w:sz w:val="21"/>
                <w:szCs w:val="21"/>
                <w:highlight w:val="none"/>
                <w:lang w:val="en-US" w:eastAsia="zh-CN"/>
              </w:rPr>
              <w:t>响应文件开启时间</w:t>
            </w:r>
            <w:r>
              <w:rPr>
                <w:rFonts w:hint="eastAsia" w:asciiTheme="minorEastAsia" w:hAnsiTheme="minorEastAsia" w:eastAsiaTheme="minorEastAsia" w:cstheme="minorEastAsia"/>
                <w:sz w:val="21"/>
                <w:szCs w:val="21"/>
                <w:highlight w:val="none"/>
              </w:rPr>
              <w:t>，以银行的到账时间为准。</w:t>
            </w:r>
          </w:p>
          <w:p w14:paraId="624D8DF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注：1、采用电汇时，请务必在汇款单位附加信息或用途栏注明项目的</w:t>
            </w:r>
            <w:r>
              <w:rPr>
                <w:rFonts w:hint="eastAsia" w:asciiTheme="minorEastAsia" w:hAnsiTheme="minorEastAsia" w:eastAsiaTheme="minorEastAsia" w:cstheme="minorEastAsia"/>
                <w:sz w:val="21"/>
                <w:szCs w:val="21"/>
                <w:highlight w:val="none"/>
                <w:lang w:val="en-US" w:eastAsia="zh-CN"/>
              </w:rPr>
              <w:t>项目编号及包号</w:t>
            </w:r>
            <w:r>
              <w:rPr>
                <w:rFonts w:hint="eastAsia" w:asciiTheme="minorEastAsia" w:hAnsiTheme="minorEastAsia" w:eastAsiaTheme="minorEastAsia" w:cstheme="minorEastAsia"/>
                <w:sz w:val="21"/>
                <w:szCs w:val="21"/>
                <w:highlight w:val="none"/>
              </w:rPr>
              <w:t xml:space="preserve">。  </w:t>
            </w:r>
          </w:p>
          <w:p w14:paraId="2FA728E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2、因银行结算，不可抗力等非采购人、采购代理原因造成的磋商保证金不能及时到账，后果由供应商自行承担。</w:t>
            </w:r>
          </w:p>
          <w:p w14:paraId="71ACC85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3、磋商保证金的有效期与磋商有效期保持一致。</w:t>
            </w:r>
          </w:p>
          <w:p w14:paraId="596A80C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4、采取非保函形式提交磋商保证金的须从供应商的基本账户一次性全额汇入指定账户，否则视为磋商保证金无效，按无效磋商处理。</w:t>
            </w:r>
          </w:p>
        </w:tc>
      </w:tr>
      <w:tr w14:paraId="3221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53" w:type="dxa"/>
            <w:noWrap w:val="0"/>
            <w:vAlign w:val="center"/>
          </w:tcPr>
          <w:p w14:paraId="0D63C9BD">
            <w:pPr>
              <w:spacing w:line="400" w:lineRule="exact"/>
              <w:jc w:val="cente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val="en-US" w:eastAsia="zh-CN"/>
              </w:rPr>
              <w:t>8</w:t>
            </w:r>
          </w:p>
        </w:tc>
        <w:tc>
          <w:tcPr>
            <w:tcW w:w="1644" w:type="dxa"/>
            <w:noWrap w:val="0"/>
            <w:vAlign w:val="center"/>
          </w:tcPr>
          <w:p w14:paraId="4D1DC6E7">
            <w:pPr>
              <w:spacing w:line="24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响应文件</w:t>
            </w:r>
          </w:p>
          <w:p w14:paraId="05BCF127">
            <w:pPr>
              <w:spacing w:line="24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有效期</w:t>
            </w:r>
          </w:p>
        </w:tc>
        <w:tc>
          <w:tcPr>
            <w:tcW w:w="7030" w:type="dxa"/>
            <w:noWrap w:val="0"/>
            <w:vAlign w:val="center"/>
          </w:tcPr>
          <w:p w14:paraId="01433A59">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从递交响应文件截止之日起算90</w:t>
            </w:r>
            <w:r>
              <w:rPr>
                <w:rFonts w:hint="eastAsia" w:asciiTheme="minorEastAsia" w:hAnsiTheme="minorEastAsia" w:eastAsiaTheme="minorEastAsia" w:cstheme="minorEastAsia"/>
                <w:sz w:val="21"/>
                <w:szCs w:val="21"/>
                <w:highlight w:val="none"/>
                <w:lang w:val="en-US" w:eastAsia="zh-CN"/>
              </w:rPr>
              <w:t>个</w:t>
            </w:r>
            <w:r>
              <w:rPr>
                <w:rFonts w:hint="eastAsia" w:asciiTheme="minorEastAsia" w:hAnsiTheme="minorEastAsia" w:eastAsiaTheme="minorEastAsia" w:cstheme="minorEastAsia"/>
                <w:sz w:val="21"/>
                <w:szCs w:val="21"/>
                <w:highlight w:val="none"/>
              </w:rPr>
              <w:t>日历天</w:t>
            </w:r>
          </w:p>
        </w:tc>
      </w:tr>
      <w:tr w14:paraId="47E7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3" w:type="dxa"/>
            <w:noWrap w:val="0"/>
            <w:vAlign w:val="center"/>
          </w:tcPr>
          <w:p w14:paraId="44CD7275">
            <w:pPr>
              <w:spacing w:line="360" w:lineRule="exact"/>
              <w:jc w:val="cente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val="en-US" w:eastAsia="zh-CN"/>
              </w:rPr>
              <w:t>9</w:t>
            </w:r>
          </w:p>
        </w:tc>
        <w:tc>
          <w:tcPr>
            <w:tcW w:w="1644" w:type="dxa"/>
            <w:noWrap w:val="0"/>
            <w:vAlign w:val="center"/>
          </w:tcPr>
          <w:p w14:paraId="2A755086">
            <w:pPr>
              <w:spacing w:line="24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响应文件递交地点</w:t>
            </w:r>
          </w:p>
        </w:tc>
        <w:tc>
          <w:tcPr>
            <w:tcW w:w="7030" w:type="dxa"/>
            <w:noWrap w:val="0"/>
            <w:vAlign w:val="center"/>
          </w:tcPr>
          <w:p w14:paraId="3169A1FC">
            <w:pPr>
              <w:wordWrap w:val="0"/>
              <w:topLinePunct/>
              <w:spacing w:line="24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登陆中国政府采购网山西分网(http://www.ccgp-shanxi.gov.cn/home.html）在线提交响应文件</w:t>
            </w:r>
          </w:p>
        </w:tc>
      </w:tr>
      <w:tr w14:paraId="64E5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noWrap w:val="0"/>
            <w:vAlign w:val="center"/>
          </w:tcPr>
          <w:p w14:paraId="329EAFC7">
            <w:pPr>
              <w:spacing w:line="400" w:lineRule="exact"/>
              <w:jc w:val="center"/>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10</w:t>
            </w:r>
          </w:p>
        </w:tc>
        <w:tc>
          <w:tcPr>
            <w:tcW w:w="1644" w:type="dxa"/>
            <w:noWrap w:val="0"/>
            <w:vAlign w:val="center"/>
          </w:tcPr>
          <w:p w14:paraId="325D01F9">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磋商过程中根据磋商情况可能实质性变动内容</w:t>
            </w:r>
          </w:p>
        </w:tc>
        <w:tc>
          <w:tcPr>
            <w:tcW w:w="7030" w:type="dxa"/>
            <w:noWrap w:val="0"/>
            <w:vAlign w:val="center"/>
          </w:tcPr>
          <w:p w14:paraId="12B1B5AC">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磋商文件中第</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部分采购需求中技术、服务要求等相关内容及第六部分合同条款中相关内容。</w:t>
            </w:r>
          </w:p>
        </w:tc>
      </w:tr>
      <w:tr w14:paraId="6264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noWrap w:val="0"/>
            <w:vAlign w:val="center"/>
          </w:tcPr>
          <w:p w14:paraId="03539756">
            <w:pPr>
              <w:spacing w:line="400" w:lineRule="exact"/>
              <w:jc w:val="center"/>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11</w:t>
            </w:r>
          </w:p>
        </w:tc>
        <w:tc>
          <w:tcPr>
            <w:tcW w:w="1644" w:type="dxa"/>
            <w:noWrap w:val="0"/>
            <w:vAlign w:val="center"/>
          </w:tcPr>
          <w:p w14:paraId="1B0CDAD6">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磋商小组构成</w:t>
            </w:r>
          </w:p>
        </w:tc>
        <w:tc>
          <w:tcPr>
            <w:tcW w:w="7030" w:type="dxa"/>
            <w:noWrap w:val="0"/>
            <w:vAlign w:val="center"/>
          </w:tcPr>
          <w:p w14:paraId="5CD04E69">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磋商小组共（</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）人，其中：</w:t>
            </w:r>
          </w:p>
          <w:p w14:paraId="23564E87">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采购人代表（1）人，</w:t>
            </w:r>
            <w:r>
              <w:rPr>
                <w:rFonts w:hint="eastAsia" w:asciiTheme="minorEastAsia" w:hAnsiTheme="minorEastAsia" w:eastAsiaTheme="minorEastAsia" w:cstheme="minorEastAsia"/>
                <w:sz w:val="21"/>
                <w:szCs w:val="21"/>
                <w:highlight w:val="none"/>
                <w:lang w:val="en-US" w:eastAsia="zh-CN"/>
              </w:rPr>
              <w:t>经济、</w:t>
            </w:r>
            <w:r>
              <w:rPr>
                <w:rFonts w:hint="eastAsia" w:asciiTheme="minorEastAsia" w:hAnsiTheme="minorEastAsia" w:eastAsiaTheme="minorEastAsia" w:cstheme="minorEastAsia"/>
                <w:sz w:val="21"/>
                <w:szCs w:val="21"/>
                <w:highlight w:val="none"/>
              </w:rPr>
              <w:t>技术专家（</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）人。评审专家从山西省政府采购专家库中随机抽取。</w:t>
            </w:r>
          </w:p>
        </w:tc>
      </w:tr>
      <w:tr w14:paraId="1175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noWrap w:val="0"/>
            <w:vAlign w:val="center"/>
          </w:tcPr>
          <w:p w14:paraId="6FDF1C0C">
            <w:pPr>
              <w:spacing w:line="400" w:lineRule="exact"/>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12</w:t>
            </w:r>
          </w:p>
        </w:tc>
        <w:tc>
          <w:tcPr>
            <w:tcW w:w="1644" w:type="dxa"/>
            <w:noWrap w:val="0"/>
            <w:vAlign w:val="center"/>
          </w:tcPr>
          <w:p w14:paraId="700E8CE3">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政府采购相关政策要求</w:t>
            </w:r>
          </w:p>
        </w:tc>
        <w:tc>
          <w:tcPr>
            <w:tcW w:w="7030" w:type="dxa"/>
            <w:noWrap w:val="0"/>
            <w:vAlign w:val="center"/>
          </w:tcPr>
          <w:p w14:paraId="684D3485">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1、本项目涉及“节能产品、 环境标志产品品目清单”政府强制采购产品的要求：</w:t>
            </w:r>
          </w:p>
          <w:p w14:paraId="2F66C388">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（1）本项目采购标的物中如标项含政府强制采购产品的， 供应商必须投报“节能产品、 环境标志产品品目清单”范围内的产品；</w:t>
            </w:r>
          </w:p>
          <w:p w14:paraId="12797795">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（2）本文件未列出政府强制采购产品的，供应商可投报“节能产品、 环境标志产品品目清单”中政府优先采购产品或“节能产品、 环境标志产品品目清单”范围以外的产品；</w:t>
            </w:r>
          </w:p>
          <w:p w14:paraId="00F5A0E8">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（3）投报产品中如标项含“节能产品、 环境标志产品品目清单”政府强制采购产品的，需将政府强制采购产品如实填写到《政府强制采购产品明细表》，并提供处于有效期之内的节能产品、环境标志产品认证证书扫描件。</w:t>
            </w:r>
          </w:p>
          <w:p w14:paraId="7416436F">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小微企业参加本项目投标须按照财政部、工业和信息化部发布的《关于印发&lt;政府采购促进中小企业发展管理办法&gt;的通知》(财库〔2020〕46号），并依据工信部联【2011】300号《中小企业划型标准规定》的标准，如实填写《中小企业声明函》。</w:t>
            </w:r>
          </w:p>
          <w:p w14:paraId="1552CEE3">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3、残疾人福利性单位参加本项目磋商的要求：</w:t>
            </w:r>
          </w:p>
          <w:p w14:paraId="462D952E">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（1）须根据财库【2017】141号《关于促进残疾人就业政府采购政策的通知》的要求，如实填写残疾人福利性单位声明函。</w:t>
            </w:r>
          </w:p>
          <w:p w14:paraId="6F5E20D9">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（2）供应商提供的《残疾人福利性单位声明函》与事实不符的，依照《政府采购法》第七十七条第一款的规定追究法律责任。</w:t>
            </w:r>
          </w:p>
          <w:p w14:paraId="57A82871">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磋商供应商参加本次磋商活动，上述要求（如涉及的话），均应作出响应。</w:t>
            </w:r>
          </w:p>
          <w:p w14:paraId="3B76A219">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监狱企业参加本项目磋商的要求：须按照财政部、司法部关于政府采购支持监狱企业发展有关问题的通知(财库〔2014〕68号) 的标准提供相关证明材料。</w:t>
            </w:r>
          </w:p>
          <w:p w14:paraId="7BAB5052">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、涉及创新产品、创新服务的</w:t>
            </w:r>
          </w:p>
          <w:p w14:paraId="39C19E31">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（供应商投提供创新产品或创新服务属于《山西省创新产品和服务推荐清单》中创新产品或创新服务的，对供应商的报价给予折扣，以折扣后的价格参与评审。</w:t>
            </w:r>
          </w:p>
          <w:p w14:paraId="3EBA0ED1">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、涉及商品包装和快递包装的</w:t>
            </w:r>
          </w:p>
          <w:p w14:paraId="31769735">
            <w:pPr>
              <w:snapToGrid w:val="0"/>
              <w:spacing w:line="276" w:lineRule="auto"/>
              <w:jc w:val="both"/>
              <w:rPr>
                <w:rFonts w:hint="eastAsia"/>
                <w:highlight w:val="none"/>
              </w:rPr>
            </w:pPr>
            <w:r>
              <w:rPr>
                <w:rFonts w:hint="eastAsia" w:asciiTheme="minorEastAsia" w:hAnsiTheme="minorEastAsia" w:eastAsiaTheme="minorEastAsia" w:cstheme="minorEastAsia"/>
                <w:sz w:val="21"/>
                <w:szCs w:val="21"/>
                <w:highlight w:val="none"/>
              </w:rPr>
              <w:t>本文件列出商品包装和快递包装要求的，供应商应承诺商品包装符合《商品包装政府采购需求标准（试行）》，快递包装符合《快递包装政府采购需求标准（试行）》。</w:t>
            </w:r>
          </w:p>
        </w:tc>
      </w:tr>
      <w:tr w14:paraId="5EE0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noWrap w:val="0"/>
            <w:vAlign w:val="center"/>
          </w:tcPr>
          <w:p w14:paraId="3C7992FC">
            <w:pPr>
              <w:spacing w:line="400" w:lineRule="exact"/>
              <w:jc w:val="center"/>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13</w:t>
            </w:r>
          </w:p>
        </w:tc>
        <w:tc>
          <w:tcPr>
            <w:tcW w:w="1644" w:type="dxa"/>
            <w:noWrap w:val="0"/>
            <w:vAlign w:val="center"/>
          </w:tcPr>
          <w:p w14:paraId="429A2E3C">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现场踏勘</w:t>
            </w:r>
          </w:p>
        </w:tc>
        <w:tc>
          <w:tcPr>
            <w:tcW w:w="7030" w:type="dxa"/>
            <w:noWrap w:val="0"/>
            <w:vAlign w:val="center"/>
          </w:tcPr>
          <w:p w14:paraId="02207BD0">
            <w:pPr>
              <w:snapToGrid w:val="0"/>
              <w:spacing w:before="60" w:beforeLines="25"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不组织</w:t>
            </w:r>
          </w:p>
        </w:tc>
      </w:tr>
      <w:tr w14:paraId="5A72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3" w:type="dxa"/>
            <w:noWrap w:val="0"/>
            <w:vAlign w:val="center"/>
          </w:tcPr>
          <w:p w14:paraId="2651D1EE">
            <w:pPr>
              <w:spacing w:line="400" w:lineRule="exact"/>
              <w:jc w:val="center"/>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14</w:t>
            </w:r>
          </w:p>
        </w:tc>
        <w:tc>
          <w:tcPr>
            <w:tcW w:w="1644" w:type="dxa"/>
            <w:noWrap w:val="0"/>
            <w:vAlign w:val="center"/>
          </w:tcPr>
          <w:p w14:paraId="54FB6A40">
            <w:pPr>
              <w:spacing w:line="360" w:lineRule="exact"/>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代理服务费</w:t>
            </w:r>
          </w:p>
        </w:tc>
        <w:tc>
          <w:tcPr>
            <w:tcW w:w="7030" w:type="dxa"/>
            <w:noWrap w:val="0"/>
            <w:vAlign w:val="center"/>
          </w:tcPr>
          <w:p w14:paraId="4535F495">
            <w:pPr>
              <w:snapToGrid w:val="0"/>
              <w:spacing w:line="276" w:lineRule="auto"/>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参考计价格【2002】1980号、发改办价格【2003】857号及发改价格【2011】534号文件</w:t>
            </w:r>
            <w:r>
              <w:rPr>
                <w:rFonts w:hint="eastAsia" w:asciiTheme="minorEastAsia" w:hAnsiTheme="minorEastAsia" w:eastAsiaTheme="minorEastAsia" w:cstheme="minorEastAsia"/>
                <w:b w:val="0"/>
                <w:bCs/>
                <w:color w:val="auto"/>
                <w:sz w:val="21"/>
                <w:szCs w:val="21"/>
                <w:highlight w:val="none"/>
              </w:rPr>
              <w:t>规定收取</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成交供应商在成交通知书发放同时一次性支付采购代理公司。</w:t>
            </w:r>
          </w:p>
          <w:p w14:paraId="12413552">
            <w:pPr>
              <w:snapToGrid w:val="0"/>
              <w:spacing w:line="276" w:lineRule="auto"/>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付款方式：现金或银行电汇（账户信息如下）</w:t>
            </w:r>
          </w:p>
          <w:p w14:paraId="0D09D0CA">
            <w:pPr>
              <w:snapToGrid w:val="0"/>
              <w:spacing w:line="276" w:lineRule="auto"/>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开户名称：山西中恒项目管理咨询有限公司</w:t>
            </w:r>
          </w:p>
          <w:p w14:paraId="2BEC20C5">
            <w:pPr>
              <w:snapToGrid w:val="0"/>
              <w:spacing w:line="276" w:lineRule="auto"/>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开户银行：山西银行股份有限公司阳泉北大街支行</w:t>
            </w:r>
          </w:p>
          <w:p w14:paraId="3AC682D2">
            <w:pPr>
              <w:snapToGrid w:val="0"/>
              <w:spacing w:line="276" w:lineRule="auto"/>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账    号：501000000134644</w:t>
            </w:r>
          </w:p>
          <w:p w14:paraId="108F8067">
            <w:pPr>
              <w:snapToGrid w:val="0"/>
              <w:spacing w:line="276" w:lineRule="auto"/>
              <w:jc w:val="both"/>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行    号：313163000045</w:t>
            </w:r>
          </w:p>
        </w:tc>
      </w:tr>
      <w:tr w14:paraId="26EF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3" w:type="dxa"/>
            <w:noWrap w:val="0"/>
            <w:vAlign w:val="center"/>
          </w:tcPr>
          <w:p w14:paraId="541AD59A">
            <w:pPr>
              <w:spacing w:line="400" w:lineRule="exact"/>
              <w:jc w:val="center"/>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15</w:t>
            </w:r>
          </w:p>
        </w:tc>
        <w:tc>
          <w:tcPr>
            <w:tcW w:w="1644" w:type="dxa"/>
            <w:noWrap w:val="0"/>
            <w:vAlign w:val="center"/>
          </w:tcPr>
          <w:p w14:paraId="649D2DE8">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签字或盖章要求</w:t>
            </w:r>
          </w:p>
        </w:tc>
        <w:tc>
          <w:tcPr>
            <w:tcW w:w="7030" w:type="dxa"/>
            <w:noWrap w:val="0"/>
            <w:vAlign w:val="center"/>
          </w:tcPr>
          <w:p w14:paraId="708E6385">
            <w:pPr>
              <w:snapToGrid w:val="0"/>
              <w:spacing w:line="276"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电子响应文件需按磋商文件要求加盖电子签章/签字。</w:t>
            </w:r>
          </w:p>
        </w:tc>
      </w:tr>
      <w:tr w14:paraId="4ED7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3" w:type="dxa"/>
            <w:noWrap w:val="0"/>
            <w:vAlign w:val="center"/>
          </w:tcPr>
          <w:p w14:paraId="3A360E6D">
            <w:pPr>
              <w:spacing w:line="400" w:lineRule="exact"/>
              <w:jc w:val="center"/>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16</w:t>
            </w:r>
          </w:p>
        </w:tc>
        <w:tc>
          <w:tcPr>
            <w:tcW w:w="1644" w:type="dxa"/>
            <w:noWrap w:val="0"/>
            <w:vAlign w:val="center"/>
          </w:tcPr>
          <w:p w14:paraId="6C31F55E">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推介成交候选人人数</w:t>
            </w:r>
          </w:p>
        </w:tc>
        <w:tc>
          <w:tcPr>
            <w:tcW w:w="7030" w:type="dxa"/>
            <w:noWrap w:val="0"/>
            <w:vAlign w:val="center"/>
          </w:tcPr>
          <w:p w14:paraId="1E7B7A93">
            <w:pPr>
              <w:snapToGrid w:val="0"/>
              <w:spacing w:line="276" w:lineRule="auto"/>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3名</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并授权磋商小组确定排名第一的候选人为成交供应商</w:t>
            </w:r>
            <w:r>
              <w:rPr>
                <w:rFonts w:hint="eastAsia" w:asciiTheme="minorEastAsia" w:hAnsiTheme="minorEastAsia" w:eastAsiaTheme="minorEastAsia" w:cstheme="minorEastAsia"/>
                <w:sz w:val="21"/>
                <w:szCs w:val="21"/>
                <w:highlight w:val="none"/>
                <w:lang w:val="en-US" w:eastAsia="zh-CN"/>
              </w:rPr>
              <w:t>。</w:t>
            </w:r>
          </w:p>
        </w:tc>
      </w:tr>
      <w:tr w14:paraId="68CF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53" w:type="dxa"/>
            <w:noWrap w:val="0"/>
            <w:vAlign w:val="center"/>
          </w:tcPr>
          <w:p w14:paraId="3E48E46A">
            <w:pPr>
              <w:spacing w:line="400" w:lineRule="exact"/>
              <w:jc w:val="center"/>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17</w:t>
            </w:r>
          </w:p>
        </w:tc>
        <w:tc>
          <w:tcPr>
            <w:tcW w:w="1644" w:type="dxa"/>
            <w:noWrap w:val="0"/>
            <w:vAlign w:val="center"/>
          </w:tcPr>
          <w:p w14:paraId="02F051DE">
            <w:pPr>
              <w:spacing w:line="36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说明</w:t>
            </w:r>
          </w:p>
        </w:tc>
        <w:tc>
          <w:tcPr>
            <w:tcW w:w="7030" w:type="dxa"/>
            <w:noWrap w:val="0"/>
            <w:vAlign w:val="center"/>
          </w:tcPr>
          <w:p w14:paraId="617DACC6">
            <w:pPr>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1、本磋商文件所有时间均为北京时间；</w:t>
            </w:r>
          </w:p>
          <w:p w14:paraId="39265C30">
            <w:pPr>
              <w:spacing w:line="276" w:lineRule="auto"/>
              <w:rPr>
                <w:rFonts w:hint="eastAsia" w:ascii="宋体" w:hAnsi="宋体" w:eastAsia="宋体" w:cs="宋体"/>
                <w:b w:val="0"/>
                <w:bCs w:val="0"/>
                <w:snapToGrid w:val="0"/>
                <w:color w:val="000000"/>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rPr>
              <w:t>2、</w:t>
            </w:r>
            <w:r>
              <w:rPr>
                <w:rFonts w:hint="eastAsia" w:ascii="宋体" w:hAnsi="宋体" w:eastAsia="宋体" w:cs="宋体"/>
                <w:b w:val="0"/>
                <w:bCs w:val="0"/>
                <w:snapToGrid w:val="0"/>
                <w:color w:val="000000"/>
                <w:kern w:val="0"/>
                <w:sz w:val="21"/>
                <w:szCs w:val="21"/>
                <w:highlight w:val="none"/>
                <w:lang w:val="en-US" w:eastAsia="zh-CN" w:bidi="ar-SA"/>
              </w:rPr>
              <w:t>磋商小组认为供应商报价明显低于其他通过符合性审查供应商的报价，有可能影响服务质量或者不能诚信履约的，有权要求该供应商在1小时内提供书面说明和必要的证明材料交由专家审核，审核通过后予以认可；如供应商不能证明其报价的合理性或磋商小组对书面说明和证明材料审核不通过则视为报价无效</w:t>
            </w:r>
            <w:r>
              <w:rPr>
                <w:rFonts w:hint="eastAsia" w:ascii="宋体" w:hAnsi="宋体" w:cs="宋体"/>
                <w:b w:val="0"/>
                <w:bCs w:val="0"/>
                <w:snapToGrid w:val="0"/>
                <w:color w:val="000000"/>
                <w:kern w:val="0"/>
                <w:sz w:val="21"/>
                <w:szCs w:val="21"/>
                <w:highlight w:val="none"/>
                <w:lang w:val="en-US" w:eastAsia="zh-CN" w:bidi="ar-SA"/>
              </w:rPr>
              <w:t>；</w:t>
            </w:r>
          </w:p>
          <w:p w14:paraId="741E1258">
            <w:pPr>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3、本项目不允许分包和转包；</w:t>
            </w:r>
          </w:p>
          <w:p w14:paraId="3723E696">
            <w:pPr>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4、本磋商文件中加“*”和“★”条款为实质性条款；</w:t>
            </w:r>
          </w:p>
        </w:tc>
      </w:tr>
      <w:tr w14:paraId="7F72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53" w:type="dxa"/>
            <w:noWrap w:val="0"/>
            <w:vAlign w:val="center"/>
          </w:tcPr>
          <w:p w14:paraId="3B4285C6">
            <w:pPr>
              <w:spacing w:line="240" w:lineRule="auto"/>
              <w:jc w:val="center"/>
              <w:rPr>
                <w:rFonts w:hint="eastAsia" w:asciiTheme="minorEastAsia" w:hAnsiTheme="minorEastAsia" w:eastAsiaTheme="minorEastAsia" w:cstheme="minorEastAsia"/>
                <w:b/>
                <w:sz w:val="21"/>
                <w:szCs w:val="21"/>
                <w:highlight w:val="none"/>
                <w:lang w:val="en-US"/>
              </w:rPr>
            </w:pPr>
            <w:r>
              <w:rPr>
                <w:rFonts w:hint="eastAsia" w:asciiTheme="minorEastAsia" w:hAnsiTheme="minorEastAsia" w:eastAsiaTheme="minorEastAsia" w:cstheme="minorEastAsia"/>
                <w:b/>
                <w:sz w:val="21"/>
                <w:szCs w:val="21"/>
                <w:highlight w:val="none"/>
              </w:rPr>
              <w:t>18</w:t>
            </w:r>
          </w:p>
        </w:tc>
        <w:tc>
          <w:tcPr>
            <w:tcW w:w="1644" w:type="dxa"/>
            <w:noWrap w:val="0"/>
            <w:vAlign w:val="center"/>
          </w:tcPr>
          <w:p w14:paraId="708A67AB">
            <w:pPr>
              <w:spacing w:line="24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color w:val="auto"/>
                <w:sz w:val="21"/>
                <w:szCs w:val="21"/>
                <w:highlight w:val="none"/>
              </w:rPr>
              <w:t>本项目所属行业</w:t>
            </w:r>
          </w:p>
        </w:tc>
        <w:tc>
          <w:tcPr>
            <w:tcW w:w="7030" w:type="dxa"/>
            <w:noWrap w:val="0"/>
            <w:vAlign w:val="center"/>
          </w:tcPr>
          <w:p w14:paraId="073B0129">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其他未列明行业</w:t>
            </w:r>
          </w:p>
        </w:tc>
      </w:tr>
    </w:tbl>
    <w:p w14:paraId="237D6A13">
      <w:pPr>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注：本表内容与供应商须知内容不一致的，以本表内容为准。</w:t>
      </w:r>
    </w:p>
    <w:p w14:paraId="77E4A651">
      <w:pPr>
        <w:pStyle w:val="33"/>
        <w:numPr>
          <w:ilvl w:val="0"/>
          <w:numId w:val="0"/>
        </w:numPr>
        <w:snapToGrid w:val="0"/>
        <w:spacing w:before="0" w:after="0" w:line="480" w:lineRule="exact"/>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Cs w:val="28"/>
          <w:highlight w:val="none"/>
        </w:rPr>
        <w:br w:type="page"/>
      </w:r>
      <w:bookmarkStart w:id="14" w:name="_Toc8400"/>
      <w:bookmarkStart w:id="15" w:name="_Toc2248"/>
      <w:bookmarkStart w:id="16" w:name="_Toc35519151"/>
      <w:bookmarkStart w:id="17" w:name="_Toc4585"/>
      <w:r>
        <w:rPr>
          <w:rFonts w:hint="eastAsia" w:asciiTheme="minorEastAsia" w:hAnsiTheme="minorEastAsia" w:eastAsiaTheme="minorEastAsia" w:cstheme="minorEastAsia"/>
          <w:sz w:val="28"/>
          <w:szCs w:val="28"/>
          <w:highlight w:val="none"/>
        </w:rPr>
        <w:t>第三部分  供应商须知</w:t>
      </w:r>
      <w:bookmarkEnd w:id="14"/>
      <w:bookmarkEnd w:id="15"/>
      <w:bookmarkEnd w:id="16"/>
      <w:bookmarkEnd w:id="17"/>
    </w:p>
    <w:p w14:paraId="3F1A45EF">
      <w:pPr>
        <w:spacing w:before="240" w:beforeLines="100" w:after="240" w:afterLines="100"/>
        <w:ind w:firstLine="482" w:firstLineChars="200"/>
        <w:outlineLvl w:val="1"/>
        <w:rPr>
          <w:rFonts w:hint="eastAsia" w:asciiTheme="minorEastAsia" w:hAnsiTheme="minorEastAsia" w:eastAsiaTheme="minorEastAsia" w:cstheme="minorEastAsia"/>
          <w:b/>
          <w:szCs w:val="24"/>
          <w:highlight w:val="none"/>
        </w:rPr>
      </w:pPr>
      <w:bookmarkStart w:id="18" w:name="_Toc10681"/>
      <w:bookmarkStart w:id="19" w:name="_Toc21697"/>
      <w:bookmarkStart w:id="20" w:name="_Toc35519152"/>
      <w:r>
        <w:rPr>
          <w:rFonts w:hint="eastAsia" w:asciiTheme="minorEastAsia" w:hAnsiTheme="minorEastAsia" w:eastAsiaTheme="minorEastAsia" w:cstheme="minorEastAsia"/>
          <w:b/>
          <w:szCs w:val="24"/>
          <w:highlight w:val="none"/>
        </w:rPr>
        <w:t>一、总则</w:t>
      </w:r>
      <w:bookmarkEnd w:id="18"/>
      <w:bookmarkEnd w:id="19"/>
      <w:bookmarkEnd w:id="20"/>
    </w:p>
    <w:p w14:paraId="407503FD">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 适用范围</w:t>
      </w:r>
    </w:p>
    <w:p w14:paraId="567EE14D">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本磋商文件适用于本次磋商活动的全过程。</w:t>
      </w:r>
    </w:p>
    <w:p w14:paraId="54E43027">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 定义</w:t>
      </w:r>
    </w:p>
    <w:p w14:paraId="6B80ED3C">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2.1 “采购人”指本次招标活动的采购单位，即“</w:t>
      </w:r>
      <w:r>
        <w:rPr>
          <w:rFonts w:hint="eastAsia" w:asciiTheme="minorEastAsia" w:hAnsiTheme="minorEastAsia" w:eastAsiaTheme="minorEastAsia" w:cstheme="minorEastAsia"/>
          <w:color w:val="000000"/>
          <w:highlight w:val="none"/>
          <w:lang w:eastAsia="zh-CN"/>
        </w:rPr>
        <w:t>阳泉市郊区林业局</w:t>
      </w:r>
      <w:r>
        <w:rPr>
          <w:rFonts w:hint="eastAsia" w:asciiTheme="minorEastAsia" w:hAnsiTheme="minorEastAsia" w:eastAsiaTheme="minorEastAsia" w:cstheme="minorEastAsia"/>
          <w:color w:val="000000"/>
          <w:highlight w:val="none"/>
        </w:rPr>
        <w:t>”。</w:t>
      </w:r>
    </w:p>
    <w:p w14:paraId="60127787">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2.2 “采购代理机构”指组织本次招标活动的执行机构，即“</w:t>
      </w:r>
      <w:r>
        <w:rPr>
          <w:rFonts w:hint="eastAsia" w:asciiTheme="minorEastAsia" w:hAnsiTheme="minorEastAsia" w:eastAsiaTheme="minorEastAsia" w:cstheme="minorEastAsia"/>
          <w:color w:val="000000"/>
          <w:highlight w:val="none"/>
          <w:lang w:eastAsia="zh-CN"/>
        </w:rPr>
        <w:t>山西中恒项目管理咨询有限公司</w:t>
      </w:r>
      <w:r>
        <w:rPr>
          <w:rFonts w:hint="eastAsia" w:asciiTheme="minorEastAsia" w:hAnsiTheme="minorEastAsia" w:eastAsiaTheme="minorEastAsia" w:cstheme="minorEastAsia"/>
          <w:color w:val="000000"/>
          <w:highlight w:val="none"/>
        </w:rPr>
        <w:t>”。</w:t>
      </w:r>
    </w:p>
    <w:p w14:paraId="0AE1CE5F">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 “供应商”指符合本磋商文件规定并向采购代理机构提交响应文件的供应商。</w:t>
      </w:r>
    </w:p>
    <w:p w14:paraId="523EF350">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2.4 “服务”指磋商文件所表述的供应商须向采购人提供的服务和应当履行的承诺和义务。</w:t>
      </w:r>
    </w:p>
    <w:p w14:paraId="30A8F505">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2.5 本磋商文件各部分规定的期间以时、日、月、年计算。</w:t>
      </w:r>
    </w:p>
    <w:p w14:paraId="0784D7EF">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 合格供应商的资格条件</w:t>
      </w:r>
    </w:p>
    <w:p w14:paraId="380C3AB6">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3.1具有本项目实施能力，符合、承认并承诺履行本磋商文件各项规定的国内供应商。</w:t>
      </w:r>
    </w:p>
    <w:p w14:paraId="3E3D9EFB">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3.2 供应商必须是已在中国境内依法登记注册，并持有符合法律法规规定的有效证件的供应商。     </w:t>
      </w:r>
    </w:p>
    <w:p w14:paraId="217BB48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3.3 具备《中华人民共和国政府采购法》第二十二条第一款规定的条件和本项目所需的特定条件及有关法律、法规关于供应商的规定，有能力提供招标采购服务的供应商。并按照《中华人民共和国政府采购法实施条例》第十七条的规定，提供资格证明文件，具体提供的材料详见供应商须知前附表序号4的要求。</w:t>
      </w:r>
    </w:p>
    <w:p w14:paraId="01BF37FB">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3.4 本次磋商是否允许代理商参加，详见供应商须知前附表序号3的规定。</w:t>
      </w:r>
    </w:p>
    <w:p w14:paraId="6196A8A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3.5 单位负责人为同一人或者存在直接控股、管理关系的不同供应商，不得同时参加本项目同一标项的磋商。</w:t>
      </w:r>
    </w:p>
    <w:p w14:paraId="32EC600B">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 本次磋商是否允许由两个以上供应商组成一个联合体以一个供应商身份共同参加磋商，详见磋商公告。</w:t>
      </w:r>
    </w:p>
    <w:p w14:paraId="49D9CC81">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3.6.1 联合体各方均应当符合《政府采购法》第二十二条规定的条件，联合体各方均应按照本部分3.3条的要求提供相关材料。</w:t>
      </w:r>
    </w:p>
    <w:p w14:paraId="31E65C5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3.6.2 本项目的特殊要求规定供应商特定条件的，联合体各方的同类资质按照资质等级较低的确定联合体资质等级。联合体各方不得再单独参加或者与其他供应商另外组成联合体参加本项目同一标项的磋商。</w:t>
      </w:r>
    </w:p>
    <w:p w14:paraId="71DD17A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3.6.3 联合体各方之间应当签订联合投标协议，明确约定联合体各方承担的工作和相应的责任，并将联合投标协议连同响应文件一并提交。</w:t>
      </w:r>
    </w:p>
    <w:p w14:paraId="3FE1E507">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4. 磋商费用</w:t>
      </w:r>
    </w:p>
    <w:p w14:paraId="30790B0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供应商应当自行承担参与本次磋商活动发生的相关费用，采购代理机构和采购人在任何情况下均无义务和责任承担这些费用。</w:t>
      </w:r>
    </w:p>
    <w:p w14:paraId="4641923F">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5. 通知</w:t>
      </w:r>
    </w:p>
    <w:p w14:paraId="06D0F553">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与本项目有关的通知，采购代理机构将以书面(包括书面材料、信函、传真、电子邮件等，下同)或以在本次磋商公告刊登的媒体上发布公告的形式送达所有已登记并领取了磋商文件的供应商，联系方式以供应商的登记为准。因登记有误或传真线路故障导致通知延迟送达或无法送达，采购代理机构将不承担责任。</w:t>
      </w:r>
      <w:bookmarkStart w:id="21" w:name="_Toc33266850"/>
      <w:bookmarkStart w:id="22" w:name="_Toc33266690"/>
      <w:bookmarkStart w:id="23" w:name="_Toc33266575"/>
      <w:bookmarkStart w:id="24" w:name="_Toc33266488"/>
      <w:bookmarkStart w:id="25" w:name="_Toc1317"/>
    </w:p>
    <w:p w14:paraId="328D5C67">
      <w:pPr>
        <w:spacing w:line="480" w:lineRule="exact"/>
        <w:ind w:firstLine="482" w:firstLineChars="200"/>
        <w:outlineLvl w:val="1"/>
        <w:rPr>
          <w:rFonts w:hint="eastAsia" w:asciiTheme="minorEastAsia" w:hAnsiTheme="minorEastAsia" w:eastAsiaTheme="minorEastAsia" w:cstheme="minorEastAsia"/>
          <w:highlight w:val="none"/>
        </w:rPr>
      </w:pPr>
      <w:bookmarkStart w:id="26" w:name="_Toc19063"/>
      <w:bookmarkStart w:id="27" w:name="_Toc19515"/>
      <w:bookmarkStart w:id="28" w:name="_Toc35519153"/>
      <w:r>
        <w:rPr>
          <w:rFonts w:hint="eastAsia" w:asciiTheme="minorEastAsia" w:hAnsiTheme="minorEastAsia" w:eastAsiaTheme="minorEastAsia" w:cstheme="minorEastAsia"/>
          <w:b/>
          <w:highlight w:val="none"/>
        </w:rPr>
        <w:t>二、磋商文件</w:t>
      </w:r>
      <w:bookmarkEnd w:id="21"/>
      <w:bookmarkEnd w:id="22"/>
      <w:bookmarkEnd w:id="23"/>
      <w:bookmarkEnd w:id="24"/>
      <w:bookmarkEnd w:id="25"/>
      <w:bookmarkEnd w:id="26"/>
      <w:bookmarkEnd w:id="27"/>
      <w:bookmarkEnd w:id="28"/>
    </w:p>
    <w:p w14:paraId="4F150DA0">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6. 磋商文件的内容</w:t>
      </w:r>
    </w:p>
    <w:p w14:paraId="7AD82EC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6.1磋商文件由下列</w:t>
      </w:r>
      <w:r>
        <w:rPr>
          <w:rFonts w:hint="eastAsia" w:asciiTheme="minorEastAsia" w:hAnsiTheme="minorEastAsia" w:eastAsiaTheme="minorEastAsia" w:cstheme="minorEastAsia"/>
          <w:sz w:val="21"/>
          <w:szCs w:val="21"/>
          <w:highlight w:val="none"/>
          <w:lang w:val="en-US" w:eastAsia="zh-CN"/>
        </w:rPr>
        <w:t>七</w:t>
      </w:r>
      <w:r>
        <w:rPr>
          <w:rFonts w:hint="eastAsia" w:asciiTheme="minorEastAsia" w:hAnsiTheme="minorEastAsia" w:eastAsiaTheme="minorEastAsia" w:cstheme="minorEastAsia"/>
          <w:sz w:val="21"/>
          <w:szCs w:val="21"/>
          <w:highlight w:val="none"/>
        </w:rPr>
        <w:t>部分内容组成：</w:t>
      </w:r>
    </w:p>
    <w:p w14:paraId="53C19EF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第一部分 磋商公告； </w:t>
      </w:r>
    </w:p>
    <w:p w14:paraId="32DA9F61">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第二部分 供应商须知前附表；</w:t>
      </w:r>
    </w:p>
    <w:p w14:paraId="33FADE18">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第三部分 供应商须知； </w:t>
      </w:r>
    </w:p>
    <w:p w14:paraId="5A976168">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第四部分 商务、技术要求； </w:t>
      </w:r>
    </w:p>
    <w:p w14:paraId="4A03260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第五部分 评定标准和成交标准；</w:t>
      </w:r>
    </w:p>
    <w:p w14:paraId="3998704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第六部分 合同条款；</w:t>
      </w:r>
    </w:p>
    <w:p w14:paraId="4270A269">
      <w:pPr>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第七部分 响应文件格式</w:t>
      </w:r>
      <w:r>
        <w:rPr>
          <w:rFonts w:hint="eastAsia" w:asciiTheme="minorEastAsia" w:hAnsiTheme="minorEastAsia" w:eastAsiaTheme="minorEastAsia" w:cstheme="minorEastAsia"/>
          <w:sz w:val="21"/>
          <w:szCs w:val="21"/>
          <w:highlight w:val="none"/>
          <w:lang w:eastAsia="zh-CN"/>
        </w:rPr>
        <w:t>。</w:t>
      </w:r>
    </w:p>
    <w:p w14:paraId="0A676B7C">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6.2供应商应详细阅读磋商文件的全部内容。如果没有按照磋商文件要求提交全部资料或者没有对磋商文件在各方面的要求都做出实质性响应，</w:t>
      </w:r>
      <w:r>
        <w:rPr>
          <w:rFonts w:hint="eastAsia" w:asciiTheme="minorEastAsia" w:hAnsiTheme="minorEastAsia" w:eastAsiaTheme="minorEastAsia" w:cstheme="minorEastAsia"/>
          <w:b/>
          <w:sz w:val="21"/>
          <w:szCs w:val="21"/>
          <w:highlight w:val="none"/>
        </w:rPr>
        <w:t>可能导致响应文件按</w:t>
      </w:r>
      <w:r>
        <w:rPr>
          <w:rFonts w:hint="eastAsia" w:asciiTheme="minorEastAsia" w:hAnsiTheme="minorEastAsia" w:eastAsiaTheme="minorEastAsia" w:cstheme="minorEastAsia"/>
          <w:b/>
          <w:sz w:val="21"/>
          <w:szCs w:val="21"/>
          <w:highlight w:val="none"/>
          <w:lang w:val="en-US" w:eastAsia="zh-CN"/>
        </w:rPr>
        <w:t>无</w:t>
      </w:r>
      <w:r>
        <w:rPr>
          <w:rFonts w:hint="eastAsia" w:asciiTheme="minorEastAsia" w:hAnsiTheme="minorEastAsia" w:eastAsiaTheme="minorEastAsia" w:cstheme="minorEastAsia"/>
          <w:b/>
          <w:sz w:val="21"/>
          <w:szCs w:val="21"/>
          <w:highlight w:val="none"/>
        </w:rPr>
        <w:t>效响应文件处理</w:t>
      </w:r>
      <w:r>
        <w:rPr>
          <w:rFonts w:hint="eastAsia" w:asciiTheme="minorEastAsia" w:hAnsiTheme="minorEastAsia" w:eastAsiaTheme="minorEastAsia" w:cstheme="minorEastAsia"/>
          <w:sz w:val="21"/>
          <w:szCs w:val="21"/>
          <w:highlight w:val="none"/>
        </w:rPr>
        <w:t>。</w:t>
      </w:r>
    </w:p>
    <w:p w14:paraId="75AC917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6.3除非特殊要求，磋商文件不单独提供招标项目使用地的自然环境、气候条件、公用设施情况，供应商被视为熟悉上述与履行合同有关的一切情况。</w:t>
      </w:r>
    </w:p>
    <w:p w14:paraId="04165CC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6.4磋商文件的解释权归采购代理机构所有。当对一个问题有多种解释时以采购代理机构解释为准。</w:t>
      </w:r>
    </w:p>
    <w:p w14:paraId="076CCE7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6.5磋商文件未作须知明示，而又有法律、法规规定的，采购代理机构将依据法律法规的规定进行解释。</w:t>
      </w:r>
    </w:p>
    <w:p w14:paraId="16D27CFE">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7. 磋商文件的澄清和修改</w:t>
      </w:r>
    </w:p>
    <w:p w14:paraId="58CFA88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7.1 递交首次响应文件截止之日前，采购代理机构可以对已发出的磋商文件进行必要的澄清或者修改，并通过中国政府采购网山西分网(http://www.ccgp-shanxi.gov.cn/home.html）通知所有下载磋商文件的供应商。</w:t>
      </w:r>
    </w:p>
    <w:p w14:paraId="55E10F48">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7.2 澄清或修改的内容可能影响响应文件编制的，采购代理机构将在递交首次响应文件截止之日5日前，通过中国政府采购网山西分网(http://www.ccgp-shanxi.gov.cn/home.html）通知所有下载磋商文件的供应商，不足5日的，将顺延递交首次响应文件截止之日。</w:t>
      </w:r>
    </w:p>
    <w:p w14:paraId="3C648ED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 澄清或者修改的内容作为磋商文件的组成部分，对所有供应商均具有约束力。</w:t>
      </w:r>
    </w:p>
    <w:p w14:paraId="4787E5E2">
      <w:pPr>
        <w:wordWrap w:val="0"/>
        <w:topLinePunct/>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7.4 如延长递交首次响应文件截止时间或项目因故暂停，采购代理机构将在磋商文件要求递交响应文件截止时间前，通过中国政府采购网山西分网(http://www.ccgp-shanxi.gov.cn/home.html）通知所有下载磋商文件的供应商。</w:t>
      </w:r>
    </w:p>
    <w:p w14:paraId="42307F7E">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7.5 项目采用发布公告方式邀请供应商谈判的，澄清或者修改的内容或递交响应文件截止时间的变化，还将在财政部门指定的政府采购信息发布媒体上用更正公告（或变更公告）的方式发布。</w:t>
      </w:r>
    </w:p>
    <w:p w14:paraId="11408536">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7.6采购代理机构将视情况确定是否有必要召开标前会。如果召开标前会，采购代理机构将向所有已登记备案并领取了磋商文件的潜在供应商发出通知。</w:t>
      </w:r>
    </w:p>
    <w:p w14:paraId="057FB12F">
      <w:pPr>
        <w:spacing w:line="480" w:lineRule="exact"/>
        <w:ind w:firstLine="482" w:firstLineChars="200"/>
        <w:outlineLvl w:val="1"/>
        <w:rPr>
          <w:rFonts w:hint="eastAsia" w:asciiTheme="minorEastAsia" w:hAnsiTheme="minorEastAsia" w:eastAsiaTheme="minorEastAsia" w:cstheme="minorEastAsia"/>
          <w:b/>
          <w:highlight w:val="none"/>
        </w:rPr>
      </w:pPr>
      <w:bookmarkStart w:id="29" w:name="_Toc33266576"/>
      <w:bookmarkStart w:id="30" w:name="_Toc35519154"/>
      <w:bookmarkStart w:id="31" w:name="_Toc33266851"/>
      <w:bookmarkStart w:id="32" w:name="_Toc25062"/>
      <w:bookmarkStart w:id="33" w:name="_Toc33266491"/>
      <w:bookmarkStart w:id="34" w:name="_Toc27977"/>
      <w:bookmarkStart w:id="35" w:name="_Toc33266691"/>
      <w:bookmarkStart w:id="36" w:name="_Toc9387"/>
      <w:r>
        <w:rPr>
          <w:rFonts w:hint="eastAsia" w:asciiTheme="minorEastAsia" w:hAnsiTheme="minorEastAsia" w:eastAsiaTheme="minorEastAsia" w:cstheme="minorEastAsia"/>
          <w:b/>
          <w:highlight w:val="none"/>
        </w:rPr>
        <w:t>三、响应文件的编制要求</w:t>
      </w:r>
      <w:bookmarkEnd w:id="29"/>
      <w:bookmarkEnd w:id="30"/>
      <w:bookmarkEnd w:id="31"/>
      <w:bookmarkEnd w:id="32"/>
      <w:bookmarkEnd w:id="33"/>
      <w:bookmarkEnd w:id="34"/>
      <w:bookmarkEnd w:id="35"/>
      <w:bookmarkEnd w:id="36"/>
    </w:p>
    <w:p w14:paraId="1F710834">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8. 响应文件的语言和计量单位</w:t>
      </w:r>
    </w:p>
    <w:p w14:paraId="2A95280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8.1供应商提交的资格证明文件、商务技术文件及报价文件，包括技术资料、图纸等中的说明以及供应商与采购代理机构就有关磋商的所有来往函件，均应使用中文简体字。</w:t>
      </w:r>
    </w:p>
    <w:p w14:paraId="76E5A739">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8.2响应文件所使用的计量单位，必须使用国家法定计量单位。</w:t>
      </w:r>
    </w:p>
    <w:p w14:paraId="41AB9308">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9. 响应文件的组成及相关要求</w:t>
      </w:r>
    </w:p>
    <w:p w14:paraId="5BD73D5A">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9.1响应文件分为资格证明文件部分和商务、技术文件部分和报价文件部分。</w:t>
      </w:r>
    </w:p>
    <w:p w14:paraId="0CEC3436">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格证明文件部分指供应商递交的证明其有资格参加报价和成交后有能力履行合同的文件。供应商须按照供应商须知前附表序号4要求进行编制资格证明文件（内容应当包括但不限于序号4项所列内容），注★的任何一项不满足要求或未按格式要求填写均可导致拒绝其</w:t>
      </w:r>
      <w:r>
        <w:rPr>
          <w:rFonts w:hint="eastAsia" w:asciiTheme="minorEastAsia" w:hAnsiTheme="minorEastAsia" w:eastAsiaTheme="minorEastAsia" w:cstheme="minorEastAsia"/>
          <w:b/>
          <w:sz w:val="21"/>
          <w:szCs w:val="21"/>
          <w:highlight w:val="none"/>
        </w:rPr>
        <w:t>响应文件无效</w:t>
      </w:r>
      <w:r>
        <w:rPr>
          <w:rFonts w:hint="eastAsia" w:asciiTheme="minorEastAsia" w:hAnsiTheme="minorEastAsia" w:eastAsiaTheme="minorEastAsia" w:cstheme="minorEastAsia"/>
          <w:sz w:val="21"/>
          <w:szCs w:val="21"/>
          <w:highlight w:val="none"/>
        </w:rPr>
        <w:t>。</w:t>
      </w:r>
    </w:p>
    <w:p w14:paraId="33DBAFC8">
      <w:pPr>
        <w:spacing w:line="480" w:lineRule="exact"/>
        <w:ind w:firstLine="420"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商务技术部分指供应商递交的能够证明供应商提供的服务符合磋商文件规定的要求。供应商须按照供应商须知前附表序号5要求进行编制商务技术文件（内容应当包括但不限于序号5项所列内容），注★的任何一项不满足要求或未按格式要求填写均可导致拒绝其</w:t>
      </w:r>
      <w:r>
        <w:rPr>
          <w:rFonts w:hint="eastAsia" w:asciiTheme="minorEastAsia" w:hAnsiTheme="minorEastAsia" w:eastAsiaTheme="minorEastAsia" w:cstheme="minorEastAsia"/>
          <w:b/>
          <w:sz w:val="21"/>
          <w:szCs w:val="21"/>
          <w:highlight w:val="none"/>
        </w:rPr>
        <w:t>响应文件无效。</w:t>
      </w:r>
    </w:p>
    <w:p w14:paraId="36C03D2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文件部分指供应商递交的符合磋商文件规定的要求。供应商须按照供应商须知前附表序号6要求进行编制报价文件（内容应当包括但不限于序号6项所列内容），注★的任何一项不满足要求或未按格式要求填写均可导致拒绝其</w:t>
      </w:r>
      <w:r>
        <w:rPr>
          <w:rFonts w:hint="eastAsia" w:asciiTheme="minorEastAsia" w:hAnsiTheme="minorEastAsia" w:eastAsiaTheme="minorEastAsia" w:cstheme="minorEastAsia"/>
          <w:b/>
          <w:sz w:val="21"/>
          <w:szCs w:val="21"/>
          <w:highlight w:val="none"/>
        </w:rPr>
        <w:t>响应文件无效。</w:t>
      </w:r>
    </w:p>
    <w:p w14:paraId="40E7F939">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9.2 响应文件提供内容及编排顺序详见供应商须知前附表第4、5</w:t>
      </w:r>
      <w:r>
        <w:rPr>
          <w:rFonts w:hint="eastAsia" w:asciiTheme="minorEastAsia" w:hAnsiTheme="minorEastAsia" w:eastAsiaTheme="minorEastAsia" w:cstheme="minorEastAsia"/>
          <w:sz w:val="21"/>
          <w:szCs w:val="21"/>
          <w:highlight w:val="none"/>
          <w:lang w:val="en-US" w:eastAsia="zh-CN"/>
        </w:rPr>
        <w:t>和6</w:t>
      </w:r>
      <w:r>
        <w:rPr>
          <w:rFonts w:hint="eastAsia" w:asciiTheme="minorEastAsia" w:hAnsiTheme="minorEastAsia" w:eastAsiaTheme="minorEastAsia" w:cstheme="minorEastAsia"/>
          <w:sz w:val="21"/>
          <w:szCs w:val="21"/>
          <w:highlight w:val="none"/>
        </w:rPr>
        <w:t>条。具体填写要求及格式详见本磋商文件第七部分。</w:t>
      </w:r>
    </w:p>
    <w:p w14:paraId="7B66883F">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9.3磋商保证金</w:t>
      </w:r>
    </w:p>
    <w:p w14:paraId="5031E487">
      <w:pPr>
        <w:pStyle w:val="35"/>
        <w:snapToGrid w:val="0"/>
        <w:spacing w:line="480" w:lineRule="exact"/>
        <w:ind w:firstLine="415" w:firstLineChars="198"/>
        <w:textAlignment w:val="auto"/>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highlight w:val="none"/>
        </w:rPr>
        <w:t>9.3.1供应商应在提交响应文件截止时间之前</w:t>
      </w:r>
      <w:r>
        <w:rPr>
          <w:rFonts w:hint="eastAsia" w:asciiTheme="minorEastAsia" w:hAnsiTheme="minorEastAsia" w:eastAsiaTheme="minorEastAsia" w:cstheme="minorEastAsia"/>
          <w:highlight w:val="none"/>
          <w:lang w:eastAsia="zh-CN"/>
        </w:rPr>
        <w:t>缴纳</w:t>
      </w:r>
      <w:r>
        <w:rPr>
          <w:rFonts w:hint="eastAsia" w:asciiTheme="minorEastAsia" w:hAnsiTheme="minorEastAsia" w:eastAsiaTheme="minorEastAsia" w:cstheme="minorEastAsia"/>
          <w:highlight w:val="none"/>
        </w:rPr>
        <w:t>磋商保证金，磋商保证金金额见</w:t>
      </w:r>
      <w:r>
        <w:rPr>
          <w:rFonts w:hint="eastAsia" w:asciiTheme="minorEastAsia" w:hAnsiTheme="minorEastAsia" w:eastAsiaTheme="minorEastAsia" w:cstheme="minorEastAsia"/>
          <w:b/>
          <w:bCs/>
          <w:highlight w:val="none"/>
        </w:rPr>
        <w:t>供应商须知前附表第</w:t>
      </w:r>
      <w:r>
        <w:rPr>
          <w:rFonts w:hint="eastAsia" w:asciiTheme="minorEastAsia" w:hAnsiTheme="minorEastAsia" w:eastAsiaTheme="minorEastAsia" w:cstheme="minorEastAsia"/>
          <w:b/>
          <w:bCs/>
          <w:color w:val="auto"/>
          <w:highlight w:val="none"/>
          <w:lang w:val="en-US" w:eastAsia="zh-CN"/>
        </w:rPr>
        <w:t>7</w:t>
      </w:r>
      <w:r>
        <w:rPr>
          <w:rFonts w:hint="eastAsia" w:asciiTheme="minorEastAsia" w:hAnsiTheme="minorEastAsia" w:eastAsiaTheme="minorEastAsia" w:cstheme="minorEastAsia"/>
          <w:b/>
          <w:bCs/>
          <w:highlight w:val="none"/>
        </w:rPr>
        <w:t>条。</w:t>
      </w:r>
      <w:r>
        <w:rPr>
          <w:rFonts w:hint="eastAsia" w:asciiTheme="minorEastAsia" w:hAnsiTheme="minorEastAsia" w:eastAsiaTheme="minorEastAsia" w:cstheme="minorEastAsia"/>
          <w:bCs/>
          <w:highlight w:val="none"/>
        </w:rPr>
        <w:t>未按磋商文件要求提交磋商保证金的，其响应文件视为无效。</w:t>
      </w:r>
    </w:p>
    <w:p w14:paraId="3C2E2C34">
      <w:pPr>
        <w:pStyle w:val="35"/>
        <w:snapToGrid w:val="0"/>
        <w:spacing w:line="480" w:lineRule="exact"/>
        <w:ind w:firstLine="415" w:firstLineChars="198"/>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9.3.2未</w:t>
      </w:r>
      <w:r>
        <w:rPr>
          <w:rFonts w:hint="eastAsia" w:asciiTheme="minorEastAsia" w:hAnsiTheme="minorEastAsia" w:eastAsiaTheme="minorEastAsia" w:cstheme="minorEastAsia"/>
          <w:highlight w:val="none"/>
          <w:lang w:val="en-US" w:eastAsia="zh-CN"/>
        </w:rPr>
        <w:t>成交供应商</w:t>
      </w:r>
      <w:r>
        <w:rPr>
          <w:rFonts w:hint="eastAsia" w:asciiTheme="minorEastAsia" w:hAnsiTheme="minorEastAsia" w:eastAsiaTheme="minorEastAsia" w:cstheme="minorEastAsia"/>
          <w:highlight w:val="none"/>
        </w:rPr>
        <w:t>的磋商保证金将在成交通知书发出后5个工作日内退还</w:t>
      </w:r>
      <w:r>
        <w:rPr>
          <w:rFonts w:hint="eastAsia" w:asciiTheme="minorEastAsia" w:hAnsiTheme="minorEastAsia" w:eastAsiaTheme="minorEastAsia" w:cstheme="minorEastAsia"/>
          <w:bCs/>
          <w:highlight w:val="none"/>
        </w:rPr>
        <w:t>，但因供应商自身原因导致无法及时退还的除外。</w:t>
      </w:r>
    </w:p>
    <w:p w14:paraId="0F54D897">
      <w:pPr>
        <w:pStyle w:val="35"/>
        <w:snapToGrid w:val="0"/>
        <w:spacing w:line="480" w:lineRule="exact"/>
        <w:ind w:firstLine="415" w:firstLineChars="198"/>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9.3.3与采购人签订政府采购合同后，须将所签订合同送采购代理机构备案，</w:t>
      </w:r>
      <w:r>
        <w:rPr>
          <w:rFonts w:hint="eastAsia" w:asciiTheme="minorEastAsia" w:hAnsiTheme="minorEastAsia" w:eastAsiaTheme="minorEastAsia" w:cstheme="minorEastAsia"/>
          <w:highlight w:val="none"/>
          <w:lang w:val="en-US" w:eastAsia="zh-CN"/>
        </w:rPr>
        <w:t>成交供应商</w:t>
      </w:r>
      <w:r>
        <w:rPr>
          <w:rFonts w:hint="eastAsia" w:asciiTheme="minorEastAsia" w:hAnsiTheme="minorEastAsia" w:eastAsiaTheme="minorEastAsia" w:cstheme="minorEastAsia"/>
          <w:highlight w:val="none"/>
        </w:rPr>
        <w:t>的磋商保证金将在采购合同签订后的5个工作日内退还，</w:t>
      </w:r>
      <w:r>
        <w:rPr>
          <w:rFonts w:hint="eastAsia" w:asciiTheme="minorEastAsia" w:hAnsiTheme="minorEastAsia" w:eastAsiaTheme="minorEastAsia" w:cstheme="minorEastAsia"/>
          <w:bCs/>
          <w:highlight w:val="none"/>
        </w:rPr>
        <w:t>但因供应商自身原因导致无法及时退还的除外。</w:t>
      </w:r>
    </w:p>
    <w:p w14:paraId="77EF565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9.3.4有下列情形之一的，采购人或者采购代理机构不予退还保证金：</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　　（一）供应商在提交响应文件截止时间后撤回响应文件的；</w:t>
      </w:r>
    </w:p>
    <w:p w14:paraId="660BBD6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（二）供应商在响应文件中提供虚假材料的；</w:t>
      </w:r>
    </w:p>
    <w:p w14:paraId="66D1BB46">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（三）除因不可抗力或磋商文件认可的情形以外，不与采购人签订合同的；</w:t>
      </w:r>
    </w:p>
    <w:p w14:paraId="48062F1F">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（四）供应商与采购人、其他供应商或者采购代理机构恶意串通的；</w:t>
      </w:r>
    </w:p>
    <w:p w14:paraId="6311C73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（五）磋商文件规定的其他情形。</w:t>
      </w:r>
    </w:p>
    <w:p w14:paraId="5C951B9C">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9.4 磋商报价</w:t>
      </w:r>
    </w:p>
    <w:p w14:paraId="46A27C42">
      <w:pPr>
        <w:snapToGrid w:val="0"/>
        <w:spacing w:line="480" w:lineRule="exact"/>
        <w:ind w:firstLine="420" w:firstLineChars="200"/>
        <w:textAlignment w:val="auto"/>
        <w:rPr>
          <w:rFonts w:hint="eastAsia" w:asciiTheme="minorEastAsia" w:hAnsiTheme="minorEastAsia" w:eastAsiaTheme="minorEastAsia" w:cstheme="minorEastAsia"/>
          <w:sz w:val="21"/>
          <w:szCs w:val="21"/>
          <w:highlight w:val="none"/>
        </w:rPr>
      </w:pPr>
      <w:bookmarkStart w:id="37" w:name="_Hlk33272732"/>
      <w:r>
        <w:rPr>
          <w:rFonts w:hint="eastAsia" w:asciiTheme="minorEastAsia" w:hAnsiTheme="minorEastAsia" w:eastAsiaTheme="minorEastAsia" w:cstheme="minorEastAsia"/>
          <w:sz w:val="21"/>
          <w:szCs w:val="21"/>
          <w:highlight w:val="none"/>
        </w:rPr>
        <w:t>9.4.1所有磋商报价均以</w:t>
      </w:r>
      <w:r>
        <w:rPr>
          <w:rFonts w:hint="eastAsia" w:asciiTheme="minorEastAsia" w:hAnsiTheme="minorEastAsia" w:eastAsiaTheme="minorEastAsia" w:cstheme="minorEastAsia"/>
          <w:sz w:val="21"/>
          <w:szCs w:val="21"/>
          <w:highlight w:val="none"/>
          <w:lang w:val="en-US" w:eastAsia="zh-CN"/>
        </w:rPr>
        <w:t>元</w:t>
      </w:r>
      <w:r>
        <w:rPr>
          <w:rFonts w:hint="eastAsia" w:asciiTheme="minorEastAsia" w:hAnsiTheme="minorEastAsia" w:eastAsiaTheme="minorEastAsia" w:cstheme="minorEastAsia"/>
          <w:sz w:val="21"/>
          <w:szCs w:val="21"/>
          <w:highlight w:val="none"/>
        </w:rPr>
        <w:t>为计算单位。只要投报了一个确定数额的总价，无论分项价格是否全部填报了相应的金额或免费字样，报价均被视为已经包含了但并不限于各项购买服务及其验收、人员、保险、税金和相关服务等的费用。在其它情况下，由于报价填报不完整、不清楚或存在其它任何失误，所导致的任何不利后果均应当由供应商自行承担。</w:t>
      </w:r>
      <w:bookmarkEnd w:id="37"/>
    </w:p>
    <w:p w14:paraId="0EE70032">
      <w:pPr>
        <w:snapToGrid w:val="0"/>
        <w:spacing w:line="4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9.4.2供应商报出的价格为全部服务完成的最终含税价格。</w:t>
      </w:r>
    </w:p>
    <w:p w14:paraId="048C6807">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t>9.4.3供应商必须整包进行磋商，不得拆包分项投标。</w:t>
      </w:r>
    </w:p>
    <w:p w14:paraId="5B1DD722">
      <w:pPr>
        <w:snapToGrid w:val="0"/>
        <w:spacing w:line="4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9.4.4本次磋商不接受可选择或可调整的报价。</w:t>
      </w:r>
    </w:p>
    <w:p w14:paraId="1CDC93F6">
      <w:pPr>
        <w:snapToGrid w:val="0"/>
        <w:spacing w:line="4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9.4.5任何超出磋商文件要求而额外赠送的服务等其他形式的优惠，在评审时将不作为价格折算的必备条件。</w:t>
      </w:r>
    </w:p>
    <w:p w14:paraId="48157296">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highlight w:val="none"/>
        </w:rPr>
        <w:t>9.4.6磋商报价不得超过磋商文件中规定的最高限价。</w:t>
      </w:r>
    </w:p>
    <w:p w14:paraId="39653A4F">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t>9.4.7最低报价不能作为成交的保证。</w:t>
      </w:r>
    </w:p>
    <w:p w14:paraId="4A782D95">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10. 响应文件填写说明</w:t>
      </w:r>
    </w:p>
    <w:p w14:paraId="7910140F">
      <w:pPr>
        <w:pStyle w:val="35"/>
        <w:snapToGrid w:val="0"/>
        <w:spacing w:line="480" w:lineRule="exact"/>
        <w:ind w:firstLine="420" w:firstLineChars="200"/>
        <w:textAlignment w:val="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10.1 供应商应详细阅读磋商文件的全部内容。响应文件应对磋商文件中的要求做出有效性和完整性的响应。磋商文件中标注“★”和“</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highlight w:val="none"/>
        </w:rPr>
        <w:t>”的条款为不可偏离项，响应文件如有偏离，</w:t>
      </w:r>
      <w:r>
        <w:rPr>
          <w:rFonts w:hint="eastAsia" w:asciiTheme="minorEastAsia" w:hAnsiTheme="minorEastAsia" w:eastAsiaTheme="minorEastAsia" w:cstheme="minorEastAsia"/>
          <w:b/>
          <w:highlight w:val="none"/>
        </w:rPr>
        <w:t>磋商小组有权做无效报价处理。</w:t>
      </w:r>
    </w:p>
    <w:p w14:paraId="29386325">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10.2供应商照搬照抄磋商文件商务、技术要求，并未提供技术资料或提供资料不详的，磋商小组有权决定是否通知供应商限期进行书面解释或提供相关证明材料。该供应商在规定时间内未做出解释、作出的解释不合理或不能提供证明材料的，</w:t>
      </w:r>
      <w:r>
        <w:rPr>
          <w:rFonts w:hint="eastAsia" w:asciiTheme="minorEastAsia" w:hAnsiTheme="minorEastAsia" w:eastAsiaTheme="minorEastAsia" w:cstheme="minorEastAsia"/>
          <w:b/>
          <w:highlight w:val="none"/>
        </w:rPr>
        <w:t>磋商小组有权作无效报价处理。</w:t>
      </w:r>
    </w:p>
    <w:p w14:paraId="5ED827D0">
      <w:pPr>
        <w:pStyle w:val="35"/>
        <w:snapToGrid w:val="0"/>
        <w:spacing w:line="480" w:lineRule="exact"/>
        <w:ind w:firstLine="420" w:firstLineChars="200"/>
        <w:textAlignment w:val="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10.3 磋商文件第七部分响应文件格式中有格式的，应按规定的统一格式逐项填写，不准有空项；无相应内容可填的项应填写“无”、“未测试”、“没有相应指标”等明确的回答文字。</w:t>
      </w:r>
    </w:p>
    <w:p w14:paraId="707644D1">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highlight w:val="none"/>
        </w:rPr>
        <w:t>10.4报价一览表为在开标仪式上唱标的内容，要求按格式统一填写，不得自行增减内容。</w:t>
      </w:r>
    </w:p>
    <w:p w14:paraId="1A793627">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10.5 供应商必须保证响应文件所提供的全部资料真实可靠，并接受磋商小组对其中任何资料进一步审查的要求，且承担相应的法律责任。</w:t>
      </w:r>
    </w:p>
    <w:p w14:paraId="240FD7A6">
      <w:pPr>
        <w:pStyle w:val="35"/>
        <w:snapToGrid w:val="0"/>
        <w:spacing w:line="480" w:lineRule="exact"/>
        <w:ind w:firstLine="420" w:firstLineChars="200"/>
        <w:textAlignment w:val="auto"/>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highlight w:val="none"/>
        </w:rPr>
        <w:t xml:space="preserve">10.6 </w:t>
      </w:r>
      <w:r>
        <w:rPr>
          <w:rFonts w:hint="eastAsia" w:asciiTheme="minorEastAsia" w:hAnsiTheme="minorEastAsia" w:eastAsiaTheme="minorEastAsia" w:cstheme="minorEastAsia"/>
          <w:kern w:val="2"/>
          <w:highlight w:val="none"/>
        </w:rPr>
        <w:t>为提倡诚实信用的报价行为，特别要求供应商应本着诚信精神，在本</w:t>
      </w:r>
      <w:r>
        <w:rPr>
          <w:rFonts w:hint="eastAsia" w:asciiTheme="minorEastAsia" w:hAnsiTheme="minorEastAsia" w:eastAsiaTheme="minorEastAsia" w:cstheme="minorEastAsia"/>
          <w:highlight w:val="none"/>
        </w:rPr>
        <w:t>次响应文件的偏</w:t>
      </w:r>
      <w:r>
        <w:rPr>
          <w:rFonts w:hint="eastAsia" w:asciiTheme="minorEastAsia" w:hAnsiTheme="minorEastAsia" w:eastAsiaTheme="minorEastAsia" w:cstheme="minorEastAsia"/>
          <w:kern w:val="2"/>
          <w:highlight w:val="none"/>
        </w:rPr>
        <w:t>离表和其它偏离文件中，以审慎的态度明确、清楚地披露各项偏离。若供应商对某一事项是否存在或是否属于偏离不能确定，亦必须在偏离表中清楚地表明该偏离事项“不能确定”的字样。</w:t>
      </w:r>
    </w:p>
    <w:p w14:paraId="1C52DE09">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10.7 供应商之间不得相互串通报价，不得妨碍其他供应商的公平竞争，不得损害采购单位或者其他供应商的合法权益。</w:t>
      </w:r>
    </w:p>
    <w:p w14:paraId="41AD4A3C">
      <w:pPr>
        <w:spacing w:before="120" w:beforeLines="50" w:after="120" w:afterLines="50" w:line="240" w:lineRule="auto"/>
        <w:ind w:firstLine="420"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rPr>
        <w:t>11. 响应文件的有效期</w:t>
      </w:r>
    </w:p>
    <w:p w14:paraId="74F8AC50">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*响应文件有效期从提交响应文件的截止之日起算，本项目响应文件的有效期详见供应商须知前附表第</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sz w:val="21"/>
          <w:szCs w:val="21"/>
          <w:highlight w:val="none"/>
        </w:rPr>
        <w:t>条。</w:t>
      </w:r>
    </w:p>
    <w:p w14:paraId="2DBA076C">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12. 响应文件的签署及其他规定</w:t>
      </w:r>
    </w:p>
    <w:p w14:paraId="6B7FFAA0">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12.1供应商应按资信及商务文件、技术文件顺序，以及磋商文件规定的格式编制响应文件并标注页码，响应文件内容不完整、编排混乱导致响应文件被误读、漏读或者查找不到相关内容的，是供应商的责任。</w:t>
      </w:r>
    </w:p>
    <w:p w14:paraId="54E01B79">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12.2响应文件全部采用电子文档。响应文件所附资料均为原件扫描件</w:t>
      </w:r>
      <w:r>
        <w:rPr>
          <w:rFonts w:hint="eastAsia" w:asciiTheme="minorEastAsia" w:hAnsiTheme="minorEastAsia" w:eastAsiaTheme="minorEastAsia" w:cstheme="minorEastAsia"/>
          <w:highlight w:val="none"/>
          <w:lang w:val="en-US" w:eastAsia="zh-CN"/>
        </w:rPr>
        <w:t>/复印件</w:t>
      </w:r>
      <w:r>
        <w:rPr>
          <w:rFonts w:hint="eastAsia" w:asciiTheme="minorEastAsia" w:hAnsiTheme="minorEastAsia" w:eastAsiaTheme="minorEastAsia" w:cstheme="minorEastAsia"/>
          <w:highlight w:val="none"/>
        </w:rPr>
        <w:t>，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0C08F0DA">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13. 响应文件的补充、修改和撤回</w:t>
      </w:r>
    </w:p>
    <w:p w14:paraId="0FBA77EC">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13.1供应商在响应文件解密截止时间前，可以对电子响应文件进行补充、修改或者撤回。</w:t>
      </w:r>
    </w:p>
    <w:p w14:paraId="605718EA">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13.2供应商对电子响应文件的补充、修改应在电子响应文件上进行，修改完成后重新上传。</w:t>
      </w:r>
    </w:p>
    <w:p w14:paraId="1ACC2FCD">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13.3在磋商文件要求的响应文件提交截止时间之后，供应商不得对其响应文件进行补充、修改或撤回。</w:t>
      </w:r>
    </w:p>
    <w:p w14:paraId="009CA38C">
      <w:pPr>
        <w:spacing w:line="480" w:lineRule="exact"/>
        <w:ind w:firstLine="482" w:firstLineChars="200"/>
        <w:outlineLvl w:val="1"/>
        <w:rPr>
          <w:rFonts w:hint="eastAsia" w:asciiTheme="minorEastAsia" w:hAnsiTheme="minorEastAsia" w:eastAsiaTheme="minorEastAsia" w:cstheme="minorEastAsia"/>
          <w:b/>
          <w:highlight w:val="none"/>
        </w:rPr>
      </w:pPr>
      <w:bookmarkStart w:id="38" w:name="_Toc33266852"/>
      <w:bookmarkStart w:id="39" w:name="_Toc33266498"/>
      <w:bookmarkStart w:id="40" w:name="_Toc33266692"/>
      <w:bookmarkStart w:id="41" w:name="_Toc33266577"/>
      <w:bookmarkStart w:id="42" w:name="_Toc296"/>
      <w:bookmarkStart w:id="43" w:name="_Toc11176"/>
      <w:bookmarkStart w:id="44" w:name="_Toc35519155"/>
      <w:bookmarkStart w:id="45" w:name="_Toc27216"/>
      <w:r>
        <w:rPr>
          <w:rFonts w:hint="eastAsia" w:asciiTheme="minorEastAsia" w:hAnsiTheme="minorEastAsia" w:eastAsiaTheme="minorEastAsia" w:cstheme="minorEastAsia"/>
          <w:b/>
          <w:highlight w:val="none"/>
        </w:rPr>
        <w:t>四、响应文件的</w:t>
      </w:r>
      <w:bookmarkEnd w:id="38"/>
      <w:bookmarkEnd w:id="39"/>
      <w:bookmarkEnd w:id="40"/>
      <w:bookmarkEnd w:id="41"/>
      <w:bookmarkEnd w:id="42"/>
      <w:r>
        <w:rPr>
          <w:rFonts w:hint="eastAsia" w:asciiTheme="minorEastAsia" w:hAnsiTheme="minorEastAsia" w:eastAsiaTheme="minorEastAsia" w:cstheme="minorEastAsia"/>
          <w:b/>
          <w:highlight w:val="none"/>
        </w:rPr>
        <w:t>递交</w:t>
      </w:r>
      <w:bookmarkEnd w:id="43"/>
      <w:bookmarkEnd w:id="44"/>
      <w:bookmarkEnd w:id="45"/>
    </w:p>
    <w:p w14:paraId="0AAC2198">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14. 响应文件的密封及标记</w:t>
      </w:r>
    </w:p>
    <w:p w14:paraId="02EDA216">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14.1供应商应当使用 CA电子锁按山西政府采购平台的要求加密响应文件。</w:t>
      </w:r>
    </w:p>
    <w:p w14:paraId="12A795A4">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14.2 供应商逾期送达或者未按照磋商文件要求密封的响应文件，采购人、采购代理机构不予以接收，并且对由此带来的问题和后果概不承担任何责任。</w:t>
      </w:r>
    </w:p>
    <w:p w14:paraId="3CF0F095">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15. 递交响应文件</w:t>
      </w:r>
    </w:p>
    <w:p w14:paraId="01501F9F">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bookmarkStart w:id="46" w:name="_Hlk33269261"/>
      <w:r>
        <w:rPr>
          <w:rFonts w:hint="eastAsia" w:asciiTheme="minorEastAsia" w:hAnsiTheme="minorEastAsia" w:eastAsiaTheme="minorEastAsia" w:cstheme="minorEastAsia"/>
          <w:color w:val="000000"/>
          <w:highlight w:val="none"/>
        </w:rPr>
        <w:t>15.1</w:t>
      </w:r>
      <w:bookmarkEnd w:id="46"/>
      <w:r>
        <w:rPr>
          <w:rFonts w:hint="eastAsia" w:asciiTheme="minorEastAsia" w:hAnsiTheme="minorEastAsia" w:eastAsiaTheme="minorEastAsia" w:cstheme="minorEastAsia"/>
          <w:color w:val="000000"/>
          <w:highlight w:val="none"/>
        </w:rPr>
        <w:t xml:space="preserve"> 响应文件须按照磋商文件第一部分磋商公告中规定的时间、地点送达。在磋商截止时间后送达的响应文件，采购代理机构将拒绝接收供应商的响应文件。</w:t>
      </w:r>
    </w:p>
    <w:p w14:paraId="4A9026F9">
      <w:pPr>
        <w:spacing w:line="480" w:lineRule="exact"/>
        <w:ind w:firstLine="420" w:firstLineChars="200"/>
        <w:rPr>
          <w:rFonts w:hint="eastAsia" w:asciiTheme="minorEastAsia" w:hAnsiTheme="minorEastAsia" w:eastAsiaTheme="minorEastAsia" w:cstheme="minorEastAsia"/>
          <w:b/>
          <w:sz w:val="21"/>
          <w:szCs w:val="21"/>
          <w:highlight w:val="none"/>
        </w:rPr>
      </w:pPr>
      <w:bookmarkStart w:id="47" w:name="_Hlk33276359"/>
      <w:r>
        <w:rPr>
          <w:rFonts w:hint="eastAsia" w:asciiTheme="minorEastAsia" w:hAnsiTheme="minorEastAsia" w:eastAsiaTheme="minorEastAsia" w:cstheme="minorEastAsia"/>
          <w:color w:val="000000"/>
          <w:sz w:val="21"/>
          <w:szCs w:val="21"/>
          <w:highlight w:val="none"/>
        </w:rPr>
        <w:t>15.2 采购代理机构根据本须知的规定，通过修改磋商文件或自行决定延长投标截止日期的，采购人和供应商受投标截止日期制约的所有权利和义务均延长至新的截止日期。</w:t>
      </w:r>
    </w:p>
    <w:bookmarkEnd w:id="47"/>
    <w:p w14:paraId="700D172A">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16. 响应文件有下列情况之一者将视为响应无效：</w:t>
      </w:r>
    </w:p>
    <w:p w14:paraId="40B27AE8">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（1）响应文件未按照磋商文件的规定盖章或签字的；</w:t>
      </w:r>
    </w:p>
    <w:p w14:paraId="217BC75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（2）投标服务的服务内容、服务时间不满足磋商文件中的相关要求和超出本磋商文件可接受的偏差范围的；</w:t>
      </w:r>
    </w:p>
    <w:p w14:paraId="7178DEF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（3）未按磋商文件要求提交资格证明文件或未通过响应文件的有效性审查的；</w:t>
      </w:r>
    </w:p>
    <w:p w14:paraId="4A992B58">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（4）提交的响应文件有效期少于磋商文件规定有效期的；</w:t>
      </w:r>
    </w:p>
    <w:p w14:paraId="2598371A">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（5）未按磋商小组要求对响应文件进行澄清（说明或者更正）的；</w:t>
      </w:r>
    </w:p>
    <w:p w14:paraId="55121C67">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（6）磋商小组对响应文件评审后，认为在有效性、完整性和响应程度方面没有实质性响应磋商文件的；</w:t>
      </w:r>
    </w:p>
    <w:p w14:paraId="0C3636D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（7）未按照磋商文件要求编制响应文件的；</w:t>
      </w:r>
    </w:p>
    <w:p w14:paraId="3539D92B">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（8）响应文件中的项目名称</w:t>
      </w:r>
      <w:r>
        <w:rPr>
          <w:rFonts w:hint="eastAsia" w:asciiTheme="minorEastAsia" w:hAnsiTheme="minorEastAsia" w:eastAsiaTheme="minorEastAsia" w:cstheme="minorEastAsia"/>
          <w:sz w:val="21"/>
          <w:szCs w:val="21"/>
          <w:highlight w:val="none"/>
          <w:lang w:eastAsia="zh-CN"/>
        </w:rPr>
        <w:t>、项目编号</w:t>
      </w:r>
      <w:r>
        <w:rPr>
          <w:rFonts w:hint="eastAsia" w:asciiTheme="minorEastAsia" w:hAnsiTheme="minorEastAsia" w:eastAsiaTheme="minorEastAsia" w:cstheme="minorEastAsia"/>
          <w:sz w:val="21"/>
          <w:szCs w:val="21"/>
          <w:highlight w:val="none"/>
          <w:lang w:val="en-US" w:eastAsia="zh-CN"/>
        </w:rPr>
        <w:t>或标项号</w:t>
      </w:r>
      <w:r>
        <w:rPr>
          <w:rFonts w:hint="eastAsia" w:asciiTheme="minorEastAsia" w:hAnsiTheme="minorEastAsia" w:eastAsiaTheme="minorEastAsia" w:cstheme="minorEastAsia"/>
          <w:sz w:val="21"/>
          <w:szCs w:val="21"/>
          <w:highlight w:val="none"/>
        </w:rPr>
        <w:t>与磋商文件不符；</w:t>
      </w:r>
    </w:p>
    <w:p w14:paraId="30A7CAFF">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（9）报价超过了采购预算的；</w:t>
      </w:r>
    </w:p>
    <w:p w14:paraId="7411253B">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（10）在磋商过程中存在弄虚作假情形的；</w:t>
      </w:r>
    </w:p>
    <w:p w14:paraId="3A8B48FB">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（11）未按照磋商文件要求递交磋商保证金的；</w:t>
      </w:r>
    </w:p>
    <w:p w14:paraId="62FF4A84">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（12）不符合磋商文件中有关分包、转包规定的；</w:t>
      </w:r>
    </w:p>
    <w:p w14:paraId="54EF5AEC">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（13）响应文件附有采购人不能接受的条件；</w:t>
      </w:r>
    </w:p>
    <w:p w14:paraId="286E8653">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（14）重新提交的响应文件没有实质性响应磋商文件的；</w:t>
      </w:r>
    </w:p>
    <w:p w14:paraId="73A32AFE">
      <w:pPr>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（15）法律法规规定的其它情形。</w:t>
      </w:r>
    </w:p>
    <w:p w14:paraId="15B36947">
      <w:pPr>
        <w:spacing w:line="480" w:lineRule="exact"/>
        <w:ind w:firstLine="482" w:firstLineChars="200"/>
        <w:outlineLvl w:val="1"/>
        <w:rPr>
          <w:rFonts w:hint="eastAsia" w:asciiTheme="minorEastAsia" w:hAnsiTheme="minorEastAsia" w:eastAsiaTheme="minorEastAsia" w:cstheme="minorEastAsia"/>
          <w:b/>
          <w:highlight w:val="none"/>
        </w:rPr>
      </w:pPr>
      <w:bookmarkStart w:id="48" w:name="_Toc33266503"/>
      <w:bookmarkStart w:id="49" w:name="_Toc9721"/>
      <w:bookmarkStart w:id="50" w:name="_Toc13626"/>
      <w:bookmarkStart w:id="51" w:name="_Toc33266693"/>
      <w:bookmarkStart w:id="52" w:name="_Toc35519156"/>
      <w:bookmarkStart w:id="53" w:name="_Toc33266578"/>
      <w:bookmarkStart w:id="54" w:name="_Toc31647"/>
      <w:bookmarkStart w:id="55" w:name="_Toc33266853"/>
      <w:r>
        <w:rPr>
          <w:rFonts w:hint="eastAsia" w:asciiTheme="minorEastAsia" w:hAnsiTheme="minorEastAsia" w:eastAsiaTheme="minorEastAsia" w:cstheme="minorEastAsia"/>
          <w:b/>
          <w:highlight w:val="none"/>
        </w:rPr>
        <w:t>五、磋商采购程序</w:t>
      </w:r>
      <w:bookmarkEnd w:id="48"/>
      <w:bookmarkEnd w:id="49"/>
      <w:bookmarkEnd w:id="50"/>
      <w:bookmarkEnd w:id="51"/>
      <w:bookmarkEnd w:id="52"/>
      <w:bookmarkEnd w:id="53"/>
      <w:bookmarkEnd w:id="54"/>
      <w:bookmarkEnd w:id="55"/>
    </w:p>
    <w:p w14:paraId="16C0D841">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17. 磋商开启仪式及其有关事项</w:t>
      </w:r>
    </w:p>
    <w:p w14:paraId="15BE7BBD">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17.1采购代理机构（或采购人）按磋商文件规定的时间、地点主持磋商开启仪式，采购人代表有关工作人员参加。</w:t>
      </w:r>
    </w:p>
    <w:p w14:paraId="6DDA16AD">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17.2 递交响应文件的供应商不足3家的，不得开标。</w:t>
      </w:r>
    </w:p>
    <w:p w14:paraId="5B30EDB9">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18.组建磋商小组</w:t>
      </w:r>
    </w:p>
    <w:p w14:paraId="2743E913">
      <w:pPr>
        <w:spacing w:line="480" w:lineRule="exact"/>
        <w:ind w:firstLine="420" w:firstLineChars="200"/>
        <w:rPr>
          <w:rFonts w:hint="eastAsia" w:asciiTheme="minorEastAsia" w:hAnsiTheme="minorEastAsia" w:eastAsiaTheme="minorEastAsia" w:cstheme="minorEastAsia"/>
          <w:sz w:val="21"/>
          <w:szCs w:val="21"/>
          <w:highlight w:val="none"/>
        </w:rPr>
      </w:pPr>
      <w:bookmarkStart w:id="56" w:name="_Toc33266508"/>
      <w:bookmarkStart w:id="57" w:name="_Toc3243"/>
      <w:r>
        <w:rPr>
          <w:rFonts w:hint="eastAsia" w:asciiTheme="minorEastAsia" w:hAnsiTheme="minorEastAsia" w:eastAsiaTheme="minorEastAsia" w:cstheme="minorEastAsia"/>
          <w:sz w:val="21"/>
          <w:szCs w:val="21"/>
          <w:highlight w:val="none"/>
        </w:rPr>
        <w:t>18.1 采购代理机构（或采购人）根据有关法律法规和本磋商文件的规定，结合本项目的特点组建磋商小组，磋商小组构成详见供应商须知前附表序号</w:t>
      </w: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的规定。</w:t>
      </w:r>
    </w:p>
    <w:p w14:paraId="4A69CC65">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18.2 磋商小组成员在磋商当日确定。其中经济、技术方面的专家由采购代理机构工作人员从省财政厅政府采购专家库中通过随机方式抽取产生。</w:t>
      </w:r>
    </w:p>
    <w:p w14:paraId="3308A307">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18.3 由采购代理机构工作人员主持，由所抽取的经济、技术专家通过推荐方式确定其中一人为磋商小组组长，负责主持本次磋商活动。</w:t>
      </w:r>
    </w:p>
    <w:p w14:paraId="3CA0639B">
      <w:pPr>
        <w:spacing w:line="480" w:lineRule="exact"/>
        <w:ind w:firstLine="422" w:firstLineChars="200"/>
        <w:rPr>
          <w:rFonts w:hint="eastAsia" w:asciiTheme="minorEastAsia" w:hAnsiTheme="minorEastAsia" w:eastAsiaTheme="minorEastAsia" w:cstheme="minorEastAsia"/>
          <w:b/>
          <w:sz w:val="21"/>
          <w:szCs w:val="21"/>
          <w:highlight w:val="none"/>
        </w:rPr>
      </w:pPr>
      <w:bookmarkStart w:id="58" w:name="_Toc33266506"/>
      <w:bookmarkStart w:id="59" w:name="_Toc28181"/>
      <w:r>
        <w:rPr>
          <w:rFonts w:hint="eastAsia" w:asciiTheme="minorEastAsia" w:hAnsiTheme="minorEastAsia" w:eastAsiaTheme="minorEastAsia" w:cstheme="minorEastAsia"/>
          <w:b/>
          <w:sz w:val="21"/>
          <w:szCs w:val="21"/>
          <w:highlight w:val="none"/>
        </w:rPr>
        <w:t xml:space="preserve">19. </w:t>
      </w:r>
      <w:bookmarkEnd w:id="58"/>
      <w:bookmarkEnd w:id="59"/>
      <w:r>
        <w:rPr>
          <w:rFonts w:hint="eastAsia" w:asciiTheme="minorEastAsia" w:hAnsiTheme="minorEastAsia" w:eastAsiaTheme="minorEastAsia" w:cstheme="minorEastAsia"/>
          <w:b/>
          <w:sz w:val="21"/>
          <w:szCs w:val="21"/>
          <w:highlight w:val="none"/>
        </w:rPr>
        <w:t>响应文件审查</w:t>
      </w:r>
    </w:p>
    <w:p w14:paraId="083BD63C">
      <w:pPr>
        <w:pStyle w:val="35"/>
        <w:snapToGrid w:val="0"/>
        <w:spacing w:line="480" w:lineRule="exact"/>
        <w:ind w:firstLine="420"/>
        <w:rPr>
          <w:rFonts w:hint="eastAsia" w:asciiTheme="minorEastAsia" w:hAnsiTheme="minorEastAsia" w:eastAsiaTheme="minorEastAsia" w:cstheme="minorEastAsia"/>
          <w:color w:val="FF6600"/>
          <w:highlight w:val="none"/>
        </w:rPr>
      </w:pPr>
      <w:r>
        <w:rPr>
          <w:rFonts w:hint="eastAsia" w:asciiTheme="minorEastAsia" w:hAnsiTheme="minorEastAsia" w:eastAsiaTheme="minorEastAsia" w:cstheme="minorEastAsia"/>
          <w:highlight w:val="none"/>
        </w:rPr>
        <w:t>19.1磋商小组进行资格性审查和符合性审查，应严格遵循本磋商文件中的相关规定。</w:t>
      </w:r>
    </w:p>
    <w:p w14:paraId="3783196A">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19.2资格性审查：评审工作开始后，磋商小组须对各响应文件所提供的资格证明文件是否符合响应文件的要求进行审核。以确定参加磋商的供应商是否具备磋商资格。资格性审查标准详见第五部分评定标准和成交标准。</w:t>
      </w:r>
    </w:p>
    <w:p w14:paraId="526C6DEB">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19.3符合性审查：磋商小组依据磋商文件的规定对每个供应商递交的响应文件的有效性、完整性和实质性响应程度审查，以确定响应文件是否对磋商文件的实质性要求作出响应。符合性审查标准详见第五部分评定标准和成交标准。</w:t>
      </w:r>
    </w:p>
    <w:p w14:paraId="078BA3E6">
      <w:pPr>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19.4实质性响应的响应文件是指与磋商文件的条款、条件和规格相符，根据本磋商文件规定的审查内容，经磋商小组认定的没有重大偏离或保留的响应文件，若供应商存在重大偏离视为</w:t>
      </w:r>
      <w:r>
        <w:rPr>
          <w:rFonts w:hint="eastAsia" w:asciiTheme="minorEastAsia" w:hAnsiTheme="minorEastAsia" w:eastAsiaTheme="minorEastAsia" w:cstheme="minorEastAsia"/>
          <w:b/>
          <w:sz w:val="21"/>
          <w:szCs w:val="21"/>
          <w:highlight w:val="none"/>
        </w:rPr>
        <w:t>无效响应。</w:t>
      </w:r>
    </w:p>
    <w:p w14:paraId="595F368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55B98B">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磋商小组要求供应商澄清、说明或者更正响应文件应当以书面形式作出。</w:t>
      </w:r>
    </w:p>
    <w:p w14:paraId="32943129">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响应文件报价出现前后不一致的，按照下列规定修正：</w:t>
      </w:r>
    </w:p>
    <w:p w14:paraId="0AC44655">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（一）响应文件中报价一览表内容与响应文件中相应内容不一致的，以报价一览表为准；</w:t>
      </w:r>
    </w:p>
    <w:p w14:paraId="125D81B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（二）大写金额和小写金额不一致的，以大写金额为准；</w:t>
      </w:r>
    </w:p>
    <w:p w14:paraId="7D0843BD">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（三）单价金额小数点或者百分比有明显错位的，以报价一览表的总价为准，并修改单价；</w:t>
      </w:r>
    </w:p>
    <w:p w14:paraId="07E9C215">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（四）总价金额与按单价汇总金额不一致的，以单价金额计算结果为准。</w:t>
      </w:r>
    </w:p>
    <w:p w14:paraId="451A4818">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同时出现两种以上不一致的，按照前款规定的顺序修正。修正后的响应文件按照本条的规定经供应商确认后产生约束力，供应商不确认的，其磋商无效。</w:t>
      </w:r>
    </w:p>
    <w:p w14:paraId="3642F3AE">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19.6在评标过程中发现供应商有下列情形的，磋商小组应认定其响应文件无效，并书面报告本级财政部门： </w:t>
      </w:r>
    </w:p>
    <w:p w14:paraId="554E4CDC">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（1）有恶意串通的；</w:t>
      </w:r>
    </w:p>
    <w:p w14:paraId="4BFE18CA">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（2）有妨碍其他供应商的竞争行为的；</w:t>
      </w:r>
    </w:p>
    <w:p w14:paraId="21EAC415">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（3）有损害采购人或者其他供应商的合法权益的。</w:t>
      </w:r>
    </w:p>
    <w:p w14:paraId="21B6AB9A">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19.7供应商有下列情形之一的，视为串通投标，其响应文件无效：</w:t>
      </w:r>
    </w:p>
    <w:p w14:paraId="4CD31E6C">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（1）不同供应商的响应文件由同一单位或者个人编制；</w:t>
      </w:r>
    </w:p>
    <w:p w14:paraId="60224A77">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（2）不同供应商委托同一单位或者个人办理磋商事宜；</w:t>
      </w:r>
    </w:p>
    <w:p w14:paraId="439AA504">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（3）不同供应商的响应文件载明的项目管理成员或者联系人为同一人；</w:t>
      </w:r>
    </w:p>
    <w:p w14:paraId="6A4F2962">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（4）不同供应商的响应文件异常一致或者投标报价呈规律性差异；</w:t>
      </w:r>
    </w:p>
    <w:p w14:paraId="293A19E9">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（5）不同供应商的磋商保证金从同一单位或者个人的账户转出。</w:t>
      </w:r>
    </w:p>
    <w:p w14:paraId="514D2096">
      <w:pPr>
        <w:spacing w:line="480" w:lineRule="exact"/>
        <w:ind w:firstLine="422" w:firstLineChars="200"/>
        <w:rPr>
          <w:rFonts w:hint="eastAsia" w:asciiTheme="minorEastAsia" w:hAnsiTheme="minorEastAsia" w:eastAsiaTheme="minorEastAsia" w:cstheme="minorEastAsia"/>
          <w:b/>
          <w:sz w:val="21"/>
          <w:szCs w:val="21"/>
          <w:highlight w:val="none"/>
        </w:rPr>
      </w:pPr>
      <w:bookmarkStart w:id="60" w:name="_Toc33266507"/>
      <w:bookmarkStart w:id="61" w:name="_Toc27885"/>
      <w:r>
        <w:rPr>
          <w:rFonts w:hint="eastAsia" w:asciiTheme="minorEastAsia" w:hAnsiTheme="minorEastAsia" w:eastAsiaTheme="minorEastAsia" w:cstheme="minorEastAsia"/>
          <w:b/>
          <w:sz w:val="21"/>
          <w:szCs w:val="21"/>
          <w:highlight w:val="none"/>
        </w:rPr>
        <w:t>20. 磋商程序</w:t>
      </w:r>
      <w:bookmarkEnd w:id="60"/>
      <w:bookmarkEnd w:id="61"/>
    </w:p>
    <w:p w14:paraId="692E75DF">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20.1磋商小组所有成员应当集中与单一供应商分别进行磋商，并给予所有参加磋商的供应商平等的磋商机会。</w:t>
      </w:r>
    </w:p>
    <w:p w14:paraId="31A38E65">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7F3FF78B">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20.3供应商应当按照磋商文件的变动情况和磋商小组的要求，在规定时间内重新提交响应补充文件。</w:t>
      </w:r>
    </w:p>
    <w:p w14:paraId="0B64F8E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20.4磋商结束后，磋商小组应当要求所有实质性响应的供应商在规定时间内提交最后报价。</w:t>
      </w:r>
    </w:p>
    <w:p w14:paraId="24C496AA">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20.5已提交响应文件的供应商，在提交最后报价之前，可以根据磋商情况退出磋商。采购代理机构退还退出磋商供应商的磋商保证金。</w:t>
      </w:r>
    </w:p>
    <w:p w14:paraId="5183C628">
      <w:pPr>
        <w:spacing w:line="480" w:lineRule="exact"/>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21.最后报价</w:t>
      </w:r>
      <w:bookmarkEnd w:id="56"/>
      <w:bookmarkEnd w:id="57"/>
    </w:p>
    <w:p w14:paraId="1A3FCBAE">
      <w:pPr>
        <w:pStyle w:val="35"/>
        <w:spacing w:line="480" w:lineRule="exact"/>
        <w:ind w:firstLine="415" w:firstLineChars="19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21.1最后报价以</w:t>
      </w:r>
      <w:r>
        <w:rPr>
          <w:rFonts w:hint="eastAsia" w:asciiTheme="minorEastAsia" w:hAnsiTheme="minorEastAsia" w:eastAsiaTheme="minorEastAsia" w:cstheme="minorEastAsia"/>
          <w:highlight w:val="none"/>
          <w:lang w:val="en-US" w:eastAsia="zh-CN"/>
        </w:rPr>
        <w:t>元</w:t>
      </w:r>
      <w:r>
        <w:rPr>
          <w:rFonts w:hint="eastAsia" w:asciiTheme="minorEastAsia" w:hAnsiTheme="minorEastAsia" w:eastAsiaTheme="minorEastAsia" w:cstheme="minorEastAsia"/>
          <w:highlight w:val="none"/>
        </w:rPr>
        <w:t>报价，供应商的最后报价应遵守《中华人民共和国价格法》。</w:t>
      </w:r>
    </w:p>
    <w:p w14:paraId="754199C2">
      <w:pPr>
        <w:pStyle w:val="35"/>
        <w:spacing w:line="480" w:lineRule="exact"/>
        <w:ind w:firstLine="415" w:firstLineChars="19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21.2供应商应在“最后报价表”上标明磋商项目的价格，并</w:t>
      </w:r>
      <w:r>
        <w:rPr>
          <w:rFonts w:hint="eastAsia" w:asciiTheme="minorEastAsia" w:hAnsiTheme="minorEastAsia" w:eastAsiaTheme="minorEastAsia" w:cstheme="minorEastAsia"/>
          <w:highlight w:val="none"/>
          <w:lang w:val="en-US" w:eastAsia="zh-CN"/>
        </w:rPr>
        <w:t>加盖公章</w:t>
      </w:r>
      <w:r>
        <w:rPr>
          <w:rFonts w:hint="eastAsia" w:asciiTheme="minorEastAsia" w:hAnsiTheme="minorEastAsia" w:eastAsiaTheme="minorEastAsia" w:cstheme="minorEastAsia"/>
          <w:highlight w:val="none"/>
        </w:rPr>
        <w:t>。</w:t>
      </w:r>
    </w:p>
    <w:p w14:paraId="0383ADF6">
      <w:pPr>
        <w:pStyle w:val="35"/>
        <w:spacing w:line="480" w:lineRule="exact"/>
        <w:ind w:firstLine="415" w:firstLineChars="19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21.3“最后报价表”上的价格均以</w:t>
      </w:r>
      <w:r>
        <w:rPr>
          <w:rFonts w:hint="eastAsia" w:asciiTheme="minorEastAsia" w:hAnsiTheme="minorEastAsia" w:eastAsiaTheme="minorEastAsia" w:cstheme="minorEastAsia"/>
          <w:highlight w:val="none"/>
          <w:lang w:val="en-US" w:eastAsia="zh-CN"/>
        </w:rPr>
        <w:t>人民币元</w:t>
      </w:r>
      <w:r>
        <w:rPr>
          <w:rFonts w:hint="eastAsia" w:asciiTheme="minorEastAsia" w:hAnsiTheme="minorEastAsia" w:eastAsiaTheme="minorEastAsia" w:cstheme="minorEastAsia"/>
          <w:highlight w:val="none"/>
        </w:rPr>
        <w:t>为计算单位。无论分项价格是否全部填报了相应的金额或免费字样，报价均被视为已经包含了但并不限于各项购买服务及其验收、人员、保险、税金和相关服务等的费用。在其它情况下，由于分项报价填报不完整、不清楚或存在其它任何失误，所导致的任何不利后果均应当由供应商自行承担。</w:t>
      </w:r>
    </w:p>
    <w:p w14:paraId="6F38F135">
      <w:pPr>
        <w:pStyle w:val="35"/>
        <w:spacing w:line="480" w:lineRule="exact"/>
        <w:ind w:firstLine="415" w:firstLineChars="19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21.4供应商最后报价所报的价格在合同履行过程中是固定不变的，不得以任何理由予以变更。</w:t>
      </w:r>
    </w:p>
    <w:p w14:paraId="0EFE74ED">
      <w:pPr>
        <w:pStyle w:val="35"/>
        <w:spacing w:line="480" w:lineRule="exact"/>
        <w:ind w:firstLine="415" w:firstLineChars="19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21.5本项目只能有一个总报价，且不得超过项目预算或最高限价，否则其报价将被拒绝。</w:t>
      </w:r>
    </w:p>
    <w:p w14:paraId="4A3C7E06">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22. 评审</w:t>
      </w:r>
    </w:p>
    <w:p w14:paraId="6729935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经磋商确定最终采购需求和提交最后报价的供应商后，由磋商小组采用综合评分法对提交最后报价的供应商的响应文件和最后报价进行综合评分。</w:t>
      </w:r>
    </w:p>
    <w:p w14:paraId="03FE67D0">
      <w:pPr>
        <w:spacing w:line="480" w:lineRule="exact"/>
        <w:ind w:firstLine="420" w:firstLineChars="200"/>
        <w:rPr>
          <w:rFonts w:hint="eastAsia" w:asciiTheme="minorEastAsia" w:hAnsiTheme="minorEastAsia" w:eastAsiaTheme="minorEastAsia" w:cstheme="minorEastAsia"/>
          <w:sz w:val="21"/>
          <w:szCs w:val="21"/>
          <w:highlight w:val="none"/>
        </w:rPr>
      </w:pPr>
      <w:bookmarkStart w:id="62" w:name="_Toc175644027"/>
      <w:r>
        <w:rPr>
          <w:rFonts w:hint="eastAsia" w:asciiTheme="minorEastAsia" w:hAnsiTheme="minorEastAsia" w:eastAsiaTheme="minorEastAsia" w:cstheme="minorEastAsia"/>
          <w:sz w:val="21"/>
          <w:szCs w:val="21"/>
          <w:highlight w:val="none"/>
        </w:rPr>
        <w:t>22.1 评标原则</w:t>
      </w:r>
      <w:bookmarkEnd w:id="62"/>
    </w:p>
    <w:p w14:paraId="47FEDF7C">
      <w:pPr>
        <w:spacing w:line="480" w:lineRule="exact"/>
        <w:ind w:firstLine="420" w:firstLineChars="200"/>
        <w:rPr>
          <w:rFonts w:hint="eastAsia" w:asciiTheme="minorEastAsia" w:hAnsiTheme="minorEastAsia" w:eastAsiaTheme="minorEastAsia" w:cstheme="minorEastAsia"/>
          <w:sz w:val="21"/>
          <w:szCs w:val="21"/>
          <w:highlight w:val="none"/>
        </w:rPr>
      </w:pPr>
      <w:bookmarkStart w:id="63" w:name="_Toc175644028"/>
      <w:r>
        <w:rPr>
          <w:rFonts w:hint="eastAsia" w:asciiTheme="minorEastAsia" w:hAnsiTheme="minorEastAsia" w:eastAsiaTheme="minorEastAsia" w:cstheme="minorEastAsia"/>
          <w:sz w:val="21"/>
          <w:szCs w:val="21"/>
          <w:highlight w:val="none"/>
        </w:rPr>
        <w:t>磋商小组在评标时，依据供应商提交的最终报价和各项承诺、服务因素对供应商进行综合评价。评审时，磋商小组各成员应当独立对每个有效响应的文件进行评价、打分，然后汇总每个供应商每项评分因素的得分。</w:t>
      </w:r>
    </w:p>
    <w:p w14:paraId="58F024F1">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22.2 评标方法</w:t>
      </w:r>
      <w:bookmarkEnd w:id="63"/>
    </w:p>
    <w:p w14:paraId="10AED79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次评标采用综合评分法，综合评分因素的主要因素为价格、服务、技术指标以及对磋商文件的磋商响应程度。每一供应商的最终得分为所有评委评分的算术平均值。具体评审标准详见第五部分评定标准和成交标准。</w:t>
      </w:r>
    </w:p>
    <w:p w14:paraId="254863E7">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23. 磋商的澄清</w:t>
      </w:r>
    </w:p>
    <w:p w14:paraId="6DEBD91C">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23.1在评审期间，磋商小组可要求供应商对其响应文件中含义不明确、对同类问题表述不一致或有明显文字和计算错误的内容做必要的澄清，说明或者补正。供应商的澄清、说明或者补正不得超出响应文件的范围或者改变响应文件的实质性内容。供应商所作的答复均应以书面形式作出，作为响应文件的一部分，对供应商有约束力。</w:t>
      </w:r>
    </w:p>
    <w:p w14:paraId="002BA7D4">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23.2第二轮报价即最终报价。最终报价结束后，磋商小组须对各供应商的最终报价进行合理性审核，如磋商小组一致认为某个供应商的最终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报价，并做</w:t>
      </w:r>
      <w:r>
        <w:rPr>
          <w:rFonts w:hint="eastAsia" w:asciiTheme="minorEastAsia" w:hAnsiTheme="minorEastAsia" w:eastAsiaTheme="minorEastAsia" w:cstheme="minorEastAsia"/>
          <w:b/>
          <w:sz w:val="21"/>
          <w:szCs w:val="21"/>
          <w:highlight w:val="none"/>
        </w:rPr>
        <w:t>无效响应处理</w:t>
      </w:r>
      <w:r>
        <w:rPr>
          <w:rFonts w:hint="eastAsia" w:asciiTheme="minorEastAsia" w:hAnsiTheme="minorEastAsia" w:eastAsiaTheme="minorEastAsia" w:cstheme="minorEastAsia"/>
          <w:sz w:val="21"/>
          <w:szCs w:val="21"/>
          <w:highlight w:val="none"/>
        </w:rPr>
        <w:t>。</w:t>
      </w:r>
    </w:p>
    <w:p w14:paraId="45E27F8B">
      <w:pPr>
        <w:spacing w:line="480" w:lineRule="exact"/>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24 确定成交候选供应商</w:t>
      </w:r>
    </w:p>
    <w:p w14:paraId="4E806E10">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24.1 磋商小组根据第五部分评定和成交标准的规定，即从质量和服务均能满足磋商文件实质性响应要求的供应商中，按照综合得分由高到低的顺序推荐三名成交候选供应商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按照供应商须知前附表规定确定成交供应商</w:t>
      </w:r>
      <w:r>
        <w:rPr>
          <w:rFonts w:hint="eastAsia" w:asciiTheme="minorEastAsia" w:hAnsiTheme="minorEastAsia" w:eastAsiaTheme="minorEastAsia" w:cstheme="minorEastAsia"/>
          <w:sz w:val="21"/>
          <w:szCs w:val="21"/>
          <w:highlight w:val="none"/>
        </w:rPr>
        <w:t>。</w:t>
      </w:r>
    </w:p>
    <w:p w14:paraId="34AAD798">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24.2 磋商小组组长根据磋商过程中形成的原始记录和评审结果编写评审报告，由磋商小组全体人员签字确认。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50AA071">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25. 磋商过程保密</w:t>
      </w:r>
    </w:p>
    <w:p w14:paraId="02FB8D8B">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25.1磋商开始之后，直到授予合同止，凡是属于审查、澄清、评价和比较报价的有关资料以及授标意向等，均不得向供应商或其他与评审无关的人员透露。</w:t>
      </w:r>
    </w:p>
    <w:p w14:paraId="40F77C00">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25.2在磋商期间，供应商企图影响采购代理机构或磋商小组的任何活动，将导致报价被拒绝，并由其承担相应的法律责任。</w:t>
      </w:r>
    </w:p>
    <w:p w14:paraId="34FAF47D">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26. 关于供应商瑕疵滞后发现的处理规则</w:t>
      </w:r>
    </w:p>
    <w:p w14:paraId="182690D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25E58B54">
      <w:pPr>
        <w:spacing w:line="480" w:lineRule="exact"/>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27. 采购项目终止</w:t>
      </w:r>
    </w:p>
    <w:p w14:paraId="72FE3B65">
      <w:pPr>
        <w:spacing w:line="480" w:lineRule="exact"/>
        <w:ind w:firstLine="420" w:firstLineChars="200"/>
        <w:rPr>
          <w:rFonts w:hint="eastAsia" w:asciiTheme="minorEastAsia" w:hAnsiTheme="minorEastAsia" w:eastAsiaTheme="minorEastAsia" w:cstheme="minorEastAsia"/>
          <w:sz w:val="21"/>
          <w:szCs w:val="21"/>
          <w:highlight w:val="none"/>
        </w:rPr>
      </w:pPr>
      <w:bookmarkStart w:id="64" w:name="_Hlk33275600"/>
      <w:r>
        <w:rPr>
          <w:rFonts w:hint="eastAsia" w:asciiTheme="minorEastAsia" w:hAnsiTheme="minorEastAsia" w:eastAsiaTheme="minorEastAsia" w:cstheme="minorEastAsia"/>
          <w:sz w:val="21"/>
          <w:szCs w:val="21"/>
          <w:highlight w:val="none"/>
        </w:rPr>
        <w:t>出现下列情形之一的，采购人或者采购代理机构应当终止竞争性磋商采购活动，发布项目终止公告并说明原因，重新开展采购活动：</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　　（一）因情况变化，不再符合规定的竞争性磋商采购方式适用情形的；</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　　（二）出现影响采购公正的违法、违规行为的；</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　　（三）除财政部《</w:t>
      </w:r>
      <w:r>
        <w:rPr>
          <w:rFonts w:hint="eastAsia" w:asciiTheme="minorEastAsia" w:hAnsiTheme="minorEastAsia" w:eastAsiaTheme="minorEastAsia" w:cstheme="minorEastAsia"/>
          <w:sz w:val="21"/>
          <w:szCs w:val="21"/>
          <w:highlight w:val="none"/>
          <w:lang w:val="en-US" w:eastAsia="zh-CN"/>
        </w:rPr>
        <w:t>政府</w:t>
      </w:r>
      <w:r>
        <w:rPr>
          <w:rFonts w:hint="eastAsia" w:asciiTheme="minorEastAsia" w:hAnsiTheme="minorEastAsia" w:eastAsiaTheme="minorEastAsia" w:cstheme="minorEastAsia"/>
          <w:sz w:val="21"/>
          <w:szCs w:val="21"/>
          <w:highlight w:val="none"/>
        </w:rPr>
        <w:t>采购竞争性磋商采购方式管理暂行办法》第二十一条第三款和财政部关于政府采购竞争性磋商采购方式管理暂行办法有关问题的补充通知【财库〔2015〕124号】规定的情形外，在采购过程中符合要求的供应商或者报价未超过采购预算的供应商不足3家的。</w:t>
      </w:r>
    </w:p>
    <w:bookmarkEnd w:id="64"/>
    <w:p w14:paraId="21420FCB">
      <w:pPr>
        <w:spacing w:line="480" w:lineRule="exact"/>
        <w:ind w:firstLine="482" w:firstLineChars="200"/>
        <w:outlineLvl w:val="1"/>
        <w:rPr>
          <w:rFonts w:hint="eastAsia" w:asciiTheme="minorEastAsia" w:hAnsiTheme="minorEastAsia" w:eastAsiaTheme="minorEastAsia" w:cstheme="minorEastAsia"/>
          <w:b/>
          <w:highlight w:val="none"/>
        </w:rPr>
      </w:pPr>
      <w:bookmarkStart w:id="65" w:name="_Toc33266854"/>
      <w:bookmarkStart w:id="66" w:name="_Toc17400"/>
      <w:bookmarkStart w:id="67" w:name="_Toc33266515"/>
      <w:bookmarkStart w:id="68" w:name="_Toc18051"/>
      <w:bookmarkStart w:id="69" w:name="_Toc33266579"/>
      <w:bookmarkStart w:id="70" w:name="_Toc3737"/>
      <w:bookmarkStart w:id="71" w:name="_Toc33266694"/>
      <w:bookmarkStart w:id="72" w:name="_Toc35519157"/>
      <w:r>
        <w:rPr>
          <w:rFonts w:hint="eastAsia" w:asciiTheme="minorEastAsia" w:hAnsiTheme="minorEastAsia" w:eastAsiaTheme="minorEastAsia" w:cstheme="minorEastAsia"/>
          <w:b/>
          <w:highlight w:val="none"/>
        </w:rPr>
        <w:t>六、签订合同</w:t>
      </w:r>
      <w:bookmarkEnd w:id="65"/>
      <w:bookmarkEnd w:id="66"/>
      <w:bookmarkEnd w:id="67"/>
      <w:bookmarkEnd w:id="68"/>
      <w:bookmarkEnd w:id="69"/>
      <w:bookmarkEnd w:id="70"/>
      <w:bookmarkEnd w:id="71"/>
      <w:bookmarkEnd w:id="72"/>
    </w:p>
    <w:p w14:paraId="5845C228">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28. 成交通知</w:t>
      </w:r>
    </w:p>
    <w:p w14:paraId="67C1DE5E">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28.1确定后,采购代理机构将在刊登本次磋商公告的媒体上发布成交公告，并以书面形式向发出成交通知书，但该成交结果的有效性不依赖于未成交的供应商是否知道成交结果。成交通知书对采购人和具有同等法律效力。成交通知书发出以后，采购人改变成交结果或者放弃成交，应当承担相应的法律责任。</w:t>
      </w:r>
    </w:p>
    <w:p w14:paraId="1BC2E81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28.2 采购代理机构对未成交的供应商不作未成交原因的解释。</w:t>
      </w:r>
    </w:p>
    <w:p w14:paraId="3772A7BF">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28.3 成交通知书是合同的组成部分。</w:t>
      </w:r>
    </w:p>
    <w:p w14:paraId="4761069D">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29. 签订合同</w:t>
      </w:r>
    </w:p>
    <w:p w14:paraId="3ABACD88">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29.1应在接到成交通知书30日内按照磋商文件、响应文件及评审过程中的有关澄清、说明或者补正文件的内容与采购人签订合同。不得再与采购人签订背离合同实质性内容的其它协议或声明。</w:t>
      </w:r>
    </w:p>
    <w:p w14:paraId="5113AD1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29.2在合同履行中，采购人如需追加与合同标的相同的服务，在不改变合同其他条款的前提下，可与采购人协商签订补充合同，但所有补充合同的采购金额不得超过原合同金额的百分之十。</w:t>
      </w:r>
    </w:p>
    <w:p w14:paraId="540AECD9">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29.3不得转包、分包，亦不得将合同全部及任何权利、义务向第三方转让，除符合《政府采购促进中小企业发展暂行办法》相关规定外，其他情形将被视为严重违约。</w:t>
      </w:r>
    </w:p>
    <w:p w14:paraId="674C2DC3">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29.4应当自合同或补充合同签订之日起五个工作日内将合同报采购代理机构备案。</w:t>
      </w:r>
    </w:p>
    <w:p w14:paraId="33B64FFE">
      <w:pPr>
        <w:spacing w:line="480" w:lineRule="exact"/>
        <w:ind w:firstLine="482" w:firstLineChars="200"/>
        <w:outlineLvl w:val="1"/>
        <w:rPr>
          <w:rFonts w:hint="eastAsia" w:asciiTheme="minorEastAsia" w:hAnsiTheme="minorEastAsia" w:eastAsiaTheme="minorEastAsia" w:cstheme="minorEastAsia"/>
          <w:b/>
          <w:highlight w:val="none"/>
        </w:rPr>
      </w:pPr>
      <w:bookmarkStart w:id="73" w:name="_Toc33266855"/>
      <w:bookmarkStart w:id="74" w:name="_Toc35519158"/>
      <w:bookmarkStart w:id="75" w:name="_Toc33266518"/>
      <w:bookmarkStart w:id="76" w:name="_Toc16974"/>
      <w:bookmarkStart w:id="77" w:name="_Toc33266580"/>
      <w:bookmarkStart w:id="78" w:name="_Toc32145"/>
      <w:bookmarkStart w:id="79" w:name="_Toc33266695"/>
      <w:bookmarkStart w:id="80" w:name="_Toc27433"/>
      <w:r>
        <w:rPr>
          <w:rFonts w:hint="eastAsia" w:asciiTheme="minorEastAsia" w:hAnsiTheme="minorEastAsia" w:eastAsiaTheme="minorEastAsia" w:cstheme="minorEastAsia"/>
          <w:b/>
          <w:highlight w:val="none"/>
        </w:rPr>
        <w:t>七、保密和披露</w:t>
      </w:r>
      <w:bookmarkEnd w:id="73"/>
      <w:bookmarkEnd w:id="74"/>
      <w:bookmarkEnd w:id="75"/>
      <w:bookmarkEnd w:id="76"/>
      <w:bookmarkEnd w:id="77"/>
      <w:bookmarkEnd w:id="78"/>
      <w:bookmarkEnd w:id="79"/>
      <w:bookmarkEnd w:id="80"/>
    </w:p>
    <w:p w14:paraId="7120F491">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30. 保密</w:t>
      </w:r>
    </w:p>
    <w:p w14:paraId="720AD583">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供应商自领取磋商文件之日起，须承诺承担对本采购项目的保密义务，不得将因本次磋商获得的信息向第三人外传。</w:t>
      </w:r>
    </w:p>
    <w:p w14:paraId="4B460977">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31. 披露</w:t>
      </w:r>
    </w:p>
    <w:p w14:paraId="0992B4C5">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31.1采购代理机构有权将供应商提供的所有资料向有关政府部门或评审标书的有关人员披露。</w:t>
      </w:r>
    </w:p>
    <w:p w14:paraId="4AD2394F">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31.2 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EA11F58">
      <w:pPr>
        <w:spacing w:line="480" w:lineRule="exact"/>
        <w:ind w:firstLine="482" w:firstLineChars="200"/>
        <w:outlineLvl w:val="1"/>
        <w:rPr>
          <w:rFonts w:hint="eastAsia" w:asciiTheme="minorEastAsia" w:hAnsiTheme="minorEastAsia" w:eastAsiaTheme="minorEastAsia" w:cstheme="minorEastAsia"/>
          <w:b/>
          <w:highlight w:val="none"/>
        </w:rPr>
      </w:pPr>
      <w:bookmarkStart w:id="81" w:name="_Toc33266856"/>
      <w:bookmarkStart w:id="82" w:name="_Toc33266581"/>
      <w:bookmarkStart w:id="83" w:name="_Toc31391"/>
      <w:bookmarkStart w:id="84" w:name="_Toc7324"/>
      <w:bookmarkStart w:id="85" w:name="_Toc35519159"/>
      <w:bookmarkStart w:id="86" w:name="_Toc33266696"/>
      <w:bookmarkStart w:id="87" w:name="_Toc16305"/>
      <w:bookmarkStart w:id="88" w:name="_Toc33266521"/>
      <w:r>
        <w:rPr>
          <w:rFonts w:hint="eastAsia" w:asciiTheme="minorEastAsia" w:hAnsiTheme="minorEastAsia" w:eastAsiaTheme="minorEastAsia" w:cstheme="minorEastAsia"/>
          <w:b/>
          <w:highlight w:val="none"/>
        </w:rPr>
        <w:t>八、询问和质疑</w:t>
      </w:r>
      <w:bookmarkEnd w:id="81"/>
      <w:bookmarkEnd w:id="82"/>
      <w:bookmarkEnd w:id="83"/>
      <w:bookmarkEnd w:id="84"/>
      <w:bookmarkEnd w:id="85"/>
      <w:bookmarkEnd w:id="86"/>
      <w:bookmarkEnd w:id="87"/>
      <w:bookmarkEnd w:id="88"/>
    </w:p>
    <w:p w14:paraId="5531B25C">
      <w:pPr>
        <w:spacing w:before="120" w:beforeLines="50" w:after="120" w:afterLines="50" w:line="24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32. 询问</w:t>
      </w:r>
    </w:p>
    <w:p w14:paraId="77B8AF0D">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32.1供应商对政府采购活动事项有疑问的，可以向采购代理机构提出询问，采购代理机构应当及时作出答复，但答复的内容不得涉及商业秘密。</w:t>
      </w:r>
    </w:p>
    <w:p w14:paraId="7C32CCBD">
      <w:pPr>
        <w:spacing w:line="480" w:lineRule="exact"/>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33.质疑</w:t>
      </w:r>
    </w:p>
    <w:p w14:paraId="1322C03D">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33.1供应商对磋商文件条款或技术、商务参数有异议的，应当在开标前通过澄清或修改程序提出。</w:t>
      </w:r>
    </w:p>
    <w:p w14:paraId="4608D78B">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33.2 供应商认为其投标未获公平评审或采购过程和成交结果使自己的合法权益受到损害的，应当在知道或者应知其权益受到损害之日起7个工作日内提出质疑。</w:t>
      </w:r>
    </w:p>
    <w:p w14:paraId="6890BF63">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33.3供应商提出的质疑必须符合《中华人民共和国政府采购法实施条例》五十五条和《政府采购质疑和投诉办法》的规定，应当有明确的请求和必要的证明材料，否则不予受理。质疑应当以书面形式向采购代理机构（或采购人）提出，经法定代表人或者其授权代表签字，并盖单位</w:t>
      </w:r>
      <w:r>
        <w:rPr>
          <w:rFonts w:hint="eastAsia" w:asciiTheme="minorEastAsia" w:hAnsiTheme="minorEastAsia" w:eastAsiaTheme="minorEastAsia" w:cstheme="minorEastAsia"/>
          <w:color w:val="000000"/>
          <w:highlight w:val="none"/>
          <w:lang w:val="en-US" w:eastAsia="zh-CN"/>
        </w:rPr>
        <w:t>电子</w:t>
      </w:r>
      <w:r>
        <w:rPr>
          <w:rFonts w:hint="eastAsia" w:asciiTheme="minorEastAsia" w:hAnsiTheme="minorEastAsia" w:eastAsiaTheme="minorEastAsia" w:cstheme="minorEastAsia"/>
          <w:color w:val="000000"/>
          <w:highlight w:val="none"/>
        </w:rPr>
        <w:t>公章。</w:t>
      </w:r>
    </w:p>
    <w:p w14:paraId="3C6B5388">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33.4质疑书应当包括以下主要内容：被质疑项目名称、</w:t>
      </w:r>
      <w:r>
        <w:rPr>
          <w:rFonts w:hint="eastAsia" w:asciiTheme="minorEastAsia" w:hAnsiTheme="minorEastAsia" w:eastAsiaTheme="minorEastAsia" w:cstheme="minorEastAsia"/>
          <w:color w:val="000000"/>
          <w:highlight w:val="none"/>
          <w:lang w:eastAsia="zh-CN"/>
        </w:rPr>
        <w:t>项目编号</w:t>
      </w:r>
      <w:r>
        <w:rPr>
          <w:rFonts w:hint="eastAsia" w:asciiTheme="minorEastAsia" w:hAnsiTheme="minorEastAsia" w:eastAsiaTheme="minorEastAsia" w:cstheme="minorEastAsia"/>
          <w:color w:val="000000"/>
          <w:highlight w:val="none"/>
        </w:rPr>
        <w:t>、磋商公告发布时间、质疑事项、与质疑事项相关的请求、事实依据、法律依据（具体条款）、质疑人全称、法定代表人或供应商代表签字、盖章、有效联系方式（包括手机、传真号码）、提出质疑的日期。</w:t>
      </w:r>
    </w:p>
    <w:p w14:paraId="48C1129D">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33.5 质疑应按照“谁主张、谁举证”的原则，质疑书应当附相关证明材料。</w:t>
      </w:r>
    </w:p>
    <w:p w14:paraId="51B561C9">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33.6 有下列情形之一的，属于无效质疑，采购代理机构（或采购人）可不予受理：</w:t>
      </w:r>
    </w:p>
    <w:p w14:paraId="0B00C1D6">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（1）未在有效期限内提出质疑的；</w:t>
      </w:r>
    </w:p>
    <w:p w14:paraId="3BE1B927">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（2）所提交材料未明示属于质疑材料的；</w:t>
      </w:r>
    </w:p>
    <w:p w14:paraId="65D09AFC">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）质疑书没有法定代表人签署本人姓名或印盖本人姓名章并加盖单位</w:t>
      </w:r>
      <w:r>
        <w:rPr>
          <w:rFonts w:hint="eastAsia" w:asciiTheme="minorEastAsia" w:hAnsiTheme="minorEastAsia" w:eastAsiaTheme="minorEastAsia" w:cstheme="minorEastAsia"/>
          <w:color w:val="000000"/>
          <w:highlight w:val="none"/>
          <w:lang w:val="en-US" w:eastAsia="zh-CN"/>
        </w:rPr>
        <w:t>电子</w:t>
      </w:r>
      <w:r>
        <w:rPr>
          <w:rFonts w:hint="eastAsia" w:asciiTheme="minorEastAsia" w:hAnsiTheme="minorEastAsia" w:eastAsiaTheme="minorEastAsia" w:cstheme="minorEastAsia"/>
          <w:color w:val="000000"/>
          <w:highlight w:val="none"/>
        </w:rPr>
        <w:t>公章的；质疑书由参加采购项目的授权代表签署本人姓名或印盖本人姓名章，但没有法定代表人特别授权的；</w:t>
      </w:r>
    </w:p>
    <w:p w14:paraId="136D7C49">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4</w:t>
      </w:r>
      <w:r>
        <w:rPr>
          <w:rFonts w:hint="eastAsia" w:asciiTheme="minorEastAsia" w:hAnsiTheme="minorEastAsia" w:eastAsiaTheme="minorEastAsia" w:cstheme="minorEastAsia"/>
          <w:color w:val="000000"/>
          <w:highlight w:val="none"/>
        </w:rPr>
        <w:t>）质疑书未提供有效联系人或联系方式的；</w:t>
      </w:r>
    </w:p>
    <w:p w14:paraId="2145BA18">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）质疑事项已经进入投诉或者行政复议或者诉讼程序的；</w:t>
      </w:r>
    </w:p>
    <w:p w14:paraId="736AF46D">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6</w:t>
      </w:r>
      <w:r>
        <w:rPr>
          <w:rFonts w:hint="eastAsia" w:asciiTheme="minorEastAsia" w:hAnsiTheme="minorEastAsia" w:eastAsiaTheme="minorEastAsia" w:cstheme="minorEastAsia"/>
          <w:color w:val="000000"/>
          <w:highlight w:val="none"/>
        </w:rPr>
        <w:t>）质疑书未附相关证明材料，被视为无有效证据支持的；</w:t>
      </w:r>
    </w:p>
    <w:p w14:paraId="35E178A5">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7</w:t>
      </w:r>
      <w:r>
        <w:rPr>
          <w:rFonts w:hint="eastAsia" w:asciiTheme="minorEastAsia" w:hAnsiTheme="minorEastAsia" w:eastAsiaTheme="minorEastAsia" w:cstheme="minorEastAsia"/>
          <w:color w:val="000000"/>
          <w:highlight w:val="none"/>
        </w:rPr>
        <w:t>）供应商对磋商文件条款或技术参数有异议，未在开标前通过澄清或修改程序提出，并且供应商已经参与投标，而于开标后对磋商文件 提出质疑的；</w:t>
      </w:r>
    </w:p>
    <w:p w14:paraId="4207B395">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8</w:t>
      </w:r>
      <w:r>
        <w:rPr>
          <w:rFonts w:hint="eastAsia" w:asciiTheme="minorEastAsia" w:hAnsiTheme="minorEastAsia" w:eastAsiaTheme="minorEastAsia" w:cstheme="minorEastAsia"/>
          <w:color w:val="000000"/>
          <w:highlight w:val="none"/>
        </w:rPr>
        <w:t>）其它不符合受理条件的情形。</w:t>
      </w:r>
    </w:p>
    <w:p w14:paraId="4D1C8BB6">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33.7采购代理机构（或采购人）将在收到书面质疑后7个工作日内审查质疑事项，作出答复或相关处理决定，并以书面形式通知质疑供应商和其他有关供应商，但答复的内容不涉及商业秘密。</w:t>
      </w:r>
    </w:p>
    <w:p w14:paraId="1E7A3F5F">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33.8质疑供应商对采购代理机构（或采购人）的答复不满意以及采购代理机构（或采购人）未在规定的时间内做出答复的，可以在答复期满后15个工作日内向政府采购监管部门投诉。</w:t>
      </w:r>
    </w:p>
    <w:p w14:paraId="7D568987">
      <w:pPr>
        <w:pStyle w:val="35"/>
        <w:snapToGrid w:val="0"/>
        <w:spacing w:line="480" w:lineRule="exact"/>
        <w:ind w:firstLine="420" w:firstLineChars="20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33.9供应商进行虚假和恶意质疑的，采购代理机构、采购人可以提请政府采购监管部门将其列入不良记录名单，在一至三年内禁止参加政府采购活动，并将处理决定在相关政府采购媒体上公布。</w:t>
      </w:r>
    </w:p>
    <w:p w14:paraId="52FF1E32">
      <w:pPr>
        <w:pStyle w:val="2"/>
        <w:numPr>
          <w:ilvl w:val="0"/>
          <w:numId w:val="0"/>
        </w:numPr>
        <w:bidi w:val="0"/>
        <w:ind w:left="288" w:leftChars="0"/>
        <w:jc w:val="center"/>
        <w:rPr>
          <w:rFonts w:hint="eastAsia" w:asciiTheme="minorEastAsia" w:hAnsiTheme="minorEastAsia" w:eastAsiaTheme="minorEastAsia" w:cstheme="minorEastAsia"/>
          <w:szCs w:val="28"/>
          <w:highlight w:val="none"/>
        </w:rPr>
        <w:sectPr>
          <w:footerReference r:id="rId9" w:type="default"/>
          <w:pgSz w:w="11905" w:h="16838"/>
          <w:pgMar w:top="1361" w:right="1587" w:bottom="1361" w:left="1587" w:header="851" w:footer="737" w:gutter="0"/>
          <w:pgNumType w:fmt="decimal" w:start="1"/>
          <w:cols w:space="720" w:num="1"/>
          <w:docGrid w:type="lines" w:linePitch="344" w:charSpace="0"/>
        </w:sectPr>
      </w:pPr>
      <w:bookmarkStart w:id="89" w:name="_Toc326251060"/>
      <w:bookmarkStart w:id="90" w:name="_Toc385234440"/>
      <w:bookmarkStart w:id="91" w:name="_Toc451497924"/>
      <w:bookmarkStart w:id="92" w:name="_Toc35519160"/>
    </w:p>
    <w:p w14:paraId="4B7FA340">
      <w:pPr>
        <w:pStyle w:val="2"/>
        <w:numPr>
          <w:ilvl w:val="0"/>
          <w:numId w:val="0"/>
        </w:numPr>
        <w:bidi w:val="0"/>
        <w:jc w:val="center"/>
        <w:rPr>
          <w:rFonts w:hint="eastAsia"/>
          <w:sz w:val="28"/>
          <w:szCs w:val="28"/>
          <w:highlight w:val="none"/>
        </w:rPr>
      </w:pPr>
      <w:bookmarkStart w:id="93" w:name="_Toc11898"/>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部分  评定标准和成交标准</w:t>
      </w:r>
      <w:bookmarkEnd w:id="93"/>
    </w:p>
    <w:p w14:paraId="66A32C83">
      <w:pPr>
        <w:snapToGrid w:val="0"/>
        <w:spacing w:line="480" w:lineRule="exact"/>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1"/>
          <w:szCs w:val="21"/>
          <w:highlight w:val="none"/>
        </w:rPr>
        <w:t>一、响应文件初审</w:t>
      </w:r>
    </w:p>
    <w:p w14:paraId="4CB14047">
      <w:pPr>
        <w:pStyle w:val="35"/>
        <w:numPr>
          <w:ilvl w:val="0"/>
          <w:numId w:val="4"/>
        </w:numPr>
        <w:snapToGrid w:val="0"/>
        <w:spacing w:line="480" w:lineRule="exact"/>
        <w:ind w:left="1195" w:hanging="720"/>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资格性审查的内容及标准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696"/>
        <w:gridCol w:w="3124"/>
        <w:gridCol w:w="3494"/>
      </w:tblGrid>
      <w:tr w14:paraId="2413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noWrap w:val="0"/>
            <w:vAlign w:val="center"/>
          </w:tcPr>
          <w:p w14:paraId="1B38359E">
            <w:pPr>
              <w:spacing w:line="400" w:lineRule="exact"/>
              <w:jc w:val="center"/>
              <w:rPr>
                <w:rFonts w:hint="eastAsia" w:asciiTheme="minorEastAsia" w:hAnsiTheme="minorEastAsia" w:eastAsiaTheme="minorEastAsia" w:cstheme="minorEastAsia"/>
                <w:b/>
                <w:szCs w:val="21"/>
                <w:highlight w:val="none"/>
                <w:shd w:val="clear" w:color="auto" w:fill="auto"/>
              </w:rPr>
            </w:pPr>
            <w:r>
              <w:rPr>
                <w:rFonts w:hint="eastAsia" w:asciiTheme="minorEastAsia" w:hAnsiTheme="minorEastAsia" w:eastAsiaTheme="minorEastAsia" w:cstheme="minorEastAsia"/>
                <w:b/>
                <w:szCs w:val="21"/>
                <w:highlight w:val="none"/>
                <w:shd w:val="clear" w:color="auto" w:fill="auto"/>
              </w:rPr>
              <w:t>序号</w:t>
            </w:r>
          </w:p>
        </w:tc>
        <w:tc>
          <w:tcPr>
            <w:tcW w:w="948" w:type="pct"/>
            <w:noWrap w:val="0"/>
            <w:vAlign w:val="center"/>
          </w:tcPr>
          <w:p w14:paraId="53099028">
            <w:pPr>
              <w:spacing w:line="400" w:lineRule="exact"/>
              <w:jc w:val="center"/>
              <w:rPr>
                <w:rFonts w:hint="eastAsia" w:asciiTheme="minorEastAsia" w:hAnsiTheme="minorEastAsia" w:eastAsiaTheme="minorEastAsia" w:cstheme="minorEastAsia"/>
                <w:b/>
                <w:szCs w:val="21"/>
                <w:highlight w:val="none"/>
                <w:shd w:val="clear" w:color="auto" w:fill="auto"/>
              </w:rPr>
            </w:pPr>
            <w:r>
              <w:rPr>
                <w:rFonts w:hint="eastAsia" w:asciiTheme="minorEastAsia" w:hAnsiTheme="minorEastAsia" w:eastAsiaTheme="minorEastAsia" w:cstheme="minorEastAsia"/>
                <w:b/>
                <w:szCs w:val="21"/>
                <w:highlight w:val="none"/>
                <w:shd w:val="clear" w:color="auto" w:fill="auto"/>
                <w:lang w:val="en-US" w:eastAsia="zh-CN"/>
              </w:rPr>
              <w:t>类型</w:t>
            </w:r>
          </w:p>
        </w:tc>
        <w:tc>
          <w:tcPr>
            <w:tcW w:w="1746" w:type="pct"/>
            <w:noWrap w:val="0"/>
            <w:vAlign w:val="center"/>
          </w:tcPr>
          <w:p w14:paraId="3B6E1B49">
            <w:pPr>
              <w:spacing w:line="400" w:lineRule="exact"/>
              <w:jc w:val="center"/>
              <w:rPr>
                <w:rFonts w:hint="eastAsia" w:asciiTheme="minorEastAsia" w:hAnsiTheme="minorEastAsia" w:eastAsiaTheme="minorEastAsia" w:cstheme="minorEastAsia"/>
                <w:b/>
                <w:szCs w:val="21"/>
                <w:highlight w:val="none"/>
                <w:shd w:val="clear" w:color="auto" w:fill="auto"/>
                <w:lang w:val="en-US" w:eastAsia="zh-CN"/>
              </w:rPr>
            </w:pPr>
            <w:r>
              <w:rPr>
                <w:rFonts w:hint="eastAsia" w:asciiTheme="minorEastAsia" w:hAnsiTheme="minorEastAsia" w:eastAsiaTheme="minorEastAsia" w:cstheme="minorEastAsia"/>
                <w:b/>
                <w:szCs w:val="21"/>
                <w:highlight w:val="none"/>
                <w:shd w:val="clear" w:color="auto" w:fill="auto"/>
                <w:lang w:val="en-US" w:eastAsia="zh-CN"/>
              </w:rPr>
              <w:t>审查要求</w:t>
            </w:r>
          </w:p>
        </w:tc>
        <w:tc>
          <w:tcPr>
            <w:tcW w:w="1953" w:type="pct"/>
            <w:noWrap w:val="0"/>
            <w:vAlign w:val="center"/>
          </w:tcPr>
          <w:p w14:paraId="622E389A">
            <w:pPr>
              <w:spacing w:line="400" w:lineRule="exact"/>
              <w:jc w:val="center"/>
              <w:rPr>
                <w:rFonts w:hint="eastAsia" w:asciiTheme="minorEastAsia" w:hAnsiTheme="minorEastAsia" w:eastAsiaTheme="minorEastAsia" w:cstheme="minorEastAsia"/>
                <w:b/>
                <w:szCs w:val="21"/>
                <w:highlight w:val="none"/>
                <w:shd w:val="clear" w:color="auto" w:fill="auto"/>
                <w:lang w:val="en-US" w:eastAsia="zh-CN"/>
              </w:rPr>
            </w:pPr>
            <w:r>
              <w:rPr>
                <w:rFonts w:hint="eastAsia" w:asciiTheme="minorEastAsia" w:hAnsiTheme="minorEastAsia" w:eastAsiaTheme="minorEastAsia" w:cstheme="minorEastAsia"/>
                <w:b/>
                <w:szCs w:val="21"/>
                <w:highlight w:val="none"/>
                <w:shd w:val="clear" w:color="auto" w:fill="auto"/>
                <w:lang w:val="en-US" w:eastAsia="zh-CN"/>
              </w:rPr>
              <w:t>要求说明</w:t>
            </w:r>
          </w:p>
        </w:tc>
      </w:tr>
      <w:tr w14:paraId="4E2A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15E7E9BF">
            <w:pPr>
              <w:spacing w:line="400" w:lineRule="exact"/>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1</w:t>
            </w:r>
          </w:p>
        </w:tc>
        <w:tc>
          <w:tcPr>
            <w:tcW w:w="948" w:type="pct"/>
            <w:noWrap w:val="0"/>
            <w:vAlign w:val="center"/>
          </w:tcPr>
          <w:p w14:paraId="38415E6F">
            <w:pPr>
              <w:pStyle w:val="12"/>
              <w:snapToGrid w:val="0"/>
              <w:spacing w:line="46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宋体" w:hAnsi="宋体" w:eastAsia="宋体" w:cs="宋体"/>
                <w:sz w:val="21"/>
                <w:szCs w:val="21"/>
                <w:highlight w:val="none"/>
                <w:lang w:val="en-US" w:eastAsia="zh-CN"/>
              </w:rPr>
              <w:t>营业执照</w:t>
            </w:r>
          </w:p>
        </w:tc>
        <w:tc>
          <w:tcPr>
            <w:tcW w:w="1746" w:type="pct"/>
            <w:noWrap w:val="0"/>
            <w:vAlign w:val="center"/>
          </w:tcPr>
          <w:p w14:paraId="3FED51FE">
            <w:pPr>
              <w:pStyle w:val="12"/>
              <w:snapToGrid w:val="0"/>
              <w:spacing w:line="46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具有独立承担民事责任的能力</w:t>
            </w:r>
          </w:p>
        </w:tc>
        <w:tc>
          <w:tcPr>
            <w:tcW w:w="1953" w:type="pct"/>
            <w:noWrap w:val="0"/>
            <w:vAlign w:val="center"/>
          </w:tcPr>
          <w:p w14:paraId="7A092EE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提供供应商信用承诺书。</w:t>
            </w:r>
          </w:p>
          <w:p w14:paraId="1BEF46E1">
            <w:pP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以上证明材料须符合要求、有效、完整。否则，响应无效。</w:t>
            </w:r>
          </w:p>
        </w:tc>
      </w:tr>
      <w:tr w14:paraId="6F6A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4C9FE888">
            <w:pPr>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948" w:type="pct"/>
            <w:shd w:val="clear" w:color="auto" w:fill="auto"/>
            <w:noWrap w:val="0"/>
            <w:vAlign w:val="center"/>
          </w:tcPr>
          <w:p w14:paraId="22B455F9">
            <w:pPr>
              <w:snapToGrid w:val="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财务报告</w:t>
            </w:r>
          </w:p>
        </w:tc>
        <w:tc>
          <w:tcPr>
            <w:tcW w:w="1746" w:type="pct"/>
            <w:noWrap w:val="0"/>
            <w:vAlign w:val="center"/>
          </w:tcPr>
          <w:p w14:paraId="57C87222">
            <w:pPr>
              <w:spacing w:line="400" w:lineRule="exact"/>
              <w:jc w:val="center"/>
              <w:rPr>
                <w:rFonts w:hint="eastAsia" w:asciiTheme="minorEastAsia" w:hAnsiTheme="minorEastAsia" w:eastAsiaTheme="minorEastAsia" w:cstheme="minorEastAsia"/>
                <w:sz w:val="21"/>
                <w:szCs w:val="21"/>
                <w:highlight w:val="none"/>
                <w:shd w:val="clear" w:color="auto" w:fill="auto"/>
                <w:lang w:val="en-US" w:eastAsia="zh-CN" w:bidi="ar-SA"/>
              </w:rPr>
            </w:pPr>
            <w:r>
              <w:rPr>
                <w:rFonts w:hint="eastAsia" w:asciiTheme="minorEastAsia" w:hAnsiTheme="minorEastAsia" w:eastAsiaTheme="minorEastAsia" w:cstheme="minorEastAsia"/>
                <w:sz w:val="21"/>
                <w:szCs w:val="21"/>
                <w:highlight w:val="none"/>
              </w:rPr>
              <w:t>具有良好的商业信誉和健全的财务会计制度</w:t>
            </w:r>
          </w:p>
        </w:tc>
        <w:tc>
          <w:tcPr>
            <w:tcW w:w="1953" w:type="pct"/>
            <w:noWrap w:val="0"/>
            <w:vAlign w:val="center"/>
          </w:tcPr>
          <w:p w14:paraId="4671038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提供供应商信用承诺书。</w:t>
            </w:r>
          </w:p>
          <w:p w14:paraId="7A64271F">
            <w:pPr>
              <w:rPr>
                <w:rFonts w:hint="eastAsia" w:asciiTheme="minorEastAsia" w:hAnsiTheme="minorEastAsia" w:eastAsiaTheme="minorEastAsia" w:cstheme="minorEastAsia"/>
                <w:sz w:val="21"/>
                <w:szCs w:val="21"/>
                <w:highlight w:val="none"/>
                <w:shd w:val="clear" w:color="auto" w:fill="auto"/>
                <w:lang w:val="en-US" w:eastAsia="zh-CN" w:bidi="ar-SA"/>
              </w:rPr>
            </w:pPr>
            <w:r>
              <w:rPr>
                <w:rFonts w:hint="eastAsia" w:asciiTheme="minorEastAsia" w:hAnsiTheme="minorEastAsia" w:eastAsiaTheme="minorEastAsia" w:cstheme="minorEastAsia"/>
                <w:sz w:val="21"/>
                <w:szCs w:val="21"/>
                <w:highlight w:val="none"/>
              </w:rPr>
              <w:t>以上证明材料须符合要求、有效、完整。否则，响应无效。</w:t>
            </w:r>
          </w:p>
        </w:tc>
      </w:tr>
      <w:tr w14:paraId="71C9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pct"/>
            <w:noWrap w:val="0"/>
            <w:vAlign w:val="center"/>
          </w:tcPr>
          <w:p w14:paraId="1E890994">
            <w:pPr>
              <w:spacing w:line="400" w:lineRule="exact"/>
              <w:jc w:val="center"/>
              <w:rPr>
                <w:rFonts w:hint="eastAsia" w:asciiTheme="minorEastAsia" w:hAnsiTheme="minorEastAsia" w:eastAsiaTheme="minorEastAsia" w:cstheme="minorEastAsia"/>
                <w:sz w:val="21"/>
                <w:szCs w:val="21"/>
                <w:highlight w:val="none"/>
                <w:shd w:val="clear" w:color="auto" w:fill="auto"/>
                <w:lang w:eastAsia="zh-CN"/>
              </w:rPr>
            </w:pPr>
            <w:r>
              <w:rPr>
                <w:rFonts w:hint="eastAsia" w:asciiTheme="minorEastAsia" w:hAnsiTheme="minorEastAsia" w:eastAsiaTheme="minorEastAsia" w:cstheme="minorEastAsia"/>
                <w:sz w:val="21"/>
                <w:szCs w:val="21"/>
                <w:highlight w:val="none"/>
                <w:lang w:val="en-US" w:eastAsia="zh-CN"/>
              </w:rPr>
              <w:t>3</w:t>
            </w:r>
          </w:p>
        </w:tc>
        <w:tc>
          <w:tcPr>
            <w:tcW w:w="948" w:type="pct"/>
            <w:noWrap w:val="0"/>
            <w:vAlign w:val="center"/>
          </w:tcPr>
          <w:p w14:paraId="26CF2826">
            <w:pPr>
              <w:snapToGrid w:val="0"/>
              <w:spacing w:line="46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宋体" w:hAnsi="宋体" w:eastAsia="宋体" w:cs="宋体"/>
                <w:sz w:val="21"/>
                <w:szCs w:val="21"/>
                <w:highlight w:val="none"/>
                <w:lang w:val="en-US" w:eastAsia="zh-CN"/>
              </w:rPr>
              <w:t>基本资质</w:t>
            </w:r>
          </w:p>
        </w:tc>
        <w:tc>
          <w:tcPr>
            <w:tcW w:w="1746" w:type="pct"/>
            <w:noWrap w:val="0"/>
            <w:vAlign w:val="center"/>
          </w:tcPr>
          <w:p w14:paraId="7B9A1C72">
            <w:pPr>
              <w:pStyle w:val="12"/>
              <w:snapToGrid w:val="0"/>
              <w:spacing w:line="46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具有履行合同所必需的设备和专业技术能力</w:t>
            </w:r>
          </w:p>
        </w:tc>
        <w:tc>
          <w:tcPr>
            <w:tcW w:w="1953" w:type="pct"/>
            <w:noWrap w:val="0"/>
            <w:vAlign w:val="center"/>
          </w:tcPr>
          <w:p w14:paraId="2368A8B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提供供应商信用承诺书。</w:t>
            </w:r>
          </w:p>
          <w:p w14:paraId="221B85A7">
            <w:pP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以上证明材料须符合要求、有效、完整。否则，响应无效。</w:t>
            </w:r>
          </w:p>
        </w:tc>
      </w:tr>
      <w:tr w14:paraId="06B2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26A83F22">
            <w:pPr>
              <w:spacing w:line="400" w:lineRule="exact"/>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4</w:t>
            </w:r>
          </w:p>
        </w:tc>
        <w:tc>
          <w:tcPr>
            <w:tcW w:w="948" w:type="pct"/>
            <w:noWrap w:val="0"/>
            <w:vAlign w:val="center"/>
          </w:tcPr>
          <w:p w14:paraId="20149B51">
            <w:pPr>
              <w:spacing w:line="400" w:lineRule="exact"/>
              <w:jc w:val="center"/>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val="en-US" w:eastAsia="zh-CN"/>
              </w:rPr>
              <w:t>基本资质</w:t>
            </w:r>
          </w:p>
        </w:tc>
        <w:tc>
          <w:tcPr>
            <w:tcW w:w="1746" w:type="pct"/>
            <w:noWrap w:val="0"/>
            <w:vAlign w:val="center"/>
          </w:tcPr>
          <w:p w14:paraId="3BFE643E">
            <w:pPr>
              <w:spacing w:line="400" w:lineRule="exact"/>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有依法缴纳税收和社会保障资金的良好记录</w:t>
            </w:r>
          </w:p>
        </w:tc>
        <w:tc>
          <w:tcPr>
            <w:tcW w:w="1953" w:type="pct"/>
            <w:noWrap w:val="0"/>
            <w:vAlign w:val="center"/>
          </w:tcPr>
          <w:p w14:paraId="5B20AC8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提供供应商信用承诺书。</w:t>
            </w:r>
          </w:p>
          <w:p w14:paraId="1DBA8E89">
            <w:pP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以上证明材料须符合要求、有效、完整。否则，响应无效。</w:t>
            </w:r>
          </w:p>
        </w:tc>
      </w:tr>
      <w:tr w14:paraId="7FB4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0351A9A9">
            <w:pPr>
              <w:spacing w:line="400" w:lineRule="exact"/>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5</w:t>
            </w:r>
          </w:p>
        </w:tc>
        <w:tc>
          <w:tcPr>
            <w:tcW w:w="948" w:type="pct"/>
            <w:noWrap w:val="0"/>
            <w:vAlign w:val="center"/>
          </w:tcPr>
          <w:p w14:paraId="1D35FB0D">
            <w:pPr>
              <w:spacing w:line="400" w:lineRule="exact"/>
              <w:jc w:val="center"/>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val="en-US" w:eastAsia="zh-CN"/>
              </w:rPr>
              <w:t>基本资质</w:t>
            </w:r>
          </w:p>
        </w:tc>
        <w:tc>
          <w:tcPr>
            <w:tcW w:w="1746" w:type="pct"/>
            <w:noWrap w:val="0"/>
            <w:vAlign w:val="center"/>
          </w:tcPr>
          <w:p w14:paraId="7246AE58">
            <w:pPr>
              <w:spacing w:line="400" w:lineRule="exact"/>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参加政府采购活动前三年内，在经营活动中没有重大违法记录</w:t>
            </w:r>
          </w:p>
        </w:tc>
        <w:tc>
          <w:tcPr>
            <w:tcW w:w="1953" w:type="pct"/>
            <w:noWrap w:val="0"/>
            <w:vAlign w:val="center"/>
          </w:tcPr>
          <w:p w14:paraId="1F604C6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提供供应商信用承诺书。</w:t>
            </w:r>
          </w:p>
          <w:p w14:paraId="74C3DCA6">
            <w:pP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rPr>
              <w:t>以上证明材料须符合要求、有效、完整。否则，响应无效。</w:t>
            </w:r>
          </w:p>
        </w:tc>
      </w:tr>
      <w:tr w14:paraId="186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7CA6ADEB">
            <w:pPr>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948" w:type="pct"/>
            <w:noWrap w:val="0"/>
            <w:vAlign w:val="center"/>
          </w:tcPr>
          <w:p w14:paraId="1D762609">
            <w:pPr>
              <w:spacing w:line="40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采购政策</w:t>
            </w:r>
          </w:p>
        </w:tc>
        <w:tc>
          <w:tcPr>
            <w:tcW w:w="1746" w:type="pct"/>
            <w:noWrap w:val="0"/>
            <w:vAlign w:val="center"/>
          </w:tcPr>
          <w:p w14:paraId="01BDB870">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本项目专门面向</w:t>
            </w:r>
            <w:r>
              <w:rPr>
                <w:rFonts w:hint="eastAsia" w:asciiTheme="minorEastAsia" w:hAnsiTheme="minorEastAsia" w:eastAsiaTheme="minorEastAsia" w:cstheme="minorEastAsia"/>
                <w:color w:val="auto"/>
                <w:sz w:val="21"/>
                <w:szCs w:val="21"/>
                <w:highlight w:val="none"/>
                <w:lang w:val="en-US" w:eastAsia="zh-CN"/>
              </w:rPr>
              <w:t>中小</w:t>
            </w:r>
            <w:r>
              <w:rPr>
                <w:rFonts w:hint="eastAsia" w:asciiTheme="minorEastAsia" w:hAnsiTheme="minorEastAsia" w:eastAsiaTheme="minorEastAsia" w:cstheme="minorEastAsia"/>
                <w:color w:val="auto"/>
                <w:sz w:val="21"/>
                <w:szCs w:val="21"/>
                <w:highlight w:val="none"/>
              </w:rPr>
              <w:t>企业采购,供应商根据要求单独上传《中小企业声明函》。格式以采购文件要求为准。</w:t>
            </w:r>
          </w:p>
        </w:tc>
        <w:tc>
          <w:tcPr>
            <w:tcW w:w="1953" w:type="pct"/>
            <w:noWrap w:val="0"/>
            <w:vAlign w:val="center"/>
          </w:tcPr>
          <w:p w14:paraId="6A638A25">
            <w:pPr>
              <w:spacing w:line="40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本项目专门面向</w:t>
            </w:r>
            <w:r>
              <w:rPr>
                <w:rFonts w:hint="eastAsia" w:asciiTheme="minorEastAsia" w:hAnsiTheme="minorEastAsia" w:eastAsiaTheme="minorEastAsia" w:cstheme="minorEastAsia"/>
                <w:color w:val="auto"/>
                <w:sz w:val="21"/>
                <w:szCs w:val="21"/>
                <w:highlight w:val="none"/>
                <w:lang w:val="en-US" w:eastAsia="zh-CN"/>
              </w:rPr>
              <w:t>中小</w:t>
            </w:r>
            <w:r>
              <w:rPr>
                <w:rFonts w:hint="eastAsia" w:asciiTheme="minorEastAsia" w:hAnsiTheme="minorEastAsia" w:eastAsiaTheme="minorEastAsia" w:cstheme="minorEastAsia"/>
                <w:color w:val="auto"/>
                <w:sz w:val="21"/>
                <w:szCs w:val="21"/>
                <w:highlight w:val="none"/>
              </w:rPr>
              <w:t>企业采购,供应商根据要求单独上传《中小企业声明函》。格式以采购文件要求为准。</w:t>
            </w:r>
          </w:p>
        </w:tc>
      </w:tr>
      <w:tr w14:paraId="6DE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0D8D184B">
            <w:pPr>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tc>
        <w:tc>
          <w:tcPr>
            <w:tcW w:w="948" w:type="pct"/>
            <w:noWrap w:val="0"/>
            <w:vAlign w:val="center"/>
          </w:tcPr>
          <w:p w14:paraId="4ECB9EDE">
            <w:pPr>
              <w:spacing w:line="40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基本资质</w:t>
            </w:r>
          </w:p>
        </w:tc>
        <w:tc>
          <w:tcPr>
            <w:tcW w:w="1746" w:type="pct"/>
            <w:noWrap w:val="0"/>
            <w:vAlign w:val="center"/>
          </w:tcPr>
          <w:p w14:paraId="798F016A">
            <w:pPr>
              <w:spacing w:line="400" w:lineRule="exact"/>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开户许可证或银行出具的基本存款账户信息</w:t>
            </w:r>
          </w:p>
        </w:tc>
        <w:tc>
          <w:tcPr>
            <w:tcW w:w="1953" w:type="pct"/>
            <w:noWrap w:val="0"/>
            <w:vAlign w:val="center"/>
          </w:tcPr>
          <w:p w14:paraId="3C0408CD">
            <w:pPr>
              <w:spacing w:line="240" w:lineRule="auto"/>
              <w:jc w:val="both"/>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按供应商须知前附表序号4第</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条提供的相关证明文件清晰、有效。</w:t>
            </w:r>
          </w:p>
        </w:tc>
      </w:tr>
      <w:tr w14:paraId="4612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22F5D612">
            <w:pPr>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948" w:type="pct"/>
            <w:noWrap w:val="0"/>
            <w:vAlign w:val="center"/>
          </w:tcPr>
          <w:p w14:paraId="6ABE04C0">
            <w:pPr>
              <w:spacing w:line="40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基本资质</w:t>
            </w:r>
          </w:p>
        </w:tc>
        <w:tc>
          <w:tcPr>
            <w:tcW w:w="1746" w:type="pct"/>
            <w:noWrap w:val="0"/>
            <w:vAlign w:val="center"/>
          </w:tcPr>
          <w:p w14:paraId="10C1C8CB">
            <w:pPr>
              <w:spacing w:line="400" w:lineRule="exact"/>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lang w:eastAsia="zh-CN"/>
              </w:rPr>
              <w:t>缴纳</w:t>
            </w:r>
            <w:r>
              <w:rPr>
                <w:rFonts w:hint="eastAsia" w:asciiTheme="minorEastAsia" w:hAnsiTheme="minorEastAsia" w:eastAsiaTheme="minorEastAsia" w:cstheme="minorEastAsia"/>
                <w:sz w:val="21"/>
                <w:szCs w:val="21"/>
                <w:highlight w:val="none"/>
              </w:rPr>
              <w:t>磋商保证金记录</w:t>
            </w:r>
          </w:p>
        </w:tc>
        <w:tc>
          <w:tcPr>
            <w:tcW w:w="1953" w:type="pct"/>
            <w:noWrap w:val="0"/>
            <w:vAlign w:val="center"/>
          </w:tcPr>
          <w:p w14:paraId="1B57C693">
            <w:pPr>
              <w:spacing w:line="240" w:lineRule="auto"/>
              <w:jc w:val="both"/>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按供应商须知前附表序号4第</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条提供的相关证明文件清晰、有效。</w:t>
            </w:r>
          </w:p>
        </w:tc>
      </w:tr>
      <w:tr w14:paraId="368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pct"/>
            <w:noWrap w:val="0"/>
            <w:vAlign w:val="center"/>
          </w:tcPr>
          <w:p w14:paraId="62F6D16C">
            <w:pPr>
              <w:spacing w:line="40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p>
        </w:tc>
        <w:tc>
          <w:tcPr>
            <w:tcW w:w="948" w:type="pct"/>
            <w:noWrap w:val="0"/>
            <w:vAlign w:val="center"/>
          </w:tcPr>
          <w:p w14:paraId="7C6518B3">
            <w:pPr>
              <w:spacing w:line="400" w:lineRule="exact"/>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特定资质</w:t>
            </w:r>
          </w:p>
        </w:tc>
        <w:tc>
          <w:tcPr>
            <w:tcW w:w="1746" w:type="pct"/>
            <w:noWrap w:val="0"/>
            <w:vAlign w:val="center"/>
          </w:tcPr>
          <w:p w14:paraId="0D0F754F">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lang w:val="en-US" w:eastAsia="zh-CN"/>
              </w:rPr>
              <w:t>报价</w:t>
            </w:r>
            <w:r>
              <w:rPr>
                <w:rFonts w:hint="eastAsia" w:asciiTheme="minorEastAsia" w:hAnsiTheme="minorEastAsia" w:eastAsiaTheme="minorEastAsia" w:cstheme="minorEastAsia"/>
                <w:bCs/>
                <w:sz w:val="21"/>
                <w:szCs w:val="21"/>
                <w:highlight w:val="none"/>
                <w:lang w:eastAsia="zh-CN"/>
              </w:rPr>
              <w:t>人须具备建设行政主管部门颁发的市政公用工程监理</w:t>
            </w:r>
            <w:r>
              <w:rPr>
                <w:rFonts w:hint="eastAsia" w:asciiTheme="minorEastAsia" w:hAnsiTheme="minorEastAsia" w:eastAsiaTheme="minorEastAsia" w:cstheme="minorEastAsia"/>
                <w:bCs/>
                <w:sz w:val="21"/>
                <w:szCs w:val="21"/>
                <w:highlight w:val="none"/>
                <w:lang w:val="en-US" w:eastAsia="zh-CN"/>
              </w:rPr>
              <w:t>乙</w:t>
            </w:r>
            <w:r>
              <w:rPr>
                <w:rFonts w:hint="eastAsia" w:asciiTheme="minorEastAsia" w:hAnsiTheme="minorEastAsia" w:eastAsiaTheme="minorEastAsia" w:cstheme="minorEastAsia"/>
                <w:bCs/>
                <w:sz w:val="21"/>
                <w:szCs w:val="21"/>
                <w:highlight w:val="none"/>
                <w:lang w:eastAsia="zh-CN"/>
              </w:rPr>
              <w:t>级</w:t>
            </w:r>
            <w:r>
              <w:rPr>
                <w:rFonts w:hint="eastAsia" w:asciiTheme="minorEastAsia" w:hAnsiTheme="minorEastAsia" w:eastAsiaTheme="minorEastAsia" w:cstheme="minorEastAsia"/>
                <w:bCs/>
                <w:sz w:val="21"/>
                <w:szCs w:val="21"/>
                <w:highlight w:val="none"/>
                <w:lang w:val="en-US" w:eastAsia="zh-CN"/>
              </w:rPr>
              <w:t>及以上</w:t>
            </w:r>
            <w:r>
              <w:rPr>
                <w:rFonts w:hint="eastAsia" w:asciiTheme="minorEastAsia" w:hAnsiTheme="minorEastAsia" w:eastAsiaTheme="minorEastAsia" w:cstheme="minorEastAsia"/>
                <w:bCs/>
                <w:sz w:val="21"/>
                <w:szCs w:val="21"/>
                <w:highlight w:val="none"/>
                <w:lang w:eastAsia="zh-CN"/>
              </w:rPr>
              <w:t>资质或工程监理综合资质，拟派项目总监须具备市政公用工程专业国家级注册监理工程师执业资格。</w:t>
            </w:r>
          </w:p>
        </w:tc>
        <w:tc>
          <w:tcPr>
            <w:tcW w:w="1953" w:type="pct"/>
            <w:noWrap w:val="0"/>
            <w:vAlign w:val="center"/>
          </w:tcPr>
          <w:p w14:paraId="47203D84">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lang w:val="en-US" w:eastAsia="zh-CN"/>
              </w:rPr>
              <w:t>提供</w:t>
            </w:r>
            <w:r>
              <w:rPr>
                <w:rFonts w:hint="eastAsia" w:asciiTheme="minorEastAsia" w:hAnsiTheme="minorEastAsia" w:eastAsiaTheme="minorEastAsia" w:cstheme="minorEastAsia"/>
                <w:bCs/>
                <w:sz w:val="21"/>
                <w:szCs w:val="21"/>
                <w:highlight w:val="none"/>
                <w:lang w:eastAsia="zh-CN"/>
              </w:rPr>
              <w:t>建设行政主管部门颁发的市政公用工程监理</w:t>
            </w:r>
            <w:r>
              <w:rPr>
                <w:rFonts w:hint="eastAsia" w:asciiTheme="minorEastAsia" w:hAnsiTheme="minorEastAsia" w:eastAsiaTheme="minorEastAsia" w:cstheme="minorEastAsia"/>
                <w:bCs/>
                <w:sz w:val="21"/>
                <w:szCs w:val="21"/>
                <w:highlight w:val="none"/>
                <w:lang w:val="en-US" w:eastAsia="zh-CN"/>
              </w:rPr>
              <w:t>乙</w:t>
            </w:r>
            <w:r>
              <w:rPr>
                <w:rFonts w:hint="eastAsia" w:asciiTheme="minorEastAsia" w:hAnsiTheme="minorEastAsia" w:eastAsiaTheme="minorEastAsia" w:cstheme="minorEastAsia"/>
                <w:bCs/>
                <w:sz w:val="21"/>
                <w:szCs w:val="21"/>
                <w:highlight w:val="none"/>
                <w:lang w:eastAsia="zh-CN"/>
              </w:rPr>
              <w:t>级</w:t>
            </w:r>
            <w:r>
              <w:rPr>
                <w:rFonts w:hint="eastAsia" w:asciiTheme="minorEastAsia" w:hAnsiTheme="minorEastAsia" w:eastAsiaTheme="minorEastAsia" w:cstheme="minorEastAsia"/>
                <w:bCs/>
                <w:sz w:val="21"/>
                <w:szCs w:val="21"/>
                <w:highlight w:val="none"/>
                <w:lang w:val="en-US" w:eastAsia="zh-CN"/>
              </w:rPr>
              <w:t>及以上</w:t>
            </w:r>
            <w:r>
              <w:rPr>
                <w:rFonts w:hint="eastAsia" w:asciiTheme="minorEastAsia" w:hAnsiTheme="minorEastAsia" w:eastAsiaTheme="minorEastAsia" w:cstheme="minorEastAsia"/>
                <w:bCs/>
                <w:sz w:val="21"/>
                <w:szCs w:val="21"/>
                <w:highlight w:val="none"/>
                <w:lang w:eastAsia="zh-CN"/>
              </w:rPr>
              <w:t>资质或工程监理综合资质</w:t>
            </w:r>
            <w:r>
              <w:rPr>
                <w:rFonts w:hint="eastAsia" w:asciiTheme="minorEastAsia" w:hAnsiTheme="minorEastAsia" w:eastAsiaTheme="minorEastAsia" w:cstheme="minorEastAsia"/>
                <w:bCs/>
                <w:sz w:val="21"/>
                <w:szCs w:val="21"/>
                <w:highlight w:val="none"/>
                <w:lang w:val="en-US" w:eastAsia="zh-CN"/>
              </w:rPr>
              <w:t>证书</w:t>
            </w:r>
            <w:r>
              <w:rPr>
                <w:rFonts w:hint="eastAsia" w:asciiTheme="minorEastAsia" w:hAnsiTheme="minorEastAsia" w:eastAsiaTheme="minorEastAsia" w:cstheme="minorEastAsia"/>
                <w:bCs/>
                <w:sz w:val="21"/>
                <w:szCs w:val="21"/>
                <w:highlight w:val="none"/>
                <w:lang w:eastAsia="zh-CN"/>
              </w:rPr>
              <w:t>、拟派项目总监须具备市政公用工程专业国家级注册监理工程师执业资格</w:t>
            </w:r>
            <w:r>
              <w:rPr>
                <w:rFonts w:hint="eastAsia" w:asciiTheme="minorEastAsia" w:hAnsiTheme="minorEastAsia" w:eastAsiaTheme="minorEastAsia" w:cstheme="minorEastAsia"/>
                <w:bCs/>
                <w:sz w:val="21"/>
                <w:szCs w:val="21"/>
                <w:highlight w:val="none"/>
                <w:lang w:val="en-US" w:eastAsia="zh-CN"/>
              </w:rPr>
              <w:t>证书</w:t>
            </w:r>
            <w:r>
              <w:rPr>
                <w:rFonts w:hint="eastAsia" w:asciiTheme="minorEastAsia" w:hAnsiTheme="minorEastAsia" w:eastAsiaTheme="minorEastAsia" w:cstheme="minorEastAsia"/>
                <w:bCs/>
                <w:sz w:val="21"/>
                <w:szCs w:val="21"/>
                <w:highlight w:val="none"/>
                <w:lang w:eastAsia="zh-CN"/>
              </w:rPr>
              <w:t>。</w:t>
            </w:r>
          </w:p>
        </w:tc>
      </w:tr>
    </w:tbl>
    <w:p w14:paraId="78BEF737">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说明：1、提供的</w:t>
      </w:r>
      <w:r>
        <w:rPr>
          <w:rFonts w:hint="eastAsia" w:asciiTheme="minorEastAsia" w:hAnsiTheme="minorEastAsia" w:eastAsiaTheme="minorEastAsia" w:cstheme="minorEastAsia"/>
          <w:sz w:val="21"/>
          <w:szCs w:val="21"/>
          <w:highlight w:val="none"/>
          <w:lang w:val="en-US" w:eastAsia="zh-CN"/>
        </w:rPr>
        <w:t>扫描</w:t>
      </w:r>
      <w:r>
        <w:rPr>
          <w:rFonts w:hint="eastAsia" w:asciiTheme="minorEastAsia" w:hAnsiTheme="minorEastAsia" w:eastAsiaTheme="minorEastAsia" w:cstheme="minorEastAsia"/>
          <w:sz w:val="21"/>
          <w:szCs w:val="21"/>
          <w:highlight w:val="none"/>
        </w:rPr>
        <w:t>件不清晰、无法辨认或内容不符合规定，该项内容将视为无效。</w:t>
      </w:r>
    </w:p>
    <w:p w14:paraId="38EF84E6">
      <w:pPr>
        <w:spacing w:line="400" w:lineRule="exact"/>
        <w:ind w:firstLine="630" w:firstLineChars="3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2、资格审查的内容若有一项未提供或达不到检查标准，将导致其不具备磋商资格，且不允许在开标后补正。</w:t>
      </w:r>
    </w:p>
    <w:p w14:paraId="3D15617A">
      <w:pPr>
        <w:pStyle w:val="35"/>
        <w:snapToGrid w:val="0"/>
        <w:spacing w:line="480" w:lineRule="exact"/>
        <w:ind w:firstLine="630" w:firstLineChars="3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lang w:val="en-US" w:eastAsia="zh-CN"/>
        </w:rPr>
        <w:t>3</w:t>
      </w:r>
      <w:r>
        <w:rPr>
          <w:rFonts w:hint="eastAsia" w:asciiTheme="minorEastAsia" w:hAnsiTheme="minorEastAsia" w:eastAsiaTheme="minorEastAsia" w:cstheme="minorEastAsia"/>
          <w:bCs/>
          <w:highlight w:val="none"/>
        </w:rPr>
        <w:t>、法人分支机构参与磋商仅限于银行、保险、石油石化、电力、电信等特殊行业的企业，提供有效的营业执照和法人授权即可，法人承担连带责任。</w:t>
      </w:r>
    </w:p>
    <w:p w14:paraId="4F8F5B1A">
      <w:pPr>
        <w:pStyle w:val="35"/>
        <w:snapToGrid w:val="0"/>
        <w:spacing w:line="480" w:lineRule="exact"/>
        <w:ind w:firstLine="422" w:firstLineChars="200"/>
        <w:rPr>
          <w:rFonts w:hint="eastAsia" w:asciiTheme="minorEastAsia" w:hAnsiTheme="minorEastAsia" w:eastAsiaTheme="minorEastAsia" w:cstheme="minorEastAsia"/>
          <w:b/>
          <w:color w:val="000000"/>
          <w:highlight w:val="none"/>
        </w:rPr>
      </w:pPr>
      <w:r>
        <w:rPr>
          <w:rFonts w:hint="eastAsia" w:asciiTheme="minorEastAsia" w:hAnsiTheme="minorEastAsia" w:eastAsiaTheme="minorEastAsia" w:cstheme="minorEastAsia"/>
          <w:b/>
          <w:color w:val="000000"/>
          <w:highlight w:val="none"/>
        </w:rPr>
        <w:br w:type="page"/>
      </w:r>
      <w:r>
        <w:rPr>
          <w:rFonts w:hint="eastAsia" w:asciiTheme="minorEastAsia" w:hAnsiTheme="minorEastAsia" w:eastAsiaTheme="minorEastAsia" w:cstheme="minorEastAsia"/>
          <w:b/>
          <w:color w:val="000000"/>
          <w:highlight w:val="none"/>
        </w:rPr>
        <w:t>（二）符合性审查的内容及标准</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912"/>
        <w:gridCol w:w="2585"/>
        <w:gridCol w:w="3656"/>
      </w:tblGrid>
      <w:tr w14:paraId="79B9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noWrap w:val="0"/>
            <w:vAlign w:val="top"/>
          </w:tcPr>
          <w:p w14:paraId="2BEA74C1">
            <w:pPr>
              <w:pStyle w:val="35"/>
              <w:snapToGrid w:val="0"/>
              <w:spacing w:line="48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1069" w:type="pct"/>
            <w:noWrap w:val="0"/>
            <w:vAlign w:val="top"/>
          </w:tcPr>
          <w:p w14:paraId="7B535E3E">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类型</w:t>
            </w:r>
          </w:p>
        </w:tc>
        <w:tc>
          <w:tcPr>
            <w:tcW w:w="1445" w:type="pct"/>
            <w:noWrap w:val="0"/>
            <w:vAlign w:val="top"/>
          </w:tcPr>
          <w:p w14:paraId="52C6A29F">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要求</w:t>
            </w:r>
          </w:p>
        </w:tc>
        <w:tc>
          <w:tcPr>
            <w:tcW w:w="2044" w:type="pct"/>
            <w:noWrap w:val="0"/>
            <w:vAlign w:val="top"/>
          </w:tcPr>
          <w:p w14:paraId="3F231E9A">
            <w:pPr>
              <w:pStyle w:val="35"/>
              <w:snapToGrid w:val="0"/>
              <w:spacing w:line="480" w:lineRule="exact"/>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要求说明</w:t>
            </w:r>
          </w:p>
        </w:tc>
      </w:tr>
      <w:tr w14:paraId="0638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1" w:type="pct"/>
            <w:noWrap w:val="0"/>
            <w:vAlign w:val="center"/>
          </w:tcPr>
          <w:p w14:paraId="505FE36D">
            <w:pPr>
              <w:spacing w:line="40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1</w:t>
            </w:r>
          </w:p>
        </w:tc>
        <w:tc>
          <w:tcPr>
            <w:tcW w:w="1069" w:type="pct"/>
            <w:noWrap w:val="0"/>
            <w:vAlign w:val="center"/>
          </w:tcPr>
          <w:p w14:paraId="345096BB">
            <w:pPr>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商务</w:t>
            </w:r>
          </w:p>
        </w:tc>
        <w:tc>
          <w:tcPr>
            <w:tcW w:w="1445" w:type="pct"/>
            <w:noWrap w:val="0"/>
            <w:vAlign w:val="center"/>
          </w:tcPr>
          <w:p w14:paraId="548F438A">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法定代表人身份证明书</w:t>
            </w:r>
          </w:p>
        </w:tc>
        <w:tc>
          <w:tcPr>
            <w:tcW w:w="2044" w:type="pct"/>
            <w:noWrap w:val="0"/>
            <w:vAlign w:val="center"/>
          </w:tcPr>
          <w:p w14:paraId="2DF1418E">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按供应商须知前附表序号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第1条提供的符合供应商的证明文件清晰、有效。</w:t>
            </w:r>
          </w:p>
        </w:tc>
      </w:tr>
      <w:tr w14:paraId="038C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1" w:type="pct"/>
            <w:noWrap w:val="0"/>
            <w:vAlign w:val="center"/>
          </w:tcPr>
          <w:p w14:paraId="6280F2D2">
            <w:pPr>
              <w:spacing w:line="40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1"/>
                <w:szCs w:val="21"/>
                <w:highlight w:val="none"/>
              </w:rPr>
              <w:t>2</w:t>
            </w:r>
          </w:p>
        </w:tc>
        <w:tc>
          <w:tcPr>
            <w:tcW w:w="1069" w:type="pct"/>
            <w:noWrap w:val="0"/>
            <w:vAlign w:val="center"/>
          </w:tcPr>
          <w:p w14:paraId="3E3113DC">
            <w:pPr>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商务</w:t>
            </w:r>
          </w:p>
        </w:tc>
        <w:tc>
          <w:tcPr>
            <w:tcW w:w="1445" w:type="pct"/>
            <w:noWrap w:val="0"/>
            <w:vAlign w:val="center"/>
          </w:tcPr>
          <w:p w14:paraId="22CE9102">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法定代表人授权委托书</w:t>
            </w:r>
          </w:p>
        </w:tc>
        <w:tc>
          <w:tcPr>
            <w:tcW w:w="2044" w:type="pct"/>
            <w:noWrap w:val="0"/>
            <w:vAlign w:val="center"/>
          </w:tcPr>
          <w:p w14:paraId="0BE6E16F">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按供应商须知前附表序号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第2条提供的符合供应商的证明文件清晰、有效。</w:t>
            </w:r>
          </w:p>
        </w:tc>
      </w:tr>
      <w:tr w14:paraId="23E9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1" w:type="pct"/>
            <w:noWrap w:val="0"/>
            <w:vAlign w:val="center"/>
          </w:tcPr>
          <w:p w14:paraId="42D81EB5">
            <w:pPr>
              <w:pStyle w:val="35"/>
              <w:snapToGrid w:val="0"/>
              <w:spacing w:line="48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3</w:t>
            </w:r>
          </w:p>
        </w:tc>
        <w:tc>
          <w:tcPr>
            <w:tcW w:w="1069" w:type="pct"/>
            <w:noWrap w:val="0"/>
            <w:vAlign w:val="center"/>
          </w:tcPr>
          <w:p w14:paraId="1E12667B">
            <w:pPr>
              <w:pStyle w:val="12"/>
              <w:snapToGrid w:val="0"/>
              <w:jc w:val="center"/>
              <w:rPr>
                <w:rFonts w:hint="eastAsia" w:asciiTheme="minorEastAsia" w:hAnsiTheme="minorEastAsia" w:eastAsiaTheme="minorEastAsia" w:cstheme="minorEastAsia"/>
                <w:kern w:val="0"/>
                <w:highlight w:val="none"/>
                <w:lang w:val="en-US" w:eastAsia="zh-CN"/>
              </w:rPr>
            </w:pPr>
            <w:r>
              <w:rPr>
                <w:rFonts w:hint="eastAsia" w:asciiTheme="minorEastAsia" w:hAnsiTheme="minorEastAsia" w:eastAsiaTheme="minorEastAsia" w:cstheme="minorEastAsia"/>
                <w:kern w:val="0"/>
                <w:highlight w:val="none"/>
                <w:lang w:val="en-US" w:eastAsia="zh-CN"/>
              </w:rPr>
              <w:t>报价</w:t>
            </w:r>
          </w:p>
        </w:tc>
        <w:tc>
          <w:tcPr>
            <w:tcW w:w="1445" w:type="pct"/>
            <w:noWrap w:val="0"/>
            <w:vAlign w:val="center"/>
          </w:tcPr>
          <w:p w14:paraId="40F81125">
            <w:pPr>
              <w:pStyle w:val="12"/>
              <w:snapToGrid w:val="0"/>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响应文件报价</w:t>
            </w:r>
          </w:p>
        </w:tc>
        <w:tc>
          <w:tcPr>
            <w:tcW w:w="2044" w:type="pct"/>
            <w:noWrap w:val="0"/>
            <w:vAlign w:val="center"/>
          </w:tcPr>
          <w:p w14:paraId="32AF75C7">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报价函</w:t>
            </w:r>
            <w:r>
              <w:rPr>
                <w:rFonts w:hint="eastAsia" w:asciiTheme="minorEastAsia" w:hAnsiTheme="minorEastAsia" w:eastAsiaTheme="minorEastAsia" w:cstheme="minorEastAsia"/>
                <w:sz w:val="21"/>
                <w:szCs w:val="21"/>
                <w:highlight w:val="none"/>
              </w:rPr>
              <w:t>按供应商须知前附表序号5第</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条提供的符合供应商的证明文件清晰、有效。响应文件的报价符合磋商文件第三部分供应商须知第9.4条的规定要求；报价未超出磋商文件第二部分供应商须知前附表序号1公布的最高限价。</w:t>
            </w:r>
          </w:p>
        </w:tc>
      </w:tr>
      <w:tr w14:paraId="5837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441" w:type="pct"/>
            <w:noWrap w:val="0"/>
            <w:vAlign w:val="center"/>
          </w:tcPr>
          <w:p w14:paraId="71C062AB">
            <w:pPr>
              <w:pStyle w:val="35"/>
              <w:snapToGrid w:val="0"/>
              <w:spacing w:line="48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4</w:t>
            </w:r>
          </w:p>
        </w:tc>
        <w:tc>
          <w:tcPr>
            <w:tcW w:w="1069" w:type="pct"/>
            <w:noWrap w:val="0"/>
            <w:vAlign w:val="center"/>
          </w:tcPr>
          <w:p w14:paraId="77295E9F">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商务</w:t>
            </w:r>
          </w:p>
        </w:tc>
        <w:tc>
          <w:tcPr>
            <w:tcW w:w="1445" w:type="pct"/>
            <w:noWrap w:val="0"/>
            <w:vAlign w:val="center"/>
          </w:tcPr>
          <w:p w14:paraId="4FADE1A1">
            <w:pPr>
              <w:pStyle w:val="35"/>
              <w:snapToGrid w:val="0"/>
              <w:spacing w:line="48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响应文件的签署</w:t>
            </w:r>
          </w:p>
        </w:tc>
        <w:tc>
          <w:tcPr>
            <w:tcW w:w="2044" w:type="pct"/>
            <w:noWrap w:val="0"/>
            <w:vAlign w:val="center"/>
          </w:tcPr>
          <w:p w14:paraId="7045B0E6">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组成响应文件的所有文件的签署，符合磋商文件第三部分供应商须知第12条的规定，签署和印章使用完整、有效。</w:t>
            </w:r>
          </w:p>
        </w:tc>
      </w:tr>
      <w:tr w14:paraId="6E9C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1" w:type="pct"/>
            <w:noWrap w:val="0"/>
            <w:vAlign w:val="center"/>
          </w:tcPr>
          <w:p w14:paraId="65CE96EB">
            <w:pPr>
              <w:pStyle w:val="35"/>
              <w:snapToGrid w:val="0"/>
              <w:spacing w:line="48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5</w:t>
            </w:r>
          </w:p>
        </w:tc>
        <w:tc>
          <w:tcPr>
            <w:tcW w:w="1069" w:type="pct"/>
            <w:noWrap w:val="0"/>
            <w:vAlign w:val="center"/>
          </w:tcPr>
          <w:p w14:paraId="04BC57AE">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商务</w:t>
            </w:r>
          </w:p>
        </w:tc>
        <w:tc>
          <w:tcPr>
            <w:tcW w:w="1445" w:type="pct"/>
            <w:noWrap w:val="0"/>
            <w:vAlign w:val="center"/>
          </w:tcPr>
          <w:p w14:paraId="4012F7FD">
            <w:pPr>
              <w:pStyle w:val="35"/>
              <w:snapToGrid w:val="0"/>
              <w:spacing w:line="48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响应文件的有效期</w:t>
            </w:r>
          </w:p>
        </w:tc>
        <w:tc>
          <w:tcPr>
            <w:tcW w:w="2044" w:type="pct"/>
            <w:noWrap w:val="0"/>
            <w:vAlign w:val="center"/>
          </w:tcPr>
          <w:p w14:paraId="089C419F">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报价函中承诺的响应文件有效期，符合磋商文件第二部分供应商须知前附表序号</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的要求。</w:t>
            </w:r>
          </w:p>
        </w:tc>
      </w:tr>
      <w:tr w14:paraId="2E65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41" w:type="pct"/>
            <w:noWrap w:val="0"/>
            <w:vAlign w:val="center"/>
          </w:tcPr>
          <w:p w14:paraId="5790F7B5">
            <w:pPr>
              <w:pStyle w:val="35"/>
              <w:snapToGrid w:val="0"/>
              <w:spacing w:line="48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6</w:t>
            </w:r>
          </w:p>
        </w:tc>
        <w:tc>
          <w:tcPr>
            <w:tcW w:w="1069" w:type="pct"/>
            <w:noWrap w:val="0"/>
            <w:vAlign w:val="center"/>
          </w:tcPr>
          <w:p w14:paraId="0D6C30E6">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商务</w:t>
            </w:r>
          </w:p>
        </w:tc>
        <w:tc>
          <w:tcPr>
            <w:tcW w:w="1445" w:type="pct"/>
            <w:noWrap w:val="0"/>
            <w:vAlign w:val="center"/>
          </w:tcPr>
          <w:p w14:paraId="78DB9755">
            <w:pPr>
              <w:pStyle w:val="35"/>
              <w:snapToGrid w:val="0"/>
              <w:spacing w:line="480" w:lineRule="exact"/>
              <w:jc w:val="center"/>
              <w:rPr>
                <w:rFonts w:hint="eastAsia" w:asciiTheme="minorEastAsia" w:hAnsiTheme="minorEastAsia" w:eastAsiaTheme="minorEastAsia" w:cstheme="minorEastAsia"/>
                <w:highlight w:val="none"/>
              </w:rPr>
            </w:pPr>
            <w:r>
              <w:rPr>
                <w:rFonts w:hint="eastAsia" w:ascii="宋体" w:hAnsi="宋体" w:eastAsia="宋体" w:cs="宋体"/>
                <w:color w:val="auto"/>
                <w:kern w:val="0"/>
                <w:sz w:val="21"/>
                <w:szCs w:val="21"/>
                <w:highlight w:val="none"/>
                <w:lang w:val="en-US" w:eastAsia="zh-CN"/>
              </w:rPr>
              <w:t>合同履约期限</w:t>
            </w:r>
          </w:p>
        </w:tc>
        <w:tc>
          <w:tcPr>
            <w:tcW w:w="2044" w:type="pct"/>
            <w:noWrap w:val="0"/>
            <w:vAlign w:val="center"/>
          </w:tcPr>
          <w:p w14:paraId="333CB729">
            <w:pPr>
              <w:spacing w:line="240" w:lineRule="auto"/>
              <w:jc w:val="both"/>
              <w:rPr>
                <w:rFonts w:hint="eastAsia" w:asciiTheme="minorEastAsia" w:hAnsiTheme="minorEastAsia" w:eastAsiaTheme="minorEastAsia" w:cstheme="minorEastAsia"/>
                <w:sz w:val="21"/>
                <w:szCs w:val="21"/>
                <w:highlight w:val="none"/>
              </w:rPr>
            </w:pPr>
            <w:r>
              <w:rPr>
                <w:rFonts w:hint="eastAsia" w:ascii="宋体" w:hAnsi="宋体" w:eastAsia="宋体" w:cs="宋体"/>
                <w:color w:val="auto"/>
                <w:kern w:val="0"/>
                <w:sz w:val="21"/>
                <w:szCs w:val="21"/>
                <w:highlight w:val="none"/>
              </w:rPr>
              <w:t>符合磋商文件要求</w:t>
            </w:r>
          </w:p>
        </w:tc>
      </w:tr>
      <w:tr w14:paraId="7F2E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41" w:type="pct"/>
            <w:noWrap w:val="0"/>
            <w:vAlign w:val="center"/>
          </w:tcPr>
          <w:p w14:paraId="7FCFAD53">
            <w:pPr>
              <w:pStyle w:val="35"/>
              <w:snapToGrid w:val="0"/>
              <w:spacing w:line="48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7</w:t>
            </w:r>
          </w:p>
        </w:tc>
        <w:tc>
          <w:tcPr>
            <w:tcW w:w="1069" w:type="pct"/>
            <w:noWrap w:val="0"/>
            <w:vAlign w:val="center"/>
          </w:tcPr>
          <w:p w14:paraId="3EF4ED2E">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商务</w:t>
            </w:r>
          </w:p>
        </w:tc>
        <w:tc>
          <w:tcPr>
            <w:tcW w:w="1445" w:type="pct"/>
            <w:noWrap w:val="0"/>
            <w:vAlign w:val="center"/>
          </w:tcPr>
          <w:p w14:paraId="2FF1484E">
            <w:pPr>
              <w:pStyle w:val="35"/>
              <w:snapToGrid w:val="0"/>
              <w:spacing w:line="48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响应文件的商务条款响应</w:t>
            </w:r>
          </w:p>
        </w:tc>
        <w:tc>
          <w:tcPr>
            <w:tcW w:w="2044" w:type="pct"/>
            <w:noWrap w:val="0"/>
            <w:vAlign w:val="center"/>
          </w:tcPr>
          <w:p w14:paraId="712FFB54">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响应文件商务条款偏离表中对磋商文件第</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部分商务、技术要求中的商务要求作出实质响应。</w:t>
            </w:r>
          </w:p>
        </w:tc>
      </w:tr>
      <w:tr w14:paraId="6A46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41" w:type="pct"/>
            <w:noWrap w:val="0"/>
            <w:vAlign w:val="center"/>
          </w:tcPr>
          <w:p w14:paraId="6B102AB0">
            <w:pPr>
              <w:pStyle w:val="35"/>
              <w:snapToGrid w:val="0"/>
              <w:spacing w:line="48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8</w:t>
            </w:r>
          </w:p>
        </w:tc>
        <w:tc>
          <w:tcPr>
            <w:tcW w:w="1069" w:type="pct"/>
            <w:noWrap w:val="0"/>
            <w:vAlign w:val="center"/>
          </w:tcPr>
          <w:p w14:paraId="125241F8">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技术</w:t>
            </w:r>
          </w:p>
        </w:tc>
        <w:tc>
          <w:tcPr>
            <w:tcW w:w="1445" w:type="pct"/>
            <w:noWrap w:val="0"/>
            <w:vAlign w:val="center"/>
          </w:tcPr>
          <w:p w14:paraId="5AAC6571">
            <w:pPr>
              <w:pStyle w:val="35"/>
              <w:snapToGrid w:val="0"/>
              <w:spacing w:line="48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监理</w:t>
            </w:r>
            <w:r>
              <w:rPr>
                <w:rFonts w:hint="eastAsia" w:asciiTheme="minorEastAsia" w:hAnsiTheme="minorEastAsia" w:eastAsiaTheme="minorEastAsia" w:cstheme="minorEastAsia"/>
                <w:highlight w:val="none"/>
              </w:rPr>
              <w:t>服务方案</w:t>
            </w:r>
          </w:p>
        </w:tc>
        <w:tc>
          <w:tcPr>
            <w:tcW w:w="2044" w:type="pct"/>
            <w:noWrap w:val="0"/>
            <w:vAlign w:val="center"/>
          </w:tcPr>
          <w:p w14:paraId="5CB19762">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服务方案实质性满足磋商文件第</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部分商务技术要求中的技术需求。此项审查根据供应商提供的服务方案进行。</w:t>
            </w:r>
          </w:p>
        </w:tc>
      </w:tr>
      <w:tr w14:paraId="647D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41" w:type="pct"/>
            <w:noWrap w:val="0"/>
            <w:vAlign w:val="center"/>
          </w:tcPr>
          <w:p w14:paraId="6A571C74">
            <w:pPr>
              <w:pStyle w:val="35"/>
              <w:snapToGrid w:val="0"/>
              <w:spacing w:line="48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9</w:t>
            </w:r>
          </w:p>
        </w:tc>
        <w:tc>
          <w:tcPr>
            <w:tcW w:w="1069" w:type="pct"/>
            <w:noWrap w:val="0"/>
            <w:vAlign w:val="center"/>
          </w:tcPr>
          <w:p w14:paraId="0F8857E8">
            <w:pPr>
              <w:pStyle w:val="35"/>
              <w:snapToGrid w:val="0"/>
              <w:spacing w:line="48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商务</w:t>
            </w:r>
          </w:p>
        </w:tc>
        <w:tc>
          <w:tcPr>
            <w:tcW w:w="1445" w:type="pct"/>
            <w:noWrap w:val="0"/>
            <w:vAlign w:val="center"/>
          </w:tcPr>
          <w:p w14:paraId="25943782">
            <w:pPr>
              <w:pStyle w:val="35"/>
              <w:snapToGrid w:val="0"/>
              <w:spacing w:line="48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w:t>
            </w:r>
          </w:p>
        </w:tc>
        <w:tc>
          <w:tcPr>
            <w:tcW w:w="2044" w:type="pct"/>
            <w:noWrap w:val="0"/>
            <w:vAlign w:val="center"/>
          </w:tcPr>
          <w:p w14:paraId="1851F0BE">
            <w:pPr>
              <w:spacing w:line="24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技术、服务没有超出磋商文件可接受的偏差范围；响应文件不存在磋商文件第三部分供应商须知第16条规定的情形。</w:t>
            </w:r>
          </w:p>
        </w:tc>
      </w:tr>
    </w:tbl>
    <w:p w14:paraId="5ABA6621">
      <w:pPr>
        <w:pStyle w:val="35"/>
        <w:snapToGrid w:val="0"/>
        <w:spacing w:line="480" w:lineRule="exact"/>
        <w:ind w:left="945" w:hanging="945" w:hangingChars="45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说明：1、符合性审查的内容，经磋商小组认定的存在重大偏离或保留，将导致磋商无效。</w:t>
      </w:r>
    </w:p>
    <w:p w14:paraId="50E847B9">
      <w:pPr>
        <w:pStyle w:val="35"/>
        <w:numPr>
          <w:ilvl w:val="0"/>
          <w:numId w:val="0"/>
        </w:numPr>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sz w:val="21"/>
          <w:szCs w:val="21"/>
          <w:highlight w:val="none"/>
          <w:lang w:val="en-US" w:eastAsia="zh-CN" w:bidi="ar-SA"/>
        </w:rPr>
        <w:t>2、</w:t>
      </w:r>
      <w:r>
        <w:rPr>
          <w:rFonts w:hint="eastAsia" w:asciiTheme="minorEastAsia" w:hAnsiTheme="minorEastAsia" w:eastAsiaTheme="minorEastAsia" w:cstheme="minorEastAsia"/>
          <w:color w:val="000000"/>
          <w:highlight w:val="none"/>
        </w:rPr>
        <w:t>审查时，对特殊情况的处理磋商小组要遵循磋商文件第三部分供应商须知第</w:t>
      </w:r>
      <w:r>
        <w:rPr>
          <w:rFonts w:hint="eastAsia" w:asciiTheme="minorEastAsia" w:hAnsiTheme="minorEastAsia" w:eastAsiaTheme="minorEastAsia" w:cstheme="minorEastAsia"/>
          <w:highlight w:val="none"/>
        </w:rPr>
        <w:t>19.5条规</w:t>
      </w:r>
      <w:r>
        <w:rPr>
          <w:rFonts w:hint="eastAsia" w:asciiTheme="minorEastAsia" w:hAnsiTheme="minorEastAsia" w:eastAsiaTheme="minorEastAsia" w:cstheme="minorEastAsia"/>
          <w:color w:val="000000"/>
          <w:highlight w:val="none"/>
        </w:rPr>
        <w:t>定的原则。</w:t>
      </w:r>
    </w:p>
    <w:p w14:paraId="284FB30C">
      <w:pPr>
        <w:pStyle w:val="35"/>
        <w:snapToGrid w:val="0"/>
        <w:spacing w:line="480" w:lineRule="exact"/>
        <w:rPr>
          <w:rFonts w:hint="eastAsia" w:asciiTheme="minorEastAsia" w:hAnsiTheme="minorEastAsia" w:eastAsiaTheme="minorEastAsia" w:cstheme="minorEastAsia"/>
          <w:b/>
          <w:color w:val="000000"/>
          <w:highlight w:val="none"/>
        </w:rPr>
      </w:pPr>
      <w:r>
        <w:rPr>
          <w:rFonts w:hint="eastAsia" w:asciiTheme="minorEastAsia" w:hAnsiTheme="minorEastAsia" w:eastAsiaTheme="minorEastAsia" w:cstheme="minorEastAsia"/>
          <w:b/>
          <w:color w:val="000000"/>
          <w:highlight w:val="none"/>
        </w:rPr>
        <w:t>（三）特别说明：</w:t>
      </w:r>
    </w:p>
    <w:p w14:paraId="2D584F19">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1、磋商文件要求供应商提供的其他材料，不作为资格审查的内容。</w:t>
      </w:r>
    </w:p>
    <w:p w14:paraId="711E09C8">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2、供应商应按磋商文件要求“格式”提供的材料，如有调整，内容及签署必须完整、有效，且没有本文件不可接受的条件。</w:t>
      </w:r>
    </w:p>
    <w:p w14:paraId="54B70267">
      <w:pPr>
        <w:snapToGrid w:val="0"/>
        <w:spacing w:line="480" w:lineRule="exact"/>
        <w:ind w:firstLine="422" w:firstLineChars="200"/>
        <w:outlineLvl w:val="1"/>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二、政策性要求评审内容及标准</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本项目专门面向</w:t>
      </w:r>
      <w:r>
        <w:rPr>
          <w:rFonts w:hint="eastAsia" w:asciiTheme="minorEastAsia" w:hAnsiTheme="minorEastAsia" w:eastAsiaTheme="minorEastAsia" w:cstheme="minorEastAsia"/>
          <w:b/>
          <w:bCs/>
          <w:color w:val="auto"/>
          <w:sz w:val="21"/>
          <w:szCs w:val="21"/>
          <w:highlight w:val="none"/>
          <w:lang w:val="en-US" w:eastAsia="zh-CN"/>
        </w:rPr>
        <w:t>中小</w:t>
      </w:r>
      <w:r>
        <w:rPr>
          <w:rFonts w:hint="eastAsia" w:asciiTheme="minorEastAsia" w:hAnsiTheme="minorEastAsia" w:eastAsiaTheme="minorEastAsia" w:cstheme="minorEastAsia"/>
          <w:b/>
          <w:bCs/>
          <w:color w:val="auto"/>
          <w:sz w:val="21"/>
          <w:szCs w:val="21"/>
          <w:highlight w:val="none"/>
        </w:rPr>
        <w:t>企业采购</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专门面向中小企业采购的项目或者采购包，不再执行价格评审优惠的扶持政策</w:t>
      </w:r>
      <w:r>
        <w:rPr>
          <w:rFonts w:hint="eastAsia" w:asciiTheme="minorEastAsia" w:hAnsiTheme="minorEastAsia" w:eastAsiaTheme="minorEastAsia" w:cstheme="minorEastAsia"/>
          <w:b/>
          <w:sz w:val="21"/>
          <w:szCs w:val="21"/>
          <w:highlight w:val="none"/>
          <w:lang w:eastAsia="zh-CN"/>
        </w:rPr>
        <w:t>）</w:t>
      </w:r>
    </w:p>
    <w:p w14:paraId="05E72608">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1、中小微企业参加本项目磋商的标准：</w:t>
      </w:r>
    </w:p>
    <w:p w14:paraId="678CCA35">
      <w:pPr>
        <w:pStyle w:val="35"/>
        <w:snapToGrid w:val="0"/>
        <w:spacing w:line="480" w:lineRule="exact"/>
        <w:ind w:firstLine="474" w:firstLineChars="22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highlight w:val="none"/>
        </w:rPr>
        <w:t>须根据工信部联【2011】300号《中小企业划型标准规定》的标准如实填写《中小企业声明函》（格式见第</w:t>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部分）。</w:t>
      </w:r>
    </w:p>
    <w:p w14:paraId="20E52BEE">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（2）价格折扣：小型和微型企业给予</w:t>
      </w:r>
      <w:r>
        <w:rPr>
          <w:rFonts w:hint="eastAsia" w:asciiTheme="minorEastAsia" w:hAnsiTheme="minorEastAsia" w:eastAsiaTheme="minorEastAsia" w:cstheme="minorEastAsia"/>
          <w:color w:val="000000"/>
          <w:highlight w:val="none"/>
          <w:lang w:val="en-US" w:eastAsia="zh-CN"/>
        </w:rPr>
        <w:t>15</w:t>
      </w:r>
      <w:r>
        <w:rPr>
          <w:rFonts w:hint="eastAsia" w:asciiTheme="minorEastAsia" w:hAnsiTheme="minorEastAsia" w:eastAsiaTheme="minorEastAsia" w:cstheme="minorEastAsia"/>
          <w:color w:val="000000"/>
          <w:highlight w:val="none"/>
        </w:rPr>
        <w:t>%的价格扣除，用扣除后的报价参与评审。（</w:t>
      </w:r>
      <w:r>
        <w:rPr>
          <w:rFonts w:hint="eastAsia" w:asciiTheme="minorEastAsia" w:hAnsiTheme="minorEastAsia" w:eastAsiaTheme="minorEastAsia" w:cstheme="minorEastAsia"/>
          <w:color w:val="000000"/>
          <w:highlight w:val="none"/>
          <w:lang w:val="en-US" w:eastAsia="zh-CN"/>
        </w:rPr>
        <w:t>本项目如专门面向中小型企业采购，最终报价不再进行价格折扣。</w:t>
      </w:r>
      <w:r>
        <w:rPr>
          <w:rFonts w:hint="eastAsia" w:asciiTheme="minorEastAsia" w:hAnsiTheme="minorEastAsia" w:eastAsiaTheme="minorEastAsia" w:cstheme="minorEastAsia"/>
          <w:color w:val="000000"/>
          <w:highlight w:val="none"/>
        </w:rPr>
        <w:t>）</w:t>
      </w:r>
    </w:p>
    <w:p w14:paraId="0326BCC3">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69E12A92">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2、残疾人福利性单位参加本项目磋商的标准：</w:t>
      </w:r>
    </w:p>
    <w:p w14:paraId="2D011829">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（1）须根据财库【2017】141号《关于促进残疾人就业政府采购政策的通知》的要求，如实填写残疾人福利性单位声明函（格式见第</w:t>
      </w:r>
      <w:r>
        <w:rPr>
          <w:rFonts w:hint="eastAsia" w:asciiTheme="minorEastAsia" w:hAnsiTheme="minorEastAsia" w:eastAsiaTheme="minorEastAsia" w:cstheme="minorEastAsia"/>
          <w:color w:val="000000"/>
          <w:highlight w:val="none"/>
          <w:lang w:val="en-US" w:eastAsia="zh-CN"/>
        </w:rPr>
        <w:t>七</w:t>
      </w:r>
      <w:r>
        <w:rPr>
          <w:rFonts w:hint="eastAsia" w:asciiTheme="minorEastAsia" w:hAnsiTheme="minorEastAsia" w:eastAsiaTheme="minorEastAsia" w:cstheme="minorEastAsia"/>
          <w:color w:val="000000"/>
          <w:highlight w:val="none"/>
        </w:rPr>
        <w:t>部分），残疾人福利性单位参加本项目磋商时，给予</w:t>
      </w:r>
      <w:r>
        <w:rPr>
          <w:rFonts w:hint="eastAsia" w:asciiTheme="minorEastAsia" w:hAnsiTheme="minorEastAsia" w:eastAsiaTheme="minorEastAsia" w:cstheme="minorEastAsia"/>
          <w:color w:val="000000"/>
          <w:highlight w:val="none"/>
          <w:lang w:val="en-US" w:eastAsia="zh-CN"/>
        </w:rPr>
        <w:t>15</w:t>
      </w:r>
      <w:r>
        <w:rPr>
          <w:rFonts w:hint="eastAsia" w:asciiTheme="minorEastAsia" w:hAnsiTheme="minorEastAsia" w:eastAsiaTheme="minorEastAsia" w:cstheme="minorEastAsia"/>
          <w:color w:val="000000"/>
          <w:highlight w:val="none"/>
        </w:rPr>
        <w:t>%的价格扣除，用扣除后的价格参与评审。</w:t>
      </w:r>
    </w:p>
    <w:p w14:paraId="637E9DF5">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（2）享受政府采购支持政策的残疾人福利性单位应当同时满足以下条件：</w:t>
      </w:r>
    </w:p>
    <w:p w14:paraId="7CD6840C">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A.安置的残疾人占本单位在职职工人数的比例不低于25%（含25%），并且安置的残疾人人数不少于10人（含10人）；</w:t>
      </w:r>
    </w:p>
    <w:p w14:paraId="6122A58E">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B.依法与安置的每位残疾人签订了一年以上（含一年）的劳动合同或服务协议；</w:t>
      </w:r>
    </w:p>
    <w:p w14:paraId="37976758">
      <w:pPr>
        <w:pStyle w:val="35"/>
        <w:snapToGrid w:val="0"/>
        <w:spacing w:line="480" w:lineRule="exact"/>
        <w:ind w:firstLine="684" w:firstLineChars="3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C.为安置的每位残疾人按月足额缴纳了基本养老保险、基本医疗保险、失业保险、工伤保险和生育保险等社会保险费；</w:t>
      </w:r>
    </w:p>
    <w:p w14:paraId="78324541">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D.通过银行等金融机构向安置的每位残疾人，按月支付了不低于单位所在区县适用的经省级人民政府批准的月最低工资标准的工资；</w:t>
      </w:r>
    </w:p>
    <w:p w14:paraId="030E7707">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E．提供本单位制造的货物、承担的工程或者服务（以下简称产品），或者提供其他残疾人福利性单位制造的货物（不包括使用非残疾人福利性单位注册商标的货物）。</w:t>
      </w:r>
    </w:p>
    <w:p w14:paraId="3D2539CA">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6C5EE7">
      <w:pPr>
        <w:pStyle w:val="35"/>
        <w:snapToGrid w:val="0"/>
        <w:spacing w:line="480" w:lineRule="exact"/>
        <w:ind w:firstLine="579" w:firstLineChars="27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3、供应商提供的《残疾人福利性单位声明函》与事实不符的，依照《政府采购法》第七十七条第一款的规定追究法律责任。</w:t>
      </w:r>
    </w:p>
    <w:p w14:paraId="5AE8B837">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B9E94B4">
      <w:pPr>
        <w:pStyle w:val="35"/>
        <w:snapToGrid w:val="0"/>
        <w:spacing w:line="480" w:lineRule="exact"/>
        <w:ind w:firstLine="579" w:firstLineChars="27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4、监狱企业参加本项目磋商的标准：</w:t>
      </w:r>
    </w:p>
    <w:p w14:paraId="009BC590">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（1）须按照财政部、司法部关于政府采购支持监狱企业发展有关问题的通知(财库〔2014〕68号) 的标准提供由省级以上监狱管理局、戒毒管理局（含新疆生产建设兵团）出具的属于监狱企业的证明材料。</w:t>
      </w:r>
    </w:p>
    <w:p w14:paraId="63F90293">
      <w:pPr>
        <w:pStyle w:val="35"/>
        <w:snapToGrid w:val="0"/>
        <w:spacing w:line="480" w:lineRule="exact"/>
        <w:ind w:firstLine="474" w:firstLineChars="22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（2）价格折扣：给予</w:t>
      </w:r>
      <w:r>
        <w:rPr>
          <w:rFonts w:hint="eastAsia" w:asciiTheme="minorEastAsia" w:hAnsiTheme="minorEastAsia" w:eastAsiaTheme="minorEastAsia" w:cstheme="minorEastAsia"/>
          <w:color w:val="000000"/>
          <w:highlight w:val="none"/>
          <w:lang w:val="en-US" w:eastAsia="zh-CN"/>
        </w:rPr>
        <w:t>15</w:t>
      </w:r>
      <w:r>
        <w:rPr>
          <w:rFonts w:hint="eastAsia" w:asciiTheme="minorEastAsia" w:hAnsiTheme="minorEastAsia" w:eastAsiaTheme="minorEastAsia" w:cstheme="minorEastAsia"/>
          <w:color w:val="000000"/>
          <w:highlight w:val="none"/>
        </w:rPr>
        <w:t>%的价格扣除，用扣除后的报价参与评审。</w:t>
      </w:r>
    </w:p>
    <w:p w14:paraId="00782E44">
      <w:pPr>
        <w:pStyle w:val="35"/>
        <w:snapToGrid w:val="0"/>
        <w:spacing w:line="480" w:lineRule="exact"/>
        <w:ind w:firstLine="474" w:firstLineChars="226"/>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监狱企业参加磋商视同小微企业，不重复享受政策。</w:t>
      </w:r>
    </w:p>
    <w:p w14:paraId="693ABE51">
      <w:pPr>
        <w:snapToGrid w:val="0"/>
        <w:spacing w:line="480" w:lineRule="exact"/>
        <w:ind w:firstLine="422" w:firstLineChars="200"/>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三、成交标准</w:t>
      </w:r>
    </w:p>
    <w:p w14:paraId="0D8D0968">
      <w:pPr>
        <w:spacing w:line="480" w:lineRule="exact"/>
        <w:ind w:firstLine="415" w:firstLineChars="198"/>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本次评标采用综合评分法，响应文件满足磋商文件全部实质性要求，对价格、商务、服务、技术等主要因素的量化指标进行评审得分（具体评分见综合评分法评分细则），每一供应商的价格、商务、服务、技术的最终得分为所有评委评分的算术平均值。磋商小组根据详细评审结果按得分由高到低顺序排列成交候选人，得分相同的，按报价由低到高顺序排列，得分和报价均相同的，按服务方案优劣顺序排列。磋商小组推荐排列前三名的供应商依次作为成交候选人。采购人授权磋商小组确定排名第一的候选人为成交供应商。</w:t>
      </w:r>
    </w:p>
    <w:p w14:paraId="38C948FD">
      <w:pPr>
        <w:rPr>
          <w:rFonts w:hint="eastAsia" w:asciiTheme="minorEastAsia" w:hAnsiTheme="minorEastAsia" w:eastAsiaTheme="minorEastAsia" w:cstheme="minorEastAsia"/>
          <w:highlight w:val="none"/>
        </w:rPr>
      </w:pPr>
    </w:p>
    <w:p w14:paraId="089547ED">
      <w:pPr>
        <w:rPr>
          <w:rFonts w:hint="eastAsia" w:asciiTheme="minorEastAsia" w:hAnsiTheme="minorEastAsia" w:eastAsiaTheme="minorEastAsia" w:cstheme="minorEastAsia"/>
          <w:highlight w:val="none"/>
        </w:rPr>
      </w:pPr>
    </w:p>
    <w:p w14:paraId="49CCE913">
      <w:pPr>
        <w:rPr>
          <w:rFonts w:hint="eastAsia" w:asciiTheme="minorEastAsia" w:hAnsiTheme="minorEastAsia" w:eastAsiaTheme="minorEastAsia" w:cstheme="minorEastAsia"/>
          <w:highlight w:val="none"/>
        </w:rPr>
      </w:pPr>
    </w:p>
    <w:p w14:paraId="278868DD">
      <w:pPr>
        <w:rPr>
          <w:rFonts w:hint="eastAsia" w:asciiTheme="minorEastAsia" w:hAnsiTheme="minorEastAsia" w:eastAsiaTheme="minorEastAsia" w:cstheme="minorEastAsia"/>
          <w:highlight w:val="none"/>
        </w:rPr>
      </w:pPr>
    </w:p>
    <w:p w14:paraId="2D884816">
      <w:pPr>
        <w:rPr>
          <w:rFonts w:hint="eastAsia" w:asciiTheme="minorEastAsia" w:hAnsiTheme="minorEastAsia" w:eastAsiaTheme="minorEastAsia" w:cstheme="minorEastAsia"/>
          <w:highlight w:val="none"/>
        </w:rPr>
      </w:pPr>
    </w:p>
    <w:p w14:paraId="60FBF768">
      <w:pPr>
        <w:rPr>
          <w:rFonts w:hint="eastAsia" w:asciiTheme="minorEastAsia" w:hAnsiTheme="minorEastAsia" w:eastAsiaTheme="minorEastAsia" w:cstheme="minorEastAsia"/>
          <w:highlight w:val="none"/>
        </w:rPr>
      </w:pPr>
    </w:p>
    <w:p w14:paraId="5FD90B8C">
      <w:pPr>
        <w:rPr>
          <w:rFonts w:hint="eastAsia" w:asciiTheme="minorEastAsia" w:hAnsiTheme="minorEastAsia" w:eastAsiaTheme="minorEastAsia" w:cstheme="minorEastAsia"/>
          <w:highlight w:val="none"/>
        </w:rPr>
      </w:pPr>
    </w:p>
    <w:p w14:paraId="4CD60B95">
      <w:pPr>
        <w:rPr>
          <w:rFonts w:hint="eastAsia" w:asciiTheme="minorEastAsia" w:hAnsiTheme="minorEastAsia" w:eastAsiaTheme="minorEastAsia" w:cstheme="minorEastAsia"/>
          <w:highlight w:val="none"/>
        </w:rPr>
      </w:pPr>
    </w:p>
    <w:p w14:paraId="45F22803">
      <w:pPr>
        <w:rPr>
          <w:rFonts w:hint="eastAsia" w:asciiTheme="minorEastAsia" w:hAnsiTheme="minorEastAsia" w:eastAsiaTheme="minorEastAsia" w:cstheme="minorEastAsia"/>
          <w:highlight w:val="none"/>
        </w:rPr>
      </w:pPr>
    </w:p>
    <w:p w14:paraId="768D633B">
      <w:pPr>
        <w:pStyle w:val="5"/>
        <w:rPr>
          <w:rFonts w:hint="eastAsia" w:asciiTheme="minorEastAsia" w:hAnsiTheme="minorEastAsia" w:eastAsiaTheme="minorEastAsia" w:cstheme="minorEastAsia"/>
          <w:highlight w:val="none"/>
        </w:rPr>
      </w:pPr>
    </w:p>
    <w:tbl>
      <w:tblPr>
        <w:tblStyle w:val="2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24D0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22" w:type="dxa"/>
            <w:noWrap w:val="0"/>
            <w:vAlign w:val="center"/>
          </w:tcPr>
          <w:p w14:paraId="72DE666C">
            <w:pPr>
              <w:spacing w:line="440" w:lineRule="exac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一、商务部分(</w:t>
            </w:r>
            <w:r>
              <w:rPr>
                <w:rFonts w:hint="eastAsia" w:asciiTheme="minorEastAsia" w:hAnsiTheme="minorEastAsia" w:eastAsiaTheme="minorEastAsia" w:cstheme="minorEastAsia"/>
                <w:b/>
                <w:bCs/>
                <w:color w:val="000000"/>
                <w:sz w:val="21"/>
                <w:szCs w:val="21"/>
                <w:highlight w:val="none"/>
                <w:lang w:val="en-US" w:eastAsia="zh-CN"/>
              </w:rPr>
              <w:t>25</w:t>
            </w:r>
            <w:r>
              <w:rPr>
                <w:rFonts w:hint="eastAsia" w:asciiTheme="minorEastAsia" w:hAnsiTheme="minorEastAsia" w:eastAsiaTheme="minorEastAsia" w:cstheme="minorEastAsia"/>
                <w:b/>
                <w:bCs/>
                <w:color w:val="000000"/>
                <w:sz w:val="21"/>
                <w:szCs w:val="21"/>
                <w:highlight w:val="none"/>
              </w:rPr>
              <w:t xml:space="preserve">分)   </w:t>
            </w:r>
          </w:p>
        </w:tc>
      </w:tr>
      <w:tr w14:paraId="67D4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22" w:type="dxa"/>
            <w:noWrap w:val="0"/>
            <w:vAlign w:val="center"/>
          </w:tcPr>
          <w:p w14:paraId="0A7026EA">
            <w:pPr>
              <w:widowControl/>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1、供应商及总监理工程师业绩（15分）</w:t>
            </w:r>
          </w:p>
          <w:p w14:paraId="389F7E3B">
            <w:pPr>
              <w:widowControl/>
              <w:spacing w:line="420" w:lineRule="exact"/>
              <w:ind w:firstLine="411" w:firstLineChars="196"/>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供应商近三年（</w:t>
            </w:r>
            <w:r>
              <w:rPr>
                <w:rFonts w:hint="eastAsia" w:asciiTheme="minorEastAsia" w:hAnsiTheme="minorEastAsia" w:eastAsiaTheme="minorEastAsia" w:cstheme="minorEastAsia"/>
                <w:sz w:val="21"/>
                <w:szCs w:val="21"/>
                <w:highlight w:val="none"/>
              </w:rPr>
              <w:t>近三年指</w:t>
            </w:r>
            <w:r>
              <w:rPr>
                <w:rFonts w:hint="eastAsia" w:asciiTheme="minorEastAsia" w:hAnsiTheme="minorEastAsia" w:eastAsiaTheme="minorEastAsia" w:cstheme="minorEastAsia"/>
                <w:sz w:val="21"/>
                <w:szCs w:val="21"/>
                <w:highlight w:val="none"/>
                <w:lang w:val="en-US" w:eastAsia="zh-CN"/>
              </w:rPr>
              <w:t>2023</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月至今</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以合同签订时间为准）完成类似项目合同案例，每提供一个得5分，最高得10分。</w:t>
            </w:r>
          </w:p>
          <w:p w14:paraId="511362A4">
            <w:pPr>
              <w:pStyle w:val="25"/>
              <w:rPr>
                <w:rFonts w:hint="eastAsia"/>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总监理工程师近三年（</w:t>
            </w:r>
            <w:r>
              <w:rPr>
                <w:rFonts w:hint="eastAsia" w:asciiTheme="minorEastAsia" w:hAnsiTheme="minorEastAsia" w:eastAsiaTheme="minorEastAsia" w:cstheme="minorEastAsia"/>
                <w:sz w:val="21"/>
                <w:szCs w:val="21"/>
                <w:highlight w:val="none"/>
              </w:rPr>
              <w:t>近三年指</w:t>
            </w:r>
            <w:r>
              <w:rPr>
                <w:rFonts w:hint="eastAsia" w:asciiTheme="minorEastAsia" w:hAnsiTheme="minorEastAsia" w:eastAsiaTheme="minorEastAsia" w:cstheme="minorEastAsia"/>
                <w:sz w:val="21"/>
                <w:szCs w:val="21"/>
                <w:highlight w:val="none"/>
                <w:lang w:val="en-US" w:eastAsia="zh-CN"/>
              </w:rPr>
              <w:t>2023</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月至今</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以合同签订时间为准）完成类似项目合同案例，每提供一个得2.5分，最高得5分。</w:t>
            </w:r>
          </w:p>
          <w:p w14:paraId="1FEA7151">
            <w:pPr>
              <w:widowControl/>
              <w:spacing w:line="420" w:lineRule="exact"/>
              <w:ind w:firstLine="411" w:firstLineChars="196"/>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注：响应文件中提供的合同复印件不清楚的，</w:t>
            </w:r>
            <w:r>
              <w:rPr>
                <w:rFonts w:hint="eastAsia" w:asciiTheme="minorEastAsia" w:hAnsiTheme="minorEastAsia" w:eastAsiaTheme="minorEastAsia" w:cstheme="minorEastAsia"/>
                <w:color w:val="auto"/>
                <w:sz w:val="21"/>
                <w:szCs w:val="21"/>
                <w:highlight w:val="none"/>
                <w:lang w:val="en-US" w:eastAsia="zh-CN"/>
              </w:rPr>
              <w:t>不得分。本款可作为评分的合同案例仅指与本次服务同类型（类似项目合同案例指绿化监理类业绩）的合同为准，合同中的乙方必须与供应商的名称完全一致，如公司名称发生变更，必须提供工商部</w:t>
            </w:r>
            <w:r>
              <w:rPr>
                <w:rFonts w:hint="eastAsia" w:asciiTheme="minorEastAsia" w:hAnsiTheme="minorEastAsia" w:eastAsiaTheme="minorEastAsia" w:cstheme="minorEastAsia"/>
                <w:color w:val="000000"/>
                <w:sz w:val="21"/>
                <w:szCs w:val="21"/>
                <w:highlight w:val="none"/>
                <w:lang w:val="en-US" w:eastAsia="zh-CN"/>
              </w:rPr>
              <w:t>门的证明文件。提供的合同协议书至少包含项目名称、服务内容、合同金额、签字盖章、签约时间等内容。</w:t>
            </w:r>
          </w:p>
        </w:tc>
      </w:tr>
      <w:tr w14:paraId="3136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22" w:type="dxa"/>
            <w:noWrap w:val="0"/>
            <w:vAlign w:val="center"/>
          </w:tcPr>
          <w:p w14:paraId="0F2BC27C">
            <w:pPr>
              <w:widowControl/>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2、人员配备（6分）</w:t>
            </w:r>
          </w:p>
          <w:p w14:paraId="18FF5BE9">
            <w:pPr>
              <w:widowControl/>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供应商在响应文件中载明的项目监理人员（除总监理工程师外），具有工程类国家级注册执业资格的，每一位得1.5分，最高可累计6分。（须提供缴纳人员社保证明扫描件，注册执业资格证书扫描件)。</w:t>
            </w:r>
          </w:p>
        </w:tc>
      </w:tr>
      <w:tr w14:paraId="06D3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22" w:type="dxa"/>
            <w:noWrap w:val="0"/>
            <w:vAlign w:val="center"/>
          </w:tcPr>
          <w:p w14:paraId="20969317">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cs="宋体"/>
                <w:sz w:val="21"/>
                <w:szCs w:val="21"/>
                <w:highlight w:val="none"/>
                <w:lang w:val="en-US" w:eastAsia="zh-CN"/>
              </w:rPr>
              <w:t>3、不良记录</w:t>
            </w:r>
            <w:r>
              <w:rPr>
                <w:rFonts w:hint="eastAsia" w:asciiTheme="minorEastAsia" w:hAnsiTheme="minorEastAsia" w:eastAsiaTheme="minorEastAsia" w:cstheme="minorEastAsia"/>
                <w:color w:val="000000"/>
                <w:sz w:val="21"/>
                <w:szCs w:val="21"/>
                <w:highlight w:val="none"/>
                <w:lang w:val="en-US" w:eastAsia="zh-CN"/>
              </w:rPr>
              <w:t>（4分）</w:t>
            </w:r>
          </w:p>
          <w:p w14:paraId="5904C84F">
            <w:pPr>
              <w:pStyle w:val="5"/>
              <w:widowControl w:val="0"/>
              <w:numPr>
                <w:ilvl w:val="0"/>
                <w:numId w:val="0"/>
              </w:numPr>
              <w:adjustRightInd/>
              <w:spacing w:line="240" w:lineRule="auto"/>
              <w:jc w:val="both"/>
              <w:textAlignment w:val="auto"/>
              <w:rPr>
                <w:rFonts w:hint="default"/>
                <w:highlight w:val="none"/>
                <w:lang w:val="en-US" w:eastAsia="zh-CN"/>
              </w:rPr>
            </w:pPr>
            <w:r>
              <w:rPr>
                <w:rFonts w:hint="default"/>
                <w:highlight w:val="none"/>
                <w:lang w:val="en-US" w:eastAsia="zh-CN"/>
              </w:rPr>
              <w:t>供应商及其在响应文件中载明的主要管理人员，近2年内存在围标串标、弄虚作假骗取中标、出借资质资格、转让工程监理业务、发生质量安全事故等行政处罚不良记录的，每条扣</w:t>
            </w:r>
            <w:r>
              <w:rPr>
                <w:rFonts w:hint="eastAsia"/>
                <w:highlight w:val="none"/>
                <w:lang w:val="en-US" w:eastAsia="zh-CN"/>
              </w:rPr>
              <w:t>2</w:t>
            </w:r>
            <w:r>
              <w:rPr>
                <w:rFonts w:hint="default"/>
                <w:highlight w:val="none"/>
                <w:lang w:val="en-US" w:eastAsia="zh-CN"/>
              </w:rPr>
              <w:t>分；近1年存在除上述以外且与工程建设活动相关行政处罚不良记录的，每条扣2分。</w:t>
            </w:r>
          </w:p>
          <w:p w14:paraId="63DF17DE">
            <w:pPr>
              <w:pStyle w:val="5"/>
              <w:widowControl w:val="0"/>
              <w:numPr>
                <w:ilvl w:val="0"/>
                <w:numId w:val="0"/>
              </w:numPr>
              <w:adjustRightInd/>
              <w:spacing w:line="240" w:lineRule="auto"/>
              <w:jc w:val="both"/>
              <w:textAlignment w:val="auto"/>
              <w:rPr>
                <w:rFonts w:hint="default"/>
                <w:highlight w:val="none"/>
                <w:lang w:val="en-US" w:eastAsia="zh-CN"/>
              </w:rPr>
            </w:pPr>
            <w:r>
              <w:rPr>
                <w:rFonts w:hint="default"/>
                <w:highlight w:val="none"/>
                <w:lang w:val="en-US" w:eastAsia="zh-CN"/>
              </w:rPr>
              <w:t>扣至0分为止。</w:t>
            </w:r>
            <w:r>
              <w:rPr>
                <w:rFonts w:hint="eastAsia"/>
                <w:highlight w:val="none"/>
                <w:lang w:val="en-US" w:eastAsia="zh-CN"/>
              </w:rPr>
              <w:t>无不良记录的得4分。</w:t>
            </w:r>
          </w:p>
          <w:p w14:paraId="4E8D62E0">
            <w:pPr>
              <w:pStyle w:val="5"/>
              <w:widowControl w:val="0"/>
              <w:numPr>
                <w:ilvl w:val="0"/>
                <w:numId w:val="0"/>
              </w:numPr>
              <w:adjustRightInd/>
              <w:spacing w:line="240" w:lineRule="auto"/>
              <w:jc w:val="both"/>
              <w:textAlignment w:val="auto"/>
              <w:rPr>
                <w:rFonts w:hint="default"/>
                <w:highlight w:val="none"/>
                <w:lang w:val="en-US" w:eastAsia="zh-CN"/>
              </w:rPr>
            </w:pPr>
            <w:r>
              <w:rPr>
                <w:rFonts w:hint="default"/>
                <w:highlight w:val="none"/>
                <w:lang w:val="en-US" w:eastAsia="zh-CN"/>
              </w:rPr>
              <w:t>注：</w:t>
            </w:r>
          </w:p>
          <w:p w14:paraId="3860BDF0">
            <w:pPr>
              <w:pStyle w:val="5"/>
              <w:widowControl w:val="0"/>
              <w:numPr>
                <w:ilvl w:val="0"/>
                <w:numId w:val="0"/>
              </w:numPr>
              <w:adjustRightInd/>
              <w:spacing w:line="240" w:lineRule="auto"/>
              <w:jc w:val="both"/>
              <w:textAlignment w:val="auto"/>
              <w:rPr>
                <w:rFonts w:hint="eastAsia" w:eastAsiaTheme="minorEastAsia"/>
                <w:highlight w:val="none"/>
                <w:lang w:val="en-US" w:eastAsia="zh-CN"/>
              </w:rPr>
            </w:pPr>
            <w:r>
              <w:rPr>
                <w:rFonts w:hint="default"/>
                <w:highlight w:val="none"/>
                <w:lang w:val="en-US" w:eastAsia="zh-CN"/>
              </w:rPr>
              <w:t>①本办法“近2年”是指</w:t>
            </w:r>
            <w:r>
              <w:rPr>
                <w:rFonts w:hint="eastAsia" w:asciiTheme="minorEastAsia" w:hAnsiTheme="minorEastAsia" w:eastAsiaTheme="minorEastAsia" w:cstheme="minorEastAsia"/>
                <w:sz w:val="21"/>
                <w:szCs w:val="21"/>
                <w:highlight w:val="none"/>
                <w:lang w:val="en-US" w:eastAsia="zh-CN"/>
              </w:rPr>
              <w:t>2024</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月至今</w:t>
            </w:r>
            <w:r>
              <w:rPr>
                <w:rFonts w:hint="default"/>
                <w:highlight w:val="none"/>
                <w:lang w:val="en-US" w:eastAsia="zh-CN"/>
              </w:rPr>
              <w:t>；本办法“近</w:t>
            </w:r>
            <w:r>
              <w:rPr>
                <w:rFonts w:hint="eastAsia"/>
                <w:highlight w:val="none"/>
                <w:lang w:val="en-US" w:eastAsia="zh-CN"/>
              </w:rPr>
              <w:t>1</w:t>
            </w:r>
            <w:r>
              <w:rPr>
                <w:rFonts w:hint="default"/>
                <w:highlight w:val="none"/>
                <w:lang w:val="en-US" w:eastAsia="zh-CN"/>
              </w:rPr>
              <w:t>年”是指</w:t>
            </w:r>
            <w:r>
              <w:rPr>
                <w:rFonts w:hint="eastAsia" w:asciiTheme="minorEastAsia" w:hAnsiTheme="minorEastAsia" w:eastAsiaTheme="minorEastAsia" w:cstheme="minorEastAsia"/>
                <w:sz w:val="21"/>
                <w:szCs w:val="21"/>
                <w:highlight w:val="none"/>
                <w:lang w:val="en-US" w:eastAsia="zh-CN"/>
              </w:rPr>
              <w:t>2025</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月至今</w:t>
            </w:r>
            <w:r>
              <w:rPr>
                <w:rFonts w:hint="eastAsia" w:asciiTheme="minorEastAsia" w:hAnsiTheme="minorEastAsia" w:eastAsiaTheme="minorEastAsia" w:cstheme="minorEastAsia"/>
                <w:sz w:val="21"/>
                <w:szCs w:val="21"/>
                <w:highlight w:val="none"/>
                <w:lang w:eastAsia="zh-CN"/>
              </w:rPr>
              <w:t>。</w:t>
            </w:r>
          </w:p>
          <w:p w14:paraId="43C20F8D">
            <w:pPr>
              <w:pStyle w:val="5"/>
              <w:widowControl w:val="0"/>
              <w:numPr>
                <w:ilvl w:val="0"/>
                <w:numId w:val="0"/>
              </w:numPr>
              <w:adjustRightInd/>
              <w:spacing w:line="240" w:lineRule="auto"/>
              <w:jc w:val="both"/>
              <w:textAlignment w:val="auto"/>
              <w:rPr>
                <w:rFonts w:hint="default"/>
                <w:highlight w:val="none"/>
                <w:lang w:val="en-US" w:eastAsia="zh-CN"/>
              </w:rPr>
            </w:pPr>
            <w:r>
              <w:rPr>
                <w:rFonts w:hint="default"/>
                <w:highlight w:val="none"/>
                <w:lang w:val="en-US" w:eastAsia="zh-CN"/>
              </w:rPr>
              <w:t>②不良记录是已经</w:t>
            </w:r>
            <w:r>
              <w:rPr>
                <w:rFonts w:hint="eastAsia"/>
                <w:highlight w:val="none"/>
                <w:lang w:val="en-US" w:eastAsia="zh-CN"/>
              </w:rPr>
              <w:t>在</w:t>
            </w:r>
            <w:r>
              <w:rPr>
                <w:rFonts w:hint="default"/>
                <w:highlight w:val="none"/>
                <w:lang w:val="en-US" w:eastAsia="zh-CN"/>
              </w:rPr>
              <w:t>国家或我省相关信用信息公示平台或者建筑市场监管公共服务平台公布的工程建设领域信用信息。</w:t>
            </w:r>
          </w:p>
        </w:tc>
      </w:tr>
      <w:tr w14:paraId="1E30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322" w:type="dxa"/>
            <w:noWrap w:val="0"/>
            <w:vAlign w:val="center"/>
          </w:tcPr>
          <w:p w14:paraId="55D1A088">
            <w:pPr>
              <w:spacing w:line="440" w:lineRule="exac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二、</w:t>
            </w:r>
            <w:r>
              <w:rPr>
                <w:rFonts w:hint="eastAsia" w:asciiTheme="minorEastAsia" w:hAnsiTheme="minorEastAsia" w:eastAsiaTheme="minorEastAsia" w:cstheme="minorEastAsia"/>
                <w:b/>
                <w:bCs/>
                <w:color w:val="000000"/>
                <w:sz w:val="21"/>
                <w:szCs w:val="21"/>
                <w:highlight w:val="none"/>
                <w:lang w:val="en-US" w:eastAsia="zh-CN"/>
              </w:rPr>
              <w:t>技术部分</w:t>
            </w:r>
            <w:r>
              <w:rPr>
                <w:rFonts w:hint="eastAsia" w:asciiTheme="minorEastAsia" w:hAnsiTheme="minorEastAsia" w:eastAsiaTheme="minorEastAsia" w:cstheme="minorEastAsia"/>
                <w:b/>
                <w:bCs/>
                <w:color w:val="000000"/>
                <w:sz w:val="21"/>
                <w:szCs w:val="21"/>
                <w:highlight w:val="none"/>
              </w:rPr>
              <w:t>（</w:t>
            </w:r>
            <w:r>
              <w:rPr>
                <w:rFonts w:hint="eastAsia" w:asciiTheme="minorEastAsia" w:hAnsiTheme="minorEastAsia" w:eastAsiaTheme="minorEastAsia" w:cstheme="minorEastAsia"/>
                <w:b/>
                <w:bCs/>
                <w:color w:val="000000"/>
                <w:sz w:val="21"/>
                <w:szCs w:val="21"/>
                <w:highlight w:val="none"/>
                <w:lang w:val="en-US" w:eastAsia="zh-CN"/>
              </w:rPr>
              <w:t>65</w:t>
            </w:r>
            <w:r>
              <w:rPr>
                <w:rFonts w:hint="eastAsia" w:asciiTheme="minorEastAsia" w:hAnsiTheme="minorEastAsia" w:eastAsiaTheme="minorEastAsia" w:cstheme="minorEastAsia"/>
                <w:b/>
                <w:bCs/>
                <w:color w:val="000000"/>
                <w:sz w:val="21"/>
                <w:szCs w:val="21"/>
                <w:highlight w:val="none"/>
              </w:rPr>
              <w:t xml:space="preserve">分）  </w:t>
            </w:r>
          </w:p>
        </w:tc>
      </w:tr>
      <w:tr w14:paraId="4682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322" w:type="dxa"/>
            <w:noWrap w:val="0"/>
            <w:vAlign w:val="center"/>
          </w:tcPr>
          <w:p w14:paraId="1FD142D2">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w:t>
            </w:r>
            <w:r>
              <w:rPr>
                <w:rFonts w:hint="default" w:asciiTheme="minorEastAsia" w:hAnsiTheme="minorEastAsia" w:eastAsiaTheme="minorEastAsia" w:cstheme="minorEastAsia"/>
                <w:color w:val="000000"/>
                <w:sz w:val="21"/>
                <w:szCs w:val="21"/>
                <w:highlight w:val="none"/>
                <w:lang w:val="en-US" w:eastAsia="zh-CN"/>
              </w:rPr>
              <w:t>质量控制:</w:t>
            </w:r>
          </w:p>
          <w:p w14:paraId="14E46368">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包括①质量控制内容②质量控制目标③质量控制依据④质量控制程序⑤质量控制方法⑥质量控制措施⑦关键部位的旁站监理⑧难点要点分析及控制措施。</w:t>
            </w:r>
          </w:p>
          <w:p w14:paraId="25552F44">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a.每小项内容与采购需求相适应且与服务质量相关联每1小项得2分，满分16分；</w:t>
            </w:r>
          </w:p>
          <w:p w14:paraId="16A14559">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b.每小项内容存在功能不明确、逻辑不清楚、操作性及针对性不强，方案内容不完整的，该小项扣1分。</w:t>
            </w:r>
          </w:p>
          <w:p w14:paraId="3FAD1496">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c.每小项内容每缺1小项扣2分</w:t>
            </w:r>
            <w:r>
              <w:rPr>
                <w:rFonts w:hint="eastAsia" w:asciiTheme="minorEastAsia" w:hAnsiTheme="minorEastAsia" w:eastAsiaTheme="minorEastAsia" w:cstheme="minorEastAsia"/>
                <w:color w:val="000000"/>
                <w:sz w:val="21"/>
                <w:szCs w:val="21"/>
                <w:highlight w:val="none"/>
                <w:lang w:val="en-US" w:eastAsia="zh-CN"/>
              </w:rPr>
              <w:t>。</w:t>
            </w:r>
          </w:p>
        </w:tc>
      </w:tr>
      <w:tr w14:paraId="2722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2" w:type="dxa"/>
            <w:noWrap w:val="0"/>
            <w:vAlign w:val="center"/>
          </w:tcPr>
          <w:p w14:paraId="0ECC268A">
            <w:pPr>
              <w:widowControl/>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2、安全生产监理:</w:t>
            </w:r>
          </w:p>
          <w:p w14:paraId="0C7089AB">
            <w:pPr>
              <w:widowControl/>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工作包括①安全生产监理工作的内容②安全生产监理工作的目标③安全生产监理工作的依据④安全生产监理工作的程序⑤安全生产监理工作的方法⑥安全生产监理工作的措施⑦安全生产监理工作的难点要点分析及措施。</w:t>
            </w:r>
          </w:p>
          <w:p w14:paraId="1650BFCD">
            <w:pPr>
              <w:widowControl/>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a.每小项内容与采购需求相适应且与服务质量相关联每1小项得2分，满分14分；</w:t>
            </w:r>
          </w:p>
          <w:p w14:paraId="438AE6DF">
            <w:pPr>
              <w:widowControl/>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b.每小项内容存在功能不明确、逻辑不清楚、操作性及针对性不强，方案内容不完整的，该小项扣1分。</w:t>
            </w:r>
          </w:p>
          <w:p w14:paraId="18C19721">
            <w:pPr>
              <w:widowControl/>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c.每小项内容每缺1小项扣2分。</w:t>
            </w:r>
          </w:p>
        </w:tc>
      </w:tr>
      <w:tr w14:paraId="7608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2" w:type="dxa"/>
            <w:noWrap w:val="0"/>
            <w:vAlign w:val="center"/>
          </w:tcPr>
          <w:p w14:paraId="73A85248">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3、进度控制:</w:t>
            </w:r>
          </w:p>
          <w:p w14:paraId="51D00C96">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包括①进度控制的内容、目标、依据②进度控制的程序③进度控制的方法④进度控制的措施⑤进度控制的难点要点分析及控制措施。</w:t>
            </w:r>
          </w:p>
          <w:p w14:paraId="7A931D38">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a.每小项内容与采购需求相适应且与服务质量相关联每1小项得2分，满分10分；</w:t>
            </w:r>
          </w:p>
          <w:p w14:paraId="35365372">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b.每小项内容存在功能不明确、逻辑不清楚、操作性及针对性不强，方案内容不完整的，该小项扣1分。</w:t>
            </w:r>
          </w:p>
          <w:p w14:paraId="367BFFE1">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c.每小项内容每缺1小项扣2分。</w:t>
            </w:r>
          </w:p>
        </w:tc>
      </w:tr>
      <w:tr w14:paraId="0E6D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2" w:type="dxa"/>
            <w:noWrap w:val="0"/>
            <w:vAlign w:val="center"/>
          </w:tcPr>
          <w:p w14:paraId="7370DC25">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4、造价控制:</w:t>
            </w:r>
          </w:p>
          <w:p w14:paraId="2866F656">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包括①造价控制的内容、目标、依据②造价控制的程序③造价控制的方法④造价控制的措施⑤造价控制的难点要点分析及控制措施。</w:t>
            </w:r>
          </w:p>
          <w:p w14:paraId="1B9ABE75">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a.每小项内容与采购需求相适应且与服务质量相关联每1小项得1分，满分5分；</w:t>
            </w:r>
          </w:p>
          <w:p w14:paraId="7F6DBC31">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b.每小项内容存在功能不明确、逻辑不清楚、操作性及针对性不强，方案内容不完整的，该小项扣0.5分。</w:t>
            </w:r>
          </w:p>
          <w:p w14:paraId="2CF8CD57">
            <w:pPr>
              <w:widowControl/>
              <w:numPr>
                <w:ilvl w:val="0"/>
                <w:numId w:val="0"/>
              </w:numPr>
              <w:spacing w:line="42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c.每小项内容每缺1小项扣1分。</w:t>
            </w:r>
          </w:p>
        </w:tc>
      </w:tr>
      <w:tr w14:paraId="4EF7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2" w:type="dxa"/>
            <w:noWrap w:val="0"/>
            <w:vAlign w:val="center"/>
          </w:tcPr>
          <w:p w14:paraId="24AB22C8">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w:t>
            </w:r>
            <w:r>
              <w:rPr>
                <w:rFonts w:hint="default" w:asciiTheme="minorEastAsia" w:hAnsiTheme="minorEastAsia" w:eastAsiaTheme="minorEastAsia" w:cstheme="minorEastAsia"/>
                <w:color w:val="000000"/>
                <w:sz w:val="21"/>
                <w:szCs w:val="21"/>
                <w:highlight w:val="none"/>
                <w:lang w:val="en-US" w:eastAsia="zh-CN"/>
              </w:rPr>
              <w:t>合同管理、信息管理和组织协调:</w:t>
            </w:r>
          </w:p>
          <w:p w14:paraId="5742F0C3">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包括①合同管理②信息管理③组织协调。</w:t>
            </w:r>
          </w:p>
          <w:p w14:paraId="78288509">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a.每小项内容与采购需求相适应且与服务质量相关联每1小项得</w:t>
            </w:r>
            <w:r>
              <w:rPr>
                <w:rFonts w:hint="eastAsia" w:asciiTheme="minorEastAsia" w:hAnsiTheme="minorEastAsia" w:eastAsiaTheme="minorEastAsia" w:cstheme="minorEastAsia"/>
                <w:color w:val="000000"/>
                <w:sz w:val="21"/>
                <w:szCs w:val="21"/>
                <w:highlight w:val="none"/>
                <w:lang w:val="en-US" w:eastAsia="zh-CN"/>
              </w:rPr>
              <w:t>2</w:t>
            </w:r>
            <w:r>
              <w:rPr>
                <w:rFonts w:hint="default" w:asciiTheme="minorEastAsia" w:hAnsiTheme="minorEastAsia" w:eastAsiaTheme="minorEastAsia" w:cstheme="minorEastAsia"/>
                <w:color w:val="000000"/>
                <w:sz w:val="21"/>
                <w:szCs w:val="21"/>
                <w:highlight w:val="none"/>
                <w:lang w:val="en-US" w:eastAsia="zh-CN"/>
              </w:rPr>
              <w:t>分，满分</w:t>
            </w:r>
            <w:r>
              <w:rPr>
                <w:rFonts w:hint="eastAsia" w:asciiTheme="minorEastAsia" w:hAnsiTheme="minorEastAsia" w:eastAsiaTheme="minorEastAsia" w:cstheme="minorEastAsia"/>
                <w:color w:val="000000"/>
                <w:sz w:val="21"/>
                <w:szCs w:val="21"/>
                <w:highlight w:val="none"/>
                <w:lang w:val="en-US" w:eastAsia="zh-CN"/>
              </w:rPr>
              <w:t>6</w:t>
            </w:r>
            <w:r>
              <w:rPr>
                <w:rFonts w:hint="default" w:asciiTheme="minorEastAsia" w:hAnsiTheme="minorEastAsia" w:eastAsiaTheme="minorEastAsia" w:cstheme="minorEastAsia"/>
                <w:color w:val="000000"/>
                <w:sz w:val="21"/>
                <w:szCs w:val="21"/>
                <w:highlight w:val="none"/>
                <w:lang w:val="en-US" w:eastAsia="zh-CN"/>
              </w:rPr>
              <w:t>分；</w:t>
            </w:r>
          </w:p>
          <w:p w14:paraId="60F2C146">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b.每小项内容存在功能不明确、逻辑不清楚、操作性及针对性不强，方案内容不完整的，该小项扣</w:t>
            </w:r>
            <w:r>
              <w:rPr>
                <w:rFonts w:hint="eastAsia" w:asciiTheme="minorEastAsia" w:hAnsiTheme="minorEastAsia" w:eastAsiaTheme="minorEastAsia" w:cstheme="minorEastAsia"/>
                <w:color w:val="000000"/>
                <w:sz w:val="21"/>
                <w:szCs w:val="21"/>
                <w:highlight w:val="none"/>
                <w:lang w:val="en-US" w:eastAsia="zh-CN"/>
              </w:rPr>
              <w:t>1</w:t>
            </w:r>
            <w:r>
              <w:rPr>
                <w:rFonts w:hint="default" w:asciiTheme="minorEastAsia" w:hAnsiTheme="minorEastAsia" w:eastAsiaTheme="minorEastAsia" w:cstheme="minorEastAsia"/>
                <w:color w:val="000000"/>
                <w:sz w:val="21"/>
                <w:szCs w:val="21"/>
                <w:highlight w:val="none"/>
                <w:lang w:val="en-US" w:eastAsia="zh-CN"/>
              </w:rPr>
              <w:t>分。</w:t>
            </w:r>
          </w:p>
          <w:p w14:paraId="5ED1A18E">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c.每小项内容每缺1小项扣</w:t>
            </w:r>
            <w:r>
              <w:rPr>
                <w:rFonts w:hint="eastAsia" w:asciiTheme="minorEastAsia" w:hAnsiTheme="minorEastAsia" w:eastAsiaTheme="minorEastAsia" w:cstheme="minorEastAsia"/>
                <w:color w:val="000000"/>
                <w:sz w:val="21"/>
                <w:szCs w:val="21"/>
                <w:highlight w:val="none"/>
                <w:lang w:val="en-US" w:eastAsia="zh-CN"/>
              </w:rPr>
              <w:t>2</w:t>
            </w:r>
            <w:r>
              <w:rPr>
                <w:rFonts w:hint="default" w:asciiTheme="minorEastAsia" w:hAnsiTheme="minorEastAsia" w:eastAsiaTheme="minorEastAsia" w:cstheme="minorEastAsia"/>
                <w:color w:val="000000"/>
                <w:sz w:val="21"/>
                <w:szCs w:val="21"/>
                <w:highlight w:val="none"/>
                <w:lang w:val="en-US" w:eastAsia="zh-CN"/>
              </w:rPr>
              <w:t>分。</w:t>
            </w:r>
          </w:p>
        </w:tc>
      </w:tr>
      <w:tr w14:paraId="02A7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2" w:type="dxa"/>
            <w:noWrap w:val="0"/>
            <w:vAlign w:val="center"/>
          </w:tcPr>
          <w:p w14:paraId="3A2A34D7">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6、</w:t>
            </w:r>
            <w:r>
              <w:rPr>
                <w:rFonts w:hint="default" w:asciiTheme="minorEastAsia" w:hAnsiTheme="minorEastAsia" w:eastAsiaTheme="minorEastAsia" w:cstheme="minorEastAsia"/>
                <w:color w:val="000000"/>
                <w:sz w:val="21"/>
                <w:szCs w:val="21"/>
                <w:highlight w:val="none"/>
                <w:lang w:val="en-US" w:eastAsia="zh-CN"/>
              </w:rPr>
              <w:t>项目监理机构:</w:t>
            </w:r>
          </w:p>
          <w:p w14:paraId="3782F9C3">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包括①项目监理机构组织形式②项目监理机构人员配备③项目监理机构岗位职责分工。</w:t>
            </w:r>
          </w:p>
          <w:p w14:paraId="3068CAD8">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a.每小项内容与采购需求相适应且与服务质量相关联每1小项得2分，满分6分；</w:t>
            </w:r>
          </w:p>
          <w:p w14:paraId="47078771">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b.每小项内容存在功能不明确、逻辑不清楚、操作性及针对性不强，方案内容不完整的，该小项扣1分。</w:t>
            </w:r>
          </w:p>
          <w:p w14:paraId="013BE1E5">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c.每小项内容每缺1小项扣2分</w:t>
            </w:r>
            <w:r>
              <w:rPr>
                <w:rFonts w:hint="eastAsia" w:asciiTheme="minorEastAsia" w:hAnsiTheme="minorEastAsia" w:eastAsiaTheme="minorEastAsia" w:cstheme="minorEastAsia"/>
                <w:color w:val="000000"/>
                <w:sz w:val="21"/>
                <w:szCs w:val="21"/>
                <w:highlight w:val="none"/>
                <w:lang w:val="en-US" w:eastAsia="zh-CN"/>
              </w:rPr>
              <w:t>。</w:t>
            </w:r>
          </w:p>
        </w:tc>
      </w:tr>
      <w:tr w14:paraId="3E77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2" w:type="dxa"/>
            <w:noWrap w:val="0"/>
            <w:vAlign w:val="center"/>
          </w:tcPr>
          <w:p w14:paraId="3950F47D">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w:t>
            </w:r>
            <w:r>
              <w:rPr>
                <w:rFonts w:hint="default" w:asciiTheme="minorEastAsia" w:hAnsiTheme="minorEastAsia" w:eastAsiaTheme="minorEastAsia" w:cstheme="minorEastAsia"/>
                <w:color w:val="000000"/>
                <w:sz w:val="21"/>
                <w:szCs w:val="21"/>
                <w:highlight w:val="none"/>
                <w:lang w:val="en-US" w:eastAsia="zh-CN"/>
              </w:rPr>
              <w:t>监理设施:</w:t>
            </w:r>
          </w:p>
          <w:p w14:paraId="59B436B4">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a.监理设施配备满足项目需求，得5分，满分5分；</w:t>
            </w:r>
          </w:p>
          <w:p w14:paraId="119E0348">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b.监理设施配备不能满足采购需求，扣2分。</w:t>
            </w:r>
          </w:p>
          <w:p w14:paraId="79E4A722">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c.未提供，不得分。</w:t>
            </w:r>
          </w:p>
        </w:tc>
      </w:tr>
      <w:tr w14:paraId="7181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2" w:type="dxa"/>
            <w:noWrap w:val="0"/>
            <w:vAlign w:val="center"/>
          </w:tcPr>
          <w:p w14:paraId="51333E5E">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8、</w:t>
            </w:r>
            <w:r>
              <w:rPr>
                <w:rFonts w:hint="default" w:asciiTheme="minorEastAsia" w:hAnsiTheme="minorEastAsia" w:eastAsiaTheme="minorEastAsia" w:cstheme="minorEastAsia"/>
                <w:color w:val="000000"/>
                <w:sz w:val="21"/>
                <w:szCs w:val="21"/>
                <w:highlight w:val="none"/>
                <w:lang w:val="en-US" w:eastAsia="zh-CN"/>
              </w:rPr>
              <w:t>合理化建议:</w:t>
            </w:r>
          </w:p>
          <w:p w14:paraId="554E9822">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a.从项目实际出发，与采购项目服务质量相关，得3分，满分3分；</w:t>
            </w:r>
          </w:p>
          <w:p w14:paraId="4EA219D1">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b.每小项内容存在功能不明确、逻辑不清楚、操作性及针对性不强，方案内容不完整的，扣1.5分。</w:t>
            </w:r>
          </w:p>
          <w:p w14:paraId="5E07556A">
            <w:pPr>
              <w:widowControl/>
              <w:numPr>
                <w:ilvl w:val="0"/>
                <w:numId w:val="0"/>
              </w:numPr>
              <w:spacing w:line="420" w:lineRule="exact"/>
              <w:rPr>
                <w:rFonts w:hint="default" w:asciiTheme="minorEastAsia" w:hAnsiTheme="minorEastAsia" w:eastAsiaTheme="minorEastAsia" w:cstheme="minorEastAsia"/>
                <w:color w:val="000000"/>
                <w:sz w:val="21"/>
                <w:szCs w:val="21"/>
                <w:highlight w:val="none"/>
                <w:lang w:val="en-US" w:eastAsia="zh-CN"/>
              </w:rPr>
            </w:pPr>
            <w:r>
              <w:rPr>
                <w:rFonts w:hint="default" w:asciiTheme="minorEastAsia" w:hAnsiTheme="minorEastAsia" w:eastAsiaTheme="minorEastAsia" w:cstheme="minorEastAsia"/>
                <w:color w:val="000000"/>
                <w:sz w:val="21"/>
                <w:szCs w:val="21"/>
                <w:highlight w:val="none"/>
                <w:lang w:val="en-US" w:eastAsia="zh-CN"/>
              </w:rPr>
              <w:t>c.未提供，不得分。</w:t>
            </w:r>
          </w:p>
        </w:tc>
      </w:tr>
      <w:tr w14:paraId="26D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9322" w:type="dxa"/>
            <w:noWrap w:val="0"/>
            <w:vAlign w:val="center"/>
          </w:tcPr>
          <w:p w14:paraId="4F804E7B">
            <w:pPr>
              <w:spacing w:line="440" w:lineRule="exac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lang w:val="en-US" w:eastAsia="zh-CN"/>
              </w:rPr>
              <w:t>三</w:t>
            </w:r>
            <w:r>
              <w:rPr>
                <w:rFonts w:hint="eastAsia" w:asciiTheme="minorEastAsia" w:hAnsiTheme="minorEastAsia" w:eastAsiaTheme="minorEastAsia" w:cstheme="minorEastAsia"/>
                <w:b/>
                <w:bCs/>
                <w:color w:val="000000"/>
                <w:sz w:val="21"/>
                <w:szCs w:val="21"/>
                <w:highlight w:val="none"/>
              </w:rPr>
              <w:t>、价格分（10分）</w:t>
            </w:r>
          </w:p>
          <w:p w14:paraId="3FD92EE7">
            <w:pPr>
              <w:widowControl/>
              <w:spacing w:line="4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满足磋商文件要求且最后报价最低的供应商的价格为磋商基准价，其价格分为满分10分。其他供应商的价格分统一按照下列公式计算：</w:t>
            </w:r>
          </w:p>
          <w:p w14:paraId="2007C7E6">
            <w:pPr>
              <w:widowControl/>
              <w:spacing w:line="420" w:lineRule="exact"/>
              <w:ind w:firstLine="411" w:firstLineChars="19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磋商报价得分=(磋商基准价／最后磋商报价)×10%×100 </w:t>
            </w:r>
          </w:p>
          <w:p w14:paraId="70555944">
            <w:pPr>
              <w:spacing w:line="440" w:lineRule="exact"/>
              <w:ind w:firstLine="444"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Cs/>
                <w:color w:val="auto"/>
                <w:spacing w:val="6"/>
                <w:kern w:val="2"/>
                <w:sz w:val="21"/>
                <w:szCs w:val="21"/>
                <w:highlight w:val="none"/>
                <w:lang w:val="en-US" w:eastAsia="zh-CN"/>
              </w:rPr>
              <w:t>注：本项目为专门面向中小企业采购项目，所有合格供应商不再用扣除后的价格参与评审。</w:t>
            </w:r>
          </w:p>
        </w:tc>
      </w:tr>
    </w:tbl>
    <w:p w14:paraId="60EA8904">
      <w:pPr>
        <w:pStyle w:val="2"/>
        <w:numPr>
          <w:ilvl w:val="0"/>
          <w:numId w:val="0"/>
        </w:numPr>
        <w:bidi w:val="0"/>
        <w:ind w:left="288" w:leftChars="0"/>
        <w:jc w:val="center"/>
        <w:rPr>
          <w:rFonts w:hint="eastAsia" w:asciiTheme="minorEastAsia" w:hAnsiTheme="minorEastAsia" w:eastAsiaTheme="minorEastAsia" w:cstheme="minorEastAsia"/>
          <w:b/>
          <w:bCs/>
          <w:color w:val="auto"/>
          <w:kern w:val="44"/>
          <w:sz w:val="28"/>
          <w:szCs w:val="28"/>
          <w:highlight w:val="none"/>
          <w:lang w:val="en-US" w:eastAsia="zh-CN" w:bidi="ar-SA"/>
        </w:rPr>
      </w:pPr>
      <w:r>
        <w:rPr>
          <w:rFonts w:hint="eastAsia" w:asciiTheme="minorEastAsia" w:hAnsiTheme="minorEastAsia" w:eastAsiaTheme="minorEastAsia" w:cstheme="minorEastAsia"/>
          <w:szCs w:val="28"/>
          <w:highlight w:val="none"/>
        </w:rPr>
        <w:br w:type="page"/>
      </w:r>
      <w:bookmarkStart w:id="94" w:name="_Toc32572"/>
      <w:bookmarkStart w:id="95" w:name="_Toc32729"/>
      <w:bookmarkStart w:id="96" w:name="_Toc15219"/>
      <w:r>
        <w:rPr>
          <w:rFonts w:hint="eastAsia" w:asciiTheme="minorEastAsia" w:hAnsiTheme="minorEastAsia" w:eastAsiaTheme="minorEastAsia" w:cstheme="minorEastAsia"/>
          <w:b/>
          <w:bCs/>
          <w:color w:val="auto"/>
          <w:kern w:val="44"/>
          <w:sz w:val="28"/>
          <w:szCs w:val="28"/>
          <w:highlight w:val="none"/>
          <w:lang w:val="en-US" w:eastAsia="zh-CN" w:bidi="ar-SA"/>
        </w:rPr>
        <w:t xml:space="preserve">第五部分  </w:t>
      </w:r>
      <w:bookmarkEnd w:id="89"/>
      <w:bookmarkEnd w:id="90"/>
      <w:bookmarkEnd w:id="91"/>
      <w:r>
        <w:rPr>
          <w:rFonts w:hint="eastAsia" w:asciiTheme="minorEastAsia" w:hAnsiTheme="minorEastAsia" w:eastAsiaTheme="minorEastAsia" w:cstheme="minorEastAsia"/>
          <w:b/>
          <w:bCs/>
          <w:color w:val="auto"/>
          <w:kern w:val="44"/>
          <w:sz w:val="28"/>
          <w:szCs w:val="28"/>
          <w:highlight w:val="none"/>
          <w:lang w:val="en-US" w:eastAsia="zh-CN" w:bidi="ar-SA"/>
        </w:rPr>
        <w:t>商务、技术要求</w:t>
      </w:r>
      <w:bookmarkEnd w:id="92"/>
      <w:bookmarkEnd w:id="94"/>
      <w:bookmarkEnd w:id="95"/>
      <w:bookmarkEnd w:id="96"/>
    </w:p>
    <w:p w14:paraId="3FA761C6">
      <w:pPr>
        <w:bidi w:val="0"/>
        <w:ind w:firstLine="420" w:firstLineChars="200"/>
        <w:rPr>
          <w:rFonts w:hint="eastAsia" w:asciiTheme="minorEastAsia" w:hAnsiTheme="minorEastAsia" w:eastAsiaTheme="minorEastAsia" w:cstheme="minorEastAsia"/>
          <w:color w:val="auto"/>
          <w:sz w:val="21"/>
          <w:szCs w:val="21"/>
          <w:highlight w:val="none"/>
          <w:lang w:eastAsia="zh-CN"/>
        </w:rPr>
      </w:pPr>
      <w:bookmarkStart w:id="97" w:name="_Toc422378301"/>
      <w:bookmarkStart w:id="98" w:name="_Toc9096"/>
      <w:bookmarkStart w:id="99" w:name="_Toc4276"/>
      <w:bookmarkStart w:id="100" w:name="_Toc451497925"/>
      <w:bookmarkStart w:id="101" w:name="_Toc35519165"/>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1403112026CCS00019</w:t>
      </w:r>
      <w:r>
        <w:rPr>
          <w:rFonts w:hint="eastAsia" w:asciiTheme="minorEastAsia" w:hAnsiTheme="minorEastAsia" w:eastAsiaTheme="minorEastAsia" w:cstheme="minorEastAsia"/>
          <w:color w:val="auto"/>
          <w:sz w:val="21"/>
          <w:szCs w:val="21"/>
          <w:highlight w:val="none"/>
          <w:lang w:val="en-US" w:eastAsia="zh-CN"/>
        </w:rPr>
        <w:t xml:space="preserve">          </w:t>
      </w:r>
    </w:p>
    <w:p w14:paraId="7478FB5C">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阳泉市郊区2026年国土绿化综合治理项目监理服务采购</w:t>
      </w:r>
    </w:p>
    <w:p w14:paraId="1E95B54B">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3、采购方式：竞争性磋商</w:t>
      </w:r>
    </w:p>
    <w:p w14:paraId="3F0C881E">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4、项目概况：</w:t>
      </w:r>
    </w:p>
    <w:p w14:paraId="04304EFF">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第一包：人工造林，总任务 15000 亩，包括造林地清理、整地、栽植、未成林抚育、管护等，共区划 136 个小班。其中河底镇里龙光峪村、关家峪村、邓家峪村、五架山村，李家庄乡城郊森林公园，人工造林作业面积 1397 亩；河底镇西沟村、曹家掌村，人工造林作业面积942 亩；河底镇燕龛村、曹家掌村，人工造林作业面积1465 亩；河底镇曹家掌村，人工造林作业面积794 亩；旧街乡虎峪村、保安村，人工造林作业面积1209 亩；旧街乡新庄窝村、测石村，人工造林作业面积1237 亩；旧街乡枣园村、阳窑村，人工造林作业面积1144 亩；旧街乡测石村，人工造林作业面积 1112 亩；旧街乡测石村、柳渠村，人工造林作业面积1218 亩；旧街乡南沟村、柳渠村，人工造林作业面积1403 亩；平坦镇桑掌村、中庄村，人工造林作业面积1525 亩；平坦镇长吉岭村、中庄村、曹里村，人工造林作业面积1554亩；</w:t>
      </w:r>
    </w:p>
    <w:p w14:paraId="55552A92">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第二包：</w:t>
      </w:r>
      <w:r>
        <w:rPr>
          <w:rFonts w:hint="default" w:asciiTheme="minorEastAsia" w:hAnsiTheme="minorEastAsia" w:eastAsiaTheme="minorEastAsia" w:cstheme="minorEastAsia"/>
          <w:color w:val="auto"/>
          <w:sz w:val="21"/>
          <w:szCs w:val="21"/>
          <w:highlight w:val="none"/>
          <w:lang w:val="en-US" w:eastAsia="zh-CN"/>
        </w:rPr>
        <w:t>森林乡村建设 8 个，分别为河底镇北庄村，西南舁乡大西庄村、咀子上村、东林尖村、北舁村、代家庄村、杜家庄村、孔南庄村。</w:t>
      </w:r>
    </w:p>
    <w:p w14:paraId="0EF9C1FB">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left="418" w:leftChars="174"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eastAsiaTheme="minorEastAsia" w:cstheme="minorEastAsia"/>
          <w:color w:val="auto"/>
          <w:sz w:val="21"/>
          <w:szCs w:val="21"/>
          <w:highlight w:val="none"/>
          <w:lang w:val="en-US" w:eastAsia="zh-CN"/>
        </w:rPr>
        <w:t>及最高限价</w:t>
      </w:r>
      <w:r>
        <w:rPr>
          <w:rFonts w:hint="eastAsia" w:asciiTheme="minorEastAsia" w:hAnsiTheme="minorEastAsia" w:eastAsiaTheme="minorEastAsia" w:cstheme="minorEastAsia"/>
          <w:color w:val="auto"/>
          <w:sz w:val="21"/>
          <w:szCs w:val="21"/>
          <w:highlight w:val="none"/>
        </w:rPr>
        <w:t>：</w:t>
      </w:r>
    </w:p>
    <w:p w14:paraId="3A018AA4">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left="418" w:leftChars="174"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第一包517900元；最高限价：517900元。第二包55183.25元；最高限价：55183.25元</w:t>
      </w:r>
    </w:p>
    <w:p w14:paraId="682B6420">
      <w:pPr>
        <w:pStyle w:val="22"/>
        <w:keepNext w:val="0"/>
        <w:keepLines w:val="0"/>
        <w:pageBreakBefore w:val="0"/>
        <w:kinsoku/>
        <w:wordWrap/>
        <w:overflowPunct/>
        <w:topLinePunct w:val="0"/>
        <w:autoSpaceDE w:val="0"/>
        <w:autoSpaceDN/>
        <w:bidi w:val="0"/>
        <w:spacing w:beforeAutospacing="0" w:afterAutospacing="0" w:line="48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6、合同履约期限:施工总工期和缺陷责任期。</w:t>
      </w:r>
    </w:p>
    <w:p w14:paraId="1C2CFAB7">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left="418" w:leftChars="174"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7、质量标准：合格。</w:t>
      </w:r>
    </w:p>
    <w:p w14:paraId="34D0176B">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left="418" w:leftChars="174" w:firstLine="0" w:firstLineChars="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8、工程地点：阳泉市郊区。</w:t>
      </w:r>
    </w:p>
    <w:p w14:paraId="424E7A48">
      <w:pPr>
        <w:pStyle w:val="22"/>
        <w:keepNext w:val="0"/>
        <w:keepLines w:val="0"/>
        <w:pageBreakBefore w:val="0"/>
        <w:widowControl/>
        <w:kinsoku/>
        <w:wordWrap/>
        <w:overflowPunct/>
        <w:topLinePunct w:val="0"/>
        <w:autoSpaceDE w:val="0"/>
        <w:autoSpaceDN/>
        <w:bidi w:val="0"/>
        <w:adjustRightInd w:val="0"/>
        <w:snapToGrid/>
        <w:spacing w:beforeAutospacing="0" w:afterAutospacing="0" w:line="480" w:lineRule="exact"/>
        <w:ind w:left="418" w:leftChars="174"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9、采购范围：施工图纸范围内的全部工程监理。</w:t>
      </w:r>
    </w:p>
    <w:p w14:paraId="4776D4CB">
      <w:pPr>
        <w:bidi w:val="0"/>
        <w:rPr>
          <w:rFonts w:hint="eastAsia"/>
          <w:highlight w:val="none"/>
          <w:lang w:val="en-US" w:eastAsia="zh-CN"/>
        </w:rPr>
      </w:pPr>
    </w:p>
    <w:p w14:paraId="52DCFE2E">
      <w:pPr>
        <w:rPr>
          <w:rFonts w:hint="eastAsia" w:asciiTheme="minorEastAsia" w:hAnsiTheme="minorEastAsia" w:eastAsiaTheme="minorEastAsia" w:cstheme="minorEastAsia"/>
          <w:color w:val="auto"/>
          <w:sz w:val="21"/>
          <w:szCs w:val="21"/>
          <w:highlight w:val="none"/>
          <w:lang w:val="en-US" w:eastAsia="zh-CN" w:bidi="ar-SA"/>
        </w:rPr>
      </w:pPr>
    </w:p>
    <w:p w14:paraId="5C9AEE42">
      <w:pPr>
        <w:pStyle w:val="23"/>
        <w:rPr>
          <w:rFonts w:hint="eastAsia" w:asciiTheme="minorEastAsia" w:hAnsiTheme="minorEastAsia" w:eastAsiaTheme="minorEastAsia" w:cstheme="minorEastAsia"/>
          <w:color w:val="auto"/>
          <w:sz w:val="21"/>
          <w:szCs w:val="21"/>
          <w:highlight w:val="none"/>
          <w:lang w:val="en-US" w:eastAsia="zh-CN" w:bidi="ar-SA"/>
        </w:rPr>
        <w:sectPr>
          <w:pgSz w:w="11905" w:h="16838"/>
          <w:pgMar w:top="1361" w:right="1587" w:bottom="1361" w:left="1587" w:header="851" w:footer="737" w:gutter="0"/>
          <w:pgNumType w:fmt="decimal"/>
          <w:cols w:space="720" w:num="1"/>
          <w:docGrid w:type="lines" w:linePitch="344" w:charSpace="0"/>
        </w:sectPr>
      </w:pPr>
    </w:p>
    <w:p w14:paraId="55178FB5">
      <w:pPr>
        <w:rPr>
          <w:rFonts w:hint="eastAsia"/>
          <w:highlight w:val="none"/>
          <w:lang w:val="en-US" w:eastAsia="zh-CN"/>
        </w:rPr>
      </w:pPr>
    </w:p>
    <w:bookmarkEnd w:id="97"/>
    <w:bookmarkEnd w:id="98"/>
    <w:bookmarkEnd w:id="99"/>
    <w:bookmarkEnd w:id="100"/>
    <w:bookmarkEnd w:id="101"/>
    <w:p w14:paraId="1B3D98F0">
      <w:pPr>
        <w:pStyle w:val="33"/>
        <w:numPr>
          <w:ilvl w:val="0"/>
          <w:numId w:val="0"/>
        </w:numPr>
        <w:snapToGrid w:val="0"/>
        <w:spacing w:before="0" w:after="0" w:line="480" w:lineRule="exact"/>
        <w:rPr>
          <w:rFonts w:hint="eastAsia" w:asciiTheme="minorEastAsia" w:hAnsiTheme="minorEastAsia" w:eastAsiaTheme="minorEastAsia" w:cstheme="minorEastAsia"/>
          <w:szCs w:val="28"/>
          <w:highlight w:val="none"/>
          <w:lang w:eastAsia="zh-CN"/>
        </w:rPr>
      </w:pPr>
      <w:bookmarkStart w:id="102" w:name="_Toc501891167"/>
      <w:bookmarkStart w:id="103" w:name="_Toc35519169"/>
      <w:bookmarkStart w:id="104" w:name="_Toc1729"/>
      <w:bookmarkStart w:id="105" w:name="_Toc15097"/>
      <w:bookmarkStart w:id="106" w:name="_Toc22588"/>
      <w:r>
        <w:rPr>
          <w:rFonts w:hint="eastAsia" w:asciiTheme="minorEastAsia" w:hAnsiTheme="minorEastAsia" w:eastAsiaTheme="minorEastAsia" w:cstheme="minorEastAsia"/>
          <w:szCs w:val="28"/>
          <w:highlight w:val="none"/>
        </w:rPr>
        <w:t>第六部分  合同条款</w:t>
      </w:r>
      <w:bookmarkEnd w:id="102"/>
      <w:bookmarkEnd w:id="103"/>
      <w:bookmarkEnd w:id="104"/>
      <w:bookmarkEnd w:id="105"/>
      <w:r>
        <w:rPr>
          <w:rFonts w:hint="eastAsia" w:asciiTheme="minorEastAsia" w:hAnsiTheme="minorEastAsia" w:eastAsiaTheme="minorEastAsia" w:cstheme="minorEastAsia"/>
          <w:szCs w:val="28"/>
          <w:highlight w:val="none"/>
          <w:lang w:eastAsia="zh-CN"/>
        </w:rPr>
        <w:t>（</w:t>
      </w:r>
      <w:r>
        <w:rPr>
          <w:rFonts w:hint="eastAsia" w:asciiTheme="minorEastAsia" w:hAnsiTheme="minorEastAsia" w:eastAsiaTheme="minorEastAsia" w:cstheme="minorEastAsia"/>
          <w:szCs w:val="28"/>
          <w:highlight w:val="none"/>
          <w:lang w:val="en-US" w:eastAsia="zh-CN"/>
        </w:rPr>
        <w:t>供参考</w:t>
      </w:r>
      <w:r>
        <w:rPr>
          <w:rFonts w:hint="eastAsia" w:asciiTheme="minorEastAsia" w:hAnsiTheme="minorEastAsia" w:eastAsiaTheme="minorEastAsia" w:cstheme="minorEastAsia"/>
          <w:szCs w:val="28"/>
          <w:highlight w:val="none"/>
          <w:lang w:eastAsia="zh-CN"/>
        </w:rPr>
        <w:t>）</w:t>
      </w:r>
      <w:bookmarkEnd w:id="106"/>
    </w:p>
    <w:p w14:paraId="5C92B84F">
      <w:pPr>
        <w:jc w:val="center"/>
        <w:rPr>
          <w:rFonts w:hint="eastAsia" w:asciiTheme="minorEastAsia" w:hAnsiTheme="minorEastAsia" w:eastAsiaTheme="minorEastAsia" w:cstheme="minorEastAsia"/>
          <w:sz w:val="21"/>
          <w:szCs w:val="21"/>
          <w:highlight w:val="none"/>
        </w:rPr>
      </w:pPr>
    </w:p>
    <w:p w14:paraId="363AAB72">
      <w:pPr>
        <w:spacing w:line="560" w:lineRule="exact"/>
        <w:ind w:firstLine="600" w:firstLineChars="200"/>
        <w:jc w:val="center"/>
        <w:rPr>
          <w:rFonts w:hint="eastAsia" w:ascii="宋体" w:hAnsi="宋体" w:eastAsia="宋体" w:cs="宋体"/>
          <w:sz w:val="30"/>
          <w:szCs w:val="30"/>
          <w:highlight w:val="none"/>
        </w:rPr>
      </w:pPr>
      <w:bookmarkStart w:id="107" w:name="_Toc24885"/>
      <w:r>
        <w:rPr>
          <w:rFonts w:hint="eastAsia" w:ascii="宋体" w:hAnsi="宋体" w:eastAsia="宋体" w:cs="宋体"/>
          <w:sz w:val="30"/>
          <w:szCs w:val="30"/>
          <w:highlight w:val="none"/>
        </w:rPr>
        <w:t>政府购买服务合同(样式)</w:t>
      </w:r>
      <w:bookmarkEnd w:id="107"/>
    </w:p>
    <w:p w14:paraId="1D9B874B">
      <w:pPr>
        <w:spacing w:line="560" w:lineRule="exact"/>
        <w:ind w:firstLine="480" w:firstLineChars="200"/>
        <w:rPr>
          <w:rStyle w:val="42"/>
          <w:rFonts w:hint="eastAsia" w:asciiTheme="minorEastAsia" w:hAnsiTheme="minorEastAsia" w:eastAsiaTheme="minorEastAsia" w:cstheme="minorEastAsia"/>
          <w:sz w:val="24"/>
          <w:szCs w:val="24"/>
          <w:highlight w:val="none"/>
        </w:rPr>
      </w:pPr>
      <w:r>
        <w:rPr>
          <w:rStyle w:val="42"/>
          <w:rFonts w:hint="eastAsia" w:asciiTheme="minorEastAsia" w:hAnsiTheme="minorEastAsia" w:eastAsiaTheme="minorEastAsia" w:cstheme="minorEastAsia"/>
          <w:sz w:val="24"/>
          <w:szCs w:val="24"/>
          <w:highlight w:val="none"/>
        </w:rPr>
        <w:t>合同编号：</w:t>
      </w:r>
    </w:p>
    <w:p w14:paraId="45F4954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甲方(购买主体):</w:t>
      </w:r>
    </w:p>
    <w:p w14:paraId="425F186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地址:</w:t>
      </w:r>
    </w:p>
    <w:p w14:paraId="57C5D5D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乙方(承接主体):                            </w:t>
      </w:r>
    </w:p>
    <w:p w14:paraId="14EC30A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地址 :                                      </w:t>
      </w:r>
    </w:p>
    <w:p w14:paraId="728A686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根据《中华人民共和国民法典》《中华人民共和国政府采购法》《政府购买服务管理办法》和《山西省人民政府办公厅关于印发山西省政府购买服务实施办法的通知》和《山西省财政厅山西省市场监管局关于规范政府购买服务合同管理有关问题的通知》等相关规定,为保证政府购买服务实效,明确双方的权利义务,甲乙双方在平等、自愿、协商一致的基础上,现就</w:t>
      </w:r>
      <w:r>
        <w:rPr>
          <w:rFonts w:hint="eastAsia" w:ascii="宋体" w:hAnsi="宋体" w:cs="宋体"/>
          <w:sz w:val="24"/>
          <w:highlight w:val="none"/>
          <w:u w:val="single"/>
        </w:rPr>
        <w:t xml:space="preserve">                         </w:t>
      </w:r>
      <w:r>
        <w:rPr>
          <w:rFonts w:hint="eastAsia" w:ascii="宋体" w:hAnsi="宋体" w:cs="宋体"/>
          <w:sz w:val="24"/>
          <w:highlight w:val="none"/>
        </w:rPr>
        <w:t>达成如下合同,以兹共同遵守:</w:t>
      </w:r>
    </w:p>
    <w:p w14:paraId="5C2183BD">
      <w:pPr>
        <w:spacing w:line="500" w:lineRule="exact"/>
        <w:ind w:firstLine="480" w:firstLineChars="200"/>
        <w:outlineLvl w:val="1"/>
        <w:rPr>
          <w:rFonts w:hint="eastAsia" w:ascii="宋体" w:hAnsi="宋体" w:cs="宋体"/>
          <w:sz w:val="24"/>
          <w:highlight w:val="none"/>
        </w:rPr>
      </w:pPr>
      <w:r>
        <w:rPr>
          <w:rFonts w:hint="eastAsia" w:ascii="宋体" w:hAnsi="宋体" w:cs="宋体"/>
          <w:sz w:val="24"/>
          <w:highlight w:val="none"/>
        </w:rPr>
        <w:t>一、项目名称及内容</w:t>
      </w:r>
    </w:p>
    <w:p w14:paraId="76909BEB">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(一)项目名称:</w:t>
      </w:r>
      <w:r>
        <w:rPr>
          <w:rFonts w:hint="eastAsia" w:ascii="宋体" w:hAnsi="宋体" w:cs="宋体"/>
          <w:sz w:val="24"/>
          <w:highlight w:val="none"/>
          <w:u w:val="single"/>
        </w:rPr>
        <w:t xml:space="preserve">                      </w:t>
      </w:r>
      <w:r>
        <w:rPr>
          <w:rFonts w:hint="eastAsia" w:ascii="宋体" w:hAnsi="宋体" w:cs="宋体"/>
          <w:sz w:val="24"/>
          <w:highlight w:val="none"/>
        </w:rPr>
        <w:t>(二)项目内容:</w:t>
      </w:r>
    </w:p>
    <w:p w14:paraId="105075F4">
      <w:pPr>
        <w:spacing w:line="500" w:lineRule="exact"/>
        <w:ind w:firstLine="480" w:firstLineChars="200"/>
        <w:outlineLvl w:val="1"/>
        <w:rPr>
          <w:rFonts w:hint="eastAsia" w:ascii="宋体" w:hAnsi="宋体" w:cs="宋体"/>
          <w:sz w:val="24"/>
          <w:highlight w:val="none"/>
        </w:rPr>
      </w:pPr>
      <w:r>
        <w:rPr>
          <w:rFonts w:hint="eastAsia" w:ascii="宋体" w:hAnsi="宋体" w:cs="宋体"/>
          <w:sz w:val="24"/>
          <w:highlight w:val="none"/>
        </w:rPr>
        <w:t>二、服务项目及要求</w:t>
      </w:r>
    </w:p>
    <w:p w14:paraId="6AACA6A0">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(一)服务对象:</w:t>
      </w:r>
    </w:p>
    <w:p w14:paraId="087C77AD">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(二)合同期限:</w:t>
      </w:r>
    </w:p>
    <w:p w14:paraId="4DD52B9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合同期限为   年 (月/日),自   年   月   日 起 至   </w:t>
      </w:r>
      <w:r>
        <w:rPr>
          <w:rFonts w:hint="eastAsia" w:ascii="宋体" w:hAnsi="宋体" w:cs="宋体"/>
          <w:sz w:val="24"/>
          <w:highlight w:val="none"/>
        </w:rPr>
        <w:tab/>
      </w:r>
      <w:r>
        <w:rPr>
          <w:rFonts w:hint="eastAsia" w:ascii="宋体" w:hAnsi="宋体" w:cs="宋体"/>
          <w:sz w:val="24"/>
          <w:highlight w:val="none"/>
        </w:rPr>
        <w:t>年   月   日止。</w:t>
      </w:r>
    </w:p>
    <w:p w14:paraId="3283EFCB">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(三)服务时间:</w:t>
      </w:r>
    </w:p>
    <w:p w14:paraId="6C89FFBA">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(四)服务数量:/</w:t>
      </w:r>
    </w:p>
    <w:p w14:paraId="2B76C2F3">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(五)服务标准:</w:t>
      </w:r>
    </w:p>
    <w:p w14:paraId="011D21DB">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(六)提供服务的地点:采购人指定地点</w:t>
      </w:r>
    </w:p>
    <w:p w14:paraId="73EA0EFD">
      <w:pPr>
        <w:spacing w:line="500" w:lineRule="exact"/>
        <w:ind w:firstLine="480" w:firstLineChars="200"/>
        <w:outlineLvl w:val="2"/>
        <w:rPr>
          <w:rFonts w:hint="eastAsia" w:ascii="宋体" w:hAnsi="宋体" w:cs="宋体"/>
          <w:sz w:val="24"/>
          <w:highlight w:val="none"/>
        </w:rPr>
      </w:pPr>
      <w:r>
        <w:rPr>
          <w:rFonts w:hint="eastAsia" w:ascii="宋体" w:hAnsi="宋体" w:cs="宋体"/>
          <w:sz w:val="24"/>
          <w:highlight w:val="none"/>
        </w:rPr>
        <w:t>(七)提供服务的形式:现场服务</w:t>
      </w:r>
    </w:p>
    <w:p w14:paraId="02F7E035">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三、合同金额</w:t>
      </w:r>
    </w:p>
    <w:p w14:paraId="5E25970A">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本合同服务费总金额为人民币(大写):</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宋体" w:hAnsi="宋体" w:cs="宋体"/>
          <w:sz w:val="24"/>
          <w:highlight w:val="none"/>
          <w:u w:val="single"/>
        </w:rPr>
        <w:t xml:space="preserve">      </w:t>
      </w:r>
      <w:r>
        <w:rPr>
          <w:rFonts w:hint="eastAsia" w:ascii="宋体" w:hAnsi="宋体" w:cs="宋体"/>
          <w:sz w:val="24"/>
          <w:highlight w:val="none"/>
        </w:rPr>
        <w:t>元。）</w:t>
      </w:r>
    </w:p>
    <w:p w14:paraId="36229C83">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四、付款方式</w:t>
      </w:r>
    </w:p>
    <w:p w14:paraId="610C3E01">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(一)甲乙双方协商一致，采取以下第(2)种付款方式：</w:t>
      </w:r>
    </w:p>
    <w:p w14:paraId="413379F6">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1.一次性付款：</w:t>
      </w:r>
    </w:p>
    <w:p w14:paraId="334DFC41">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乙方履约完毕经甲方验收合格后     日内， 一次性支付全部服务费。</w:t>
      </w:r>
    </w:p>
    <w:p w14:paraId="3236124D">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2.分期支付：</w:t>
      </w:r>
    </w:p>
    <w:p w14:paraId="57E722CE">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(1)按年/按季度/按月支付等额的服务费；</w:t>
      </w:r>
    </w:p>
    <w:p w14:paraId="30D00C5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(2)合同签订后7日内，甲方向乙方支付      元；在交成果后      日内，支付服务费总额的        ；</w:t>
      </w:r>
    </w:p>
    <w:p w14:paraId="01C87DDA">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(3)按进度支付服务费；(本条款内容可根据政府购买服务内容予以细化)</w:t>
      </w:r>
    </w:p>
    <w:p w14:paraId="7D17264D">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(二)支付方式：</w:t>
      </w:r>
    </w:p>
    <w:p w14:paraId="61C20407">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1.支付方式：银行转账。</w:t>
      </w:r>
    </w:p>
    <w:p w14:paraId="6C18CA16">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2. 乙方账户信息如下：</w:t>
      </w:r>
    </w:p>
    <w:p w14:paraId="5992A6C5">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收款人名称：                            </w:t>
      </w:r>
    </w:p>
    <w:p w14:paraId="26CF4457">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开户银行：                              </w:t>
      </w:r>
    </w:p>
    <w:p w14:paraId="7179A40F">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账    号：                              </w:t>
      </w:r>
    </w:p>
    <w:p w14:paraId="6D94A93B">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五、绩效评价</w:t>
      </w:r>
    </w:p>
    <w:p w14:paraId="20055F1B">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(一)服务质量绩效目标</w:t>
      </w:r>
    </w:p>
    <w:p w14:paraId="4630FFC7">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(总体目标)</w:t>
      </w:r>
    </w:p>
    <w:p w14:paraId="3BEAC7D4">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(二)服务质量评价指标</w:t>
      </w:r>
    </w:p>
    <w:p w14:paraId="251C5BFB">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1.数量指标</w:t>
      </w:r>
    </w:p>
    <w:p w14:paraId="066034F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(具体指标)</w:t>
      </w:r>
    </w:p>
    <w:p w14:paraId="391C8C05">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2.质量指标</w:t>
      </w:r>
    </w:p>
    <w:p w14:paraId="6B6FE273">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(具体指标)</w:t>
      </w:r>
    </w:p>
    <w:p w14:paraId="51210986">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3.时效指标</w:t>
      </w:r>
    </w:p>
    <w:p w14:paraId="6AC6BCDA">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(具体指标)</w:t>
      </w:r>
    </w:p>
    <w:p w14:paraId="061F6A00">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4.成本指标</w:t>
      </w:r>
    </w:p>
    <w:p w14:paraId="3DF2EA71">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(具体指标)</w:t>
      </w:r>
    </w:p>
    <w:p w14:paraId="72F8A3CB">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5.满意度指标</w:t>
      </w:r>
    </w:p>
    <w:p w14:paraId="0B71C90F">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(具体指标)</w:t>
      </w:r>
    </w:p>
    <w:p w14:paraId="29BA496A">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六、项目验收</w:t>
      </w:r>
    </w:p>
    <w:p w14:paraId="05CDCED3">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(一)验收内容：</w:t>
      </w:r>
    </w:p>
    <w:p w14:paraId="191FCAD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(二)结果应用：</w:t>
      </w:r>
    </w:p>
    <w:p w14:paraId="1CBB105D">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七、甲乙双方权责</w:t>
      </w:r>
    </w:p>
    <w:p w14:paraId="327989C0">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（一）甲方的权利和义务</w:t>
      </w:r>
    </w:p>
    <w:p w14:paraId="55882B68">
      <w:pPr>
        <w:spacing w:before="1" w:line="500" w:lineRule="exact"/>
        <w:ind w:firstLine="480" w:firstLineChars="200"/>
        <w:rPr>
          <w:rFonts w:hint="eastAsia" w:ascii="宋体" w:hAnsi="宋体" w:cs="宋体"/>
          <w:sz w:val="24"/>
          <w:highlight w:val="none"/>
        </w:rPr>
      </w:pPr>
      <w:bookmarkStart w:id="108" w:name="_Toc119739180"/>
      <w:bookmarkStart w:id="109" w:name="_Toc29870794"/>
      <w:r>
        <w:rPr>
          <w:rFonts w:hint="eastAsia" w:ascii="宋体" w:hAnsi="宋体" w:cs="宋体"/>
          <w:sz w:val="24"/>
          <w:highlight w:val="none"/>
        </w:rPr>
        <w:t>（二）乙方的权利和义务</w:t>
      </w:r>
    </w:p>
    <w:bookmarkEnd w:id="108"/>
    <w:bookmarkEnd w:id="109"/>
    <w:p w14:paraId="101D261C">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八、合同的变更、终止和解除</w:t>
      </w:r>
    </w:p>
    <w:p w14:paraId="317058AD">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(一)本合同未尽事宜，经双方协商可签订补充协议，补充协议与本合同具有同等法律效力，约定不同的，以补充协议为准。</w:t>
      </w:r>
    </w:p>
    <w:p w14:paraId="0660E247">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(二)因发生不可抗力等原因导致本合同无法履行或无继续履行的必要的，双方可协商解除合同且互不承担违约责任。除上述约定外，任何一方不得擅自解除本合同。</w:t>
      </w:r>
    </w:p>
    <w:p w14:paraId="3176D97B">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(三)若合同存在附条件生效的条款，应予以载明。</w:t>
      </w:r>
    </w:p>
    <w:p w14:paraId="72476404">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(四)其他需要约定的事项</w:t>
      </w:r>
    </w:p>
    <w:p w14:paraId="26B50F65">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九、知识产权</w:t>
      </w:r>
    </w:p>
    <w:p w14:paraId="0FB6E58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(一)乙方保证甲方在使用成交服务时，不承担任何涉及知识产权法律诉讼的责任。</w:t>
      </w:r>
    </w:p>
    <w:p w14:paraId="3A0B21D3">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 偿、诉讼费、律师费等一切费用。若发生以上情况并给甲方造成损失，乙方应负法律责任，甲方有权依法向乙方索赔并追究责任。</w:t>
      </w:r>
    </w:p>
    <w:p w14:paraId="0F5FB12C">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(三)其他需要约定的事项</w:t>
      </w:r>
    </w:p>
    <w:p w14:paraId="35E92054">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十、违约责任</w:t>
      </w:r>
    </w:p>
    <w:p w14:paraId="6AE0C756">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5BB78460">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(二)其他需要约定的事项</w:t>
      </w:r>
    </w:p>
    <w:p w14:paraId="184F18A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十一、保密条款</w:t>
      </w:r>
    </w:p>
    <w:p w14:paraId="4F9B7C25">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380CE37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(一)未经甲方书面同意，不得将上述信息、资料披露给任何第三人；</w:t>
      </w:r>
    </w:p>
    <w:p w14:paraId="3C028F16">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(二)不得将上述信息、资料用于本合同以外的其他目的；</w:t>
      </w:r>
    </w:p>
    <w:p w14:paraId="75A9D717">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(三)在本合同终止或解除后或按甲方要求，及时将上述信息、资料返还甲方，或按甲方要求作适当处理。</w:t>
      </w:r>
    </w:p>
    <w:p w14:paraId="1252848B">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(四)本合同项下的保密义务约定至相关信息、资料正式向社会公开之日或甲方书面解除乙方本合同项下保密义务之日起终止。</w:t>
      </w:r>
    </w:p>
    <w:p w14:paraId="65B20AAC">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(五)本条约定在本合同终止后仍然继续有效，且不受合同解除、终止或无效的影响。</w:t>
      </w:r>
    </w:p>
    <w:p w14:paraId="4735554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（六）其他需要约定的事项</w:t>
      </w:r>
    </w:p>
    <w:p w14:paraId="59EBFB4C">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十二、不可抗力</w:t>
      </w:r>
    </w:p>
    <w:p w14:paraId="7EEF0618">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(一)当发生不可抗力事件而导致其中一方不能履行合同时，应依据不可抗力对其造成的影响部分或全部免除责任，但因迟延履行后发生不可抗力的除外；</w:t>
      </w:r>
    </w:p>
    <w:p w14:paraId="54A0057A">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(二)任何一方由于不可抗力不能履行合同的，应及时通知对方并采取有效措施防止损失扩大。遭受不可抗力的一方应在事 件发生后     日内向对方提供该不可抗力事件的详细情况，在取得有关机构的不可抗力证明或双方谅解确认后，允许延期履行或修订合同。</w:t>
      </w:r>
    </w:p>
    <w:p w14:paraId="080C2B84">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(三)因不可抗力导致双方均发生损失的，双方各自承担损失；不可抗力结束后，经甲乙双方协商确认合同仍有继续履行的必要的，双方均应积极履行合同。</w:t>
      </w:r>
    </w:p>
    <w:p w14:paraId="399B421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(四)(其他需要约定的事项)</w:t>
      </w:r>
    </w:p>
    <w:p w14:paraId="62CA23F2">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十三、争议解决</w:t>
      </w:r>
    </w:p>
    <w:p w14:paraId="7D2C024F">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(一)当履行本合同发生争议时，双方应友好协商解决。无法协商达成一致的，任何一方均可向</w:t>
      </w:r>
      <w:r>
        <w:rPr>
          <w:rFonts w:hint="eastAsia" w:ascii="宋体" w:hAnsi="宋体" w:cs="宋体"/>
          <w:sz w:val="24"/>
          <w:highlight w:val="none"/>
          <w:u w:val="single"/>
        </w:rPr>
        <w:t xml:space="preserve">  </w:t>
      </w:r>
      <w:r>
        <w:rPr>
          <w:rFonts w:hint="eastAsia" w:ascii="宋体" w:hAnsi="宋体" w:cs="宋体"/>
          <w:i/>
          <w:iCs/>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人民法院提起诉讼。</w:t>
      </w:r>
    </w:p>
    <w:p w14:paraId="49FDA9CF">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(二)其他需要约定的事项</w:t>
      </w:r>
    </w:p>
    <w:p w14:paraId="4924184C">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十四、其他</w:t>
      </w:r>
    </w:p>
    <w:p w14:paraId="3F83130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(一)本合同中的保密条款、知识产权条款、争议解决条款长期有效，不随本合同的终止、无效、被撤销而失效。</w:t>
      </w:r>
    </w:p>
    <w:p w14:paraId="2BD09156">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(二)本合同所有附件及政府采购文件均为合同的有效组成部分，与本合同具有同等法律效力。</w:t>
      </w:r>
    </w:p>
    <w:p w14:paraId="40A3FE78">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（三）本合同自甲乙双方法人代表或其授权委托人签字盖章后生效。</w:t>
      </w:r>
    </w:p>
    <w:p w14:paraId="1582B2DB">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（四）本合同一式陆份，其中，甲方执叁份，乙方执叁份，具有同等法律效力。</w:t>
      </w:r>
    </w:p>
    <w:p w14:paraId="70D8347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（五）其他需要约定的事项</w:t>
      </w:r>
    </w:p>
    <w:p w14:paraId="30E32223">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十五、合同附件(若有附件应注明，并注明附件名称)</w:t>
      </w:r>
    </w:p>
    <w:p w14:paraId="24D81E29">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甲方(公章):                  乙方(公章):</w:t>
      </w:r>
    </w:p>
    <w:p w14:paraId="3BBEA503">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单位名称：                   单位名称：</w:t>
      </w:r>
    </w:p>
    <w:p w14:paraId="18C28EF4">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法定代表人或授权委托人：     法定代表人或授权委托人：</w:t>
      </w:r>
    </w:p>
    <w:p w14:paraId="01FA6C5C">
      <w:pPr>
        <w:spacing w:before="1" w:line="500" w:lineRule="exact"/>
        <w:ind w:firstLine="480" w:firstLineChars="200"/>
        <w:rPr>
          <w:rFonts w:hint="eastAsia" w:ascii="宋体" w:hAnsi="宋体" w:cs="宋体"/>
          <w:sz w:val="24"/>
          <w:highlight w:val="none"/>
        </w:rPr>
      </w:pPr>
      <w:r>
        <w:rPr>
          <w:rFonts w:hint="eastAsia" w:ascii="宋体" w:hAnsi="宋体" w:cs="宋体"/>
          <w:sz w:val="24"/>
          <w:highlight w:val="none"/>
        </w:rPr>
        <w:t>联系方式：                   联系方式：</w:t>
      </w:r>
    </w:p>
    <w:p w14:paraId="38D38D4B">
      <w:pPr>
        <w:adjustRightInd w:val="0"/>
        <w:snapToGrid w:val="0"/>
        <w:spacing w:line="312" w:lineRule="auto"/>
        <w:ind w:firstLine="480" w:firstLineChars="200"/>
        <w:rPr>
          <w:rFonts w:hint="eastAsia" w:ascii="宋体" w:hAnsi="宋体" w:cs="宋体"/>
          <w:b/>
          <w:sz w:val="24"/>
          <w:highlight w:val="none"/>
        </w:rPr>
      </w:pPr>
      <w:r>
        <w:rPr>
          <w:rFonts w:hint="eastAsia" w:ascii="宋体" w:hAnsi="宋体" w:cs="宋体"/>
          <w:sz w:val="24"/>
          <w:highlight w:val="none"/>
        </w:rPr>
        <w:t>签约日期：  年  月   日      签约日期：  年  月 日</w:t>
      </w:r>
    </w:p>
    <w:p w14:paraId="050661D6">
      <w:pPr>
        <w:snapToGrid w:val="0"/>
        <w:spacing w:line="360" w:lineRule="auto"/>
        <w:jc w:val="center"/>
        <w:rPr>
          <w:rFonts w:hint="eastAsia" w:ascii="宋体" w:hAnsi="宋体" w:cs="宋体"/>
          <w:b/>
          <w:kern w:val="0"/>
          <w:sz w:val="32"/>
          <w:szCs w:val="32"/>
          <w:highlight w:val="none"/>
        </w:rPr>
      </w:pPr>
    </w:p>
    <w:p w14:paraId="65A409F1">
      <w:pPr>
        <w:rPr>
          <w:rFonts w:hint="eastAsia" w:asciiTheme="minorEastAsia" w:hAnsiTheme="minorEastAsia" w:eastAsiaTheme="minorEastAsia" w:cstheme="minorEastAsia"/>
          <w:bCs/>
          <w:sz w:val="21"/>
          <w:szCs w:val="21"/>
          <w:highlight w:val="none"/>
        </w:rPr>
      </w:pPr>
    </w:p>
    <w:p w14:paraId="64F847ED">
      <w:pPr>
        <w:jc w:val="center"/>
        <w:rPr>
          <w:rFonts w:hint="eastAsia" w:asciiTheme="minorEastAsia" w:hAnsiTheme="minorEastAsia" w:eastAsiaTheme="minorEastAsia" w:cstheme="minorEastAsia"/>
          <w:bCs/>
          <w:sz w:val="21"/>
          <w:szCs w:val="21"/>
          <w:highlight w:val="none"/>
        </w:rPr>
      </w:pPr>
    </w:p>
    <w:p w14:paraId="775DC363">
      <w:pPr>
        <w:widowControl/>
        <w:spacing w:line="360" w:lineRule="auto"/>
        <w:rPr>
          <w:rFonts w:hint="eastAsia" w:asciiTheme="minorEastAsia" w:hAnsiTheme="minorEastAsia" w:eastAsiaTheme="minorEastAsia" w:cstheme="minorEastAsia"/>
          <w:color w:val="000000"/>
          <w:sz w:val="21"/>
          <w:szCs w:val="21"/>
          <w:highlight w:val="none"/>
          <w:lang w:bidi="ar"/>
        </w:rPr>
      </w:pPr>
    </w:p>
    <w:p w14:paraId="7FA78145">
      <w:pPr>
        <w:spacing w:before="156" w:after="156"/>
        <w:rPr>
          <w:rFonts w:hint="eastAsia" w:asciiTheme="minorEastAsia" w:hAnsiTheme="minorEastAsia" w:eastAsiaTheme="minorEastAsia" w:cstheme="minorEastAsia"/>
          <w:sz w:val="21"/>
          <w:szCs w:val="21"/>
          <w:highlight w:val="none"/>
        </w:rPr>
      </w:pPr>
      <w:r>
        <w:rPr>
          <w:rStyle w:val="42"/>
          <w:rFonts w:hint="eastAsia" w:asciiTheme="minorEastAsia" w:hAnsiTheme="minorEastAsia" w:eastAsiaTheme="minorEastAsia" w:cstheme="minorEastAsia"/>
          <w:szCs w:val="21"/>
          <w:highlight w:val="none"/>
        </w:rPr>
        <w:t>注：以实际签订的合同为准。</w:t>
      </w:r>
    </w:p>
    <w:p w14:paraId="3CC5700A">
      <w:pPr>
        <w:widowControl/>
        <w:spacing w:line="420" w:lineRule="exact"/>
        <w:ind w:firstLine="222" w:firstLineChars="100"/>
        <w:rPr>
          <w:rFonts w:hint="eastAsia" w:asciiTheme="minorEastAsia" w:hAnsiTheme="minorEastAsia" w:eastAsiaTheme="minorEastAsia" w:cstheme="minorEastAsia"/>
          <w:bCs/>
          <w:spacing w:val="6"/>
          <w:kern w:val="2"/>
          <w:sz w:val="21"/>
          <w:szCs w:val="21"/>
          <w:highlight w:val="none"/>
        </w:rPr>
      </w:pPr>
    </w:p>
    <w:p w14:paraId="61437D3F">
      <w:pPr>
        <w:snapToGrid w:val="0"/>
        <w:spacing w:line="480" w:lineRule="exact"/>
        <w:rPr>
          <w:rFonts w:hint="eastAsia" w:asciiTheme="minorEastAsia" w:hAnsiTheme="minorEastAsia" w:eastAsiaTheme="minorEastAsia" w:cstheme="minorEastAsia"/>
          <w:sz w:val="21"/>
          <w:szCs w:val="21"/>
          <w:highlight w:val="none"/>
        </w:rPr>
      </w:pPr>
    </w:p>
    <w:p w14:paraId="00272A97">
      <w:pPr>
        <w:snapToGrid w:val="0"/>
        <w:spacing w:line="480" w:lineRule="exact"/>
        <w:rPr>
          <w:rFonts w:hint="eastAsia" w:asciiTheme="minorEastAsia" w:hAnsiTheme="minorEastAsia" w:eastAsiaTheme="minorEastAsia" w:cstheme="minorEastAsia"/>
          <w:sz w:val="21"/>
          <w:szCs w:val="21"/>
          <w:highlight w:val="none"/>
        </w:rPr>
      </w:pPr>
    </w:p>
    <w:p w14:paraId="28D004D0">
      <w:pPr>
        <w:pStyle w:val="33"/>
        <w:numPr>
          <w:ilvl w:val="0"/>
          <w:numId w:val="0"/>
        </w:numPr>
        <w:snapToGrid w:val="0"/>
        <w:spacing w:before="0" w:after="0" w:line="480" w:lineRule="exact"/>
        <w:rPr>
          <w:rFonts w:hint="eastAsia" w:asciiTheme="minorEastAsia" w:hAnsiTheme="minorEastAsia" w:eastAsiaTheme="minorEastAsia" w:cstheme="minorEastAsia"/>
          <w:szCs w:val="28"/>
          <w:highlight w:val="none"/>
        </w:rPr>
      </w:pPr>
      <w:bookmarkStart w:id="110" w:name="_Toc175644061"/>
      <w:bookmarkStart w:id="111" w:name="_Toc501891168"/>
      <w:r>
        <w:rPr>
          <w:rFonts w:hint="eastAsia" w:asciiTheme="minorEastAsia" w:hAnsiTheme="minorEastAsia" w:eastAsiaTheme="minorEastAsia" w:cstheme="minorEastAsia"/>
          <w:szCs w:val="28"/>
          <w:highlight w:val="none"/>
        </w:rPr>
        <w:br w:type="page"/>
      </w:r>
      <w:bookmarkStart w:id="112" w:name="_Toc27154"/>
      <w:bookmarkStart w:id="113" w:name="_Toc28707"/>
      <w:bookmarkStart w:id="114" w:name="_Toc35519170"/>
      <w:bookmarkStart w:id="115" w:name="_Toc31029"/>
      <w:r>
        <w:rPr>
          <w:rFonts w:hint="eastAsia" w:asciiTheme="minorEastAsia" w:hAnsiTheme="minorEastAsia" w:eastAsiaTheme="minorEastAsia" w:cstheme="minorEastAsia"/>
          <w:szCs w:val="28"/>
          <w:highlight w:val="none"/>
        </w:rPr>
        <w:t>第七部分</w:t>
      </w:r>
      <w:bookmarkStart w:id="116" w:name="_Toc86202632"/>
      <w:r>
        <w:rPr>
          <w:rFonts w:hint="eastAsia" w:asciiTheme="minorEastAsia" w:hAnsiTheme="minorEastAsia" w:eastAsiaTheme="minorEastAsia" w:cstheme="minorEastAsia"/>
          <w:szCs w:val="28"/>
          <w:highlight w:val="none"/>
        </w:rPr>
        <w:t xml:space="preserve">  响应文件格式</w:t>
      </w:r>
      <w:bookmarkEnd w:id="110"/>
      <w:bookmarkEnd w:id="111"/>
      <w:bookmarkEnd w:id="112"/>
      <w:bookmarkEnd w:id="113"/>
      <w:bookmarkEnd w:id="114"/>
      <w:bookmarkEnd w:id="115"/>
      <w:bookmarkEnd w:id="116"/>
    </w:p>
    <w:p w14:paraId="546B03AB">
      <w:pPr>
        <w:spacing w:before="120" w:beforeLines="50" w:after="60" w:afterLines="25" w:line="480" w:lineRule="exact"/>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一、供应商提交文件须知</w:t>
      </w:r>
    </w:p>
    <w:p w14:paraId="1282F97F">
      <w:pPr>
        <w:pStyle w:val="35"/>
        <w:snapToGrid w:val="0"/>
        <w:spacing w:line="480" w:lineRule="exact"/>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1、供应商应严格按照本磋商文件的相关要求编制及提交响应文件，未按要求编制及提交响应文件的，其响应文件将有可能被按无效处理，并须承担由此带来的相应后果。</w:t>
      </w:r>
    </w:p>
    <w:p w14:paraId="58A00DB0">
      <w:pPr>
        <w:pStyle w:val="35"/>
        <w:snapToGrid w:val="0"/>
        <w:spacing w:line="480" w:lineRule="exact"/>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2、所附表格中要求回答的全部问题和信息都必须正面回答。</w:t>
      </w:r>
    </w:p>
    <w:p w14:paraId="6BF0CEBB">
      <w:pPr>
        <w:pStyle w:val="35"/>
        <w:snapToGrid w:val="0"/>
        <w:spacing w:line="480" w:lineRule="exact"/>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3、签字人应保证全部声明和问题的回答及所附材料是真实的、准确的和完整的。</w:t>
      </w:r>
    </w:p>
    <w:p w14:paraId="4B1D5D53">
      <w:pPr>
        <w:pStyle w:val="35"/>
        <w:snapToGrid w:val="0"/>
        <w:spacing w:line="480" w:lineRule="exact"/>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4、磋商小组将应用供应商提交的技术说明文件等资料并根据自己的判断，决定供应商履行合同的合格性及能力。</w:t>
      </w:r>
    </w:p>
    <w:p w14:paraId="425F200C">
      <w:pPr>
        <w:pStyle w:val="35"/>
        <w:snapToGrid w:val="0"/>
        <w:spacing w:line="480" w:lineRule="exact"/>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5、供应商提交的材料将被妥善保存，但不退还。</w:t>
      </w:r>
    </w:p>
    <w:p w14:paraId="2B137233">
      <w:pPr>
        <w:spacing w:before="240" w:beforeLines="100" w:after="240" w:afterLines="100"/>
        <w:rPr>
          <w:rFonts w:hint="eastAsia" w:asciiTheme="minorEastAsia" w:hAnsiTheme="minorEastAsia" w:eastAsiaTheme="minorEastAsia" w:cstheme="minorEastAsia"/>
          <w:b/>
          <w:sz w:val="21"/>
          <w:szCs w:val="21"/>
          <w:highlight w:val="none"/>
        </w:rPr>
      </w:pPr>
      <w:bookmarkStart w:id="117" w:name="_Toc326251063"/>
      <w:r>
        <w:rPr>
          <w:rFonts w:hint="eastAsia" w:asciiTheme="minorEastAsia" w:hAnsiTheme="minorEastAsia" w:eastAsiaTheme="minorEastAsia" w:cstheme="minorEastAsia"/>
          <w:b/>
          <w:sz w:val="21"/>
          <w:szCs w:val="21"/>
          <w:highlight w:val="none"/>
        </w:rPr>
        <w:t>二、响应文件格式及编排顺序</w:t>
      </w:r>
      <w:bookmarkEnd w:id="117"/>
    </w:p>
    <w:p w14:paraId="3DFA87D6">
      <w:pPr>
        <w:spacing w:line="480" w:lineRule="exact"/>
        <w:rPr>
          <w:rFonts w:hint="eastAsia" w:asciiTheme="minorEastAsia" w:hAnsiTheme="minorEastAsia" w:eastAsiaTheme="minorEastAsia" w:cstheme="minorEastAsia"/>
          <w:b/>
          <w:szCs w:val="24"/>
          <w:highlight w:val="none"/>
        </w:rPr>
      </w:pPr>
    </w:p>
    <w:p w14:paraId="4651D091">
      <w:pPr>
        <w:spacing w:line="480" w:lineRule="exact"/>
        <w:rPr>
          <w:rFonts w:hint="eastAsia" w:asciiTheme="minorEastAsia" w:hAnsiTheme="minorEastAsia" w:eastAsiaTheme="minorEastAsia" w:cstheme="minorEastAsia"/>
          <w:b/>
          <w:szCs w:val="24"/>
          <w:highlight w:val="none"/>
        </w:rPr>
      </w:pPr>
    </w:p>
    <w:p w14:paraId="684CC03D">
      <w:pPr>
        <w:spacing w:line="480" w:lineRule="exact"/>
        <w:rPr>
          <w:rFonts w:hint="eastAsia" w:asciiTheme="minorEastAsia" w:hAnsiTheme="minorEastAsia" w:eastAsiaTheme="minorEastAsia" w:cstheme="minorEastAsia"/>
          <w:b/>
          <w:szCs w:val="24"/>
          <w:highlight w:val="none"/>
        </w:rPr>
      </w:pPr>
    </w:p>
    <w:p w14:paraId="66B91C04">
      <w:pPr>
        <w:spacing w:line="480" w:lineRule="exact"/>
        <w:rPr>
          <w:rFonts w:hint="eastAsia" w:asciiTheme="minorEastAsia" w:hAnsiTheme="minorEastAsia" w:eastAsiaTheme="minorEastAsia" w:cstheme="minorEastAsia"/>
          <w:b/>
          <w:szCs w:val="24"/>
          <w:highlight w:val="none"/>
        </w:rPr>
      </w:pPr>
    </w:p>
    <w:p w14:paraId="04DA0D39">
      <w:pPr>
        <w:spacing w:line="480" w:lineRule="exact"/>
        <w:rPr>
          <w:rFonts w:hint="eastAsia" w:asciiTheme="minorEastAsia" w:hAnsiTheme="minorEastAsia" w:eastAsiaTheme="minorEastAsia" w:cstheme="minorEastAsia"/>
          <w:b/>
          <w:szCs w:val="24"/>
          <w:highlight w:val="none"/>
        </w:rPr>
      </w:pPr>
    </w:p>
    <w:p w14:paraId="08333971">
      <w:pPr>
        <w:spacing w:line="480" w:lineRule="exact"/>
        <w:rPr>
          <w:rFonts w:hint="eastAsia" w:asciiTheme="minorEastAsia" w:hAnsiTheme="minorEastAsia" w:eastAsiaTheme="minorEastAsia" w:cstheme="minorEastAsia"/>
          <w:b/>
          <w:szCs w:val="24"/>
          <w:highlight w:val="none"/>
        </w:rPr>
      </w:pPr>
    </w:p>
    <w:p w14:paraId="10FD8739">
      <w:pPr>
        <w:spacing w:line="480" w:lineRule="exact"/>
        <w:rPr>
          <w:rFonts w:hint="eastAsia" w:asciiTheme="minorEastAsia" w:hAnsiTheme="minorEastAsia" w:eastAsiaTheme="minorEastAsia" w:cstheme="minorEastAsia"/>
          <w:b/>
          <w:szCs w:val="24"/>
          <w:highlight w:val="none"/>
        </w:rPr>
      </w:pPr>
    </w:p>
    <w:p w14:paraId="4C5598E3">
      <w:pPr>
        <w:spacing w:line="480" w:lineRule="exact"/>
        <w:rPr>
          <w:rFonts w:hint="eastAsia" w:asciiTheme="minorEastAsia" w:hAnsiTheme="minorEastAsia" w:eastAsiaTheme="minorEastAsia" w:cstheme="minorEastAsia"/>
          <w:b/>
          <w:szCs w:val="24"/>
          <w:highlight w:val="none"/>
        </w:rPr>
      </w:pPr>
    </w:p>
    <w:p w14:paraId="63BEF7C3">
      <w:pPr>
        <w:spacing w:line="480" w:lineRule="exact"/>
        <w:rPr>
          <w:rFonts w:hint="eastAsia" w:asciiTheme="minorEastAsia" w:hAnsiTheme="minorEastAsia" w:eastAsiaTheme="minorEastAsia" w:cstheme="minorEastAsia"/>
          <w:b/>
          <w:szCs w:val="24"/>
          <w:highlight w:val="none"/>
        </w:rPr>
      </w:pPr>
    </w:p>
    <w:p w14:paraId="25862BE8">
      <w:pPr>
        <w:spacing w:line="480" w:lineRule="exact"/>
        <w:rPr>
          <w:rFonts w:hint="eastAsia" w:asciiTheme="minorEastAsia" w:hAnsiTheme="minorEastAsia" w:eastAsiaTheme="minorEastAsia" w:cstheme="minorEastAsia"/>
          <w:b/>
          <w:szCs w:val="24"/>
          <w:highlight w:val="none"/>
        </w:rPr>
      </w:pPr>
    </w:p>
    <w:p w14:paraId="36D2AC4A">
      <w:pPr>
        <w:spacing w:line="480" w:lineRule="exact"/>
        <w:rPr>
          <w:rFonts w:hint="eastAsia" w:asciiTheme="minorEastAsia" w:hAnsiTheme="minorEastAsia" w:eastAsiaTheme="minorEastAsia" w:cstheme="minorEastAsia"/>
          <w:b/>
          <w:szCs w:val="24"/>
          <w:highlight w:val="none"/>
        </w:rPr>
      </w:pPr>
    </w:p>
    <w:p w14:paraId="594D4047">
      <w:pPr>
        <w:spacing w:line="480" w:lineRule="exact"/>
        <w:rPr>
          <w:rFonts w:hint="eastAsia" w:asciiTheme="minorEastAsia" w:hAnsiTheme="minorEastAsia" w:eastAsiaTheme="minorEastAsia" w:cstheme="minorEastAsia"/>
          <w:b/>
          <w:szCs w:val="24"/>
          <w:highlight w:val="none"/>
        </w:rPr>
      </w:pPr>
    </w:p>
    <w:p w14:paraId="2306E8C0">
      <w:pPr>
        <w:spacing w:line="480" w:lineRule="exact"/>
        <w:rPr>
          <w:rFonts w:hint="eastAsia" w:asciiTheme="minorEastAsia" w:hAnsiTheme="minorEastAsia" w:eastAsiaTheme="minorEastAsia" w:cstheme="minorEastAsia"/>
          <w:b/>
          <w:szCs w:val="24"/>
          <w:highlight w:val="none"/>
        </w:rPr>
      </w:pPr>
    </w:p>
    <w:p w14:paraId="2BD4E290">
      <w:pPr>
        <w:spacing w:line="48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br w:type="page"/>
      </w:r>
    </w:p>
    <w:p w14:paraId="6798B568">
      <w:pPr>
        <w:spacing w:line="480" w:lineRule="exact"/>
        <w:ind w:firstLine="1124" w:firstLineChars="350"/>
        <w:rPr>
          <w:rFonts w:hint="eastAsia" w:asciiTheme="minorEastAsia" w:hAnsiTheme="minorEastAsia" w:eastAsiaTheme="minorEastAsia" w:cstheme="minorEastAsia"/>
          <w:b/>
          <w:bCs/>
          <w:sz w:val="32"/>
          <w:szCs w:val="32"/>
          <w:highlight w:val="none"/>
        </w:rPr>
      </w:pPr>
      <w:bookmarkStart w:id="118" w:name="_Toc464814922"/>
    </w:p>
    <w:p w14:paraId="46A86485">
      <w:pPr>
        <w:spacing w:line="480" w:lineRule="exact"/>
        <w:ind w:firstLine="1124" w:firstLineChars="350"/>
        <w:rPr>
          <w:rFonts w:hint="eastAsia" w:asciiTheme="minorEastAsia" w:hAnsiTheme="minorEastAsia" w:eastAsiaTheme="minorEastAsia" w:cstheme="minorEastAsia"/>
          <w:b/>
          <w:bCs/>
          <w:sz w:val="32"/>
          <w:szCs w:val="32"/>
          <w:highlight w:val="none"/>
        </w:rPr>
      </w:pPr>
    </w:p>
    <w:p w14:paraId="1C92A04C">
      <w:pPr>
        <w:spacing w:line="480" w:lineRule="exact"/>
        <w:ind w:firstLine="1124" w:firstLineChars="3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项目名称</w:t>
      </w:r>
      <w:r>
        <w:rPr>
          <w:rFonts w:hint="eastAsia" w:asciiTheme="minorEastAsia" w:hAnsiTheme="minorEastAsia" w:eastAsiaTheme="minorEastAsia" w:cstheme="minorEastAsia"/>
          <w:b/>
          <w:bCs/>
          <w:sz w:val="32"/>
          <w:szCs w:val="32"/>
          <w:highlight w:val="none"/>
          <w:lang w:eastAsia="zh-CN"/>
        </w:rPr>
        <w:t>：</w:t>
      </w:r>
    </w:p>
    <w:p w14:paraId="10B211EF">
      <w:pPr>
        <w:spacing w:line="480" w:lineRule="exact"/>
        <w:ind w:firstLine="1124" w:firstLineChars="35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lang w:val="en-US" w:eastAsia="zh-CN"/>
        </w:rPr>
        <w:t>包号</w:t>
      </w:r>
      <w:r>
        <w:rPr>
          <w:rFonts w:hint="eastAsia" w:asciiTheme="minorEastAsia" w:hAnsiTheme="minorEastAsia" w:eastAsiaTheme="minorEastAsia" w:cstheme="minorEastAsia"/>
          <w:b/>
          <w:bCs/>
          <w:sz w:val="32"/>
          <w:szCs w:val="32"/>
          <w:highlight w:val="none"/>
        </w:rPr>
        <w:t>：</w:t>
      </w:r>
    </w:p>
    <w:p w14:paraId="09E42B3C">
      <w:pPr>
        <w:spacing w:line="480" w:lineRule="exact"/>
        <w:ind w:firstLine="1124" w:firstLineChars="35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lang w:eastAsia="zh-CN"/>
        </w:rPr>
        <w:t>项目编号</w:t>
      </w:r>
      <w:r>
        <w:rPr>
          <w:rFonts w:hint="eastAsia" w:asciiTheme="minorEastAsia" w:hAnsiTheme="minorEastAsia" w:eastAsiaTheme="minorEastAsia" w:cstheme="minorEastAsia"/>
          <w:b/>
          <w:bCs/>
          <w:sz w:val="32"/>
          <w:szCs w:val="32"/>
          <w:highlight w:val="none"/>
        </w:rPr>
        <w:t>：</w:t>
      </w:r>
    </w:p>
    <w:p w14:paraId="46D2C250">
      <w:pPr>
        <w:spacing w:line="480" w:lineRule="exact"/>
        <w:ind w:firstLine="1124" w:firstLineChars="3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32"/>
          <w:szCs w:val="32"/>
          <w:highlight w:val="none"/>
        </w:rPr>
        <w:t xml:space="preserve"> </w:t>
      </w:r>
    </w:p>
    <w:p w14:paraId="7A812536">
      <w:pPr>
        <w:spacing w:line="480" w:lineRule="exact"/>
        <w:ind w:firstLine="1124" w:firstLineChars="350"/>
        <w:rPr>
          <w:rFonts w:hint="eastAsia" w:asciiTheme="minorEastAsia" w:hAnsiTheme="minorEastAsia" w:eastAsiaTheme="minorEastAsia" w:cstheme="minorEastAsia"/>
          <w:b/>
          <w:bCs/>
          <w:sz w:val="32"/>
          <w:szCs w:val="32"/>
          <w:highlight w:val="none"/>
        </w:rPr>
      </w:pPr>
    </w:p>
    <w:p w14:paraId="44358AD6">
      <w:pPr>
        <w:pStyle w:val="34"/>
        <w:rPr>
          <w:rFonts w:hint="eastAsia" w:asciiTheme="minorEastAsia" w:hAnsiTheme="minorEastAsia" w:eastAsiaTheme="minorEastAsia" w:cstheme="minorEastAsia"/>
          <w:highlight w:val="none"/>
        </w:rPr>
      </w:pPr>
    </w:p>
    <w:p w14:paraId="36D31322">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资</w:t>
      </w:r>
    </w:p>
    <w:p w14:paraId="2E14C0D5">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格</w:t>
      </w:r>
    </w:p>
    <w:p w14:paraId="1C85B8F1">
      <w:pPr>
        <w:spacing w:line="240" w:lineRule="auto"/>
        <w:jc w:val="center"/>
        <w:rPr>
          <w:rFonts w:hint="eastAsia" w:asciiTheme="minorEastAsia" w:hAnsiTheme="minorEastAsia" w:eastAsiaTheme="minorEastAsia" w:cstheme="minorEastAsia"/>
          <w:b/>
          <w:sz w:val="72"/>
          <w:szCs w:val="72"/>
          <w:highlight w:val="none"/>
          <w:lang w:val="en-US" w:eastAsia="zh-CN"/>
        </w:rPr>
      </w:pPr>
      <w:r>
        <w:rPr>
          <w:rFonts w:hint="eastAsia" w:asciiTheme="minorEastAsia" w:hAnsiTheme="minorEastAsia" w:eastAsiaTheme="minorEastAsia" w:cstheme="minorEastAsia"/>
          <w:b/>
          <w:sz w:val="72"/>
          <w:szCs w:val="72"/>
          <w:highlight w:val="none"/>
          <w:lang w:val="en-US" w:eastAsia="zh-CN"/>
        </w:rPr>
        <w:t>证</w:t>
      </w:r>
    </w:p>
    <w:p w14:paraId="03EC374F">
      <w:pPr>
        <w:spacing w:line="240" w:lineRule="auto"/>
        <w:jc w:val="center"/>
        <w:rPr>
          <w:rFonts w:hint="eastAsia" w:asciiTheme="minorEastAsia" w:hAnsiTheme="minorEastAsia" w:eastAsiaTheme="minorEastAsia" w:cstheme="minorEastAsia"/>
          <w:b/>
          <w:sz w:val="72"/>
          <w:szCs w:val="72"/>
          <w:highlight w:val="none"/>
          <w:lang w:val="en-US" w:eastAsia="zh-CN"/>
        </w:rPr>
      </w:pPr>
      <w:r>
        <w:rPr>
          <w:rFonts w:hint="eastAsia" w:asciiTheme="minorEastAsia" w:hAnsiTheme="minorEastAsia" w:eastAsiaTheme="minorEastAsia" w:cstheme="minorEastAsia"/>
          <w:b/>
          <w:sz w:val="72"/>
          <w:szCs w:val="72"/>
          <w:highlight w:val="none"/>
          <w:lang w:val="en-US" w:eastAsia="zh-CN"/>
        </w:rPr>
        <w:t>明</w:t>
      </w:r>
    </w:p>
    <w:p w14:paraId="6602799A">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文</w:t>
      </w:r>
    </w:p>
    <w:p w14:paraId="68A7BE72">
      <w:pPr>
        <w:spacing w:line="240" w:lineRule="auto"/>
        <w:jc w:val="center"/>
        <w:rPr>
          <w:rFonts w:hint="eastAsia" w:asciiTheme="minorEastAsia" w:hAnsiTheme="minorEastAsia" w:eastAsiaTheme="minorEastAsia" w:cstheme="minorEastAsia"/>
          <w:sz w:val="84"/>
          <w:highlight w:val="none"/>
        </w:rPr>
      </w:pPr>
      <w:r>
        <w:rPr>
          <w:rFonts w:hint="eastAsia" w:asciiTheme="minorEastAsia" w:hAnsiTheme="minorEastAsia" w:eastAsiaTheme="minorEastAsia" w:cstheme="minorEastAsia"/>
          <w:b/>
          <w:sz w:val="72"/>
          <w:szCs w:val="72"/>
          <w:highlight w:val="none"/>
        </w:rPr>
        <w:t>件</w:t>
      </w:r>
    </w:p>
    <w:p w14:paraId="5552BAA6">
      <w:pPr>
        <w:spacing w:line="240" w:lineRule="auto"/>
        <w:rPr>
          <w:rFonts w:hint="eastAsia" w:asciiTheme="minorEastAsia" w:hAnsiTheme="minorEastAsia" w:eastAsiaTheme="minorEastAsia" w:cstheme="minorEastAsia"/>
          <w:sz w:val="32"/>
          <w:szCs w:val="32"/>
          <w:highlight w:val="none"/>
        </w:rPr>
      </w:pPr>
    </w:p>
    <w:p w14:paraId="48D4609E">
      <w:pPr>
        <w:spacing w:line="480" w:lineRule="exact"/>
        <w:rPr>
          <w:rFonts w:hint="eastAsia" w:asciiTheme="minorEastAsia" w:hAnsiTheme="minorEastAsia" w:eastAsiaTheme="minorEastAsia" w:cstheme="minorEastAsia"/>
          <w:sz w:val="32"/>
          <w:szCs w:val="32"/>
          <w:highlight w:val="none"/>
        </w:rPr>
      </w:pPr>
    </w:p>
    <w:p w14:paraId="781B0CBE">
      <w:pPr>
        <w:spacing w:line="480" w:lineRule="exact"/>
        <w:rPr>
          <w:rFonts w:hint="eastAsia" w:asciiTheme="minorEastAsia" w:hAnsiTheme="minorEastAsia" w:eastAsiaTheme="minorEastAsia" w:cstheme="minorEastAsia"/>
          <w:sz w:val="32"/>
          <w:szCs w:val="32"/>
          <w:highlight w:val="none"/>
        </w:rPr>
      </w:pPr>
    </w:p>
    <w:p w14:paraId="501B071F">
      <w:pPr>
        <w:spacing w:line="560" w:lineRule="exact"/>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供应商单位全称： （</w:t>
      </w:r>
      <w:r>
        <w:rPr>
          <w:rFonts w:hint="eastAsia" w:asciiTheme="minorEastAsia" w:hAnsiTheme="minorEastAsia" w:eastAsiaTheme="minorEastAsia" w:cstheme="minorEastAsia"/>
          <w:sz w:val="30"/>
          <w:szCs w:val="30"/>
          <w:highlight w:val="none"/>
          <w:lang w:eastAsia="zh-CN"/>
        </w:rPr>
        <w:t>加盖电子公章</w:t>
      </w:r>
      <w:r>
        <w:rPr>
          <w:rFonts w:hint="eastAsia" w:asciiTheme="minorEastAsia" w:hAnsiTheme="minorEastAsia" w:eastAsiaTheme="minorEastAsia" w:cstheme="minorEastAsia"/>
          <w:sz w:val="30"/>
          <w:szCs w:val="30"/>
          <w:highlight w:val="none"/>
        </w:rPr>
        <w:t>）</w:t>
      </w:r>
    </w:p>
    <w:p w14:paraId="45B89957">
      <w:pPr>
        <w:spacing w:line="560" w:lineRule="exact"/>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法定代表人</w:t>
      </w:r>
      <w:r>
        <w:rPr>
          <w:rFonts w:hint="eastAsia" w:asciiTheme="minorEastAsia" w:hAnsiTheme="minorEastAsia" w:eastAsiaTheme="minorEastAsia" w:cstheme="minorEastAsia"/>
          <w:sz w:val="30"/>
          <w:szCs w:val="30"/>
          <w:highlight w:val="none"/>
          <w:lang w:val="en-US" w:eastAsia="zh-CN"/>
        </w:rPr>
        <w:t>或供应商代表</w:t>
      </w:r>
      <w:r>
        <w:rPr>
          <w:rFonts w:hint="eastAsia" w:asciiTheme="minorEastAsia" w:hAnsiTheme="minorEastAsia" w:eastAsiaTheme="minorEastAsia" w:cstheme="minorEastAsia"/>
          <w:sz w:val="30"/>
          <w:szCs w:val="30"/>
          <w:highlight w:val="none"/>
        </w:rPr>
        <w:t>：（签字</w:t>
      </w:r>
      <w:r>
        <w:rPr>
          <w:rFonts w:hint="eastAsia" w:asciiTheme="minorEastAsia" w:hAnsiTheme="minorEastAsia" w:eastAsiaTheme="minorEastAsia" w:cstheme="minorEastAsia"/>
          <w:sz w:val="30"/>
          <w:szCs w:val="30"/>
          <w:highlight w:val="none"/>
          <w:lang w:val="en-US" w:eastAsia="zh-CN"/>
        </w:rPr>
        <w:t>或盖章</w:t>
      </w:r>
      <w:r>
        <w:rPr>
          <w:rFonts w:hint="eastAsia" w:asciiTheme="minorEastAsia" w:hAnsiTheme="minorEastAsia" w:eastAsiaTheme="minorEastAsia" w:cstheme="minorEastAsia"/>
          <w:sz w:val="30"/>
          <w:szCs w:val="30"/>
          <w:highlight w:val="none"/>
        </w:rPr>
        <w:t>）</w:t>
      </w:r>
    </w:p>
    <w:p w14:paraId="240E5FAD">
      <w:pPr>
        <w:spacing w:line="560" w:lineRule="exact"/>
        <w:ind w:firstLine="2850" w:firstLineChars="950"/>
        <w:rPr>
          <w:rFonts w:hint="eastAsia" w:asciiTheme="minorEastAsia" w:hAnsiTheme="minorEastAsia" w:eastAsiaTheme="minorEastAsia" w:cstheme="minorEastAsia"/>
          <w:sz w:val="30"/>
          <w:szCs w:val="30"/>
          <w:highlight w:val="none"/>
        </w:rPr>
      </w:pPr>
    </w:p>
    <w:p w14:paraId="79F646F0">
      <w:pPr>
        <w:spacing w:before="240" w:beforeLines="100"/>
        <w:jc w:val="center"/>
        <w:rPr>
          <w:rFonts w:hint="eastAsia" w:asciiTheme="minorEastAsia" w:hAnsiTheme="minorEastAsia" w:eastAsiaTheme="minorEastAsia" w:cstheme="minorEastAsia"/>
          <w:spacing w:val="20"/>
          <w:sz w:val="30"/>
          <w:szCs w:val="30"/>
          <w:highlight w:val="none"/>
        </w:rPr>
      </w:pPr>
      <w:r>
        <w:rPr>
          <w:rFonts w:hint="eastAsia" w:asciiTheme="minorEastAsia" w:hAnsiTheme="minorEastAsia" w:eastAsiaTheme="minorEastAsia" w:cstheme="minorEastAsia"/>
          <w:sz w:val="30"/>
          <w:szCs w:val="30"/>
          <w:highlight w:val="none"/>
        </w:rPr>
        <w:t xml:space="preserve"> 年      月     日</w:t>
      </w:r>
    </w:p>
    <w:p w14:paraId="776D8D0A">
      <w:pPr>
        <w:rPr>
          <w:rFonts w:hint="eastAsia" w:asciiTheme="minorEastAsia" w:hAnsiTheme="minorEastAsia" w:eastAsiaTheme="minorEastAsia" w:cstheme="minorEastAsia"/>
          <w:b/>
          <w:highlight w:val="none"/>
        </w:rPr>
      </w:pPr>
    </w:p>
    <w:p w14:paraId="73D22ABE">
      <w:pPr>
        <w:snapToGrid w:val="0"/>
        <w:spacing w:line="480" w:lineRule="exact"/>
        <w:jc w:val="center"/>
        <w:outlineLvl w:val="1"/>
        <w:rPr>
          <w:rFonts w:hint="eastAsia" w:asciiTheme="minorEastAsia" w:hAnsiTheme="minorEastAsia" w:eastAsiaTheme="minorEastAsia" w:cstheme="minorEastAsia"/>
          <w:b/>
          <w:highlight w:val="none"/>
          <w:lang w:val="en-US" w:eastAsia="zh-CN"/>
        </w:rPr>
      </w:pPr>
      <w:r>
        <w:rPr>
          <w:rFonts w:hint="eastAsia" w:asciiTheme="minorEastAsia" w:hAnsiTheme="minorEastAsia" w:eastAsiaTheme="minorEastAsia" w:cstheme="minorEastAsia"/>
          <w:b/>
          <w:bCs/>
          <w:szCs w:val="24"/>
          <w:highlight w:val="none"/>
        </w:rPr>
        <w:br w:type="page"/>
      </w:r>
      <w:bookmarkStart w:id="119" w:name="_Toc139645397"/>
      <w:r>
        <w:rPr>
          <w:rFonts w:hint="eastAsia" w:asciiTheme="minorEastAsia" w:hAnsiTheme="minorEastAsia" w:eastAsiaTheme="minorEastAsia" w:cstheme="minorEastAsia"/>
          <w:b/>
          <w:highlight w:val="none"/>
          <w:lang w:val="en-US" w:eastAsia="zh-CN"/>
        </w:rPr>
        <w:t>一、独立承担民事责任的能力</w:t>
      </w:r>
      <w:bookmarkEnd w:id="119"/>
    </w:p>
    <w:p w14:paraId="323C0534">
      <w:pPr>
        <w:snapToGrid w:val="0"/>
        <w:spacing w:line="360" w:lineRule="auto"/>
        <w:rPr>
          <w:rFonts w:hint="eastAsia" w:asciiTheme="minorEastAsia" w:hAnsiTheme="minorEastAsia" w:eastAsiaTheme="minorEastAsia" w:cstheme="minorEastAsia"/>
          <w:sz w:val="21"/>
          <w:szCs w:val="21"/>
          <w:highlight w:val="none"/>
        </w:rPr>
      </w:pPr>
    </w:p>
    <w:p w14:paraId="67B52861">
      <w:pPr>
        <w:keepNext/>
        <w:keepLines/>
        <w:widowControl/>
        <w:spacing w:before="168" w:beforeLines="70" w:after="24" w:afterLines="10" w:line="480" w:lineRule="auto"/>
        <w:ind w:firstLine="361"/>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具有独立承担民事责任的能力承诺函</w:t>
      </w:r>
    </w:p>
    <w:p w14:paraId="24A27567">
      <w:pPr>
        <w:snapToGrid w:val="0"/>
        <w:spacing w:line="360" w:lineRule="auto"/>
        <w:rPr>
          <w:rFonts w:hint="eastAsia" w:ascii="宋体" w:hAnsi="宋体" w:eastAsia="宋体" w:cs="宋体"/>
          <w:bCs/>
          <w:sz w:val="22"/>
          <w:szCs w:val="22"/>
          <w:highlight w:val="none"/>
          <w:u w:val="none"/>
        </w:rPr>
      </w:pPr>
      <w:r>
        <w:rPr>
          <w:rFonts w:hint="eastAsia" w:asciiTheme="minorEastAsia" w:hAnsiTheme="minorEastAsia" w:eastAsiaTheme="minorEastAsia" w:cstheme="minorEastAsia"/>
          <w:sz w:val="21"/>
          <w:szCs w:val="21"/>
          <w:highlight w:val="none"/>
        </w:rPr>
        <w:t>致：</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single"/>
        </w:rPr>
        <w:t xml:space="preserve">采购人名称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none"/>
        </w:rPr>
        <w:t xml:space="preserve"> </w:t>
      </w:r>
    </w:p>
    <w:p w14:paraId="6966375B">
      <w:pPr>
        <w:snapToGrid w:val="0"/>
        <w:spacing w:line="360" w:lineRule="auto"/>
        <w:rPr>
          <w:rFonts w:hint="eastAsia" w:ascii="宋体" w:hAnsi="宋体" w:eastAsia="宋体" w:cs="宋体"/>
          <w:bCs/>
          <w:sz w:val="22"/>
          <w:szCs w:val="22"/>
          <w:highlight w:val="none"/>
          <w:u w:val="none"/>
          <w:lang w:eastAsia="zh-CN"/>
        </w:rPr>
      </w:pPr>
    </w:p>
    <w:p w14:paraId="7B3CB37C">
      <w:pPr>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本供应商现参与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eastAsiaTheme="minorEastAsia" w:cstheme="minorEastAsia"/>
          <w:sz w:val="21"/>
          <w:szCs w:val="21"/>
          <w:highlight w:val="none"/>
          <w:lang w:val="en-US" w:eastAsia="zh-CN"/>
        </w:rPr>
        <w:t>包号：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lang w:eastAsia="zh-CN"/>
        </w:rPr>
        <w:t>项目编号</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的政府采购活动，依据磋商文件相关规定，郑重承诺：我公司具有有效的营业执照或事业单位法人证书或自然人身份证明或其他非企业组织证明，具有独立承担民事责任的能力，符合本项目磋商文件规定的供应商资格要求。</w:t>
      </w:r>
    </w:p>
    <w:p w14:paraId="42765694">
      <w:pPr>
        <w:pStyle w:val="41"/>
        <w:spacing w:line="360" w:lineRule="auto"/>
        <w:ind w:firstLine="420"/>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如有虚假或隐瞒，我方愿意承担一切后果，并不再寻求任何旨在减轻或免除法律责任的辩解。</w:t>
      </w:r>
    </w:p>
    <w:p w14:paraId="03ABCA5B">
      <w:pPr>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特此承诺。</w:t>
      </w:r>
    </w:p>
    <w:p w14:paraId="6BFA8A36">
      <w:pPr>
        <w:ind w:firstLine="420" w:firstLineChars="200"/>
        <w:rPr>
          <w:rFonts w:hint="eastAsia" w:asciiTheme="minorEastAsia" w:hAnsiTheme="minorEastAsia" w:eastAsiaTheme="minorEastAsia" w:cstheme="minorEastAsia"/>
          <w:sz w:val="21"/>
          <w:szCs w:val="21"/>
          <w:highlight w:val="none"/>
        </w:rPr>
      </w:pPr>
    </w:p>
    <w:p w14:paraId="54B2D74F">
      <w:pPr>
        <w:ind w:firstLine="420" w:firstLineChars="200"/>
        <w:rPr>
          <w:rFonts w:hint="eastAsia" w:asciiTheme="minorEastAsia" w:hAnsiTheme="minorEastAsia" w:eastAsiaTheme="minorEastAsia" w:cstheme="minorEastAsia"/>
          <w:sz w:val="21"/>
          <w:szCs w:val="21"/>
          <w:highlight w:val="none"/>
        </w:rPr>
      </w:pPr>
    </w:p>
    <w:p w14:paraId="475DC97F">
      <w:pPr>
        <w:ind w:firstLine="420" w:firstLineChars="200"/>
        <w:rPr>
          <w:rFonts w:hint="eastAsia" w:asciiTheme="minorEastAsia" w:hAnsiTheme="minorEastAsia" w:eastAsiaTheme="minorEastAsia" w:cstheme="minorEastAsia"/>
          <w:sz w:val="21"/>
          <w:szCs w:val="21"/>
          <w:highlight w:val="none"/>
        </w:rPr>
      </w:pPr>
    </w:p>
    <w:p w14:paraId="153A144E">
      <w:pPr>
        <w:pStyle w:val="38"/>
        <w:ind w:firstLine="3360" w:firstLineChars="16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5070C9C0">
      <w:pPr>
        <w:spacing w:line="480" w:lineRule="exact"/>
        <w:ind w:firstLine="3360" w:firstLineChars="16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日  期：</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0A63E070">
      <w:pPr>
        <w:pStyle w:val="38"/>
        <w:rPr>
          <w:rFonts w:hint="eastAsia" w:asciiTheme="minorEastAsia" w:hAnsiTheme="minorEastAsia" w:eastAsiaTheme="minorEastAsia" w:cstheme="minorEastAsia"/>
          <w:kern w:val="2"/>
          <w:sz w:val="21"/>
          <w:szCs w:val="22"/>
          <w:highlight w:val="none"/>
          <w:lang w:val="en-US" w:eastAsia="zh-CN" w:bidi="ar-SA"/>
        </w:rPr>
      </w:pPr>
    </w:p>
    <w:p w14:paraId="71EB48AC">
      <w:pPr>
        <w:pStyle w:val="38"/>
        <w:rPr>
          <w:rFonts w:hint="eastAsia" w:asciiTheme="minorEastAsia" w:hAnsiTheme="minorEastAsia" w:eastAsiaTheme="minorEastAsia" w:cstheme="minorEastAsia"/>
          <w:kern w:val="2"/>
          <w:sz w:val="21"/>
          <w:szCs w:val="22"/>
          <w:highlight w:val="none"/>
          <w:lang w:val="en-US" w:eastAsia="zh-CN" w:bidi="ar-SA"/>
        </w:rPr>
      </w:pPr>
    </w:p>
    <w:p w14:paraId="2F4141CC">
      <w:pPr>
        <w:pStyle w:val="38"/>
        <w:rPr>
          <w:rFonts w:hint="eastAsia" w:asciiTheme="minorEastAsia" w:hAnsiTheme="minorEastAsia" w:eastAsiaTheme="minorEastAsia" w:cstheme="minorEastAsia"/>
          <w:kern w:val="2"/>
          <w:sz w:val="21"/>
          <w:szCs w:val="22"/>
          <w:highlight w:val="none"/>
          <w:lang w:val="en-US" w:eastAsia="zh-CN" w:bidi="ar-SA"/>
        </w:rPr>
      </w:pPr>
      <w:r>
        <w:rPr>
          <w:rFonts w:hint="eastAsia" w:asciiTheme="minorEastAsia" w:hAnsiTheme="minorEastAsia" w:eastAsiaTheme="minorEastAsia" w:cstheme="minorEastAsia"/>
          <w:kern w:val="2"/>
          <w:sz w:val="21"/>
          <w:szCs w:val="22"/>
          <w:highlight w:val="none"/>
          <w:lang w:val="en-US" w:eastAsia="zh-CN" w:bidi="ar-SA"/>
        </w:rPr>
        <w:t>后附：营业执照或事业单位法人证书或自然人身份证明或其他非企业组织证明其独立承担民事责任能力的证明文件。</w:t>
      </w:r>
    </w:p>
    <w:p w14:paraId="75C8551F">
      <w:pPr>
        <w:snapToGrid w:val="0"/>
        <w:spacing w:line="480" w:lineRule="exact"/>
        <w:jc w:val="center"/>
        <w:outlineLvl w:val="9"/>
        <w:rPr>
          <w:rFonts w:hint="eastAsia" w:asciiTheme="minorEastAsia" w:hAnsiTheme="minorEastAsia" w:eastAsiaTheme="minorEastAsia" w:cstheme="minorEastAsia"/>
          <w:b/>
          <w:highlight w:val="none"/>
        </w:rPr>
      </w:pPr>
    </w:p>
    <w:p w14:paraId="7218E2A5">
      <w:pPr>
        <w:snapToGrid w:val="0"/>
        <w:spacing w:line="480" w:lineRule="exact"/>
        <w:jc w:val="center"/>
        <w:outlineLvl w:val="9"/>
        <w:rPr>
          <w:rFonts w:hint="eastAsia" w:asciiTheme="minorEastAsia" w:hAnsiTheme="minorEastAsia" w:eastAsiaTheme="minorEastAsia" w:cstheme="minorEastAsia"/>
          <w:b/>
          <w:highlight w:val="none"/>
        </w:rPr>
      </w:pPr>
    </w:p>
    <w:p w14:paraId="4DA25C4F">
      <w:pPr>
        <w:snapToGrid w:val="0"/>
        <w:spacing w:line="480" w:lineRule="exact"/>
        <w:jc w:val="center"/>
        <w:outlineLvl w:val="9"/>
        <w:rPr>
          <w:rFonts w:hint="eastAsia" w:asciiTheme="minorEastAsia" w:hAnsiTheme="minorEastAsia" w:eastAsiaTheme="minorEastAsia" w:cstheme="minorEastAsia"/>
          <w:b/>
          <w:highlight w:val="none"/>
          <w:lang w:val="en-US" w:eastAsia="zh-CN"/>
        </w:rPr>
      </w:pPr>
    </w:p>
    <w:p w14:paraId="5A22A27E">
      <w:pPr>
        <w:snapToGrid w:val="0"/>
        <w:spacing w:line="480" w:lineRule="exact"/>
        <w:jc w:val="center"/>
        <w:outlineLvl w:val="9"/>
        <w:rPr>
          <w:rFonts w:hint="eastAsia" w:asciiTheme="minorEastAsia" w:hAnsiTheme="minorEastAsia" w:eastAsiaTheme="minorEastAsia" w:cstheme="minorEastAsia"/>
          <w:b/>
          <w:highlight w:val="none"/>
          <w:lang w:val="en-US" w:eastAsia="zh-CN"/>
        </w:rPr>
      </w:pPr>
    </w:p>
    <w:p w14:paraId="2A214C9D">
      <w:pPr>
        <w:outlineLvl w:val="9"/>
        <w:rPr>
          <w:rFonts w:hint="eastAsia" w:asciiTheme="minorEastAsia" w:hAnsiTheme="minorEastAsia" w:eastAsiaTheme="minorEastAsia" w:cstheme="minorEastAsia"/>
          <w:b/>
          <w:highlight w:val="none"/>
          <w:lang w:val="en-US" w:eastAsia="zh-CN"/>
        </w:rPr>
      </w:pPr>
      <w:r>
        <w:rPr>
          <w:rFonts w:hint="eastAsia" w:asciiTheme="minorEastAsia" w:hAnsiTheme="minorEastAsia" w:eastAsiaTheme="minorEastAsia" w:cstheme="minorEastAsia"/>
          <w:b/>
          <w:highlight w:val="none"/>
          <w:lang w:val="en-US" w:eastAsia="zh-CN"/>
        </w:rPr>
        <w:br w:type="page"/>
      </w:r>
    </w:p>
    <w:p w14:paraId="450685F7">
      <w:pPr>
        <w:snapToGrid w:val="0"/>
        <w:spacing w:line="480" w:lineRule="exact"/>
        <w:jc w:val="center"/>
        <w:outlineLvl w:val="1"/>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lang w:val="en-US" w:eastAsia="zh-CN"/>
        </w:rPr>
        <w:t>二、</w:t>
      </w:r>
      <w:r>
        <w:rPr>
          <w:rFonts w:hint="eastAsia" w:asciiTheme="minorEastAsia" w:hAnsiTheme="minorEastAsia" w:eastAsiaTheme="minorEastAsia" w:cstheme="minorEastAsia"/>
          <w:b/>
          <w:highlight w:val="none"/>
        </w:rPr>
        <w:t>具有履行合同所必需的设备和专业技术能力证明文件</w:t>
      </w:r>
    </w:p>
    <w:p w14:paraId="41C2606D">
      <w:pPr>
        <w:spacing w:line="360" w:lineRule="auto"/>
        <w:ind w:firstLine="480" w:firstLineChars="200"/>
        <w:rPr>
          <w:rFonts w:hint="eastAsia" w:asciiTheme="minorEastAsia" w:hAnsiTheme="minorEastAsia" w:eastAsiaTheme="minorEastAsia" w:cstheme="minorEastAsia"/>
          <w:szCs w:val="21"/>
          <w:highlight w:val="none"/>
        </w:rPr>
      </w:pPr>
    </w:p>
    <w:p w14:paraId="668E0952">
      <w:pPr>
        <w:keepNext/>
        <w:keepLines/>
        <w:widowControl/>
        <w:spacing w:before="168" w:beforeLines="70" w:after="24" w:afterLines="10" w:line="480" w:lineRule="auto"/>
        <w:ind w:firstLine="361"/>
        <w:jc w:val="center"/>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
          <w:highlight w:val="none"/>
        </w:rPr>
        <w:t>具有履行合同所必需的设备和专业技术能力的承诺函</w:t>
      </w:r>
    </w:p>
    <w:p w14:paraId="4E9AA125">
      <w:pPr>
        <w:ind w:firstLine="48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w:t>
      </w:r>
    </w:p>
    <w:p w14:paraId="194CD65A">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z w:val="21"/>
          <w:szCs w:val="21"/>
          <w:highlight w:val="none"/>
        </w:rPr>
        <w:t>致：</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single"/>
        </w:rPr>
        <w:t xml:space="preserve">采购人名称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none"/>
        </w:rPr>
        <w:t xml:space="preserve"> </w:t>
      </w:r>
    </w:p>
    <w:p w14:paraId="303BB275">
      <w:pPr>
        <w:ind w:firstLine="480"/>
        <w:rPr>
          <w:rFonts w:hint="eastAsia" w:asciiTheme="minorEastAsia" w:hAnsiTheme="minorEastAsia" w:eastAsiaTheme="minorEastAsia" w:cstheme="minorEastAsia"/>
          <w:bCs/>
          <w:sz w:val="21"/>
          <w:szCs w:val="21"/>
          <w:highlight w:val="none"/>
          <w:lang w:eastAsia="zh-CN"/>
        </w:rPr>
      </w:pPr>
    </w:p>
    <w:p w14:paraId="008DADF3">
      <w:pPr>
        <w:keepNext/>
        <w:keepLines/>
        <w:widowControl/>
        <w:spacing w:before="168" w:beforeLines="70" w:after="24" w:afterLines="10" w:line="480" w:lineRule="auto"/>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我方郑重声明，我方具有履行</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u w:val="single"/>
        </w:rPr>
        <w:t xml:space="preserve"> （项目名称、</w:t>
      </w:r>
      <w:r>
        <w:rPr>
          <w:rFonts w:hint="eastAsia" w:asciiTheme="minorEastAsia" w:hAnsiTheme="minorEastAsia" w:eastAsiaTheme="minorEastAsia" w:cstheme="minorEastAsia"/>
          <w:bCs/>
          <w:sz w:val="21"/>
          <w:szCs w:val="21"/>
          <w:highlight w:val="none"/>
          <w:u w:val="single"/>
          <w:lang w:val="en-US" w:eastAsia="zh-CN"/>
        </w:rPr>
        <w:t>包号、</w:t>
      </w:r>
      <w:r>
        <w:rPr>
          <w:rFonts w:hint="eastAsia" w:asciiTheme="minorEastAsia" w:hAnsiTheme="minorEastAsia" w:eastAsiaTheme="minorEastAsia" w:cstheme="minorEastAsia"/>
          <w:bCs/>
          <w:sz w:val="21"/>
          <w:szCs w:val="21"/>
          <w:highlight w:val="none"/>
          <w:u w:val="single"/>
          <w:lang w:eastAsia="zh-CN"/>
        </w:rPr>
        <w:t>项目编号</w:t>
      </w:r>
      <w:r>
        <w:rPr>
          <w:rFonts w:hint="eastAsia" w:asciiTheme="minorEastAsia" w:hAnsiTheme="minorEastAsia" w:eastAsiaTheme="minorEastAsia" w:cstheme="minorEastAsia"/>
          <w:bCs/>
          <w:sz w:val="21"/>
          <w:szCs w:val="21"/>
          <w:highlight w:val="none"/>
          <w:u w:val="single"/>
        </w:rPr>
        <w:t>）</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合同所必需的设备和专业技术能力，如成交，我方将按我方响应文件承诺，保证合同顺利履行。如有虚假或隐瞒，愿意承担一切后果。</w:t>
      </w:r>
    </w:p>
    <w:p w14:paraId="21CC4D77">
      <w:pPr>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14:paraId="618BCC48">
      <w:pPr>
        <w:ind w:firstLine="688" w:firstLineChars="328"/>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特此承诺</w:t>
      </w:r>
    </w:p>
    <w:p w14:paraId="1A7BAF2F">
      <w:pPr>
        <w:pStyle w:val="38"/>
        <w:ind w:firstLine="2940" w:firstLineChars="1400"/>
        <w:rPr>
          <w:rFonts w:hint="eastAsia" w:asciiTheme="minorEastAsia" w:hAnsiTheme="minorEastAsia" w:eastAsiaTheme="minorEastAsia" w:cstheme="minorEastAsia"/>
          <w:sz w:val="21"/>
          <w:szCs w:val="21"/>
          <w:highlight w:val="none"/>
        </w:rPr>
      </w:pPr>
    </w:p>
    <w:p w14:paraId="19A33177">
      <w:pPr>
        <w:pStyle w:val="38"/>
        <w:ind w:firstLine="3570" w:firstLineChars="17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25DD9B80">
      <w:pPr>
        <w:spacing w:line="480" w:lineRule="exact"/>
        <w:ind w:firstLine="3570" w:firstLineChars="17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日  期：</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526A5F0B">
      <w:pPr>
        <w:snapToGrid w:val="0"/>
        <w:spacing w:line="480" w:lineRule="exact"/>
        <w:jc w:val="center"/>
        <w:outlineLvl w:val="1"/>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bookmarkStart w:id="120" w:name="_Toc139645394"/>
      <w:r>
        <w:rPr>
          <w:rFonts w:hint="eastAsia" w:asciiTheme="minorEastAsia" w:hAnsiTheme="minorEastAsia" w:eastAsiaTheme="minorEastAsia" w:cstheme="minorEastAsia"/>
          <w:b/>
          <w:szCs w:val="21"/>
          <w:highlight w:val="none"/>
          <w:lang w:val="en-US" w:eastAsia="zh-CN"/>
        </w:rPr>
        <w:t>三</w:t>
      </w:r>
      <w:r>
        <w:rPr>
          <w:rFonts w:hint="eastAsia" w:asciiTheme="minorEastAsia" w:hAnsiTheme="minorEastAsia" w:eastAsiaTheme="minorEastAsia" w:cstheme="minorEastAsia"/>
          <w:b/>
          <w:highlight w:val="none"/>
        </w:rPr>
        <w:t>、具有良好的商业信誉和健全的财务会计制度证明文件</w:t>
      </w:r>
      <w:bookmarkEnd w:id="120"/>
    </w:p>
    <w:p w14:paraId="4F551FB1">
      <w:pPr>
        <w:pStyle w:val="38"/>
        <w:jc w:val="center"/>
        <w:rPr>
          <w:rFonts w:hint="eastAsia" w:asciiTheme="minorEastAsia" w:hAnsiTheme="minorEastAsia" w:eastAsiaTheme="minorEastAsia" w:cstheme="minorEastAsia"/>
          <w:highlight w:val="none"/>
        </w:rPr>
      </w:pPr>
    </w:p>
    <w:p w14:paraId="50092FFB">
      <w:pPr>
        <w:snapToGrid w:val="0"/>
        <w:spacing w:before="168" w:beforeLines="70" w:after="24" w:afterLines="10" w:line="480" w:lineRule="auto"/>
        <w:ind w:firstLine="482"/>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具有良好的商业信誉和健全的财务会计制度的承诺函</w:t>
      </w:r>
    </w:p>
    <w:p w14:paraId="6E05A4AD">
      <w:pPr>
        <w:snapToGrid w:val="0"/>
        <w:spacing w:line="360" w:lineRule="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rPr>
        <w:t>致：</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single"/>
        </w:rPr>
        <w:t xml:space="preserve">采购人名称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none"/>
        </w:rPr>
        <w:t xml:space="preserve"> </w:t>
      </w:r>
    </w:p>
    <w:p w14:paraId="78523577">
      <w:pPr>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 xml:space="preserve"> </w:t>
      </w:r>
    </w:p>
    <w:p w14:paraId="74373897">
      <w:pPr>
        <w:spacing w:line="360" w:lineRule="auto"/>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我方参加</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Cs/>
          <w:sz w:val="21"/>
          <w:szCs w:val="21"/>
          <w:highlight w:val="none"/>
        </w:rPr>
        <w:t>项目的政府采购活动，依据</w:t>
      </w:r>
      <w:r>
        <w:rPr>
          <w:rFonts w:hint="eastAsia" w:asciiTheme="minorEastAsia" w:hAnsiTheme="minorEastAsia" w:eastAsiaTheme="minorEastAsia" w:cstheme="minorEastAsia"/>
          <w:bCs/>
          <w:sz w:val="21"/>
          <w:szCs w:val="21"/>
          <w:highlight w:val="none"/>
          <w:lang w:eastAsia="zh-CN"/>
        </w:rPr>
        <w:t>采购</w:t>
      </w:r>
      <w:r>
        <w:rPr>
          <w:rFonts w:hint="eastAsia" w:asciiTheme="minorEastAsia" w:hAnsiTheme="minorEastAsia" w:eastAsiaTheme="minorEastAsia" w:cstheme="minorEastAsia"/>
          <w:bCs/>
          <w:sz w:val="21"/>
          <w:szCs w:val="21"/>
          <w:highlight w:val="none"/>
          <w:lang w:val="en-US" w:eastAsia="zh-CN"/>
        </w:rPr>
        <w:t>文件</w:t>
      </w:r>
      <w:r>
        <w:rPr>
          <w:rFonts w:hint="eastAsia" w:asciiTheme="minorEastAsia" w:hAnsiTheme="minorEastAsia" w:eastAsiaTheme="minorEastAsia" w:cstheme="minorEastAsia"/>
          <w:bCs/>
          <w:sz w:val="21"/>
          <w:szCs w:val="21"/>
          <w:highlight w:val="none"/>
        </w:rPr>
        <w:t>相关规定，郑重承诺：我方具有良好的商业信誉和健全的财务会计制度，符合本项目</w:t>
      </w:r>
      <w:r>
        <w:rPr>
          <w:rFonts w:hint="eastAsia" w:asciiTheme="minorEastAsia" w:hAnsiTheme="minorEastAsia" w:eastAsiaTheme="minorEastAsia" w:cstheme="minorEastAsia"/>
          <w:bCs/>
          <w:sz w:val="21"/>
          <w:szCs w:val="21"/>
          <w:highlight w:val="none"/>
          <w:lang w:eastAsia="zh-CN"/>
        </w:rPr>
        <w:t>采购</w:t>
      </w:r>
      <w:r>
        <w:rPr>
          <w:rFonts w:hint="eastAsia" w:asciiTheme="minorEastAsia" w:hAnsiTheme="minorEastAsia" w:eastAsiaTheme="minorEastAsia" w:cstheme="minorEastAsia"/>
          <w:bCs/>
          <w:sz w:val="21"/>
          <w:szCs w:val="21"/>
          <w:highlight w:val="none"/>
          <w:lang w:val="en-US" w:eastAsia="zh-CN"/>
        </w:rPr>
        <w:t>文件</w:t>
      </w:r>
      <w:r>
        <w:rPr>
          <w:rFonts w:hint="eastAsia" w:asciiTheme="minorEastAsia" w:hAnsiTheme="minorEastAsia" w:eastAsiaTheme="minorEastAsia" w:cstheme="minorEastAsia"/>
          <w:bCs/>
          <w:sz w:val="21"/>
          <w:szCs w:val="21"/>
          <w:highlight w:val="none"/>
        </w:rPr>
        <w:t>规定的响应供应商资格要求，如成交，我方将按响应文件及磋商承诺，保证合同顺利履行。如有虚假或隐瞒，采购人可取消我方任何资格（磋商/成交/签订合同），我方对此无任何异议，并愿意承担一切后果和责任。</w:t>
      </w:r>
    </w:p>
    <w:p w14:paraId="28FF33AC">
      <w:pPr>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14:paraId="16629EED">
      <w:pPr>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特此承诺</w:t>
      </w:r>
    </w:p>
    <w:p w14:paraId="794671AE">
      <w:pPr>
        <w:pStyle w:val="38"/>
        <w:rPr>
          <w:rFonts w:hint="eastAsia" w:asciiTheme="minorEastAsia" w:hAnsiTheme="minorEastAsia" w:eastAsiaTheme="minorEastAsia" w:cstheme="minorEastAsia"/>
          <w:sz w:val="21"/>
          <w:szCs w:val="21"/>
          <w:highlight w:val="none"/>
        </w:rPr>
      </w:pPr>
    </w:p>
    <w:p w14:paraId="262EC349">
      <w:pPr>
        <w:pStyle w:val="38"/>
        <w:rPr>
          <w:rFonts w:hint="eastAsia" w:asciiTheme="minorEastAsia" w:hAnsiTheme="minorEastAsia" w:eastAsiaTheme="minorEastAsia" w:cstheme="minorEastAsia"/>
          <w:sz w:val="21"/>
          <w:szCs w:val="21"/>
          <w:highlight w:val="none"/>
        </w:rPr>
      </w:pPr>
    </w:p>
    <w:p w14:paraId="6B91205C">
      <w:pPr>
        <w:pStyle w:val="38"/>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011DCB37">
      <w:pPr>
        <w:spacing w:line="480" w:lineRule="exact"/>
        <w:ind w:firstLine="2940" w:firstLineChars="1400"/>
        <w:jc w:val="both"/>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bidi="ar-SA"/>
        </w:rPr>
        <w:t>日  期：</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p>
    <w:p w14:paraId="21BE75D6">
      <w:pPr>
        <w:rPr>
          <w:rFonts w:hint="eastAsia" w:asciiTheme="minorEastAsia" w:hAnsiTheme="minorEastAsia" w:eastAsiaTheme="minorEastAsia" w:cstheme="minorEastAsia"/>
          <w:b/>
          <w:sz w:val="21"/>
          <w:szCs w:val="21"/>
          <w:highlight w:val="none"/>
        </w:rPr>
      </w:pPr>
    </w:p>
    <w:p w14:paraId="34D9E3FE">
      <w:pPr>
        <w:snapToGrid w:val="0"/>
        <w:spacing w:line="480" w:lineRule="exact"/>
        <w:jc w:val="center"/>
        <w:outlineLvl w:val="1"/>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bookmarkStart w:id="121" w:name="_Toc139645395"/>
      <w:r>
        <w:rPr>
          <w:rFonts w:hint="eastAsia" w:asciiTheme="minorEastAsia" w:hAnsiTheme="minorEastAsia" w:eastAsiaTheme="minorEastAsia" w:cstheme="minorEastAsia"/>
          <w:b/>
          <w:highlight w:val="none"/>
          <w:lang w:val="en-US" w:eastAsia="zh-CN"/>
        </w:rPr>
        <w:t>四</w:t>
      </w:r>
      <w:r>
        <w:rPr>
          <w:rFonts w:hint="eastAsia" w:asciiTheme="minorEastAsia" w:hAnsiTheme="minorEastAsia" w:eastAsiaTheme="minorEastAsia" w:cstheme="minorEastAsia"/>
          <w:b/>
          <w:highlight w:val="none"/>
        </w:rPr>
        <w:t>、依法缴纳税收和社会保障资金证明文件</w:t>
      </w:r>
      <w:bookmarkEnd w:id="121"/>
    </w:p>
    <w:p w14:paraId="7989092D">
      <w:pPr>
        <w:pStyle w:val="38"/>
        <w:jc w:val="center"/>
        <w:rPr>
          <w:rFonts w:hint="eastAsia" w:asciiTheme="minorEastAsia" w:hAnsiTheme="minorEastAsia" w:eastAsiaTheme="minorEastAsia" w:cstheme="minorEastAsia"/>
          <w:highlight w:val="none"/>
        </w:rPr>
      </w:pPr>
    </w:p>
    <w:p w14:paraId="711E680A">
      <w:pPr>
        <w:keepNext/>
        <w:keepLines/>
        <w:widowControl/>
        <w:spacing w:before="168" w:beforeLines="70" w:after="24" w:afterLines="10" w:line="480" w:lineRule="auto"/>
        <w:ind w:firstLine="361"/>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
          <w:sz w:val="21"/>
          <w:szCs w:val="21"/>
          <w:highlight w:val="none"/>
        </w:rPr>
        <w:t>依法缴纳税收和社会保障金的承诺函</w:t>
      </w:r>
    </w:p>
    <w:p w14:paraId="773636EB">
      <w:pPr>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 xml:space="preserve"> </w:t>
      </w:r>
    </w:p>
    <w:p w14:paraId="02CEB675">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z w:val="21"/>
          <w:szCs w:val="21"/>
          <w:highlight w:val="none"/>
        </w:rPr>
        <w:t>致：</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single"/>
        </w:rPr>
        <w:t xml:space="preserve">采购人名称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none"/>
        </w:rPr>
        <w:t xml:space="preserve"> </w:t>
      </w:r>
    </w:p>
    <w:p w14:paraId="2D86A184">
      <w:pPr>
        <w:ind w:firstLine="480"/>
        <w:rPr>
          <w:rFonts w:hint="eastAsia" w:asciiTheme="minorEastAsia" w:hAnsiTheme="minorEastAsia" w:eastAsiaTheme="minorEastAsia" w:cstheme="minorEastAsia"/>
          <w:bCs/>
          <w:sz w:val="21"/>
          <w:szCs w:val="21"/>
          <w:highlight w:val="none"/>
          <w:lang w:eastAsia="zh-CN"/>
        </w:rPr>
      </w:pPr>
    </w:p>
    <w:p w14:paraId="7DBB93F6">
      <w:pPr>
        <w:keepNext/>
        <w:keepLines/>
        <w:widowControl/>
        <w:spacing w:before="168" w:beforeLines="70" w:after="24" w:afterLines="10" w:line="480" w:lineRule="auto"/>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我公司郑重声明，我公司严格依法缴纳税收和社会保障金。如有虚假或隐瞒，采购人可取消我方任何资格（磋商/成交/签订合同），我方对此无任何异议，并愿意承担一切后果和责任。</w:t>
      </w:r>
    </w:p>
    <w:p w14:paraId="00217793">
      <w:pPr>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特此承诺</w:t>
      </w:r>
      <w:r>
        <w:rPr>
          <w:rFonts w:hint="eastAsia" w:asciiTheme="minorEastAsia" w:hAnsiTheme="minorEastAsia" w:eastAsiaTheme="minorEastAsia" w:cstheme="minorEastAsia"/>
          <w:sz w:val="21"/>
          <w:szCs w:val="21"/>
          <w:highlight w:val="none"/>
          <w:lang w:eastAsia="zh-CN"/>
        </w:rPr>
        <w:t>。</w:t>
      </w:r>
    </w:p>
    <w:p w14:paraId="2711657A">
      <w:pPr>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14:paraId="2FBBA786">
      <w:pPr>
        <w:pStyle w:val="38"/>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4F2BDED9">
      <w:pPr>
        <w:pStyle w:val="38"/>
        <w:ind w:firstLine="2940" w:firstLineChars="14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日  期：</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6C6B9677">
      <w:pPr>
        <w:pStyle w:val="38"/>
        <w:jc w:val="center"/>
        <w:rPr>
          <w:rFonts w:hint="eastAsia" w:asciiTheme="minorEastAsia" w:hAnsiTheme="minorEastAsia" w:eastAsiaTheme="minorEastAsia" w:cstheme="minorEastAsia"/>
          <w:b/>
          <w:highlight w:val="none"/>
        </w:rPr>
      </w:pPr>
    </w:p>
    <w:p w14:paraId="25B0D5D0">
      <w:pPr>
        <w:pStyle w:val="38"/>
        <w:jc w:val="center"/>
        <w:rPr>
          <w:rFonts w:hint="eastAsia" w:asciiTheme="minorEastAsia" w:hAnsiTheme="minorEastAsia" w:eastAsiaTheme="minorEastAsia" w:cstheme="minorEastAsia"/>
          <w:b/>
          <w:highlight w:val="none"/>
        </w:rPr>
      </w:pPr>
    </w:p>
    <w:p w14:paraId="73ED935A">
      <w:pPr>
        <w:pStyle w:val="38"/>
        <w:jc w:val="center"/>
        <w:rPr>
          <w:rFonts w:hint="eastAsia" w:asciiTheme="minorEastAsia" w:hAnsiTheme="minorEastAsia" w:eastAsiaTheme="minorEastAsia" w:cstheme="minorEastAsia"/>
          <w:b/>
          <w:highlight w:val="none"/>
        </w:rPr>
      </w:pPr>
    </w:p>
    <w:p w14:paraId="79ED235A">
      <w:pPr>
        <w:spacing w:line="480" w:lineRule="exact"/>
        <w:jc w:val="center"/>
        <w:rPr>
          <w:rFonts w:hint="eastAsia" w:asciiTheme="minorEastAsia" w:hAnsiTheme="minorEastAsia" w:eastAsiaTheme="minorEastAsia" w:cstheme="minorEastAsia"/>
          <w:b/>
          <w:highlight w:val="none"/>
        </w:rPr>
      </w:pPr>
    </w:p>
    <w:p w14:paraId="3230E90D">
      <w:pPr>
        <w:pStyle w:val="5"/>
        <w:rPr>
          <w:rFonts w:hint="eastAsia" w:asciiTheme="minorEastAsia" w:hAnsiTheme="minorEastAsia" w:eastAsiaTheme="minorEastAsia" w:cstheme="minorEastAsia"/>
          <w:b/>
          <w:szCs w:val="24"/>
          <w:highlight w:val="none"/>
        </w:rPr>
      </w:pPr>
    </w:p>
    <w:p w14:paraId="0E20315C">
      <w:pPr>
        <w:pStyle w:val="5"/>
        <w:rPr>
          <w:rFonts w:hint="eastAsia" w:asciiTheme="minorEastAsia" w:hAnsiTheme="minorEastAsia" w:eastAsiaTheme="minorEastAsia" w:cstheme="minorEastAsia"/>
          <w:b/>
          <w:szCs w:val="24"/>
          <w:highlight w:val="none"/>
        </w:rPr>
      </w:pPr>
    </w:p>
    <w:p w14:paraId="46CF1001">
      <w:pPr>
        <w:pStyle w:val="5"/>
        <w:rPr>
          <w:rFonts w:hint="eastAsia" w:asciiTheme="minorEastAsia" w:hAnsiTheme="minorEastAsia" w:eastAsiaTheme="minorEastAsia" w:cstheme="minorEastAsia"/>
          <w:b/>
          <w:szCs w:val="24"/>
          <w:highlight w:val="none"/>
        </w:rPr>
      </w:pPr>
    </w:p>
    <w:p w14:paraId="22319380">
      <w:pPr>
        <w:pStyle w:val="5"/>
        <w:rPr>
          <w:rFonts w:hint="eastAsia" w:asciiTheme="minorEastAsia" w:hAnsiTheme="minorEastAsia" w:eastAsiaTheme="minorEastAsia" w:cstheme="minorEastAsia"/>
          <w:b/>
          <w:szCs w:val="24"/>
          <w:highlight w:val="none"/>
        </w:rPr>
      </w:pPr>
    </w:p>
    <w:p w14:paraId="5634877D">
      <w:pPr>
        <w:pStyle w:val="5"/>
        <w:rPr>
          <w:rFonts w:hint="eastAsia" w:asciiTheme="minorEastAsia" w:hAnsiTheme="minorEastAsia" w:eastAsiaTheme="minorEastAsia" w:cstheme="minorEastAsia"/>
          <w:b/>
          <w:szCs w:val="24"/>
          <w:highlight w:val="none"/>
        </w:rPr>
      </w:pPr>
    </w:p>
    <w:p w14:paraId="0FD65B64">
      <w:pPr>
        <w:pStyle w:val="5"/>
        <w:rPr>
          <w:rFonts w:hint="eastAsia" w:asciiTheme="minorEastAsia" w:hAnsiTheme="minorEastAsia" w:eastAsiaTheme="minorEastAsia" w:cstheme="minorEastAsia"/>
          <w:b/>
          <w:szCs w:val="24"/>
          <w:highlight w:val="none"/>
        </w:rPr>
      </w:pPr>
    </w:p>
    <w:p w14:paraId="45D8548C">
      <w:pPr>
        <w:spacing w:line="480" w:lineRule="exact"/>
        <w:jc w:val="center"/>
        <w:rPr>
          <w:rFonts w:hint="eastAsia" w:asciiTheme="minorEastAsia" w:hAnsiTheme="minorEastAsia" w:eastAsiaTheme="minorEastAsia" w:cstheme="minorEastAsia"/>
          <w:b/>
          <w:highlight w:val="none"/>
        </w:rPr>
      </w:pPr>
    </w:p>
    <w:p w14:paraId="5BF050E6">
      <w:pPr>
        <w:spacing w:line="480" w:lineRule="exact"/>
        <w:jc w:val="center"/>
        <w:rPr>
          <w:rFonts w:hint="eastAsia" w:asciiTheme="minorEastAsia" w:hAnsiTheme="minorEastAsia" w:eastAsiaTheme="minorEastAsia" w:cstheme="minorEastAsia"/>
          <w:b/>
          <w:highlight w:val="none"/>
        </w:rPr>
      </w:pPr>
    </w:p>
    <w:p w14:paraId="43EF2E12">
      <w:pPr>
        <w:snapToGrid w:val="0"/>
        <w:spacing w:line="480" w:lineRule="exact"/>
        <w:jc w:val="center"/>
        <w:outlineLvl w:val="1"/>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bookmarkStart w:id="122" w:name="_Toc139645396"/>
      <w:r>
        <w:rPr>
          <w:rFonts w:hint="eastAsia" w:asciiTheme="minorEastAsia" w:hAnsiTheme="minorEastAsia" w:eastAsiaTheme="minorEastAsia" w:cstheme="minorEastAsia"/>
          <w:b/>
          <w:highlight w:val="none"/>
          <w:lang w:val="en-US" w:eastAsia="zh-CN"/>
        </w:rPr>
        <w:t>五</w:t>
      </w:r>
      <w:r>
        <w:rPr>
          <w:rFonts w:hint="eastAsia" w:asciiTheme="minorEastAsia" w:hAnsiTheme="minorEastAsia" w:eastAsiaTheme="minorEastAsia" w:cstheme="minorEastAsia"/>
          <w:b/>
          <w:highlight w:val="none"/>
        </w:rPr>
        <w:t>、参加政府采购活动前三年内，在经营活动中没有重大违法记录证明材料</w:t>
      </w:r>
      <w:bookmarkEnd w:id="122"/>
    </w:p>
    <w:p w14:paraId="0B832F01">
      <w:pPr>
        <w:spacing w:line="480" w:lineRule="exact"/>
        <w:rPr>
          <w:rFonts w:hint="eastAsia" w:asciiTheme="minorEastAsia" w:hAnsiTheme="minorEastAsia" w:eastAsiaTheme="minorEastAsia" w:cstheme="minorEastAsia"/>
          <w:b/>
          <w:spacing w:val="20"/>
          <w:szCs w:val="21"/>
          <w:highlight w:val="none"/>
        </w:rPr>
      </w:pPr>
    </w:p>
    <w:p w14:paraId="3E90A40D">
      <w:pPr>
        <w:spacing w:line="360" w:lineRule="auto"/>
        <w:ind w:left="72" w:leftChars="30" w:right="72" w:rightChars="30" w:firstLine="211" w:firstLineChars="10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val="en-US" w:eastAsia="zh-CN"/>
        </w:rPr>
        <w:t>5</w:t>
      </w:r>
      <w:r>
        <w:rPr>
          <w:rFonts w:hint="eastAsia" w:asciiTheme="minorEastAsia" w:hAnsiTheme="minorEastAsia" w:eastAsiaTheme="minorEastAsia" w:cstheme="minorEastAsia"/>
          <w:b/>
          <w:sz w:val="21"/>
          <w:szCs w:val="21"/>
          <w:highlight w:val="none"/>
        </w:rPr>
        <w:t>.1参加本次政府采购项目前三年内在经营活动中没有重大违法记录的承诺函</w:t>
      </w:r>
    </w:p>
    <w:p w14:paraId="7A470A11">
      <w:pPr>
        <w:spacing w:line="360" w:lineRule="auto"/>
        <w:ind w:firstLine="480"/>
        <w:rPr>
          <w:rFonts w:hint="eastAsia" w:asciiTheme="minorEastAsia" w:hAnsiTheme="minorEastAsia" w:eastAsiaTheme="minorEastAsia" w:cstheme="minorEastAsia"/>
          <w:bCs/>
          <w:sz w:val="21"/>
          <w:szCs w:val="21"/>
          <w:highlight w:val="none"/>
        </w:rPr>
      </w:pPr>
    </w:p>
    <w:p w14:paraId="2FAAEABD">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z w:val="21"/>
          <w:szCs w:val="21"/>
          <w:highlight w:val="none"/>
        </w:rPr>
        <w:t>致：</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single"/>
        </w:rPr>
        <w:t xml:space="preserve">采购人名称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none"/>
        </w:rPr>
        <w:t xml:space="preserve"> </w:t>
      </w:r>
    </w:p>
    <w:p w14:paraId="313C3C13">
      <w:pPr>
        <w:spacing w:line="360" w:lineRule="auto"/>
        <w:ind w:firstLine="480"/>
        <w:rPr>
          <w:rFonts w:hint="eastAsia" w:asciiTheme="minorEastAsia" w:hAnsiTheme="minorEastAsia" w:eastAsiaTheme="minorEastAsia" w:cstheme="minorEastAsia"/>
          <w:bCs/>
          <w:sz w:val="21"/>
          <w:szCs w:val="21"/>
          <w:highlight w:val="none"/>
          <w:lang w:eastAsia="zh-CN"/>
        </w:rPr>
      </w:pPr>
    </w:p>
    <w:p w14:paraId="6E5527A9">
      <w:pPr>
        <w:keepNext/>
        <w:keepLines/>
        <w:widowControl/>
        <w:spacing w:before="168" w:beforeLines="70" w:after="24" w:afterLines="10" w:line="360" w:lineRule="auto"/>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我方</w:t>
      </w:r>
      <w:r>
        <w:rPr>
          <w:rFonts w:hint="eastAsia" w:asciiTheme="minorEastAsia" w:hAnsiTheme="minorEastAsia" w:eastAsiaTheme="minorEastAsia" w:cstheme="minorEastAsia"/>
          <w:bCs/>
          <w:sz w:val="21"/>
          <w:szCs w:val="21"/>
          <w:highlight w:val="none"/>
          <w:u w:val="single"/>
        </w:rPr>
        <w:t xml:space="preserve">     （供应商名称）</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磋商/成交/签订合同），我方对此无任何异议，并愿意承担一切后果和责任。</w:t>
      </w:r>
    </w:p>
    <w:p w14:paraId="7E25E889">
      <w:pPr>
        <w:keepNext/>
        <w:keepLines/>
        <w:widowControl/>
        <w:spacing w:before="168" w:beforeLines="70" w:after="24" w:afterLines="10" w:line="360" w:lineRule="auto"/>
        <w:ind w:firstLine="480"/>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rPr>
        <w:t>特此承诺</w:t>
      </w:r>
      <w:r>
        <w:rPr>
          <w:rFonts w:hint="eastAsia" w:asciiTheme="minorEastAsia" w:hAnsiTheme="minorEastAsia" w:eastAsiaTheme="minorEastAsia" w:cstheme="minorEastAsia"/>
          <w:bCs/>
          <w:sz w:val="21"/>
          <w:szCs w:val="21"/>
          <w:highlight w:val="none"/>
          <w:lang w:eastAsia="zh-CN"/>
        </w:rPr>
        <w:t>。</w:t>
      </w:r>
    </w:p>
    <w:p w14:paraId="6B2D5532">
      <w:pPr>
        <w:spacing w:line="360" w:lineRule="auto"/>
        <w:ind w:firstLine="525" w:firstLineChars="250"/>
        <w:rPr>
          <w:rFonts w:hint="eastAsia" w:asciiTheme="minorEastAsia" w:hAnsiTheme="minorEastAsia" w:eastAsiaTheme="minorEastAsia" w:cstheme="minorEastAsia"/>
          <w:sz w:val="21"/>
          <w:szCs w:val="21"/>
          <w:highlight w:val="none"/>
        </w:rPr>
      </w:pPr>
    </w:p>
    <w:p w14:paraId="3483325C">
      <w:pPr>
        <w:spacing w:line="480" w:lineRule="exact"/>
        <w:ind w:firstLine="3990" w:firstLineChars="1900"/>
        <w:rPr>
          <w:rFonts w:hint="eastAsia" w:asciiTheme="minorEastAsia" w:hAnsiTheme="minorEastAsia" w:eastAsiaTheme="minorEastAsia" w:cstheme="minorEastAsia"/>
          <w:sz w:val="21"/>
          <w:szCs w:val="21"/>
          <w:highlight w:val="none"/>
        </w:rPr>
      </w:pPr>
    </w:p>
    <w:p w14:paraId="6D51F8A6">
      <w:pPr>
        <w:pStyle w:val="38"/>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511B8DCF">
      <w:pPr>
        <w:snapToGrid w:val="0"/>
        <w:spacing w:line="480" w:lineRule="exact"/>
        <w:ind w:firstLine="2940" w:firstLineChars="14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日  期：</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302545C3">
      <w:pPr>
        <w:rPr>
          <w:rFonts w:hint="eastAsia" w:asciiTheme="minorEastAsia" w:hAnsiTheme="minorEastAsia" w:eastAsiaTheme="minorEastAsia" w:cstheme="minorEastAsia"/>
          <w:sz w:val="21"/>
          <w:szCs w:val="21"/>
          <w:highlight w:val="none"/>
        </w:rPr>
      </w:pPr>
    </w:p>
    <w:p w14:paraId="7083F858">
      <w:pPr>
        <w:snapToGrid w:val="0"/>
        <w:spacing w:line="480" w:lineRule="exact"/>
        <w:ind w:firstLine="2940" w:firstLineChars="1400"/>
        <w:rPr>
          <w:rFonts w:hint="eastAsia" w:asciiTheme="minorEastAsia" w:hAnsiTheme="minorEastAsia" w:eastAsiaTheme="minorEastAsia" w:cstheme="minorEastAsia"/>
          <w:sz w:val="21"/>
          <w:szCs w:val="21"/>
          <w:highlight w:val="none"/>
        </w:rPr>
      </w:pPr>
    </w:p>
    <w:p w14:paraId="6D9D7FD5">
      <w:pPr>
        <w:keepNext/>
        <w:keepLines/>
        <w:widowControl/>
        <w:spacing w:before="168" w:beforeLines="70" w:after="24" w:afterLines="10" w:line="360" w:lineRule="auto"/>
        <w:ind w:firstLine="361"/>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highlight w:val="none"/>
        </w:rPr>
        <w:br w:type="page"/>
      </w:r>
      <w:r>
        <w:rPr>
          <w:rFonts w:hint="eastAsia" w:asciiTheme="minorEastAsia" w:hAnsiTheme="minorEastAsia" w:eastAsiaTheme="minorEastAsia" w:cstheme="minorEastAsia"/>
          <w:highlight w:val="none"/>
          <w:lang w:val="en-US" w:eastAsia="zh-CN"/>
        </w:rPr>
        <w:t>5.2</w:t>
      </w:r>
      <w:r>
        <w:rPr>
          <w:rFonts w:hint="eastAsia" w:asciiTheme="minorEastAsia" w:hAnsiTheme="minorEastAsia" w:eastAsiaTheme="minorEastAsia" w:cstheme="minorEastAsia"/>
          <w:b/>
          <w:highlight w:val="none"/>
        </w:rPr>
        <w:t>没有失信记录承诺函</w:t>
      </w:r>
    </w:p>
    <w:p w14:paraId="0745DF2E">
      <w:pPr>
        <w:spacing w:line="360" w:lineRule="auto"/>
        <w:ind w:firstLine="48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w:t>
      </w:r>
    </w:p>
    <w:p w14:paraId="1F2CBB0F">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z w:val="21"/>
          <w:szCs w:val="21"/>
          <w:highlight w:val="none"/>
        </w:rPr>
        <w:t>致：</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single"/>
        </w:rPr>
        <w:t xml:space="preserve">采购人名称 </w:t>
      </w:r>
      <w:r>
        <w:rPr>
          <w:rFonts w:hint="eastAsia" w:ascii="宋体" w:hAnsi="宋体" w:eastAsia="宋体" w:cs="宋体"/>
          <w:bCs/>
          <w:sz w:val="22"/>
          <w:szCs w:val="22"/>
          <w:highlight w:val="none"/>
          <w:u w:val="single"/>
          <w:lang w:eastAsia="zh-CN"/>
        </w:rPr>
        <w:t>）</w:t>
      </w:r>
      <w:r>
        <w:rPr>
          <w:rFonts w:hint="eastAsia" w:ascii="宋体" w:hAnsi="宋体" w:eastAsia="宋体" w:cs="宋体"/>
          <w:bCs/>
          <w:sz w:val="22"/>
          <w:szCs w:val="22"/>
          <w:highlight w:val="none"/>
          <w:u w:val="none"/>
        </w:rPr>
        <w:t xml:space="preserve"> </w:t>
      </w:r>
    </w:p>
    <w:p w14:paraId="06DAAD6E">
      <w:pPr>
        <w:spacing w:line="360" w:lineRule="auto"/>
        <w:ind w:firstLine="420" w:firstLineChars="200"/>
        <w:rPr>
          <w:rFonts w:hint="eastAsia" w:asciiTheme="minorEastAsia" w:hAnsiTheme="minorEastAsia" w:eastAsiaTheme="minorEastAsia" w:cstheme="minorEastAsia"/>
          <w:bCs/>
          <w:sz w:val="21"/>
          <w:szCs w:val="21"/>
          <w:highlight w:val="none"/>
          <w:lang w:eastAsia="zh-CN"/>
        </w:rPr>
      </w:pPr>
    </w:p>
    <w:p w14:paraId="2D3503CA">
      <w:pPr>
        <w:keepNext/>
        <w:keepLines/>
        <w:pageBreakBefore w:val="0"/>
        <w:widowControl/>
        <w:kinsoku/>
        <w:wordWrap w:val="0"/>
        <w:overflowPunct/>
        <w:topLinePunct/>
        <w:autoSpaceDE/>
        <w:autoSpaceDN/>
        <w:bidi w:val="0"/>
        <w:adjustRightInd w:val="0"/>
        <w:snapToGrid w:val="0"/>
        <w:spacing w:line="360" w:lineRule="auto"/>
        <w:ind w:firstLine="420" w:firstLineChars="200"/>
        <w:textAlignment w:val="baseline"/>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截止</w:t>
      </w:r>
      <w:r>
        <w:rPr>
          <w:rFonts w:hint="eastAsia" w:asciiTheme="minorEastAsia" w:hAnsiTheme="minorEastAsia" w:eastAsiaTheme="minorEastAsia" w:cstheme="minorEastAsia"/>
          <w:bCs/>
          <w:sz w:val="21"/>
          <w:szCs w:val="21"/>
          <w:highlight w:val="none"/>
        </w:rPr>
        <w:t>到本项目响应文件提交截止时间为止，我公司未被“信用中国”（www.creditchina.gov.cn）、中国政府采购网（www.ccgp.gov.cn）列入失信被执行人名单、重大税收违法失信主体、政府采购严重违法失信行为记录名单。</w:t>
      </w:r>
    </w:p>
    <w:p w14:paraId="08086B93">
      <w:pPr>
        <w:spacing w:line="360" w:lineRule="auto"/>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我方已经清楚了解本次项目在</w:t>
      </w:r>
      <w:r>
        <w:rPr>
          <w:rFonts w:hint="eastAsia" w:asciiTheme="minorEastAsia" w:hAnsiTheme="minorEastAsia" w:eastAsiaTheme="minorEastAsia" w:cstheme="minorEastAsia"/>
          <w:bCs/>
          <w:sz w:val="21"/>
          <w:szCs w:val="21"/>
          <w:highlight w:val="none"/>
          <w:lang w:val="en-US" w:eastAsia="zh-CN"/>
        </w:rPr>
        <w:t>磋商文件</w:t>
      </w:r>
      <w:r>
        <w:rPr>
          <w:rFonts w:hint="eastAsia" w:asciiTheme="minorEastAsia" w:hAnsiTheme="minorEastAsia" w:eastAsiaTheme="minorEastAsia" w:cstheme="minorEastAsia"/>
          <w:bCs/>
          <w:sz w:val="21"/>
          <w:szCs w:val="21"/>
          <w:highlight w:val="none"/>
        </w:rPr>
        <w:t>中有关“供应商信用信息查询、存档与使用”的相关规定，同意由采购人代理机构按采购文件规定对我方的信用信息记录再次核查，并以采购人或代理机构统一查询的结果为准。</w:t>
      </w:r>
    </w:p>
    <w:p w14:paraId="05AF90CE">
      <w:pPr>
        <w:spacing w:line="360" w:lineRule="auto"/>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我方上述承诺内容如有虚假或隐瞒，采购人可取消我方任何资格（磋商/成交/签订合同），我方对此无任何异议，并愿意承担一切后果和责任。</w:t>
      </w:r>
    </w:p>
    <w:p w14:paraId="5D623548">
      <w:pPr>
        <w:keepNext/>
        <w:keepLines/>
        <w:widowControl/>
        <w:snapToGrid w:val="0"/>
        <w:spacing w:line="360" w:lineRule="auto"/>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特此承诺</w:t>
      </w:r>
    </w:p>
    <w:p w14:paraId="42DBB282">
      <w:pPr>
        <w:spacing w:line="360" w:lineRule="auto"/>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14:paraId="3836356C">
      <w:pPr>
        <w:snapToGrid w:val="0"/>
        <w:spacing w:before="120" w:beforeLines="50" w:after="50" w:line="360" w:lineRule="auto"/>
        <w:ind w:left="1680" w:leftChars="700" w:firstLine="2730" w:firstLineChars="13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6CC71AB5">
      <w:pPr>
        <w:snapToGrid w:val="0"/>
        <w:spacing w:before="120" w:beforeLines="50" w:after="50" w:line="360" w:lineRule="auto"/>
        <w:ind w:firstLine="4410" w:firstLineChars="21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sz w:val="21"/>
          <w:szCs w:val="21"/>
          <w:highlight w:val="none"/>
        </w:rPr>
        <w:t>日  期：</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highlight w:val="none"/>
          <w:u w:val="single"/>
        </w:rPr>
        <w:t xml:space="preserve"> </w:t>
      </w:r>
    </w:p>
    <w:p w14:paraId="230C8AC3">
      <w:pPr>
        <w:spacing w:line="480" w:lineRule="exact"/>
        <w:ind w:firstLine="5460" w:firstLineChars="2600"/>
        <w:rPr>
          <w:rFonts w:hint="eastAsia" w:asciiTheme="minorEastAsia" w:hAnsiTheme="minorEastAsia" w:eastAsiaTheme="minorEastAsia" w:cstheme="minorEastAsia"/>
          <w:sz w:val="21"/>
          <w:szCs w:val="21"/>
          <w:highlight w:val="none"/>
        </w:rPr>
      </w:pPr>
    </w:p>
    <w:p w14:paraId="1550718D">
      <w:pPr>
        <w:spacing w:line="480" w:lineRule="exact"/>
        <w:jc w:val="center"/>
        <w:rPr>
          <w:rFonts w:hint="eastAsia" w:asciiTheme="minorEastAsia" w:hAnsiTheme="minorEastAsia" w:eastAsiaTheme="minorEastAsia" w:cstheme="minorEastAsia"/>
          <w:b/>
          <w:szCs w:val="24"/>
          <w:highlight w:val="none"/>
        </w:rPr>
      </w:pPr>
    </w:p>
    <w:p w14:paraId="18B26F83">
      <w:pP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br w:type="page"/>
      </w:r>
    </w:p>
    <w:p w14:paraId="4A1181BC">
      <w:pPr>
        <w:tabs>
          <w:tab w:val="left" w:pos="4000"/>
        </w:tabs>
        <w:snapToGrid w:val="0"/>
        <w:spacing w:line="480" w:lineRule="exact"/>
        <w:jc w:val="center"/>
        <w:outlineLvl w:val="1"/>
        <w:rPr>
          <w:rFonts w:hint="eastAsia" w:asciiTheme="minorEastAsia" w:hAnsiTheme="minorEastAsia" w:eastAsiaTheme="minorEastAsia" w:cstheme="minorEastAsia"/>
          <w:snapToGrid w:val="0"/>
          <w:szCs w:val="24"/>
          <w:highlight w:val="none"/>
        </w:rPr>
      </w:pPr>
      <w:r>
        <w:rPr>
          <w:rFonts w:hint="eastAsia" w:asciiTheme="minorEastAsia" w:hAnsiTheme="minorEastAsia" w:eastAsiaTheme="minorEastAsia" w:cstheme="minorEastAsia"/>
          <w:b/>
          <w:szCs w:val="24"/>
          <w:highlight w:val="none"/>
          <w:lang w:val="en-US" w:eastAsia="zh-CN"/>
        </w:rPr>
        <w:t>六</w:t>
      </w:r>
      <w:r>
        <w:rPr>
          <w:rFonts w:hint="eastAsia" w:asciiTheme="minorEastAsia" w:hAnsiTheme="minorEastAsia" w:eastAsiaTheme="minorEastAsia" w:cstheme="minorEastAsia"/>
          <w:b/>
          <w:szCs w:val="24"/>
          <w:highlight w:val="none"/>
        </w:rPr>
        <w:t>、对政府采购政策因素的响应情况</w:t>
      </w:r>
    </w:p>
    <w:p w14:paraId="45F9180F">
      <w:pPr>
        <w:tabs>
          <w:tab w:val="left" w:pos="1680"/>
        </w:tabs>
        <w:snapToGrid w:val="0"/>
        <w:spacing w:before="312" w:line="480" w:lineRule="exact"/>
        <w:jc w:val="center"/>
        <w:rPr>
          <w:rStyle w:val="39"/>
          <w:rFonts w:hint="default" w:asciiTheme="minorEastAsia" w:hAnsiTheme="minorEastAsia" w:eastAsiaTheme="minorEastAsia" w:cstheme="minorEastAsia"/>
          <w:b/>
          <w:kern w:val="2"/>
          <w:szCs w:val="21"/>
          <w:highlight w:val="none"/>
          <w:lang w:val="en-US"/>
        </w:rPr>
      </w:pPr>
      <w:r>
        <w:rPr>
          <w:rStyle w:val="39"/>
          <w:rFonts w:hint="eastAsia" w:asciiTheme="minorEastAsia" w:hAnsiTheme="minorEastAsia" w:eastAsiaTheme="minorEastAsia" w:cstheme="minorEastAsia"/>
          <w:b/>
          <w:kern w:val="2"/>
          <w:szCs w:val="21"/>
          <w:highlight w:val="none"/>
        </w:rPr>
        <w:t>中小企业声明函</w:t>
      </w:r>
    </w:p>
    <w:p w14:paraId="6F14F508">
      <w:pPr>
        <w:spacing w:line="360" w:lineRule="auto"/>
        <w:ind w:firstLine="426"/>
        <w:jc w:val="both"/>
        <w:rPr>
          <w:rStyle w:val="39"/>
          <w:rFonts w:hint="eastAsia" w:asciiTheme="minorEastAsia" w:hAnsiTheme="minorEastAsia" w:eastAsiaTheme="minorEastAsia" w:cstheme="minorEastAsia"/>
          <w:kern w:val="2"/>
          <w:sz w:val="21"/>
          <w:highlight w:val="none"/>
        </w:rPr>
      </w:pPr>
    </w:p>
    <w:p w14:paraId="4B7838D8">
      <w:pPr>
        <w:pStyle w:val="35"/>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highlight w:val="none"/>
          <w:u w:val="single"/>
          <w:shd w:val="clear" w:color="auto" w:fill="auto"/>
        </w:rPr>
        <w:t>（单位名称）</w:t>
      </w:r>
      <w:r>
        <w:rPr>
          <w:rFonts w:hint="eastAsia" w:asciiTheme="minorEastAsia" w:hAnsiTheme="minorEastAsia" w:eastAsiaTheme="minorEastAsia" w:cstheme="minorEastAsia"/>
          <w:color w:val="auto"/>
          <w:highlight w:val="none"/>
          <w:shd w:val="clear" w:color="auto" w:fill="auto"/>
        </w:rPr>
        <w:t>的</w:t>
      </w:r>
      <w:r>
        <w:rPr>
          <w:rFonts w:hint="eastAsia" w:asciiTheme="minorEastAsia" w:hAnsiTheme="minorEastAsia" w:eastAsiaTheme="minorEastAsia" w:cstheme="minorEastAsia"/>
          <w:color w:val="auto"/>
          <w:highlight w:val="none"/>
          <w:u w:val="single"/>
          <w:shd w:val="clear" w:color="auto" w:fill="auto"/>
        </w:rPr>
        <w:t>（项目名称</w:t>
      </w:r>
      <w:r>
        <w:rPr>
          <w:rFonts w:hint="eastAsia" w:asciiTheme="minorEastAsia" w:hAnsiTheme="minorEastAsia" w:eastAsiaTheme="minorEastAsia" w:cstheme="minorEastAsia"/>
          <w:color w:val="auto"/>
          <w:highlight w:val="none"/>
          <w:u w:val="single"/>
          <w:shd w:val="clear" w:color="auto" w:fill="auto"/>
          <w:lang w:eastAsia="zh-CN"/>
        </w:rPr>
        <w:t>、</w:t>
      </w:r>
      <w:r>
        <w:rPr>
          <w:rFonts w:hint="eastAsia" w:asciiTheme="minorEastAsia" w:hAnsiTheme="minorEastAsia" w:eastAsiaTheme="minorEastAsia" w:cstheme="minorEastAsia"/>
          <w:color w:val="auto"/>
          <w:highlight w:val="none"/>
          <w:u w:val="single"/>
          <w:shd w:val="clear" w:color="auto" w:fill="auto"/>
          <w:lang w:val="en-US" w:eastAsia="zh-CN"/>
        </w:rPr>
        <w:t>包号</w:t>
      </w:r>
      <w:r>
        <w:rPr>
          <w:rFonts w:hint="eastAsia" w:asciiTheme="minorEastAsia" w:hAnsiTheme="minorEastAsia" w:eastAsiaTheme="minorEastAsia" w:cstheme="minorEastAsia"/>
          <w:color w:val="auto"/>
          <w:highlight w:val="none"/>
          <w:u w:val="single"/>
          <w:shd w:val="clear" w:color="auto" w:fill="auto"/>
        </w:rPr>
        <w:t>）</w:t>
      </w:r>
      <w:r>
        <w:rPr>
          <w:rFonts w:hint="eastAsia" w:asciiTheme="minorEastAsia" w:hAnsiTheme="minorEastAsia" w:eastAsiaTheme="minorEastAsia" w:cstheme="minorEastAsia"/>
          <w:color w:val="auto"/>
          <w:highlight w:val="none"/>
          <w:shd w:val="clear" w:color="auto" w:fill="auto"/>
        </w:rPr>
        <w:t>采购活动，服务全部由符合政策要求的中小企业承接。相关企业(含联合体中的中小企业、签订分包意向协议的中小企业)的具体情况如下：</w:t>
      </w:r>
    </w:p>
    <w:p w14:paraId="7A5F962F">
      <w:pPr>
        <w:pStyle w:val="35"/>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1.（标的名称），属于</w:t>
      </w:r>
      <w:r>
        <w:rPr>
          <w:rFonts w:hint="eastAsia" w:asciiTheme="minorEastAsia" w:hAnsiTheme="minorEastAsia" w:eastAsiaTheme="minorEastAsia" w:cstheme="minorEastAsia"/>
          <w:color w:val="auto"/>
          <w:highlight w:val="none"/>
          <w:u w:val="single"/>
          <w:shd w:val="clear" w:color="auto" w:fill="auto"/>
        </w:rPr>
        <w:t>（采购文件中明确的所属行业）</w:t>
      </w:r>
      <w:r>
        <w:rPr>
          <w:rFonts w:hint="eastAsia" w:asciiTheme="minorEastAsia" w:hAnsiTheme="minorEastAsia" w:eastAsiaTheme="minorEastAsia" w:cstheme="minorEastAsia"/>
          <w:color w:val="auto"/>
          <w:highlight w:val="none"/>
          <w:shd w:val="clear" w:color="auto" w:fill="auto"/>
        </w:rPr>
        <w:t>；承建(承接)企业为（企业名称），从业人员__人，营业收入为___万元，资产总额为___万元，属于（中型企业、小型企业、微型企业）；</w:t>
      </w:r>
    </w:p>
    <w:p w14:paraId="40BB4AF7">
      <w:pPr>
        <w:pStyle w:val="35"/>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2.（标的名称），属于（采购文件中明确的所属行业）；承建(承接)企业为（企业名称），从业人员__人，营业收入为___万元，资产总额为___万元，属于（中型企业、小型企业、微型企业）；</w:t>
      </w:r>
    </w:p>
    <w:p w14:paraId="5C4E46EF">
      <w:pPr>
        <w:pStyle w:val="35"/>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w:t>
      </w:r>
    </w:p>
    <w:p w14:paraId="6464D910">
      <w:pPr>
        <w:pStyle w:val="35"/>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以上企业，不属于大企业的分支机构，不存在控股股东为大企业的情形，也不存在与大企业的负责人为同一人的情形。</w:t>
      </w:r>
    </w:p>
    <w:p w14:paraId="5311874F">
      <w:pPr>
        <w:pStyle w:val="35"/>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本企业对上述声明内容的真实性负责。如有虑假，将依法承担相应责任。</w:t>
      </w:r>
    </w:p>
    <w:p w14:paraId="66376414">
      <w:pPr>
        <w:pStyle w:val="35"/>
        <w:snapToGrid w:val="0"/>
        <w:spacing w:line="480" w:lineRule="exact"/>
        <w:ind w:firstLine="5460" w:firstLineChars="2600"/>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 xml:space="preserve"> </w:t>
      </w:r>
    </w:p>
    <w:p w14:paraId="3C492D14">
      <w:pPr>
        <w:pStyle w:val="35"/>
        <w:snapToGrid w:val="0"/>
        <w:spacing w:line="480" w:lineRule="exact"/>
        <w:ind w:left="5429" w:leftChars="2262" w:firstLine="0" w:firstLineChars="0"/>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　　                                            企业名称（</w:t>
      </w:r>
      <w:r>
        <w:rPr>
          <w:rFonts w:hint="eastAsia" w:asciiTheme="minorEastAsia" w:hAnsiTheme="minorEastAsia" w:eastAsiaTheme="minorEastAsia" w:cstheme="minorEastAsia"/>
          <w:color w:val="auto"/>
          <w:highlight w:val="none"/>
          <w:shd w:val="clear" w:color="auto" w:fill="auto"/>
          <w:lang w:val="en-US" w:eastAsia="zh-CN"/>
        </w:rPr>
        <w:t>加盖电子公章</w:t>
      </w:r>
      <w:r>
        <w:rPr>
          <w:rFonts w:hint="eastAsia" w:asciiTheme="minorEastAsia" w:hAnsiTheme="minorEastAsia" w:eastAsiaTheme="minorEastAsia" w:cstheme="minorEastAsia"/>
          <w:color w:val="auto"/>
          <w:highlight w:val="none"/>
          <w:shd w:val="clear" w:color="auto" w:fill="auto"/>
        </w:rPr>
        <w:t>）：</w:t>
      </w:r>
    </w:p>
    <w:p w14:paraId="147642F6">
      <w:pPr>
        <w:pStyle w:val="35"/>
        <w:snapToGrid w:val="0"/>
        <w:spacing w:line="480" w:lineRule="exact"/>
        <w:ind w:firstLine="5460" w:firstLineChars="2600"/>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日 期：</w:t>
      </w:r>
    </w:p>
    <w:p w14:paraId="76A118BD">
      <w:pPr>
        <w:rPr>
          <w:rFonts w:hint="eastAsia" w:asciiTheme="minorEastAsia" w:hAnsiTheme="minorEastAsia" w:eastAsiaTheme="minorEastAsia" w:cstheme="minorEastAsia"/>
          <w:sz w:val="21"/>
          <w:szCs w:val="21"/>
          <w:highlight w:val="none"/>
        </w:rPr>
      </w:pPr>
    </w:p>
    <w:p w14:paraId="5BEC08EA">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65F21D6D">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4687C726">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4E7AFEB4">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7B81B470">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0E2874CD">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4F210ABC">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5CF8C90B">
      <w:pPr>
        <w:tabs>
          <w:tab w:val="left" w:pos="1680"/>
        </w:tabs>
        <w:snapToGrid w:val="0"/>
        <w:spacing w:line="480" w:lineRule="exact"/>
        <w:jc w:val="both"/>
        <w:rPr>
          <w:rFonts w:hint="eastAsia" w:asciiTheme="minorEastAsia" w:hAnsiTheme="minorEastAsia" w:eastAsiaTheme="minorEastAsia" w:cstheme="minorEastAsia"/>
          <w:snapToGrid w:val="0"/>
          <w:sz w:val="21"/>
          <w:szCs w:val="21"/>
          <w:highlight w:val="none"/>
        </w:rPr>
      </w:pPr>
    </w:p>
    <w:p w14:paraId="5315DF78">
      <w:pPr>
        <w:tabs>
          <w:tab w:val="left" w:pos="1680"/>
        </w:tabs>
        <w:snapToGrid w:val="0"/>
        <w:spacing w:line="480" w:lineRule="exact"/>
        <w:jc w:val="center"/>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szCs w:val="24"/>
          <w:highlight w:val="none"/>
        </w:rPr>
        <w:br w:type="page"/>
      </w:r>
      <w:r>
        <w:rPr>
          <w:rFonts w:hint="eastAsia" w:asciiTheme="minorEastAsia" w:hAnsiTheme="minorEastAsia" w:eastAsiaTheme="minorEastAsia" w:cstheme="minorEastAsia"/>
          <w:b/>
          <w:color w:val="000000"/>
          <w:sz w:val="21"/>
          <w:szCs w:val="21"/>
          <w:highlight w:val="none"/>
        </w:rPr>
        <w:t>残疾人福利性单位声明函</w:t>
      </w:r>
      <w:r>
        <w:rPr>
          <w:rStyle w:val="39"/>
          <w:rFonts w:hint="eastAsia" w:asciiTheme="minorEastAsia" w:hAnsiTheme="minorEastAsia" w:eastAsiaTheme="minorEastAsia" w:cstheme="minorEastAsia"/>
          <w:b/>
          <w:kern w:val="2"/>
          <w:szCs w:val="21"/>
          <w:highlight w:val="none"/>
          <w:lang w:val="en-US"/>
        </w:rPr>
        <w:t>(如涉及）</w:t>
      </w:r>
    </w:p>
    <w:p w14:paraId="25BA419E">
      <w:pPr>
        <w:spacing w:line="588" w:lineRule="exact"/>
        <w:ind w:firstLine="444" w:firstLineChars="200"/>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本单位郑重声明，根据《财政部民政部 中国残疾人联合会关于促进残疾人就业政府采购政策的通知》（财库</w:t>
      </w:r>
      <w:r>
        <w:rPr>
          <w:rFonts w:hint="eastAsia" w:asciiTheme="minorEastAsia" w:hAnsiTheme="minorEastAsia" w:eastAsiaTheme="minorEastAsia" w:cstheme="minorEastAsia"/>
          <w:sz w:val="21"/>
          <w:szCs w:val="21"/>
          <w:highlight w:val="none"/>
        </w:rPr>
        <w:t>〔2017〕141</w:t>
      </w:r>
      <w:r>
        <w:rPr>
          <w:rFonts w:hint="eastAsia" w:asciiTheme="minorEastAsia" w:hAnsiTheme="minorEastAsia" w:eastAsiaTheme="minorEastAsia" w:cstheme="minorEastAsia"/>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rPr>
        <w:t>单位的</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rPr>
        <w:t>项目（</w:t>
      </w:r>
      <w:r>
        <w:rPr>
          <w:rFonts w:hint="eastAsia" w:asciiTheme="minorEastAsia" w:hAnsiTheme="minorEastAsia" w:eastAsiaTheme="minorEastAsia" w:cstheme="minorEastAsia"/>
          <w:spacing w:val="6"/>
          <w:sz w:val="21"/>
          <w:szCs w:val="21"/>
          <w:highlight w:val="none"/>
          <w:lang w:val="en-US" w:eastAsia="zh-CN"/>
        </w:rPr>
        <w:t>包号</w:t>
      </w:r>
      <w:r>
        <w:rPr>
          <w:rFonts w:hint="eastAsia" w:asciiTheme="minorEastAsia" w:hAnsiTheme="minorEastAsia" w:eastAsiaTheme="minorEastAsia" w:cstheme="minorEastAsia"/>
          <w:spacing w:val="6"/>
          <w:sz w:val="21"/>
          <w:szCs w:val="21"/>
          <w:highlight w:val="none"/>
        </w:rPr>
        <w:t>：</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u w:val="single"/>
          <w:lang w:val="en-US" w:eastAsia="zh-CN"/>
        </w:rPr>
        <w:t xml:space="preserve"> </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u w:val="none"/>
          <w:lang w:eastAsia="zh-CN"/>
        </w:rPr>
        <w:t>、</w:t>
      </w:r>
      <w:r>
        <w:rPr>
          <w:rFonts w:hint="eastAsia" w:asciiTheme="minorEastAsia" w:hAnsiTheme="minorEastAsia" w:eastAsiaTheme="minorEastAsia" w:cstheme="minorEastAsia"/>
          <w:spacing w:val="6"/>
          <w:sz w:val="21"/>
          <w:szCs w:val="21"/>
          <w:highlight w:val="none"/>
          <w:lang w:eastAsia="zh-CN"/>
        </w:rPr>
        <w:t>项目编号</w:t>
      </w:r>
      <w:r>
        <w:rPr>
          <w:rFonts w:hint="eastAsia" w:asciiTheme="minorEastAsia" w:hAnsiTheme="minorEastAsia" w:eastAsiaTheme="minorEastAsia" w:cstheme="minorEastAsia"/>
          <w:spacing w:val="6"/>
          <w:sz w:val="21"/>
          <w:szCs w:val="21"/>
          <w:highlight w:val="none"/>
        </w:rPr>
        <w:t>：</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u w:val="single"/>
          <w:lang w:val="en-US" w:eastAsia="zh-CN"/>
        </w:rPr>
        <w:t xml:space="preserve"> </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rPr>
        <w:t>）采购活动提供本单位制造的货物（由本单位承担工程/提供服务），或者提供其他残疾人福利性单位制造的货物（不包括使用非残疾人福利性单位注册商标的货物）。</w:t>
      </w:r>
    </w:p>
    <w:p w14:paraId="05A16803">
      <w:pPr>
        <w:spacing w:line="588" w:lineRule="exact"/>
        <w:ind w:firstLine="444" w:firstLineChars="200"/>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本单位对上述声明的真实性负责。如有虚假，将依法承担相应责任。</w:t>
      </w:r>
    </w:p>
    <w:p w14:paraId="2EF2118C">
      <w:pPr>
        <w:spacing w:line="588" w:lineRule="exact"/>
        <w:ind w:firstLine="444" w:firstLineChars="200"/>
        <w:rPr>
          <w:rFonts w:hint="eastAsia" w:asciiTheme="minorEastAsia" w:hAnsiTheme="minorEastAsia" w:eastAsiaTheme="minorEastAsia" w:cstheme="minorEastAsia"/>
          <w:spacing w:val="6"/>
          <w:sz w:val="21"/>
          <w:szCs w:val="21"/>
          <w:highlight w:val="none"/>
        </w:rPr>
      </w:pPr>
    </w:p>
    <w:p w14:paraId="2F9AD75B">
      <w:pPr>
        <w:pStyle w:val="35"/>
        <w:snapToGrid w:val="0"/>
        <w:spacing w:line="480" w:lineRule="exact"/>
        <w:ind w:firstLine="444"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spacing w:val="6"/>
          <w:highlight w:val="none"/>
        </w:rPr>
        <w:t xml:space="preserve">                                    </w:t>
      </w:r>
      <w:r>
        <w:rPr>
          <w:rFonts w:hint="eastAsia" w:asciiTheme="minorEastAsia" w:hAnsiTheme="minorEastAsia" w:eastAsiaTheme="minorEastAsia" w:cstheme="minorEastAsia"/>
          <w:color w:val="000000"/>
          <w:highlight w:val="none"/>
        </w:rPr>
        <w:t>单位</w:t>
      </w:r>
      <w:r>
        <w:rPr>
          <w:rFonts w:hint="eastAsia" w:asciiTheme="minorEastAsia" w:hAnsiTheme="minorEastAsia" w:eastAsiaTheme="minorEastAsia" w:cstheme="minorEastAsia"/>
          <w:color w:val="000000"/>
          <w:highlight w:val="none"/>
          <w:lang w:val="en-US" w:eastAsia="zh-CN"/>
        </w:rPr>
        <w:t>单位</w:t>
      </w:r>
      <w:r>
        <w:rPr>
          <w:rFonts w:hint="eastAsia" w:asciiTheme="minorEastAsia" w:hAnsiTheme="minorEastAsia" w:eastAsiaTheme="minorEastAsia" w:cstheme="minorEastAsia"/>
          <w:color w:val="000000"/>
          <w:highlight w:val="none"/>
        </w:rPr>
        <w:t>名称（</w:t>
      </w:r>
      <w:r>
        <w:rPr>
          <w:rFonts w:hint="eastAsia" w:asciiTheme="minorEastAsia" w:hAnsiTheme="minorEastAsia" w:eastAsiaTheme="minorEastAsia" w:cstheme="minorEastAsia"/>
          <w:color w:val="000000"/>
          <w:highlight w:val="none"/>
          <w:lang w:eastAsia="zh-CN"/>
        </w:rPr>
        <w:t>加盖电子公章</w:t>
      </w:r>
      <w:r>
        <w:rPr>
          <w:rFonts w:hint="eastAsia" w:asciiTheme="minorEastAsia" w:hAnsiTheme="minorEastAsia" w:eastAsiaTheme="minorEastAsia" w:cstheme="minorEastAsia"/>
          <w:color w:val="000000"/>
          <w:highlight w:val="none"/>
        </w:rPr>
        <w:t>）：</w:t>
      </w:r>
    </w:p>
    <w:p w14:paraId="2775F183">
      <w:pPr>
        <w:pStyle w:val="35"/>
        <w:snapToGrid w:val="0"/>
        <w:spacing w:line="480" w:lineRule="exact"/>
        <w:ind w:firstLine="42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                                        日  期：</w:t>
      </w:r>
    </w:p>
    <w:p w14:paraId="0D7A8736">
      <w:pPr>
        <w:bidi w:val="0"/>
        <w:jc w:val="left"/>
        <w:rPr>
          <w:rFonts w:hint="eastAsia" w:asciiTheme="minorEastAsia" w:hAnsiTheme="minorEastAsia" w:eastAsiaTheme="minorEastAsia" w:cstheme="minorEastAsia"/>
          <w:sz w:val="24"/>
          <w:szCs w:val="22"/>
          <w:highlight w:val="none"/>
          <w:lang w:val="en-US" w:eastAsia="zh-CN" w:bidi="ar-SA"/>
        </w:rPr>
      </w:pPr>
    </w:p>
    <w:p w14:paraId="5E4EF45D">
      <w:pPr>
        <w:rPr>
          <w:rFonts w:hint="eastAsia" w:asciiTheme="minorEastAsia" w:hAnsiTheme="minorEastAsia" w:eastAsiaTheme="minorEastAsia" w:cstheme="minorEastAsia"/>
          <w:b/>
          <w:szCs w:val="24"/>
          <w:highlight w:val="none"/>
          <w:lang w:val="en-US" w:eastAsia="zh-CN"/>
        </w:rPr>
      </w:pPr>
      <w:r>
        <w:rPr>
          <w:rFonts w:hint="eastAsia" w:asciiTheme="minorEastAsia" w:hAnsiTheme="minorEastAsia" w:eastAsiaTheme="minorEastAsia" w:cstheme="minorEastAsia"/>
          <w:b/>
          <w:szCs w:val="24"/>
          <w:highlight w:val="none"/>
          <w:lang w:val="en-US" w:eastAsia="zh-CN"/>
        </w:rPr>
        <w:br w:type="page"/>
      </w:r>
    </w:p>
    <w:p w14:paraId="7756F01E">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s="仿宋"/>
          <w:b/>
          <w:bCs/>
          <w:color w:val="auto"/>
          <w:spacing w:val="20"/>
          <w:sz w:val="28"/>
          <w:szCs w:val="30"/>
          <w:highlight w:val="none"/>
        </w:rPr>
      </w:pPr>
      <w:r>
        <w:rPr>
          <w:rFonts w:hint="eastAsia" w:ascii="宋体" w:hAnsi="宋体" w:cs="仿宋"/>
          <w:b/>
          <w:bCs/>
          <w:color w:val="auto"/>
          <w:spacing w:val="20"/>
          <w:sz w:val="28"/>
          <w:szCs w:val="30"/>
          <w:highlight w:val="none"/>
        </w:rPr>
        <w:t>监狱企业声明函</w:t>
      </w:r>
      <w:r>
        <w:rPr>
          <w:rFonts w:hint="eastAsia" w:ascii="宋体" w:hAnsi="宋体" w:cs="仿宋"/>
          <w:b/>
          <w:bCs/>
          <w:color w:val="auto"/>
          <w:spacing w:val="20"/>
          <w:sz w:val="28"/>
          <w:szCs w:val="30"/>
          <w:highlight w:val="none"/>
          <w:lang w:val="en-US"/>
        </w:rPr>
        <w:t>(如涉及）</w:t>
      </w:r>
    </w:p>
    <w:p w14:paraId="7BDC1426">
      <w:pPr>
        <w:spacing w:line="588" w:lineRule="exact"/>
        <w:ind w:firstLine="444" w:firstLineChars="200"/>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本单位郑重声明：《财政部司法部关于政府采购支持监狱企业发展有关问题的通知》(财库〔2014〕68号)规定，本单位为符合条件的监狱企业，本单位参加</w:t>
      </w:r>
      <w:bookmarkStart w:id="123" w:name="PO_3000000033_PM026_4"/>
      <w:r>
        <w:rPr>
          <w:rFonts w:hint="eastAsia" w:asciiTheme="minorEastAsia" w:hAnsiTheme="minorEastAsia" w:eastAsiaTheme="minorEastAsia" w:cstheme="minorEastAsia"/>
          <w:spacing w:val="6"/>
          <w:sz w:val="21"/>
          <w:szCs w:val="21"/>
          <w:highlight w:val="none"/>
        </w:rPr>
        <w:t>[采购人]</w:t>
      </w:r>
      <w:bookmarkEnd w:id="123"/>
      <w:r>
        <w:rPr>
          <w:rFonts w:hint="eastAsia" w:asciiTheme="minorEastAsia" w:hAnsiTheme="minorEastAsia" w:eastAsiaTheme="minorEastAsia" w:cstheme="minorEastAsia"/>
          <w:spacing w:val="6"/>
          <w:sz w:val="21"/>
          <w:szCs w:val="21"/>
          <w:highlight w:val="none"/>
        </w:rPr>
        <w:t>单位的</w:t>
      </w:r>
      <w:bookmarkStart w:id="124" w:name="PO_3000000033_PM002_15"/>
      <w:r>
        <w:rPr>
          <w:rFonts w:hint="eastAsia" w:asciiTheme="minorEastAsia" w:hAnsiTheme="minorEastAsia" w:eastAsiaTheme="minorEastAsia" w:cstheme="minorEastAsia"/>
          <w:spacing w:val="6"/>
          <w:sz w:val="21"/>
          <w:szCs w:val="21"/>
          <w:highlight w:val="none"/>
        </w:rPr>
        <w:t>[项目名称]</w:t>
      </w:r>
      <w:bookmarkEnd w:id="124"/>
      <w:r>
        <w:rPr>
          <w:rFonts w:hint="eastAsia" w:asciiTheme="minorEastAsia" w:hAnsiTheme="minorEastAsia" w:eastAsiaTheme="minorEastAsia" w:cstheme="minorEastAsia"/>
          <w:spacing w:val="6"/>
          <w:sz w:val="21"/>
          <w:szCs w:val="21"/>
          <w:highlight w:val="none"/>
        </w:rPr>
        <w:t>项目（</w:t>
      </w:r>
      <w:r>
        <w:rPr>
          <w:rFonts w:hint="eastAsia" w:asciiTheme="minorEastAsia" w:hAnsiTheme="minorEastAsia" w:eastAsiaTheme="minorEastAsia" w:cstheme="minorEastAsia"/>
          <w:spacing w:val="6"/>
          <w:sz w:val="21"/>
          <w:szCs w:val="21"/>
          <w:highlight w:val="none"/>
          <w:lang w:val="en-US" w:eastAsia="zh-CN"/>
        </w:rPr>
        <w:t xml:space="preserve">包号：     </w:t>
      </w:r>
      <w:r>
        <w:rPr>
          <w:rFonts w:hint="eastAsia" w:asciiTheme="minorEastAsia" w:hAnsiTheme="minorEastAsia" w:eastAsiaTheme="minorEastAsia" w:cstheme="minorEastAsia"/>
          <w:spacing w:val="6"/>
          <w:sz w:val="21"/>
          <w:szCs w:val="21"/>
          <w:highlight w:val="none"/>
        </w:rPr>
        <w:t>项目编号：</w:t>
      </w:r>
      <w:r>
        <w:rPr>
          <w:rFonts w:hint="eastAsia" w:asciiTheme="minorEastAsia" w:hAnsiTheme="minorEastAsia" w:eastAsiaTheme="minorEastAsia" w:cstheme="minorEastAsia"/>
          <w:spacing w:val="6"/>
          <w:sz w:val="21"/>
          <w:szCs w:val="21"/>
          <w:highlight w:val="none"/>
          <w:lang w:val="en-US" w:eastAsia="zh-CN"/>
        </w:rPr>
        <w:t xml:space="preserve">     </w:t>
      </w:r>
      <w:r>
        <w:rPr>
          <w:rFonts w:hint="eastAsia" w:asciiTheme="minorEastAsia" w:hAnsiTheme="minorEastAsia" w:eastAsiaTheme="minorEastAsia" w:cstheme="minorEastAsia"/>
          <w:spacing w:val="6"/>
          <w:sz w:val="21"/>
          <w:szCs w:val="21"/>
          <w:highlight w:val="none"/>
        </w:rPr>
        <w:t>）采购活动由本单位提供服务。</w:t>
      </w:r>
    </w:p>
    <w:p w14:paraId="13BCD659">
      <w:pPr>
        <w:spacing w:line="588" w:lineRule="exact"/>
        <w:ind w:firstLine="444" w:firstLineChars="200"/>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本单位对上述声明的真实性负责。如有虚假，将依法承担相应责任。</w:t>
      </w:r>
    </w:p>
    <w:p w14:paraId="32E39E99">
      <w:pPr>
        <w:spacing w:line="560" w:lineRule="exact"/>
        <w:ind w:firstLine="560" w:firstLineChars="200"/>
        <w:rPr>
          <w:rFonts w:hint="eastAsia" w:ascii="宋体" w:hAnsi="宋体" w:cs="仿宋"/>
          <w:color w:val="auto"/>
          <w:sz w:val="28"/>
          <w:szCs w:val="30"/>
          <w:highlight w:val="none"/>
        </w:rPr>
      </w:pPr>
    </w:p>
    <w:p w14:paraId="4F203A6B">
      <w:pPr>
        <w:spacing w:line="560" w:lineRule="exact"/>
        <w:ind w:firstLine="560" w:firstLineChars="200"/>
        <w:rPr>
          <w:rFonts w:hint="eastAsia" w:ascii="宋体" w:hAnsi="宋体" w:cs="仿宋"/>
          <w:color w:val="auto"/>
          <w:sz w:val="28"/>
          <w:szCs w:val="30"/>
          <w:highlight w:val="none"/>
        </w:rPr>
      </w:pPr>
    </w:p>
    <w:p w14:paraId="1614E6F6">
      <w:pPr>
        <w:spacing w:line="560" w:lineRule="exact"/>
        <w:ind w:firstLine="560" w:firstLineChars="200"/>
        <w:jc w:val="right"/>
        <w:rPr>
          <w:rFonts w:hint="eastAsia" w:asciiTheme="minorEastAsia" w:hAnsiTheme="minorEastAsia" w:eastAsiaTheme="minorEastAsia" w:cstheme="minorEastAsia"/>
          <w:color w:val="000000"/>
          <w:highlight w:val="none"/>
        </w:rPr>
      </w:pPr>
      <w:r>
        <w:rPr>
          <w:rFonts w:hint="eastAsia" w:ascii="宋体" w:hAnsi="宋体" w:cs="仿宋"/>
          <w:color w:val="auto"/>
          <w:sz w:val="28"/>
          <w:szCs w:val="30"/>
          <w:highlight w:val="none"/>
        </w:rPr>
        <w:t xml:space="preserve">                 </w:t>
      </w:r>
      <w:r>
        <w:rPr>
          <w:rFonts w:hint="eastAsia" w:asciiTheme="minorEastAsia" w:hAnsiTheme="minorEastAsia" w:eastAsiaTheme="minorEastAsia" w:cstheme="minorEastAsia"/>
          <w:color w:val="000000"/>
          <w:highlight w:val="none"/>
        </w:rPr>
        <w:t>单位</w:t>
      </w:r>
      <w:r>
        <w:rPr>
          <w:rFonts w:hint="eastAsia" w:asciiTheme="minorEastAsia" w:hAnsiTheme="minorEastAsia" w:eastAsiaTheme="minorEastAsia" w:cstheme="minorEastAsia"/>
          <w:color w:val="000000"/>
          <w:highlight w:val="none"/>
          <w:lang w:val="en-US" w:eastAsia="zh-CN"/>
        </w:rPr>
        <w:t>单位</w:t>
      </w:r>
      <w:r>
        <w:rPr>
          <w:rFonts w:hint="eastAsia" w:asciiTheme="minorEastAsia" w:hAnsiTheme="minorEastAsia" w:eastAsiaTheme="minorEastAsia" w:cstheme="minorEastAsia"/>
          <w:color w:val="000000"/>
          <w:highlight w:val="none"/>
        </w:rPr>
        <w:t>名称（</w:t>
      </w:r>
      <w:r>
        <w:rPr>
          <w:rFonts w:hint="eastAsia" w:asciiTheme="minorEastAsia" w:hAnsiTheme="minorEastAsia" w:eastAsiaTheme="minorEastAsia" w:cstheme="minorEastAsia"/>
          <w:color w:val="000000"/>
          <w:highlight w:val="none"/>
          <w:lang w:eastAsia="zh-CN"/>
        </w:rPr>
        <w:t>加盖</w:t>
      </w:r>
      <w:r>
        <w:rPr>
          <w:rFonts w:hint="eastAsia" w:asciiTheme="minorEastAsia" w:hAnsiTheme="minorEastAsia" w:eastAsiaTheme="minorEastAsia" w:cstheme="minorEastAsia"/>
          <w:color w:val="000000"/>
          <w:highlight w:val="none"/>
        </w:rPr>
        <w:t>电子印章）：</w:t>
      </w:r>
    </w:p>
    <w:p w14:paraId="01F214AD">
      <w:pPr>
        <w:spacing w:line="560" w:lineRule="exact"/>
        <w:ind w:firstLine="480" w:firstLineChars="200"/>
        <w:jc w:val="right"/>
        <w:rPr>
          <w:rFonts w:ascii="宋体" w:hAnsi="宋体" w:cs="仿宋"/>
          <w:color w:val="auto"/>
          <w:sz w:val="28"/>
          <w:szCs w:val="30"/>
          <w:highlight w:val="none"/>
        </w:rPr>
      </w:pPr>
      <w:r>
        <w:rPr>
          <w:rFonts w:hint="eastAsia" w:asciiTheme="minorEastAsia" w:hAnsiTheme="minorEastAsia" w:eastAsiaTheme="minorEastAsia" w:cstheme="minorEastAsia"/>
          <w:color w:val="000000"/>
          <w:highlight w:val="none"/>
        </w:rPr>
        <w:t xml:space="preserve">             日  期：</w:t>
      </w:r>
    </w:p>
    <w:p w14:paraId="156EA30E">
      <w:pPr>
        <w:rPr>
          <w:rFonts w:hint="eastAsia" w:asciiTheme="minorEastAsia" w:hAnsiTheme="minorEastAsia" w:eastAsiaTheme="minorEastAsia" w:cstheme="minorEastAsia"/>
          <w:b/>
          <w:szCs w:val="24"/>
          <w:highlight w:val="none"/>
          <w:lang w:val="en-US" w:eastAsia="zh-CN"/>
        </w:rPr>
      </w:pPr>
    </w:p>
    <w:p w14:paraId="45443F29">
      <w:pPr>
        <w:rPr>
          <w:rFonts w:hint="eastAsia" w:asciiTheme="minorEastAsia" w:hAnsiTheme="minorEastAsia" w:eastAsiaTheme="minorEastAsia" w:cstheme="minorEastAsia"/>
          <w:b/>
          <w:szCs w:val="24"/>
          <w:highlight w:val="none"/>
          <w:lang w:val="en-US" w:eastAsia="zh-CN"/>
        </w:rPr>
      </w:pPr>
      <w:r>
        <w:rPr>
          <w:rFonts w:hint="eastAsia" w:asciiTheme="minorEastAsia" w:hAnsiTheme="minorEastAsia" w:eastAsiaTheme="minorEastAsia" w:cstheme="minorEastAsia"/>
          <w:b/>
          <w:szCs w:val="24"/>
          <w:highlight w:val="none"/>
          <w:lang w:val="en-US" w:eastAsia="zh-CN"/>
        </w:rPr>
        <w:br w:type="page"/>
      </w:r>
    </w:p>
    <w:p w14:paraId="08E02DC4">
      <w:pPr>
        <w:spacing w:line="480" w:lineRule="exact"/>
        <w:jc w:val="center"/>
        <w:outlineLvl w:val="1"/>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lang w:val="en-US" w:eastAsia="zh-CN"/>
        </w:rPr>
        <w:t>七</w:t>
      </w:r>
      <w:r>
        <w:rPr>
          <w:rFonts w:hint="eastAsia" w:asciiTheme="minorEastAsia" w:hAnsiTheme="minorEastAsia" w:eastAsiaTheme="minorEastAsia" w:cstheme="minorEastAsia"/>
          <w:b/>
          <w:szCs w:val="24"/>
          <w:highlight w:val="none"/>
        </w:rPr>
        <w:t>、开户许可证或基本存款账户信息</w:t>
      </w:r>
    </w:p>
    <w:p w14:paraId="21E401C6">
      <w:pPr>
        <w:spacing w:line="480" w:lineRule="exact"/>
        <w:jc w:val="center"/>
        <w:rPr>
          <w:rFonts w:hint="eastAsia" w:asciiTheme="minorEastAsia" w:hAnsiTheme="minorEastAsia" w:eastAsiaTheme="minorEastAsia" w:cstheme="minorEastAsia"/>
          <w:b/>
          <w:szCs w:val="24"/>
          <w:highlight w:val="none"/>
        </w:rPr>
      </w:pPr>
    </w:p>
    <w:p w14:paraId="039282E0">
      <w:pPr>
        <w:numPr>
          <w:ilvl w:val="0"/>
          <w:numId w:val="0"/>
        </w:numPr>
        <w:ind w:left="426"/>
        <w:outlineLvl w:val="9"/>
        <w:rPr>
          <w:rFonts w:hint="eastAsia" w:asciiTheme="minorEastAsia" w:hAnsiTheme="minorEastAsia" w:eastAsiaTheme="minorEastAsia" w:cstheme="minorEastAsia"/>
          <w:highlight w:val="none"/>
        </w:rPr>
      </w:pPr>
    </w:p>
    <w:p w14:paraId="39222AD7">
      <w:pPr>
        <w:pStyle w:val="9"/>
        <w:rPr>
          <w:rFonts w:hint="eastAsia" w:asciiTheme="minorEastAsia" w:hAnsiTheme="minorEastAsia" w:eastAsiaTheme="minorEastAsia" w:cstheme="minorEastAsia"/>
          <w:highlight w:val="none"/>
        </w:rPr>
      </w:pPr>
    </w:p>
    <w:p w14:paraId="4EED7B90">
      <w:pPr>
        <w:spacing w:line="480" w:lineRule="exact"/>
        <w:jc w:val="center"/>
        <w:rPr>
          <w:rFonts w:hint="eastAsia" w:asciiTheme="minorEastAsia" w:hAnsiTheme="minorEastAsia" w:eastAsiaTheme="minorEastAsia" w:cstheme="minorEastAsia"/>
          <w:b/>
          <w:szCs w:val="24"/>
          <w:highlight w:val="none"/>
        </w:rPr>
      </w:pPr>
    </w:p>
    <w:p w14:paraId="1B3CDABF">
      <w:pPr>
        <w:spacing w:line="480" w:lineRule="exact"/>
        <w:jc w:val="center"/>
        <w:outlineLvl w:val="1"/>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lang w:val="en-US" w:eastAsia="zh-CN"/>
        </w:rPr>
        <w:t>八</w:t>
      </w:r>
      <w:r>
        <w:rPr>
          <w:rFonts w:hint="eastAsia" w:asciiTheme="minorEastAsia" w:hAnsiTheme="minorEastAsia" w:eastAsiaTheme="minorEastAsia" w:cstheme="minorEastAsia"/>
          <w:b/>
          <w:szCs w:val="24"/>
          <w:highlight w:val="none"/>
        </w:rPr>
        <w:t>、磋商保证金的汇款凭证</w:t>
      </w:r>
    </w:p>
    <w:p w14:paraId="1A17D3D8">
      <w:pPr>
        <w:numPr>
          <w:ilvl w:val="0"/>
          <w:numId w:val="0"/>
        </w:numPr>
        <w:ind w:left="0"/>
        <w:outlineLvl w:val="9"/>
        <w:rPr>
          <w:rFonts w:hint="eastAsia" w:asciiTheme="minorEastAsia" w:hAnsiTheme="minorEastAsia" w:eastAsiaTheme="minorEastAsia" w:cstheme="minorEastAsia"/>
          <w:highlight w:val="none"/>
        </w:rPr>
      </w:pPr>
    </w:p>
    <w:p w14:paraId="4721754A">
      <w:pPr>
        <w:outlineLvl w:val="9"/>
        <w:rPr>
          <w:rFonts w:hint="eastAsia" w:asciiTheme="minorEastAsia" w:hAnsiTheme="minorEastAsia" w:eastAsiaTheme="minorEastAsia" w:cstheme="minorEastAsia"/>
          <w:highlight w:val="none"/>
        </w:rPr>
      </w:pPr>
    </w:p>
    <w:p w14:paraId="750E4880">
      <w:pPr>
        <w:numPr>
          <w:ilvl w:val="0"/>
          <w:numId w:val="0"/>
        </w:numPr>
        <w:ind w:left="0"/>
        <w:outlineLvl w:val="9"/>
        <w:rPr>
          <w:rFonts w:hint="eastAsia" w:asciiTheme="minorEastAsia" w:hAnsiTheme="minorEastAsia" w:eastAsiaTheme="minorEastAsia" w:cstheme="minorEastAsia"/>
          <w:highlight w:val="none"/>
        </w:rPr>
      </w:pPr>
    </w:p>
    <w:p w14:paraId="0DE06B5F">
      <w:pPr>
        <w:pStyle w:val="9"/>
        <w:rPr>
          <w:rFonts w:hint="eastAsia" w:asciiTheme="minorEastAsia" w:hAnsiTheme="minorEastAsia" w:eastAsiaTheme="minorEastAsia" w:cstheme="minorEastAsia"/>
          <w:highlight w:val="none"/>
        </w:rPr>
      </w:pPr>
    </w:p>
    <w:p w14:paraId="2F423374">
      <w:pPr>
        <w:pStyle w:val="35"/>
        <w:snapToGrid w:val="0"/>
        <w:spacing w:line="480" w:lineRule="exact"/>
        <w:jc w:val="center"/>
        <w:outlineLvl w:val="1"/>
        <w:rPr>
          <w:rFonts w:hint="default" w:asciiTheme="minorEastAsia" w:hAnsiTheme="minorEastAsia" w:eastAsiaTheme="minorEastAsia" w:cstheme="minorEastAsia"/>
          <w:b/>
          <w:sz w:val="24"/>
          <w:szCs w:val="24"/>
          <w:highlight w:val="none"/>
          <w:lang w:val="en-US" w:eastAsia="zh-CN" w:bidi="ar-SA"/>
        </w:rPr>
      </w:pPr>
      <w:r>
        <w:rPr>
          <w:rFonts w:hint="eastAsia" w:asciiTheme="minorEastAsia" w:hAnsiTheme="minorEastAsia" w:eastAsiaTheme="minorEastAsia" w:cstheme="minorEastAsia"/>
          <w:b/>
          <w:sz w:val="24"/>
          <w:szCs w:val="24"/>
          <w:highlight w:val="none"/>
          <w:lang w:val="en-US" w:eastAsia="zh-CN" w:bidi="ar-SA"/>
        </w:rPr>
        <w:t>九、特定资质</w:t>
      </w:r>
    </w:p>
    <w:p w14:paraId="3CE8BC42">
      <w:pPr>
        <w:rPr>
          <w:rFonts w:hint="eastAsia" w:asciiTheme="minorEastAsia" w:hAnsiTheme="minorEastAsia" w:eastAsiaTheme="minorEastAsia" w:cstheme="minorEastAsia"/>
          <w:b/>
          <w:sz w:val="24"/>
          <w:szCs w:val="24"/>
          <w:highlight w:val="none"/>
          <w:lang w:val="en-US" w:eastAsia="zh-CN" w:bidi="ar-SA"/>
        </w:rPr>
      </w:pPr>
      <w:r>
        <w:rPr>
          <w:rFonts w:hint="eastAsia" w:asciiTheme="minorEastAsia" w:hAnsiTheme="minorEastAsia" w:eastAsiaTheme="minorEastAsia" w:cstheme="minorEastAsia"/>
          <w:b/>
          <w:sz w:val="24"/>
          <w:szCs w:val="24"/>
          <w:highlight w:val="none"/>
          <w:lang w:val="en-US" w:eastAsia="zh-CN" w:bidi="ar-SA"/>
        </w:rPr>
        <w:br w:type="page"/>
      </w:r>
    </w:p>
    <w:p w14:paraId="3A17B2ED">
      <w:pPr>
        <w:pStyle w:val="35"/>
        <w:snapToGrid w:val="0"/>
        <w:spacing w:line="480" w:lineRule="exact"/>
        <w:jc w:val="center"/>
        <w:outlineLvl w:val="1"/>
        <w:rPr>
          <w:rFonts w:hint="eastAsia" w:asciiTheme="minorEastAsia" w:hAnsiTheme="minorEastAsia" w:eastAsiaTheme="minorEastAsia" w:cstheme="minorEastAsia"/>
          <w:b/>
          <w:sz w:val="24"/>
          <w:szCs w:val="24"/>
          <w:highlight w:val="none"/>
          <w:lang w:val="en-US" w:eastAsia="zh-CN" w:bidi="ar-SA"/>
        </w:rPr>
      </w:pPr>
      <w:r>
        <w:rPr>
          <w:rFonts w:hint="eastAsia" w:asciiTheme="minorEastAsia" w:hAnsiTheme="minorEastAsia" w:eastAsiaTheme="minorEastAsia" w:cstheme="minorEastAsia"/>
          <w:b/>
          <w:sz w:val="24"/>
          <w:szCs w:val="24"/>
          <w:highlight w:val="none"/>
          <w:lang w:val="en-US" w:eastAsia="zh-CN" w:bidi="ar-SA"/>
        </w:rPr>
        <w:t>十、其他资格证明文件</w:t>
      </w:r>
    </w:p>
    <w:p w14:paraId="3F8079A2">
      <w:pPr>
        <w:spacing w:line="480" w:lineRule="exact"/>
        <w:jc w:val="center"/>
        <w:rPr>
          <w:rFonts w:hint="eastAsia" w:asciiTheme="minorEastAsia" w:hAnsiTheme="minorEastAsia" w:eastAsiaTheme="minorEastAsia" w:cstheme="minorEastAsia"/>
          <w:b/>
          <w:sz w:val="28"/>
          <w:szCs w:val="28"/>
          <w:highlight w:val="none"/>
        </w:rPr>
      </w:pPr>
    </w:p>
    <w:p w14:paraId="1ED563D9">
      <w:pPr>
        <w:spacing w:line="480" w:lineRule="exact"/>
        <w:jc w:val="center"/>
        <w:rPr>
          <w:rFonts w:hint="eastAsia" w:asciiTheme="minorEastAsia" w:hAnsiTheme="minorEastAsia" w:eastAsiaTheme="minorEastAsia" w:cstheme="minorEastAsia"/>
          <w:b/>
          <w:sz w:val="28"/>
          <w:szCs w:val="28"/>
          <w:highlight w:val="none"/>
        </w:rPr>
      </w:pPr>
    </w:p>
    <w:p w14:paraId="1ED8EED8">
      <w:pPr>
        <w:spacing w:line="480" w:lineRule="exact"/>
        <w:jc w:val="center"/>
        <w:rPr>
          <w:rFonts w:hint="eastAsia" w:asciiTheme="minorEastAsia" w:hAnsiTheme="minorEastAsia" w:eastAsiaTheme="minorEastAsia" w:cstheme="minorEastAsia"/>
          <w:b/>
          <w:sz w:val="28"/>
          <w:szCs w:val="28"/>
          <w:highlight w:val="none"/>
        </w:rPr>
      </w:pPr>
    </w:p>
    <w:p w14:paraId="197F3D1D">
      <w:pPr>
        <w:spacing w:line="480" w:lineRule="exact"/>
        <w:ind w:firstLine="984" w:firstLineChars="3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p w14:paraId="2E6D93E1">
      <w:pPr>
        <w:spacing w:line="480" w:lineRule="exact"/>
        <w:ind w:firstLine="1124" w:firstLineChars="350"/>
        <w:rPr>
          <w:rFonts w:hint="eastAsia" w:asciiTheme="minorEastAsia" w:hAnsiTheme="minorEastAsia" w:eastAsiaTheme="minorEastAsia" w:cstheme="minorEastAsia"/>
          <w:b/>
          <w:bCs/>
          <w:sz w:val="32"/>
          <w:szCs w:val="32"/>
          <w:highlight w:val="none"/>
        </w:rPr>
      </w:pPr>
    </w:p>
    <w:p w14:paraId="19AD6B53">
      <w:pPr>
        <w:spacing w:line="480" w:lineRule="exact"/>
        <w:ind w:firstLine="1124" w:firstLineChars="350"/>
        <w:rPr>
          <w:rFonts w:hint="eastAsia" w:asciiTheme="minorEastAsia" w:hAnsiTheme="minorEastAsia" w:eastAsiaTheme="minorEastAsia" w:cstheme="minorEastAsia"/>
          <w:b/>
          <w:bCs/>
          <w:sz w:val="32"/>
          <w:szCs w:val="32"/>
          <w:highlight w:val="none"/>
        </w:rPr>
      </w:pPr>
    </w:p>
    <w:p w14:paraId="0B715220">
      <w:pPr>
        <w:spacing w:line="480" w:lineRule="exact"/>
        <w:ind w:firstLine="1124" w:firstLineChars="3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项目名称</w:t>
      </w:r>
      <w:r>
        <w:rPr>
          <w:rFonts w:hint="eastAsia" w:asciiTheme="minorEastAsia" w:hAnsiTheme="minorEastAsia" w:eastAsiaTheme="minorEastAsia" w:cstheme="minorEastAsia"/>
          <w:b/>
          <w:bCs/>
          <w:sz w:val="32"/>
          <w:szCs w:val="32"/>
          <w:highlight w:val="none"/>
          <w:lang w:eastAsia="zh-CN"/>
        </w:rPr>
        <w:t>：</w:t>
      </w:r>
    </w:p>
    <w:p w14:paraId="67543878">
      <w:pPr>
        <w:spacing w:line="480" w:lineRule="exact"/>
        <w:ind w:firstLine="1124" w:firstLineChars="35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lang w:val="en-US" w:eastAsia="zh-CN"/>
        </w:rPr>
        <w:t>包号</w:t>
      </w:r>
      <w:r>
        <w:rPr>
          <w:rFonts w:hint="eastAsia" w:asciiTheme="minorEastAsia" w:hAnsiTheme="minorEastAsia" w:eastAsiaTheme="minorEastAsia" w:cstheme="minorEastAsia"/>
          <w:b/>
          <w:bCs/>
          <w:sz w:val="32"/>
          <w:szCs w:val="32"/>
          <w:highlight w:val="none"/>
        </w:rPr>
        <w:t>：</w:t>
      </w:r>
    </w:p>
    <w:p w14:paraId="5A7B2A69">
      <w:pPr>
        <w:spacing w:line="480" w:lineRule="exact"/>
        <w:ind w:firstLine="1124" w:firstLineChars="3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32"/>
          <w:szCs w:val="32"/>
          <w:highlight w:val="none"/>
          <w:lang w:eastAsia="zh-CN"/>
        </w:rPr>
        <w:t>项目编号</w:t>
      </w:r>
      <w:r>
        <w:rPr>
          <w:rFonts w:hint="eastAsia" w:asciiTheme="minorEastAsia" w:hAnsiTheme="minorEastAsia" w:eastAsiaTheme="minorEastAsia" w:cstheme="minorEastAsia"/>
          <w:b/>
          <w:bCs/>
          <w:sz w:val="32"/>
          <w:szCs w:val="32"/>
          <w:highlight w:val="none"/>
        </w:rPr>
        <w:t xml:space="preserve">： </w:t>
      </w:r>
    </w:p>
    <w:p w14:paraId="3B979374">
      <w:pPr>
        <w:spacing w:line="480" w:lineRule="exact"/>
        <w:ind w:firstLine="1124" w:firstLineChars="350"/>
        <w:rPr>
          <w:rFonts w:hint="eastAsia" w:asciiTheme="minorEastAsia" w:hAnsiTheme="minorEastAsia" w:eastAsiaTheme="minorEastAsia" w:cstheme="minorEastAsia"/>
          <w:b/>
          <w:bCs/>
          <w:sz w:val="32"/>
          <w:szCs w:val="32"/>
          <w:highlight w:val="none"/>
        </w:rPr>
      </w:pPr>
    </w:p>
    <w:p w14:paraId="7C04B3B0">
      <w:pPr>
        <w:pStyle w:val="34"/>
        <w:rPr>
          <w:rFonts w:hint="eastAsia" w:asciiTheme="minorEastAsia" w:hAnsiTheme="minorEastAsia" w:eastAsiaTheme="minorEastAsia" w:cstheme="minorEastAsia"/>
          <w:highlight w:val="none"/>
        </w:rPr>
      </w:pPr>
    </w:p>
    <w:p w14:paraId="33E87393">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商</w:t>
      </w:r>
    </w:p>
    <w:p w14:paraId="37874F07">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务</w:t>
      </w:r>
    </w:p>
    <w:p w14:paraId="1EF2F79B">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及</w:t>
      </w:r>
    </w:p>
    <w:p w14:paraId="1FD2D529">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技</w:t>
      </w:r>
    </w:p>
    <w:p w14:paraId="5172A7F9">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术</w:t>
      </w:r>
    </w:p>
    <w:p w14:paraId="59F501A3">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文</w:t>
      </w:r>
    </w:p>
    <w:p w14:paraId="45E116AD">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件</w:t>
      </w:r>
    </w:p>
    <w:p w14:paraId="02C52B7F">
      <w:pPr>
        <w:spacing w:line="480" w:lineRule="exact"/>
        <w:rPr>
          <w:rFonts w:hint="eastAsia" w:asciiTheme="minorEastAsia" w:hAnsiTheme="minorEastAsia" w:eastAsiaTheme="minorEastAsia" w:cstheme="minorEastAsia"/>
          <w:sz w:val="32"/>
          <w:szCs w:val="32"/>
          <w:highlight w:val="none"/>
        </w:rPr>
      </w:pPr>
    </w:p>
    <w:p w14:paraId="655D5967">
      <w:pPr>
        <w:spacing w:line="560" w:lineRule="exact"/>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供应商单位全称： （</w:t>
      </w:r>
      <w:r>
        <w:rPr>
          <w:rFonts w:hint="eastAsia" w:asciiTheme="minorEastAsia" w:hAnsiTheme="minorEastAsia" w:eastAsiaTheme="minorEastAsia" w:cstheme="minorEastAsia"/>
          <w:sz w:val="30"/>
          <w:szCs w:val="30"/>
          <w:highlight w:val="none"/>
          <w:lang w:eastAsia="zh-CN"/>
        </w:rPr>
        <w:t>加盖电子公章</w:t>
      </w:r>
      <w:r>
        <w:rPr>
          <w:rFonts w:hint="eastAsia" w:asciiTheme="minorEastAsia" w:hAnsiTheme="minorEastAsia" w:eastAsiaTheme="minorEastAsia" w:cstheme="minorEastAsia"/>
          <w:sz w:val="30"/>
          <w:szCs w:val="30"/>
          <w:highlight w:val="none"/>
        </w:rPr>
        <w:t>）</w:t>
      </w:r>
    </w:p>
    <w:p w14:paraId="2528CB4E">
      <w:pPr>
        <w:spacing w:line="560" w:lineRule="exact"/>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法定代表人</w:t>
      </w:r>
      <w:r>
        <w:rPr>
          <w:rFonts w:hint="eastAsia" w:asciiTheme="minorEastAsia" w:hAnsiTheme="minorEastAsia" w:eastAsiaTheme="minorEastAsia" w:cstheme="minorEastAsia"/>
          <w:sz w:val="30"/>
          <w:szCs w:val="30"/>
          <w:highlight w:val="none"/>
          <w:lang w:val="en-US" w:eastAsia="zh-CN"/>
        </w:rPr>
        <w:t>或供应商代表</w:t>
      </w:r>
      <w:r>
        <w:rPr>
          <w:rFonts w:hint="eastAsia" w:asciiTheme="minorEastAsia" w:hAnsiTheme="minorEastAsia" w:eastAsiaTheme="minorEastAsia" w:cstheme="minorEastAsia"/>
          <w:sz w:val="30"/>
          <w:szCs w:val="30"/>
          <w:highlight w:val="none"/>
        </w:rPr>
        <w:t>：（签字</w:t>
      </w:r>
      <w:r>
        <w:rPr>
          <w:rFonts w:hint="eastAsia" w:asciiTheme="minorEastAsia" w:hAnsiTheme="minorEastAsia" w:eastAsiaTheme="minorEastAsia" w:cstheme="minorEastAsia"/>
          <w:sz w:val="30"/>
          <w:szCs w:val="30"/>
          <w:highlight w:val="none"/>
          <w:lang w:val="en-US" w:eastAsia="zh-CN"/>
        </w:rPr>
        <w:t>或盖章</w:t>
      </w:r>
      <w:r>
        <w:rPr>
          <w:rFonts w:hint="eastAsia" w:asciiTheme="minorEastAsia" w:hAnsiTheme="minorEastAsia" w:eastAsiaTheme="minorEastAsia" w:cstheme="minorEastAsia"/>
          <w:sz w:val="30"/>
          <w:szCs w:val="30"/>
          <w:highlight w:val="none"/>
        </w:rPr>
        <w:t>）</w:t>
      </w:r>
    </w:p>
    <w:p w14:paraId="51039C8C">
      <w:pPr>
        <w:spacing w:before="240" w:beforeLines="100"/>
        <w:jc w:val="center"/>
        <w:rPr>
          <w:rFonts w:hint="eastAsia" w:asciiTheme="minorEastAsia" w:hAnsiTheme="minorEastAsia" w:eastAsiaTheme="minorEastAsia" w:cstheme="minorEastAsia"/>
          <w:spacing w:val="20"/>
          <w:sz w:val="30"/>
          <w:szCs w:val="30"/>
          <w:highlight w:val="none"/>
        </w:rPr>
      </w:pPr>
      <w:r>
        <w:rPr>
          <w:rFonts w:hint="eastAsia" w:asciiTheme="minorEastAsia" w:hAnsiTheme="minorEastAsia" w:eastAsiaTheme="minorEastAsia" w:cstheme="minorEastAsia"/>
          <w:sz w:val="30"/>
          <w:szCs w:val="30"/>
          <w:highlight w:val="none"/>
        </w:rPr>
        <w:t xml:space="preserve"> 年      月     日</w:t>
      </w:r>
    </w:p>
    <w:p w14:paraId="6D3953DD">
      <w:pPr>
        <w:spacing w:line="480" w:lineRule="exact"/>
        <w:jc w:val="center"/>
        <w:outlineLvl w:val="1"/>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br w:type="page"/>
      </w:r>
      <w:r>
        <w:rPr>
          <w:rFonts w:hint="eastAsia" w:asciiTheme="minorEastAsia" w:hAnsiTheme="minorEastAsia" w:eastAsiaTheme="minorEastAsia" w:cstheme="minorEastAsia"/>
          <w:b/>
          <w:bCs/>
          <w:szCs w:val="24"/>
          <w:highlight w:val="none"/>
        </w:rPr>
        <w:t>一、法定代表人身份证明书</w:t>
      </w:r>
    </w:p>
    <w:p w14:paraId="47BD9545">
      <w:pPr>
        <w:snapToGrid w:val="0"/>
        <w:spacing w:line="480" w:lineRule="exact"/>
        <w:rPr>
          <w:rFonts w:hint="eastAsia" w:asciiTheme="minorEastAsia" w:hAnsiTheme="minorEastAsia" w:eastAsiaTheme="minorEastAsia" w:cstheme="minorEastAsia"/>
          <w:b/>
          <w:sz w:val="21"/>
          <w:szCs w:val="21"/>
          <w:highlight w:val="none"/>
        </w:rPr>
      </w:pPr>
    </w:p>
    <w:p w14:paraId="2B657AAF">
      <w:pPr>
        <w:wordWrap w:val="0"/>
        <w:topLinePunct/>
        <w:spacing w:line="480" w:lineRule="exact"/>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 xml:space="preserve">    单位名称：</w:t>
      </w:r>
      <w:r>
        <w:rPr>
          <w:rFonts w:hint="eastAsia" w:asciiTheme="minorEastAsia" w:hAnsiTheme="minorEastAsia" w:eastAsiaTheme="minorEastAsia" w:cstheme="minorEastAsia"/>
          <w:sz w:val="21"/>
          <w:szCs w:val="21"/>
          <w:highlight w:val="none"/>
          <w:u w:val="single"/>
        </w:rPr>
        <w:t xml:space="preserve">                                                                 </w:t>
      </w:r>
    </w:p>
    <w:p w14:paraId="5DB0AF5B">
      <w:pPr>
        <w:wordWrap w:val="0"/>
        <w:topLinePunct/>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单位性质：</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12A965E5">
      <w:pPr>
        <w:wordWrap w:val="0"/>
        <w:topLinePunct/>
        <w:spacing w:line="480" w:lineRule="exact"/>
        <w:ind w:firstLine="480"/>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地    址：</w:t>
      </w:r>
      <w:r>
        <w:rPr>
          <w:rFonts w:hint="eastAsia" w:asciiTheme="minorEastAsia" w:hAnsiTheme="minorEastAsia" w:eastAsiaTheme="minorEastAsia" w:cstheme="minorEastAsia"/>
          <w:sz w:val="21"/>
          <w:szCs w:val="21"/>
          <w:highlight w:val="none"/>
          <w:u w:val="single"/>
        </w:rPr>
        <w:t xml:space="preserve">                                                                 </w:t>
      </w:r>
    </w:p>
    <w:p w14:paraId="6D66022B">
      <w:pPr>
        <w:wordWrap w:val="0"/>
        <w:topLinePunct/>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成立时间：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日</w:t>
      </w:r>
    </w:p>
    <w:p w14:paraId="7A19C8C2">
      <w:pPr>
        <w:wordWrap w:val="0"/>
        <w:topLinePunct/>
        <w:spacing w:line="480" w:lineRule="exact"/>
        <w:ind w:firstLine="480"/>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 xml:space="preserve">经营期限： </w:t>
      </w:r>
      <w:r>
        <w:rPr>
          <w:rFonts w:hint="eastAsia" w:asciiTheme="minorEastAsia" w:hAnsiTheme="minorEastAsia" w:eastAsiaTheme="minorEastAsia" w:cstheme="minorEastAsia"/>
          <w:sz w:val="21"/>
          <w:szCs w:val="21"/>
          <w:highlight w:val="none"/>
          <w:u w:val="single"/>
        </w:rPr>
        <w:t xml:space="preserve">                                                                </w:t>
      </w:r>
    </w:p>
    <w:p w14:paraId="3D5A62B9">
      <w:pPr>
        <w:wordWrap w:val="0"/>
        <w:topLinePunct/>
        <w:spacing w:line="480" w:lineRule="exact"/>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    名：</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性  别：</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w:t>
      </w:r>
    </w:p>
    <w:p w14:paraId="0C12696D">
      <w:pPr>
        <w:wordWrap w:val="0"/>
        <w:topLinePunct/>
        <w:spacing w:line="480" w:lineRule="exact"/>
        <w:ind w:firstLine="126" w:firstLineChars="6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身份证号：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职  务：</w:t>
      </w:r>
      <w:r>
        <w:rPr>
          <w:rFonts w:hint="eastAsia" w:asciiTheme="minorEastAsia" w:hAnsiTheme="minorEastAsia" w:eastAsiaTheme="minorEastAsia" w:cstheme="minorEastAsia"/>
          <w:sz w:val="21"/>
          <w:szCs w:val="21"/>
          <w:highlight w:val="none"/>
          <w:u w:val="single"/>
        </w:rPr>
        <w:t xml:space="preserve">                       </w:t>
      </w:r>
    </w:p>
    <w:p w14:paraId="415B4FF0">
      <w:pPr>
        <w:wordWrap w:val="0"/>
        <w:topLinePunct/>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系</w:t>
      </w:r>
      <w:r>
        <w:rPr>
          <w:rFonts w:hint="eastAsia" w:asciiTheme="minorEastAsia" w:hAnsiTheme="minorEastAsia" w:eastAsiaTheme="minorEastAsia" w:cstheme="minorEastAsia"/>
          <w:sz w:val="21"/>
          <w:szCs w:val="21"/>
          <w:highlight w:val="none"/>
          <w:u w:val="single"/>
        </w:rPr>
        <w:t xml:space="preserve">       （供应商名称）                   </w:t>
      </w:r>
      <w:r>
        <w:rPr>
          <w:rFonts w:hint="eastAsia" w:asciiTheme="minorEastAsia" w:hAnsiTheme="minorEastAsia" w:eastAsiaTheme="minorEastAsia" w:cstheme="minorEastAsia"/>
          <w:sz w:val="21"/>
          <w:szCs w:val="21"/>
          <w:highlight w:val="none"/>
        </w:rPr>
        <w:t>的法定代表人。</w:t>
      </w:r>
    </w:p>
    <w:p w14:paraId="352A0623">
      <w:pPr>
        <w:wordWrap w:val="0"/>
        <w:topLinePunct/>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14:paraId="3705CFF4">
      <w:pPr>
        <w:wordWrap w:val="0"/>
        <w:topLinePunct/>
        <w:spacing w:line="480" w:lineRule="exact"/>
        <w:ind w:firstLine="840" w:firstLineChars="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特此证明。</w:t>
      </w:r>
    </w:p>
    <w:p w14:paraId="0C31CFD5">
      <w:pPr>
        <w:tabs>
          <w:tab w:val="left" w:pos="4857"/>
        </w:tabs>
        <w:wordWrap w:val="0"/>
        <w:topLinePunct/>
        <w:snapToGrid w:val="0"/>
        <w:spacing w:line="480" w:lineRule="exact"/>
        <w:ind w:firstLine="3990" w:firstLineChars="1900"/>
        <w:rPr>
          <w:rFonts w:hint="eastAsia" w:asciiTheme="minorEastAsia" w:hAnsiTheme="minorEastAsia" w:eastAsiaTheme="minorEastAsia" w:cstheme="minorEastAsia"/>
          <w:sz w:val="21"/>
          <w:szCs w:val="21"/>
          <w:highlight w:val="none"/>
        </w:rPr>
      </w:pPr>
    </w:p>
    <w:p w14:paraId="368872EC">
      <w:pPr>
        <w:tabs>
          <w:tab w:val="left" w:pos="4857"/>
        </w:tabs>
        <w:wordWrap w:val="0"/>
        <w:topLinePunct/>
        <w:snapToGrid w:val="0"/>
        <w:spacing w:line="480" w:lineRule="exact"/>
        <w:ind w:firstLine="3990" w:firstLineChars="1900"/>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单位全称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加盖电子公章</w:t>
      </w:r>
      <w:r>
        <w:rPr>
          <w:rFonts w:hint="eastAsia" w:asciiTheme="minorEastAsia" w:hAnsiTheme="minorEastAsia" w:eastAsiaTheme="minorEastAsia" w:cstheme="minorEastAsia"/>
          <w:sz w:val="21"/>
          <w:szCs w:val="21"/>
          <w:highlight w:val="none"/>
        </w:rPr>
        <w:t>）：</w:t>
      </w:r>
    </w:p>
    <w:p w14:paraId="40FBC2EE">
      <w:pPr>
        <w:tabs>
          <w:tab w:val="left" w:pos="4000"/>
        </w:tabs>
        <w:wordWrap w:val="0"/>
        <w:topLinePunct/>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法定代表人(签字</w:t>
      </w:r>
      <w:r>
        <w:rPr>
          <w:rFonts w:hint="eastAsia" w:asciiTheme="minorEastAsia" w:hAnsiTheme="minorEastAsia" w:eastAsiaTheme="minorEastAsia" w:cstheme="minorEastAsia"/>
          <w:sz w:val="21"/>
          <w:szCs w:val="21"/>
          <w:highlight w:val="none"/>
          <w:lang w:val="en-US" w:eastAsia="zh-CN"/>
        </w:rPr>
        <w:t>或盖章</w:t>
      </w:r>
      <w:r>
        <w:rPr>
          <w:rFonts w:hint="eastAsia" w:asciiTheme="minorEastAsia" w:hAnsiTheme="minorEastAsia" w:eastAsiaTheme="minorEastAsia" w:cstheme="minorEastAsia"/>
          <w:sz w:val="21"/>
          <w:szCs w:val="21"/>
          <w:highlight w:val="none"/>
        </w:rPr>
        <w:t>)：</w:t>
      </w:r>
    </w:p>
    <w:p w14:paraId="384B1515">
      <w:pPr>
        <w:tabs>
          <w:tab w:val="left" w:pos="4000"/>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日　期：</w:t>
      </w:r>
    </w:p>
    <w:p w14:paraId="1442498D">
      <w:pPr>
        <w:spacing w:line="480" w:lineRule="exact"/>
        <w:rPr>
          <w:rFonts w:hint="eastAsia" w:asciiTheme="minorEastAsia" w:hAnsiTheme="minorEastAsia" w:eastAsiaTheme="minorEastAsia" w:cstheme="minorEastAsia"/>
          <w:sz w:val="21"/>
          <w:szCs w:val="21"/>
          <w:highlight w:val="none"/>
        </w:rPr>
      </w:pPr>
    </w:p>
    <w:p w14:paraId="2CFDE2EA">
      <w:pPr>
        <w:spacing w:line="48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附法定代表人有效的身份证正反两面</w:t>
      </w:r>
      <w:r>
        <w:rPr>
          <w:rFonts w:hint="eastAsia" w:asciiTheme="minorEastAsia" w:hAnsiTheme="minorEastAsia" w:eastAsiaTheme="minorEastAsia" w:cstheme="minorEastAsia"/>
          <w:b/>
          <w:sz w:val="21"/>
          <w:szCs w:val="21"/>
          <w:highlight w:val="none"/>
          <w:lang w:val="en-US" w:eastAsia="zh-CN"/>
        </w:rPr>
        <w:t>扫描</w:t>
      </w:r>
      <w:r>
        <w:rPr>
          <w:rFonts w:hint="eastAsia" w:asciiTheme="minorEastAsia" w:hAnsiTheme="minorEastAsia" w:eastAsiaTheme="minorEastAsia" w:cstheme="minorEastAsia"/>
          <w:b/>
          <w:sz w:val="21"/>
          <w:szCs w:val="21"/>
          <w:highlight w:val="none"/>
        </w:rPr>
        <w:t>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10DE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264" w:type="dxa"/>
            <w:noWrap w:val="0"/>
            <w:vAlign w:val="top"/>
          </w:tcPr>
          <w:p w14:paraId="0D317A7E">
            <w:pPr>
              <w:spacing w:line="480" w:lineRule="exact"/>
              <w:rPr>
                <w:rFonts w:hint="eastAsia" w:asciiTheme="minorEastAsia" w:hAnsiTheme="minorEastAsia" w:eastAsiaTheme="minorEastAsia" w:cstheme="minorEastAsia"/>
                <w:b/>
                <w:sz w:val="21"/>
                <w:szCs w:val="21"/>
                <w:highlight w:val="none"/>
              </w:rPr>
            </w:pPr>
          </w:p>
        </w:tc>
        <w:tc>
          <w:tcPr>
            <w:tcW w:w="4264" w:type="dxa"/>
            <w:noWrap w:val="0"/>
            <w:vAlign w:val="top"/>
          </w:tcPr>
          <w:p w14:paraId="506E1364">
            <w:pPr>
              <w:spacing w:line="480" w:lineRule="exact"/>
              <w:rPr>
                <w:rFonts w:hint="eastAsia" w:asciiTheme="minorEastAsia" w:hAnsiTheme="minorEastAsia" w:eastAsiaTheme="minorEastAsia" w:cstheme="minorEastAsia"/>
                <w:b/>
                <w:sz w:val="21"/>
                <w:szCs w:val="21"/>
                <w:highlight w:val="none"/>
              </w:rPr>
            </w:pPr>
          </w:p>
        </w:tc>
      </w:tr>
    </w:tbl>
    <w:p w14:paraId="5CEFF109">
      <w:pPr>
        <w:spacing w:line="480" w:lineRule="exact"/>
        <w:rPr>
          <w:rFonts w:hint="eastAsia" w:asciiTheme="minorEastAsia" w:hAnsiTheme="minorEastAsia" w:eastAsiaTheme="minorEastAsia" w:cstheme="minorEastAsia"/>
          <w:b/>
          <w:sz w:val="21"/>
          <w:szCs w:val="21"/>
          <w:highlight w:val="none"/>
        </w:rPr>
      </w:pPr>
    </w:p>
    <w:p w14:paraId="3EB1C88A">
      <w:pPr>
        <w:spacing w:line="480" w:lineRule="exact"/>
        <w:rPr>
          <w:rFonts w:hint="eastAsia" w:asciiTheme="minorEastAsia" w:hAnsiTheme="minorEastAsia" w:eastAsiaTheme="minorEastAsia" w:cstheme="minorEastAsia"/>
          <w:b/>
          <w:sz w:val="21"/>
          <w:szCs w:val="21"/>
          <w:highlight w:val="none"/>
        </w:rPr>
      </w:pPr>
    </w:p>
    <w:p w14:paraId="2DC4F49E">
      <w:pPr>
        <w:snapToGrid w:val="0"/>
        <w:spacing w:line="480" w:lineRule="exact"/>
        <w:jc w:val="both"/>
        <w:rPr>
          <w:rFonts w:hint="eastAsia" w:asciiTheme="minorEastAsia" w:hAnsiTheme="minorEastAsia" w:eastAsiaTheme="minorEastAsia" w:cstheme="minorEastAsia"/>
          <w:b/>
          <w:sz w:val="21"/>
          <w:szCs w:val="21"/>
          <w:highlight w:val="none"/>
        </w:rPr>
      </w:pPr>
    </w:p>
    <w:p w14:paraId="446C1995">
      <w:pPr>
        <w:snapToGrid w:val="0"/>
        <w:spacing w:line="480" w:lineRule="exact"/>
        <w:jc w:val="center"/>
        <w:outlineLvl w:val="1"/>
        <w:rPr>
          <w:rFonts w:hint="eastAsia" w:asciiTheme="minorEastAsia" w:hAnsiTheme="minorEastAsia" w:eastAsiaTheme="minorEastAsia" w:cstheme="minorEastAsia"/>
          <w:b/>
          <w:szCs w:val="24"/>
          <w:highlight w:val="none"/>
          <w:lang w:val="en-US" w:eastAsia="zh-CN"/>
        </w:rPr>
      </w:pPr>
      <w:r>
        <w:rPr>
          <w:rFonts w:hint="eastAsia" w:asciiTheme="minorEastAsia" w:hAnsiTheme="minorEastAsia" w:eastAsiaTheme="minorEastAsia" w:cstheme="minorEastAsia"/>
          <w:b/>
          <w:szCs w:val="24"/>
          <w:highlight w:val="none"/>
        </w:rPr>
        <w:br w:type="page"/>
      </w:r>
      <w:r>
        <w:rPr>
          <w:rFonts w:hint="eastAsia" w:asciiTheme="minorEastAsia" w:hAnsiTheme="minorEastAsia" w:eastAsiaTheme="minorEastAsia" w:cstheme="minorEastAsia"/>
          <w:b/>
          <w:szCs w:val="24"/>
          <w:highlight w:val="none"/>
        </w:rPr>
        <w:t>二、法定代表人授权委托书</w:t>
      </w:r>
      <w:r>
        <w:rPr>
          <w:rFonts w:hint="eastAsia" w:asciiTheme="minorEastAsia" w:hAnsiTheme="minorEastAsia" w:eastAsiaTheme="minorEastAsia" w:cstheme="minorEastAsia"/>
          <w:b/>
          <w:szCs w:val="24"/>
          <w:highlight w:val="none"/>
          <w:lang w:eastAsia="zh-CN"/>
        </w:rPr>
        <w:t>（</w:t>
      </w:r>
      <w:r>
        <w:rPr>
          <w:rFonts w:hint="eastAsia" w:asciiTheme="minorEastAsia" w:hAnsiTheme="minorEastAsia" w:eastAsiaTheme="minorEastAsia" w:cstheme="minorEastAsia"/>
          <w:b/>
          <w:szCs w:val="24"/>
          <w:highlight w:val="none"/>
          <w:lang w:val="en-US" w:eastAsia="zh-CN"/>
        </w:rPr>
        <w:t>如有）</w:t>
      </w:r>
    </w:p>
    <w:p w14:paraId="12982AA1">
      <w:pPr>
        <w:snapToGrid w:val="0"/>
        <w:spacing w:line="480" w:lineRule="exact"/>
        <w:rPr>
          <w:rFonts w:hint="eastAsia" w:asciiTheme="minorEastAsia" w:hAnsiTheme="minorEastAsia" w:eastAsiaTheme="minorEastAsia" w:cstheme="minorEastAsia"/>
          <w:b/>
          <w:sz w:val="21"/>
          <w:szCs w:val="21"/>
          <w:highlight w:val="none"/>
        </w:rPr>
      </w:pPr>
    </w:p>
    <w:p w14:paraId="39D5580B">
      <w:pPr>
        <w:snapToGrid w:val="0"/>
        <w:spacing w:line="46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val="0"/>
          <w:bCs/>
          <w:sz w:val="21"/>
          <w:szCs w:val="21"/>
          <w:highlight w:val="none"/>
          <w:u w:val="single"/>
        </w:rPr>
        <w:t xml:space="preserve">             </w:t>
      </w:r>
      <w:r>
        <w:rPr>
          <w:rFonts w:hint="eastAsia" w:asciiTheme="minorEastAsia" w:hAnsiTheme="minorEastAsia" w:eastAsiaTheme="minorEastAsia" w:cstheme="minorEastAsia"/>
          <w:b w:val="0"/>
          <w:bCs/>
          <w:sz w:val="21"/>
          <w:szCs w:val="21"/>
          <w:highlight w:val="none"/>
        </w:rPr>
        <w:t>（</w:t>
      </w:r>
      <w:r>
        <w:rPr>
          <w:rFonts w:hint="eastAsia" w:asciiTheme="minorEastAsia" w:hAnsiTheme="minorEastAsia" w:eastAsiaTheme="minorEastAsia" w:cstheme="minorEastAsia"/>
          <w:b w:val="0"/>
          <w:bCs/>
          <w:sz w:val="21"/>
          <w:szCs w:val="21"/>
          <w:highlight w:val="none"/>
          <w:lang w:eastAsia="zh-CN"/>
        </w:rPr>
        <w:t>采购人</w:t>
      </w:r>
      <w:r>
        <w:rPr>
          <w:rFonts w:hint="eastAsia" w:asciiTheme="minorEastAsia" w:hAnsiTheme="minorEastAsia" w:eastAsiaTheme="minorEastAsia" w:cstheme="minorEastAsia"/>
          <w:b w:val="0"/>
          <w:bCs/>
          <w:sz w:val="21"/>
          <w:szCs w:val="21"/>
          <w:highlight w:val="none"/>
        </w:rPr>
        <w:t>或</w:t>
      </w:r>
      <w:r>
        <w:rPr>
          <w:rFonts w:hint="eastAsia" w:asciiTheme="minorEastAsia" w:hAnsiTheme="minorEastAsia" w:eastAsiaTheme="minorEastAsia" w:cstheme="minorEastAsia"/>
          <w:b w:val="0"/>
          <w:bCs/>
          <w:sz w:val="21"/>
          <w:szCs w:val="21"/>
          <w:highlight w:val="none"/>
          <w:lang w:eastAsia="zh-CN"/>
        </w:rPr>
        <w:t>采购代理机构</w:t>
      </w:r>
      <w:r>
        <w:rPr>
          <w:rFonts w:hint="eastAsia" w:asciiTheme="minorEastAsia" w:hAnsiTheme="minorEastAsia" w:eastAsiaTheme="minorEastAsia" w:cstheme="minorEastAsia"/>
          <w:b w:val="0"/>
          <w:bCs/>
          <w:sz w:val="21"/>
          <w:szCs w:val="21"/>
          <w:highlight w:val="none"/>
        </w:rPr>
        <w:t>）</w:t>
      </w:r>
      <w:r>
        <w:rPr>
          <w:rFonts w:hint="eastAsia" w:asciiTheme="minorEastAsia" w:hAnsiTheme="minorEastAsia" w:eastAsiaTheme="minorEastAsia" w:cstheme="minorEastAsia"/>
          <w:b/>
          <w:sz w:val="21"/>
          <w:szCs w:val="21"/>
          <w:highlight w:val="none"/>
        </w:rPr>
        <w:t>：</w:t>
      </w:r>
    </w:p>
    <w:p w14:paraId="71F8C617">
      <w:pPr>
        <w:wordWrap w:val="0"/>
        <w:topLinePunct/>
        <w:snapToGrid w:val="0"/>
        <w:spacing w:line="4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本授权委托书声明：注册于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（供应商住址）的</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（供应商名称）法定代表人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（法定代表人姓名、职务、身份证号）代表本公司授权</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（供应商代表姓名、职务、身份证号）为本公司的合法代理人，就贵方组织的</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eastAsiaTheme="minorEastAsia" w:cstheme="minorEastAsia"/>
          <w:sz w:val="21"/>
          <w:szCs w:val="21"/>
          <w:highlight w:val="none"/>
          <w:lang w:val="en-US" w:eastAsia="zh-CN"/>
        </w:rPr>
        <w:t>包号：</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
          <w:sz w:val="21"/>
          <w:szCs w:val="21"/>
          <w:highlight w:val="none"/>
          <w:u w:val="none"/>
          <w:lang w:eastAsia="zh-CN"/>
        </w:rPr>
        <w:t>，</w:t>
      </w:r>
      <w:r>
        <w:rPr>
          <w:rFonts w:hint="eastAsia" w:asciiTheme="minorEastAsia" w:hAnsiTheme="minorEastAsia" w:eastAsiaTheme="minorEastAsia" w:cstheme="minorEastAsia"/>
          <w:sz w:val="21"/>
          <w:szCs w:val="21"/>
          <w:highlight w:val="none"/>
          <w:lang w:eastAsia="zh-CN"/>
        </w:rPr>
        <w:t>项目编号</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sz w:val="21"/>
          <w:szCs w:val="21"/>
          <w:highlight w:val="none"/>
        </w:rPr>
        <w:t>，以本公司名义处理一切与之有关的事务。</w:t>
      </w:r>
    </w:p>
    <w:p w14:paraId="66BD0F9A">
      <w:pPr>
        <w:snapToGrid w:val="0"/>
        <w:spacing w:line="4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本授权书于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日签字生效，特此声明。</w:t>
      </w:r>
    </w:p>
    <w:p w14:paraId="49BFDF57">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sz w:val="21"/>
          <w:szCs w:val="21"/>
          <w:highlight w:val="none"/>
        </w:rPr>
      </w:pPr>
    </w:p>
    <w:p w14:paraId="3F8630E6">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单位全称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加盖电子公章</w:t>
      </w:r>
      <w:r>
        <w:rPr>
          <w:rFonts w:hint="eastAsia" w:asciiTheme="minorEastAsia" w:hAnsiTheme="minorEastAsia" w:eastAsiaTheme="minorEastAsia" w:cstheme="minorEastAsia"/>
          <w:sz w:val="21"/>
          <w:szCs w:val="21"/>
          <w:highlight w:val="none"/>
        </w:rPr>
        <w:t>）：</w:t>
      </w:r>
    </w:p>
    <w:p w14:paraId="460CDAE7">
      <w:pPr>
        <w:snapToGrid w:val="0"/>
        <w:spacing w:line="460" w:lineRule="exact"/>
        <w:ind w:firstLine="4844" w:firstLineChars="2307"/>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法定代表人（签字</w:t>
      </w:r>
      <w:r>
        <w:rPr>
          <w:rFonts w:hint="eastAsia" w:asciiTheme="minorEastAsia" w:hAnsiTheme="minorEastAsia" w:eastAsiaTheme="minorEastAsia" w:cstheme="minorEastAsia"/>
          <w:sz w:val="21"/>
          <w:szCs w:val="21"/>
          <w:highlight w:val="none"/>
          <w:lang w:val="en-US" w:eastAsia="zh-CN"/>
        </w:rPr>
        <w:t>或盖章</w:t>
      </w:r>
      <w:r>
        <w:rPr>
          <w:rFonts w:hint="eastAsia" w:asciiTheme="minorEastAsia" w:hAnsiTheme="minorEastAsia" w:eastAsiaTheme="minorEastAsia" w:cstheme="minorEastAsia"/>
          <w:sz w:val="21"/>
          <w:szCs w:val="21"/>
          <w:highlight w:val="none"/>
        </w:rPr>
        <w:t>）：</w:t>
      </w:r>
    </w:p>
    <w:p w14:paraId="227DD2CF">
      <w:pPr>
        <w:snapToGrid w:val="0"/>
        <w:spacing w:line="460" w:lineRule="exact"/>
        <w:ind w:firstLine="4830" w:firstLineChars="23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日　期：  </w:t>
      </w:r>
    </w:p>
    <w:p w14:paraId="66F33EC6">
      <w:pPr>
        <w:snapToGrid w:val="0"/>
        <w:spacing w:line="4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附供应商代表有效的身份证正反两面</w:t>
      </w:r>
      <w:r>
        <w:rPr>
          <w:rFonts w:hint="eastAsia" w:asciiTheme="minorEastAsia" w:hAnsiTheme="minorEastAsia" w:eastAsiaTheme="minorEastAsia" w:cstheme="minorEastAsia"/>
          <w:b/>
          <w:sz w:val="21"/>
          <w:szCs w:val="21"/>
          <w:highlight w:val="none"/>
          <w:lang w:val="en-US" w:eastAsia="zh-CN"/>
        </w:rPr>
        <w:t>扫描</w:t>
      </w:r>
      <w:r>
        <w:rPr>
          <w:rFonts w:hint="eastAsia" w:asciiTheme="minorEastAsia" w:hAnsiTheme="minorEastAsia" w:eastAsiaTheme="minorEastAsia" w:cstheme="minorEastAsia"/>
          <w:b/>
          <w:sz w:val="21"/>
          <w:szCs w:val="21"/>
          <w:highlight w:val="none"/>
        </w:rPr>
        <w:t>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7046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264" w:type="dxa"/>
            <w:noWrap w:val="0"/>
            <w:vAlign w:val="top"/>
          </w:tcPr>
          <w:p w14:paraId="7E9FA1A7">
            <w:pPr>
              <w:spacing w:line="480" w:lineRule="exact"/>
              <w:rPr>
                <w:rFonts w:hint="eastAsia" w:asciiTheme="minorEastAsia" w:hAnsiTheme="minorEastAsia" w:eastAsiaTheme="minorEastAsia" w:cstheme="minorEastAsia"/>
                <w:b/>
                <w:sz w:val="21"/>
                <w:szCs w:val="21"/>
                <w:highlight w:val="none"/>
              </w:rPr>
            </w:pPr>
          </w:p>
        </w:tc>
        <w:tc>
          <w:tcPr>
            <w:tcW w:w="4264" w:type="dxa"/>
            <w:noWrap w:val="0"/>
            <w:vAlign w:val="top"/>
          </w:tcPr>
          <w:p w14:paraId="1DEEEB66">
            <w:pPr>
              <w:spacing w:line="480" w:lineRule="exact"/>
              <w:rPr>
                <w:rFonts w:hint="eastAsia" w:asciiTheme="minorEastAsia" w:hAnsiTheme="minorEastAsia" w:eastAsiaTheme="minorEastAsia" w:cstheme="minorEastAsia"/>
                <w:b/>
                <w:sz w:val="21"/>
                <w:szCs w:val="21"/>
                <w:highlight w:val="none"/>
              </w:rPr>
            </w:pPr>
          </w:p>
        </w:tc>
      </w:tr>
    </w:tbl>
    <w:p w14:paraId="4C84428D">
      <w:pPr>
        <w:spacing w:line="480" w:lineRule="exact"/>
        <w:jc w:val="center"/>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Cs w:val="24"/>
          <w:highlight w:val="none"/>
        </w:rPr>
        <w:br w:type="page"/>
      </w:r>
      <w:r>
        <w:rPr>
          <w:rFonts w:hint="eastAsia" w:asciiTheme="minorEastAsia" w:hAnsiTheme="minorEastAsia" w:eastAsiaTheme="minorEastAsia" w:cstheme="minorEastAsia"/>
          <w:b/>
          <w:szCs w:val="24"/>
          <w:highlight w:val="none"/>
          <w:lang w:val="en-US" w:eastAsia="zh-CN"/>
        </w:rPr>
        <w:t>三</w:t>
      </w:r>
      <w:r>
        <w:rPr>
          <w:rFonts w:hint="eastAsia" w:asciiTheme="minorEastAsia" w:hAnsiTheme="minorEastAsia" w:eastAsiaTheme="minorEastAsia" w:cstheme="minorEastAsia"/>
          <w:b/>
          <w:szCs w:val="24"/>
          <w:highlight w:val="none"/>
        </w:rPr>
        <w:t>、报价函</w:t>
      </w:r>
    </w:p>
    <w:p w14:paraId="77D3F7E4">
      <w:pPr>
        <w:snapToGrid w:val="0"/>
        <w:spacing w:line="46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val="0"/>
          <w:bCs/>
          <w:sz w:val="21"/>
          <w:szCs w:val="21"/>
          <w:highlight w:val="none"/>
          <w:u w:val="single"/>
        </w:rPr>
        <w:t xml:space="preserve">             </w:t>
      </w:r>
      <w:r>
        <w:rPr>
          <w:rFonts w:hint="eastAsia" w:asciiTheme="minorEastAsia" w:hAnsiTheme="minorEastAsia" w:eastAsiaTheme="minorEastAsia" w:cstheme="minorEastAsia"/>
          <w:b w:val="0"/>
          <w:bCs/>
          <w:sz w:val="21"/>
          <w:szCs w:val="21"/>
          <w:highlight w:val="none"/>
        </w:rPr>
        <w:t>（</w:t>
      </w:r>
      <w:r>
        <w:rPr>
          <w:rFonts w:hint="eastAsia" w:asciiTheme="minorEastAsia" w:hAnsiTheme="minorEastAsia" w:eastAsiaTheme="minorEastAsia" w:cstheme="minorEastAsia"/>
          <w:b w:val="0"/>
          <w:bCs/>
          <w:sz w:val="21"/>
          <w:szCs w:val="21"/>
          <w:highlight w:val="none"/>
          <w:lang w:eastAsia="zh-CN"/>
        </w:rPr>
        <w:t>采购人</w:t>
      </w:r>
      <w:r>
        <w:rPr>
          <w:rFonts w:hint="eastAsia" w:asciiTheme="minorEastAsia" w:hAnsiTheme="minorEastAsia" w:eastAsiaTheme="minorEastAsia" w:cstheme="minorEastAsia"/>
          <w:b w:val="0"/>
          <w:bCs/>
          <w:sz w:val="21"/>
          <w:szCs w:val="21"/>
          <w:highlight w:val="none"/>
        </w:rPr>
        <w:t>或</w:t>
      </w:r>
      <w:r>
        <w:rPr>
          <w:rFonts w:hint="eastAsia" w:asciiTheme="minorEastAsia" w:hAnsiTheme="minorEastAsia" w:eastAsiaTheme="minorEastAsia" w:cstheme="minorEastAsia"/>
          <w:b w:val="0"/>
          <w:bCs/>
          <w:sz w:val="21"/>
          <w:szCs w:val="21"/>
          <w:highlight w:val="none"/>
          <w:lang w:eastAsia="zh-CN"/>
        </w:rPr>
        <w:t>采购代理机构</w:t>
      </w:r>
      <w:r>
        <w:rPr>
          <w:rFonts w:hint="eastAsia" w:asciiTheme="minorEastAsia" w:hAnsiTheme="minorEastAsia" w:eastAsiaTheme="minorEastAsia" w:cstheme="minorEastAsia"/>
          <w:b w:val="0"/>
          <w:bCs/>
          <w:sz w:val="21"/>
          <w:szCs w:val="21"/>
          <w:highlight w:val="none"/>
        </w:rPr>
        <w:t>）</w:t>
      </w:r>
      <w:r>
        <w:rPr>
          <w:rFonts w:hint="eastAsia" w:asciiTheme="minorEastAsia" w:hAnsiTheme="minorEastAsia" w:eastAsiaTheme="minorEastAsia" w:cstheme="minorEastAsia"/>
          <w:b/>
          <w:sz w:val="21"/>
          <w:szCs w:val="21"/>
          <w:highlight w:val="none"/>
        </w:rPr>
        <w:t>：</w:t>
      </w:r>
    </w:p>
    <w:p w14:paraId="755B1FFC">
      <w:pPr>
        <w:wordWrap w:val="0"/>
        <w:topLinePunct/>
        <w:snapToGrid w:val="0"/>
        <w:spacing w:line="480" w:lineRule="exact"/>
        <w:ind w:firstLine="1050" w:firstLineChars="5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(供应商全称)授权</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(供应商代表姓名)</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(职务、职称)为我方代表，参加贵方组织的</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(项目名称、</w:t>
      </w:r>
      <w:r>
        <w:rPr>
          <w:rFonts w:hint="eastAsia" w:asciiTheme="minorEastAsia" w:hAnsiTheme="minorEastAsia" w:eastAsiaTheme="minorEastAsia" w:cstheme="minorEastAsia"/>
          <w:sz w:val="21"/>
          <w:szCs w:val="21"/>
          <w:highlight w:val="none"/>
          <w:lang w:val="en-US" w:eastAsia="zh-CN"/>
        </w:rPr>
        <w:t>包号、</w:t>
      </w:r>
      <w:r>
        <w:rPr>
          <w:rFonts w:hint="eastAsia" w:asciiTheme="minorEastAsia" w:hAnsiTheme="minorEastAsia" w:eastAsiaTheme="minorEastAsia" w:cstheme="minorEastAsia"/>
          <w:sz w:val="21"/>
          <w:szCs w:val="21"/>
          <w:highlight w:val="none"/>
          <w:lang w:eastAsia="zh-CN"/>
        </w:rPr>
        <w:t>项目编号</w:t>
      </w:r>
      <w:r>
        <w:rPr>
          <w:rFonts w:hint="eastAsia" w:asciiTheme="minorEastAsia" w:hAnsiTheme="minorEastAsia" w:eastAsiaTheme="minorEastAsia" w:cstheme="minorEastAsia"/>
          <w:sz w:val="21"/>
          <w:szCs w:val="21"/>
          <w:highlight w:val="none"/>
        </w:rPr>
        <w:t>)磋商的有关活动，并对此项目进行报价</w:t>
      </w:r>
      <w:r>
        <w:rPr>
          <w:rFonts w:hint="eastAsia" w:asciiTheme="minorEastAsia" w:hAnsiTheme="minorEastAsia" w:eastAsiaTheme="minorEastAsia" w:cstheme="minorEastAsia"/>
          <w:sz w:val="21"/>
          <w:szCs w:val="21"/>
          <w:highlight w:val="none"/>
          <w:lang w:val="en-US" w:eastAsia="zh-CN"/>
        </w:rPr>
        <w:t>（小写：</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元 ，大写：</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元）</w:t>
      </w:r>
      <w:r>
        <w:rPr>
          <w:rFonts w:hint="eastAsia" w:asciiTheme="minorEastAsia" w:hAnsiTheme="minorEastAsia" w:eastAsiaTheme="minorEastAsia" w:cstheme="minorEastAsia"/>
          <w:sz w:val="21"/>
          <w:szCs w:val="21"/>
          <w:highlight w:val="none"/>
        </w:rPr>
        <w:t>。为此：</w:t>
      </w:r>
    </w:p>
    <w:p w14:paraId="689B3257">
      <w:pPr>
        <w:pStyle w:val="35"/>
        <w:numPr>
          <w:ilvl w:val="0"/>
          <w:numId w:val="0"/>
        </w:numPr>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宋体" w:hAnsi="宋体" w:eastAsia="宋体" w:cs="Times New Roman"/>
          <w:sz w:val="21"/>
          <w:szCs w:val="21"/>
          <w:highlight w:val="none"/>
          <w:lang w:val="en-US" w:eastAsia="zh-CN" w:bidi="ar-SA"/>
        </w:rPr>
        <w:t>1、</w:t>
      </w:r>
      <w:r>
        <w:rPr>
          <w:rFonts w:hint="eastAsia" w:asciiTheme="minorEastAsia" w:hAnsiTheme="minorEastAsia" w:eastAsiaTheme="minorEastAsia" w:cstheme="minorEastAsia"/>
          <w:highlight w:val="none"/>
        </w:rPr>
        <w:t>我方同意在本项目磋商文件中规定的响应文件有效期</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个日历天内（自递交响应文件之日起计算）遵守本响应文件中的承诺且在此期限期满之前均具有约束力。如果中标，响应文件有效期延长至合同履约完毕。</w:t>
      </w:r>
    </w:p>
    <w:p w14:paraId="740055B1">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、我方承诺已经具备《中华人民共和国政府采购法》中规定的参加政府采购活动的供应商应当具备的全部条件。</w:t>
      </w:r>
    </w:p>
    <w:p w14:paraId="03D535F0">
      <w:pPr>
        <w:snapToGrid w:val="0"/>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、提供磋商须知规定的全部响应文件。</w:t>
      </w:r>
    </w:p>
    <w:p w14:paraId="21D2AED6">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、按磋商文件要求提供和交付服务的报价详见报价一览表。</w:t>
      </w:r>
    </w:p>
    <w:p w14:paraId="7713A2E2">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、我方承诺：完全理解最终报价超过采购预算金额时，报价将被拒绝。</w:t>
      </w:r>
    </w:p>
    <w:p w14:paraId="0B3165DC">
      <w:pPr>
        <w:pStyle w:val="35"/>
        <w:tabs>
          <w:tab w:val="left" w:pos="1680"/>
        </w:tabs>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、保证忠实地执行双方所签订的合同，并承担合同规定的责任和义务。</w:t>
      </w:r>
    </w:p>
    <w:p w14:paraId="143B1D4D">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7</w:t>
      </w:r>
      <w:r>
        <w:rPr>
          <w:rFonts w:hint="eastAsia" w:asciiTheme="minorEastAsia" w:hAnsiTheme="minorEastAsia" w:eastAsiaTheme="minorEastAsia" w:cstheme="minorEastAsia"/>
          <w:highlight w:val="none"/>
        </w:rPr>
        <w:t>、承诺完全满足和响应磋商文件中的各项商务和技术要求，若有偏差，已在响应文件商务条款偏离表中予以明确特别说明。</w:t>
      </w:r>
    </w:p>
    <w:p w14:paraId="5915BA33">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8</w:t>
      </w:r>
      <w:r>
        <w:rPr>
          <w:rFonts w:hint="eastAsia" w:asciiTheme="minorEastAsia" w:hAnsiTheme="minorEastAsia" w:eastAsiaTheme="minorEastAsia" w:cstheme="minorEastAsia"/>
          <w:highlight w:val="none"/>
        </w:rPr>
        <w:t>、保证遵守磋商文件的规定。</w:t>
      </w:r>
    </w:p>
    <w:p w14:paraId="6D66D12A">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9</w:t>
      </w:r>
      <w:r>
        <w:rPr>
          <w:rFonts w:hint="eastAsia" w:asciiTheme="minorEastAsia" w:hAnsiTheme="minorEastAsia" w:eastAsiaTheme="minorEastAsia" w:cstheme="minorEastAsia"/>
          <w:highlight w:val="none"/>
        </w:rPr>
        <w:t>、如果在磋商开始之日起规定的报价有效期内撤回报价，我方的保证金可被贵方没收。</w:t>
      </w:r>
    </w:p>
    <w:p w14:paraId="7845843F">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0</w:t>
      </w:r>
      <w:r>
        <w:rPr>
          <w:rFonts w:hint="eastAsia" w:asciiTheme="minorEastAsia" w:hAnsiTheme="minorEastAsia" w:eastAsiaTheme="minorEastAsia" w:cstheme="minorEastAsia"/>
          <w:highlight w:val="none"/>
        </w:rPr>
        <w:t>、我方完全理解贵方不一定接受最低价的报价或收到的任何报价。</w:t>
      </w:r>
    </w:p>
    <w:p w14:paraId="5FDA8E1D">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、我方愿意向贵方提供任何与本项报价有关的数据、情况和技术资料。若贵方需要，我方愿意提供我方作出的一切承诺的证明材料。</w:t>
      </w:r>
    </w:p>
    <w:p w14:paraId="66A71B4A">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、我方已详细审核全部磋商文件，包括磋商文件修改书（如有的话）、参考资料及有关附件，确认无误。</w:t>
      </w:r>
    </w:p>
    <w:p w14:paraId="1AC8423F">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、我方承诺：采购人若需追加采购本项目磋商文件所列相关服务的，在不改变合同其他实质性条款的前提下，按相同或更优惠的折扣率保证服务。</w:t>
      </w:r>
    </w:p>
    <w:p w14:paraId="65BDF810">
      <w:pPr>
        <w:pStyle w:val="35"/>
        <w:snapToGrid w:val="0"/>
        <w:spacing w:line="48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77C10F0">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（1）提供虚假材料谋取成交的； </w:t>
      </w:r>
    </w:p>
    <w:p w14:paraId="4A07CD89">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（2）采取不正当手段诋毁、排挤其他供应商的； </w:t>
      </w:r>
    </w:p>
    <w:p w14:paraId="4707E5F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（3）与采购人、其他供应商恶意串通的； </w:t>
      </w:r>
    </w:p>
    <w:p w14:paraId="3085C2E3">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（4）公开报价后撤回报价的；</w:t>
      </w:r>
    </w:p>
    <w:p w14:paraId="677BC5A3">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（5）在磋商期间，影响采购代理机构或磋商小组的任何活动的；</w:t>
      </w:r>
    </w:p>
    <w:p w14:paraId="04888FB4">
      <w:pPr>
        <w:pStyle w:val="35"/>
        <w:snapToGrid w:val="0"/>
        <w:spacing w:line="480" w:lineRule="exact"/>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（6）成交后未按本磋商文件要求签约或与采购人订立背离合同实质性内容的其它协议的；</w:t>
      </w:r>
    </w:p>
    <w:p w14:paraId="3682BE02">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（7）供应商未按磋商文件规定和合同约定履行义务的。</w:t>
      </w:r>
    </w:p>
    <w:p w14:paraId="6698482E">
      <w:pPr>
        <w:spacing w:line="48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（8）违反法律法规规定的其它行为。</w:t>
      </w:r>
    </w:p>
    <w:p w14:paraId="2D46A761">
      <w:pPr>
        <w:spacing w:line="480" w:lineRule="exact"/>
        <w:ind w:firstLine="420" w:firstLineChars="200"/>
        <w:rPr>
          <w:rFonts w:hint="eastAsia" w:asciiTheme="minorEastAsia" w:hAnsiTheme="minorEastAsia" w:eastAsiaTheme="minorEastAsia" w:cstheme="minorEastAsia"/>
          <w:sz w:val="21"/>
          <w:szCs w:val="21"/>
          <w:highlight w:val="none"/>
        </w:rPr>
      </w:pPr>
    </w:p>
    <w:p w14:paraId="5E079D71">
      <w:pPr>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所有有关本报价的一切往来联系方式为：</w:t>
      </w:r>
    </w:p>
    <w:p w14:paraId="76A27829">
      <w:pPr>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 xml:space="preserve">                            邮编：</w:t>
      </w:r>
      <w:r>
        <w:rPr>
          <w:rFonts w:hint="eastAsia" w:asciiTheme="minorEastAsia" w:hAnsiTheme="minorEastAsia" w:eastAsiaTheme="minorEastAsia" w:cstheme="minorEastAsia"/>
          <w:sz w:val="21"/>
          <w:szCs w:val="21"/>
          <w:highlight w:val="none"/>
        </w:rPr>
        <w:tab/>
      </w:r>
    </w:p>
    <w:p w14:paraId="2A896DB1">
      <w:pPr>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 xml:space="preserve">                            传真：</w:t>
      </w:r>
    </w:p>
    <w:p w14:paraId="012537A3">
      <w:pPr>
        <w:tabs>
          <w:tab w:val="left" w:pos="480"/>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供应商代表姓名：</w:t>
      </w:r>
    </w:p>
    <w:p w14:paraId="0F1D4718">
      <w:pPr>
        <w:tabs>
          <w:tab w:val="left" w:pos="480"/>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供应商代表联系电话：   （办公）           （手机）</w:t>
      </w:r>
    </w:p>
    <w:p w14:paraId="1F9D404D">
      <w:pPr>
        <w:tabs>
          <w:tab w:val="left" w:pos="480"/>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E-mail：</w:t>
      </w:r>
    </w:p>
    <w:p w14:paraId="60F0CB4F">
      <w:pPr>
        <w:snapToGrid w:val="0"/>
        <w:spacing w:line="480" w:lineRule="exact"/>
        <w:ind w:firstLine="3958"/>
        <w:rPr>
          <w:rFonts w:hint="eastAsia" w:asciiTheme="minorEastAsia" w:hAnsiTheme="minorEastAsia" w:eastAsiaTheme="minorEastAsia" w:cstheme="minorEastAsia"/>
          <w:sz w:val="21"/>
          <w:szCs w:val="21"/>
          <w:highlight w:val="none"/>
        </w:rPr>
      </w:pPr>
    </w:p>
    <w:p w14:paraId="3E4B86A8">
      <w:pPr>
        <w:tabs>
          <w:tab w:val="left" w:pos="4000"/>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单位全称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p>
    <w:p w14:paraId="40F964F8">
      <w:pPr>
        <w:tabs>
          <w:tab w:val="left" w:pos="4000"/>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供应商代表(签字</w:t>
      </w:r>
      <w:r>
        <w:rPr>
          <w:rFonts w:hint="eastAsia" w:asciiTheme="minorEastAsia" w:hAnsiTheme="minorEastAsia" w:eastAsiaTheme="minorEastAsia" w:cstheme="minorEastAsia"/>
          <w:sz w:val="21"/>
          <w:szCs w:val="21"/>
          <w:highlight w:val="none"/>
          <w:lang w:val="en-US" w:eastAsia="zh-CN"/>
        </w:rPr>
        <w:t>或盖章</w:t>
      </w:r>
      <w:r>
        <w:rPr>
          <w:rFonts w:hint="eastAsia" w:asciiTheme="minorEastAsia" w:hAnsiTheme="minorEastAsia" w:eastAsiaTheme="minorEastAsia" w:cstheme="minorEastAsia"/>
          <w:sz w:val="21"/>
          <w:szCs w:val="21"/>
          <w:highlight w:val="none"/>
        </w:rPr>
        <w:t>)：</w:t>
      </w:r>
    </w:p>
    <w:p w14:paraId="7DE93490">
      <w:pPr>
        <w:tabs>
          <w:tab w:val="left" w:pos="4000"/>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日　期：</w:t>
      </w:r>
    </w:p>
    <w:p w14:paraId="54457B80">
      <w:pPr>
        <w:tabs>
          <w:tab w:val="left" w:pos="4000"/>
        </w:tabs>
        <w:snapToGrid w:val="0"/>
        <w:spacing w:line="480" w:lineRule="exact"/>
        <w:rPr>
          <w:rFonts w:hint="eastAsia" w:asciiTheme="minorEastAsia" w:hAnsiTheme="minorEastAsia" w:eastAsiaTheme="minorEastAsia" w:cstheme="minorEastAsia"/>
          <w:sz w:val="21"/>
          <w:szCs w:val="21"/>
          <w:highlight w:val="none"/>
        </w:rPr>
      </w:pPr>
    </w:p>
    <w:p w14:paraId="3968534A">
      <w:pPr>
        <w:spacing w:line="48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说明：除可填报项目外，对本报价函的任何实质性修改将被视为非实质性响应报价，从而导致该报价无效。</w:t>
      </w:r>
    </w:p>
    <w:p w14:paraId="689A2C73">
      <w:pPr>
        <w:spacing w:line="480" w:lineRule="exact"/>
        <w:rPr>
          <w:rFonts w:hint="eastAsia" w:asciiTheme="minorEastAsia" w:hAnsiTheme="minorEastAsia" w:eastAsiaTheme="minorEastAsia" w:cstheme="minorEastAsia"/>
          <w:b/>
          <w:sz w:val="21"/>
          <w:szCs w:val="21"/>
          <w:highlight w:val="none"/>
        </w:rPr>
      </w:pPr>
    </w:p>
    <w:p w14:paraId="45B13BDE">
      <w:pPr>
        <w:spacing w:line="480" w:lineRule="exact"/>
        <w:jc w:val="both"/>
        <w:rPr>
          <w:rFonts w:hint="eastAsia" w:asciiTheme="minorEastAsia" w:hAnsiTheme="minorEastAsia" w:eastAsiaTheme="minorEastAsia" w:cstheme="minorEastAsia"/>
          <w:b/>
          <w:sz w:val="21"/>
          <w:szCs w:val="21"/>
          <w:highlight w:val="none"/>
        </w:rPr>
      </w:pPr>
    </w:p>
    <w:p w14:paraId="6D9D262D">
      <w:pPr>
        <w:spacing w:line="480" w:lineRule="exact"/>
        <w:jc w:val="both"/>
        <w:rPr>
          <w:rFonts w:hint="eastAsia" w:asciiTheme="minorEastAsia" w:hAnsiTheme="minorEastAsia" w:eastAsiaTheme="minorEastAsia" w:cstheme="minorEastAsia"/>
          <w:b/>
          <w:sz w:val="21"/>
          <w:szCs w:val="21"/>
          <w:highlight w:val="none"/>
        </w:rPr>
      </w:pPr>
    </w:p>
    <w:p w14:paraId="0D662E4E">
      <w:pPr>
        <w:spacing w:line="480" w:lineRule="exact"/>
        <w:jc w:val="both"/>
        <w:rPr>
          <w:rFonts w:hint="eastAsia" w:asciiTheme="minorEastAsia" w:hAnsiTheme="minorEastAsia" w:eastAsiaTheme="minorEastAsia" w:cstheme="minorEastAsia"/>
          <w:b/>
          <w:sz w:val="21"/>
          <w:szCs w:val="21"/>
          <w:highlight w:val="none"/>
        </w:rPr>
      </w:pPr>
    </w:p>
    <w:p w14:paraId="632BC87F">
      <w:pPr>
        <w:tabs>
          <w:tab w:val="left" w:pos="630"/>
        </w:tabs>
        <w:spacing w:after="240" w:afterLines="100" w:line="480" w:lineRule="exact"/>
        <w:ind w:left="164"/>
        <w:jc w:val="center"/>
        <w:outlineLvl w:val="1"/>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 w:val="21"/>
          <w:szCs w:val="21"/>
          <w:highlight w:val="none"/>
        </w:rPr>
        <w:br w:type="page"/>
      </w:r>
      <w:r>
        <w:rPr>
          <w:rFonts w:hint="eastAsia" w:asciiTheme="minorEastAsia" w:hAnsiTheme="minorEastAsia" w:eastAsiaTheme="minorEastAsia" w:cstheme="minorEastAsia"/>
          <w:b/>
          <w:szCs w:val="24"/>
          <w:highlight w:val="none"/>
        </w:rPr>
        <w:t>四、供应商基本情况表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06"/>
        <w:gridCol w:w="181"/>
        <w:gridCol w:w="1997"/>
        <w:gridCol w:w="90"/>
        <w:gridCol w:w="1766"/>
      </w:tblGrid>
      <w:tr w14:paraId="182E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340" w:type="dxa"/>
            <w:noWrap w:val="0"/>
            <w:vAlign w:val="center"/>
          </w:tcPr>
          <w:p w14:paraId="6D7C353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单位名称</w:t>
            </w:r>
          </w:p>
        </w:tc>
        <w:tc>
          <w:tcPr>
            <w:tcW w:w="5940" w:type="dxa"/>
            <w:gridSpan w:val="5"/>
            <w:noWrap w:val="0"/>
            <w:vAlign w:val="center"/>
          </w:tcPr>
          <w:p w14:paraId="0C13A51C">
            <w:pPr>
              <w:jc w:val="center"/>
              <w:rPr>
                <w:rFonts w:hint="eastAsia" w:asciiTheme="minorEastAsia" w:hAnsiTheme="minorEastAsia" w:eastAsiaTheme="minorEastAsia" w:cstheme="minorEastAsia"/>
                <w:sz w:val="21"/>
                <w:szCs w:val="21"/>
                <w:highlight w:val="none"/>
              </w:rPr>
            </w:pPr>
          </w:p>
        </w:tc>
      </w:tr>
      <w:tr w14:paraId="1FA6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40" w:type="dxa"/>
            <w:noWrap w:val="0"/>
            <w:vAlign w:val="center"/>
          </w:tcPr>
          <w:p w14:paraId="2FA2BA3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单位地址</w:t>
            </w:r>
          </w:p>
        </w:tc>
        <w:tc>
          <w:tcPr>
            <w:tcW w:w="5940" w:type="dxa"/>
            <w:gridSpan w:val="5"/>
            <w:noWrap w:val="0"/>
            <w:vAlign w:val="center"/>
          </w:tcPr>
          <w:p w14:paraId="4FD70E45">
            <w:pPr>
              <w:jc w:val="center"/>
              <w:rPr>
                <w:rFonts w:hint="eastAsia" w:asciiTheme="minorEastAsia" w:hAnsiTheme="minorEastAsia" w:eastAsiaTheme="minorEastAsia" w:cstheme="minorEastAsia"/>
                <w:sz w:val="21"/>
                <w:szCs w:val="21"/>
                <w:highlight w:val="none"/>
              </w:rPr>
            </w:pPr>
          </w:p>
        </w:tc>
      </w:tr>
      <w:tr w14:paraId="2BF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340" w:type="dxa"/>
            <w:noWrap w:val="0"/>
            <w:vAlign w:val="center"/>
          </w:tcPr>
          <w:p w14:paraId="4F5E0F0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资质等级</w:t>
            </w:r>
          </w:p>
        </w:tc>
        <w:tc>
          <w:tcPr>
            <w:tcW w:w="2087" w:type="dxa"/>
            <w:gridSpan w:val="2"/>
            <w:noWrap w:val="0"/>
            <w:vAlign w:val="center"/>
          </w:tcPr>
          <w:p w14:paraId="18C37A12">
            <w:pPr>
              <w:jc w:val="center"/>
              <w:rPr>
                <w:rFonts w:hint="eastAsia" w:asciiTheme="minorEastAsia" w:hAnsiTheme="minorEastAsia" w:eastAsiaTheme="minorEastAsia" w:cstheme="minorEastAsia"/>
                <w:sz w:val="21"/>
                <w:szCs w:val="21"/>
                <w:highlight w:val="none"/>
              </w:rPr>
            </w:pPr>
          </w:p>
        </w:tc>
        <w:tc>
          <w:tcPr>
            <w:tcW w:w="2087" w:type="dxa"/>
            <w:gridSpan w:val="2"/>
            <w:noWrap w:val="0"/>
            <w:vAlign w:val="center"/>
          </w:tcPr>
          <w:p w14:paraId="24418A2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注册资金</w:t>
            </w:r>
          </w:p>
        </w:tc>
        <w:tc>
          <w:tcPr>
            <w:tcW w:w="1766" w:type="dxa"/>
            <w:noWrap w:val="0"/>
            <w:vAlign w:val="center"/>
          </w:tcPr>
          <w:p w14:paraId="22561D33">
            <w:pPr>
              <w:jc w:val="center"/>
              <w:rPr>
                <w:rFonts w:hint="eastAsia" w:asciiTheme="minorEastAsia" w:hAnsiTheme="minorEastAsia" w:eastAsiaTheme="minorEastAsia" w:cstheme="minorEastAsia"/>
                <w:sz w:val="21"/>
                <w:szCs w:val="21"/>
                <w:highlight w:val="none"/>
              </w:rPr>
            </w:pPr>
          </w:p>
        </w:tc>
      </w:tr>
      <w:tr w14:paraId="6F5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40" w:type="dxa"/>
            <w:noWrap w:val="0"/>
            <w:vAlign w:val="center"/>
          </w:tcPr>
          <w:p w14:paraId="0725FE9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营业范围</w:t>
            </w:r>
          </w:p>
        </w:tc>
        <w:tc>
          <w:tcPr>
            <w:tcW w:w="5940" w:type="dxa"/>
            <w:gridSpan w:val="5"/>
            <w:noWrap w:val="0"/>
            <w:vAlign w:val="center"/>
          </w:tcPr>
          <w:p w14:paraId="230A097F">
            <w:pPr>
              <w:jc w:val="center"/>
              <w:rPr>
                <w:rFonts w:hint="eastAsia" w:asciiTheme="minorEastAsia" w:hAnsiTheme="minorEastAsia" w:eastAsiaTheme="minorEastAsia" w:cstheme="minorEastAsia"/>
                <w:sz w:val="21"/>
                <w:szCs w:val="21"/>
                <w:highlight w:val="none"/>
              </w:rPr>
            </w:pPr>
          </w:p>
        </w:tc>
      </w:tr>
      <w:tr w14:paraId="5A1B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340" w:type="dxa"/>
            <w:noWrap w:val="0"/>
            <w:vAlign w:val="center"/>
          </w:tcPr>
          <w:p w14:paraId="4519F53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法定或机构代表人</w:t>
            </w:r>
          </w:p>
        </w:tc>
        <w:tc>
          <w:tcPr>
            <w:tcW w:w="5940" w:type="dxa"/>
            <w:gridSpan w:val="5"/>
            <w:noWrap w:val="0"/>
            <w:vAlign w:val="center"/>
          </w:tcPr>
          <w:p w14:paraId="5E0C3EC5">
            <w:pPr>
              <w:jc w:val="center"/>
              <w:rPr>
                <w:rFonts w:hint="eastAsia" w:asciiTheme="minorEastAsia" w:hAnsiTheme="minorEastAsia" w:eastAsiaTheme="minorEastAsia" w:cstheme="minorEastAsia"/>
                <w:sz w:val="21"/>
                <w:szCs w:val="21"/>
                <w:highlight w:val="none"/>
              </w:rPr>
            </w:pPr>
          </w:p>
        </w:tc>
      </w:tr>
      <w:tr w14:paraId="76FB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340" w:type="dxa"/>
            <w:noWrap w:val="0"/>
            <w:vAlign w:val="center"/>
          </w:tcPr>
          <w:p w14:paraId="12C5243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经济类型</w:t>
            </w:r>
          </w:p>
        </w:tc>
        <w:tc>
          <w:tcPr>
            <w:tcW w:w="5940" w:type="dxa"/>
            <w:gridSpan w:val="5"/>
            <w:noWrap w:val="0"/>
            <w:vAlign w:val="center"/>
          </w:tcPr>
          <w:p w14:paraId="45B63932">
            <w:pPr>
              <w:jc w:val="center"/>
              <w:rPr>
                <w:rFonts w:hint="eastAsia" w:asciiTheme="minorEastAsia" w:hAnsiTheme="minorEastAsia" w:eastAsiaTheme="minorEastAsia" w:cstheme="minorEastAsia"/>
                <w:sz w:val="21"/>
                <w:szCs w:val="21"/>
                <w:highlight w:val="none"/>
              </w:rPr>
            </w:pPr>
          </w:p>
        </w:tc>
      </w:tr>
      <w:tr w14:paraId="6601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340" w:type="dxa"/>
            <w:noWrap w:val="0"/>
            <w:vAlign w:val="center"/>
          </w:tcPr>
          <w:p w14:paraId="48C1EA79">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统一社会信用代码</w:t>
            </w:r>
          </w:p>
        </w:tc>
        <w:tc>
          <w:tcPr>
            <w:tcW w:w="5940" w:type="dxa"/>
            <w:gridSpan w:val="5"/>
            <w:noWrap w:val="0"/>
            <w:vAlign w:val="center"/>
          </w:tcPr>
          <w:p w14:paraId="0DF6AC07">
            <w:pPr>
              <w:jc w:val="center"/>
              <w:rPr>
                <w:rFonts w:hint="eastAsia" w:asciiTheme="minorEastAsia" w:hAnsiTheme="minorEastAsia" w:eastAsiaTheme="minorEastAsia" w:cstheme="minorEastAsia"/>
                <w:sz w:val="21"/>
                <w:szCs w:val="21"/>
                <w:highlight w:val="none"/>
              </w:rPr>
            </w:pPr>
          </w:p>
        </w:tc>
      </w:tr>
      <w:tr w14:paraId="6E4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40" w:type="dxa"/>
            <w:noWrap w:val="0"/>
            <w:vAlign w:val="center"/>
          </w:tcPr>
          <w:p w14:paraId="2A4C796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开户银行及帐号</w:t>
            </w:r>
          </w:p>
        </w:tc>
        <w:tc>
          <w:tcPr>
            <w:tcW w:w="5940" w:type="dxa"/>
            <w:gridSpan w:val="5"/>
            <w:noWrap w:val="0"/>
            <w:vAlign w:val="center"/>
          </w:tcPr>
          <w:p w14:paraId="17FFD411">
            <w:pPr>
              <w:jc w:val="center"/>
              <w:rPr>
                <w:rFonts w:hint="eastAsia" w:asciiTheme="minorEastAsia" w:hAnsiTheme="minorEastAsia" w:eastAsiaTheme="minorEastAsia" w:cstheme="minorEastAsia"/>
                <w:sz w:val="21"/>
                <w:szCs w:val="21"/>
                <w:highlight w:val="none"/>
              </w:rPr>
            </w:pPr>
          </w:p>
        </w:tc>
      </w:tr>
      <w:tr w14:paraId="0D8F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40" w:type="dxa"/>
            <w:noWrap w:val="0"/>
            <w:vAlign w:val="center"/>
          </w:tcPr>
          <w:p w14:paraId="7E7382F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p>
        </w:tc>
        <w:tc>
          <w:tcPr>
            <w:tcW w:w="1906" w:type="dxa"/>
            <w:noWrap w:val="0"/>
            <w:vAlign w:val="center"/>
          </w:tcPr>
          <w:p w14:paraId="65E0C9A1">
            <w:pPr>
              <w:jc w:val="center"/>
              <w:rPr>
                <w:rFonts w:hint="eastAsia" w:asciiTheme="minorEastAsia" w:hAnsiTheme="minorEastAsia" w:eastAsiaTheme="minorEastAsia" w:cstheme="minorEastAsia"/>
                <w:sz w:val="21"/>
                <w:szCs w:val="21"/>
                <w:highlight w:val="none"/>
              </w:rPr>
            </w:pPr>
          </w:p>
        </w:tc>
        <w:tc>
          <w:tcPr>
            <w:tcW w:w="2178" w:type="dxa"/>
            <w:gridSpan w:val="2"/>
            <w:noWrap w:val="0"/>
            <w:vAlign w:val="center"/>
          </w:tcPr>
          <w:p w14:paraId="2674288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1856" w:type="dxa"/>
            <w:gridSpan w:val="2"/>
            <w:noWrap w:val="0"/>
            <w:vAlign w:val="center"/>
          </w:tcPr>
          <w:p w14:paraId="1A4ED606">
            <w:pPr>
              <w:jc w:val="center"/>
              <w:rPr>
                <w:rFonts w:hint="eastAsia" w:asciiTheme="minorEastAsia" w:hAnsiTheme="minorEastAsia" w:eastAsiaTheme="minorEastAsia" w:cstheme="minorEastAsia"/>
                <w:sz w:val="21"/>
                <w:szCs w:val="21"/>
                <w:highlight w:val="none"/>
              </w:rPr>
            </w:pPr>
          </w:p>
        </w:tc>
      </w:tr>
      <w:tr w14:paraId="4286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40" w:type="dxa"/>
            <w:noWrap w:val="0"/>
            <w:vAlign w:val="center"/>
          </w:tcPr>
          <w:p w14:paraId="059AAE0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传真号</w:t>
            </w:r>
          </w:p>
        </w:tc>
        <w:tc>
          <w:tcPr>
            <w:tcW w:w="1906" w:type="dxa"/>
            <w:noWrap w:val="0"/>
            <w:vAlign w:val="center"/>
          </w:tcPr>
          <w:p w14:paraId="59622E2E">
            <w:pPr>
              <w:jc w:val="center"/>
              <w:rPr>
                <w:rFonts w:hint="eastAsia" w:asciiTheme="minorEastAsia" w:hAnsiTheme="minorEastAsia" w:eastAsiaTheme="minorEastAsia" w:cstheme="minorEastAsia"/>
                <w:sz w:val="21"/>
                <w:szCs w:val="21"/>
                <w:highlight w:val="none"/>
              </w:rPr>
            </w:pPr>
          </w:p>
        </w:tc>
        <w:tc>
          <w:tcPr>
            <w:tcW w:w="2178" w:type="dxa"/>
            <w:gridSpan w:val="2"/>
            <w:noWrap w:val="0"/>
            <w:vAlign w:val="center"/>
          </w:tcPr>
          <w:p w14:paraId="4CD1B61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电子邮箱</w:t>
            </w:r>
          </w:p>
        </w:tc>
        <w:tc>
          <w:tcPr>
            <w:tcW w:w="1856" w:type="dxa"/>
            <w:gridSpan w:val="2"/>
            <w:noWrap w:val="0"/>
            <w:vAlign w:val="center"/>
          </w:tcPr>
          <w:p w14:paraId="14FE084F">
            <w:pPr>
              <w:jc w:val="center"/>
              <w:rPr>
                <w:rFonts w:hint="eastAsia" w:asciiTheme="minorEastAsia" w:hAnsiTheme="minorEastAsia" w:eastAsiaTheme="minorEastAsia" w:cstheme="minorEastAsia"/>
                <w:sz w:val="21"/>
                <w:szCs w:val="21"/>
                <w:highlight w:val="none"/>
              </w:rPr>
            </w:pPr>
          </w:p>
        </w:tc>
      </w:tr>
      <w:tr w14:paraId="458D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340" w:type="dxa"/>
            <w:noWrap w:val="0"/>
            <w:vAlign w:val="center"/>
          </w:tcPr>
          <w:p w14:paraId="1AA1229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曾获得的奖项</w:t>
            </w:r>
          </w:p>
        </w:tc>
        <w:tc>
          <w:tcPr>
            <w:tcW w:w="5940" w:type="dxa"/>
            <w:gridSpan w:val="5"/>
            <w:noWrap w:val="0"/>
            <w:vAlign w:val="center"/>
          </w:tcPr>
          <w:p w14:paraId="549937F7">
            <w:pPr>
              <w:jc w:val="center"/>
              <w:rPr>
                <w:rFonts w:hint="eastAsia" w:asciiTheme="minorEastAsia" w:hAnsiTheme="minorEastAsia" w:eastAsiaTheme="minorEastAsia" w:cstheme="minorEastAsia"/>
                <w:sz w:val="21"/>
                <w:szCs w:val="21"/>
                <w:highlight w:val="none"/>
              </w:rPr>
            </w:pPr>
          </w:p>
        </w:tc>
      </w:tr>
      <w:tr w14:paraId="17E1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340" w:type="dxa"/>
            <w:noWrap w:val="0"/>
            <w:vAlign w:val="center"/>
          </w:tcPr>
          <w:p w14:paraId="105BF1E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其他</w:t>
            </w:r>
          </w:p>
        </w:tc>
        <w:tc>
          <w:tcPr>
            <w:tcW w:w="5940" w:type="dxa"/>
            <w:gridSpan w:val="5"/>
            <w:noWrap w:val="0"/>
            <w:vAlign w:val="center"/>
          </w:tcPr>
          <w:p w14:paraId="00AC24E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本表后附企业简介</w:t>
            </w:r>
          </w:p>
        </w:tc>
      </w:tr>
    </w:tbl>
    <w:p w14:paraId="2BAACD21">
      <w:pPr>
        <w:ind w:left="426"/>
        <w:rPr>
          <w:rFonts w:hint="eastAsia" w:asciiTheme="minorEastAsia" w:hAnsiTheme="minorEastAsia" w:eastAsiaTheme="minorEastAsia" w:cstheme="minorEastAsia"/>
          <w:sz w:val="21"/>
          <w:szCs w:val="21"/>
          <w:highlight w:val="none"/>
        </w:rPr>
      </w:pPr>
    </w:p>
    <w:p w14:paraId="1FD0F71A">
      <w:pPr>
        <w:rPr>
          <w:rFonts w:hint="eastAsia" w:asciiTheme="minorEastAsia" w:hAnsiTheme="minorEastAsia" w:eastAsiaTheme="minorEastAsia" w:cstheme="minorEastAsia"/>
          <w:highlight w:val="none"/>
        </w:rPr>
      </w:pPr>
    </w:p>
    <w:p w14:paraId="6AE2CEB7">
      <w:pPr>
        <w:numPr>
          <w:ilvl w:val="0"/>
          <w:numId w:val="5"/>
        </w:numPr>
        <w:snapToGrid w:val="0"/>
        <w:jc w:val="center"/>
        <w:outlineLvl w:val="1"/>
        <w:rPr>
          <w:rFonts w:hint="eastAsia" w:asciiTheme="minorEastAsia" w:hAnsiTheme="minorEastAsia" w:eastAsiaTheme="minorEastAsia" w:cstheme="minorEastAsia"/>
          <w:b/>
          <w:szCs w:val="24"/>
          <w:highlight w:val="none"/>
        </w:rPr>
      </w:pPr>
      <w:bookmarkStart w:id="125" w:name="_Toc86202648"/>
      <w:r>
        <w:rPr>
          <w:rFonts w:hint="eastAsia" w:asciiTheme="minorEastAsia" w:hAnsiTheme="minorEastAsia" w:eastAsiaTheme="minorEastAsia" w:cstheme="minorEastAsia"/>
          <w:b/>
          <w:szCs w:val="24"/>
          <w:highlight w:val="none"/>
        </w:rPr>
        <w:br w:type="page"/>
      </w:r>
      <w:r>
        <w:rPr>
          <w:rFonts w:hint="eastAsia" w:asciiTheme="minorEastAsia" w:hAnsiTheme="minorEastAsia" w:eastAsiaTheme="minorEastAsia" w:cstheme="minorEastAsia"/>
          <w:b/>
          <w:szCs w:val="21"/>
          <w:highlight w:val="none"/>
        </w:rPr>
        <w:t>近年</w:t>
      </w:r>
      <w:r>
        <w:rPr>
          <w:rFonts w:hint="eastAsia" w:asciiTheme="minorEastAsia" w:hAnsiTheme="minorEastAsia" w:eastAsiaTheme="minorEastAsia" w:cstheme="minorEastAsia"/>
          <w:b/>
          <w:szCs w:val="21"/>
          <w:highlight w:val="none"/>
          <w:lang w:val="en-US" w:eastAsia="zh-CN"/>
        </w:rPr>
        <w:t>同类</w:t>
      </w:r>
      <w:r>
        <w:rPr>
          <w:rFonts w:hint="eastAsia" w:asciiTheme="minorEastAsia" w:hAnsiTheme="minorEastAsia" w:eastAsiaTheme="minorEastAsia" w:cstheme="minorEastAsia"/>
          <w:b/>
          <w:szCs w:val="24"/>
          <w:highlight w:val="none"/>
        </w:rPr>
        <w:t>项目案例及相关证明资料</w:t>
      </w:r>
    </w:p>
    <w:p w14:paraId="2F43AA78">
      <w:pPr>
        <w:pStyle w:val="34"/>
        <w:rPr>
          <w:rFonts w:hint="eastAsia" w:asciiTheme="minorEastAsia" w:hAnsiTheme="minorEastAsia" w:eastAsiaTheme="minorEastAsia" w:cstheme="minorEastAsia"/>
          <w:highlight w:val="none"/>
        </w:rPr>
      </w:pPr>
    </w:p>
    <w:tbl>
      <w:tblPr>
        <w:tblStyle w:val="2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984"/>
        <w:gridCol w:w="1559"/>
        <w:gridCol w:w="1116"/>
        <w:gridCol w:w="1624"/>
      </w:tblGrid>
      <w:tr w14:paraId="3770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9" w:type="dxa"/>
            <w:noWrap w:val="0"/>
            <w:vAlign w:val="center"/>
          </w:tcPr>
          <w:p w14:paraId="7F9DC44C">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序号</w:t>
            </w:r>
          </w:p>
        </w:tc>
        <w:tc>
          <w:tcPr>
            <w:tcW w:w="2268" w:type="dxa"/>
            <w:noWrap w:val="0"/>
            <w:vAlign w:val="center"/>
          </w:tcPr>
          <w:p w14:paraId="686C9F8F">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委托单位</w:t>
            </w:r>
          </w:p>
        </w:tc>
        <w:tc>
          <w:tcPr>
            <w:tcW w:w="1984" w:type="dxa"/>
            <w:noWrap w:val="0"/>
            <w:vAlign w:val="center"/>
          </w:tcPr>
          <w:p w14:paraId="2BB1D972">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项目名称</w:t>
            </w:r>
          </w:p>
        </w:tc>
        <w:tc>
          <w:tcPr>
            <w:tcW w:w="1559" w:type="dxa"/>
            <w:noWrap w:val="0"/>
            <w:vAlign w:val="center"/>
          </w:tcPr>
          <w:p w14:paraId="5149DD3E">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服务内容</w:t>
            </w:r>
          </w:p>
        </w:tc>
        <w:tc>
          <w:tcPr>
            <w:tcW w:w="1116" w:type="dxa"/>
            <w:noWrap w:val="0"/>
            <w:vAlign w:val="center"/>
          </w:tcPr>
          <w:p w14:paraId="5C2968CC">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服务时间</w:t>
            </w:r>
          </w:p>
        </w:tc>
        <w:tc>
          <w:tcPr>
            <w:tcW w:w="1624" w:type="dxa"/>
            <w:noWrap w:val="0"/>
            <w:vAlign w:val="center"/>
          </w:tcPr>
          <w:p w14:paraId="208C308F">
            <w:pPr>
              <w:widowControl/>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项目总监</w:t>
            </w:r>
          </w:p>
        </w:tc>
      </w:tr>
      <w:tr w14:paraId="7BE5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14:paraId="0D76A974">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2268" w:type="dxa"/>
            <w:noWrap w:val="0"/>
            <w:vAlign w:val="center"/>
          </w:tcPr>
          <w:p w14:paraId="42C42492">
            <w:pPr>
              <w:widowControl/>
              <w:jc w:val="center"/>
              <w:rPr>
                <w:rFonts w:hint="eastAsia" w:asciiTheme="minorEastAsia" w:hAnsiTheme="minorEastAsia" w:eastAsiaTheme="minorEastAsia" w:cstheme="minorEastAsia"/>
                <w:bCs/>
                <w:sz w:val="21"/>
                <w:szCs w:val="21"/>
                <w:highlight w:val="none"/>
              </w:rPr>
            </w:pPr>
          </w:p>
        </w:tc>
        <w:tc>
          <w:tcPr>
            <w:tcW w:w="1984" w:type="dxa"/>
            <w:noWrap w:val="0"/>
            <w:vAlign w:val="center"/>
          </w:tcPr>
          <w:p w14:paraId="556765CB">
            <w:pPr>
              <w:widowControl/>
              <w:jc w:val="center"/>
              <w:rPr>
                <w:rFonts w:hint="eastAsia" w:asciiTheme="minorEastAsia" w:hAnsiTheme="minorEastAsia" w:eastAsiaTheme="minorEastAsia" w:cstheme="minorEastAsia"/>
                <w:bCs/>
                <w:sz w:val="21"/>
                <w:szCs w:val="21"/>
                <w:highlight w:val="none"/>
              </w:rPr>
            </w:pPr>
          </w:p>
        </w:tc>
        <w:tc>
          <w:tcPr>
            <w:tcW w:w="1559" w:type="dxa"/>
            <w:noWrap w:val="0"/>
            <w:vAlign w:val="center"/>
          </w:tcPr>
          <w:p w14:paraId="129E2A21">
            <w:pPr>
              <w:widowControl/>
              <w:jc w:val="center"/>
              <w:rPr>
                <w:rFonts w:hint="eastAsia" w:asciiTheme="minorEastAsia" w:hAnsiTheme="minorEastAsia" w:eastAsiaTheme="minorEastAsia" w:cstheme="minorEastAsia"/>
                <w:bCs/>
                <w:sz w:val="21"/>
                <w:szCs w:val="21"/>
                <w:highlight w:val="none"/>
              </w:rPr>
            </w:pPr>
          </w:p>
        </w:tc>
        <w:tc>
          <w:tcPr>
            <w:tcW w:w="1116" w:type="dxa"/>
            <w:noWrap w:val="0"/>
            <w:vAlign w:val="center"/>
          </w:tcPr>
          <w:p w14:paraId="30039E55">
            <w:pPr>
              <w:widowControl/>
              <w:jc w:val="center"/>
              <w:rPr>
                <w:rFonts w:hint="eastAsia" w:asciiTheme="minorEastAsia" w:hAnsiTheme="minorEastAsia" w:eastAsiaTheme="minorEastAsia" w:cstheme="minorEastAsia"/>
                <w:bCs/>
                <w:sz w:val="21"/>
                <w:szCs w:val="21"/>
                <w:highlight w:val="none"/>
              </w:rPr>
            </w:pPr>
          </w:p>
        </w:tc>
        <w:tc>
          <w:tcPr>
            <w:tcW w:w="1624" w:type="dxa"/>
            <w:noWrap w:val="0"/>
            <w:vAlign w:val="center"/>
          </w:tcPr>
          <w:p w14:paraId="06FC2D92">
            <w:pPr>
              <w:widowControl/>
              <w:jc w:val="center"/>
              <w:rPr>
                <w:rFonts w:hint="eastAsia" w:asciiTheme="minorEastAsia" w:hAnsiTheme="minorEastAsia" w:eastAsiaTheme="minorEastAsia" w:cstheme="minorEastAsia"/>
                <w:bCs/>
                <w:sz w:val="21"/>
                <w:szCs w:val="21"/>
                <w:highlight w:val="none"/>
              </w:rPr>
            </w:pPr>
          </w:p>
        </w:tc>
      </w:tr>
      <w:tr w14:paraId="4CEE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14:paraId="002E05EC">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p>
        </w:tc>
        <w:tc>
          <w:tcPr>
            <w:tcW w:w="2268" w:type="dxa"/>
            <w:noWrap w:val="0"/>
            <w:vAlign w:val="center"/>
          </w:tcPr>
          <w:p w14:paraId="3CDEEA4F">
            <w:pPr>
              <w:widowControl/>
              <w:jc w:val="center"/>
              <w:rPr>
                <w:rFonts w:hint="eastAsia" w:asciiTheme="minorEastAsia" w:hAnsiTheme="minorEastAsia" w:eastAsiaTheme="minorEastAsia" w:cstheme="minorEastAsia"/>
                <w:bCs/>
                <w:sz w:val="21"/>
                <w:szCs w:val="21"/>
                <w:highlight w:val="none"/>
              </w:rPr>
            </w:pPr>
          </w:p>
        </w:tc>
        <w:tc>
          <w:tcPr>
            <w:tcW w:w="1984" w:type="dxa"/>
            <w:noWrap w:val="0"/>
            <w:vAlign w:val="center"/>
          </w:tcPr>
          <w:p w14:paraId="13545C1A">
            <w:pPr>
              <w:widowControl/>
              <w:jc w:val="center"/>
              <w:rPr>
                <w:rFonts w:hint="eastAsia" w:asciiTheme="minorEastAsia" w:hAnsiTheme="minorEastAsia" w:eastAsiaTheme="minorEastAsia" w:cstheme="minorEastAsia"/>
                <w:bCs/>
                <w:sz w:val="21"/>
                <w:szCs w:val="21"/>
                <w:highlight w:val="none"/>
              </w:rPr>
            </w:pPr>
          </w:p>
        </w:tc>
        <w:tc>
          <w:tcPr>
            <w:tcW w:w="1559" w:type="dxa"/>
            <w:noWrap w:val="0"/>
            <w:vAlign w:val="center"/>
          </w:tcPr>
          <w:p w14:paraId="7C54515B">
            <w:pPr>
              <w:widowControl/>
              <w:jc w:val="center"/>
              <w:rPr>
                <w:rFonts w:hint="eastAsia" w:asciiTheme="minorEastAsia" w:hAnsiTheme="minorEastAsia" w:eastAsiaTheme="minorEastAsia" w:cstheme="minorEastAsia"/>
                <w:bCs/>
                <w:sz w:val="21"/>
                <w:szCs w:val="21"/>
                <w:highlight w:val="none"/>
              </w:rPr>
            </w:pPr>
          </w:p>
        </w:tc>
        <w:tc>
          <w:tcPr>
            <w:tcW w:w="1116" w:type="dxa"/>
            <w:noWrap w:val="0"/>
            <w:vAlign w:val="center"/>
          </w:tcPr>
          <w:p w14:paraId="38173016">
            <w:pPr>
              <w:widowControl/>
              <w:jc w:val="center"/>
              <w:rPr>
                <w:rFonts w:hint="eastAsia" w:asciiTheme="minorEastAsia" w:hAnsiTheme="minorEastAsia" w:eastAsiaTheme="minorEastAsia" w:cstheme="minorEastAsia"/>
                <w:bCs/>
                <w:sz w:val="21"/>
                <w:szCs w:val="21"/>
                <w:highlight w:val="none"/>
              </w:rPr>
            </w:pPr>
          </w:p>
        </w:tc>
        <w:tc>
          <w:tcPr>
            <w:tcW w:w="1624" w:type="dxa"/>
            <w:noWrap w:val="0"/>
            <w:vAlign w:val="center"/>
          </w:tcPr>
          <w:p w14:paraId="6E99C677">
            <w:pPr>
              <w:widowControl/>
              <w:jc w:val="center"/>
              <w:rPr>
                <w:rFonts w:hint="eastAsia" w:asciiTheme="minorEastAsia" w:hAnsiTheme="minorEastAsia" w:eastAsiaTheme="minorEastAsia" w:cstheme="minorEastAsia"/>
                <w:bCs/>
                <w:sz w:val="21"/>
                <w:szCs w:val="21"/>
                <w:highlight w:val="none"/>
              </w:rPr>
            </w:pPr>
          </w:p>
        </w:tc>
      </w:tr>
      <w:tr w14:paraId="083F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14:paraId="6FE48D2B">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w:t>
            </w:r>
          </w:p>
        </w:tc>
        <w:tc>
          <w:tcPr>
            <w:tcW w:w="2268" w:type="dxa"/>
            <w:noWrap w:val="0"/>
            <w:vAlign w:val="center"/>
          </w:tcPr>
          <w:p w14:paraId="3736DCDD">
            <w:pPr>
              <w:widowControl/>
              <w:jc w:val="center"/>
              <w:rPr>
                <w:rFonts w:hint="eastAsia" w:asciiTheme="minorEastAsia" w:hAnsiTheme="minorEastAsia" w:eastAsiaTheme="minorEastAsia" w:cstheme="minorEastAsia"/>
                <w:bCs/>
                <w:sz w:val="21"/>
                <w:szCs w:val="21"/>
                <w:highlight w:val="none"/>
              </w:rPr>
            </w:pPr>
          </w:p>
        </w:tc>
        <w:tc>
          <w:tcPr>
            <w:tcW w:w="1984" w:type="dxa"/>
            <w:noWrap w:val="0"/>
            <w:vAlign w:val="center"/>
          </w:tcPr>
          <w:p w14:paraId="5AD8F6E1">
            <w:pPr>
              <w:widowControl/>
              <w:jc w:val="center"/>
              <w:rPr>
                <w:rFonts w:hint="eastAsia" w:asciiTheme="minorEastAsia" w:hAnsiTheme="minorEastAsia" w:eastAsiaTheme="minorEastAsia" w:cstheme="minorEastAsia"/>
                <w:bCs/>
                <w:sz w:val="21"/>
                <w:szCs w:val="21"/>
                <w:highlight w:val="none"/>
              </w:rPr>
            </w:pPr>
          </w:p>
        </w:tc>
        <w:tc>
          <w:tcPr>
            <w:tcW w:w="1559" w:type="dxa"/>
            <w:noWrap w:val="0"/>
            <w:vAlign w:val="center"/>
          </w:tcPr>
          <w:p w14:paraId="63614393">
            <w:pPr>
              <w:widowControl/>
              <w:jc w:val="center"/>
              <w:rPr>
                <w:rFonts w:hint="eastAsia" w:asciiTheme="minorEastAsia" w:hAnsiTheme="minorEastAsia" w:eastAsiaTheme="minorEastAsia" w:cstheme="minorEastAsia"/>
                <w:bCs/>
                <w:sz w:val="21"/>
                <w:szCs w:val="21"/>
                <w:highlight w:val="none"/>
              </w:rPr>
            </w:pPr>
          </w:p>
        </w:tc>
        <w:tc>
          <w:tcPr>
            <w:tcW w:w="1116" w:type="dxa"/>
            <w:noWrap w:val="0"/>
            <w:vAlign w:val="center"/>
          </w:tcPr>
          <w:p w14:paraId="3DC50D24">
            <w:pPr>
              <w:widowControl/>
              <w:jc w:val="center"/>
              <w:rPr>
                <w:rFonts w:hint="eastAsia" w:asciiTheme="minorEastAsia" w:hAnsiTheme="minorEastAsia" w:eastAsiaTheme="minorEastAsia" w:cstheme="minorEastAsia"/>
                <w:bCs/>
                <w:sz w:val="21"/>
                <w:szCs w:val="21"/>
                <w:highlight w:val="none"/>
              </w:rPr>
            </w:pPr>
          </w:p>
        </w:tc>
        <w:tc>
          <w:tcPr>
            <w:tcW w:w="1624" w:type="dxa"/>
            <w:noWrap w:val="0"/>
            <w:vAlign w:val="center"/>
          </w:tcPr>
          <w:p w14:paraId="754D0BA6">
            <w:pPr>
              <w:widowControl/>
              <w:jc w:val="center"/>
              <w:rPr>
                <w:rFonts w:hint="eastAsia" w:asciiTheme="minorEastAsia" w:hAnsiTheme="minorEastAsia" w:eastAsiaTheme="minorEastAsia" w:cstheme="minorEastAsia"/>
                <w:bCs/>
                <w:sz w:val="21"/>
                <w:szCs w:val="21"/>
                <w:highlight w:val="none"/>
              </w:rPr>
            </w:pPr>
          </w:p>
        </w:tc>
      </w:tr>
      <w:tr w14:paraId="28E5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14:paraId="64E0D75B">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w:t>
            </w:r>
          </w:p>
        </w:tc>
        <w:tc>
          <w:tcPr>
            <w:tcW w:w="2268" w:type="dxa"/>
            <w:noWrap w:val="0"/>
            <w:vAlign w:val="center"/>
          </w:tcPr>
          <w:p w14:paraId="49643598">
            <w:pPr>
              <w:widowControl/>
              <w:jc w:val="center"/>
              <w:rPr>
                <w:rFonts w:hint="eastAsia" w:asciiTheme="minorEastAsia" w:hAnsiTheme="minorEastAsia" w:eastAsiaTheme="minorEastAsia" w:cstheme="minorEastAsia"/>
                <w:bCs/>
                <w:sz w:val="21"/>
                <w:szCs w:val="21"/>
                <w:highlight w:val="none"/>
              </w:rPr>
            </w:pPr>
          </w:p>
        </w:tc>
        <w:tc>
          <w:tcPr>
            <w:tcW w:w="1984" w:type="dxa"/>
            <w:noWrap w:val="0"/>
            <w:vAlign w:val="center"/>
          </w:tcPr>
          <w:p w14:paraId="2AF816BE">
            <w:pPr>
              <w:widowControl/>
              <w:jc w:val="center"/>
              <w:rPr>
                <w:rFonts w:hint="eastAsia" w:asciiTheme="minorEastAsia" w:hAnsiTheme="minorEastAsia" w:eastAsiaTheme="minorEastAsia" w:cstheme="minorEastAsia"/>
                <w:bCs/>
                <w:sz w:val="21"/>
                <w:szCs w:val="21"/>
                <w:highlight w:val="none"/>
              </w:rPr>
            </w:pPr>
          </w:p>
        </w:tc>
        <w:tc>
          <w:tcPr>
            <w:tcW w:w="1559" w:type="dxa"/>
            <w:noWrap w:val="0"/>
            <w:vAlign w:val="center"/>
          </w:tcPr>
          <w:p w14:paraId="6244B4EA">
            <w:pPr>
              <w:widowControl/>
              <w:jc w:val="center"/>
              <w:rPr>
                <w:rFonts w:hint="eastAsia" w:asciiTheme="minorEastAsia" w:hAnsiTheme="minorEastAsia" w:eastAsiaTheme="minorEastAsia" w:cstheme="minorEastAsia"/>
                <w:bCs/>
                <w:sz w:val="21"/>
                <w:szCs w:val="21"/>
                <w:highlight w:val="none"/>
              </w:rPr>
            </w:pPr>
          </w:p>
        </w:tc>
        <w:tc>
          <w:tcPr>
            <w:tcW w:w="1116" w:type="dxa"/>
            <w:noWrap w:val="0"/>
            <w:vAlign w:val="center"/>
          </w:tcPr>
          <w:p w14:paraId="5F2F3DBC">
            <w:pPr>
              <w:widowControl/>
              <w:jc w:val="center"/>
              <w:rPr>
                <w:rFonts w:hint="eastAsia" w:asciiTheme="minorEastAsia" w:hAnsiTheme="minorEastAsia" w:eastAsiaTheme="minorEastAsia" w:cstheme="minorEastAsia"/>
                <w:bCs/>
                <w:sz w:val="21"/>
                <w:szCs w:val="21"/>
                <w:highlight w:val="none"/>
              </w:rPr>
            </w:pPr>
          </w:p>
        </w:tc>
        <w:tc>
          <w:tcPr>
            <w:tcW w:w="1624" w:type="dxa"/>
            <w:noWrap w:val="0"/>
            <w:vAlign w:val="center"/>
          </w:tcPr>
          <w:p w14:paraId="3B625554">
            <w:pPr>
              <w:widowControl/>
              <w:jc w:val="center"/>
              <w:rPr>
                <w:rFonts w:hint="eastAsia" w:asciiTheme="minorEastAsia" w:hAnsiTheme="minorEastAsia" w:eastAsiaTheme="minorEastAsia" w:cstheme="minorEastAsia"/>
                <w:bCs/>
                <w:sz w:val="21"/>
                <w:szCs w:val="21"/>
                <w:highlight w:val="none"/>
              </w:rPr>
            </w:pPr>
          </w:p>
        </w:tc>
      </w:tr>
      <w:tr w14:paraId="5B28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14:paraId="2331D3EF">
            <w:pPr>
              <w:widowControl/>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w:t>
            </w:r>
          </w:p>
        </w:tc>
        <w:tc>
          <w:tcPr>
            <w:tcW w:w="2268" w:type="dxa"/>
            <w:noWrap w:val="0"/>
            <w:vAlign w:val="center"/>
          </w:tcPr>
          <w:p w14:paraId="0011CA6F">
            <w:pPr>
              <w:widowControl/>
              <w:jc w:val="center"/>
              <w:rPr>
                <w:rFonts w:hint="eastAsia" w:asciiTheme="minorEastAsia" w:hAnsiTheme="minorEastAsia" w:eastAsiaTheme="minorEastAsia" w:cstheme="minorEastAsia"/>
                <w:bCs/>
                <w:sz w:val="21"/>
                <w:szCs w:val="21"/>
                <w:highlight w:val="none"/>
              </w:rPr>
            </w:pPr>
          </w:p>
        </w:tc>
        <w:tc>
          <w:tcPr>
            <w:tcW w:w="1984" w:type="dxa"/>
            <w:noWrap w:val="0"/>
            <w:vAlign w:val="center"/>
          </w:tcPr>
          <w:p w14:paraId="3B515A0A">
            <w:pPr>
              <w:widowControl/>
              <w:jc w:val="center"/>
              <w:rPr>
                <w:rFonts w:hint="eastAsia" w:asciiTheme="minorEastAsia" w:hAnsiTheme="minorEastAsia" w:eastAsiaTheme="minorEastAsia" w:cstheme="minorEastAsia"/>
                <w:bCs/>
                <w:sz w:val="21"/>
                <w:szCs w:val="21"/>
                <w:highlight w:val="none"/>
              </w:rPr>
            </w:pPr>
          </w:p>
        </w:tc>
        <w:tc>
          <w:tcPr>
            <w:tcW w:w="1559" w:type="dxa"/>
            <w:noWrap w:val="0"/>
            <w:vAlign w:val="center"/>
          </w:tcPr>
          <w:p w14:paraId="24A4F834">
            <w:pPr>
              <w:widowControl/>
              <w:jc w:val="center"/>
              <w:rPr>
                <w:rFonts w:hint="eastAsia" w:asciiTheme="minorEastAsia" w:hAnsiTheme="minorEastAsia" w:eastAsiaTheme="minorEastAsia" w:cstheme="minorEastAsia"/>
                <w:bCs/>
                <w:sz w:val="21"/>
                <w:szCs w:val="21"/>
                <w:highlight w:val="none"/>
              </w:rPr>
            </w:pPr>
          </w:p>
        </w:tc>
        <w:tc>
          <w:tcPr>
            <w:tcW w:w="1116" w:type="dxa"/>
            <w:noWrap w:val="0"/>
            <w:vAlign w:val="center"/>
          </w:tcPr>
          <w:p w14:paraId="06C4DB50">
            <w:pPr>
              <w:widowControl/>
              <w:jc w:val="center"/>
              <w:rPr>
                <w:rFonts w:hint="eastAsia" w:asciiTheme="minorEastAsia" w:hAnsiTheme="minorEastAsia" w:eastAsiaTheme="minorEastAsia" w:cstheme="minorEastAsia"/>
                <w:bCs/>
                <w:sz w:val="21"/>
                <w:szCs w:val="21"/>
                <w:highlight w:val="none"/>
              </w:rPr>
            </w:pPr>
          </w:p>
        </w:tc>
        <w:tc>
          <w:tcPr>
            <w:tcW w:w="1624" w:type="dxa"/>
            <w:noWrap w:val="0"/>
            <w:vAlign w:val="center"/>
          </w:tcPr>
          <w:p w14:paraId="12723F55">
            <w:pPr>
              <w:widowControl/>
              <w:jc w:val="center"/>
              <w:rPr>
                <w:rFonts w:hint="eastAsia" w:asciiTheme="minorEastAsia" w:hAnsiTheme="minorEastAsia" w:eastAsiaTheme="minorEastAsia" w:cstheme="minorEastAsia"/>
                <w:bCs/>
                <w:sz w:val="21"/>
                <w:szCs w:val="21"/>
                <w:highlight w:val="none"/>
              </w:rPr>
            </w:pPr>
          </w:p>
        </w:tc>
      </w:tr>
    </w:tbl>
    <w:p w14:paraId="15149E30">
      <w:pPr>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 1 \* GB3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①</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后附业绩证明资料；</w:t>
      </w:r>
    </w:p>
    <w:p w14:paraId="116951DF">
      <w:pPr>
        <w:spacing w:line="480" w:lineRule="exact"/>
        <w:ind w:firstLine="630" w:firstLineChars="3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 2 \* GB3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②</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供应商可根据实际项目业绩自行增减横向单元格，纵向单元格不得增减内容。</w:t>
      </w:r>
    </w:p>
    <w:p w14:paraId="7F49A326">
      <w:pPr>
        <w:snapToGrid w:val="0"/>
        <w:jc w:val="center"/>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sz w:val="21"/>
          <w:szCs w:val="21"/>
          <w:highlight w:val="none"/>
        </w:rPr>
        <w:br w:type="page"/>
      </w:r>
      <w:r>
        <w:rPr>
          <w:rFonts w:hint="eastAsia" w:asciiTheme="minorEastAsia" w:hAnsiTheme="minorEastAsia" w:eastAsiaTheme="minorEastAsia" w:cstheme="minorEastAsia"/>
          <w:b/>
          <w:szCs w:val="24"/>
          <w:highlight w:val="none"/>
        </w:rPr>
        <w:t>六、</w:t>
      </w:r>
      <w:r>
        <w:rPr>
          <w:rFonts w:hint="eastAsia" w:asciiTheme="minorEastAsia" w:hAnsiTheme="minorEastAsia" w:eastAsiaTheme="minorEastAsia" w:cstheme="minorEastAsia"/>
          <w:b/>
          <w:bCs/>
          <w:szCs w:val="24"/>
          <w:highlight w:val="none"/>
        </w:rPr>
        <w:t>商务条款偏离表</w:t>
      </w:r>
      <w:bookmarkEnd w:id="125"/>
    </w:p>
    <w:p w14:paraId="72393898">
      <w:pPr>
        <w:wordWrap w:val="0"/>
        <w:topLinePunct/>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r>
        <w:rPr>
          <w:rFonts w:hint="eastAsia" w:asciiTheme="minorEastAsia" w:hAnsiTheme="minorEastAsia" w:eastAsiaTheme="minorEastAsia" w:cstheme="minorEastAsia"/>
          <w:sz w:val="21"/>
          <w:szCs w:val="21"/>
          <w:highlight w:val="none"/>
          <w:u w:val="single"/>
        </w:rPr>
        <w:t xml:space="preserve">                                       </w:t>
      </w:r>
    </w:p>
    <w:p w14:paraId="1E800D69">
      <w:pPr>
        <w:wordWrap w:val="0"/>
        <w:topLinePunct/>
        <w:spacing w:line="480" w:lineRule="exact"/>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lang w:eastAsia="zh-CN"/>
        </w:rPr>
        <w:t>项目编号</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p>
    <w:p w14:paraId="6361E89C">
      <w:pPr>
        <w:wordWrap w:val="0"/>
        <w:topLinePunct/>
        <w:spacing w:line="48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tbl>
      <w:tblPr>
        <w:tblStyle w:val="26"/>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57"/>
        <w:gridCol w:w="2497"/>
        <w:gridCol w:w="1607"/>
        <w:gridCol w:w="1139"/>
      </w:tblGrid>
      <w:tr w14:paraId="3B66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0" w:type="dxa"/>
            <w:noWrap w:val="0"/>
            <w:vAlign w:val="top"/>
          </w:tcPr>
          <w:p w14:paraId="180D3DE1">
            <w:pPr>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557" w:type="dxa"/>
            <w:noWrap w:val="0"/>
            <w:vAlign w:val="top"/>
          </w:tcPr>
          <w:p w14:paraId="0213B620">
            <w:pPr>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磋商文件要求</w:t>
            </w:r>
          </w:p>
        </w:tc>
        <w:tc>
          <w:tcPr>
            <w:tcW w:w="2497" w:type="dxa"/>
            <w:noWrap w:val="0"/>
            <w:vAlign w:val="top"/>
          </w:tcPr>
          <w:p w14:paraId="759A00EF">
            <w:pPr>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响应文件的对应响应</w:t>
            </w:r>
          </w:p>
        </w:tc>
        <w:tc>
          <w:tcPr>
            <w:tcW w:w="1607" w:type="dxa"/>
            <w:noWrap w:val="0"/>
            <w:vAlign w:val="center"/>
          </w:tcPr>
          <w:p w14:paraId="4AEE7B05">
            <w:pPr>
              <w:snapToGrid w:val="0"/>
              <w:spacing w:line="240" w:lineRule="auto"/>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偏离情况</w:t>
            </w:r>
          </w:p>
        </w:tc>
        <w:tc>
          <w:tcPr>
            <w:tcW w:w="1139" w:type="dxa"/>
            <w:noWrap w:val="0"/>
            <w:vAlign w:val="top"/>
          </w:tcPr>
          <w:p w14:paraId="7E9B10EB">
            <w:pPr>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tc>
      </w:tr>
      <w:tr w14:paraId="7375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30" w:type="dxa"/>
            <w:noWrap w:val="0"/>
            <w:vAlign w:val="center"/>
          </w:tcPr>
          <w:p w14:paraId="10370DD8">
            <w:pPr>
              <w:spacing w:line="240" w:lineRule="atLeas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557" w:type="dxa"/>
            <w:noWrap w:val="0"/>
            <w:vAlign w:val="center"/>
          </w:tcPr>
          <w:p w14:paraId="21294CBC">
            <w:pPr>
              <w:spacing w:line="240" w:lineRule="atLeast"/>
              <w:jc w:val="center"/>
              <w:rPr>
                <w:rFonts w:hint="eastAsia" w:asciiTheme="minorEastAsia" w:hAnsiTheme="minorEastAsia" w:eastAsiaTheme="minorEastAsia" w:cstheme="minorEastAsia"/>
                <w:sz w:val="21"/>
                <w:szCs w:val="21"/>
                <w:highlight w:val="none"/>
              </w:rPr>
            </w:pPr>
          </w:p>
        </w:tc>
        <w:tc>
          <w:tcPr>
            <w:tcW w:w="2497" w:type="dxa"/>
            <w:noWrap w:val="0"/>
            <w:vAlign w:val="top"/>
          </w:tcPr>
          <w:p w14:paraId="0E88CD04">
            <w:pPr>
              <w:snapToGrid w:val="0"/>
              <w:spacing w:line="480" w:lineRule="exact"/>
              <w:jc w:val="center"/>
              <w:rPr>
                <w:rFonts w:hint="eastAsia" w:asciiTheme="minorEastAsia" w:hAnsiTheme="minorEastAsia" w:eastAsiaTheme="minorEastAsia" w:cstheme="minorEastAsia"/>
                <w:color w:val="FF00FF"/>
                <w:sz w:val="21"/>
                <w:szCs w:val="21"/>
                <w:highlight w:val="none"/>
              </w:rPr>
            </w:pPr>
          </w:p>
        </w:tc>
        <w:tc>
          <w:tcPr>
            <w:tcW w:w="1607" w:type="dxa"/>
            <w:noWrap w:val="0"/>
            <w:vAlign w:val="top"/>
          </w:tcPr>
          <w:p w14:paraId="26058EB9">
            <w:pPr>
              <w:snapToGrid w:val="0"/>
              <w:spacing w:line="480" w:lineRule="exact"/>
              <w:jc w:val="center"/>
              <w:rPr>
                <w:rFonts w:hint="eastAsia" w:asciiTheme="minorEastAsia" w:hAnsiTheme="minorEastAsia" w:eastAsiaTheme="minorEastAsia" w:cstheme="minorEastAsia"/>
                <w:sz w:val="21"/>
                <w:szCs w:val="21"/>
                <w:highlight w:val="none"/>
                <w:lang w:val="en-US" w:eastAsia="zh-CN" w:bidi="ar-SA"/>
              </w:rPr>
            </w:pPr>
          </w:p>
        </w:tc>
        <w:tc>
          <w:tcPr>
            <w:tcW w:w="1139" w:type="dxa"/>
            <w:noWrap w:val="0"/>
            <w:vAlign w:val="top"/>
          </w:tcPr>
          <w:p w14:paraId="5E5DC699">
            <w:pPr>
              <w:snapToGrid w:val="0"/>
              <w:spacing w:line="480" w:lineRule="exact"/>
              <w:jc w:val="center"/>
              <w:rPr>
                <w:rFonts w:hint="eastAsia" w:asciiTheme="minorEastAsia" w:hAnsiTheme="minorEastAsia" w:eastAsiaTheme="minorEastAsia" w:cstheme="minorEastAsia"/>
                <w:sz w:val="21"/>
                <w:szCs w:val="21"/>
                <w:highlight w:val="none"/>
              </w:rPr>
            </w:pPr>
          </w:p>
        </w:tc>
      </w:tr>
      <w:tr w14:paraId="58EF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30" w:type="dxa"/>
            <w:noWrap w:val="0"/>
            <w:vAlign w:val="center"/>
          </w:tcPr>
          <w:p w14:paraId="212DC70A">
            <w:pPr>
              <w:spacing w:line="240" w:lineRule="atLeas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557" w:type="dxa"/>
            <w:noWrap w:val="0"/>
            <w:vAlign w:val="center"/>
          </w:tcPr>
          <w:p w14:paraId="5E064DA4">
            <w:pPr>
              <w:spacing w:line="240" w:lineRule="atLeast"/>
              <w:jc w:val="center"/>
              <w:rPr>
                <w:rFonts w:hint="eastAsia" w:asciiTheme="minorEastAsia" w:hAnsiTheme="minorEastAsia" w:eastAsiaTheme="minorEastAsia" w:cstheme="minorEastAsia"/>
                <w:sz w:val="21"/>
                <w:szCs w:val="21"/>
                <w:highlight w:val="none"/>
              </w:rPr>
            </w:pPr>
          </w:p>
        </w:tc>
        <w:tc>
          <w:tcPr>
            <w:tcW w:w="2497" w:type="dxa"/>
            <w:noWrap w:val="0"/>
            <w:vAlign w:val="top"/>
          </w:tcPr>
          <w:p w14:paraId="5EF9DE96">
            <w:pPr>
              <w:snapToGrid w:val="0"/>
              <w:spacing w:line="480" w:lineRule="exact"/>
              <w:jc w:val="center"/>
              <w:rPr>
                <w:rFonts w:hint="eastAsia" w:asciiTheme="minorEastAsia" w:hAnsiTheme="minorEastAsia" w:eastAsiaTheme="minorEastAsia" w:cstheme="minorEastAsia"/>
                <w:sz w:val="21"/>
                <w:szCs w:val="21"/>
                <w:highlight w:val="none"/>
              </w:rPr>
            </w:pPr>
          </w:p>
        </w:tc>
        <w:tc>
          <w:tcPr>
            <w:tcW w:w="1607" w:type="dxa"/>
            <w:noWrap w:val="0"/>
            <w:vAlign w:val="top"/>
          </w:tcPr>
          <w:p w14:paraId="31ED600F">
            <w:pPr>
              <w:snapToGrid w:val="0"/>
              <w:spacing w:line="480" w:lineRule="exact"/>
              <w:jc w:val="center"/>
              <w:rPr>
                <w:rFonts w:hint="eastAsia" w:asciiTheme="minorEastAsia" w:hAnsiTheme="minorEastAsia" w:eastAsiaTheme="minorEastAsia" w:cstheme="minorEastAsia"/>
                <w:sz w:val="21"/>
                <w:szCs w:val="21"/>
                <w:highlight w:val="none"/>
                <w:lang w:val="en-US" w:eastAsia="zh-CN" w:bidi="ar-SA"/>
              </w:rPr>
            </w:pPr>
          </w:p>
        </w:tc>
        <w:tc>
          <w:tcPr>
            <w:tcW w:w="1139" w:type="dxa"/>
            <w:noWrap w:val="0"/>
            <w:vAlign w:val="top"/>
          </w:tcPr>
          <w:p w14:paraId="7867A9D6">
            <w:pPr>
              <w:snapToGrid w:val="0"/>
              <w:spacing w:line="480" w:lineRule="exact"/>
              <w:jc w:val="center"/>
              <w:rPr>
                <w:rFonts w:hint="eastAsia" w:asciiTheme="minorEastAsia" w:hAnsiTheme="minorEastAsia" w:eastAsiaTheme="minorEastAsia" w:cstheme="minorEastAsia"/>
                <w:sz w:val="21"/>
                <w:szCs w:val="21"/>
                <w:highlight w:val="none"/>
              </w:rPr>
            </w:pPr>
          </w:p>
        </w:tc>
      </w:tr>
      <w:tr w14:paraId="59F2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30" w:type="dxa"/>
            <w:noWrap w:val="0"/>
            <w:vAlign w:val="center"/>
          </w:tcPr>
          <w:p w14:paraId="5A7E24B0">
            <w:pPr>
              <w:spacing w:line="240" w:lineRule="atLeas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557" w:type="dxa"/>
            <w:noWrap w:val="0"/>
            <w:vAlign w:val="center"/>
          </w:tcPr>
          <w:p w14:paraId="37C9E686">
            <w:pPr>
              <w:spacing w:line="240" w:lineRule="atLeast"/>
              <w:jc w:val="center"/>
              <w:rPr>
                <w:rFonts w:hint="eastAsia" w:asciiTheme="minorEastAsia" w:hAnsiTheme="minorEastAsia" w:eastAsiaTheme="minorEastAsia" w:cstheme="minorEastAsia"/>
                <w:sz w:val="21"/>
                <w:szCs w:val="21"/>
                <w:highlight w:val="none"/>
              </w:rPr>
            </w:pPr>
          </w:p>
        </w:tc>
        <w:tc>
          <w:tcPr>
            <w:tcW w:w="2497" w:type="dxa"/>
            <w:noWrap w:val="0"/>
            <w:vAlign w:val="top"/>
          </w:tcPr>
          <w:p w14:paraId="3DBF543A">
            <w:pPr>
              <w:snapToGrid w:val="0"/>
              <w:spacing w:line="480" w:lineRule="exact"/>
              <w:jc w:val="center"/>
              <w:rPr>
                <w:rFonts w:hint="eastAsia" w:asciiTheme="minorEastAsia" w:hAnsiTheme="minorEastAsia" w:eastAsiaTheme="minorEastAsia" w:cstheme="minorEastAsia"/>
                <w:sz w:val="21"/>
                <w:szCs w:val="21"/>
                <w:highlight w:val="none"/>
              </w:rPr>
            </w:pPr>
          </w:p>
        </w:tc>
        <w:tc>
          <w:tcPr>
            <w:tcW w:w="1607" w:type="dxa"/>
            <w:noWrap w:val="0"/>
            <w:vAlign w:val="top"/>
          </w:tcPr>
          <w:p w14:paraId="16068C50">
            <w:pPr>
              <w:snapToGrid w:val="0"/>
              <w:spacing w:line="480" w:lineRule="exact"/>
              <w:jc w:val="center"/>
              <w:rPr>
                <w:rFonts w:hint="eastAsia" w:asciiTheme="minorEastAsia" w:hAnsiTheme="minorEastAsia" w:eastAsiaTheme="minorEastAsia" w:cstheme="minorEastAsia"/>
                <w:sz w:val="21"/>
                <w:szCs w:val="21"/>
                <w:highlight w:val="none"/>
                <w:lang w:val="en-US" w:eastAsia="zh-CN" w:bidi="ar-SA"/>
              </w:rPr>
            </w:pPr>
          </w:p>
        </w:tc>
        <w:tc>
          <w:tcPr>
            <w:tcW w:w="1139" w:type="dxa"/>
            <w:noWrap w:val="0"/>
            <w:vAlign w:val="top"/>
          </w:tcPr>
          <w:p w14:paraId="513B37B0">
            <w:pPr>
              <w:snapToGrid w:val="0"/>
              <w:spacing w:line="480" w:lineRule="exact"/>
              <w:jc w:val="center"/>
              <w:rPr>
                <w:rFonts w:hint="eastAsia" w:asciiTheme="minorEastAsia" w:hAnsiTheme="minorEastAsia" w:eastAsiaTheme="minorEastAsia" w:cstheme="minorEastAsia"/>
                <w:sz w:val="21"/>
                <w:szCs w:val="21"/>
                <w:highlight w:val="none"/>
              </w:rPr>
            </w:pPr>
          </w:p>
        </w:tc>
      </w:tr>
    </w:tbl>
    <w:p w14:paraId="269B7851">
      <w:pPr>
        <w:tabs>
          <w:tab w:val="left" w:pos="4000"/>
        </w:tabs>
        <w:snapToGrid w:val="0"/>
        <w:spacing w:line="480" w:lineRule="exact"/>
        <w:ind w:firstLine="4410" w:firstLineChars="2100"/>
        <w:rPr>
          <w:rFonts w:hint="eastAsia" w:asciiTheme="minorEastAsia" w:hAnsiTheme="minorEastAsia" w:eastAsiaTheme="minorEastAsia" w:cstheme="minorEastAsia"/>
          <w:sz w:val="21"/>
          <w:szCs w:val="21"/>
          <w:highlight w:val="none"/>
          <w:lang w:val="en-US" w:eastAsia="zh-CN"/>
        </w:rPr>
      </w:pPr>
    </w:p>
    <w:p w14:paraId="335E81D9">
      <w:pPr>
        <w:pStyle w:val="21"/>
        <w:rPr>
          <w:rFonts w:hint="eastAsia" w:asciiTheme="minorEastAsia" w:hAnsiTheme="minorEastAsia" w:eastAsiaTheme="minorEastAsia" w:cstheme="minorEastAsia"/>
          <w:sz w:val="22"/>
          <w:szCs w:val="20"/>
          <w:highlight w:val="none"/>
          <w:lang w:val="en-US" w:eastAsia="zh-CN"/>
        </w:rPr>
      </w:pPr>
      <w:r>
        <w:rPr>
          <w:rFonts w:hint="eastAsia" w:asciiTheme="minorEastAsia" w:hAnsiTheme="minorEastAsia" w:eastAsiaTheme="minorEastAsia" w:cstheme="minorEastAsia"/>
          <w:sz w:val="22"/>
          <w:szCs w:val="20"/>
          <w:highlight w:val="none"/>
          <w:lang w:val="en-US" w:eastAsia="zh-CN"/>
        </w:rPr>
        <w:t>注：磋商供应商应根据本文件中商务技术要求中对本项目的详细商务参数，在此表中逐条做出响应，并根据响应情况在偏离情况中填写“无偏离”“负偏离”“正偏离”。如全部无偏离，可填写“无”。未在本表中明确写明偏离情况的，均视为完全响应本次采购商务条款，造成的相应后果由投供应商自行承担。</w:t>
      </w:r>
    </w:p>
    <w:p w14:paraId="64A20443">
      <w:pPr>
        <w:pStyle w:val="21"/>
        <w:rPr>
          <w:rFonts w:hint="eastAsia" w:asciiTheme="minorEastAsia" w:hAnsiTheme="minorEastAsia" w:eastAsiaTheme="minorEastAsia" w:cstheme="minorEastAsia"/>
          <w:highlight w:val="none"/>
          <w:lang w:val="en-US" w:eastAsia="zh-CN"/>
        </w:rPr>
      </w:pPr>
    </w:p>
    <w:p w14:paraId="365BD08F">
      <w:pPr>
        <w:tabs>
          <w:tab w:val="left" w:pos="4000"/>
        </w:tabs>
        <w:snapToGrid w:val="0"/>
        <w:spacing w:line="480" w:lineRule="exact"/>
        <w:ind w:firstLine="4410" w:firstLineChars="21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单位全称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p>
    <w:p w14:paraId="2F074B52">
      <w:pPr>
        <w:tabs>
          <w:tab w:val="left" w:pos="4425"/>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供应商代表(签字</w:t>
      </w:r>
      <w:r>
        <w:rPr>
          <w:rFonts w:hint="eastAsia" w:asciiTheme="minorEastAsia" w:hAnsiTheme="minorEastAsia" w:eastAsiaTheme="minorEastAsia" w:cstheme="minorEastAsia"/>
          <w:sz w:val="21"/>
          <w:szCs w:val="21"/>
          <w:highlight w:val="none"/>
          <w:lang w:val="en-US" w:eastAsia="zh-CN"/>
        </w:rPr>
        <w:t>或盖章</w:t>
      </w:r>
      <w:r>
        <w:rPr>
          <w:rFonts w:hint="eastAsia" w:asciiTheme="minorEastAsia" w:hAnsiTheme="minorEastAsia" w:eastAsiaTheme="minorEastAsia" w:cstheme="minorEastAsia"/>
          <w:sz w:val="21"/>
          <w:szCs w:val="21"/>
          <w:highlight w:val="none"/>
        </w:rPr>
        <w:t>)：</w:t>
      </w:r>
    </w:p>
    <w:p w14:paraId="2F0FCCF9">
      <w:pPr>
        <w:tabs>
          <w:tab w:val="left" w:pos="4425"/>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日　期：</w:t>
      </w:r>
    </w:p>
    <w:p w14:paraId="17F951D3">
      <w:pPr>
        <w:tabs>
          <w:tab w:val="left" w:pos="4425"/>
        </w:tabs>
        <w:snapToGrid w:val="0"/>
        <w:spacing w:line="480" w:lineRule="exact"/>
        <w:rPr>
          <w:rFonts w:hint="eastAsia" w:asciiTheme="minorEastAsia" w:hAnsiTheme="minorEastAsia" w:eastAsiaTheme="minorEastAsia" w:cstheme="minorEastAsia"/>
          <w:sz w:val="21"/>
          <w:szCs w:val="21"/>
          <w:highlight w:val="none"/>
        </w:rPr>
      </w:pPr>
    </w:p>
    <w:p w14:paraId="43A3EF09">
      <w:pPr>
        <w:tabs>
          <w:tab w:val="left" w:pos="4425"/>
        </w:tabs>
        <w:snapToGrid w:val="0"/>
        <w:spacing w:line="480" w:lineRule="exact"/>
        <w:rPr>
          <w:rFonts w:hint="eastAsia" w:asciiTheme="minorEastAsia" w:hAnsiTheme="minorEastAsia" w:eastAsiaTheme="minorEastAsia" w:cstheme="minorEastAsia"/>
          <w:sz w:val="21"/>
          <w:szCs w:val="21"/>
          <w:highlight w:val="none"/>
        </w:rPr>
      </w:pPr>
    </w:p>
    <w:p w14:paraId="4C1084A5">
      <w:pPr>
        <w:tabs>
          <w:tab w:val="left" w:pos="4425"/>
        </w:tabs>
        <w:snapToGrid w:val="0"/>
        <w:spacing w:line="480" w:lineRule="exact"/>
        <w:rPr>
          <w:rFonts w:hint="eastAsia" w:asciiTheme="minorEastAsia" w:hAnsiTheme="minorEastAsia" w:eastAsiaTheme="minorEastAsia" w:cstheme="minorEastAsia"/>
          <w:sz w:val="21"/>
          <w:szCs w:val="21"/>
          <w:highlight w:val="none"/>
        </w:rPr>
      </w:pPr>
    </w:p>
    <w:p w14:paraId="06E2B05A">
      <w:pPr>
        <w:tabs>
          <w:tab w:val="left" w:pos="4425"/>
        </w:tabs>
        <w:snapToGrid w:val="0"/>
        <w:spacing w:line="480" w:lineRule="exact"/>
        <w:jc w:val="center"/>
        <w:outlineLvl w:val="1"/>
        <w:rPr>
          <w:rFonts w:hint="eastAsia" w:asciiTheme="minorEastAsia" w:hAnsiTheme="minorEastAsia" w:eastAsiaTheme="minorEastAsia" w:cstheme="minorEastAsia"/>
          <w:b/>
          <w:snapToGrid w:val="0"/>
          <w:sz w:val="21"/>
          <w:szCs w:val="21"/>
          <w:highlight w:val="none"/>
        </w:rPr>
      </w:pPr>
      <w:r>
        <w:rPr>
          <w:rFonts w:hint="eastAsia" w:asciiTheme="minorEastAsia" w:hAnsiTheme="minorEastAsia" w:eastAsiaTheme="minorEastAsia" w:cstheme="minorEastAsia"/>
          <w:b/>
          <w:szCs w:val="24"/>
          <w:highlight w:val="none"/>
        </w:rPr>
        <w:br w:type="page"/>
      </w:r>
      <w:r>
        <w:rPr>
          <w:rFonts w:hint="eastAsia" w:asciiTheme="minorEastAsia" w:hAnsiTheme="minorEastAsia" w:eastAsiaTheme="minorEastAsia" w:cstheme="minorEastAsia"/>
          <w:b/>
          <w:snapToGrid w:val="0"/>
          <w:szCs w:val="24"/>
          <w:highlight w:val="none"/>
        </w:rPr>
        <w:t>七、供应商实施项目队伍构成情况</w:t>
      </w:r>
    </w:p>
    <w:p w14:paraId="72365381">
      <w:pPr>
        <w:tabs>
          <w:tab w:val="left" w:pos="4000"/>
        </w:tabs>
        <w:snapToGrid w:val="0"/>
        <w:spacing w:line="480" w:lineRule="exact"/>
        <w:rPr>
          <w:rFonts w:hint="eastAsia" w:asciiTheme="minorEastAsia" w:hAnsiTheme="minorEastAsia" w:eastAsiaTheme="minorEastAsia" w:cstheme="minorEastAsia"/>
          <w:b/>
          <w:snapToGrid w:val="0"/>
          <w:sz w:val="21"/>
          <w:szCs w:val="21"/>
          <w:highlight w:val="none"/>
        </w:rPr>
      </w:pPr>
    </w:p>
    <w:p w14:paraId="52A728B0">
      <w:pPr>
        <w:pStyle w:val="40"/>
        <w:spacing w:line="440" w:lineRule="exact"/>
        <w:ind w:firstLine="211" w:firstLineChars="100"/>
        <w:jc w:val="center"/>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项目负责人情况表</w:t>
      </w:r>
    </w:p>
    <w:p w14:paraId="2149AA25">
      <w:pPr>
        <w:pStyle w:val="40"/>
        <w:spacing w:line="440" w:lineRule="exact"/>
        <w:ind w:firstLine="211" w:firstLineChars="100"/>
        <w:jc w:val="center"/>
        <w:rPr>
          <w:rFonts w:hint="eastAsia" w:asciiTheme="minorEastAsia" w:hAnsiTheme="minorEastAsia" w:eastAsiaTheme="minorEastAsia" w:cstheme="minorEastAsia"/>
          <w:b/>
          <w:color w:val="000000"/>
          <w:sz w:val="21"/>
          <w:szCs w:val="21"/>
          <w:highlight w:val="none"/>
        </w:rPr>
      </w:pPr>
    </w:p>
    <w:p w14:paraId="462023D8">
      <w:pPr>
        <w:widowControl/>
        <w:wordWrap w:val="0"/>
        <w:topLinePunct/>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项目名称： </w:t>
      </w:r>
      <w:r>
        <w:rPr>
          <w:rFonts w:hint="eastAsia" w:asciiTheme="minorEastAsia" w:hAnsiTheme="minorEastAsia" w:eastAsiaTheme="minorEastAsia" w:cstheme="minorEastAsia"/>
          <w:sz w:val="21"/>
          <w:szCs w:val="21"/>
          <w:highlight w:val="none"/>
          <w:u w:val="single"/>
        </w:rPr>
        <w:t xml:space="preserve">                                      </w:t>
      </w:r>
    </w:p>
    <w:p w14:paraId="409D27C3">
      <w:pPr>
        <w:widowControl/>
        <w:wordWrap w:val="0"/>
        <w:topLinePunct/>
        <w:spacing w:line="360" w:lineRule="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lang w:eastAsia="zh-CN"/>
        </w:rPr>
        <w:t>项目编号</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u w:val="single"/>
        </w:rPr>
        <w:t xml:space="preserve">                                      </w:t>
      </w:r>
    </w:p>
    <w:p w14:paraId="555965E1">
      <w:pPr>
        <w:widowControl/>
        <w:wordWrap w:val="0"/>
        <w:topLinePunct/>
        <w:spacing w:line="360" w:lineRule="auto"/>
        <w:rPr>
          <w:rFonts w:hint="eastAsia" w:asciiTheme="minorEastAsia" w:hAnsiTheme="minorEastAsia" w:eastAsiaTheme="minorEastAsia" w:cstheme="minorEastAsia"/>
          <w:sz w:val="21"/>
          <w:szCs w:val="21"/>
          <w:highlight w:val="none"/>
          <w:u w:val="single"/>
        </w:rPr>
      </w:pPr>
    </w:p>
    <w:tbl>
      <w:tblPr>
        <w:tblStyle w:val="26"/>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3"/>
        <w:gridCol w:w="1077"/>
        <w:gridCol w:w="630"/>
        <w:gridCol w:w="533"/>
        <w:gridCol w:w="1348"/>
        <w:gridCol w:w="1974"/>
        <w:gridCol w:w="2067"/>
      </w:tblGrid>
      <w:tr w14:paraId="2703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749" w:type="pct"/>
            <w:tcBorders>
              <w:top w:val="single" w:color="auto" w:sz="4" w:space="0"/>
              <w:left w:val="single" w:color="auto" w:sz="4" w:space="0"/>
              <w:bottom w:val="single" w:color="auto" w:sz="4" w:space="0"/>
              <w:right w:val="single" w:color="auto" w:sz="4" w:space="0"/>
            </w:tcBorders>
            <w:noWrap w:val="0"/>
            <w:vAlign w:val="center"/>
          </w:tcPr>
          <w:p w14:paraId="1986D258">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138B6E0">
            <w:pPr>
              <w:widowControl/>
              <w:spacing w:before="100" w:beforeAutospacing="1" w:after="100" w:afterAutospacing="1" w:line="500" w:lineRule="exact"/>
              <w:jc w:val="center"/>
              <w:rPr>
                <w:rFonts w:hint="eastAsia" w:ascii="宋体" w:hAnsi="宋体" w:cs="宋体"/>
                <w:kern w:val="0"/>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noWrap w:val="0"/>
            <w:vAlign w:val="center"/>
          </w:tcPr>
          <w:p w14:paraId="6D9217CD">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性别</w:t>
            </w:r>
          </w:p>
        </w:tc>
        <w:tc>
          <w:tcPr>
            <w:tcW w:w="750" w:type="pct"/>
            <w:tcBorders>
              <w:top w:val="single" w:color="auto" w:sz="4" w:space="0"/>
              <w:left w:val="single" w:color="auto" w:sz="4" w:space="0"/>
              <w:bottom w:val="single" w:color="auto" w:sz="4" w:space="0"/>
              <w:right w:val="single" w:color="auto" w:sz="4" w:space="0"/>
            </w:tcBorders>
            <w:noWrap w:val="0"/>
            <w:vAlign w:val="center"/>
          </w:tcPr>
          <w:p w14:paraId="796ABE4A">
            <w:pPr>
              <w:widowControl/>
              <w:spacing w:before="100" w:beforeAutospacing="1" w:after="100" w:afterAutospacing="1" w:line="500" w:lineRule="exact"/>
              <w:jc w:val="center"/>
              <w:rPr>
                <w:rFonts w:hint="eastAsia" w:ascii="宋体" w:hAnsi="宋体" w:cs="宋体"/>
                <w:kern w:val="0"/>
                <w:sz w:val="24"/>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0413D081">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年龄</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5FC97A25">
            <w:pPr>
              <w:widowControl/>
              <w:spacing w:before="100" w:beforeAutospacing="1" w:after="100" w:afterAutospacing="1" w:line="500" w:lineRule="exact"/>
              <w:jc w:val="center"/>
              <w:rPr>
                <w:rFonts w:hint="eastAsia" w:ascii="宋体" w:hAnsi="宋体" w:cs="宋体"/>
                <w:kern w:val="0"/>
                <w:sz w:val="24"/>
                <w:highlight w:val="none"/>
              </w:rPr>
            </w:pPr>
          </w:p>
        </w:tc>
      </w:tr>
      <w:tr w14:paraId="2801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749" w:type="pct"/>
            <w:tcBorders>
              <w:top w:val="single" w:color="auto" w:sz="4" w:space="0"/>
              <w:left w:val="single" w:color="auto" w:sz="4" w:space="0"/>
              <w:bottom w:val="single" w:color="auto" w:sz="4" w:space="0"/>
              <w:right w:val="single" w:color="auto" w:sz="4" w:space="0"/>
            </w:tcBorders>
            <w:noWrap w:val="0"/>
            <w:vAlign w:val="center"/>
          </w:tcPr>
          <w:p w14:paraId="03A46F8C">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职务</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CDC0E01">
            <w:pPr>
              <w:widowControl/>
              <w:spacing w:before="100" w:beforeAutospacing="1" w:after="100" w:afterAutospacing="1" w:line="500" w:lineRule="exact"/>
              <w:jc w:val="center"/>
              <w:rPr>
                <w:rFonts w:hint="eastAsia" w:ascii="宋体" w:hAnsi="宋体" w:cs="宋体"/>
                <w:kern w:val="0"/>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noWrap w:val="0"/>
            <w:vAlign w:val="center"/>
          </w:tcPr>
          <w:p w14:paraId="560B3557">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750" w:type="pct"/>
            <w:tcBorders>
              <w:top w:val="single" w:color="auto" w:sz="4" w:space="0"/>
              <w:left w:val="single" w:color="auto" w:sz="4" w:space="0"/>
              <w:bottom w:val="single" w:color="auto" w:sz="4" w:space="0"/>
              <w:right w:val="single" w:color="auto" w:sz="4" w:space="0"/>
            </w:tcBorders>
            <w:noWrap w:val="0"/>
            <w:vAlign w:val="center"/>
          </w:tcPr>
          <w:p w14:paraId="38D12B04">
            <w:pPr>
              <w:widowControl/>
              <w:spacing w:before="100" w:beforeAutospacing="1" w:after="100" w:afterAutospacing="1" w:line="500" w:lineRule="exact"/>
              <w:jc w:val="center"/>
              <w:rPr>
                <w:rFonts w:hint="eastAsia" w:ascii="宋体" w:hAnsi="宋体" w:cs="宋体"/>
                <w:kern w:val="0"/>
                <w:sz w:val="24"/>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36A2363B">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学历</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037ADD5B">
            <w:pPr>
              <w:widowControl/>
              <w:spacing w:before="100" w:beforeAutospacing="1" w:after="100" w:afterAutospacing="1" w:line="500" w:lineRule="exact"/>
              <w:jc w:val="center"/>
              <w:rPr>
                <w:rFonts w:hint="eastAsia" w:ascii="宋体" w:hAnsi="宋体" w:cs="宋体"/>
                <w:kern w:val="0"/>
                <w:sz w:val="24"/>
                <w:highlight w:val="none"/>
              </w:rPr>
            </w:pPr>
          </w:p>
        </w:tc>
      </w:tr>
      <w:tr w14:paraId="3509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349" w:type="pct"/>
            <w:gridSpan w:val="2"/>
            <w:tcBorders>
              <w:top w:val="single" w:color="auto" w:sz="4" w:space="0"/>
              <w:left w:val="single" w:color="auto" w:sz="4" w:space="0"/>
              <w:bottom w:val="single" w:color="auto" w:sz="4" w:space="0"/>
              <w:right w:val="single" w:color="auto" w:sz="4" w:space="0"/>
            </w:tcBorders>
            <w:noWrap w:val="0"/>
            <w:vAlign w:val="center"/>
          </w:tcPr>
          <w:p w14:paraId="0793DB59">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参加工作时间</w:t>
            </w:r>
          </w:p>
        </w:tc>
        <w:tc>
          <w:tcPr>
            <w:tcW w:w="648" w:type="pct"/>
            <w:gridSpan w:val="2"/>
            <w:tcBorders>
              <w:top w:val="single" w:color="auto" w:sz="4" w:space="0"/>
              <w:left w:val="single" w:color="auto" w:sz="4" w:space="0"/>
              <w:bottom w:val="single" w:color="auto" w:sz="4" w:space="0"/>
              <w:right w:val="single" w:color="auto" w:sz="4" w:space="0"/>
            </w:tcBorders>
            <w:noWrap w:val="0"/>
            <w:vAlign w:val="center"/>
          </w:tcPr>
          <w:p w14:paraId="4F7ADC9B">
            <w:pPr>
              <w:widowControl/>
              <w:spacing w:before="100" w:beforeAutospacing="1" w:after="100" w:afterAutospacing="1" w:line="500" w:lineRule="exact"/>
              <w:jc w:val="center"/>
              <w:rPr>
                <w:rFonts w:hint="eastAsia" w:ascii="宋体" w:hAnsi="宋体" w:cs="宋体"/>
                <w:kern w:val="0"/>
                <w:sz w:val="24"/>
                <w:highlight w:val="none"/>
              </w:rPr>
            </w:pPr>
          </w:p>
        </w:tc>
        <w:tc>
          <w:tcPr>
            <w:tcW w:w="1850" w:type="pct"/>
            <w:gridSpan w:val="2"/>
            <w:tcBorders>
              <w:top w:val="single" w:color="auto" w:sz="4" w:space="0"/>
              <w:left w:val="single" w:color="auto" w:sz="4" w:space="0"/>
              <w:bottom w:val="single" w:color="auto" w:sz="4" w:space="0"/>
              <w:right w:val="single" w:color="auto" w:sz="4" w:space="0"/>
            </w:tcBorders>
            <w:noWrap w:val="0"/>
            <w:vAlign w:val="center"/>
          </w:tcPr>
          <w:p w14:paraId="63D7C63D">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担任</w:t>
            </w:r>
            <w:r>
              <w:rPr>
                <w:rFonts w:hint="eastAsia" w:ascii="宋体" w:hAnsi="宋体" w:cs="宋体"/>
                <w:kern w:val="0"/>
                <w:sz w:val="24"/>
                <w:highlight w:val="none"/>
                <w:lang w:val="en-US" w:eastAsia="zh-CN"/>
              </w:rPr>
              <w:t>职务</w:t>
            </w:r>
            <w:r>
              <w:rPr>
                <w:rFonts w:hint="eastAsia" w:ascii="宋体" w:hAnsi="宋体" w:cs="宋体"/>
                <w:kern w:val="0"/>
                <w:sz w:val="24"/>
                <w:highlight w:val="none"/>
              </w:rPr>
              <w:t>年限</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6A05E7B3">
            <w:pPr>
              <w:widowControl/>
              <w:spacing w:before="100" w:beforeAutospacing="1" w:after="100" w:afterAutospacing="1" w:line="500" w:lineRule="exact"/>
              <w:jc w:val="center"/>
              <w:rPr>
                <w:rFonts w:hint="eastAsia" w:ascii="宋体" w:hAnsi="宋体" w:cs="宋体"/>
                <w:kern w:val="0"/>
                <w:sz w:val="24"/>
                <w:highlight w:val="none"/>
              </w:rPr>
            </w:pPr>
          </w:p>
        </w:tc>
      </w:tr>
      <w:tr w14:paraId="02D1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700" w:type="pct"/>
            <w:gridSpan w:val="3"/>
            <w:tcBorders>
              <w:top w:val="single" w:color="auto" w:sz="4" w:space="0"/>
              <w:left w:val="single" w:color="auto" w:sz="4" w:space="0"/>
              <w:bottom w:val="single" w:color="auto" w:sz="4" w:space="0"/>
              <w:right w:val="single" w:color="auto" w:sz="4" w:space="0"/>
            </w:tcBorders>
            <w:noWrap w:val="0"/>
            <w:vAlign w:val="center"/>
          </w:tcPr>
          <w:p w14:paraId="78980729">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lang w:val="en-US" w:eastAsia="zh-CN"/>
              </w:rPr>
              <w:t>证书</w:t>
            </w:r>
            <w:r>
              <w:rPr>
                <w:rFonts w:hint="eastAsia" w:ascii="宋体" w:hAnsi="宋体" w:cs="宋体"/>
                <w:kern w:val="0"/>
                <w:sz w:val="24"/>
                <w:highlight w:val="none"/>
              </w:rPr>
              <w:t>等级</w:t>
            </w: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23F4D6F2">
            <w:pPr>
              <w:widowControl/>
              <w:spacing w:before="100" w:beforeAutospacing="1" w:after="100" w:afterAutospacing="1" w:line="500" w:lineRule="exact"/>
              <w:jc w:val="center"/>
              <w:rPr>
                <w:rFonts w:hint="eastAsia" w:ascii="宋体" w:hAnsi="宋体" w:cs="宋体"/>
                <w:kern w:val="0"/>
                <w:sz w:val="24"/>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6D024F99">
            <w:pPr>
              <w:widowControl/>
              <w:spacing w:before="100" w:beforeAutospacing="1" w:after="100" w:afterAutospacing="1" w:line="50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3C2E2451">
            <w:pPr>
              <w:widowControl/>
              <w:spacing w:before="100" w:beforeAutospacing="1" w:after="100" w:afterAutospacing="1" w:line="500" w:lineRule="exact"/>
              <w:jc w:val="center"/>
              <w:rPr>
                <w:rFonts w:hint="eastAsia" w:ascii="宋体" w:hAnsi="宋体" w:cs="宋体"/>
                <w:kern w:val="0"/>
                <w:sz w:val="24"/>
                <w:highlight w:val="none"/>
              </w:rPr>
            </w:pPr>
          </w:p>
        </w:tc>
      </w:tr>
      <w:tr w14:paraId="3F62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1ECA8407">
            <w:pPr>
              <w:spacing w:line="440" w:lineRule="exact"/>
              <w:ind w:left="3" w:hanging="3"/>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主要工作经历：</w:t>
            </w:r>
          </w:p>
          <w:p w14:paraId="2974212B">
            <w:pPr>
              <w:spacing w:line="440" w:lineRule="exact"/>
              <w:ind w:left="3" w:hanging="3"/>
              <w:rPr>
                <w:rFonts w:hint="eastAsia" w:asciiTheme="minorEastAsia" w:hAnsiTheme="minorEastAsia" w:eastAsiaTheme="minorEastAsia" w:cstheme="minorEastAsia"/>
                <w:color w:val="000000"/>
                <w:sz w:val="21"/>
                <w:szCs w:val="21"/>
                <w:highlight w:val="none"/>
              </w:rPr>
            </w:pPr>
          </w:p>
        </w:tc>
      </w:tr>
    </w:tbl>
    <w:p w14:paraId="4FB871BD">
      <w:pPr>
        <w:spacing w:line="44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后附项目负责人的相关资料。</w:t>
      </w:r>
    </w:p>
    <w:p w14:paraId="31674203">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sz w:val="21"/>
          <w:szCs w:val="21"/>
          <w:highlight w:val="none"/>
        </w:rPr>
      </w:pPr>
    </w:p>
    <w:p w14:paraId="21CE9678">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单位全称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p>
    <w:p w14:paraId="524F68F1">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供应商代表(签字</w:t>
      </w:r>
      <w:r>
        <w:rPr>
          <w:rFonts w:hint="eastAsia" w:asciiTheme="minorEastAsia" w:hAnsiTheme="minorEastAsia" w:eastAsiaTheme="minorEastAsia" w:cstheme="minorEastAsia"/>
          <w:sz w:val="21"/>
          <w:szCs w:val="21"/>
          <w:highlight w:val="none"/>
          <w:lang w:val="en-US" w:eastAsia="zh-CN"/>
        </w:rPr>
        <w:t>或盖章</w:t>
      </w:r>
      <w:r>
        <w:rPr>
          <w:rFonts w:hint="eastAsia" w:asciiTheme="minorEastAsia" w:hAnsiTheme="minorEastAsia" w:eastAsiaTheme="minorEastAsia" w:cstheme="minorEastAsia"/>
          <w:sz w:val="21"/>
          <w:szCs w:val="21"/>
          <w:highlight w:val="none"/>
        </w:rPr>
        <w:t>)：</w:t>
      </w:r>
    </w:p>
    <w:p w14:paraId="5549314D">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13F0FF5B">
      <w:pPr>
        <w:pStyle w:val="40"/>
        <w:spacing w:after="240" w:afterLines="100" w:line="440" w:lineRule="exact"/>
        <w:ind w:firstLine="211" w:firstLineChars="100"/>
        <w:jc w:val="center"/>
        <w:rPr>
          <w:rFonts w:hint="eastAsia" w:asciiTheme="minorEastAsia" w:hAnsiTheme="minorEastAsia" w:eastAsiaTheme="minorEastAsia" w:cstheme="minorEastAsia"/>
          <w:b/>
          <w:color w:val="000000"/>
          <w:highlight w:val="none"/>
        </w:rPr>
      </w:pPr>
      <w:r>
        <w:rPr>
          <w:rFonts w:hint="eastAsia" w:asciiTheme="minorEastAsia" w:hAnsiTheme="minorEastAsia" w:eastAsiaTheme="minorEastAsia" w:cstheme="minorEastAsia"/>
          <w:b/>
          <w:color w:val="000000"/>
          <w:sz w:val="21"/>
          <w:szCs w:val="21"/>
          <w:highlight w:val="none"/>
        </w:rPr>
        <w:br w:type="page"/>
      </w:r>
      <w:r>
        <w:rPr>
          <w:rFonts w:hint="eastAsia" w:asciiTheme="minorEastAsia" w:hAnsiTheme="minorEastAsia" w:eastAsiaTheme="minorEastAsia" w:cstheme="minorEastAsia"/>
          <w:b/>
          <w:color w:val="000000"/>
          <w:sz w:val="21"/>
          <w:szCs w:val="21"/>
          <w:highlight w:val="none"/>
        </w:rPr>
        <w:t>项目队伍配备情况表</w:t>
      </w:r>
    </w:p>
    <w:p w14:paraId="50C8EB95">
      <w:pPr>
        <w:widowControl/>
        <w:wordWrap w:val="0"/>
        <w:topLinePunct/>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包号</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u w:val="single"/>
        </w:rPr>
        <w:t xml:space="preserve">                                      </w:t>
      </w:r>
    </w:p>
    <w:p w14:paraId="3982CDF5">
      <w:pPr>
        <w:widowControl/>
        <w:wordWrap w:val="0"/>
        <w:topLinePunct/>
        <w:spacing w:line="360" w:lineRule="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lang w:eastAsia="zh-CN"/>
        </w:rPr>
        <w:t>项目编号</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u w:val="single"/>
        </w:rPr>
        <w:t xml:space="preserve">                                      </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717"/>
        <w:gridCol w:w="879"/>
        <w:gridCol w:w="1416"/>
        <w:gridCol w:w="1416"/>
        <w:gridCol w:w="1417"/>
        <w:gridCol w:w="1417"/>
      </w:tblGrid>
      <w:tr w14:paraId="4FEA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02CDEE2">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4BA8D474">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项目组成员姓名</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3F08EBA5">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年龄</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3BE985A1">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拟派岗位</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7E4DCF48">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学历</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7A2F717D">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职称及</w:t>
            </w:r>
            <w:r>
              <w:rPr>
                <w:rFonts w:hint="eastAsia" w:asciiTheme="minorEastAsia" w:hAnsiTheme="minorEastAsia" w:eastAsiaTheme="minorEastAsia" w:cstheme="minorEastAsia"/>
                <w:color w:val="000000"/>
                <w:sz w:val="21"/>
                <w:szCs w:val="21"/>
                <w:highlight w:val="none"/>
                <w:lang w:val="en-US" w:eastAsia="zh-CN"/>
              </w:rPr>
              <w:t>执业</w:t>
            </w:r>
            <w:r>
              <w:rPr>
                <w:rFonts w:hint="eastAsia" w:asciiTheme="minorEastAsia" w:hAnsiTheme="minorEastAsia" w:eastAsiaTheme="minorEastAsia" w:cstheme="minorEastAsia"/>
                <w:color w:val="000000"/>
                <w:sz w:val="21"/>
                <w:szCs w:val="21"/>
                <w:highlight w:val="none"/>
              </w:rPr>
              <w:t>资格</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1456D4D0">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进入本单位时间</w:t>
            </w:r>
          </w:p>
        </w:tc>
      </w:tr>
      <w:tr w14:paraId="6BB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75F0C5E">
            <w:pPr>
              <w:spacing w:line="44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936" w:type="pct"/>
            <w:tcBorders>
              <w:top w:val="single" w:color="auto" w:sz="4" w:space="0"/>
              <w:left w:val="single" w:color="auto" w:sz="4" w:space="0"/>
              <w:bottom w:val="single" w:color="auto" w:sz="4" w:space="0"/>
              <w:right w:val="single" w:color="auto" w:sz="4" w:space="0"/>
            </w:tcBorders>
            <w:noWrap w:val="0"/>
            <w:vAlign w:val="top"/>
          </w:tcPr>
          <w:p w14:paraId="1A944A11">
            <w:pPr>
              <w:spacing w:line="440" w:lineRule="exact"/>
              <w:rPr>
                <w:rFonts w:hint="eastAsia" w:asciiTheme="minorEastAsia" w:hAnsiTheme="minorEastAsia" w:eastAsiaTheme="minorEastAsia" w:cstheme="minorEastAsia"/>
                <w:color w:val="000000"/>
                <w:sz w:val="21"/>
                <w:szCs w:val="21"/>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26A0E99A">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02CDB11">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F33BCA8">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6F929F96">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54FC33EC">
            <w:pPr>
              <w:spacing w:line="440" w:lineRule="exact"/>
              <w:rPr>
                <w:rFonts w:hint="eastAsia" w:asciiTheme="minorEastAsia" w:hAnsiTheme="minorEastAsia" w:eastAsiaTheme="minorEastAsia" w:cstheme="minorEastAsia"/>
                <w:color w:val="000000"/>
                <w:sz w:val="21"/>
                <w:szCs w:val="21"/>
                <w:highlight w:val="none"/>
              </w:rPr>
            </w:pPr>
          </w:p>
        </w:tc>
      </w:tr>
      <w:tr w14:paraId="1BCD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7DC81354">
            <w:pPr>
              <w:spacing w:line="44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936" w:type="pct"/>
            <w:tcBorders>
              <w:top w:val="single" w:color="auto" w:sz="4" w:space="0"/>
              <w:left w:val="single" w:color="auto" w:sz="4" w:space="0"/>
              <w:bottom w:val="single" w:color="auto" w:sz="4" w:space="0"/>
              <w:right w:val="single" w:color="auto" w:sz="4" w:space="0"/>
            </w:tcBorders>
            <w:noWrap w:val="0"/>
            <w:vAlign w:val="top"/>
          </w:tcPr>
          <w:p w14:paraId="6BFA1506">
            <w:pPr>
              <w:spacing w:line="440" w:lineRule="exact"/>
              <w:rPr>
                <w:rFonts w:hint="eastAsia" w:asciiTheme="minorEastAsia" w:hAnsiTheme="minorEastAsia" w:eastAsiaTheme="minorEastAsia" w:cstheme="minorEastAsia"/>
                <w:color w:val="000000"/>
                <w:sz w:val="21"/>
                <w:szCs w:val="21"/>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0DB8FF2D">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4A6C2A0F">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F2C792B">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08A6839">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07B7E83">
            <w:pPr>
              <w:spacing w:line="440" w:lineRule="exact"/>
              <w:rPr>
                <w:rFonts w:hint="eastAsia" w:asciiTheme="minorEastAsia" w:hAnsiTheme="minorEastAsia" w:eastAsiaTheme="minorEastAsia" w:cstheme="minorEastAsia"/>
                <w:color w:val="000000"/>
                <w:sz w:val="21"/>
                <w:szCs w:val="21"/>
                <w:highlight w:val="none"/>
              </w:rPr>
            </w:pPr>
          </w:p>
        </w:tc>
      </w:tr>
      <w:tr w14:paraId="670D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21301123">
            <w:pPr>
              <w:spacing w:line="44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936" w:type="pct"/>
            <w:tcBorders>
              <w:top w:val="single" w:color="auto" w:sz="4" w:space="0"/>
              <w:left w:val="single" w:color="auto" w:sz="4" w:space="0"/>
              <w:bottom w:val="single" w:color="auto" w:sz="4" w:space="0"/>
              <w:right w:val="single" w:color="auto" w:sz="4" w:space="0"/>
            </w:tcBorders>
            <w:noWrap w:val="0"/>
            <w:vAlign w:val="top"/>
          </w:tcPr>
          <w:p w14:paraId="3D36979A">
            <w:pPr>
              <w:spacing w:line="440" w:lineRule="exact"/>
              <w:rPr>
                <w:rFonts w:hint="eastAsia" w:asciiTheme="minorEastAsia" w:hAnsiTheme="minorEastAsia" w:eastAsiaTheme="minorEastAsia" w:cstheme="minorEastAsia"/>
                <w:color w:val="000000"/>
                <w:sz w:val="21"/>
                <w:szCs w:val="21"/>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043A99C9">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BB58BC5">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016E2EBF">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3C2623AF">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3AC7ED64">
            <w:pPr>
              <w:spacing w:line="440" w:lineRule="exact"/>
              <w:rPr>
                <w:rFonts w:hint="eastAsia" w:asciiTheme="minorEastAsia" w:hAnsiTheme="minorEastAsia" w:eastAsiaTheme="minorEastAsia" w:cstheme="minorEastAsia"/>
                <w:color w:val="000000"/>
                <w:sz w:val="21"/>
                <w:szCs w:val="21"/>
                <w:highlight w:val="none"/>
              </w:rPr>
            </w:pPr>
          </w:p>
        </w:tc>
      </w:tr>
      <w:tr w14:paraId="1D2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77321D3C">
            <w:pPr>
              <w:spacing w:line="44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p>
        </w:tc>
        <w:tc>
          <w:tcPr>
            <w:tcW w:w="936" w:type="pct"/>
            <w:tcBorders>
              <w:top w:val="single" w:color="auto" w:sz="4" w:space="0"/>
              <w:left w:val="single" w:color="auto" w:sz="4" w:space="0"/>
              <w:bottom w:val="single" w:color="auto" w:sz="4" w:space="0"/>
              <w:right w:val="single" w:color="auto" w:sz="4" w:space="0"/>
            </w:tcBorders>
            <w:noWrap w:val="0"/>
            <w:vAlign w:val="top"/>
          </w:tcPr>
          <w:p w14:paraId="01B8D0A2">
            <w:pPr>
              <w:spacing w:line="440" w:lineRule="exact"/>
              <w:rPr>
                <w:rFonts w:hint="eastAsia" w:asciiTheme="minorEastAsia" w:hAnsiTheme="minorEastAsia" w:eastAsiaTheme="minorEastAsia" w:cstheme="minorEastAsia"/>
                <w:color w:val="000000"/>
                <w:sz w:val="21"/>
                <w:szCs w:val="21"/>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25C8100A">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168D380C">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63E31360">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34D25485">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69BB0C66">
            <w:pPr>
              <w:spacing w:line="440" w:lineRule="exact"/>
              <w:rPr>
                <w:rFonts w:hint="eastAsia" w:asciiTheme="minorEastAsia" w:hAnsiTheme="minorEastAsia" w:eastAsiaTheme="minorEastAsia" w:cstheme="minorEastAsia"/>
                <w:color w:val="000000"/>
                <w:sz w:val="21"/>
                <w:szCs w:val="21"/>
                <w:highlight w:val="none"/>
              </w:rPr>
            </w:pPr>
          </w:p>
        </w:tc>
      </w:tr>
      <w:tr w14:paraId="7272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42C7D888">
            <w:pPr>
              <w:spacing w:line="44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p>
        </w:tc>
        <w:tc>
          <w:tcPr>
            <w:tcW w:w="936" w:type="pct"/>
            <w:tcBorders>
              <w:top w:val="single" w:color="auto" w:sz="4" w:space="0"/>
              <w:left w:val="single" w:color="auto" w:sz="4" w:space="0"/>
              <w:bottom w:val="single" w:color="auto" w:sz="4" w:space="0"/>
              <w:right w:val="single" w:color="auto" w:sz="4" w:space="0"/>
            </w:tcBorders>
            <w:noWrap w:val="0"/>
            <w:vAlign w:val="top"/>
          </w:tcPr>
          <w:p w14:paraId="1A8A9521">
            <w:pPr>
              <w:spacing w:line="440" w:lineRule="exact"/>
              <w:rPr>
                <w:rFonts w:hint="eastAsia" w:asciiTheme="minorEastAsia" w:hAnsiTheme="minorEastAsia" w:eastAsiaTheme="minorEastAsia" w:cstheme="minorEastAsia"/>
                <w:color w:val="000000"/>
                <w:sz w:val="21"/>
                <w:szCs w:val="21"/>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531D7AD5">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597C02C">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66751CF0">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5AAF693B">
            <w:pPr>
              <w:spacing w:line="440" w:lineRule="exact"/>
              <w:rPr>
                <w:rFonts w:hint="eastAsia" w:asciiTheme="minorEastAsia" w:hAnsiTheme="minorEastAsia" w:eastAsiaTheme="minorEastAsia" w:cstheme="minorEastAsia"/>
                <w:color w:val="000000"/>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25C8C070">
            <w:pPr>
              <w:spacing w:line="440" w:lineRule="exact"/>
              <w:rPr>
                <w:rFonts w:hint="eastAsia" w:asciiTheme="minorEastAsia" w:hAnsiTheme="minorEastAsia" w:eastAsiaTheme="minorEastAsia" w:cstheme="minorEastAsia"/>
                <w:color w:val="000000"/>
                <w:sz w:val="21"/>
                <w:szCs w:val="21"/>
                <w:highlight w:val="none"/>
              </w:rPr>
            </w:pPr>
          </w:p>
        </w:tc>
      </w:tr>
    </w:tbl>
    <w:p w14:paraId="2AF0F68D">
      <w:pPr>
        <w:spacing w:line="440" w:lineRule="exact"/>
        <w:rPr>
          <w:rFonts w:hint="eastAsia" w:asciiTheme="minorEastAsia" w:hAnsiTheme="minorEastAsia" w:eastAsiaTheme="minorEastAsia" w:cstheme="minorEastAsia"/>
          <w:color w:val="000000"/>
          <w:sz w:val="21"/>
          <w:szCs w:val="21"/>
          <w:highlight w:val="none"/>
        </w:rPr>
      </w:pPr>
    </w:p>
    <w:p w14:paraId="0B0CCACB">
      <w:pPr>
        <w:tabs>
          <w:tab w:val="left" w:pos="4000"/>
        </w:tabs>
        <w:snapToGrid w:val="0"/>
        <w:spacing w:line="480" w:lineRule="exact"/>
        <w:ind w:firstLine="4410" w:firstLineChars="21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单位全称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p>
    <w:p w14:paraId="4E693CD5">
      <w:pPr>
        <w:tabs>
          <w:tab w:val="left" w:pos="4425"/>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供应商代表(签字</w:t>
      </w:r>
      <w:r>
        <w:rPr>
          <w:rFonts w:hint="eastAsia" w:asciiTheme="minorEastAsia" w:hAnsiTheme="minorEastAsia" w:eastAsiaTheme="minorEastAsia" w:cstheme="minorEastAsia"/>
          <w:sz w:val="21"/>
          <w:szCs w:val="21"/>
          <w:highlight w:val="none"/>
          <w:lang w:val="en-US" w:eastAsia="zh-CN"/>
        </w:rPr>
        <w:t>或盖章</w:t>
      </w:r>
      <w:r>
        <w:rPr>
          <w:rFonts w:hint="eastAsia" w:asciiTheme="minorEastAsia" w:hAnsiTheme="minorEastAsia" w:eastAsiaTheme="minorEastAsia" w:cstheme="minorEastAsia"/>
          <w:sz w:val="21"/>
          <w:szCs w:val="21"/>
          <w:highlight w:val="none"/>
        </w:rPr>
        <w:t>)：</w:t>
      </w:r>
    </w:p>
    <w:p w14:paraId="3C9CDFA6">
      <w:pPr>
        <w:tabs>
          <w:tab w:val="left" w:pos="4425"/>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日　期：</w:t>
      </w:r>
    </w:p>
    <w:p w14:paraId="70981E1A">
      <w:pPr>
        <w:tabs>
          <w:tab w:val="left" w:pos="4425"/>
        </w:tabs>
        <w:snapToGrid w:val="0"/>
        <w:spacing w:line="480" w:lineRule="exact"/>
        <w:rPr>
          <w:rFonts w:hint="eastAsia" w:asciiTheme="minorEastAsia" w:hAnsiTheme="minorEastAsia" w:eastAsiaTheme="minorEastAsia" w:cstheme="minorEastAsia"/>
          <w:sz w:val="21"/>
          <w:szCs w:val="21"/>
          <w:highlight w:val="none"/>
        </w:rPr>
      </w:pPr>
    </w:p>
    <w:p w14:paraId="5CCAC656">
      <w:pPr>
        <w:tabs>
          <w:tab w:val="left" w:pos="4425"/>
        </w:tabs>
        <w:snapToGrid w:val="0"/>
        <w:spacing w:line="480" w:lineRule="exact"/>
        <w:rPr>
          <w:rFonts w:hint="eastAsia" w:asciiTheme="minorEastAsia" w:hAnsiTheme="minorEastAsia" w:eastAsiaTheme="minorEastAsia" w:cstheme="minorEastAsia"/>
          <w:sz w:val="21"/>
          <w:szCs w:val="21"/>
          <w:highlight w:val="none"/>
        </w:rPr>
      </w:pPr>
    </w:p>
    <w:p w14:paraId="0D990516">
      <w:pPr>
        <w:tabs>
          <w:tab w:val="left" w:pos="4425"/>
        </w:tabs>
        <w:snapToGrid w:val="0"/>
        <w:spacing w:line="480" w:lineRule="exact"/>
        <w:rPr>
          <w:rFonts w:hint="eastAsia" w:asciiTheme="minorEastAsia" w:hAnsiTheme="minorEastAsia" w:eastAsiaTheme="minorEastAsia" w:cstheme="minorEastAsia"/>
          <w:sz w:val="21"/>
          <w:szCs w:val="21"/>
          <w:highlight w:val="none"/>
        </w:rPr>
      </w:pPr>
    </w:p>
    <w:p w14:paraId="3E393C14">
      <w:pPr>
        <w:tabs>
          <w:tab w:val="left" w:pos="4425"/>
        </w:tabs>
        <w:snapToGrid w:val="0"/>
        <w:spacing w:line="480" w:lineRule="exact"/>
        <w:rPr>
          <w:rFonts w:hint="eastAsia" w:asciiTheme="minorEastAsia" w:hAnsiTheme="minorEastAsia" w:eastAsiaTheme="minorEastAsia" w:cstheme="minorEastAsia"/>
          <w:sz w:val="21"/>
          <w:szCs w:val="21"/>
          <w:highlight w:val="none"/>
        </w:rPr>
      </w:pPr>
    </w:p>
    <w:p w14:paraId="604DC108">
      <w:pPr>
        <w:snapToGrid w:val="0"/>
        <w:jc w:val="center"/>
        <w:outlineLvl w:val="1"/>
        <w:rPr>
          <w:rFonts w:hint="eastAsia" w:asciiTheme="minorEastAsia" w:hAnsiTheme="minorEastAsia" w:eastAsiaTheme="minorEastAsia" w:cstheme="minorEastAsia"/>
          <w:b/>
          <w:snapToGrid w:val="0"/>
          <w:sz w:val="21"/>
          <w:szCs w:val="21"/>
          <w:highlight w:val="none"/>
        </w:rPr>
      </w:pPr>
      <w:r>
        <w:rPr>
          <w:rFonts w:hint="eastAsia" w:asciiTheme="minorEastAsia" w:hAnsiTheme="minorEastAsia" w:eastAsiaTheme="minorEastAsia" w:cstheme="minorEastAsia"/>
          <w:b/>
          <w:sz w:val="21"/>
          <w:szCs w:val="21"/>
          <w:highlight w:val="none"/>
        </w:rPr>
        <w:br w:type="page"/>
      </w:r>
      <w:r>
        <w:rPr>
          <w:rFonts w:hint="eastAsia" w:asciiTheme="minorEastAsia" w:hAnsiTheme="minorEastAsia" w:eastAsiaTheme="minorEastAsia" w:cstheme="minorEastAsia"/>
          <w:b/>
          <w:snapToGrid w:val="0"/>
          <w:szCs w:val="24"/>
          <w:highlight w:val="none"/>
        </w:rPr>
        <w:t>八、服务方案 (格式自拟)</w:t>
      </w:r>
    </w:p>
    <w:p w14:paraId="7BB7DF57">
      <w:pPr>
        <w:tabs>
          <w:tab w:val="left" w:pos="4000"/>
        </w:tabs>
        <w:snapToGrid w:val="0"/>
        <w:spacing w:line="480" w:lineRule="exact"/>
        <w:jc w:val="center"/>
        <w:rPr>
          <w:rFonts w:hint="eastAsia" w:asciiTheme="minorEastAsia" w:hAnsiTheme="minorEastAsia" w:eastAsiaTheme="minorEastAsia" w:cstheme="minorEastAsia"/>
          <w:b/>
          <w:snapToGrid w:val="0"/>
          <w:sz w:val="21"/>
          <w:szCs w:val="21"/>
          <w:highlight w:val="none"/>
        </w:rPr>
      </w:pPr>
    </w:p>
    <w:p w14:paraId="0BE05A04">
      <w:pPr>
        <w:jc w:val="center"/>
        <w:rPr>
          <w:rFonts w:hint="eastAsia" w:asciiTheme="minorEastAsia" w:hAnsiTheme="minorEastAsia" w:eastAsiaTheme="minorEastAsia" w:cstheme="minorEastAsia"/>
          <w:highlight w:val="none"/>
        </w:rPr>
      </w:pPr>
    </w:p>
    <w:p w14:paraId="55291868">
      <w:pPr>
        <w:jc w:val="center"/>
        <w:rPr>
          <w:rFonts w:hint="eastAsia" w:asciiTheme="minorEastAsia" w:hAnsiTheme="minorEastAsia" w:eastAsiaTheme="minorEastAsia" w:cstheme="minorEastAsia"/>
          <w:highlight w:val="none"/>
        </w:rPr>
      </w:pPr>
    </w:p>
    <w:p w14:paraId="11694BDF">
      <w:pPr>
        <w:numPr>
          <w:ilvl w:val="0"/>
          <w:numId w:val="6"/>
        </w:numPr>
        <w:tabs>
          <w:tab w:val="left" w:pos="630"/>
        </w:tabs>
        <w:spacing w:line="480" w:lineRule="exact"/>
        <w:ind w:left="0"/>
        <w:jc w:val="center"/>
        <w:outlineLvl w:val="1"/>
        <w:rPr>
          <w:rFonts w:hint="eastAsia" w:asciiTheme="minorEastAsia" w:hAnsiTheme="minorEastAsia" w:eastAsiaTheme="minorEastAsia" w:cstheme="minorEastAsia"/>
          <w:b/>
          <w:snapToGrid w:val="0"/>
          <w:szCs w:val="24"/>
          <w:highlight w:val="none"/>
        </w:rPr>
      </w:pPr>
      <w:r>
        <w:rPr>
          <w:rFonts w:hint="eastAsia" w:asciiTheme="minorEastAsia" w:hAnsiTheme="minorEastAsia" w:eastAsiaTheme="minorEastAsia" w:cstheme="minorEastAsia"/>
          <w:b/>
          <w:snapToGrid w:val="0"/>
          <w:szCs w:val="24"/>
          <w:highlight w:val="none"/>
        </w:rPr>
        <w:t>其他商务技术文件</w:t>
      </w:r>
    </w:p>
    <w:p w14:paraId="79BEFF64">
      <w:pPr>
        <w:spacing w:line="48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Cs w:val="24"/>
          <w:highlight w:val="none"/>
          <w:lang w:val="en-US" w:eastAsia="zh-CN"/>
        </w:rPr>
        <w:br w:type="page"/>
      </w:r>
    </w:p>
    <w:p w14:paraId="63577DA2">
      <w:pPr>
        <w:pStyle w:val="34"/>
        <w:rPr>
          <w:rFonts w:hint="eastAsia" w:asciiTheme="minorEastAsia" w:hAnsiTheme="minorEastAsia" w:eastAsiaTheme="minorEastAsia" w:cstheme="minorEastAsia"/>
          <w:highlight w:val="none"/>
        </w:rPr>
      </w:pPr>
    </w:p>
    <w:p w14:paraId="14E95368">
      <w:pPr>
        <w:spacing w:line="480" w:lineRule="exact"/>
        <w:rPr>
          <w:rFonts w:hint="eastAsia" w:asciiTheme="minorEastAsia" w:hAnsiTheme="minorEastAsia" w:eastAsiaTheme="minorEastAsia" w:cstheme="minorEastAsia"/>
          <w:b/>
          <w:sz w:val="21"/>
          <w:szCs w:val="21"/>
          <w:highlight w:val="none"/>
        </w:rPr>
      </w:pPr>
    </w:p>
    <w:p w14:paraId="264DB447">
      <w:pPr>
        <w:spacing w:line="480" w:lineRule="exact"/>
        <w:ind w:firstLine="1124" w:firstLineChars="35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项目名称：</w:t>
      </w:r>
    </w:p>
    <w:p w14:paraId="6FACA4FD">
      <w:pPr>
        <w:spacing w:line="480" w:lineRule="exact"/>
        <w:ind w:firstLine="1124" w:firstLineChars="350"/>
        <w:rPr>
          <w:rFonts w:hint="eastAsia" w:asciiTheme="minorEastAsia" w:hAnsiTheme="minorEastAsia" w:eastAsiaTheme="minorEastAsia" w:cstheme="minorEastAsia"/>
          <w:b/>
          <w:bCs/>
          <w:sz w:val="32"/>
          <w:szCs w:val="32"/>
          <w:highlight w:val="none"/>
        </w:rPr>
      </w:pPr>
    </w:p>
    <w:p w14:paraId="3ACE7962">
      <w:pPr>
        <w:spacing w:line="480" w:lineRule="exact"/>
        <w:ind w:firstLine="1124" w:firstLineChars="3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32"/>
          <w:szCs w:val="32"/>
          <w:highlight w:val="none"/>
          <w:lang w:eastAsia="zh-CN"/>
        </w:rPr>
        <w:t>项目编号</w:t>
      </w:r>
      <w:r>
        <w:rPr>
          <w:rFonts w:hint="eastAsia" w:asciiTheme="minorEastAsia" w:hAnsiTheme="minorEastAsia" w:eastAsiaTheme="minorEastAsia" w:cstheme="minorEastAsia"/>
          <w:b/>
          <w:bCs/>
          <w:sz w:val="32"/>
          <w:szCs w:val="32"/>
          <w:highlight w:val="none"/>
        </w:rPr>
        <w:t xml:space="preserve">： </w:t>
      </w:r>
    </w:p>
    <w:p w14:paraId="13624CB6">
      <w:pPr>
        <w:spacing w:line="480" w:lineRule="exact"/>
        <w:ind w:firstLine="1124" w:firstLineChars="350"/>
        <w:rPr>
          <w:rFonts w:hint="eastAsia" w:asciiTheme="minorEastAsia" w:hAnsiTheme="minorEastAsia" w:eastAsiaTheme="minorEastAsia" w:cstheme="minorEastAsia"/>
          <w:b/>
          <w:bCs/>
          <w:sz w:val="32"/>
          <w:szCs w:val="32"/>
          <w:highlight w:val="none"/>
        </w:rPr>
      </w:pPr>
    </w:p>
    <w:p w14:paraId="7A8EF9BC">
      <w:pPr>
        <w:pStyle w:val="34"/>
        <w:rPr>
          <w:rFonts w:hint="eastAsia" w:asciiTheme="minorEastAsia" w:hAnsiTheme="minorEastAsia" w:eastAsiaTheme="minorEastAsia" w:cstheme="minorEastAsia"/>
          <w:highlight w:val="none"/>
        </w:rPr>
      </w:pPr>
    </w:p>
    <w:p w14:paraId="587BDAB4">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报</w:t>
      </w:r>
    </w:p>
    <w:p w14:paraId="23500BC2">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价</w:t>
      </w:r>
    </w:p>
    <w:p w14:paraId="2A9165E0">
      <w:pPr>
        <w:spacing w:line="24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文</w:t>
      </w:r>
    </w:p>
    <w:p w14:paraId="209A2C78">
      <w:pPr>
        <w:spacing w:line="240" w:lineRule="auto"/>
        <w:jc w:val="center"/>
        <w:rPr>
          <w:rFonts w:hint="eastAsia" w:asciiTheme="minorEastAsia" w:hAnsiTheme="minorEastAsia" w:eastAsiaTheme="minorEastAsia" w:cstheme="minorEastAsia"/>
          <w:sz w:val="84"/>
          <w:highlight w:val="none"/>
        </w:rPr>
      </w:pPr>
      <w:r>
        <w:rPr>
          <w:rFonts w:hint="eastAsia" w:asciiTheme="minorEastAsia" w:hAnsiTheme="minorEastAsia" w:eastAsiaTheme="minorEastAsia" w:cstheme="minorEastAsia"/>
          <w:b/>
          <w:sz w:val="72"/>
          <w:szCs w:val="72"/>
          <w:highlight w:val="none"/>
        </w:rPr>
        <w:t>件</w:t>
      </w:r>
    </w:p>
    <w:p w14:paraId="039155DC">
      <w:pPr>
        <w:spacing w:line="240" w:lineRule="auto"/>
        <w:rPr>
          <w:rFonts w:hint="eastAsia" w:asciiTheme="minorEastAsia" w:hAnsiTheme="minorEastAsia" w:eastAsiaTheme="minorEastAsia" w:cstheme="minorEastAsia"/>
          <w:sz w:val="32"/>
          <w:szCs w:val="32"/>
          <w:highlight w:val="none"/>
        </w:rPr>
      </w:pPr>
    </w:p>
    <w:p w14:paraId="189AAD04">
      <w:pPr>
        <w:spacing w:line="480" w:lineRule="exact"/>
        <w:rPr>
          <w:rFonts w:hint="eastAsia" w:asciiTheme="minorEastAsia" w:hAnsiTheme="minorEastAsia" w:eastAsiaTheme="minorEastAsia" w:cstheme="minorEastAsia"/>
          <w:sz w:val="32"/>
          <w:szCs w:val="32"/>
          <w:highlight w:val="none"/>
        </w:rPr>
      </w:pPr>
    </w:p>
    <w:p w14:paraId="1F0E9664">
      <w:pPr>
        <w:spacing w:line="480" w:lineRule="exact"/>
        <w:rPr>
          <w:rFonts w:hint="eastAsia" w:asciiTheme="minorEastAsia" w:hAnsiTheme="minorEastAsia" w:eastAsiaTheme="minorEastAsia" w:cstheme="minorEastAsia"/>
          <w:sz w:val="32"/>
          <w:szCs w:val="32"/>
          <w:highlight w:val="none"/>
        </w:rPr>
      </w:pPr>
    </w:p>
    <w:p w14:paraId="565DDF91">
      <w:pPr>
        <w:spacing w:line="560" w:lineRule="exact"/>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供应商单位全称：（</w:t>
      </w:r>
      <w:r>
        <w:rPr>
          <w:rFonts w:hint="eastAsia" w:asciiTheme="minorEastAsia" w:hAnsiTheme="minorEastAsia" w:eastAsiaTheme="minorEastAsia" w:cstheme="minorEastAsia"/>
          <w:sz w:val="30"/>
          <w:szCs w:val="30"/>
          <w:highlight w:val="none"/>
          <w:lang w:eastAsia="zh-CN"/>
        </w:rPr>
        <w:t>加盖电子公章</w:t>
      </w:r>
      <w:r>
        <w:rPr>
          <w:rFonts w:hint="eastAsia" w:asciiTheme="minorEastAsia" w:hAnsiTheme="minorEastAsia" w:eastAsiaTheme="minorEastAsia" w:cstheme="minorEastAsia"/>
          <w:sz w:val="30"/>
          <w:szCs w:val="30"/>
          <w:highlight w:val="none"/>
        </w:rPr>
        <w:t>）</w:t>
      </w:r>
    </w:p>
    <w:p w14:paraId="3C4F53C9">
      <w:pPr>
        <w:spacing w:line="560" w:lineRule="exact"/>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法定代表人</w:t>
      </w:r>
      <w:r>
        <w:rPr>
          <w:rFonts w:hint="eastAsia" w:asciiTheme="minorEastAsia" w:hAnsiTheme="minorEastAsia" w:eastAsiaTheme="minorEastAsia" w:cstheme="minorEastAsia"/>
          <w:sz w:val="30"/>
          <w:szCs w:val="30"/>
          <w:highlight w:val="none"/>
          <w:lang w:val="en-US" w:eastAsia="zh-CN"/>
        </w:rPr>
        <w:t>或供应商代表</w:t>
      </w:r>
      <w:r>
        <w:rPr>
          <w:rFonts w:hint="eastAsia" w:asciiTheme="minorEastAsia" w:hAnsiTheme="minorEastAsia" w:eastAsiaTheme="minorEastAsia" w:cstheme="minorEastAsia"/>
          <w:sz w:val="30"/>
          <w:szCs w:val="30"/>
          <w:highlight w:val="none"/>
        </w:rPr>
        <w:t>：（签字</w:t>
      </w:r>
      <w:r>
        <w:rPr>
          <w:rFonts w:hint="eastAsia" w:asciiTheme="minorEastAsia" w:hAnsiTheme="minorEastAsia" w:eastAsiaTheme="minorEastAsia" w:cstheme="minorEastAsia"/>
          <w:sz w:val="30"/>
          <w:szCs w:val="30"/>
          <w:highlight w:val="none"/>
          <w:lang w:val="en-US" w:eastAsia="zh-CN"/>
        </w:rPr>
        <w:t>或盖章</w:t>
      </w:r>
      <w:r>
        <w:rPr>
          <w:rFonts w:hint="eastAsia" w:asciiTheme="minorEastAsia" w:hAnsiTheme="minorEastAsia" w:eastAsiaTheme="minorEastAsia" w:cstheme="minorEastAsia"/>
          <w:sz w:val="30"/>
          <w:szCs w:val="30"/>
          <w:highlight w:val="none"/>
        </w:rPr>
        <w:t>）</w:t>
      </w:r>
    </w:p>
    <w:p w14:paraId="7B7AB53A">
      <w:pPr>
        <w:spacing w:line="560" w:lineRule="exact"/>
        <w:ind w:firstLine="2850" w:firstLineChars="950"/>
        <w:rPr>
          <w:rFonts w:hint="eastAsia" w:asciiTheme="minorEastAsia" w:hAnsiTheme="minorEastAsia" w:eastAsiaTheme="minorEastAsia" w:cstheme="minorEastAsia"/>
          <w:sz w:val="30"/>
          <w:szCs w:val="30"/>
          <w:highlight w:val="none"/>
        </w:rPr>
      </w:pPr>
    </w:p>
    <w:p w14:paraId="0FF3CD33">
      <w:pPr>
        <w:spacing w:before="240" w:beforeLines="100"/>
        <w:jc w:val="center"/>
        <w:rPr>
          <w:rFonts w:hint="eastAsia" w:asciiTheme="minorEastAsia" w:hAnsiTheme="minorEastAsia" w:eastAsiaTheme="minorEastAsia" w:cstheme="minorEastAsia"/>
          <w:spacing w:val="20"/>
          <w:sz w:val="30"/>
          <w:szCs w:val="30"/>
          <w:highlight w:val="none"/>
        </w:rPr>
      </w:pPr>
      <w:r>
        <w:rPr>
          <w:rFonts w:hint="eastAsia" w:asciiTheme="minorEastAsia" w:hAnsiTheme="minorEastAsia" w:eastAsiaTheme="minorEastAsia" w:cstheme="minorEastAsia"/>
          <w:sz w:val="30"/>
          <w:szCs w:val="30"/>
          <w:highlight w:val="none"/>
        </w:rPr>
        <w:t xml:space="preserve"> 年      月     日</w:t>
      </w:r>
    </w:p>
    <w:p w14:paraId="7B100A43">
      <w:pPr>
        <w:rPr>
          <w:rFonts w:hint="eastAsia" w:asciiTheme="minorEastAsia" w:hAnsiTheme="minorEastAsia" w:eastAsiaTheme="minorEastAsia" w:cstheme="minorEastAsia"/>
          <w:b/>
          <w:highlight w:val="none"/>
        </w:rPr>
      </w:pPr>
    </w:p>
    <w:p w14:paraId="35D5580F">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71001786">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43BC74F5">
      <w:pPr>
        <w:numPr>
          <w:ilvl w:val="0"/>
          <w:numId w:val="0"/>
        </w:numPr>
        <w:tabs>
          <w:tab w:val="left" w:pos="630"/>
        </w:tabs>
        <w:spacing w:line="480" w:lineRule="exact"/>
        <w:ind w:left="0"/>
        <w:jc w:val="center"/>
        <w:outlineLvl w:val="1"/>
        <w:rPr>
          <w:rFonts w:hint="eastAsia" w:asciiTheme="minorEastAsia" w:hAnsiTheme="minorEastAsia" w:eastAsiaTheme="minorEastAsia" w:cstheme="minorEastAsia"/>
          <w:b/>
          <w:snapToGrid w:val="0"/>
          <w:sz w:val="21"/>
          <w:szCs w:val="21"/>
          <w:highlight w:val="none"/>
        </w:rPr>
      </w:pPr>
      <w:r>
        <w:rPr>
          <w:rFonts w:hint="eastAsia" w:asciiTheme="minorEastAsia" w:hAnsiTheme="minorEastAsia" w:eastAsiaTheme="minorEastAsia" w:cstheme="minorEastAsia"/>
          <w:b/>
          <w:sz w:val="21"/>
          <w:szCs w:val="21"/>
          <w:highlight w:val="none"/>
        </w:rPr>
        <w:br w:type="page"/>
      </w:r>
      <w:r>
        <w:rPr>
          <w:rFonts w:hint="eastAsia" w:asciiTheme="minorEastAsia" w:hAnsiTheme="minorEastAsia" w:eastAsiaTheme="minorEastAsia" w:cstheme="minorEastAsia"/>
          <w:b/>
          <w:szCs w:val="24"/>
          <w:highlight w:val="none"/>
          <w:lang w:val="en-US" w:eastAsia="zh-CN"/>
        </w:rPr>
        <w:t>一</w:t>
      </w:r>
      <w:r>
        <w:rPr>
          <w:rFonts w:hint="eastAsia" w:asciiTheme="minorEastAsia" w:hAnsiTheme="minorEastAsia" w:eastAsiaTheme="minorEastAsia" w:cstheme="minorEastAsia"/>
          <w:b/>
          <w:szCs w:val="24"/>
          <w:highlight w:val="none"/>
        </w:rPr>
        <w:t>、</w:t>
      </w:r>
      <w:r>
        <w:rPr>
          <w:rFonts w:hint="eastAsia" w:asciiTheme="minorEastAsia" w:hAnsiTheme="minorEastAsia" w:eastAsiaTheme="minorEastAsia" w:cstheme="minorEastAsia"/>
          <w:b/>
          <w:snapToGrid w:val="0"/>
          <w:szCs w:val="24"/>
          <w:highlight w:val="none"/>
        </w:rPr>
        <w:t>报价一览表</w:t>
      </w:r>
    </w:p>
    <w:p w14:paraId="0F6493FA">
      <w:pPr>
        <w:wordWrap w:val="0"/>
        <w:topLinePunct/>
        <w:spacing w:line="276" w:lineRule="auto"/>
        <w:rPr>
          <w:rFonts w:hint="eastAsia" w:asciiTheme="minorEastAsia" w:hAnsiTheme="minorEastAsia" w:eastAsiaTheme="minorEastAsia" w:cstheme="minorEastAsia"/>
          <w:snapToGrid w:val="0"/>
          <w:sz w:val="21"/>
          <w:szCs w:val="21"/>
          <w:highlight w:val="none"/>
        </w:rPr>
      </w:pPr>
    </w:p>
    <w:p w14:paraId="4D64B8E5">
      <w:pPr>
        <w:wordWrap w:val="0"/>
        <w:topLinePunct/>
        <w:spacing w:line="276" w:lineRule="auto"/>
        <w:rPr>
          <w:rFonts w:hint="eastAsia" w:asciiTheme="minorEastAsia" w:hAnsiTheme="minorEastAsia" w:eastAsiaTheme="minorEastAsia" w:cstheme="minorEastAsia"/>
          <w:snapToGrid w:val="0"/>
          <w:sz w:val="21"/>
          <w:szCs w:val="21"/>
          <w:highlight w:val="none"/>
          <w:lang w:eastAsia="zh-CN"/>
        </w:rPr>
      </w:pPr>
      <w:r>
        <w:rPr>
          <w:rFonts w:hint="eastAsia" w:asciiTheme="minorEastAsia" w:hAnsiTheme="minorEastAsia" w:eastAsiaTheme="minorEastAsia" w:cstheme="minorEastAsia"/>
          <w:snapToGrid w:val="0"/>
          <w:sz w:val="21"/>
          <w:szCs w:val="21"/>
          <w:highlight w:val="none"/>
        </w:rPr>
        <w:t>项目名称</w:t>
      </w:r>
      <w:r>
        <w:rPr>
          <w:rFonts w:hint="eastAsia" w:asciiTheme="minorEastAsia" w:hAnsiTheme="minorEastAsia" w:eastAsiaTheme="minorEastAsia" w:cstheme="minorEastAsia"/>
          <w:snapToGrid w:val="0"/>
          <w:sz w:val="21"/>
          <w:szCs w:val="21"/>
          <w:highlight w:val="none"/>
          <w:lang w:eastAsia="zh-CN"/>
        </w:rPr>
        <w:t>：</w:t>
      </w:r>
      <w:r>
        <w:rPr>
          <w:rFonts w:hint="eastAsia" w:asciiTheme="minorEastAsia" w:hAnsiTheme="minorEastAsia" w:eastAsiaTheme="minorEastAsia" w:cstheme="minorEastAsia"/>
          <w:snapToGrid w:val="0"/>
          <w:sz w:val="21"/>
          <w:szCs w:val="21"/>
          <w:highlight w:val="none"/>
          <w:u w:val="single"/>
        </w:rPr>
        <w:t xml:space="preserve">                                 </w:t>
      </w:r>
    </w:p>
    <w:p w14:paraId="4977A9A3">
      <w:pPr>
        <w:wordWrap w:val="0"/>
        <w:topLinePunct/>
        <w:spacing w:line="276" w:lineRule="auto"/>
        <w:rPr>
          <w:rFonts w:hint="eastAsia" w:asciiTheme="minorEastAsia" w:hAnsiTheme="minorEastAsia" w:eastAsiaTheme="minorEastAsia" w:cstheme="minorEastAsia"/>
          <w:snapToGrid w:val="0"/>
          <w:sz w:val="21"/>
          <w:szCs w:val="21"/>
          <w:highlight w:val="none"/>
          <w:u w:val="single"/>
        </w:rPr>
      </w:pPr>
      <w:r>
        <w:rPr>
          <w:rFonts w:hint="eastAsia" w:asciiTheme="minorEastAsia" w:hAnsiTheme="minorEastAsia" w:eastAsiaTheme="minorEastAsia" w:cstheme="minorEastAsia"/>
          <w:snapToGrid w:val="0"/>
          <w:sz w:val="21"/>
          <w:szCs w:val="21"/>
          <w:highlight w:val="none"/>
          <w:lang w:val="en-US" w:eastAsia="zh-CN"/>
        </w:rPr>
        <w:t>包号</w:t>
      </w:r>
      <w:r>
        <w:rPr>
          <w:rFonts w:hint="eastAsia" w:asciiTheme="minorEastAsia" w:hAnsiTheme="minorEastAsia" w:eastAsiaTheme="minorEastAsia" w:cstheme="minorEastAsia"/>
          <w:snapToGrid w:val="0"/>
          <w:sz w:val="21"/>
          <w:szCs w:val="21"/>
          <w:highlight w:val="none"/>
        </w:rPr>
        <w:t>：</w:t>
      </w:r>
      <w:r>
        <w:rPr>
          <w:rFonts w:hint="eastAsia" w:asciiTheme="minorEastAsia" w:hAnsiTheme="minorEastAsia" w:eastAsiaTheme="minorEastAsia" w:cstheme="minorEastAsia"/>
          <w:snapToGrid w:val="0"/>
          <w:sz w:val="21"/>
          <w:szCs w:val="21"/>
          <w:highlight w:val="none"/>
          <w:u w:val="single"/>
        </w:rPr>
        <w:t xml:space="preserve">                                     </w:t>
      </w:r>
    </w:p>
    <w:p w14:paraId="2D11214D">
      <w:pPr>
        <w:wordWrap w:val="0"/>
        <w:topLinePunct/>
        <w:spacing w:line="276" w:lineRule="auto"/>
        <w:rPr>
          <w:rFonts w:hint="eastAsia" w:asciiTheme="minorEastAsia" w:hAnsiTheme="minorEastAsia" w:eastAsiaTheme="minorEastAsia" w:cstheme="minorEastAsia"/>
          <w:snapToGrid w:val="0"/>
          <w:sz w:val="21"/>
          <w:szCs w:val="21"/>
          <w:highlight w:val="none"/>
          <w:u w:val="single"/>
        </w:rPr>
      </w:pPr>
      <w:r>
        <w:rPr>
          <w:rFonts w:hint="eastAsia" w:asciiTheme="minorEastAsia" w:hAnsiTheme="minorEastAsia" w:eastAsiaTheme="minorEastAsia" w:cstheme="minorEastAsia"/>
          <w:snapToGrid w:val="0"/>
          <w:sz w:val="21"/>
          <w:szCs w:val="21"/>
          <w:highlight w:val="none"/>
          <w:lang w:eastAsia="zh-CN"/>
        </w:rPr>
        <w:t>项目编号</w:t>
      </w:r>
      <w:r>
        <w:rPr>
          <w:rFonts w:hint="eastAsia" w:asciiTheme="minorEastAsia" w:hAnsiTheme="minorEastAsia" w:eastAsiaTheme="minorEastAsia" w:cstheme="minorEastAsia"/>
          <w:snapToGrid w:val="0"/>
          <w:sz w:val="21"/>
          <w:szCs w:val="21"/>
          <w:highlight w:val="none"/>
        </w:rPr>
        <w:t>：</w:t>
      </w:r>
      <w:r>
        <w:rPr>
          <w:rFonts w:hint="eastAsia" w:asciiTheme="minorEastAsia" w:hAnsiTheme="minorEastAsia" w:eastAsiaTheme="minorEastAsia" w:cstheme="minorEastAsia"/>
          <w:snapToGrid w:val="0"/>
          <w:sz w:val="21"/>
          <w:szCs w:val="21"/>
          <w:highlight w:val="none"/>
          <w:u w:val="single"/>
        </w:rPr>
        <w:t xml:space="preserve">                                 </w:t>
      </w:r>
    </w:p>
    <w:p w14:paraId="4EF19BBD">
      <w:pPr>
        <w:spacing w:line="480" w:lineRule="exact"/>
        <w:jc w:val="right"/>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snapToGrid w:val="0"/>
          <w:sz w:val="21"/>
          <w:szCs w:val="21"/>
          <w:highlight w:val="none"/>
        </w:rPr>
        <w:t xml:space="preserve">          </w:t>
      </w:r>
      <w:r>
        <w:rPr>
          <w:rFonts w:hint="eastAsia" w:asciiTheme="minorEastAsia" w:hAnsiTheme="minorEastAsia" w:eastAsiaTheme="minorEastAsia" w:cstheme="minorEastAsia"/>
          <w:b/>
          <w:snapToGrid w:val="0"/>
          <w:sz w:val="21"/>
          <w:szCs w:val="21"/>
          <w:highlight w:val="none"/>
        </w:rPr>
        <w:t xml:space="preserve">                                                      </w:t>
      </w:r>
      <w:r>
        <w:rPr>
          <w:rFonts w:hint="eastAsia" w:asciiTheme="minorEastAsia" w:hAnsiTheme="minorEastAsia" w:eastAsiaTheme="minorEastAsia" w:cstheme="minorEastAsia"/>
          <w:bCs/>
          <w:snapToGrid w:val="0"/>
          <w:sz w:val="21"/>
          <w:szCs w:val="21"/>
          <w:highlight w:val="none"/>
        </w:rPr>
        <w:t xml:space="preserve">    </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703"/>
        <w:gridCol w:w="1923"/>
        <w:gridCol w:w="2088"/>
        <w:gridCol w:w="1516"/>
      </w:tblGrid>
      <w:tr w14:paraId="1EDE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513" w:type="pct"/>
            <w:noWrap w:val="0"/>
            <w:vAlign w:val="center"/>
          </w:tcPr>
          <w:p w14:paraId="74A8AFA1">
            <w:pPr>
              <w:spacing w:line="480" w:lineRule="exact"/>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序号</w:t>
            </w:r>
          </w:p>
        </w:tc>
        <w:tc>
          <w:tcPr>
            <w:tcW w:w="1473" w:type="pct"/>
            <w:shd w:val="clear" w:color="auto" w:fill="auto"/>
            <w:noWrap w:val="0"/>
            <w:vAlign w:val="center"/>
          </w:tcPr>
          <w:p w14:paraId="5DE07BB7">
            <w:pPr>
              <w:spacing w:line="480" w:lineRule="exact"/>
              <w:jc w:val="center"/>
              <w:rPr>
                <w:rFonts w:hint="eastAsia" w:asciiTheme="minorEastAsia" w:hAnsiTheme="minorEastAsia" w:eastAsiaTheme="minorEastAsia" w:cstheme="minorEastAsia"/>
                <w:bCs/>
                <w:snapToGrid w:val="0"/>
                <w:sz w:val="21"/>
                <w:szCs w:val="21"/>
                <w:highlight w:val="none"/>
                <w:lang w:val="en-US" w:eastAsia="zh-CN"/>
              </w:rPr>
            </w:pPr>
            <w:r>
              <w:rPr>
                <w:rFonts w:hint="eastAsia" w:asciiTheme="minorEastAsia" w:hAnsiTheme="minorEastAsia" w:eastAsiaTheme="minorEastAsia" w:cstheme="minorEastAsia"/>
                <w:bCs/>
                <w:snapToGrid w:val="0"/>
                <w:sz w:val="21"/>
                <w:szCs w:val="21"/>
                <w:highlight w:val="none"/>
              </w:rPr>
              <w:t>报价</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lang w:val="en-US" w:eastAsia="zh-CN"/>
              </w:rPr>
              <w:t>元</w:t>
            </w:r>
            <w:r>
              <w:rPr>
                <w:rFonts w:hint="eastAsia" w:asciiTheme="minorEastAsia" w:hAnsiTheme="minorEastAsia" w:eastAsiaTheme="minorEastAsia" w:cstheme="minorEastAsia"/>
                <w:bCs/>
                <w:snapToGrid w:val="0"/>
                <w:sz w:val="21"/>
                <w:szCs w:val="21"/>
                <w:highlight w:val="none"/>
                <w:lang w:eastAsia="zh-CN"/>
              </w:rPr>
              <w:t>）</w:t>
            </w:r>
          </w:p>
        </w:tc>
        <w:tc>
          <w:tcPr>
            <w:tcW w:w="1048" w:type="pct"/>
            <w:tcBorders>
              <w:bottom w:val="single" w:color="auto" w:sz="4" w:space="0"/>
            </w:tcBorders>
            <w:shd w:val="clear" w:color="auto" w:fill="auto"/>
            <w:noWrap w:val="0"/>
            <w:vAlign w:val="center"/>
          </w:tcPr>
          <w:p w14:paraId="2D5F7960">
            <w:pPr>
              <w:spacing w:line="480" w:lineRule="exact"/>
              <w:jc w:val="center"/>
              <w:rPr>
                <w:rFonts w:hint="default" w:asciiTheme="minorEastAsia" w:hAnsiTheme="minorEastAsia" w:eastAsiaTheme="minorEastAsia" w:cstheme="minorEastAsia"/>
                <w:bCs/>
                <w:snapToGrid w:val="0"/>
                <w:sz w:val="21"/>
                <w:szCs w:val="21"/>
                <w:highlight w:val="none"/>
                <w:lang w:val="en-US" w:eastAsia="zh-CN"/>
              </w:rPr>
            </w:pPr>
            <w:r>
              <w:rPr>
                <w:rFonts w:hint="eastAsia" w:asciiTheme="minorEastAsia" w:hAnsiTheme="minorEastAsia" w:eastAsiaTheme="minorEastAsia" w:cstheme="minorEastAsia"/>
                <w:bCs/>
                <w:snapToGrid w:val="0"/>
                <w:sz w:val="21"/>
                <w:szCs w:val="21"/>
                <w:highlight w:val="none"/>
                <w:lang w:val="en-US" w:eastAsia="zh-CN"/>
              </w:rPr>
              <w:t>合同履约期限</w:t>
            </w:r>
          </w:p>
        </w:tc>
        <w:tc>
          <w:tcPr>
            <w:tcW w:w="1138" w:type="pct"/>
            <w:tcBorders>
              <w:bottom w:val="single" w:color="auto" w:sz="4" w:space="0"/>
            </w:tcBorders>
            <w:noWrap w:val="0"/>
            <w:vAlign w:val="center"/>
          </w:tcPr>
          <w:p w14:paraId="045EB516">
            <w:pPr>
              <w:spacing w:line="480" w:lineRule="exact"/>
              <w:jc w:val="center"/>
              <w:rPr>
                <w:rFonts w:hint="eastAsia" w:asciiTheme="minorEastAsia" w:hAnsiTheme="minorEastAsia" w:eastAsiaTheme="minorEastAsia" w:cstheme="minorEastAsia"/>
                <w:bCs/>
                <w:snapToGrid w:val="0"/>
                <w:sz w:val="21"/>
                <w:szCs w:val="21"/>
                <w:highlight w:val="none"/>
                <w:lang w:val="en-US" w:eastAsia="zh-CN"/>
              </w:rPr>
            </w:pPr>
            <w:r>
              <w:rPr>
                <w:rFonts w:hint="eastAsia" w:asciiTheme="minorEastAsia" w:hAnsiTheme="minorEastAsia" w:eastAsiaTheme="minorEastAsia" w:cstheme="minorEastAsia"/>
                <w:bCs/>
                <w:snapToGrid w:val="0"/>
                <w:sz w:val="21"/>
                <w:szCs w:val="21"/>
                <w:highlight w:val="none"/>
                <w:lang w:val="en-US" w:eastAsia="zh-CN"/>
              </w:rPr>
              <w:t>质量标准</w:t>
            </w:r>
          </w:p>
        </w:tc>
        <w:tc>
          <w:tcPr>
            <w:tcW w:w="826" w:type="pct"/>
            <w:tcBorders>
              <w:bottom w:val="single" w:color="auto" w:sz="4" w:space="0"/>
            </w:tcBorders>
            <w:noWrap w:val="0"/>
            <w:vAlign w:val="center"/>
          </w:tcPr>
          <w:p w14:paraId="3F922AF9">
            <w:pPr>
              <w:spacing w:line="480" w:lineRule="exact"/>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备注</w:t>
            </w:r>
          </w:p>
        </w:tc>
      </w:tr>
      <w:tr w14:paraId="15AE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513" w:type="pct"/>
            <w:noWrap w:val="0"/>
            <w:vAlign w:val="center"/>
          </w:tcPr>
          <w:p w14:paraId="2283D313">
            <w:pPr>
              <w:spacing w:line="240" w:lineRule="auto"/>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sz w:val="21"/>
                <w:szCs w:val="21"/>
                <w:highlight w:val="none"/>
              </w:rPr>
              <w:t>1</w:t>
            </w:r>
          </w:p>
        </w:tc>
        <w:tc>
          <w:tcPr>
            <w:tcW w:w="1473" w:type="pct"/>
            <w:noWrap w:val="0"/>
            <w:vAlign w:val="center"/>
          </w:tcPr>
          <w:p w14:paraId="4E55ED11">
            <w:pPr>
              <w:spacing w:line="240" w:lineRule="auto"/>
              <w:jc w:val="center"/>
              <w:rPr>
                <w:rFonts w:hint="eastAsia" w:asciiTheme="minorEastAsia" w:hAnsiTheme="minorEastAsia" w:eastAsiaTheme="minorEastAsia" w:cstheme="minorEastAsia"/>
                <w:bCs/>
                <w:snapToGrid w:val="0"/>
                <w:sz w:val="21"/>
                <w:szCs w:val="21"/>
                <w:highlight w:val="none"/>
                <w:vertAlign w:val="superscript"/>
              </w:rPr>
            </w:pPr>
          </w:p>
        </w:tc>
        <w:tc>
          <w:tcPr>
            <w:tcW w:w="1048" w:type="pct"/>
            <w:tcBorders>
              <w:top w:val="single" w:color="auto" w:sz="4" w:space="0"/>
            </w:tcBorders>
            <w:noWrap w:val="0"/>
            <w:vAlign w:val="center"/>
          </w:tcPr>
          <w:p w14:paraId="015A48B7">
            <w:pPr>
              <w:jc w:val="center"/>
              <w:rPr>
                <w:rFonts w:hint="eastAsia" w:asciiTheme="minorEastAsia" w:hAnsiTheme="minorEastAsia" w:eastAsiaTheme="minorEastAsia" w:cstheme="minorEastAsia"/>
                <w:bCs/>
                <w:snapToGrid w:val="0"/>
                <w:sz w:val="21"/>
                <w:szCs w:val="21"/>
                <w:highlight w:val="none"/>
              </w:rPr>
            </w:pPr>
          </w:p>
        </w:tc>
        <w:tc>
          <w:tcPr>
            <w:tcW w:w="1138" w:type="pct"/>
            <w:tcBorders>
              <w:top w:val="single" w:color="auto" w:sz="4" w:space="0"/>
            </w:tcBorders>
            <w:noWrap w:val="0"/>
            <w:vAlign w:val="center"/>
          </w:tcPr>
          <w:p w14:paraId="423DB028">
            <w:pPr>
              <w:spacing w:line="240" w:lineRule="auto"/>
              <w:jc w:val="center"/>
              <w:rPr>
                <w:rFonts w:hint="eastAsia" w:asciiTheme="minorEastAsia" w:hAnsiTheme="minorEastAsia" w:eastAsiaTheme="minorEastAsia" w:cstheme="minorEastAsia"/>
                <w:bCs/>
                <w:snapToGrid w:val="0"/>
                <w:sz w:val="21"/>
                <w:szCs w:val="21"/>
                <w:highlight w:val="none"/>
              </w:rPr>
            </w:pPr>
          </w:p>
          <w:p w14:paraId="30C6EAB6">
            <w:pPr>
              <w:spacing w:line="240" w:lineRule="auto"/>
              <w:jc w:val="center"/>
              <w:rPr>
                <w:rFonts w:hint="eastAsia" w:asciiTheme="minorEastAsia" w:hAnsiTheme="minorEastAsia" w:eastAsiaTheme="minorEastAsia" w:cstheme="minorEastAsia"/>
                <w:bCs/>
                <w:snapToGrid w:val="0"/>
                <w:sz w:val="21"/>
                <w:szCs w:val="21"/>
                <w:highlight w:val="none"/>
              </w:rPr>
            </w:pPr>
          </w:p>
        </w:tc>
        <w:tc>
          <w:tcPr>
            <w:tcW w:w="826" w:type="pct"/>
            <w:tcBorders>
              <w:top w:val="single" w:color="auto" w:sz="4" w:space="0"/>
            </w:tcBorders>
            <w:noWrap w:val="0"/>
            <w:vAlign w:val="top"/>
          </w:tcPr>
          <w:p w14:paraId="28C29A42">
            <w:pPr>
              <w:spacing w:line="480" w:lineRule="exact"/>
              <w:jc w:val="center"/>
              <w:rPr>
                <w:rFonts w:hint="eastAsia" w:asciiTheme="minorEastAsia" w:hAnsiTheme="minorEastAsia" w:eastAsiaTheme="minorEastAsia" w:cstheme="minorEastAsia"/>
                <w:bCs/>
                <w:snapToGrid w:val="0"/>
                <w:sz w:val="21"/>
                <w:szCs w:val="21"/>
                <w:highlight w:val="none"/>
              </w:rPr>
            </w:pPr>
          </w:p>
        </w:tc>
      </w:tr>
    </w:tbl>
    <w:p w14:paraId="51B24B0B">
      <w:pPr>
        <w:tabs>
          <w:tab w:val="left" w:pos="4000"/>
        </w:tabs>
        <w:snapToGrid w:val="0"/>
        <w:spacing w:line="480" w:lineRule="exact"/>
        <w:ind w:firstLine="4410" w:firstLineChars="2100"/>
        <w:rPr>
          <w:rFonts w:hint="eastAsia" w:asciiTheme="minorEastAsia" w:hAnsiTheme="minorEastAsia" w:eastAsiaTheme="minorEastAsia" w:cstheme="minorEastAsia"/>
          <w:sz w:val="21"/>
          <w:szCs w:val="21"/>
          <w:highlight w:val="none"/>
        </w:rPr>
      </w:pPr>
    </w:p>
    <w:p w14:paraId="47AED262">
      <w:pPr>
        <w:tabs>
          <w:tab w:val="left" w:pos="4000"/>
        </w:tabs>
        <w:snapToGrid w:val="0"/>
        <w:spacing w:line="480" w:lineRule="exact"/>
        <w:ind w:firstLine="4410" w:firstLineChars="2100"/>
        <w:rPr>
          <w:rFonts w:hint="eastAsia" w:asciiTheme="minorEastAsia" w:hAnsiTheme="minorEastAsia" w:eastAsiaTheme="minorEastAsia" w:cstheme="minorEastAsia"/>
          <w:sz w:val="21"/>
          <w:szCs w:val="21"/>
          <w:highlight w:val="none"/>
        </w:rPr>
      </w:pPr>
    </w:p>
    <w:p w14:paraId="15E70E54">
      <w:pPr>
        <w:tabs>
          <w:tab w:val="left" w:pos="4000"/>
        </w:tabs>
        <w:snapToGrid w:val="0"/>
        <w:spacing w:line="480" w:lineRule="exact"/>
        <w:ind w:firstLine="4410" w:firstLineChars="21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单位全称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加盖电子公章</w:t>
      </w:r>
      <w:r>
        <w:rPr>
          <w:rFonts w:hint="eastAsia" w:asciiTheme="minorEastAsia" w:hAnsiTheme="minorEastAsia" w:eastAsiaTheme="minorEastAsia" w:cstheme="minorEastAsia"/>
          <w:sz w:val="21"/>
          <w:szCs w:val="21"/>
          <w:highlight w:val="none"/>
        </w:rPr>
        <w:t>)：</w:t>
      </w:r>
    </w:p>
    <w:p w14:paraId="688E62F6">
      <w:pPr>
        <w:tabs>
          <w:tab w:val="left" w:pos="4425"/>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供应商代表(签字</w:t>
      </w:r>
      <w:r>
        <w:rPr>
          <w:rFonts w:hint="eastAsia" w:asciiTheme="minorEastAsia" w:hAnsiTheme="minorEastAsia" w:eastAsiaTheme="minorEastAsia" w:cstheme="minorEastAsia"/>
          <w:sz w:val="21"/>
          <w:szCs w:val="21"/>
          <w:highlight w:val="none"/>
          <w:lang w:val="en-US" w:eastAsia="zh-CN"/>
        </w:rPr>
        <w:t>或盖章</w:t>
      </w:r>
      <w:r>
        <w:rPr>
          <w:rFonts w:hint="eastAsia" w:asciiTheme="minorEastAsia" w:hAnsiTheme="minorEastAsia" w:eastAsiaTheme="minorEastAsia" w:cstheme="minorEastAsia"/>
          <w:sz w:val="21"/>
          <w:szCs w:val="21"/>
          <w:highlight w:val="none"/>
        </w:rPr>
        <w:t>)：</w:t>
      </w:r>
    </w:p>
    <w:p w14:paraId="1B166311">
      <w:pPr>
        <w:tabs>
          <w:tab w:val="left" w:pos="4425"/>
        </w:tabs>
        <w:snapToGrid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日　期：</w:t>
      </w:r>
    </w:p>
    <w:p w14:paraId="1351FD0D">
      <w:pPr>
        <w:tabs>
          <w:tab w:val="left" w:pos="4000"/>
        </w:tabs>
        <w:snapToGrid w:val="0"/>
        <w:spacing w:line="480" w:lineRule="exact"/>
        <w:rPr>
          <w:rFonts w:hint="eastAsia" w:asciiTheme="minorEastAsia" w:hAnsiTheme="minorEastAsia" w:eastAsiaTheme="minorEastAsia" w:cstheme="minorEastAsia"/>
          <w:b/>
          <w:snapToGrid w:val="0"/>
          <w:sz w:val="21"/>
          <w:szCs w:val="21"/>
          <w:highlight w:val="none"/>
        </w:rPr>
      </w:pPr>
    </w:p>
    <w:p w14:paraId="20A9CB16">
      <w:pPr>
        <w:numPr>
          <w:ilvl w:val="0"/>
          <w:numId w:val="0"/>
        </w:numPr>
        <w:tabs>
          <w:tab w:val="left" w:pos="1680"/>
        </w:tabs>
        <w:snapToGrid w:val="0"/>
        <w:spacing w:line="480" w:lineRule="exact"/>
        <w:jc w:val="center"/>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sz w:val="48"/>
          <w:szCs w:val="48"/>
          <w:highlight w:val="none"/>
        </w:rPr>
        <w:br w:type="page"/>
      </w: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eastAsiaTheme="minorEastAsia" w:cstheme="minorEastAsia"/>
          <w:b/>
          <w:color w:val="000000"/>
          <w:sz w:val="24"/>
          <w:szCs w:val="24"/>
          <w:highlight w:val="none"/>
        </w:rPr>
        <w:t>供应商认为需要提供的其他文件资料</w:t>
      </w:r>
    </w:p>
    <w:p w14:paraId="3A4AA2B9">
      <w:pPr>
        <w:tabs>
          <w:tab w:val="left" w:pos="4000"/>
        </w:tabs>
        <w:snapToGrid w:val="0"/>
        <w:spacing w:line="480" w:lineRule="exact"/>
        <w:jc w:val="center"/>
        <w:rPr>
          <w:rFonts w:hint="eastAsia" w:asciiTheme="minorEastAsia" w:hAnsiTheme="minorEastAsia" w:eastAsiaTheme="minorEastAsia" w:cstheme="minorEastAsia"/>
          <w:b/>
          <w:snapToGrid w:val="0"/>
          <w:szCs w:val="24"/>
          <w:highlight w:val="none"/>
        </w:rPr>
      </w:pPr>
    </w:p>
    <w:p w14:paraId="28F7A305">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3F7717B5">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4D649B04">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0274512A">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1B30D132">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6721F007">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02910175">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03CC7FB5">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p w14:paraId="1EBA25FB">
      <w:pPr>
        <w:tabs>
          <w:tab w:val="left" w:pos="4000"/>
        </w:tabs>
        <w:snapToGrid w:val="0"/>
        <w:spacing w:line="480" w:lineRule="exact"/>
        <w:rPr>
          <w:rFonts w:hint="eastAsia" w:asciiTheme="minorEastAsia" w:hAnsiTheme="minorEastAsia" w:eastAsiaTheme="minorEastAsia" w:cstheme="minorEastAsia"/>
          <w:snapToGrid w:val="0"/>
          <w:szCs w:val="24"/>
          <w:highlight w:val="none"/>
        </w:rPr>
      </w:pPr>
    </w:p>
    <w:bookmarkEnd w:id="118"/>
    <w:p w14:paraId="64AFF0E4">
      <w:pPr>
        <w:tabs>
          <w:tab w:val="left" w:pos="1680"/>
        </w:tabs>
        <w:wordWrap w:val="0"/>
        <w:topLinePunct/>
        <w:snapToGrid w:val="0"/>
        <w:spacing w:line="480" w:lineRule="exact"/>
        <w:rPr>
          <w:rFonts w:hint="eastAsia" w:asciiTheme="minorEastAsia" w:hAnsiTheme="minorEastAsia" w:eastAsiaTheme="minorEastAsia" w:cstheme="minorEastAsia"/>
          <w:highlight w:val="none"/>
        </w:rPr>
      </w:pPr>
    </w:p>
    <w:sectPr>
      <w:footerReference r:id="rId11" w:type="first"/>
      <w:footerReference r:id="rId10" w:type="default"/>
      <w:pgSz w:w="11906" w:h="16838"/>
      <w:pgMar w:top="1418" w:right="1474" w:bottom="1418" w:left="1474" w:header="851" w:footer="737" w:gutter="0"/>
      <w:pgNumType w:fmt="decimal" w:chapStyle="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13FB">
    <w:pPr>
      <w:pStyle w:val="10"/>
      <w:tabs>
        <w:tab w:val="center" w:pos="4560"/>
        <w:tab w:val="left" w:pos="5625"/>
      </w:tabs>
      <w:rPr>
        <w:rFonts w:hint="eastAsia" w:ascii="仿宋_GB2312"/>
        <w:szCs w:val="18"/>
      </w:rPr>
    </w:pPr>
    <w:r>
      <w:rPr>
        <w:rFonts w:hint="eastAsia" w:ascii="仿宋_GB2312"/>
        <w:szCs w:val="18"/>
      </w:rPr>
      <w:tab/>
    </w:r>
    <w:r>
      <w:rPr>
        <w:rFonts w:hint="eastAsia" w:ascii="仿宋_GB2312"/>
        <w:szCs w:val="18"/>
      </w:rPr>
      <w:tab/>
    </w:r>
    <w:r>
      <w:rPr>
        <w:rFonts w:hint="eastAsia" w:ascii="仿宋_GB2312"/>
        <w:szCs w:val="18"/>
      </w:rPr>
      <w:tab/>
    </w:r>
    <w:r>
      <w:rPr>
        <w:rFonts w:hint="eastAsia" w:ascii="仿宋_GB2312"/>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CA6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D39F">
    <w:pPr>
      <w:pStyle w:val="10"/>
      <w:tabs>
        <w:tab w:val="center" w:pos="4560"/>
        <w:tab w:val="left" w:pos="5625"/>
      </w:tabs>
      <w:rPr>
        <w:rFonts w:hint="eastAsia" w:ascii="仿宋_GB2312"/>
        <w:szCs w:val="18"/>
      </w:rPr>
    </w:pPr>
    <w:r>
      <w:rPr>
        <w:rFonts w:hint="eastAsia" w:ascii="仿宋_GB2312"/>
        <w:szCs w:val="18"/>
      </w:rPr>
      <w:tab/>
    </w:r>
    <w:r>
      <w:rPr>
        <w:rFonts w:hint="eastAsia" w:ascii="仿宋_GB2312"/>
        <w:szCs w:val="18"/>
      </w:rPr>
      <w:tab/>
    </w:r>
    <w:r>
      <w:rPr>
        <w:rFonts w:hint="eastAsia" w:ascii="仿宋_GB2312"/>
        <w:szCs w:val="18"/>
      </w:rPr>
      <w:tab/>
    </w:r>
    <w:r>
      <w:rPr>
        <w:rFonts w:hint="eastAsia" w:ascii="仿宋_GB2312"/>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0FC09">
    <w:pPr>
      <w:pStyle w:val="10"/>
      <w:tabs>
        <w:tab w:val="center" w:pos="4560"/>
        <w:tab w:val="left" w:pos="5625"/>
      </w:tabs>
      <w:rPr>
        <w:rFonts w:hint="eastAsia" w:ascii="仿宋_GB2312"/>
        <w:szCs w:val="1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9D4D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99D4D8">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szCs w:val="18"/>
      </w:rPr>
      <w:tab/>
    </w:r>
    <w:r>
      <w:rPr>
        <w:rFonts w:hint="eastAsia" w:ascii="仿宋_GB2312"/>
        <w:szCs w:val="18"/>
      </w:rPr>
      <w:tab/>
    </w:r>
    <w:r>
      <w:rPr>
        <w:rFonts w:hint="eastAsia" w:ascii="仿宋_GB2312"/>
        <w:szCs w:val="18"/>
      </w:rPr>
      <w:tab/>
    </w:r>
    <w:r>
      <w:rPr>
        <w:rFonts w:hint="eastAsia" w:ascii="仿宋_GB2312"/>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93F50">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413AE">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C5413AE">
                    <w:pPr>
                      <w:pStyle w:val="14"/>
                    </w:pPr>
                    <w:r>
                      <w:fldChar w:fldCharType="begin"/>
                    </w:r>
                    <w:r>
                      <w:instrText xml:space="preserve"> PAGE  \* MERGEFORMAT </w:instrText>
                    </w:r>
                    <w:r>
                      <w:fldChar w:fldCharType="separate"/>
                    </w:r>
                    <w:r>
                      <w:t>48</w:t>
                    </w:r>
                    <w:r>
                      <w:fldChar w:fldCharType="end"/>
                    </w:r>
                  </w:p>
                </w:txbxContent>
              </v:textbox>
            </v:shape>
          </w:pict>
        </mc:Fallback>
      </mc:AlternateContent>
    </w:r>
  </w:p>
  <w:p w14:paraId="42B3D092">
    <w:pPr>
      <w:pStyle w:val="10"/>
      <w:spacing w:line="240" w:lineRule="atLeast"/>
      <w:ind w:firstLine="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1FB4">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F7C00">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FF7C00">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E2CD">
    <w:pPr>
      <w:pStyle w:val="35"/>
      <w:pBdr>
        <w:bottom w:val="none" w:color="auto" w:sz="0" w:space="1"/>
      </w:pBdr>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6C221"/>
    <w:multiLevelType w:val="singleLevel"/>
    <w:tmpl w:val="D496C221"/>
    <w:lvl w:ilvl="0" w:tentative="0">
      <w:start w:val="1"/>
      <w:numFmt w:val="decimal"/>
      <w:pStyle w:val="13"/>
      <w:lvlText w:val="%1."/>
      <w:lvlJc w:val="left"/>
      <w:pPr>
        <w:tabs>
          <w:tab w:val="left" w:pos="2040"/>
        </w:tabs>
        <w:ind w:left="2040" w:hanging="360"/>
      </w:pPr>
    </w:lvl>
  </w:abstractNum>
  <w:abstractNum w:abstractNumId="1">
    <w:nsid w:val="00000005"/>
    <w:multiLevelType w:val="multilevel"/>
    <w:tmpl w:val="00000005"/>
    <w:lvl w:ilvl="0" w:tentative="0">
      <w:start w:val="1"/>
      <w:numFmt w:val="chineseCountingThousand"/>
      <w:pStyle w:val="3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426"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2">
    <w:nsid w:val="00000006"/>
    <w:multiLevelType w:val="multilevel"/>
    <w:tmpl w:val="00000006"/>
    <w:lvl w:ilvl="0" w:tentative="0">
      <w:start w:val="1"/>
      <w:numFmt w:val="japaneseCounting"/>
      <w:lvlText w:val="（%1）"/>
      <w:lvlJc w:val="left"/>
      <w:pPr>
        <w:ind w:left="1195" w:hanging="720"/>
      </w:pPr>
      <w:rPr>
        <w:rFonts w:hint="default"/>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3">
    <w:nsid w:val="04A55008"/>
    <w:multiLevelType w:val="singleLevel"/>
    <w:tmpl w:val="04A55008"/>
    <w:lvl w:ilvl="0" w:tentative="0">
      <w:start w:val="5"/>
      <w:numFmt w:val="chineseCounting"/>
      <w:suff w:val="nothing"/>
      <w:lvlText w:val="%1、"/>
      <w:lvlJc w:val="left"/>
      <w:rPr>
        <w:rFonts w:hint="eastAsia"/>
      </w:rPr>
    </w:lvl>
  </w:abstractNum>
  <w:abstractNum w:abstractNumId="4">
    <w:nsid w:val="2B18A7E8"/>
    <w:multiLevelType w:val="singleLevel"/>
    <w:tmpl w:val="2B18A7E8"/>
    <w:lvl w:ilvl="0" w:tentative="0">
      <w:start w:val="8"/>
      <w:numFmt w:val="decimal"/>
      <w:suff w:val="nothing"/>
      <w:lvlText w:val="%1、"/>
      <w:lvlJc w:val="left"/>
    </w:lvl>
  </w:abstractNum>
  <w:abstractNum w:abstractNumId="5">
    <w:nsid w:val="50D92442"/>
    <w:multiLevelType w:val="singleLevel"/>
    <w:tmpl w:val="50D92442"/>
    <w:lvl w:ilvl="0" w:tentative="0">
      <w:start w:val="9"/>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Nzc3ZDgzYmU4NTViNWJkMGExOGM2ZjJlNWUxNTIifQ=="/>
  </w:docVars>
  <w:rsids>
    <w:rsidRoot w:val="1BC46C51"/>
    <w:rsid w:val="0082308F"/>
    <w:rsid w:val="008322BB"/>
    <w:rsid w:val="00D530D3"/>
    <w:rsid w:val="00E30FAC"/>
    <w:rsid w:val="01095BC8"/>
    <w:rsid w:val="01675739"/>
    <w:rsid w:val="017240DE"/>
    <w:rsid w:val="01A93FA3"/>
    <w:rsid w:val="01B71398"/>
    <w:rsid w:val="01FA47FF"/>
    <w:rsid w:val="02786683"/>
    <w:rsid w:val="02DF747D"/>
    <w:rsid w:val="02F53218"/>
    <w:rsid w:val="02F9628A"/>
    <w:rsid w:val="03975C7F"/>
    <w:rsid w:val="03C356AC"/>
    <w:rsid w:val="03E94B2B"/>
    <w:rsid w:val="03F83902"/>
    <w:rsid w:val="040103C1"/>
    <w:rsid w:val="040D00EE"/>
    <w:rsid w:val="047A349C"/>
    <w:rsid w:val="05013955"/>
    <w:rsid w:val="054343E0"/>
    <w:rsid w:val="056A57F8"/>
    <w:rsid w:val="057D4F84"/>
    <w:rsid w:val="05A84572"/>
    <w:rsid w:val="05FE0636"/>
    <w:rsid w:val="06112117"/>
    <w:rsid w:val="061C715B"/>
    <w:rsid w:val="062E0F1B"/>
    <w:rsid w:val="06456265"/>
    <w:rsid w:val="0680729D"/>
    <w:rsid w:val="068E5516"/>
    <w:rsid w:val="069F585B"/>
    <w:rsid w:val="06D73361"/>
    <w:rsid w:val="06DF798C"/>
    <w:rsid w:val="06E65352"/>
    <w:rsid w:val="06F3181D"/>
    <w:rsid w:val="07881677"/>
    <w:rsid w:val="07AA728C"/>
    <w:rsid w:val="0808754A"/>
    <w:rsid w:val="08115ED0"/>
    <w:rsid w:val="08470072"/>
    <w:rsid w:val="086474D5"/>
    <w:rsid w:val="087370B9"/>
    <w:rsid w:val="08760957"/>
    <w:rsid w:val="08D1180B"/>
    <w:rsid w:val="091F0FEF"/>
    <w:rsid w:val="09846DB4"/>
    <w:rsid w:val="09AD2157"/>
    <w:rsid w:val="09C6146A"/>
    <w:rsid w:val="09E638BB"/>
    <w:rsid w:val="0A4F320E"/>
    <w:rsid w:val="0A690774"/>
    <w:rsid w:val="0A6F565E"/>
    <w:rsid w:val="0AAF0151"/>
    <w:rsid w:val="0AC736EC"/>
    <w:rsid w:val="0B100BEF"/>
    <w:rsid w:val="0B1D330C"/>
    <w:rsid w:val="0B316DB7"/>
    <w:rsid w:val="0B486A8C"/>
    <w:rsid w:val="0B8D0492"/>
    <w:rsid w:val="0B901D30"/>
    <w:rsid w:val="0B927856"/>
    <w:rsid w:val="0B963FC8"/>
    <w:rsid w:val="0BD31C1D"/>
    <w:rsid w:val="0BEB4BC2"/>
    <w:rsid w:val="0C191D25"/>
    <w:rsid w:val="0C207DD2"/>
    <w:rsid w:val="0C3B4B55"/>
    <w:rsid w:val="0C9D4705"/>
    <w:rsid w:val="0CE642FD"/>
    <w:rsid w:val="0D020A0B"/>
    <w:rsid w:val="0D097FEC"/>
    <w:rsid w:val="0D240717"/>
    <w:rsid w:val="0D411534"/>
    <w:rsid w:val="0D5D20E6"/>
    <w:rsid w:val="0D662D48"/>
    <w:rsid w:val="0DA63A8D"/>
    <w:rsid w:val="0DD24882"/>
    <w:rsid w:val="0DE93979"/>
    <w:rsid w:val="0E0E0EB2"/>
    <w:rsid w:val="0E19425F"/>
    <w:rsid w:val="0E245E15"/>
    <w:rsid w:val="0E7476E7"/>
    <w:rsid w:val="0E8564A4"/>
    <w:rsid w:val="0E8E56DA"/>
    <w:rsid w:val="0E986A2C"/>
    <w:rsid w:val="0ECC73E2"/>
    <w:rsid w:val="0F096081"/>
    <w:rsid w:val="0F6459AD"/>
    <w:rsid w:val="0F8120BC"/>
    <w:rsid w:val="0FA638D0"/>
    <w:rsid w:val="10090303"/>
    <w:rsid w:val="101A79FE"/>
    <w:rsid w:val="107439CE"/>
    <w:rsid w:val="109B71AD"/>
    <w:rsid w:val="110F1949"/>
    <w:rsid w:val="113969C6"/>
    <w:rsid w:val="11965BC6"/>
    <w:rsid w:val="11A1580A"/>
    <w:rsid w:val="11BA3663"/>
    <w:rsid w:val="121216F1"/>
    <w:rsid w:val="122B27B2"/>
    <w:rsid w:val="12445622"/>
    <w:rsid w:val="12484BE2"/>
    <w:rsid w:val="12607D1F"/>
    <w:rsid w:val="12955E7E"/>
    <w:rsid w:val="12FB3F33"/>
    <w:rsid w:val="13373B6D"/>
    <w:rsid w:val="134578A4"/>
    <w:rsid w:val="136441CE"/>
    <w:rsid w:val="137041E5"/>
    <w:rsid w:val="1386367F"/>
    <w:rsid w:val="13976F79"/>
    <w:rsid w:val="139F4D6C"/>
    <w:rsid w:val="13A10F7E"/>
    <w:rsid w:val="13E82441"/>
    <w:rsid w:val="14676B68"/>
    <w:rsid w:val="1494463F"/>
    <w:rsid w:val="14D964F6"/>
    <w:rsid w:val="14F70F66"/>
    <w:rsid w:val="153100E0"/>
    <w:rsid w:val="1557566D"/>
    <w:rsid w:val="1585042C"/>
    <w:rsid w:val="15E11B06"/>
    <w:rsid w:val="15EE2139"/>
    <w:rsid w:val="16273291"/>
    <w:rsid w:val="16375D0B"/>
    <w:rsid w:val="1638724C"/>
    <w:rsid w:val="165A5414"/>
    <w:rsid w:val="170A1220"/>
    <w:rsid w:val="170D06D9"/>
    <w:rsid w:val="17191CD0"/>
    <w:rsid w:val="173718C1"/>
    <w:rsid w:val="1752258F"/>
    <w:rsid w:val="178D1819"/>
    <w:rsid w:val="17CE24A6"/>
    <w:rsid w:val="1840688C"/>
    <w:rsid w:val="185E3C4E"/>
    <w:rsid w:val="189D783A"/>
    <w:rsid w:val="18CB43A7"/>
    <w:rsid w:val="18E3668A"/>
    <w:rsid w:val="19150121"/>
    <w:rsid w:val="193B5A02"/>
    <w:rsid w:val="193C34F7"/>
    <w:rsid w:val="193C52A5"/>
    <w:rsid w:val="19B337B9"/>
    <w:rsid w:val="19BD2C86"/>
    <w:rsid w:val="1A0F4768"/>
    <w:rsid w:val="1A1E49AB"/>
    <w:rsid w:val="1A4408B5"/>
    <w:rsid w:val="1A8C5DB8"/>
    <w:rsid w:val="1AB23A71"/>
    <w:rsid w:val="1AD67034"/>
    <w:rsid w:val="1AF94091"/>
    <w:rsid w:val="1B083691"/>
    <w:rsid w:val="1B7927E1"/>
    <w:rsid w:val="1B851BC9"/>
    <w:rsid w:val="1BC33A5C"/>
    <w:rsid w:val="1BC46C51"/>
    <w:rsid w:val="1BDE065E"/>
    <w:rsid w:val="1C0302FC"/>
    <w:rsid w:val="1C50212C"/>
    <w:rsid w:val="1C6C40F3"/>
    <w:rsid w:val="1C760ACE"/>
    <w:rsid w:val="1CD11382"/>
    <w:rsid w:val="1CEE68B6"/>
    <w:rsid w:val="1CFA34AD"/>
    <w:rsid w:val="1D157BF1"/>
    <w:rsid w:val="1D1F4CC2"/>
    <w:rsid w:val="1D2F1B6F"/>
    <w:rsid w:val="1D4F1A4B"/>
    <w:rsid w:val="1D570900"/>
    <w:rsid w:val="1DCA2E80"/>
    <w:rsid w:val="1E29229C"/>
    <w:rsid w:val="1E2C58E8"/>
    <w:rsid w:val="1E3C6D74"/>
    <w:rsid w:val="1E430E84"/>
    <w:rsid w:val="1E5C5B5D"/>
    <w:rsid w:val="1E6047D3"/>
    <w:rsid w:val="1E6432D4"/>
    <w:rsid w:val="1E6D7CAF"/>
    <w:rsid w:val="1E8E20FF"/>
    <w:rsid w:val="1EC71AB5"/>
    <w:rsid w:val="1ED16490"/>
    <w:rsid w:val="1F1C3BAF"/>
    <w:rsid w:val="1F42113B"/>
    <w:rsid w:val="1FA871F0"/>
    <w:rsid w:val="1FBA4477"/>
    <w:rsid w:val="1FD638B9"/>
    <w:rsid w:val="20097113"/>
    <w:rsid w:val="20B47E17"/>
    <w:rsid w:val="20CC5161"/>
    <w:rsid w:val="20D67D8D"/>
    <w:rsid w:val="2130749E"/>
    <w:rsid w:val="216A0307"/>
    <w:rsid w:val="216B497A"/>
    <w:rsid w:val="21787096"/>
    <w:rsid w:val="21BA2DEB"/>
    <w:rsid w:val="21F65005"/>
    <w:rsid w:val="222B7D9E"/>
    <w:rsid w:val="2268710B"/>
    <w:rsid w:val="226E180E"/>
    <w:rsid w:val="227922B1"/>
    <w:rsid w:val="22C32593"/>
    <w:rsid w:val="22D447A0"/>
    <w:rsid w:val="22F73C8F"/>
    <w:rsid w:val="22FF7A6F"/>
    <w:rsid w:val="23083B45"/>
    <w:rsid w:val="23111551"/>
    <w:rsid w:val="234B4A63"/>
    <w:rsid w:val="236D79EE"/>
    <w:rsid w:val="236E24FF"/>
    <w:rsid w:val="23765646"/>
    <w:rsid w:val="23847F75"/>
    <w:rsid w:val="23A67EEB"/>
    <w:rsid w:val="23B95E70"/>
    <w:rsid w:val="241A7E54"/>
    <w:rsid w:val="241F0D37"/>
    <w:rsid w:val="24997A50"/>
    <w:rsid w:val="24CE4D28"/>
    <w:rsid w:val="24EE1B49"/>
    <w:rsid w:val="251175E6"/>
    <w:rsid w:val="25237319"/>
    <w:rsid w:val="253F23A5"/>
    <w:rsid w:val="25DB4A87"/>
    <w:rsid w:val="25F56F08"/>
    <w:rsid w:val="2668592C"/>
    <w:rsid w:val="26775B6F"/>
    <w:rsid w:val="267C4E47"/>
    <w:rsid w:val="26881B2A"/>
    <w:rsid w:val="268A3AF4"/>
    <w:rsid w:val="26B7240F"/>
    <w:rsid w:val="26E054C2"/>
    <w:rsid w:val="26FE1DEC"/>
    <w:rsid w:val="27005B64"/>
    <w:rsid w:val="272E0923"/>
    <w:rsid w:val="277D0F63"/>
    <w:rsid w:val="27A6670B"/>
    <w:rsid w:val="27C60B5C"/>
    <w:rsid w:val="27F10F49"/>
    <w:rsid w:val="280478D6"/>
    <w:rsid w:val="2820136D"/>
    <w:rsid w:val="2820139C"/>
    <w:rsid w:val="28397580"/>
    <w:rsid w:val="28433F5A"/>
    <w:rsid w:val="285D2B42"/>
    <w:rsid w:val="28940C5A"/>
    <w:rsid w:val="2899001E"/>
    <w:rsid w:val="28D712B3"/>
    <w:rsid w:val="28D728F5"/>
    <w:rsid w:val="28E079FB"/>
    <w:rsid w:val="291E6775"/>
    <w:rsid w:val="292A1FBD"/>
    <w:rsid w:val="29564161"/>
    <w:rsid w:val="297E7214"/>
    <w:rsid w:val="29BB5D72"/>
    <w:rsid w:val="29FC6AB7"/>
    <w:rsid w:val="2A1A6F3D"/>
    <w:rsid w:val="2A246B9F"/>
    <w:rsid w:val="2A3C52DC"/>
    <w:rsid w:val="2A636B36"/>
    <w:rsid w:val="2A9A5AE9"/>
    <w:rsid w:val="2AC06FC5"/>
    <w:rsid w:val="2ADE7F6A"/>
    <w:rsid w:val="2AEB10D6"/>
    <w:rsid w:val="2AF53506"/>
    <w:rsid w:val="2AF8540A"/>
    <w:rsid w:val="2AFB6D6E"/>
    <w:rsid w:val="2B2F07C6"/>
    <w:rsid w:val="2B381D70"/>
    <w:rsid w:val="2B4029D3"/>
    <w:rsid w:val="2B746B21"/>
    <w:rsid w:val="2BF309B5"/>
    <w:rsid w:val="2BFA0DD4"/>
    <w:rsid w:val="2C203B40"/>
    <w:rsid w:val="2C2045B2"/>
    <w:rsid w:val="2C9F197B"/>
    <w:rsid w:val="2CCC7E6B"/>
    <w:rsid w:val="2CE7378F"/>
    <w:rsid w:val="2D613652"/>
    <w:rsid w:val="2D811248"/>
    <w:rsid w:val="2DAE631A"/>
    <w:rsid w:val="2DC7118A"/>
    <w:rsid w:val="2DC91A7E"/>
    <w:rsid w:val="2DE659E4"/>
    <w:rsid w:val="2E1A575D"/>
    <w:rsid w:val="2E352597"/>
    <w:rsid w:val="2E541477"/>
    <w:rsid w:val="2E5E791B"/>
    <w:rsid w:val="2E975000"/>
    <w:rsid w:val="2EEA579A"/>
    <w:rsid w:val="2F023A5C"/>
    <w:rsid w:val="2F140826"/>
    <w:rsid w:val="2F146650"/>
    <w:rsid w:val="2F1877C3"/>
    <w:rsid w:val="2F212B1B"/>
    <w:rsid w:val="2F62059B"/>
    <w:rsid w:val="2F6B14B4"/>
    <w:rsid w:val="2FC516F9"/>
    <w:rsid w:val="302839B1"/>
    <w:rsid w:val="304309B8"/>
    <w:rsid w:val="30605B09"/>
    <w:rsid w:val="309537C1"/>
    <w:rsid w:val="30A43A04"/>
    <w:rsid w:val="30A84647"/>
    <w:rsid w:val="30AC28B9"/>
    <w:rsid w:val="30F2476F"/>
    <w:rsid w:val="30FD3114"/>
    <w:rsid w:val="311F752F"/>
    <w:rsid w:val="31254CE3"/>
    <w:rsid w:val="316563DD"/>
    <w:rsid w:val="31915E9F"/>
    <w:rsid w:val="322C5A5F"/>
    <w:rsid w:val="324E3C27"/>
    <w:rsid w:val="325B4596"/>
    <w:rsid w:val="32BF68D3"/>
    <w:rsid w:val="32C71C2C"/>
    <w:rsid w:val="32E23B54"/>
    <w:rsid w:val="33240E2C"/>
    <w:rsid w:val="335039CF"/>
    <w:rsid w:val="33967CB9"/>
    <w:rsid w:val="33997124"/>
    <w:rsid w:val="33EC194A"/>
    <w:rsid w:val="3422536C"/>
    <w:rsid w:val="34627E5E"/>
    <w:rsid w:val="34E70363"/>
    <w:rsid w:val="351729F7"/>
    <w:rsid w:val="352F3436"/>
    <w:rsid w:val="35305866"/>
    <w:rsid w:val="355F7A83"/>
    <w:rsid w:val="35B2271F"/>
    <w:rsid w:val="35C6441D"/>
    <w:rsid w:val="35C81F43"/>
    <w:rsid w:val="35E86141"/>
    <w:rsid w:val="36252EF1"/>
    <w:rsid w:val="36511F38"/>
    <w:rsid w:val="366751DD"/>
    <w:rsid w:val="3679148F"/>
    <w:rsid w:val="367C4ADB"/>
    <w:rsid w:val="36A466B6"/>
    <w:rsid w:val="36E27034"/>
    <w:rsid w:val="36F956A8"/>
    <w:rsid w:val="370212FB"/>
    <w:rsid w:val="370578BF"/>
    <w:rsid w:val="371D19AD"/>
    <w:rsid w:val="375021F0"/>
    <w:rsid w:val="378F705B"/>
    <w:rsid w:val="3793032E"/>
    <w:rsid w:val="38FD1698"/>
    <w:rsid w:val="39184F8F"/>
    <w:rsid w:val="39535FBA"/>
    <w:rsid w:val="39552AD9"/>
    <w:rsid w:val="3962445C"/>
    <w:rsid w:val="397D64A0"/>
    <w:rsid w:val="39810D86"/>
    <w:rsid w:val="39D8471E"/>
    <w:rsid w:val="3A025E4E"/>
    <w:rsid w:val="3A12028B"/>
    <w:rsid w:val="3A3748D7"/>
    <w:rsid w:val="3AAD1707"/>
    <w:rsid w:val="3AC151B3"/>
    <w:rsid w:val="3B8E4F1E"/>
    <w:rsid w:val="3BAE5737"/>
    <w:rsid w:val="3BB014AF"/>
    <w:rsid w:val="3BB80364"/>
    <w:rsid w:val="3BC907C3"/>
    <w:rsid w:val="3C114AFA"/>
    <w:rsid w:val="3C213BF5"/>
    <w:rsid w:val="3CBE5E4E"/>
    <w:rsid w:val="3CC86CCC"/>
    <w:rsid w:val="3CD15B81"/>
    <w:rsid w:val="3CF25AF7"/>
    <w:rsid w:val="3D08531B"/>
    <w:rsid w:val="3D5642D8"/>
    <w:rsid w:val="3D5A66BF"/>
    <w:rsid w:val="3D69400B"/>
    <w:rsid w:val="3D6F7148"/>
    <w:rsid w:val="3DEB4A20"/>
    <w:rsid w:val="3E0E2418"/>
    <w:rsid w:val="3E613B53"/>
    <w:rsid w:val="3E886713"/>
    <w:rsid w:val="3EBC6CF0"/>
    <w:rsid w:val="3EF20030"/>
    <w:rsid w:val="3F0B0A16"/>
    <w:rsid w:val="3F4A1C1A"/>
    <w:rsid w:val="3F6E3B5B"/>
    <w:rsid w:val="3F8C3FE1"/>
    <w:rsid w:val="3FA430E8"/>
    <w:rsid w:val="3FE0705F"/>
    <w:rsid w:val="3FEC0F24"/>
    <w:rsid w:val="40065CA2"/>
    <w:rsid w:val="403F2E01"/>
    <w:rsid w:val="40640ABA"/>
    <w:rsid w:val="4090365D"/>
    <w:rsid w:val="40BF3F42"/>
    <w:rsid w:val="40D45C40"/>
    <w:rsid w:val="41401527"/>
    <w:rsid w:val="416074D3"/>
    <w:rsid w:val="41635215"/>
    <w:rsid w:val="417116E0"/>
    <w:rsid w:val="41A03D74"/>
    <w:rsid w:val="41A2189A"/>
    <w:rsid w:val="41B4781F"/>
    <w:rsid w:val="41C45CB4"/>
    <w:rsid w:val="41D56122"/>
    <w:rsid w:val="42310E70"/>
    <w:rsid w:val="42334BE8"/>
    <w:rsid w:val="42336996"/>
    <w:rsid w:val="426D00FA"/>
    <w:rsid w:val="42843695"/>
    <w:rsid w:val="42B31885"/>
    <w:rsid w:val="42F425C9"/>
    <w:rsid w:val="42F51E9D"/>
    <w:rsid w:val="42FF4A2B"/>
    <w:rsid w:val="43326C4D"/>
    <w:rsid w:val="437454B8"/>
    <w:rsid w:val="438020AF"/>
    <w:rsid w:val="43B96A7B"/>
    <w:rsid w:val="43BD2015"/>
    <w:rsid w:val="43CA332A"/>
    <w:rsid w:val="44226CC2"/>
    <w:rsid w:val="4425028D"/>
    <w:rsid w:val="44627A06"/>
    <w:rsid w:val="446472DA"/>
    <w:rsid w:val="446505FA"/>
    <w:rsid w:val="44784B34"/>
    <w:rsid w:val="44906321"/>
    <w:rsid w:val="44A40D42"/>
    <w:rsid w:val="44B55D88"/>
    <w:rsid w:val="44D0671E"/>
    <w:rsid w:val="44E977E0"/>
    <w:rsid w:val="4517259F"/>
    <w:rsid w:val="455C6204"/>
    <w:rsid w:val="456074FF"/>
    <w:rsid w:val="456357E4"/>
    <w:rsid w:val="4566349B"/>
    <w:rsid w:val="458876EF"/>
    <w:rsid w:val="45C2075D"/>
    <w:rsid w:val="45C7763B"/>
    <w:rsid w:val="45C85DB8"/>
    <w:rsid w:val="45CA683F"/>
    <w:rsid w:val="45E52D56"/>
    <w:rsid w:val="45EE1552"/>
    <w:rsid w:val="45F36B68"/>
    <w:rsid w:val="460C5E7C"/>
    <w:rsid w:val="469271BC"/>
    <w:rsid w:val="46B70351"/>
    <w:rsid w:val="46BC1650"/>
    <w:rsid w:val="46DC3AA0"/>
    <w:rsid w:val="47152B0E"/>
    <w:rsid w:val="474653BD"/>
    <w:rsid w:val="47555600"/>
    <w:rsid w:val="475B3A29"/>
    <w:rsid w:val="47613FA5"/>
    <w:rsid w:val="479779C7"/>
    <w:rsid w:val="47C36A0E"/>
    <w:rsid w:val="48293F26"/>
    <w:rsid w:val="48D26E94"/>
    <w:rsid w:val="48F74BC1"/>
    <w:rsid w:val="49373210"/>
    <w:rsid w:val="493C57C4"/>
    <w:rsid w:val="49675177"/>
    <w:rsid w:val="4968161B"/>
    <w:rsid w:val="49AD5280"/>
    <w:rsid w:val="4A151242"/>
    <w:rsid w:val="4A355A35"/>
    <w:rsid w:val="4A3B288C"/>
    <w:rsid w:val="4A6F12CF"/>
    <w:rsid w:val="4A881849"/>
    <w:rsid w:val="4A9326C8"/>
    <w:rsid w:val="4A9B77CE"/>
    <w:rsid w:val="4AC16E9A"/>
    <w:rsid w:val="4AD71A48"/>
    <w:rsid w:val="4B2E5BB2"/>
    <w:rsid w:val="4B4B2FA2"/>
    <w:rsid w:val="4B4E2A92"/>
    <w:rsid w:val="4B8E0E1D"/>
    <w:rsid w:val="4BC845F3"/>
    <w:rsid w:val="4BCA036B"/>
    <w:rsid w:val="4BDD5875"/>
    <w:rsid w:val="4C03387D"/>
    <w:rsid w:val="4C03562B"/>
    <w:rsid w:val="4C237A7B"/>
    <w:rsid w:val="4C722C7C"/>
    <w:rsid w:val="4C846545"/>
    <w:rsid w:val="4D36558C"/>
    <w:rsid w:val="4D4D1254"/>
    <w:rsid w:val="4D5739A1"/>
    <w:rsid w:val="4D6E4D26"/>
    <w:rsid w:val="4D706CF0"/>
    <w:rsid w:val="4D826A23"/>
    <w:rsid w:val="4DA62712"/>
    <w:rsid w:val="4DAD1CF2"/>
    <w:rsid w:val="4DAE15C6"/>
    <w:rsid w:val="4DF23BA9"/>
    <w:rsid w:val="4DF96CE5"/>
    <w:rsid w:val="4E2F0959"/>
    <w:rsid w:val="4E6E0718"/>
    <w:rsid w:val="4ED4505D"/>
    <w:rsid w:val="4EDE412D"/>
    <w:rsid w:val="4EFF657E"/>
    <w:rsid w:val="4F5B6F39"/>
    <w:rsid w:val="4F817C52"/>
    <w:rsid w:val="4F825A64"/>
    <w:rsid w:val="4F9D7B44"/>
    <w:rsid w:val="4FA34B34"/>
    <w:rsid w:val="4FB355BA"/>
    <w:rsid w:val="4FEB6B02"/>
    <w:rsid w:val="4FFA0AF3"/>
    <w:rsid w:val="50106568"/>
    <w:rsid w:val="50306C0B"/>
    <w:rsid w:val="507F5102"/>
    <w:rsid w:val="509B0528"/>
    <w:rsid w:val="50AC6291"/>
    <w:rsid w:val="510435C5"/>
    <w:rsid w:val="51727978"/>
    <w:rsid w:val="51864D34"/>
    <w:rsid w:val="51C4760A"/>
    <w:rsid w:val="52483D98"/>
    <w:rsid w:val="525564B4"/>
    <w:rsid w:val="52673657"/>
    <w:rsid w:val="527F3531"/>
    <w:rsid w:val="528F7C18"/>
    <w:rsid w:val="529B6283"/>
    <w:rsid w:val="52DA7FCB"/>
    <w:rsid w:val="53102F05"/>
    <w:rsid w:val="53234805"/>
    <w:rsid w:val="5325232B"/>
    <w:rsid w:val="532A1A13"/>
    <w:rsid w:val="532A5B76"/>
    <w:rsid w:val="53582700"/>
    <w:rsid w:val="536C7F5A"/>
    <w:rsid w:val="53A153F3"/>
    <w:rsid w:val="53AB4F5C"/>
    <w:rsid w:val="53EC4BF7"/>
    <w:rsid w:val="53F76425"/>
    <w:rsid w:val="5417546D"/>
    <w:rsid w:val="542B1BC3"/>
    <w:rsid w:val="543F566E"/>
    <w:rsid w:val="545942D7"/>
    <w:rsid w:val="54684BC5"/>
    <w:rsid w:val="546877E9"/>
    <w:rsid w:val="54EA382C"/>
    <w:rsid w:val="550A0FE5"/>
    <w:rsid w:val="550A7A2A"/>
    <w:rsid w:val="55466588"/>
    <w:rsid w:val="55AE6607"/>
    <w:rsid w:val="55CC5B46"/>
    <w:rsid w:val="55DD6EED"/>
    <w:rsid w:val="55EB785C"/>
    <w:rsid w:val="560501F2"/>
    <w:rsid w:val="5638698C"/>
    <w:rsid w:val="563F3703"/>
    <w:rsid w:val="564E304F"/>
    <w:rsid w:val="56504312"/>
    <w:rsid w:val="56792400"/>
    <w:rsid w:val="56C854A7"/>
    <w:rsid w:val="56D402F0"/>
    <w:rsid w:val="56F11165"/>
    <w:rsid w:val="570861EB"/>
    <w:rsid w:val="570B1838"/>
    <w:rsid w:val="57160908"/>
    <w:rsid w:val="57212282"/>
    <w:rsid w:val="57CF0AB7"/>
    <w:rsid w:val="58647451"/>
    <w:rsid w:val="587578B0"/>
    <w:rsid w:val="58A261CC"/>
    <w:rsid w:val="59036C6A"/>
    <w:rsid w:val="591C1ADA"/>
    <w:rsid w:val="59246BE1"/>
    <w:rsid w:val="59255A89"/>
    <w:rsid w:val="592D3CE7"/>
    <w:rsid w:val="59462FFB"/>
    <w:rsid w:val="59617E35"/>
    <w:rsid w:val="598F04FE"/>
    <w:rsid w:val="599C5E40"/>
    <w:rsid w:val="59BE0DE3"/>
    <w:rsid w:val="59D76B3A"/>
    <w:rsid w:val="59F1740B"/>
    <w:rsid w:val="5A314D66"/>
    <w:rsid w:val="5A433162"/>
    <w:rsid w:val="5A517EA9"/>
    <w:rsid w:val="5A5E7555"/>
    <w:rsid w:val="5AFE3B8D"/>
    <w:rsid w:val="5B2B06FA"/>
    <w:rsid w:val="5B4F4ABD"/>
    <w:rsid w:val="5B5A4B3C"/>
    <w:rsid w:val="5B8B2F47"/>
    <w:rsid w:val="5B9242D5"/>
    <w:rsid w:val="5BD40D92"/>
    <w:rsid w:val="5BDC37A3"/>
    <w:rsid w:val="5C341831"/>
    <w:rsid w:val="5D061BA0"/>
    <w:rsid w:val="5D2C3D31"/>
    <w:rsid w:val="5D8B36D2"/>
    <w:rsid w:val="5D9F0F2C"/>
    <w:rsid w:val="5DD63ED9"/>
    <w:rsid w:val="5DE0757A"/>
    <w:rsid w:val="5DE66B5A"/>
    <w:rsid w:val="5DF272AD"/>
    <w:rsid w:val="5E10240D"/>
    <w:rsid w:val="5E3E24F3"/>
    <w:rsid w:val="5E62436A"/>
    <w:rsid w:val="5EB16DF2"/>
    <w:rsid w:val="5EBE32E9"/>
    <w:rsid w:val="5EC073AC"/>
    <w:rsid w:val="5ECE7D1A"/>
    <w:rsid w:val="5EE44E48"/>
    <w:rsid w:val="5F3833E6"/>
    <w:rsid w:val="5F4104EC"/>
    <w:rsid w:val="5F4D6E91"/>
    <w:rsid w:val="5F781A34"/>
    <w:rsid w:val="5FA62A45"/>
    <w:rsid w:val="60121E89"/>
    <w:rsid w:val="604A517F"/>
    <w:rsid w:val="605365D2"/>
    <w:rsid w:val="606F1089"/>
    <w:rsid w:val="6103595E"/>
    <w:rsid w:val="61357BDD"/>
    <w:rsid w:val="613C71BD"/>
    <w:rsid w:val="614A2190"/>
    <w:rsid w:val="616B35FF"/>
    <w:rsid w:val="617D3332"/>
    <w:rsid w:val="619D5782"/>
    <w:rsid w:val="61B01959"/>
    <w:rsid w:val="627C183B"/>
    <w:rsid w:val="62823DBC"/>
    <w:rsid w:val="62D17DD9"/>
    <w:rsid w:val="62E37B1B"/>
    <w:rsid w:val="636E474F"/>
    <w:rsid w:val="63843AA9"/>
    <w:rsid w:val="63BC2837"/>
    <w:rsid w:val="63EE6769"/>
    <w:rsid w:val="64085A7D"/>
    <w:rsid w:val="643A413C"/>
    <w:rsid w:val="645E38EF"/>
    <w:rsid w:val="647629E6"/>
    <w:rsid w:val="64BC6D09"/>
    <w:rsid w:val="64C03C61"/>
    <w:rsid w:val="64CA0F84"/>
    <w:rsid w:val="651D2E62"/>
    <w:rsid w:val="65240694"/>
    <w:rsid w:val="65600032"/>
    <w:rsid w:val="65720546"/>
    <w:rsid w:val="658D6624"/>
    <w:rsid w:val="658E5B0E"/>
    <w:rsid w:val="65BD4645"/>
    <w:rsid w:val="65CE0600"/>
    <w:rsid w:val="65D025CA"/>
    <w:rsid w:val="65F322FD"/>
    <w:rsid w:val="66083B12"/>
    <w:rsid w:val="6612061A"/>
    <w:rsid w:val="66756CCD"/>
    <w:rsid w:val="66A164A3"/>
    <w:rsid w:val="66FD73EF"/>
    <w:rsid w:val="671B5AC7"/>
    <w:rsid w:val="672F6935"/>
    <w:rsid w:val="675C59F8"/>
    <w:rsid w:val="67621F6F"/>
    <w:rsid w:val="67A930D3"/>
    <w:rsid w:val="67BA52E0"/>
    <w:rsid w:val="67E66902"/>
    <w:rsid w:val="68201100"/>
    <w:rsid w:val="68297D70"/>
    <w:rsid w:val="685A261F"/>
    <w:rsid w:val="687E15DE"/>
    <w:rsid w:val="68EA74FF"/>
    <w:rsid w:val="69124983"/>
    <w:rsid w:val="69270753"/>
    <w:rsid w:val="696848C8"/>
    <w:rsid w:val="699F478D"/>
    <w:rsid w:val="69C67F6C"/>
    <w:rsid w:val="69CA7330"/>
    <w:rsid w:val="69D106BF"/>
    <w:rsid w:val="69FF347E"/>
    <w:rsid w:val="6A326717"/>
    <w:rsid w:val="6A4B221F"/>
    <w:rsid w:val="6A4F1641"/>
    <w:rsid w:val="6A58302D"/>
    <w:rsid w:val="6A5F216E"/>
    <w:rsid w:val="6A690098"/>
    <w:rsid w:val="6A7379C8"/>
    <w:rsid w:val="6AEB57B0"/>
    <w:rsid w:val="6B340F05"/>
    <w:rsid w:val="6BA50055"/>
    <w:rsid w:val="6BAC73EA"/>
    <w:rsid w:val="6BEA5A68"/>
    <w:rsid w:val="6BFB5EC7"/>
    <w:rsid w:val="6C1A459F"/>
    <w:rsid w:val="6C501D6F"/>
    <w:rsid w:val="6C700663"/>
    <w:rsid w:val="6C7B7331"/>
    <w:rsid w:val="6CC91389"/>
    <w:rsid w:val="6CDA788A"/>
    <w:rsid w:val="6CF3443E"/>
    <w:rsid w:val="6D0019E7"/>
    <w:rsid w:val="6D1A237D"/>
    <w:rsid w:val="6D325918"/>
    <w:rsid w:val="6D9E2FAE"/>
    <w:rsid w:val="6DB33789"/>
    <w:rsid w:val="6DC26C9C"/>
    <w:rsid w:val="6E0B0643"/>
    <w:rsid w:val="6E204AEB"/>
    <w:rsid w:val="6E301A4F"/>
    <w:rsid w:val="6E4771A1"/>
    <w:rsid w:val="6E4B76B1"/>
    <w:rsid w:val="6E5C0E9F"/>
    <w:rsid w:val="6EB02F99"/>
    <w:rsid w:val="6F1F1ECC"/>
    <w:rsid w:val="6F3C2A7E"/>
    <w:rsid w:val="6F6809F8"/>
    <w:rsid w:val="6F7E3097"/>
    <w:rsid w:val="6FB645DF"/>
    <w:rsid w:val="6FD42CB7"/>
    <w:rsid w:val="702754DC"/>
    <w:rsid w:val="70BC3E77"/>
    <w:rsid w:val="712B2DAA"/>
    <w:rsid w:val="71415D36"/>
    <w:rsid w:val="7164006A"/>
    <w:rsid w:val="716F2C97"/>
    <w:rsid w:val="71866233"/>
    <w:rsid w:val="71A32E24"/>
    <w:rsid w:val="71B40FF2"/>
    <w:rsid w:val="71C1397E"/>
    <w:rsid w:val="71F60A08"/>
    <w:rsid w:val="71FD64F5"/>
    <w:rsid w:val="721455EC"/>
    <w:rsid w:val="722219F8"/>
    <w:rsid w:val="724C2227"/>
    <w:rsid w:val="724E4A12"/>
    <w:rsid w:val="72F21DD2"/>
    <w:rsid w:val="72FD42D3"/>
    <w:rsid w:val="73263829"/>
    <w:rsid w:val="732857F3"/>
    <w:rsid w:val="73552F2D"/>
    <w:rsid w:val="73562FE3"/>
    <w:rsid w:val="73920EBF"/>
    <w:rsid w:val="739509AF"/>
    <w:rsid w:val="73AB1599"/>
    <w:rsid w:val="73AC75FB"/>
    <w:rsid w:val="741E09A4"/>
    <w:rsid w:val="74251D33"/>
    <w:rsid w:val="743103ED"/>
    <w:rsid w:val="74573C26"/>
    <w:rsid w:val="74626AE3"/>
    <w:rsid w:val="74FB2A94"/>
    <w:rsid w:val="750B717B"/>
    <w:rsid w:val="75324707"/>
    <w:rsid w:val="755F74C6"/>
    <w:rsid w:val="755F7AE5"/>
    <w:rsid w:val="75784AE0"/>
    <w:rsid w:val="758E5BD6"/>
    <w:rsid w:val="75D05D09"/>
    <w:rsid w:val="75E17EDC"/>
    <w:rsid w:val="75F46423"/>
    <w:rsid w:val="768B23FF"/>
    <w:rsid w:val="76984A3E"/>
    <w:rsid w:val="769F2194"/>
    <w:rsid w:val="76A01B45"/>
    <w:rsid w:val="76CC0B8C"/>
    <w:rsid w:val="76CC4A4B"/>
    <w:rsid w:val="77514BED"/>
    <w:rsid w:val="77731007"/>
    <w:rsid w:val="77BC475C"/>
    <w:rsid w:val="77CB2BF1"/>
    <w:rsid w:val="77CB499F"/>
    <w:rsid w:val="786A124A"/>
    <w:rsid w:val="78874D6A"/>
    <w:rsid w:val="789631FF"/>
    <w:rsid w:val="78EA70A7"/>
    <w:rsid w:val="78F47F26"/>
    <w:rsid w:val="79134850"/>
    <w:rsid w:val="79450781"/>
    <w:rsid w:val="79BF22E2"/>
    <w:rsid w:val="79D51B05"/>
    <w:rsid w:val="79DE0059"/>
    <w:rsid w:val="7A0D74F1"/>
    <w:rsid w:val="7A1563A6"/>
    <w:rsid w:val="7A3C7DD6"/>
    <w:rsid w:val="7A5C2227"/>
    <w:rsid w:val="7AB61937"/>
    <w:rsid w:val="7AC676A0"/>
    <w:rsid w:val="7ACF47A6"/>
    <w:rsid w:val="7B000E04"/>
    <w:rsid w:val="7B22521E"/>
    <w:rsid w:val="7B332F87"/>
    <w:rsid w:val="7B4C7450"/>
    <w:rsid w:val="7B6E3FBF"/>
    <w:rsid w:val="7B7D5B9C"/>
    <w:rsid w:val="7B8437E3"/>
    <w:rsid w:val="7BBD0AA3"/>
    <w:rsid w:val="7BDF4EBD"/>
    <w:rsid w:val="7BEB333A"/>
    <w:rsid w:val="7BF86A4E"/>
    <w:rsid w:val="7C2154D6"/>
    <w:rsid w:val="7C5B09E8"/>
    <w:rsid w:val="7C7A678A"/>
    <w:rsid w:val="7CA3413D"/>
    <w:rsid w:val="7CB400F8"/>
    <w:rsid w:val="7CB55FCE"/>
    <w:rsid w:val="7CC77E2B"/>
    <w:rsid w:val="7CF70E23"/>
    <w:rsid w:val="7D433490"/>
    <w:rsid w:val="7D652812"/>
    <w:rsid w:val="7D951CD7"/>
    <w:rsid w:val="7DF74740"/>
    <w:rsid w:val="7E5167D5"/>
    <w:rsid w:val="7E582D05"/>
    <w:rsid w:val="7E5D5BA0"/>
    <w:rsid w:val="7E81225C"/>
    <w:rsid w:val="7E8F4979"/>
    <w:rsid w:val="7E9E696A"/>
    <w:rsid w:val="7EEF5FAD"/>
    <w:rsid w:val="7EFC7B34"/>
    <w:rsid w:val="7F116C11"/>
    <w:rsid w:val="7F3C141F"/>
    <w:rsid w:val="7F435763"/>
    <w:rsid w:val="7F601E71"/>
    <w:rsid w:val="7FA06711"/>
    <w:rsid w:val="7FBF0840"/>
    <w:rsid w:val="7FE72592"/>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2">
    <w:name w:val="heading 1"/>
    <w:basedOn w:val="1"/>
    <w:next w:val="1"/>
    <w:qFormat/>
    <w:uiPriority w:val="0"/>
    <w:pPr>
      <w:keepNext/>
      <w:keepLines/>
      <w:widowControl w:val="0"/>
      <w:numPr>
        <w:ilvl w:val="0"/>
        <w:numId w:val="1"/>
      </w:numPr>
      <w:adjustRightInd w:val="0"/>
      <w:spacing w:before="340" w:after="330" w:line="578" w:lineRule="atLeast"/>
      <w:textAlignment w:val="baseline"/>
      <w:outlineLvl w:val="0"/>
    </w:pPr>
    <w:rPr>
      <w:rFonts w:ascii="Calibri" w:hAnsi="Calibri" w:eastAsia="宋体" w:cs="Times New Roman"/>
      <w:b/>
      <w:bCs/>
      <w:kern w:val="44"/>
      <w:sz w:val="44"/>
      <w:szCs w:val="4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widowControl w:val="0"/>
      <w:numPr>
        <w:ilvl w:val="2"/>
        <w:numId w:val="1"/>
      </w:numPr>
      <w:adjustRightInd w:val="0"/>
      <w:spacing w:before="260" w:after="260" w:line="416" w:lineRule="atLeast"/>
      <w:textAlignment w:val="baseline"/>
      <w:outlineLvl w:val="2"/>
    </w:pPr>
    <w:rPr>
      <w:rFonts w:ascii="Calibri" w:hAnsi="Calibri" w:eastAsia="宋体" w:cs="Times New Roman"/>
      <w:b/>
      <w:bCs/>
      <w:sz w:val="32"/>
      <w:szCs w:val="32"/>
      <w:lang w:val="en-US" w:eastAsia="zh-CN" w:bidi="ar-SA"/>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adjustRightInd/>
      <w:spacing w:line="240" w:lineRule="auto"/>
      <w:ind w:firstLine="425"/>
      <w:jc w:val="both"/>
      <w:textAlignment w:val="auto"/>
    </w:pPr>
    <w:rPr>
      <w:rFonts w:ascii="Calibri" w:hAnsi="Calibri" w:eastAsia="宋体" w:cs="Times New Roman"/>
      <w:kern w:val="2"/>
      <w:sz w:val="21"/>
      <w:szCs w:val="22"/>
      <w:lang w:val="en-US" w:eastAsia="zh-CN" w:bidi="ar-SA"/>
    </w:rPr>
  </w:style>
  <w:style w:type="paragraph" w:styleId="6">
    <w:name w:val="annotation text"/>
    <w:basedOn w:val="1"/>
    <w:next w:val="7"/>
    <w:qFormat/>
    <w:uiPriority w:val="0"/>
    <w:pPr>
      <w:jc w:val="left"/>
    </w:pPr>
  </w:style>
  <w:style w:type="paragraph" w:styleId="7">
    <w:name w:val="Body Text 3"/>
    <w:basedOn w:val="1"/>
    <w:next w:val="8"/>
    <w:qFormat/>
    <w:uiPriority w:val="0"/>
    <w:pPr>
      <w:widowControl w:val="0"/>
      <w:autoSpaceDE/>
      <w:autoSpaceDN/>
      <w:spacing w:before="0" w:after="120" w:line="240" w:lineRule="auto"/>
      <w:ind w:left="0" w:firstLine="3584"/>
      <w:jc w:val="both"/>
    </w:pPr>
  </w:style>
  <w:style w:type="paragraph" w:styleId="8">
    <w:name w:val="Balloon Text"/>
    <w:basedOn w:val="1"/>
    <w:next w:val="1"/>
    <w:qFormat/>
    <w:uiPriority w:val="0"/>
    <w:rPr>
      <w:rFonts w:ascii="Times New Roman" w:hAnsi="Times New Roman" w:eastAsia="宋体" w:cs="Times New Roman"/>
      <w:sz w:val="18"/>
      <w:szCs w:val="18"/>
    </w:rPr>
  </w:style>
  <w:style w:type="paragraph" w:styleId="9">
    <w:name w:val="Body Text"/>
    <w:basedOn w:val="1"/>
    <w:qFormat/>
    <w:uiPriority w:val="0"/>
    <w:pPr>
      <w:widowControl w:val="0"/>
      <w:adjustRightInd/>
      <w:spacing w:after="120" w:line="240" w:lineRule="auto"/>
      <w:jc w:val="both"/>
      <w:textAlignment w:val="auto"/>
    </w:pPr>
    <w:rPr>
      <w:rFonts w:ascii="Times New Roman" w:hAnsi="Times New Roman" w:eastAsia="宋体" w:cs="Times New Roman"/>
      <w:kern w:val="2"/>
      <w:sz w:val="21"/>
      <w:szCs w:val="24"/>
      <w:lang w:val="en-US" w:eastAsia="zh-CN" w:bidi="ar-SA"/>
    </w:rPr>
  </w:style>
  <w:style w:type="paragraph" w:styleId="10">
    <w:name w:val="Body Text Indent"/>
    <w:basedOn w:val="1"/>
    <w:next w:val="11"/>
    <w:qFormat/>
    <w:uiPriority w:val="0"/>
    <w:pPr>
      <w:widowControl w:val="0"/>
      <w:adjustRightInd/>
      <w:spacing w:line="240" w:lineRule="auto"/>
      <w:ind w:firstLine="630"/>
      <w:jc w:val="both"/>
      <w:textAlignment w:val="auto"/>
    </w:pPr>
    <w:rPr>
      <w:rFonts w:ascii="Times New Roman" w:hAnsi="Times New Roman" w:eastAsia="仿宋_GB2312" w:cs="Times New Roman"/>
      <w:kern w:val="2"/>
      <w:sz w:val="28"/>
      <w:szCs w:val="20"/>
      <w:lang w:val="en-US" w:eastAsia="zh-CN" w:bidi="ar-SA"/>
    </w:rPr>
  </w:style>
  <w:style w:type="paragraph" w:styleId="11">
    <w:name w:val="envelope return"/>
    <w:basedOn w:val="1"/>
    <w:unhideWhenUsed/>
    <w:qFormat/>
    <w:uiPriority w:val="99"/>
    <w:pPr>
      <w:snapToGrid w:val="0"/>
    </w:pPr>
    <w:rPr>
      <w:rFonts w:ascii="Arial" w:hAnsi="Arial" w:eastAsia="宋体" w:cs="Times New Roman"/>
    </w:rPr>
  </w:style>
  <w:style w:type="paragraph" w:styleId="12">
    <w:name w:val="Plain Text"/>
    <w:basedOn w:val="1"/>
    <w:next w:val="13"/>
    <w:qFormat/>
    <w:uiPriority w:val="0"/>
    <w:pPr>
      <w:widowControl w:val="0"/>
      <w:adjustRightInd/>
      <w:spacing w:line="240" w:lineRule="auto"/>
      <w:jc w:val="both"/>
      <w:textAlignment w:val="auto"/>
    </w:pPr>
    <w:rPr>
      <w:rFonts w:ascii="宋体" w:hAnsi="Courier New" w:eastAsia="宋体" w:cs="Times New Roman"/>
      <w:kern w:val="2"/>
      <w:sz w:val="21"/>
      <w:szCs w:val="21"/>
      <w:lang w:val="en-US" w:eastAsia="zh-CN" w:bidi="ar-SA"/>
    </w:rPr>
  </w:style>
  <w:style w:type="paragraph" w:styleId="13">
    <w:name w:val="List Number 5"/>
    <w:basedOn w:val="1"/>
    <w:qFormat/>
    <w:uiPriority w:val="0"/>
    <w:pPr>
      <w:numPr>
        <w:ilvl w:val="0"/>
        <w:numId w:val="2"/>
      </w:numPr>
    </w:pPr>
  </w:style>
  <w:style w:type="paragraph" w:styleId="14">
    <w:name w:val="footer"/>
    <w:basedOn w:val="1"/>
    <w:qFormat/>
    <w:uiPriority w:val="99"/>
    <w:pPr>
      <w:widowControl w:val="0"/>
      <w:tabs>
        <w:tab w:val="center" w:pos="4153"/>
        <w:tab w:val="right" w:pos="8306"/>
      </w:tabs>
      <w:adjustRightInd w:val="0"/>
      <w:spacing w:line="240" w:lineRule="atLeast"/>
      <w:textAlignment w:val="baseline"/>
    </w:pPr>
    <w:rPr>
      <w:rFonts w:ascii="Calibri" w:hAnsi="Calibri" w:eastAsia="宋体" w:cs="Times New Roman"/>
      <w:sz w:val="18"/>
      <w:szCs w:val="22"/>
      <w:lang w:val="en-US" w:eastAsia="zh-CN" w:bidi="ar-SA"/>
    </w:rPr>
  </w:style>
  <w:style w:type="paragraph" w:styleId="15">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next w:val="1"/>
    <w:qFormat/>
    <w:uiPriority w:val="39"/>
    <w:pPr>
      <w:widowControl w:val="0"/>
      <w:tabs>
        <w:tab w:val="right" w:leader="dot" w:pos="8280"/>
      </w:tabs>
      <w:adjustRightInd w:val="0"/>
      <w:spacing w:before="120" w:after="120" w:line="360" w:lineRule="atLeast"/>
      <w:ind w:left="2" w:firstLine="536" w:firstLineChars="267"/>
      <w:textAlignment w:val="baseline"/>
    </w:pPr>
    <w:rPr>
      <w:rFonts w:ascii="Calibri" w:hAnsi="Calibri" w:eastAsia="宋体" w:cs="Times New Roman"/>
      <w:b/>
      <w:bCs/>
      <w:caps/>
      <w:sz w:val="20"/>
      <w:szCs w:val="22"/>
      <w:lang w:val="en-US" w:eastAsia="zh-CN" w:bidi="ar-SA"/>
    </w:rPr>
  </w:style>
  <w:style w:type="paragraph" w:styleId="17">
    <w:name w:val="footnote text"/>
    <w:basedOn w:val="1"/>
    <w:qFormat/>
    <w:uiPriority w:val="0"/>
    <w:pPr>
      <w:snapToGrid w:val="0"/>
      <w:jc w:val="left"/>
    </w:pPr>
    <w:rPr>
      <w:sz w:val="18"/>
    </w:rPr>
  </w:style>
  <w:style w:type="paragraph" w:styleId="18">
    <w:name w:val="toc 2"/>
    <w:next w:val="1"/>
    <w:qFormat/>
    <w:uiPriority w:val="39"/>
    <w:pPr>
      <w:widowControl w:val="0"/>
      <w:tabs>
        <w:tab w:val="right" w:leader="dot" w:pos="8280"/>
      </w:tabs>
      <w:adjustRightInd w:val="0"/>
      <w:spacing w:line="360" w:lineRule="atLeast"/>
      <w:ind w:left="900" w:leftChars="375"/>
      <w:textAlignment w:val="baseline"/>
    </w:pPr>
    <w:rPr>
      <w:rFonts w:ascii="Calibri" w:hAnsi="Calibri" w:eastAsia="宋体" w:cs="Times New Roman"/>
      <w:smallCaps/>
      <w:sz w:val="20"/>
      <w:szCs w:val="22"/>
      <w:lang w:val="en-US" w:eastAsia="zh-CN" w:bidi="ar-SA"/>
    </w:rPr>
  </w:style>
  <w:style w:type="paragraph" w:styleId="19">
    <w:name w:val="toc 9"/>
    <w:next w:val="1"/>
    <w:qFormat/>
    <w:uiPriority w:val="0"/>
    <w:pPr>
      <w:wordWrap w:val="0"/>
      <w:ind w:left="1183"/>
      <w:jc w:val="both"/>
    </w:pPr>
    <w:rPr>
      <w:rFonts w:ascii="Calibri" w:hAnsi="Calibri" w:eastAsia="宋体" w:cs="Times New Roman"/>
      <w:lang w:val="en-US" w:eastAsia="zh-CN" w:bidi="ar-SA"/>
    </w:rPr>
  </w:style>
  <w:style w:type="paragraph" w:styleId="20">
    <w:name w:val="Body Text 2"/>
    <w:basedOn w:val="1"/>
    <w:next w:val="19"/>
    <w:qFormat/>
    <w:uiPriority w:val="0"/>
    <w:pPr>
      <w:spacing w:after="120" w:line="480" w:lineRule="auto"/>
    </w:pPr>
  </w:style>
  <w:style w:type="paragraph" w:styleId="21">
    <w:name w:val="HTML Preformatted"/>
    <w:basedOn w:val="1"/>
    <w:qFormat/>
    <w:uiPriority w:val="99"/>
    <w:pPr>
      <w:spacing w:line="330" w:lineRule="atLeast"/>
      <w:jc w:val="left"/>
    </w:pPr>
    <w:rPr>
      <w:rFonts w:ascii="Arial" w:hAnsi="Arial"/>
      <w:kern w:val="0"/>
      <w:szCs w:val="21"/>
    </w:rPr>
  </w:style>
  <w:style w:type="paragraph" w:styleId="22">
    <w:name w:val="Normal (Web)"/>
    <w:qFormat/>
    <w:uiPriority w:val="0"/>
    <w:pPr>
      <w:widowControl/>
      <w:adjustRightInd/>
      <w:spacing w:before="100" w:beforeAutospacing="1" w:after="100" w:afterAutospacing="1" w:line="240" w:lineRule="auto"/>
      <w:textAlignment w:val="auto"/>
    </w:pPr>
    <w:rPr>
      <w:rFonts w:ascii="宋体" w:hAnsi="宋体" w:eastAsia="宋体" w:cs="宋体"/>
      <w:sz w:val="24"/>
      <w:szCs w:val="24"/>
      <w:lang w:val="en-US" w:eastAsia="zh-CN" w:bidi="ar-SA"/>
    </w:rPr>
  </w:style>
  <w:style w:type="paragraph" w:styleId="23">
    <w:name w:val="Title"/>
    <w:basedOn w:val="1"/>
    <w:next w:val="1"/>
    <w:qFormat/>
    <w:uiPriority w:val="0"/>
    <w:pPr>
      <w:tabs>
        <w:tab w:val="left" w:pos="454"/>
      </w:tabs>
      <w:spacing w:before="240" w:beforeLines="0" w:after="60" w:afterLines="0"/>
      <w:ind w:left="454" w:hanging="454"/>
      <w:jc w:val="center"/>
      <w:outlineLvl w:val="0"/>
    </w:pPr>
    <w:rPr>
      <w:rFonts w:ascii="Arial" w:hAnsi="Arial" w:eastAsia="宋体" w:cs="Times New Roman"/>
      <w:b/>
      <w:sz w:val="32"/>
      <w:szCs w:val="20"/>
    </w:rPr>
  </w:style>
  <w:style w:type="paragraph" w:styleId="24">
    <w:name w:val="Body Text First Indent"/>
    <w:basedOn w:val="9"/>
    <w:next w:val="1"/>
    <w:qFormat/>
    <w:uiPriority w:val="0"/>
    <w:pPr>
      <w:widowControl/>
      <w:adjustRightInd/>
      <w:spacing w:after="120" w:line="240" w:lineRule="auto"/>
      <w:ind w:firstLine="420" w:firstLineChars="100"/>
      <w:jc w:val="both"/>
      <w:textAlignment w:val="auto"/>
    </w:pPr>
    <w:rPr>
      <w:rFonts w:ascii="Times New Roman" w:hAnsi="Times New Roman" w:eastAsia="宋体" w:cs="Times New Roman"/>
      <w:kern w:val="2"/>
      <w:sz w:val="21"/>
      <w:szCs w:val="24"/>
      <w:lang w:val="en-US" w:eastAsia="zh-CN" w:bidi="ar-SA"/>
    </w:rPr>
  </w:style>
  <w:style w:type="paragraph" w:styleId="25">
    <w:name w:val="Body Text First Indent 2"/>
    <w:basedOn w:val="10"/>
    <w:qFormat/>
    <w:uiPriority w:val="99"/>
    <w:pPr>
      <w:ind w:firstLine="420" w:firstLineChars="200"/>
    </w:pPr>
    <w:rPr>
      <w:rFonts w:ascii="Times New Roman" w:hAnsi="Times New Roman"/>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Hyperlink"/>
    <w:qFormat/>
    <w:uiPriority w:val="99"/>
    <w:rPr>
      <w:rFonts w:ascii="Calibri" w:hAnsi="Calibri" w:eastAsia="宋体" w:cs="Times New Roman"/>
      <w:color w:val="0000FF"/>
      <w:u w:val="single"/>
    </w:rPr>
  </w:style>
  <w:style w:type="character" w:styleId="31">
    <w:name w:val="HTML Sample"/>
    <w:basedOn w:val="28"/>
    <w:qFormat/>
    <w:uiPriority w:val="0"/>
    <w:rPr>
      <w:rFonts w:ascii="Courier New" w:hAnsi="Courier New"/>
    </w:rPr>
  </w:style>
  <w:style w:type="paragraph" w:customStyle="1" w:styleId="32">
    <w:name w:val="Style1"/>
    <w:basedOn w:val="5"/>
    <w:qFormat/>
    <w:uiPriority w:val="0"/>
    <w:pPr>
      <w:tabs>
        <w:tab w:val="left" w:pos="-720"/>
      </w:tabs>
      <w:spacing w:after="120"/>
    </w:pPr>
    <w:rPr>
      <w:rFonts w:ascii="Times New Roman" w:hAnsi="Times New Roman" w:eastAsia="宋体" w:cs="Times New Roman"/>
      <w:spacing w:val="-3"/>
      <w:sz w:val="24"/>
      <w:szCs w:val="20"/>
      <w:lang w:val="en-AU" w:eastAsia="en-US"/>
    </w:rPr>
  </w:style>
  <w:style w:type="paragraph" w:customStyle="1" w:styleId="33">
    <w:name w:val="样式 标题 1 + 四号 居中 段前: 12 磅 段后: 12 磅 行距: 单倍行距"/>
    <w:qFormat/>
    <w:uiPriority w:val="0"/>
    <w:pPr>
      <w:keepNext/>
      <w:keepLines/>
      <w:widowControl w:val="0"/>
      <w:numPr>
        <w:ilvl w:val="0"/>
        <w:numId w:val="1"/>
      </w:numPr>
      <w:adjustRightInd w:val="0"/>
      <w:spacing w:before="240" w:after="240" w:line="240" w:lineRule="auto"/>
      <w:jc w:val="center"/>
      <w:textAlignment w:val="baseline"/>
      <w:outlineLvl w:val="0"/>
    </w:pPr>
    <w:rPr>
      <w:rFonts w:ascii="Calibri" w:hAnsi="Calibri" w:eastAsia="宋体" w:cs="宋体"/>
      <w:b/>
      <w:bCs/>
      <w:kern w:val="44"/>
      <w:sz w:val="28"/>
      <w:szCs w:val="20"/>
      <w:lang w:val="en-US" w:eastAsia="zh-CN" w:bidi="ar-SA"/>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样式1"/>
    <w:basedOn w:val="36"/>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36">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reader-word-layer"/>
    <w:qFormat/>
    <w:uiPriority w:val="0"/>
    <w:pPr>
      <w:widowControl/>
      <w:adjustRightInd/>
      <w:spacing w:before="100" w:beforeAutospacing="1" w:after="100" w:afterAutospacing="1" w:line="240" w:lineRule="auto"/>
      <w:textAlignment w:val="auto"/>
    </w:pPr>
    <w:rPr>
      <w:rFonts w:ascii="宋体" w:hAnsi="宋体" w:eastAsia="宋体" w:cs="宋体"/>
      <w:sz w:val="24"/>
      <w:szCs w:val="24"/>
      <w:lang w:val="en-US" w:eastAsia="zh-CN" w:bidi="ar-SA"/>
    </w:rPr>
  </w:style>
  <w:style w:type="paragraph" w:styleId="38">
    <w:name w:val="List Paragraph"/>
    <w:basedOn w:val="1"/>
    <w:qFormat/>
    <w:uiPriority w:val="0"/>
    <w:pPr>
      <w:widowControl w:val="0"/>
      <w:adjustRightInd w:val="0"/>
      <w:spacing w:line="360" w:lineRule="atLeast"/>
      <w:ind w:firstLine="420" w:firstLineChars="200"/>
      <w:textAlignment w:val="baseline"/>
    </w:pPr>
    <w:rPr>
      <w:rFonts w:ascii="Calibri" w:hAnsi="Calibri" w:eastAsia="宋体" w:cs="Times New Roman"/>
      <w:sz w:val="24"/>
      <w:szCs w:val="22"/>
      <w:lang w:val="en-US" w:eastAsia="zh-CN" w:bidi="ar-SA"/>
    </w:rPr>
  </w:style>
  <w:style w:type="character" w:customStyle="1" w:styleId="39">
    <w:name w:val="NormalCharacter"/>
    <w:semiHidden/>
    <w:qFormat/>
    <w:uiPriority w:val="0"/>
    <w:rPr>
      <w:sz w:val="24"/>
      <w:szCs w:val="22"/>
      <w:lang w:val="en-US" w:eastAsia="zh-CN" w:bidi="ar-SA"/>
    </w:rPr>
  </w:style>
  <w:style w:type="paragraph" w:customStyle="1" w:styleId="40">
    <w:name w:val=" Char Char Char"/>
    <w:qFormat/>
    <w:uiPriority w:val="0"/>
    <w:pPr>
      <w:widowControl w:val="0"/>
      <w:adjustRightInd/>
      <w:spacing w:line="240" w:lineRule="auto"/>
      <w:jc w:val="both"/>
      <w:textAlignment w:val="auto"/>
    </w:pPr>
    <w:rPr>
      <w:rFonts w:ascii="Tahoma" w:hAnsi="Tahoma" w:eastAsia="宋体" w:cs="Times New Roman"/>
      <w:kern w:val="2"/>
      <w:sz w:val="24"/>
      <w:szCs w:val="20"/>
      <w:lang w:val="en-US" w:eastAsia="zh-CN" w:bidi="ar-SA"/>
    </w:rPr>
  </w:style>
  <w:style w:type="paragraph" w:customStyle="1" w:styleId="41">
    <w:name w:val="首行缩进"/>
    <w:basedOn w:val="1"/>
    <w:qFormat/>
    <w:uiPriority w:val="0"/>
    <w:pPr>
      <w:ind w:firstLine="480" w:firstLineChars="200"/>
    </w:pPr>
    <w:rPr>
      <w:lang w:val="zh-CN"/>
    </w:rPr>
  </w:style>
  <w:style w:type="character" w:customStyle="1" w:styleId="42">
    <w:name w:val="UserStyle_15"/>
    <w:qFormat/>
    <w:uiPriority w:val="0"/>
    <w:rPr>
      <w:kern w:val="2"/>
      <w:sz w:val="21"/>
      <w:szCs w:val="22"/>
      <w:lang w:val="en-US" w:eastAsia="zh-CN" w:bidi="ar-SA"/>
    </w:rPr>
  </w:style>
  <w:style w:type="paragraph" w:customStyle="1" w:styleId="43">
    <w:name w:val="Normal_2"/>
    <w:qFormat/>
    <w:uiPriority w:val="0"/>
    <w:rPr>
      <w:rFonts w:ascii="Times New Roman" w:hAnsi="Times New Roman" w:eastAsia="宋体" w:cs="Times New Roman"/>
      <w:sz w:val="24"/>
      <w:szCs w:val="24"/>
      <w:lang w:val="en-US" w:eastAsia="zh-CN" w:bidi="ar-SA"/>
    </w:rPr>
  </w:style>
  <w:style w:type="paragraph" w:customStyle="1" w:styleId="44">
    <w:name w:val="_Style 5"/>
    <w:basedOn w:val="1"/>
    <w:autoRedefine/>
    <w:qFormat/>
    <w:uiPriority w:val="0"/>
    <w:pPr>
      <w:ind w:firstLine="200" w:firstLineChars="200"/>
    </w:pPr>
    <w:rPr>
      <w:rFonts w:ascii="Times New Roman" w:hAnsi="Times New Roman" w:eastAsia="宋体" w:cs="Times New Roman"/>
      <w:sz w:val="24"/>
      <w:szCs w:val="22"/>
    </w:rPr>
  </w:style>
  <w:style w:type="paragraph" w:customStyle="1" w:styleId="45">
    <w:name w:val="Body Text First Indent 2"/>
    <w:basedOn w:val="46"/>
    <w:qFormat/>
    <w:uiPriority w:val="0"/>
    <w:pPr>
      <w:ind w:firstLine="420" w:firstLineChars="200"/>
    </w:pPr>
    <w:rPr>
      <w:rFonts w:ascii="Times New Roman" w:hAnsi="Times New Roman"/>
      <w:sz w:val="28"/>
      <w:szCs w:val="20"/>
    </w:rPr>
  </w:style>
  <w:style w:type="paragraph" w:customStyle="1" w:styleId="46">
    <w:name w:val="Body Text Indent"/>
    <w:basedOn w:val="1"/>
    <w:qFormat/>
    <w:uiPriority w:val="0"/>
    <w:pPr>
      <w:spacing w:after="120" w:afterLines="0"/>
      <w:ind w:left="420" w:leftChars="200"/>
    </w:p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48">
    <w:name w:val="font41"/>
    <w:basedOn w:val="28"/>
    <w:qFormat/>
    <w:uiPriority w:val="99"/>
    <w:rPr>
      <w:rFonts w:ascii="仿宋" w:hAnsi="仿宋" w:eastAsia="仿宋" w:cs="仿宋"/>
      <w:color w:val="000000"/>
      <w:sz w:val="20"/>
      <w:szCs w:val="20"/>
      <w:u w:val="none"/>
    </w:rPr>
  </w:style>
  <w:style w:type="character" w:customStyle="1" w:styleId="49">
    <w:name w:val="font61"/>
    <w:basedOn w:val="28"/>
    <w:qFormat/>
    <w:uiPriority w:val="99"/>
    <w:rPr>
      <w:rFonts w:ascii="Times New Roman" w:hAnsi="Times New Roman" w:cs="Times New Roman"/>
      <w:color w:val="000000"/>
      <w:sz w:val="20"/>
      <w:szCs w:val="20"/>
      <w:u w:val="none"/>
    </w:rPr>
  </w:style>
  <w:style w:type="character" w:customStyle="1" w:styleId="50">
    <w:name w:val="font112"/>
    <w:basedOn w:val="28"/>
    <w:qFormat/>
    <w:uiPriority w:val="99"/>
    <w:rPr>
      <w:rFonts w:ascii="Times New Roman" w:hAnsi="Times New Roman" w:cs="Times New Roman"/>
      <w:color w:val="000000"/>
      <w:sz w:val="20"/>
      <w:szCs w:val="20"/>
      <w:u w:val="none"/>
    </w:rPr>
  </w:style>
  <w:style w:type="character" w:customStyle="1" w:styleId="51">
    <w:name w:val="font121"/>
    <w:basedOn w:val="28"/>
    <w:qFormat/>
    <w:uiPriority w:val="99"/>
    <w:rPr>
      <w:rFonts w:ascii="Times New Roman" w:hAnsi="Times New Roman" w:cs="Times New Roman"/>
      <w:color w:val="000000"/>
      <w:sz w:val="20"/>
      <w:szCs w:val="20"/>
      <w:u w:val="none"/>
      <w:vertAlign w:val="subscript"/>
    </w:rPr>
  </w:style>
  <w:style w:type="character" w:customStyle="1" w:styleId="52">
    <w:name w:val="font131"/>
    <w:basedOn w:val="28"/>
    <w:qFormat/>
    <w:uiPriority w:val="99"/>
    <w:rPr>
      <w:rFonts w:ascii="宋体" w:hAnsi="宋体" w:eastAsia="宋体" w:cs="宋体"/>
      <w:color w:val="000000"/>
      <w:sz w:val="20"/>
      <w:szCs w:val="20"/>
      <w:u w:val="none"/>
      <w:vertAlign w:val="subscript"/>
    </w:rPr>
  </w:style>
  <w:style w:type="character" w:customStyle="1" w:styleId="53">
    <w:name w:val="font71"/>
    <w:basedOn w:val="28"/>
    <w:qFormat/>
    <w:uiPriority w:val="99"/>
    <w:rPr>
      <w:rFonts w:ascii="Times New Roman" w:hAnsi="Times New Roman" w:cs="Times New Roman"/>
      <w:color w:val="000000"/>
      <w:sz w:val="20"/>
      <w:szCs w:val="20"/>
      <w:u w:val="none"/>
    </w:rPr>
  </w:style>
  <w:style w:type="character" w:customStyle="1" w:styleId="54">
    <w:name w:val="font141"/>
    <w:basedOn w:val="28"/>
    <w:qFormat/>
    <w:uiPriority w:val="99"/>
    <w:rPr>
      <w:rFonts w:ascii="Calibri" w:hAnsi="Calibri" w:cs="Calibri"/>
      <w:color w:val="000000"/>
      <w:sz w:val="20"/>
      <w:szCs w:val="20"/>
      <w:u w:val="none"/>
    </w:rPr>
  </w:style>
  <w:style w:type="character" w:customStyle="1" w:styleId="55">
    <w:name w:val="font51"/>
    <w:basedOn w:val="28"/>
    <w:qFormat/>
    <w:uiPriority w:val="99"/>
    <w:rPr>
      <w:rFonts w:ascii="Microsoft JhengHei" w:hAnsi="Microsoft JhengHei" w:eastAsia="Microsoft JhengHei" w:cs="Microsoft JhengHei"/>
      <w:b/>
      <w:bCs/>
      <w:color w:val="000000"/>
      <w:sz w:val="20"/>
      <w:szCs w:val="20"/>
      <w:u w:val="none"/>
    </w:rPr>
  </w:style>
  <w:style w:type="character" w:customStyle="1" w:styleId="56">
    <w:name w:val="font101"/>
    <w:basedOn w:val="28"/>
    <w:qFormat/>
    <w:uiPriority w:val="99"/>
    <w:rPr>
      <w:rFonts w:ascii="宋体" w:hAnsi="宋体" w:eastAsia="宋体" w:cs="宋体"/>
      <w:b/>
      <w:bCs/>
      <w:color w:val="000000"/>
      <w:sz w:val="32"/>
      <w:szCs w:val="32"/>
      <w:u w:val="none"/>
    </w:rPr>
  </w:style>
  <w:style w:type="paragraph" w:customStyle="1" w:styleId="57">
    <w:name w:val="Table Text"/>
    <w:basedOn w:val="1"/>
    <w:semiHidden/>
    <w:qFormat/>
    <w:uiPriority w:val="99"/>
    <w:rPr>
      <w:rFonts w:ascii="宋体" w:hAnsi="宋体" w:cs="宋体"/>
      <w:sz w:val="18"/>
      <w:szCs w:val="18"/>
      <w:lang w:eastAsia="en-US"/>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font11"/>
    <w:basedOn w:val="28"/>
    <w:qFormat/>
    <w:uiPriority w:val="0"/>
    <w:rPr>
      <w:rFonts w:hint="eastAsia" w:ascii="宋体" w:hAnsi="宋体" w:eastAsia="宋体" w:cs="宋体"/>
      <w:color w:val="000000"/>
      <w:sz w:val="22"/>
      <w:szCs w:val="22"/>
      <w:u w:val="none"/>
    </w:rPr>
  </w:style>
  <w:style w:type="character" w:customStyle="1" w:styleId="60">
    <w:name w:val="font161"/>
    <w:basedOn w:val="28"/>
    <w:qFormat/>
    <w:uiPriority w:val="0"/>
    <w:rPr>
      <w:rFonts w:hint="eastAsia" w:ascii="宋体" w:hAnsi="宋体" w:eastAsia="宋体" w:cs="宋体"/>
      <w:color w:val="000000"/>
      <w:sz w:val="22"/>
      <w:szCs w:val="22"/>
      <w:u w:val="none"/>
      <w:vertAlign w:val="subscript"/>
    </w:rPr>
  </w:style>
  <w:style w:type="character" w:customStyle="1" w:styleId="61">
    <w:name w:val="font171"/>
    <w:basedOn w:val="28"/>
    <w:qFormat/>
    <w:uiPriority w:val="0"/>
    <w:rPr>
      <w:rFonts w:hint="eastAsia" w:ascii="宋体" w:hAnsi="宋体" w:eastAsia="宋体" w:cs="宋体"/>
      <w:color w:val="000000"/>
      <w:sz w:val="22"/>
      <w:szCs w:val="22"/>
      <w:u w:val="none"/>
      <w:vertAlign w:val="subscript"/>
    </w:rPr>
  </w:style>
  <w:style w:type="character" w:customStyle="1" w:styleId="62">
    <w:name w:val="font181"/>
    <w:basedOn w:val="28"/>
    <w:qFormat/>
    <w:uiPriority w:val="0"/>
    <w:rPr>
      <w:rFonts w:hint="eastAsia" w:ascii="宋体" w:hAnsi="宋体" w:eastAsia="宋体" w:cs="宋体"/>
      <w:color w:val="000000"/>
      <w:sz w:val="22"/>
      <w:szCs w:val="22"/>
      <w:u w:val="none"/>
      <w:vertAlign w:val="subscript"/>
    </w:rPr>
  </w:style>
  <w:style w:type="character" w:customStyle="1" w:styleId="63">
    <w:name w:val="font191"/>
    <w:basedOn w:val="28"/>
    <w:qFormat/>
    <w:uiPriority w:val="0"/>
    <w:rPr>
      <w:rFonts w:hint="eastAsia" w:ascii="宋体" w:hAnsi="宋体" w:eastAsia="宋体" w:cs="宋体"/>
      <w:color w:val="000000"/>
      <w:sz w:val="22"/>
      <w:szCs w:val="22"/>
      <w:u w:val="none"/>
      <w:vertAlign w:val="superscript"/>
    </w:rPr>
  </w:style>
  <w:style w:type="character" w:customStyle="1" w:styleId="64">
    <w:name w:val="font01"/>
    <w:basedOn w:val="28"/>
    <w:qFormat/>
    <w:uiPriority w:val="0"/>
    <w:rPr>
      <w:rFonts w:hint="eastAsia" w:ascii="宋体" w:hAnsi="宋体" w:eastAsia="宋体" w:cs="宋体"/>
      <w:color w:val="000000"/>
      <w:sz w:val="22"/>
      <w:szCs w:val="22"/>
      <w:u w:val="none"/>
    </w:rPr>
  </w:style>
  <w:style w:type="character" w:customStyle="1" w:styleId="65">
    <w:name w:val="font201"/>
    <w:basedOn w:val="28"/>
    <w:qFormat/>
    <w:uiPriority w:val="0"/>
    <w:rPr>
      <w:rFonts w:hint="eastAsia" w:ascii="宋体" w:hAnsi="宋体" w:eastAsia="宋体" w:cs="宋体"/>
      <w:color w:val="000000"/>
      <w:sz w:val="22"/>
      <w:szCs w:val="22"/>
      <w:u w:val="none"/>
      <w:vertAlign w:val="subscript"/>
    </w:rPr>
  </w:style>
  <w:style w:type="character" w:customStyle="1" w:styleId="66">
    <w:name w:val="font221"/>
    <w:basedOn w:val="28"/>
    <w:qFormat/>
    <w:uiPriority w:val="0"/>
    <w:rPr>
      <w:rFonts w:hint="eastAsia" w:ascii="宋体" w:hAnsi="宋体" w:eastAsia="宋体" w:cs="宋体"/>
      <w:color w:val="FF0000"/>
      <w:sz w:val="22"/>
      <w:szCs w:val="22"/>
      <w:u w:val="none"/>
    </w:rPr>
  </w:style>
  <w:style w:type="character" w:customStyle="1" w:styleId="67">
    <w:name w:val="font231"/>
    <w:basedOn w:val="28"/>
    <w:qFormat/>
    <w:uiPriority w:val="0"/>
    <w:rPr>
      <w:rFonts w:hint="eastAsia" w:ascii="宋体" w:hAnsi="宋体" w:eastAsia="宋体" w:cs="宋体"/>
      <w:color w:val="FF0000"/>
      <w:sz w:val="22"/>
      <w:szCs w:val="22"/>
      <w:u w:val="none"/>
      <w:vertAlign w:val="subscript"/>
    </w:rPr>
  </w:style>
  <w:style w:type="character" w:customStyle="1" w:styleId="68">
    <w:name w:val="font241"/>
    <w:basedOn w:val="28"/>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7300</Words>
  <Characters>7913</Characters>
  <Lines>1</Lines>
  <Paragraphs>1</Paragraphs>
  <TotalTime>43</TotalTime>
  <ScaleCrop>false</ScaleCrop>
  <LinksUpToDate>false</LinksUpToDate>
  <CharactersWithSpaces>8043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2022-11-15T10:29:00Z</dcterms:created>
  <dc:creator>张丽敏</dc:creator>
  <cp:lastModifiedBy>夏默</cp:lastModifiedBy>
  <cp:lastPrinted>2025-11-11T11:24:00Z</cp:lastPrinted>
  <dcterms:modified xsi:type="dcterms:W3CDTF">2026-06-01T10:31:48Z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CBC522BABB184B1E918BC4AF922C90A9_13</vt:lpwstr>
  </property>
  <property fmtid="{D5CDD505-2E9C-101B-9397-08002B2CF9AE}" pid="4" name="KSOTemplateDocerSaveRecord">
    <vt:lpwstr>eyJoZGlkIjoiZDc1Mzk5YmExZjQwYjRjNzAxNGM3OWYzYTUxMzk0MjMiLCJ1c2VySWQiOiI0NzAyMTk3MzAifQ==</vt:lpwstr>
  </property>
</Properties>
</file>