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C1E43">
      <w:pPr>
        <w:tabs>
          <w:tab w:val="left" w:pos="2070"/>
          <w:tab w:val="center" w:pos="4365"/>
        </w:tabs>
        <w:snapToGrid w:val="0"/>
        <w:rPr>
          <w:rFonts w:ascii="宋体" w:hAnsi="宋体" w:cs="宋体"/>
          <w:b/>
          <w:sz w:val="96"/>
          <w:szCs w:val="96"/>
        </w:rPr>
      </w:pPr>
    </w:p>
    <w:p w14:paraId="74C06663">
      <w:pPr>
        <w:tabs>
          <w:tab w:val="left" w:pos="2070"/>
          <w:tab w:val="center" w:pos="4365"/>
        </w:tabs>
        <w:snapToGrid w:val="0"/>
        <w:rPr>
          <w:rFonts w:ascii="宋体" w:hAnsi="宋体" w:cs="宋体"/>
          <w:b/>
          <w:sz w:val="96"/>
          <w:szCs w:val="96"/>
        </w:rPr>
      </w:pPr>
    </w:p>
    <w:p w14:paraId="5E8B3DE4">
      <w:pPr>
        <w:tabs>
          <w:tab w:val="left" w:pos="2070"/>
          <w:tab w:val="center" w:pos="4365"/>
        </w:tabs>
        <w:snapToGrid w:val="0"/>
        <w:jc w:val="center"/>
        <w:rPr>
          <w:rFonts w:ascii="宋体" w:hAnsi="宋体" w:cs="宋体"/>
          <w:b/>
          <w:sz w:val="96"/>
          <w:szCs w:val="96"/>
        </w:rPr>
      </w:pPr>
      <w:r>
        <w:rPr>
          <w:rFonts w:hint="eastAsia" w:ascii="宋体" w:hAnsi="宋体" w:cs="宋体"/>
          <w:b/>
          <w:sz w:val="96"/>
          <w:szCs w:val="96"/>
        </w:rPr>
        <w:t>招 标 文 件</w:t>
      </w:r>
    </w:p>
    <w:p w14:paraId="02DD75AB">
      <w:pPr>
        <w:tabs>
          <w:tab w:val="left" w:pos="2070"/>
          <w:tab w:val="center" w:pos="4365"/>
        </w:tabs>
        <w:snapToGrid w:val="0"/>
        <w:jc w:val="center"/>
        <w:rPr>
          <w:rFonts w:ascii="宋体" w:hAnsi="宋体" w:cs="宋体"/>
          <w:sz w:val="44"/>
          <w:szCs w:val="44"/>
        </w:rPr>
      </w:pPr>
    </w:p>
    <w:p w14:paraId="04F5229B">
      <w:pPr>
        <w:tabs>
          <w:tab w:val="left" w:pos="2070"/>
          <w:tab w:val="center" w:pos="4365"/>
        </w:tabs>
        <w:snapToGrid w:val="0"/>
        <w:jc w:val="center"/>
        <w:rPr>
          <w:rFonts w:ascii="宋体" w:hAnsi="宋体" w:cs="宋体"/>
          <w:sz w:val="44"/>
          <w:szCs w:val="44"/>
        </w:rPr>
      </w:pPr>
    </w:p>
    <w:p w14:paraId="1E885422">
      <w:pPr>
        <w:tabs>
          <w:tab w:val="left" w:pos="2070"/>
          <w:tab w:val="center" w:pos="4365"/>
        </w:tabs>
        <w:snapToGrid w:val="0"/>
        <w:jc w:val="center"/>
        <w:rPr>
          <w:rFonts w:ascii="宋体" w:hAnsi="宋体" w:cs="宋体"/>
          <w:sz w:val="44"/>
          <w:szCs w:val="44"/>
        </w:rPr>
      </w:pPr>
    </w:p>
    <w:p w14:paraId="7F49D01C">
      <w:pPr>
        <w:tabs>
          <w:tab w:val="left" w:pos="2070"/>
          <w:tab w:val="center" w:pos="4365"/>
        </w:tabs>
        <w:snapToGrid w:val="0"/>
        <w:jc w:val="center"/>
        <w:rPr>
          <w:rFonts w:ascii="宋体" w:hAnsi="宋体" w:cs="宋体"/>
          <w:sz w:val="44"/>
          <w:szCs w:val="44"/>
        </w:rPr>
      </w:pPr>
    </w:p>
    <w:p w14:paraId="158C97A0">
      <w:pPr>
        <w:tabs>
          <w:tab w:val="left" w:pos="2070"/>
          <w:tab w:val="center" w:pos="4365"/>
        </w:tabs>
        <w:snapToGrid w:val="0"/>
        <w:jc w:val="center"/>
        <w:rPr>
          <w:rFonts w:ascii="宋体" w:hAnsi="宋体" w:cs="宋体"/>
          <w:sz w:val="44"/>
          <w:szCs w:val="44"/>
        </w:rPr>
      </w:pPr>
    </w:p>
    <w:p w14:paraId="523A5D06">
      <w:pPr>
        <w:tabs>
          <w:tab w:val="left" w:pos="2070"/>
          <w:tab w:val="center" w:pos="4365"/>
        </w:tabs>
        <w:snapToGrid w:val="0"/>
        <w:jc w:val="center"/>
        <w:rPr>
          <w:rFonts w:ascii="宋体" w:hAnsi="宋体" w:cs="宋体"/>
          <w:sz w:val="44"/>
          <w:szCs w:val="44"/>
        </w:rPr>
      </w:pPr>
    </w:p>
    <w:p w14:paraId="2CE02FB6">
      <w:pPr>
        <w:tabs>
          <w:tab w:val="left" w:pos="2070"/>
          <w:tab w:val="center" w:pos="4365"/>
        </w:tabs>
        <w:snapToGrid w:val="0"/>
        <w:jc w:val="center"/>
        <w:rPr>
          <w:rFonts w:ascii="宋体" w:hAnsi="宋体" w:cs="宋体"/>
          <w:sz w:val="44"/>
          <w:szCs w:val="44"/>
        </w:rPr>
      </w:pPr>
    </w:p>
    <w:p w14:paraId="7A9BECE4">
      <w:pPr>
        <w:tabs>
          <w:tab w:val="left" w:pos="2070"/>
          <w:tab w:val="center" w:pos="4365"/>
        </w:tabs>
        <w:snapToGrid w:val="0"/>
        <w:spacing w:line="360" w:lineRule="auto"/>
        <w:jc w:val="both"/>
        <w:rPr>
          <w:rFonts w:hint="eastAsia" w:ascii="宋体" w:hAnsi="宋体" w:cs="宋体"/>
          <w:b/>
          <w:bCs/>
          <w:sz w:val="32"/>
          <w:szCs w:val="32"/>
        </w:rPr>
      </w:pPr>
      <w:r>
        <w:rPr>
          <w:rFonts w:hint="eastAsia" w:ascii="宋体" w:hAnsi="宋体" w:cs="宋体"/>
          <w:b/>
          <w:bCs/>
          <w:sz w:val="32"/>
          <w:szCs w:val="32"/>
        </w:rPr>
        <w:t>项目编号：</w:t>
      </w:r>
      <w:r>
        <w:rPr>
          <w:rFonts w:ascii="宋体" w:hAnsi="宋体" w:cs="宋体"/>
          <w:b/>
          <w:bCs/>
          <w:sz w:val="32"/>
          <w:szCs w:val="32"/>
          <w:lang w:val="en-US" w:eastAsia="zh-CN"/>
        </w:rPr>
        <w:t>1401992026CGK00369</w:t>
      </w:r>
    </w:p>
    <w:p w14:paraId="44802FE4">
      <w:pPr>
        <w:tabs>
          <w:tab w:val="left" w:pos="2070"/>
          <w:tab w:val="center" w:pos="4365"/>
        </w:tabs>
        <w:snapToGrid w:val="0"/>
        <w:spacing w:line="360" w:lineRule="auto"/>
        <w:jc w:val="both"/>
        <w:rPr>
          <w:rFonts w:ascii="宋体" w:hAnsi="宋体" w:cs="宋体"/>
          <w:b/>
          <w:bCs/>
          <w:sz w:val="32"/>
          <w:szCs w:val="32"/>
        </w:rPr>
      </w:pPr>
      <w:r>
        <w:rPr>
          <w:rFonts w:hint="eastAsia" w:ascii="宋体" w:hAnsi="宋体" w:cs="宋体"/>
          <w:b/>
          <w:bCs/>
          <w:sz w:val="32"/>
          <w:szCs w:val="32"/>
        </w:rPr>
        <w:t>项目名称：</w:t>
      </w:r>
      <w:r>
        <w:rPr>
          <w:rFonts w:ascii="宋体" w:hAnsi="宋体" w:cs="宋体"/>
          <w:b/>
          <w:bCs/>
          <w:sz w:val="32"/>
          <w:szCs w:val="32"/>
          <w:lang w:val="en-US" w:eastAsia="zh-CN"/>
        </w:rPr>
        <w:t>太原市第六十五中学校物业服务公开招标采购</w:t>
      </w:r>
    </w:p>
    <w:p w14:paraId="2F981BFA">
      <w:pPr>
        <w:tabs>
          <w:tab w:val="left" w:pos="2070"/>
          <w:tab w:val="center" w:pos="4365"/>
        </w:tabs>
        <w:snapToGrid w:val="0"/>
        <w:spacing w:line="360" w:lineRule="auto"/>
        <w:ind w:left="1596" w:leftChars="760" w:firstLine="0" w:firstLineChars="0"/>
        <w:jc w:val="both"/>
        <w:rPr>
          <w:rFonts w:hint="eastAsia" w:ascii="宋体" w:hAnsi="宋体" w:cs="宋体"/>
          <w:b/>
          <w:bCs/>
          <w:sz w:val="32"/>
          <w:szCs w:val="32"/>
        </w:rPr>
      </w:pPr>
    </w:p>
    <w:p w14:paraId="2CF942B4">
      <w:pPr>
        <w:tabs>
          <w:tab w:val="left" w:pos="2070"/>
          <w:tab w:val="center" w:pos="4365"/>
        </w:tabs>
        <w:snapToGrid w:val="0"/>
        <w:spacing w:line="360" w:lineRule="auto"/>
        <w:jc w:val="center"/>
        <w:rPr>
          <w:rFonts w:hint="eastAsia" w:ascii="宋体" w:hAnsi="宋体" w:cs="宋体"/>
          <w:b/>
          <w:bCs/>
          <w:sz w:val="32"/>
          <w:szCs w:val="32"/>
        </w:rPr>
      </w:pPr>
      <w:r>
        <w:rPr>
          <w:rFonts w:hint="eastAsia" w:ascii="宋体" w:hAnsi="宋体" w:cs="宋体"/>
          <w:b/>
          <w:bCs/>
          <w:sz w:val="32"/>
          <w:szCs w:val="32"/>
        </w:rPr>
        <w:t xml:space="preserve"> </w:t>
      </w:r>
    </w:p>
    <w:p w14:paraId="26F2DFF5">
      <w:pPr>
        <w:tabs>
          <w:tab w:val="left" w:pos="2070"/>
          <w:tab w:val="center" w:pos="4365"/>
        </w:tabs>
        <w:snapToGrid w:val="0"/>
        <w:spacing w:line="360" w:lineRule="auto"/>
        <w:jc w:val="center"/>
        <w:rPr>
          <w:rFonts w:ascii="宋体" w:hAnsi="宋体" w:cs="宋体"/>
          <w:b/>
          <w:bCs/>
          <w:sz w:val="32"/>
          <w:szCs w:val="32"/>
        </w:rPr>
      </w:pPr>
    </w:p>
    <w:p w14:paraId="18CE049B">
      <w:pPr>
        <w:tabs>
          <w:tab w:val="left" w:pos="2070"/>
          <w:tab w:val="center" w:pos="4365"/>
        </w:tabs>
        <w:snapToGrid w:val="0"/>
        <w:spacing w:line="360" w:lineRule="auto"/>
        <w:jc w:val="center"/>
        <w:rPr>
          <w:rFonts w:ascii="宋体" w:hAnsi="宋体" w:cs="宋体"/>
          <w:b/>
          <w:bCs/>
          <w:sz w:val="32"/>
          <w:szCs w:val="32"/>
        </w:rPr>
      </w:pPr>
      <w:r>
        <w:rPr>
          <w:rFonts w:hint="eastAsia" w:ascii="宋体" w:hAnsi="宋体" w:cs="宋体"/>
          <w:b/>
          <w:bCs/>
          <w:sz w:val="32"/>
          <w:szCs w:val="32"/>
        </w:rPr>
        <w:t>太原市公共资源交易中心</w:t>
      </w:r>
    </w:p>
    <w:p w14:paraId="638C9069">
      <w:pPr>
        <w:tabs>
          <w:tab w:val="left" w:pos="2070"/>
          <w:tab w:val="center" w:pos="4365"/>
        </w:tabs>
        <w:snapToGrid w:val="0"/>
        <w:spacing w:line="360" w:lineRule="auto"/>
        <w:jc w:val="center"/>
        <w:rPr>
          <w:rFonts w:ascii="宋体" w:hAnsi="宋体" w:cs="宋体"/>
          <w:b/>
          <w:bCs/>
          <w:sz w:val="32"/>
          <w:szCs w:val="32"/>
        </w:rPr>
        <w:sectPr>
          <w:headerReference r:id="rId3"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b/>
          <w:bCs/>
          <w:sz w:val="32"/>
          <w:szCs w:val="32"/>
        </w:rPr>
        <w:t>202</w:t>
      </w:r>
      <w:r>
        <w:rPr>
          <w:rFonts w:ascii="宋体" w:hAnsi="宋体" w:cs="宋体"/>
          <w:b/>
          <w:bCs/>
          <w:sz w:val="32"/>
          <w:szCs w:val="32"/>
          <w:lang w:val="en"/>
        </w:rPr>
        <w:t>6</w:t>
      </w:r>
      <w:r>
        <w:rPr>
          <w:rFonts w:hint="eastAsia" w:ascii="宋体" w:hAnsi="宋体" w:cs="宋体"/>
          <w:b/>
          <w:bCs/>
          <w:sz w:val="32"/>
          <w:szCs w:val="32"/>
        </w:rPr>
        <w:t>年</w:t>
      </w:r>
      <w:r>
        <w:rPr>
          <w:rFonts w:hint="eastAsia" w:ascii="宋体" w:hAnsi="宋体" w:cs="宋体"/>
          <w:b/>
          <w:bCs/>
          <w:sz w:val="32"/>
          <w:szCs w:val="32"/>
          <w:lang w:val="en-US" w:eastAsia="zh-CN"/>
        </w:rPr>
        <w:t>6</w:t>
      </w:r>
      <w:r>
        <w:rPr>
          <w:rFonts w:hint="eastAsia" w:ascii="宋体" w:hAnsi="宋体" w:cs="宋体"/>
          <w:b/>
          <w:bCs/>
          <w:sz w:val="32"/>
          <w:szCs w:val="32"/>
        </w:rPr>
        <w:t>月</w:t>
      </w:r>
      <w:r>
        <w:rPr>
          <w:rFonts w:hint="eastAsia" w:ascii="宋体" w:hAnsi="宋体" w:cs="宋体"/>
          <w:b/>
          <w:bCs/>
          <w:sz w:val="32"/>
          <w:szCs w:val="32"/>
          <w:lang w:val="en-US" w:eastAsia="zh-CN"/>
        </w:rPr>
        <w:t>5</w:t>
      </w:r>
      <w:r>
        <w:rPr>
          <w:rFonts w:hint="eastAsia" w:ascii="宋体" w:hAnsi="宋体" w:cs="宋体"/>
          <w:b/>
          <w:bCs/>
          <w:sz w:val="32"/>
          <w:szCs w:val="32"/>
        </w:rPr>
        <w:t>日</w:t>
      </w:r>
    </w:p>
    <w:p w14:paraId="2DC122B2">
      <w:pPr>
        <w:tabs>
          <w:tab w:val="left" w:pos="2070"/>
          <w:tab w:val="center" w:pos="4365"/>
        </w:tabs>
        <w:snapToGrid w:val="0"/>
        <w:jc w:val="center"/>
        <w:rPr>
          <w:rFonts w:ascii="宋体" w:hAnsi="宋体" w:cs="宋体"/>
          <w:b/>
          <w:sz w:val="28"/>
          <w:szCs w:val="28"/>
        </w:rPr>
      </w:pPr>
    </w:p>
    <w:p w14:paraId="3C643D83">
      <w:pPr>
        <w:tabs>
          <w:tab w:val="left" w:pos="2070"/>
          <w:tab w:val="center" w:pos="4365"/>
        </w:tabs>
        <w:snapToGrid w:val="0"/>
        <w:jc w:val="center"/>
        <w:rPr>
          <w:rFonts w:ascii="宋体" w:hAnsi="宋体" w:cs="宋体"/>
          <w:b/>
          <w:sz w:val="28"/>
          <w:szCs w:val="28"/>
        </w:rPr>
      </w:pPr>
      <w:r>
        <w:rPr>
          <w:rFonts w:hint="eastAsia" w:ascii="宋体" w:hAnsi="宋体" w:cs="宋体"/>
          <w:b/>
          <w:sz w:val="28"/>
          <w:szCs w:val="28"/>
        </w:rPr>
        <w:t>目      录</w:t>
      </w:r>
    </w:p>
    <w:p w14:paraId="36DDD22B">
      <w:pPr>
        <w:pStyle w:val="30"/>
        <w:tabs>
          <w:tab w:val="right" w:leader="dot" w:pos="9004"/>
        </w:tabs>
        <w:spacing w:line="480" w:lineRule="exact"/>
        <w:rPr>
          <w:rFonts w:ascii="宋体" w:hAnsi="宋体" w:cs="宋体"/>
          <w:b/>
          <w:bCs/>
          <w:szCs w:val="22"/>
        </w:rPr>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fldChar w:fldCharType="begin"/>
      </w:r>
      <w:r>
        <w:instrText xml:space="preserve"> HYPERLINK \l "_Toc26881688" </w:instrText>
      </w:r>
      <w:r>
        <w:fldChar w:fldCharType="separate"/>
      </w:r>
      <w:r>
        <w:rPr>
          <w:rStyle w:val="48"/>
          <w:rFonts w:hint="eastAsia" w:ascii="宋体" w:hAnsi="宋体" w:cs="宋体"/>
          <w:b/>
          <w:bCs/>
          <w:spacing w:val="20"/>
        </w:rPr>
        <w:t>第一部分 投标邀请</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_Toc26881688 \h </w:instrText>
      </w:r>
      <w:r>
        <w:rPr>
          <w:rFonts w:hint="eastAsia" w:ascii="宋体" w:hAnsi="宋体" w:cs="宋体"/>
          <w:b/>
          <w:bCs/>
        </w:rPr>
        <w:fldChar w:fldCharType="separate"/>
      </w:r>
      <w:r>
        <w:rPr>
          <w:rFonts w:ascii="宋体" w:hAnsi="宋体" w:cs="宋体"/>
          <w:b/>
          <w:bCs/>
        </w:rPr>
        <w:t>1</w:t>
      </w:r>
      <w:r>
        <w:rPr>
          <w:rFonts w:hint="eastAsia" w:ascii="宋体" w:hAnsi="宋体" w:cs="宋体"/>
          <w:b/>
          <w:bCs/>
        </w:rPr>
        <w:fldChar w:fldCharType="end"/>
      </w:r>
      <w:r>
        <w:rPr>
          <w:rFonts w:hint="eastAsia" w:ascii="宋体" w:hAnsi="宋体" w:cs="宋体"/>
          <w:b/>
          <w:bCs/>
        </w:rPr>
        <w:fldChar w:fldCharType="end"/>
      </w:r>
    </w:p>
    <w:p w14:paraId="161AA390">
      <w:pPr>
        <w:pStyle w:val="30"/>
        <w:tabs>
          <w:tab w:val="right" w:leader="dot" w:pos="9004"/>
        </w:tabs>
        <w:spacing w:line="480" w:lineRule="exact"/>
        <w:rPr>
          <w:rFonts w:ascii="宋体" w:hAnsi="宋体" w:cs="宋体"/>
          <w:b/>
          <w:bCs/>
          <w:szCs w:val="22"/>
        </w:rPr>
      </w:pPr>
      <w:r>
        <w:fldChar w:fldCharType="begin"/>
      </w:r>
      <w:r>
        <w:instrText xml:space="preserve"> HYPERLINK \l "_Toc26881689" </w:instrText>
      </w:r>
      <w:r>
        <w:fldChar w:fldCharType="separate"/>
      </w:r>
      <w:r>
        <w:rPr>
          <w:rStyle w:val="48"/>
          <w:rFonts w:hint="eastAsia" w:ascii="宋体" w:hAnsi="宋体" w:cs="宋体"/>
          <w:b/>
          <w:bCs/>
          <w:spacing w:val="20"/>
        </w:rPr>
        <w:t>第二部分 投标人须知前附表</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_Toc26881689 \h </w:instrText>
      </w:r>
      <w:r>
        <w:rPr>
          <w:rFonts w:hint="eastAsia" w:ascii="宋体" w:hAnsi="宋体" w:cs="宋体"/>
          <w:b/>
          <w:bCs/>
        </w:rPr>
        <w:fldChar w:fldCharType="separate"/>
      </w:r>
      <w:r>
        <w:rPr>
          <w:rFonts w:ascii="宋体" w:hAnsi="宋体" w:cs="宋体"/>
          <w:b/>
          <w:bCs/>
        </w:rPr>
        <w:t>3</w:t>
      </w:r>
      <w:r>
        <w:rPr>
          <w:rFonts w:hint="eastAsia" w:ascii="宋体" w:hAnsi="宋体" w:cs="宋体"/>
          <w:b/>
          <w:bCs/>
        </w:rPr>
        <w:fldChar w:fldCharType="end"/>
      </w:r>
      <w:r>
        <w:rPr>
          <w:rFonts w:hint="eastAsia" w:ascii="宋体" w:hAnsi="宋体" w:cs="宋体"/>
          <w:b/>
          <w:bCs/>
        </w:rPr>
        <w:fldChar w:fldCharType="end"/>
      </w:r>
    </w:p>
    <w:p w14:paraId="7C154F7B">
      <w:pPr>
        <w:pStyle w:val="30"/>
        <w:tabs>
          <w:tab w:val="right" w:leader="dot" w:pos="9004"/>
        </w:tabs>
        <w:spacing w:line="480" w:lineRule="exact"/>
        <w:rPr>
          <w:rFonts w:ascii="宋体" w:hAnsi="宋体" w:cs="宋体"/>
          <w:b/>
          <w:bCs/>
          <w:szCs w:val="22"/>
        </w:rPr>
      </w:pPr>
      <w:r>
        <w:fldChar w:fldCharType="begin"/>
      </w:r>
      <w:r>
        <w:instrText xml:space="preserve"> HYPERLINK \l "_Toc26881690" </w:instrText>
      </w:r>
      <w:r>
        <w:fldChar w:fldCharType="separate"/>
      </w:r>
      <w:r>
        <w:rPr>
          <w:rStyle w:val="48"/>
          <w:rFonts w:hint="eastAsia" w:ascii="宋体" w:hAnsi="宋体" w:cs="宋体"/>
          <w:b/>
          <w:bCs/>
          <w:spacing w:val="20"/>
        </w:rPr>
        <w:t>第三部分 投标人须知</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_Toc26881690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14:paraId="327C26C4">
      <w:pPr>
        <w:pStyle w:val="36"/>
        <w:tabs>
          <w:tab w:val="left" w:pos="1260"/>
          <w:tab w:val="right" w:leader="dot" w:pos="9004"/>
        </w:tabs>
        <w:spacing w:line="480" w:lineRule="exact"/>
        <w:rPr>
          <w:rFonts w:ascii="宋体" w:hAnsi="宋体" w:cs="宋体"/>
          <w:b/>
          <w:bCs/>
          <w:szCs w:val="22"/>
        </w:rPr>
      </w:pPr>
      <w:r>
        <w:fldChar w:fldCharType="begin"/>
      </w:r>
      <w:r>
        <w:instrText xml:space="preserve"> HYPERLINK \l "_Toc26881691" </w:instrText>
      </w:r>
      <w:r>
        <w:fldChar w:fldCharType="separate"/>
      </w:r>
      <w:r>
        <w:rPr>
          <w:rStyle w:val="48"/>
          <w:rFonts w:hint="eastAsia" w:ascii="宋体" w:hAnsi="宋体" w:cs="宋体"/>
          <w:b/>
          <w:bCs/>
          <w:spacing w:val="10"/>
        </w:rPr>
        <w:t>一、总则</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_Toc26881691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14:paraId="1F6A17A1">
      <w:pPr>
        <w:pStyle w:val="36"/>
        <w:tabs>
          <w:tab w:val="right" w:leader="dot" w:pos="9004"/>
        </w:tabs>
        <w:spacing w:line="480" w:lineRule="exact"/>
        <w:rPr>
          <w:rFonts w:ascii="宋体" w:hAnsi="宋体" w:cs="宋体"/>
          <w:b/>
          <w:bCs/>
          <w:szCs w:val="22"/>
        </w:rPr>
      </w:pPr>
      <w:r>
        <w:fldChar w:fldCharType="begin"/>
      </w:r>
      <w:r>
        <w:instrText xml:space="preserve"> HYPERLINK \l "_Toc26881692" </w:instrText>
      </w:r>
      <w:r>
        <w:fldChar w:fldCharType="separate"/>
      </w:r>
      <w:r>
        <w:rPr>
          <w:rStyle w:val="48"/>
          <w:rFonts w:hint="eastAsia" w:ascii="宋体" w:hAnsi="宋体" w:cs="宋体"/>
          <w:b/>
          <w:bCs/>
          <w:spacing w:val="10"/>
        </w:rPr>
        <w:t>二、招标文件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_Toc26881692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14:paraId="51D0C82F">
      <w:pPr>
        <w:pStyle w:val="36"/>
        <w:tabs>
          <w:tab w:val="right" w:leader="dot" w:pos="9004"/>
        </w:tabs>
        <w:spacing w:line="480" w:lineRule="exact"/>
        <w:rPr>
          <w:rFonts w:ascii="宋体" w:hAnsi="宋体" w:cs="宋体"/>
          <w:b/>
          <w:bCs/>
          <w:szCs w:val="22"/>
        </w:rPr>
      </w:pPr>
      <w:r>
        <w:fldChar w:fldCharType="begin"/>
      </w:r>
      <w:r>
        <w:instrText xml:space="preserve"> HYPERLINK \l "_Toc26881693" </w:instrText>
      </w:r>
      <w:r>
        <w:fldChar w:fldCharType="separate"/>
      </w:r>
      <w:r>
        <w:rPr>
          <w:rStyle w:val="48"/>
          <w:rFonts w:hint="eastAsia" w:ascii="宋体" w:hAnsi="宋体" w:cs="宋体"/>
          <w:b/>
          <w:bCs/>
          <w:spacing w:val="10"/>
        </w:rPr>
        <w:t>三、投标文件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_Toc26881693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14:paraId="3F1B3885">
      <w:pPr>
        <w:pStyle w:val="36"/>
        <w:tabs>
          <w:tab w:val="right" w:leader="dot" w:pos="9004"/>
        </w:tabs>
        <w:spacing w:line="480" w:lineRule="exact"/>
        <w:rPr>
          <w:rFonts w:ascii="宋体" w:hAnsi="宋体" w:cs="宋体"/>
          <w:b/>
          <w:bCs/>
          <w:szCs w:val="22"/>
        </w:rPr>
      </w:pPr>
      <w:r>
        <w:fldChar w:fldCharType="begin"/>
      </w:r>
      <w:r>
        <w:instrText xml:space="preserve"> HYPERLINK \l "_Toc26881694" </w:instrText>
      </w:r>
      <w:r>
        <w:fldChar w:fldCharType="separate"/>
      </w:r>
      <w:r>
        <w:rPr>
          <w:rStyle w:val="48"/>
          <w:rFonts w:hint="eastAsia" w:ascii="宋体" w:hAnsi="宋体" w:cs="宋体"/>
          <w:b/>
          <w:bCs/>
          <w:spacing w:val="10"/>
        </w:rPr>
        <w:t>四、投标文件的提交</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_Toc26881694 \h </w:instrText>
      </w:r>
      <w:r>
        <w:rPr>
          <w:rFonts w:hint="eastAsia" w:ascii="宋体" w:hAnsi="宋体" w:cs="宋体"/>
          <w:b/>
          <w:bCs/>
        </w:rPr>
        <w:fldChar w:fldCharType="separate"/>
      </w:r>
      <w:r>
        <w:rPr>
          <w:rFonts w:ascii="宋体" w:hAnsi="宋体" w:cs="宋体"/>
          <w:b/>
          <w:bCs/>
        </w:rPr>
        <w:t>10</w:t>
      </w:r>
      <w:r>
        <w:rPr>
          <w:rFonts w:hint="eastAsia" w:ascii="宋体" w:hAnsi="宋体" w:cs="宋体"/>
          <w:b/>
          <w:bCs/>
        </w:rPr>
        <w:fldChar w:fldCharType="end"/>
      </w:r>
      <w:r>
        <w:rPr>
          <w:rFonts w:hint="eastAsia" w:ascii="宋体" w:hAnsi="宋体" w:cs="宋体"/>
          <w:b/>
          <w:bCs/>
        </w:rPr>
        <w:fldChar w:fldCharType="end"/>
      </w:r>
    </w:p>
    <w:p w14:paraId="7010DB42">
      <w:pPr>
        <w:pStyle w:val="36"/>
        <w:tabs>
          <w:tab w:val="right" w:leader="dot" w:pos="9004"/>
        </w:tabs>
        <w:spacing w:line="480" w:lineRule="exact"/>
        <w:rPr>
          <w:rFonts w:ascii="宋体" w:hAnsi="宋体" w:cs="宋体"/>
          <w:b/>
          <w:bCs/>
          <w:szCs w:val="22"/>
        </w:rPr>
      </w:pPr>
      <w:r>
        <w:fldChar w:fldCharType="begin"/>
      </w:r>
      <w:r>
        <w:instrText xml:space="preserve"> HYPERLINK \l "_五、开标" </w:instrText>
      </w:r>
      <w:r>
        <w:fldChar w:fldCharType="separate"/>
      </w:r>
      <w:r>
        <w:rPr>
          <w:rStyle w:val="48"/>
          <w:rFonts w:hint="eastAsia" w:ascii="宋体" w:hAnsi="宋体" w:cs="宋体"/>
          <w:b/>
          <w:bCs/>
          <w:spacing w:val="10"/>
        </w:rPr>
        <w:t>五、开标</w:t>
      </w:r>
      <w:r>
        <w:rPr>
          <w:rStyle w:val="48"/>
          <w:rFonts w:hint="eastAsia" w:ascii="宋体" w:hAnsi="宋体" w:cs="宋体"/>
          <w:b/>
          <w:bCs/>
        </w:rPr>
        <w:tab/>
      </w:r>
      <w:r>
        <w:rPr>
          <w:rStyle w:val="48"/>
          <w:rFonts w:hint="eastAsia" w:ascii="宋体" w:hAnsi="宋体" w:cs="宋体"/>
          <w:b/>
          <w:bCs/>
        </w:rPr>
        <w:t>1</w:t>
      </w:r>
      <w:r>
        <w:rPr>
          <w:rStyle w:val="48"/>
          <w:rFonts w:hint="eastAsia" w:ascii="宋体" w:hAnsi="宋体" w:cs="宋体"/>
          <w:b/>
          <w:bCs/>
        </w:rPr>
        <w:fldChar w:fldCharType="end"/>
      </w:r>
      <w:r>
        <w:rPr>
          <w:rFonts w:hint="eastAsia" w:ascii="宋体" w:hAnsi="宋体" w:cs="宋体"/>
          <w:b/>
          <w:bCs/>
          <w:spacing w:val="10"/>
        </w:rPr>
        <w:t>4</w:t>
      </w:r>
    </w:p>
    <w:p w14:paraId="3D2681C2">
      <w:pPr>
        <w:pStyle w:val="36"/>
        <w:tabs>
          <w:tab w:val="right" w:leader="dot" w:pos="9004"/>
        </w:tabs>
        <w:spacing w:line="480" w:lineRule="exact"/>
        <w:rPr>
          <w:rFonts w:ascii="宋体" w:hAnsi="宋体" w:cs="宋体"/>
          <w:b/>
          <w:bCs/>
          <w:szCs w:val="22"/>
        </w:rPr>
      </w:pPr>
      <w:r>
        <w:fldChar w:fldCharType="begin"/>
      </w:r>
      <w:r>
        <w:instrText xml:space="preserve"> HYPERLINK \l "_Toc26881696" </w:instrText>
      </w:r>
      <w:r>
        <w:fldChar w:fldCharType="separate"/>
      </w:r>
      <w:r>
        <w:rPr>
          <w:rStyle w:val="48"/>
          <w:rFonts w:hint="eastAsia" w:ascii="宋体" w:hAnsi="宋体" w:cs="宋体"/>
          <w:b/>
          <w:bCs/>
          <w:spacing w:val="10"/>
        </w:rPr>
        <w:t>六、资格审查及评标</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_Toc26881696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14:paraId="2BEBD9E1">
      <w:pPr>
        <w:pStyle w:val="36"/>
        <w:tabs>
          <w:tab w:val="right" w:leader="dot" w:pos="9004"/>
        </w:tabs>
        <w:spacing w:line="480" w:lineRule="exact"/>
        <w:rPr>
          <w:rFonts w:ascii="宋体" w:hAnsi="宋体" w:cs="宋体"/>
          <w:b/>
          <w:bCs/>
          <w:szCs w:val="22"/>
        </w:rPr>
      </w:pPr>
      <w:r>
        <w:fldChar w:fldCharType="begin"/>
      </w:r>
      <w:r>
        <w:instrText xml:space="preserve"> HYPERLINK \l "_Toc26881697" </w:instrText>
      </w:r>
      <w:r>
        <w:fldChar w:fldCharType="separate"/>
      </w:r>
      <w:r>
        <w:rPr>
          <w:rStyle w:val="48"/>
          <w:rFonts w:hint="eastAsia" w:ascii="宋体" w:hAnsi="宋体" w:cs="宋体"/>
          <w:b/>
          <w:bCs/>
          <w:spacing w:val="10"/>
        </w:rPr>
        <w:t>七、签订合同</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_Toc26881697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14:paraId="018DD4DE">
      <w:pPr>
        <w:pStyle w:val="36"/>
        <w:tabs>
          <w:tab w:val="right" w:leader="dot" w:pos="9004"/>
        </w:tabs>
        <w:spacing w:line="480" w:lineRule="exact"/>
        <w:rPr>
          <w:rFonts w:ascii="宋体" w:hAnsi="宋体" w:cs="宋体"/>
          <w:b/>
          <w:bCs/>
          <w:szCs w:val="22"/>
        </w:rPr>
      </w:pPr>
      <w:r>
        <w:fldChar w:fldCharType="begin"/>
      </w:r>
      <w:r>
        <w:instrText xml:space="preserve"> HYPERLINK \l "_Toc26881698" </w:instrText>
      </w:r>
      <w:r>
        <w:fldChar w:fldCharType="separate"/>
      </w:r>
      <w:r>
        <w:rPr>
          <w:rStyle w:val="48"/>
          <w:rFonts w:hint="eastAsia" w:ascii="宋体" w:hAnsi="宋体" w:cs="宋体"/>
          <w:b/>
          <w:bCs/>
          <w:spacing w:val="10"/>
        </w:rPr>
        <w:t>八、服务费</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_Toc26881698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14:paraId="1BBDE46E">
      <w:pPr>
        <w:pStyle w:val="36"/>
        <w:tabs>
          <w:tab w:val="right" w:leader="dot" w:pos="9004"/>
        </w:tabs>
        <w:spacing w:line="480" w:lineRule="exact"/>
        <w:rPr>
          <w:rFonts w:ascii="宋体" w:hAnsi="宋体" w:cs="宋体"/>
          <w:b/>
          <w:bCs/>
          <w:szCs w:val="22"/>
        </w:rPr>
      </w:pPr>
      <w:r>
        <w:fldChar w:fldCharType="begin"/>
      </w:r>
      <w:r>
        <w:instrText xml:space="preserve"> HYPERLINK \l "_Toc26881699" </w:instrText>
      </w:r>
      <w:r>
        <w:fldChar w:fldCharType="separate"/>
      </w:r>
      <w:r>
        <w:rPr>
          <w:rStyle w:val="48"/>
          <w:rFonts w:hint="eastAsia" w:ascii="宋体" w:hAnsi="宋体" w:cs="宋体"/>
          <w:b/>
          <w:bCs/>
          <w:spacing w:val="10"/>
        </w:rPr>
        <w:t>九、保密和披露</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_Toc26881699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14:paraId="28E436FB">
      <w:pPr>
        <w:pStyle w:val="36"/>
        <w:tabs>
          <w:tab w:val="right" w:leader="dot" w:pos="9004"/>
        </w:tabs>
        <w:spacing w:line="480" w:lineRule="exact"/>
        <w:rPr>
          <w:rFonts w:ascii="宋体" w:hAnsi="宋体" w:cs="宋体"/>
          <w:b/>
          <w:bCs/>
          <w:szCs w:val="22"/>
        </w:rPr>
      </w:pPr>
      <w:r>
        <w:fldChar w:fldCharType="begin"/>
      </w:r>
      <w:r>
        <w:instrText xml:space="preserve"> HYPERLINK \l "_Toc26881700" </w:instrText>
      </w:r>
      <w:r>
        <w:fldChar w:fldCharType="separate"/>
      </w:r>
      <w:r>
        <w:rPr>
          <w:rStyle w:val="48"/>
          <w:rFonts w:hint="eastAsia" w:ascii="宋体" w:hAnsi="宋体" w:cs="宋体"/>
          <w:b/>
          <w:bCs/>
          <w:spacing w:val="10"/>
        </w:rPr>
        <w:t>十、询问和质疑</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_Toc26881700 \h </w:instrText>
      </w:r>
      <w:r>
        <w:rPr>
          <w:rFonts w:hint="eastAsia" w:ascii="宋体" w:hAnsi="宋体" w:cs="宋体"/>
          <w:b/>
          <w:bCs/>
        </w:rPr>
        <w:fldChar w:fldCharType="separate"/>
      </w:r>
      <w:r>
        <w:rPr>
          <w:rFonts w:ascii="宋体" w:hAnsi="宋体" w:cs="宋体"/>
          <w:b/>
          <w:bCs/>
        </w:rPr>
        <w:t>16</w:t>
      </w:r>
      <w:r>
        <w:rPr>
          <w:rFonts w:hint="eastAsia" w:ascii="宋体" w:hAnsi="宋体" w:cs="宋体"/>
          <w:b/>
          <w:bCs/>
        </w:rPr>
        <w:fldChar w:fldCharType="end"/>
      </w:r>
      <w:r>
        <w:rPr>
          <w:rFonts w:hint="eastAsia" w:ascii="宋体" w:hAnsi="宋体" w:cs="宋体"/>
          <w:b/>
          <w:bCs/>
        </w:rPr>
        <w:fldChar w:fldCharType="end"/>
      </w:r>
    </w:p>
    <w:p w14:paraId="478B7403">
      <w:pPr>
        <w:pStyle w:val="30"/>
        <w:tabs>
          <w:tab w:val="right" w:leader="dot" w:pos="9004"/>
        </w:tabs>
        <w:spacing w:line="480" w:lineRule="exact"/>
        <w:rPr>
          <w:rFonts w:ascii="宋体" w:hAnsi="宋体" w:cs="宋体"/>
          <w:b/>
          <w:bCs/>
          <w:szCs w:val="22"/>
        </w:rPr>
      </w:pPr>
      <w:r>
        <w:fldChar w:fldCharType="begin"/>
      </w:r>
      <w:r>
        <w:instrText xml:space="preserve"> HYPERLINK \l "_Toc26881701" </w:instrText>
      </w:r>
      <w:r>
        <w:fldChar w:fldCharType="separate"/>
      </w:r>
      <w:r>
        <w:rPr>
          <w:rStyle w:val="48"/>
          <w:rFonts w:hint="eastAsia" w:ascii="宋体" w:hAnsi="宋体" w:cs="宋体"/>
          <w:b/>
          <w:bCs/>
          <w:spacing w:val="20"/>
        </w:rPr>
        <w:t>第四部分 采购需求</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_Toc26881701 \h </w:instrText>
      </w:r>
      <w:r>
        <w:rPr>
          <w:rFonts w:hint="eastAsia" w:ascii="宋体" w:hAnsi="宋体" w:cs="宋体"/>
          <w:b/>
          <w:bCs/>
        </w:rPr>
        <w:fldChar w:fldCharType="separate"/>
      </w:r>
      <w:r>
        <w:rPr>
          <w:rFonts w:ascii="宋体" w:hAnsi="宋体" w:cs="宋体"/>
          <w:b/>
          <w:bCs/>
        </w:rPr>
        <w:t>18</w:t>
      </w:r>
      <w:r>
        <w:rPr>
          <w:rFonts w:hint="eastAsia" w:ascii="宋体" w:hAnsi="宋体" w:cs="宋体"/>
          <w:b/>
          <w:bCs/>
        </w:rPr>
        <w:fldChar w:fldCharType="end"/>
      </w:r>
      <w:r>
        <w:rPr>
          <w:rFonts w:hint="eastAsia" w:ascii="宋体" w:hAnsi="宋体" w:cs="宋体"/>
          <w:b/>
          <w:bCs/>
        </w:rPr>
        <w:fldChar w:fldCharType="end"/>
      </w:r>
    </w:p>
    <w:p w14:paraId="6C2DFF57">
      <w:pPr>
        <w:pStyle w:val="30"/>
        <w:tabs>
          <w:tab w:val="right" w:leader="dot" w:pos="9004"/>
        </w:tabs>
        <w:spacing w:line="480" w:lineRule="exact"/>
        <w:rPr>
          <w:rFonts w:ascii="宋体" w:hAnsi="宋体" w:cs="宋体"/>
          <w:b/>
          <w:bCs/>
          <w:szCs w:val="22"/>
        </w:rPr>
      </w:pPr>
      <w:r>
        <w:fldChar w:fldCharType="begin"/>
      </w:r>
      <w:r>
        <w:instrText xml:space="preserve"> HYPERLINK \l "_Toc26881702" </w:instrText>
      </w:r>
      <w:r>
        <w:fldChar w:fldCharType="separate"/>
      </w:r>
      <w:r>
        <w:rPr>
          <w:rStyle w:val="48"/>
          <w:rFonts w:hint="eastAsia" w:ascii="宋体" w:hAnsi="宋体" w:cs="宋体"/>
          <w:b/>
          <w:bCs/>
          <w:spacing w:val="20"/>
        </w:rPr>
        <w:t>第五部分 资格审查内容及标准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_Toc26881702 \h </w:instrText>
      </w:r>
      <w:r>
        <w:rPr>
          <w:rFonts w:hint="eastAsia" w:ascii="宋体" w:hAnsi="宋体" w:cs="宋体"/>
          <w:b/>
          <w:bCs/>
        </w:rPr>
        <w:fldChar w:fldCharType="separate"/>
      </w:r>
      <w:r>
        <w:rPr>
          <w:rFonts w:ascii="宋体" w:hAnsi="宋体" w:cs="宋体"/>
          <w:b/>
          <w:bCs/>
        </w:rPr>
        <w:t>19</w:t>
      </w:r>
      <w:r>
        <w:rPr>
          <w:rFonts w:hint="eastAsia" w:ascii="宋体" w:hAnsi="宋体" w:cs="宋体"/>
          <w:b/>
          <w:bCs/>
        </w:rPr>
        <w:fldChar w:fldCharType="end"/>
      </w:r>
      <w:r>
        <w:rPr>
          <w:rFonts w:hint="eastAsia" w:ascii="宋体" w:hAnsi="宋体" w:cs="宋体"/>
          <w:b/>
          <w:bCs/>
        </w:rPr>
        <w:fldChar w:fldCharType="end"/>
      </w:r>
    </w:p>
    <w:p w14:paraId="69947C43">
      <w:pPr>
        <w:pStyle w:val="30"/>
        <w:tabs>
          <w:tab w:val="right" w:leader="dot" w:pos="9004"/>
        </w:tabs>
        <w:spacing w:line="480" w:lineRule="exact"/>
        <w:rPr>
          <w:rFonts w:ascii="宋体" w:hAnsi="宋体" w:cs="宋体"/>
          <w:b/>
          <w:bCs/>
          <w:szCs w:val="22"/>
        </w:rPr>
      </w:pPr>
      <w:r>
        <w:fldChar w:fldCharType="begin"/>
      </w:r>
      <w:r>
        <w:instrText xml:space="preserve"> HYPERLINK \l "_Toc26881703" </w:instrText>
      </w:r>
      <w:r>
        <w:fldChar w:fldCharType="separate"/>
      </w:r>
      <w:r>
        <w:rPr>
          <w:rStyle w:val="48"/>
          <w:rFonts w:hint="eastAsia" w:ascii="宋体" w:hAnsi="宋体" w:cs="宋体"/>
          <w:b/>
          <w:bCs/>
          <w:spacing w:val="20"/>
        </w:rPr>
        <w:t>第六部分 评标方法和评标标准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_Toc26881703 \h </w:instrText>
      </w:r>
      <w:r>
        <w:rPr>
          <w:rFonts w:hint="eastAsia" w:ascii="宋体" w:hAnsi="宋体" w:cs="宋体"/>
          <w:b/>
          <w:bCs/>
        </w:rPr>
        <w:fldChar w:fldCharType="separate"/>
      </w:r>
      <w:r>
        <w:rPr>
          <w:rFonts w:ascii="宋体" w:hAnsi="宋体" w:cs="宋体"/>
          <w:b/>
          <w:bCs/>
        </w:rPr>
        <w:t>21</w:t>
      </w:r>
      <w:r>
        <w:rPr>
          <w:rFonts w:hint="eastAsia" w:ascii="宋体" w:hAnsi="宋体" w:cs="宋体"/>
          <w:b/>
          <w:bCs/>
        </w:rPr>
        <w:fldChar w:fldCharType="end"/>
      </w:r>
      <w:r>
        <w:rPr>
          <w:rFonts w:hint="eastAsia" w:ascii="宋体" w:hAnsi="宋体" w:cs="宋体"/>
          <w:b/>
          <w:bCs/>
        </w:rPr>
        <w:fldChar w:fldCharType="end"/>
      </w:r>
    </w:p>
    <w:p w14:paraId="243693A7">
      <w:pPr>
        <w:pStyle w:val="30"/>
        <w:tabs>
          <w:tab w:val="right" w:leader="dot" w:pos="9004"/>
        </w:tabs>
        <w:spacing w:line="480" w:lineRule="exact"/>
        <w:rPr>
          <w:rFonts w:ascii="宋体" w:hAnsi="宋体" w:cs="宋体"/>
          <w:b/>
          <w:bCs/>
          <w:szCs w:val="22"/>
        </w:rPr>
      </w:pPr>
      <w:r>
        <w:fldChar w:fldCharType="begin"/>
      </w:r>
      <w:r>
        <w:instrText xml:space="preserve"> HYPERLINK \l "_Toc26881704" </w:instrText>
      </w:r>
      <w:r>
        <w:fldChar w:fldCharType="separate"/>
      </w:r>
      <w:r>
        <w:rPr>
          <w:rStyle w:val="48"/>
          <w:rFonts w:hint="eastAsia" w:ascii="宋体" w:hAnsi="宋体" w:cs="宋体"/>
          <w:b/>
          <w:bCs/>
          <w:spacing w:val="20"/>
        </w:rPr>
        <w:t>第七部分 合同文本</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_Toc26881704 \h </w:instrText>
      </w:r>
      <w:r>
        <w:rPr>
          <w:rFonts w:hint="eastAsia" w:ascii="宋体" w:hAnsi="宋体" w:cs="宋体"/>
          <w:b/>
          <w:bCs/>
        </w:rPr>
        <w:fldChar w:fldCharType="separate"/>
      </w:r>
      <w:r>
        <w:rPr>
          <w:rFonts w:ascii="宋体" w:hAnsi="宋体" w:cs="宋体"/>
          <w:b/>
          <w:bCs/>
        </w:rPr>
        <w:t>24</w:t>
      </w:r>
      <w:r>
        <w:rPr>
          <w:rFonts w:hint="eastAsia" w:ascii="宋体" w:hAnsi="宋体" w:cs="宋体"/>
          <w:b/>
          <w:bCs/>
        </w:rPr>
        <w:fldChar w:fldCharType="end"/>
      </w:r>
      <w:r>
        <w:rPr>
          <w:rFonts w:hint="eastAsia" w:ascii="宋体" w:hAnsi="宋体" w:cs="宋体"/>
          <w:b/>
          <w:bCs/>
        </w:rPr>
        <w:fldChar w:fldCharType="end"/>
      </w:r>
    </w:p>
    <w:p w14:paraId="109B05B3">
      <w:pPr>
        <w:pStyle w:val="30"/>
        <w:tabs>
          <w:tab w:val="right" w:leader="dot" w:pos="9004"/>
        </w:tabs>
        <w:spacing w:line="480" w:lineRule="exact"/>
        <w:rPr>
          <w:rFonts w:ascii="宋体" w:hAnsi="宋体" w:cs="宋体"/>
          <w:szCs w:val="22"/>
        </w:rPr>
      </w:pPr>
      <w:r>
        <w:fldChar w:fldCharType="begin"/>
      </w:r>
      <w:r>
        <w:instrText xml:space="preserve"> HYPERLINK \l "_Toc26881705" </w:instrText>
      </w:r>
      <w:r>
        <w:fldChar w:fldCharType="separate"/>
      </w:r>
      <w:r>
        <w:rPr>
          <w:rStyle w:val="48"/>
          <w:rFonts w:hint="eastAsia" w:ascii="宋体" w:hAnsi="宋体" w:cs="宋体"/>
          <w:b/>
          <w:bCs/>
          <w:spacing w:val="20"/>
          <w:kern w:val="44"/>
        </w:rPr>
        <w:t>第八部分 投标文件内容要求及格式</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_Toc26881705 \h </w:instrText>
      </w:r>
      <w:r>
        <w:rPr>
          <w:rFonts w:hint="eastAsia" w:ascii="宋体" w:hAnsi="宋体" w:cs="宋体"/>
          <w:b/>
          <w:bCs/>
        </w:rPr>
        <w:fldChar w:fldCharType="separate"/>
      </w:r>
      <w:r>
        <w:rPr>
          <w:rFonts w:ascii="宋体" w:hAnsi="宋体" w:cs="宋体"/>
          <w:b/>
          <w:bCs/>
        </w:rPr>
        <w:t>25</w:t>
      </w:r>
      <w:r>
        <w:rPr>
          <w:rFonts w:hint="eastAsia" w:ascii="宋体" w:hAnsi="宋体" w:cs="宋体"/>
          <w:b/>
          <w:bCs/>
        </w:rPr>
        <w:fldChar w:fldCharType="end"/>
      </w:r>
      <w:r>
        <w:rPr>
          <w:rFonts w:hint="eastAsia" w:ascii="宋体" w:hAnsi="宋体" w:cs="宋体"/>
          <w:b/>
          <w:bCs/>
        </w:rPr>
        <w:fldChar w:fldCharType="end"/>
      </w:r>
    </w:p>
    <w:p w14:paraId="2373D482">
      <w:pPr>
        <w:rPr>
          <w:rFonts w:ascii="宋体" w:hAnsi="宋体" w:cs="宋体"/>
        </w:rPr>
        <w:sectPr>
          <w:footerReference r:id="rId4"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rPr>
        <w:fldChar w:fldCharType="end"/>
      </w:r>
      <w:bookmarkStart w:id="0" w:name="_Toc26881688"/>
      <w:bookmarkStart w:id="1" w:name="_Toc352761927"/>
      <w:bookmarkStart w:id="2" w:name="_Toc424378682"/>
    </w:p>
    <w:p w14:paraId="6AFD02DC">
      <w:pPr>
        <w:rPr>
          <w:rFonts w:ascii="宋体" w:hAnsi="宋体" w:cs="宋体"/>
          <w:spacing w:val="20"/>
          <w:szCs w:val="28"/>
        </w:rPr>
      </w:pPr>
    </w:p>
    <w:p w14:paraId="7E565B55">
      <w:pPr>
        <w:pStyle w:val="69"/>
        <w:numPr>
          <w:ilvl w:val="0"/>
          <w:numId w:val="0"/>
        </w:numPr>
        <w:snapToGrid w:val="0"/>
        <w:spacing w:before="0" w:after="0"/>
        <w:rPr>
          <w:rFonts w:ascii="宋体" w:hAnsi="宋体"/>
          <w:spacing w:val="20"/>
          <w:szCs w:val="28"/>
        </w:rPr>
      </w:pPr>
      <w:r>
        <w:rPr>
          <w:rFonts w:hint="eastAsia" w:ascii="宋体" w:hAnsi="宋体"/>
          <w:spacing w:val="20"/>
          <w:szCs w:val="28"/>
        </w:rPr>
        <w:t>第一部分  投标邀请</w:t>
      </w:r>
      <w:bookmarkEnd w:id="0"/>
      <w:bookmarkEnd w:id="1"/>
      <w:bookmarkEnd w:id="2"/>
    </w:p>
    <w:p w14:paraId="28F2F80C">
      <w:pPr>
        <w:widowControl/>
        <w:shd w:val="clear" w:color="auto" w:fill="FFFFFF"/>
        <w:spacing w:line="480" w:lineRule="exact"/>
        <w:ind w:right="360" w:firstLine="422" w:firstLineChars="200"/>
        <w:jc w:val="left"/>
        <w:rPr>
          <w:rFonts w:ascii="宋体" w:hAnsi="宋体" w:cs="宋体"/>
          <w:b/>
          <w:bCs/>
          <w:szCs w:val="21"/>
        </w:rPr>
      </w:pPr>
      <w:bookmarkStart w:id="3" w:name="_Toc28359002"/>
      <w:bookmarkStart w:id="4" w:name="_Toc35393790"/>
      <w:bookmarkStart w:id="5" w:name="_Toc28359079"/>
      <w:bookmarkStart w:id="6" w:name="_Toc35393621"/>
      <w:bookmarkStart w:id="7" w:name="_Hlk24379207"/>
      <w:r>
        <w:rPr>
          <w:rFonts w:hint="eastAsia" w:ascii="宋体" w:hAnsi="宋体" w:cs="宋体"/>
          <w:b/>
          <w:bCs/>
          <w:szCs w:val="21"/>
        </w:rPr>
        <w:t>一、项目基本情况</w:t>
      </w:r>
      <w:bookmarkEnd w:id="3"/>
      <w:bookmarkEnd w:id="4"/>
      <w:bookmarkEnd w:id="5"/>
      <w:bookmarkEnd w:id="6"/>
    </w:p>
    <w:p w14:paraId="365DF2F3">
      <w:pPr>
        <w:snapToGrid w:val="0"/>
        <w:spacing w:line="480" w:lineRule="exact"/>
        <w:ind w:firstLine="420" w:firstLineChars="200"/>
        <w:rPr>
          <w:rFonts w:hint="eastAsia" w:ascii="宋体" w:hAnsi="宋体" w:cs="宋体"/>
          <w:szCs w:val="21"/>
        </w:rPr>
      </w:pPr>
      <w:r>
        <w:rPr>
          <w:rFonts w:hint="eastAsia" w:ascii="宋体" w:hAnsi="宋体" w:cs="宋体"/>
          <w:szCs w:val="21"/>
        </w:rPr>
        <w:t>1.项目编号：</w:t>
      </w:r>
      <w:r>
        <w:rPr>
          <w:rFonts w:hint="eastAsia" w:ascii="宋体" w:hAnsi="宋体" w:cs="宋体"/>
          <w:szCs w:val="21"/>
          <w:lang w:val="en-US" w:eastAsia="zh-CN"/>
        </w:rPr>
        <w:t>1401992026CGK00369</w:t>
      </w:r>
    </w:p>
    <w:p w14:paraId="6E8AE6AD">
      <w:pPr>
        <w:snapToGrid w:val="0"/>
        <w:spacing w:line="480" w:lineRule="exact"/>
        <w:ind w:firstLine="420" w:firstLineChars="200"/>
        <w:rPr>
          <w:rFonts w:hint="eastAsia" w:ascii="宋体" w:hAnsi="宋体" w:cs="宋体"/>
          <w:szCs w:val="21"/>
        </w:rPr>
      </w:pPr>
      <w:r>
        <w:rPr>
          <w:rFonts w:hint="eastAsia" w:ascii="宋体" w:hAnsi="宋体" w:cs="宋体"/>
          <w:szCs w:val="21"/>
        </w:rPr>
        <w:t>2.项目名称：</w:t>
      </w:r>
      <w:r>
        <w:rPr>
          <w:rFonts w:hint="eastAsia" w:ascii="宋体" w:hAnsi="宋体" w:cs="宋体"/>
          <w:szCs w:val="21"/>
          <w:lang w:val="en-US" w:eastAsia="zh-CN"/>
        </w:rPr>
        <w:t>太原市第六十五中学校物业服务公开招标采购</w:t>
      </w:r>
    </w:p>
    <w:p w14:paraId="526A8AAA">
      <w:pPr>
        <w:snapToGrid w:val="0"/>
        <w:spacing w:line="480" w:lineRule="exact"/>
        <w:ind w:firstLine="420" w:firstLineChars="200"/>
        <w:rPr>
          <w:rFonts w:hint="eastAsia" w:ascii="宋体" w:hAnsi="宋体" w:cs="宋体"/>
          <w:szCs w:val="21"/>
        </w:rPr>
      </w:pPr>
      <w:r>
        <w:rPr>
          <w:rFonts w:hint="eastAsia" w:ascii="宋体" w:hAnsi="宋体" w:cs="宋体"/>
          <w:szCs w:val="21"/>
        </w:rPr>
        <w:t>3.资金来源：财政资金</w:t>
      </w:r>
    </w:p>
    <w:bookmarkEnd w:id="7"/>
    <w:p w14:paraId="1E1A359D">
      <w:pPr>
        <w:snapToGrid w:val="0"/>
        <w:spacing w:line="480" w:lineRule="exact"/>
        <w:ind w:firstLine="420" w:firstLineChars="200"/>
        <w:rPr>
          <w:rFonts w:hint="eastAsia" w:ascii="宋体" w:hAnsi="宋体" w:cs="宋体"/>
          <w:szCs w:val="21"/>
        </w:rPr>
      </w:pPr>
      <w:r>
        <w:rPr>
          <w:rFonts w:hint="eastAsia" w:ascii="宋体" w:hAnsi="宋体" w:cs="宋体"/>
          <w:szCs w:val="21"/>
        </w:rPr>
        <w:t xml:space="preserve">4.预算金额： </w:t>
      </w:r>
      <w:r>
        <w:rPr>
          <w:rFonts w:hint="eastAsia" w:ascii="宋体" w:hAnsi="宋体" w:cs="宋体"/>
          <w:szCs w:val="21"/>
          <w:lang w:val="en-US" w:eastAsia="zh-CN"/>
        </w:rPr>
        <w:t>700,000</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58,333.33元/月</w:t>
      </w:r>
      <w:r>
        <w:rPr>
          <w:rFonts w:hint="eastAsia" w:ascii="宋体" w:hAnsi="宋体" w:cs="宋体"/>
          <w:szCs w:val="21"/>
          <w:lang w:eastAsia="zh-CN"/>
        </w:rPr>
        <w:t>）</w:t>
      </w:r>
    </w:p>
    <w:p w14:paraId="3639CC20">
      <w:pPr>
        <w:snapToGrid w:val="0"/>
        <w:spacing w:line="480" w:lineRule="exact"/>
        <w:ind w:firstLine="630" w:firstLineChars="300"/>
        <w:rPr>
          <w:rFonts w:hint="eastAsia" w:ascii="宋体" w:hAnsi="宋体" w:cs="宋体"/>
          <w:szCs w:val="21"/>
        </w:rPr>
      </w:pPr>
      <w:r>
        <w:rPr>
          <w:rFonts w:hint="eastAsia" w:ascii="宋体" w:hAnsi="宋体" w:cs="宋体"/>
          <w:szCs w:val="21"/>
        </w:rPr>
        <w:t xml:space="preserve">最高限价： </w:t>
      </w:r>
      <w:r>
        <w:rPr>
          <w:rFonts w:hint="eastAsia" w:ascii="宋体" w:hAnsi="宋体" w:cs="宋体"/>
          <w:szCs w:val="21"/>
          <w:lang w:val="en-US" w:eastAsia="zh-CN"/>
        </w:rPr>
        <w:t>700,000</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58,333.33元/月</w:t>
      </w:r>
      <w:r>
        <w:rPr>
          <w:rFonts w:hint="eastAsia" w:ascii="宋体" w:hAnsi="宋体" w:cs="宋体"/>
          <w:szCs w:val="21"/>
          <w:lang w:eastAsia="zh-CN"/>
        </w:rPr>
        <w:t>）</w:t>
      </w:r>
    </w:p>
    <w:p w14:paraId="23F44487">
      <w:pPr>
        <w:snapToGrid w:val="0"/>
        <w:spacing w:line="480" w:lineRule="exact"/>
        <w:ind w:firstLine="420" w:firstLineChars="200"/>
        <w:rPr>
          <w:rFonts w:hint="eastAsia" w:ascii="宋体" w:hAnsi="宋体" w:cs="宋体"/>
          <w:szCs w:val="21"/>
        </w:rPr>
      </w:pPr>
      <w:r>
        <w:rPr>
          <w:rFonts w:hint="eastAsia" w:ascii="宋体" w:hAnsi="宋体" w:cs="宋体"/>
          <w:szCs w:val="21"/>
        </w:rPr>
        <w:t>5.采购需求：共一包，详见招标文件“第四部分 采购需求”。</w:t>
      </w:r>
    </w:p>
    <w:p w14:paraId="7B7AABCE">
      <w:pPr>
        <w:snapToGrid w:val="0"/>
        <w:spacing w:line="480" w:lineRule="exact"/>
        <w:ind w:firstLine="420" w:firstLineChars="200"/>
        <w:rPr>
          <w:rFonts w:hint="eastAsia" w:ascii="宋体" w:hAnsi="宋体" w:cs="宋体"/>
          <w:szCs w:val="21"/>
        </w:rPr>
      </w:pPr>
      <w:r>
        <w:rPr>
          <w:rFonts w:hint="eastAsia" w:ascii="宋体" w:hAnsi="宋体" w:cs="宋体"/>
          <w:szCs w:val="21"/>
        </w:rPr>
        <w:t>太原市</w:t>
      </w:r>
      <w:r>
        <w:rPr>
          <w:rFonts w:hint="eastAsia" w:ascii="宋体" w:hAnsi="宋体" w:cs="宋体"/>
          <w:szCs w:val="21"/>
          <w:lang w:val="en-US" w:eastAsia="zh-CN"/>
        </w:rPr>
        <w:t>第六十五</w:t>
      </w:r>
      <w:r>
        <w:rPr>
          <w:rFonts w:hint="eastAsia" w:ascii="宋体" w:hAnsi="宋体" w:cs="宋体"/>
          <w:szCs w:val="21"/>
        </w:rPr>
        <w:t>中学校位于太原市</w:t>
      </w:r>
      <w:r>
        <w:rPr>
          <w:rFonts w:hint="eastAsia" w:ascii="宋体" w:hAnsi="宋体" w:cs="宋体"/>
          <w:szCs w:val="21"/>
          <w:lang w:val="en-US" w:eastAsia="zh-CN"/>
        </w:rPr>
        <w:t>万柏林区南寒河南街6号</w:t>
      </w:r>
      <w:r>
        <w:rPr>
          <w:rFonts w:hint="eastAsia" w:ascii="宋体" w:hAnsi="宋体" w:cs="宋体"/>
          <w:szCs w:val="21"/>
        </w:rPr>
        <w:t>，占地面积</w:t>
      </w:r>
      <w:r>
        <w:rPr>
          <w:rFonts w:hint="eastAsia" w:ascii="宋体" w:hAnsi="宋体" w:cs="宋体"/>
          <w:szCs w:val="21"/>
          <w:lang w:val="en-US" w:eastAsia="zh-CN"/>
        </w:rPr>
        <w:t>41500</w:t>
      </w:r>
      <w:r>
        <w:rPr>
          <w:rFonts w:hint="eastAsia" w:ascii="宋体" w:hAnsi="宋体" w:cs="宋体"/>
          <w:szCs w:val="21"/>
        </w:rPr>
        <w:t>㎡，建筑面积</w:t>
      </w:r>
      <w:r>
        <w:rPr>
          <w:rFonts w:hint="eastAsia" w:ascii="宋体" w:hAnsi="宋体" w:cs="宋体"/>
          <w:szCs w:val="21"/>
          <w:lang w:val="en-US" w:eastAsia="zh-CN"/>
        </w:rPr>
        <w:t>35865</w:t>
      </w:r>
      <w:r>
        <w:rPr>
          <w:rFonts w:hint="eastAsia" w:ascii="宋体" w:hAnsi="宋体" w:cs="宋体"/>
          <w:szCs w:val="21"/>
        </w:rPr>
        <w:t>㎡；绿地总面积约为</w:t>
      </w:r>
      <w:r>
        <w:rPr>
          <w:rFonts w:hint="eastAsia" w:ascii="宋体" w:hAnsi="宋体" w:cs="宋体"/>
          <w:szCs w:val="21"/>
          <w:lang w:val="en-US" w:eastAsia="zh-CN"/>
        </w:rPr>
        <w:t>3000</w:t>
      </w:r>
      <w:r>
        <w:rPr>
          <w:rFonts w:hint="eastAsia" w:ascii="宋体" w:hAnsi="宋体" w:cs="宋体"/>
          <w:szCs w:val="21"/>
        </w:rPr>
        <w:t>㎡，校区</w:t>
      </w:r>
      <w:r>
        <w:rPr>
          <w:rFonts w:hint="eastAsia" w:ascii="宋体" w:hAnsi="宋体" w:cs="宋体"/>
          <w:szCs w:val="21"/>
          <w:lang w:val="en-US" w:eastAsia="zh-CN"/>
        </w:rPr>
        <w:t>有</w:t>
      </w:r>
      <w:r>
        <w:rPr>
          <w:rFonts w:hint="eastAsia" w:ascii="宋体" w:hAnsi="宋体" w:cs="宋体"/>
          <w:szCs w:val="21"/>
        </w:rPr>
        <w:t>乔木</w:t>
      </w:r>
      <w:r>
        <w:rPr>
          <w:rFonts w:hint="eastAsia" w:ascii="宋体" w:hAnsi="宋体" w:cs="宋体"/>
          <w:szCs w:val="21"/>
          <w:lang w:val="en-US" w:eastAsia="zh-CN"/>
        </w:rPr>
        <w:t>70余</w:t>
      </w:r>
      <w:r>
        <w:rPr>
          <w:rFonts w:hint="eastAsia" w:ascii="宋体" w:hAnsi="宋体" w:cs="宋体"/>
          <w:szCs w:val="21"/>
        </w:rPr>
        <w:t>株、灌木</w:t>
      </w:r>
      <w:r>
        <w:rPr>
          <w:rFonts w:hint="eastAsia" w:ascii="宋体" w:hAnsi="宋体" w:cs="宋体"/>
          <w:szCs w:val="21"/>
          <w:lang w:val="en-US" w:eastAsia="zh-CN"/>
        </w:rPr>
        <w:t>若干</w:t>
      </w:r>
      <w:r>
        <w:rPr>
          <w:rFonts w:hint="eastAsia" w:ascii="宋体" w:hAnsi="宋体" w:cs="宋体"/>
          <w:szCs w:val="21"/>
        </w:rPr>
        <w:t>株。主要建筑为教学楼、</w:t>
      </w:r>
      <w:r>
        <w:rPr>
          <w:rFonts w:hint="eastAsia" w:ascii="宋体" w:hAnsi="宋体" w:cs="宋体"/>
          <w:szCs w:val="21"/>
          <w:lang w:val="en-US" w:eastAsia="zh-CN"/>
        </w:rPr>
        <w:t>行政</w:t>
      </w:r>
      <w:r>
        <w:rPr>
          <w:rFonts w:hint="eastAsia" w:ascii="宋体" w:hAnsi="宋体" w:cs="宋体"/>
          <w:szCs w:val="21"/>
        </w:rPr>
        <w:t>楼、</w:t>
      </w:r>
      <w:r>
        <w:rPr>
          <w:rFonts w:hint="eastAsia" w:ascii="宋体" w:hAnsi="宋体" w:cs="宋体"/>
          <w:szCs w:val="21"/>
          <w:lang w:val="en-US" w:eastAsia="zh-CN"/>
        </w:rPr>
        <w:t>实验</w:t>
      </w:r>
      <w:r>
        <w:rPr>
          <w:rFonts w:hint="eastAsia" w:ascii="宋体" w:hAnsi="宋体" w:cs="宋体"/>
          <w:szCs w:val="21"/>
        </w:rPr>
        <w:t>楼、公寓楼、体育馆、食堂、</w:t>
      </w:r>
      <w:r>
        <w:rPr>
          <w:rFonts w:hint="eastAsia" w:ascii="宋体" w:hAnsi="宋体" w:cs="宋体"/>
          <w:szCs w:val="21"/>
          <w:lang w:val="en-US" w:eastAsia="zh-CN"/>
        </w:rPr>
        <w:t>报告厅及附属用房</w:t>
      </w:r>
      <w:r>
        <w:rPr>
          <w:rFonts w:hint="eastAsia" w:ascii="宋体" w:hAnsi="宋体" w:cs="宋体"/>
          <w:szCs w:val="21"/>
        </w:rPr>
        <w:t>、车棚以及操场等配套建设。</w:t>
      </w:r>
    </w:p>
    <w:p w14:paraId="6CEC2DA8">
      <w:pPr>
        <w:snapToGrid w:val="0"/>
        <w:spacing w:line="480" w:lineRule="exact"/>
        <w:ind w:firstLine="420" w:firstLineChars="200"/>
        <w:rPr>
          <w:rFonts w:ascii="宋体" w:hAnsi="宋体" w:cs="宋体"/>
          <w:szCs w:val="21"/>
        </w:rPr>
      </w:pPr>
      <w:r>
        <w:rPr>
          <w:rFonts w:hint="eastAsia" w:ascii="宋体" w:hAnsi="宋体" w:cs="宋体"/>
          <w:szCs w:val="21"/>
        </w:rPr>
        <w:t>本次招标内容为太原市</w:t>
      </w:r>
      <w:r>
        <w:rPr>
          <w:rFonts w:hint="eastAsia" w:ascii="宋体" w:hAnsi="宋体" w:cs="宋体"/>
          <w:szCs w:val="21"/>
          <w:lang w:val="en-US" w:eastAsia="zh-CN"/>
        </w:rPr>
        <w:t>第六十五</w:t>
      </w:r>
      <w:r>
        <w:rPr>
          <w:rFonts w:hint="eastAsia" w:ascii="宋体" w:hAnsi="宋体" w:cs="宋体"/>
          <w:szCs w:val="21"/>
        </w:rPr>
        <w:t>中学校环境卫生保洁服务、绿化养护服务</w:t>
      </w:r>
      <w:r>
        <w:rPr>
          <w:rFonts w:hint="eastAsia" w:ascii="宋体" w:hAnsi="宋体" w:cs="宋体"/>
          <w:szCs w:val="21"/>
          <w:lang w:val="en-US" w:eastAsia="zh-CN"/>
        </w:rPr>
        <w:t>、秩序维护及安防管理服务</w:t>
      </w:r>
      <w:r>
        <w:rPr>
          <w:rFonts w:hint="eastAsia" w:ascii="宋体" w:hAnsi="宋体" w:cs="宋体"/>
          <w:szCs w:val="21"/>
        </w:rPr>
        <w:t xml:space="preserve">。 </w:t>
      </w:r>
    </w:p>
    <w:p w14:paraId="52BB494A">
      <w:pPr>
        <w:snapToGrid w:val="0"/>
        <w:spacing w:line="480" w:lineRule="exact"/>
        <w:ind w:firstLine="420" w:firstLineChars="200"/>
        <w:rPr>
          <w:rFonts w:hint="eastAsia" w:ascii="宋体" w:hAnsi="宋体" w:cs="宋体"/>
          <w:szCs w:val="21"/>
        </w:rPr>
      </w:pPr>
      <w:r>
        <w:rPr>
          <w:rFonts w:hint="eastAsia" w:ascii="宋体" w:hAnsi="宋体" w:cs="宋体"/>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14:paraId="55134D93">
      <w:pPr>
        <w:snapToGrid w:val="0"/>
        <w:spacing w:line="480" w:lineRule="exact"/>
        <w:ind w:firstLine="420" w:firstLineChars="200"/>
        <w:rPr>
          <w:rFonts w:hint="eastAsia" w:ascii="宋体" w:hAnsi="宋体" w:cs="宋体"/>
          <w:szCs w:val="21"/>
          <w:lang w:eastAsia="zh-CN"/>
        </w:rPr>
      </w:pPr>
      <w:r>
        <w:rPr>
          <w:rFonts w:hint="eastAsia" w:ascii="宋体" w:hAnsi="宋体" w:cs="宋体"/>
          <w:szCs w:val="21"/>
        </w:rPr>
        <w:t>6.合同履行期限：</w:t>
      </w:r>
      <w:bookmarkStart w:id="8" w:name="_Toc35393791"/>
      <w:bookmarkStart w:id="9" w:name="_Toc35393622"/>
      <w:bookmarkStart w:id="10" w:name="_Toc28359080"/>
      <w:bookmarkStart w:id="11" w:name="_Toc28359003"/>
      <w:r>
        <w:rPr>
          <w:rFonts w:hint="eastAsia" w:ascii="宋体" w:hAnsi="宋体" w:cs="宋体"/>
          <w:szCs w:val="21"/>
          <w:lang w:eastAsia="zh-CN"/>
        </w:rPr>
        <w:t>自合同签订之日起</w:t>
      </w:r>
      <w:r>
        <w:rPr>
          <w:rFonts w:hint="eastAsia" w:ascii="宋体" w:hAnsi="宋体" w:cs="宋体"/>
          <w:szCs w:val="21"/>
          <w:lang w:val="en-US" w:eastAsia="zh-CN"/>
        </w:rPr>
        <w:t>1年</w:t>
      </w:r>
      <w:r>
        <w:rPr>
          <w:rFonts w:hint="eastAsia" w:ascii="宋体" w:hAnsi="宋体" w:cs="宋体"/>
          <w:szCs w:val="21"/>
          <w:lang w:eastAsia="zh-CN"/>
        </w:rPr>
        <w:t>。</w:t>
      </w:r>
    </w:p>
    <w:p w14:paraId="0B07BDB8">
      <w:pPr>
        <w:snapToGrid w:val="0"/>
        <w:spacing w:line="480" w:lineRule="exact"/>
        <w:ind w:firstLine="420" w:firstLineChars="200"/>
        <w:rPr>
          <w:rFonts w:hint="eastAsia" w:ascii="宋体" w:hAnsi="宋体" w:cs="宋体"/>
          <w:szCs w:val="21"/>
        </w:rPr>
      </w:pPr>
      <w:r>
        <w:rPr>
          <w:rFonts w:hint="eastAsia" w:ascii="宋体" w:hAnsi="宋体" w:cs="宋体"/>
          <w:szCs w:val="21"/>
        </w:rPr>
        <w:t>7.本项目（☑不接受□接受）联合体投标。</w:t>
      </w:r>
    </w:p>
    <w:p w14:paraId="38364AAA">
      <w:pPr>
        <w:snapToGrid w:val="0"/>
        <w:spacing w:line="480" w:lineRule="exact"/>
        <w:ind w:firstLine="420" w:firstLineChars="200"/>
        <w:rPr>
          <w:rFonts w:hint="eastAsia" w:ascii="宋体" w:hAnsi="宋体" w:cs="宋体"/>
          <w:szCs w:val="21"/>
        </w:rPr>
      </w:pPr>
      <w:r>
        <w:rPr>
          <w:rFonts w:hint="eastAsia" w:ascii="宋体" w:hAnsi="宋体" w:cs="宋体"/>
          <w:szCs w:val="21"/>
        </w:rPr>
        <w:t>二、投标人资格要求：</w:t>
      </w:r>
      <w:bookmarkEnd w:id="8"/>
      <w:bookmarkEnd w:id="9"/>
      <w:bookmarkEnd w:id="10"/>
      <w:bookmarkEnd w:id="11"/>
    </w:p>
    <w:p w14:paraId="4D86102C">
      <w:pPr>
        <w:snapToGrid w:val="0"/>
        <w:spacing w:line="48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23A03F3C">
      <w:pPr>
        <w:snapToGrid w:val="0"/>
        <w:spacing w:line="480" w:lineRule="exact"/>
        <w:ind w:firstLine="420" w:firstLineChars="200"/>
        <w:rPr>
          <w:rFonts w:ascii="宋体" w:hAnsi="宋体" w:cs="宋体"/>
          <w:szCs w:val="21"/>
        </w:rPr>
      </w:pPr>
      <w:r>
        <w:rPr>
          <w:rFonts w:hint="eastAsia" w:ascii="宋体" w:hAnsi="宋体" w:cs="宋体"/>
          <w:szCs w:val="21"/>
        </w:rPr>
        <w:t>(1)具有独立承担民事责任的能力；</w:t>
      </w:r>
    </w:p>
    <w:p w14:paraId="5884935B">
      <w:pPr>
        <w:snapToGrid w:val="0"/>
        <w:spacing w:line="48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14:paraId="0F918C70">
      <w:pPr>
        <w:snapToGrid w:val="0"/>
        <w:spacing w:line="48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14:paraId="51CAA7DE">
      <w:pPr>
        <w:snapToGrid w:val="0"/>
        <w:spacing w:line="48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14:paraId="71603EE5">
      <w:pPr>
        <w:snapToGrid w:val="0"/>
        <w:spacing w:line="48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14:paraId="0B9B8313">
      <w:pPr>
        <w:snapToGrid w:val="0"/>
        <w:spacing w:line="480" w:lineRule="exact"/>
        <w:ind w:firstLine="420" w:firstLineChars="200"/>
        <w:rPr>
          <w:rFonts w:ascii="宋体" w:hAnsi="宋体" w:cs="宋体"/>
          <w:szCs w:val="21"/>
        </w:rPr>
      </w:pPr>
      <w:r>
        <w:rPr>
          <w:rFonts w:hint="eastAsia" w:ascii="宋体" w:hAnsi="宋体" w:cs="宋体"/>
          <w:szCs w:val="21"/>
        </w:rPr>
        <w:t>(6)法律、行政法规规定的其他条件。</w:t>
      </w:r>
      <w:bookmarkStart w:id="12" w:name="_Toc28359081"/>
      <w:bookmarkStart w:id="13" w:name="_Toc28359004"/>
    </w:p>
    <w:p w14:paraId="42217248">
      <w:pPr>
        <w:snapToGrid w:val="0"/>
        <w:spacing w:line="480" w:lineRule="exact"/>
        <w:ind w:firstLine="420" w:firstLineChars="200"/>
        <w:rPr>
          <w:rFonts w:ascii="宋体" w:hAnsi="宋体" w:cs="宋体"/>
          <w:szCs w:val="21"/>
        </w:rPr>
      </w:pPr>
      <w:r>
        <w:rPr>
          <w:rFonts w:hint="eastAsia" w:ascii="宋体" w:hAnsi="宋体" w:cs="宋体"/>
          <w:szCs w:val="21"/>
        </w:rPr>
        <w:t>2.落实政府采购政策需满足的资格要求：专门面向中小企业</w:t>
      </w:r>
    </w:p>
    <w:p w14:paraId="403E3F9B">
      <w:pPr>
        <w:snapToGrid w:val="0"/>
        <w:spacing w:line="480" w:lineRule="exact"/>
        <w:ind w:firstLine="420" w:firstLineChars="200"/>
        <w:rPr>
          <w:rFonts w:ascii="宋体" w:hAnsi="宋体" w:cs="宋体"/>
          <w:szCs w:val="21"/>
        </w:rPr>
      </w:pPr>
      <w:r>
        <w:rPr>
          <w:rFonts w:hint="eastAsia" w:ascii="宋体" w:hAnsi="宋体" w:cs="宋体"/>
          <w:szCs w:val="21"/>
        </w:rPr>
        <w:t>3.本项目的特定资格要求：</w:t>
      </w:r>
      <w:bookmarkStart w:id="14" w:name="_Toc35393792"/>
      <w:bookmarkStart w:id="15" w:name="_Toc35393623"/>
      <w:r>
        <w:rPr>
          <w:rFonts w:hint="eastAsia" w:ascii="宋体" w:hAnsi="宋体" w:cs="宋体"/>
          <w:szCs w:val="21"/>
        </w:rPr>
        <w:t>无</w:t>
      </w:r>
    </w:p>
    <w:p w14:paraId="432CC2CB">
      <w:pPr>
        <w:spacing w:line="480" w:lineRule="exact"/>
        <w:ind w:firstLine="422" w:firstLineChars="200"/>
        <w:jc w:val="left"/>
        <w:rPr>
          <w:rFonts w:ascii="宋体" w:hAnsi="宋体" w:cs="宋体"/>
          <w:b/>
          <w:bCs/>
          <w:szCs w:val="21"/>
        </w:rPr>
      </w:pPr>
      <w:r>
        <w:rPr>
          <w:rFonts w:hint="eastAsia" w:ascii="宋体" w:hAnsi="宋体" w:cs="宋体"/>
          <w:b/>
          <w:bCs/>
          <w:szCs w:val="21"/>
        </w:rPr>
        <w:t>三、</w:t>
      </w:r>
      <w:bookmarkEnd w:id="12"/>
      <w:bookmarkEnd w:id="13"/>
      <w:bookmarkEnd w:id="14"/>
      <w:bookmarkEnd w:id="15"/>
      <w:r>
        <w:rPr>
          <w:rFonts w:hint="eastAsia" w:ascii="宋体" w:hAnsi="宋体" w:cs="宋体"/>
          <w:b/>
          <w:bCs/>
          <w:szCs w:val="21"/>
        </w:rPr>
        <w:t>招标文件获取时间及方法</w:t>
      </w:r>
    </w:p>
    <w:p w14:paraId="0904B977">
      <w:pPr>
        <w:snapToGrid w:val="0"/>
        <w:spacing w:line="480" w:lineRule="exact"/>
        <w:ind w:firstLine="420" w:firstLineChars="200"/>
        <w:rPr>
          <w:rFonts w:ascii="宋体" w:hAnsi="宋体" w:cs="宋体"/>
          <w:szCs w:val="21"/>
        </w:rPr>
      </w:pPr>
      <w:bookmarkStart w:id="16" w:name="_Toc28359082"/>
      <w:bookmarkStart w:id="17" w:name="_Toc28359005"/>
      <w:bookmarkStart w:id="18" w:name="_Toc35393793"/>
      <w:bookmarkStart w:id="19" w:name="_Toc35393624"/>
      <w:r>
        <w:rPr>
          <w:rFonts w:hint="eastAsia" w:ascii="宋体" w:hAnsi="宋体" w:cs="宋体"/>
          <w:szCs w:val="21"/>
        </w:rPr>
        <w:t>自公告发布之日起5个工作日，登录中国政府采购网山西分网（www.ccgp-shanxi.gov.cn），通过项目采购公告下方点击“潜在供应商”免费下载招标文件。</w:t>
      </w:r>
    </w:p>
    <w:p w14:paraId="652F0345">
      <w:pPr>
        <w:snapToGrid w:val="0"/>
        <w:spacing w:line="480" w:lineRule="exact"/>
        <w:ind w:firstLine="422" w:firstLineChars="200"/>
        <w:rPr>
          <w:rFonts w:ascii="宋体" w:hAnsi="宋体" w:cs="宋体"/>
          <w:b/>
          <w:bCs/>
          <w:szCs w:val="21"/>
        </w:rPr>
      </w:pPr>
      <w:r>
        <w:rPr>
          <w:rFonts w:hint="eastAsia" w:ascii="宋体" w:hAnsi="宋体" w:cs="宋体"/>
          <w:b/>
          <w:bCs/>
          <w:szCs w:val="21"/>
        </w:rPr>
        <w:t>四、提交投标文件</w:t>
      </w:r>
      <w:bookmarkEnd w:id="16"/>
      <w:bookmarkEnd w:id="17"/>
      <w:r>
        <w:rPr>
          <w:rFonts w:hint="eastAsia" w:ascii="宋体" w:hAnsi="宋体" w:cs="宋体"/>
          <w:b/>
          <w:bCs/>
          <w:szCs w:val="21"/>
        </w:rPr>
        <w:t>截止时间、开标时间、地点</w:t>
      </w:r>
      <w:bookmarkEnd w:id="18"/>
      <w:bookmarkEnd w:id="19"/>
      <w:r>
        <w:rPr>
          <w:rFonts w:hint="eastAsia" w:ascii="宋体" w:hAnsi="宋体" w:cs="宋体"/>
          <w:b/>
          <w:bCs/>
          <w:szCs w:val="21"/>
        </w:rPr>
        <w:t>和方式</w:t>
      </w:r>
    </w:p>
    <w:p w14:paraId="6A4CA626">
      <w:pPr>
        <w:snapToGrid w:val="0"/>
        <w:spacing w:line="480" w:lineRule="exact"/>
        <w:ind w:firstLine="420" w:firstLineChars="200"/>
        <w:rPr>
          <w:rFonts w:ascii="宋体" w:hAnsi="宋体" w:cs="宋体"/>
          <w:szCs w:val="21"/>
        </w:rPr>
      </w:pPr>
      <w:r>
        <w:rPr>
          <w:rFonts w:hint="eastAsia" w:ascii="宋体" w:hAnsi="宋体" w:cs="宋体"/>
          <w:szCs w:val="21"/>
        </w:rPr>
        <w:t>提交投标文件截止时间及开标时间：202</w:t>
      </w:r>
      <w:r>
        <w:rPr>
          <w:rFonts w:ascii="宋体" w:hAnsi="宋体" w:cs="宋体"/>
          <w:szCs w:val="21"/>
          <w:lang w:val="e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26</w:t>
      </w:r>
      <w:bookmarkStart w:id="99" w:name="_GoBack"/>
      <w:bookmarkEnd w:id="99"/>
      <w:r>
        <w:rPr>
          <w:rFonts w:hint="eastAsia" w:ascii="宋体" w:hAnsi="宋体" w:cs="宋体"/>
          <w:szCs w:val="21"/>
        </w:rPr>
        <w:t>日09点30分（北京时间）</w:t>
      </w:r>
    </w:p>
    <w:p w14:paraId="0A715342">
      <w:pPr>
        <w:snapToGrid w:val="0"/>
        <w:spacing w:line="480" w:lineRule="exact"/>
        <w:ind w:firstLine="420" w:firstLineChars="200"/>
        <w:rPr>
          <w:rFonts w:ascii="宋体" w:hAnsi="宋体" w:cs="宋体"/>
          <w:szCs w:val="21"/>
        </w:rPr>
      </w:pPr>
      <w:r>
        <w:rPr>
          <w:rFonts w:hint="eastAsia" w:ascii="宋体" w:hAnsi="宋体" w:cs="宋体"/>
          <w:szCs w:val="21"/>
        </w:rPr>
        <w:t>地点：中国政府采购网山西分网（www.ccgp-shanxi.gov.cn）</w:t>
      </w:r>
    </w:p>
    <w:p w14:paraId="4A3D1A5B">
      <w:pPr>
        <w:snapToGrid w:val="0"/>
        <w:spacing w:line="480" w:lineRule="exact"/>
        <w:ind w:firstLine="420" w:firstLineChars="200"/>
        <w:rPr>
          <w:rFonts w:ascii="宋体" w:hAnsi="宋体" w:cs="宋体"/>
          <w:szCs w:val="21"/>
        </w:rPr>
      </w:pPr>
      <w:r>
        <w:rPr>
          <w:rFonts w:hint="eastAsia" w:ascii="宋体" w:hAnsi="宋体" w:cs="宋体"/>
          <w:szCs w:val="21"/>
        </w:rPr>
        <w:t>方式：投标截止时间前登录中国政府采购网山西分网上传投标文件。</w:t>
      </w:r>
    </w:p>
    <w:p w14:paraId="1C8B484B">
      <w:pPr>
        <w:snapToGrid w:val="0"/>
        <w:spacing w:line="480" w:lineRule="exact"/>
        <w:ind w:firstLine="420" w:firstLineChars="200"/>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p w14:paraId="02C28B23">
      <w:pPr>
        <w:snapToGrid w:val="0"/>
        <w:spacing w:line="480" w:lineRule="exact"/>
        <w:ind w:firstLine="422" w:firstLineChars="200"/>
        <w:rPr>
          <w:rFonts w:ascii="宋体" w:hAnsi="宋体" w:cs="宋体"/>
          <w:b/>
          <w:bCs/>
          <w:szCs w:val="21"/>
        </w:rPr>
      </w:pPr>
      <w:bookmarkStart w:id="20" w:name="_Toc28359007"/>
      <w:bookmarkStart w:id="21" w:name="_Toc35393625"/>
      <w:bookmarkStart w:id="22" w:name="_Toc28359084"/>
      <w:bookmarkStart w:id="23" w:name="_Toc35393794"/>
      <w:r>
        <w:rPr>
          <w:rFonts w:hint="eastAsia" w:ascii="宋体" w:hAnsi="宋体" w:cs="宋体"/>
          <w:b/>
          <w:bCs/>
          <w:szCs w:val="21"/>
        </w:rPr>
        <w:t>五、招标公告期限</w:t>
      </w:r>
      <w:bookmarkEnd w:id="20"/>
      <w:bookmarkEnd w:id="21"/>
      <w:bookmarkEnd w:id="22"/>
      <w:bookmarkEnd w:id="23"/>
    </w:p>
    <w:p w14:paraId="4A0DD747">
      <w:pPr>
        <w:snapToGrid w:val="0"/>
        <w:spacing w:line="480" w:lineRule="exact"/>
        <w:ind w:firstLine="420" w:firstLineChars="200"/>
        <w:rPr>
          <w:rFonts w:ascii="宋体" w:hAnsi="宋体" w:cs="宋体"/>
          <w:szCs w:val="21"/>
        </w:rPr>
      </w:pPr>
      <w:r>
        <w:rPr>
          <w:rFonts w:hint="eastAsia" w:ascii="宋体" w:hAnsi="宋体" w:cs="宋体"/>
          <w:szCs w:val="21"/>
        </w:rPr>
        <w:t>自本项目招标公告发布之日起5个工作日。</w:t>
      </w:r>
    </w:p>
    <w:p w14:paraId="52C69B01">
      <w:pPr>
        <w:snapToGrid w:val="0"/>
        <w:spacing w:line="480" w:lineRule="exact"/>
        <w:ind w:firstLine="422" w:firstLineChars="200"/>
        <w:rPr>
          <w:rFonts w:ascii="宋体" w:hAnsi="宋体" w:cs="宋体"/>
          <w:b/>
          <w:bCs/>
          <w:szCs w:val="21"/>
        </w:rPr>
      </w:pPr>
      <w:bookmarkStart w:id="24" w:name="_Toc35393795"/>
      <w:bookmarkStart w:id="25" w:name="_Toc35393626"/>
      <w:r>
        <w:rPr>
          <w:rFonts w:hint="eastAsia" w:ascii="宋体" w:hAnsi="宋体" w:cs="宋体"/>
          <w:b/>
          <w:bCs/>
          <w:szCs w:val="21"/>
        </w:rPr>
        <w:t>六、其他补充事宜</w:t>
      </w:r>
      <w:bookmarkEnd w:id="24"/>
      <w:bookmarkEnd w:id="25"/>
    </w:p>
    <w:p w14:paraId="373FDD43">
      <w:pPr>
        <w:snapToGrid w:val="0"/>
        <w:spacing w:line="480" w:lineRule="exact"/>
        <w:ind w:firstLine="420" w:firstLineChars="200"/>
        <w:rPr>
          <w:rFonts w:ascii="宋体" w:hAnsi="宋体" w:cs="宋体"/>
          <w:szCs w:val="21"/>
        </w:rPr>
      </w:pPr>
      <w:bookmarkStart w:id="26" w:name="_Toc28359008"/>
      <w:bookmarkStart w:id="27" w:name="_Toc35393796"/>
      <w:bookmarkStart w:id="28" w:name="_Toc28359085"/>
      <w:bookmarkStart w:id="29" w:name="_Toc35393627"/>
      <w:r>
        <w:rPr>
          <w:rFonts w:hint="eastAsia" w:ascii="宋体" w:hAnsi="宋体" w:cs="宋体"/>
          <w:szCs w:val="21"/>
        </w:rPr>
        <w:t>1.投标人应于开标前在中国政府采购网山西分网（www.ccgp-shanxi.gov.cn）进行供应商注册。</w:t>
      </w:r>
    </w:p>
    <w:p w14:paraId="639AB56F">
      <w:pPr>
        <w:snapToGrid w:val="0"/>
        <w:spacing w:line="480" w:lineRule="exact"/>
        <w:ind w:firstLine="420" w:firstLineChars="200"/>
        <w:rPr>
          <w:rFonts w:ascii="宋体" w:hAnsi="宋体" w:cs="宋体"/>
          <w:szCs w:val="21"/>
        </w:rPr>
      </w:pPr>
      <w:r>
        <w:rPr>
          <w:rFonts w:hint="eastAsia" w:ascii="宋体" w:hAnsi="宋体" w:cs="宋体"/>
          <w:szCs w:val="21"/>
        </w:rPr>
        <w:t>联系电话：95763</w:t>
      </w:r>
    </w:p>
    <w:p w14:paraId="0D9D554D">
      <w:pPr>
        <w:snapToGrid w:val="0"/>
        <w:spacing w:line="480" w:lineRule="exact"/>
        <w:ind w:firstLine="420" w:firstLineChars="200"/>
        <w:rPr>
          <w:rFonts w:ascii="宋体" w:hAnsi="宋体" w:cs="宋体"/>
          <w:szCs w:val="21"/>
        </w:rPr>
      </w:pPr>
      <w:r>
        <w:rPr>
          <w:rFonts w:hint="eastAsia" w:ascii="宋体" w:hAnsi="宋体" w:cs="宋体"/>
          <w:szCs w:val="21"/>
        </w:rPr>
        <w:t>2.投标人参与项目遇到系统操作问题，请及时联系客服电话。</w:t>
      </w:r>
    </w:p>
    <w:p w14:paraId="6D939391">
      <w:pPr>
        <w:snapToGrid w:val="0"/>
        <w:spacing w:line="480" w:lineRule="exact"/>
        <w:ind w:firstLine="420" w:firstLineChars="200"/>
        <w:rPr>
          <w:rFonts w:ascii="宋体" w:hAnsi="宋体" w:cs="宋体"/>
          <w:szCs w:val="21"/>
        </w:rPr>
      </w:pPr>
      <w:r>
        <w:rPr>
          <w:rFonts w:hint="eastAsia" w:ascii="宋体" w:hAnsi="宋体" w:cs="宋体"/>
          <w:szCs w:val="21"/>
        </w:rPr>
        <w:t>联系电话：95763</w:t>
      </w:r>
    </w:p>
    <w:p w14:paraId="189308E2">
      <w:pPr>
        <w:snapToGrid w:val="0"/>
        <w:spacing w:line="480" w:lineRule="exact"/>
        <w:ind w:firstLine="422" w:firstLineChars="200"/>
        <w:rPr>
          <w:rFonts w:ascii="宋体" w:hAnsi="宋体" w:cs="宋体"/>
          <w:b/>
          <w:bCs/>
          <w:szCs w:val="21"/>
        </w:rPr>
      </w:pPr>
      <w:r>
        <w:rPr>
          <w:rFonts w:hint="eastAsia" w:ascii="宋体" w:hAnsi="宋体" w:cs="宋体"/>
          <w:b/>
          <w:bCs/>
          <w:szCs w:val="21"/>
        </w:rPr>
        <w:t>七、对本次招标提出询问，请按以下方式联系</w:t>
      </w:r>
      <w:bookmarkEnd w:id="26"/>
      <w:bookmarkEnd w:id="27"/>
      <w:bookmarkEnd w:id="28"/>
      <w:bookmarkEnd w:id="29"/>
    </w:p>
    <w:p w14:paraId="6123F133">
      <w:pPr>
        <w:snapToGrid w:val="0"/>
        <w:spacing w:line="480" w:lineRule="exact"/>
        <w:ind w:firstLine="420" w:firstLineChars="200"/>
        <w:rPr>
          <w:rFonts w:ascii="宋体" w:hAnsi="宋体" w:cs="宋体"/>
          <w:szCs w:val="21"/>
        </w:rPr>
      </w:pPr>
      <w:bookmarkStart w:id="30" w:name="_Toc28359086"/>
      <w:bookmarkStart w:id="31" w:name="_Toc28359009"/>
      <w:r>
        <w:rPr>
          <w:rFonts w:hint="eastAsia" w:ascii="宋体" w:hAnsi="宋体" w:cs="宋体"/>
          <w:szCs w:val="21"/>
        </w:rPr>
        <w:t>1.采购人信息</w:t>
      </w:r>
    </w:p>
    <w:p w14:paraId="4B7E6636">
      <w:pPr>
        <w:snapToGrid w:val="0"/>
        <w:spacing w:line="480" w:lineRule="exact"/>
        <w:ind w:firstLine="420" w:firstLineChars="200"/>
        <w:rPr>
          <w:rFonts w:hint="eastAsia" w:ascii="宋体" w:hAnsi="宋体" w:cs="宋体"/>
          <w:szCs w:val="21"/>
        </w:rPr>
      </w:pPr>
      <w:r>
        <w:rPr>
          <w:rFonts w:hint="eastAsia" w:ascii="宋体" w:hAnsi="宋体" w:cs="宋体"/>
          <w:szCs w:val="21"/>
        </w:rPr>
        <w:t>名称：</w:t>
      </w:r>
      <w:r>
        <w:rPr>
          <w:rFonts w:hint="eastAsia" w:ascii="宋体" w:hAnsi="宋体" w:cs="宋体"/>
          <w:szCs w:val="21"/>
          <w:lang w:val="en-US" w:eastAsia="zh-CN"/>
        </w:rPr>
        <w:t>太原市第六十五中学校</w:t>
      </w:r>
    </w:p>
    <w:p w14:paraId="14A2B492">
      <w:pPr>
        <w:snapToGrid w:val="0"/>
        <w:spacing w:line="48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太原市万柏林区南寒河南街6号</w:t>
      </w:r>
      <w:r>
        <w:rPr>
          <w:rFonts w:hint="eastAsia" w:ascii="宋体" w:hAnsi="宋体" w:cs="宋体"/>
          <w:szCs w:val="21"/>
        </w:rPr>
        <w:t xml:space="preserve">      </w:t>
      </w:r>
    </w:p>
    <w:p w14:paraId="2D59CA46">
      <w:pPr>
        <w:snapToGrid w:val="0"/>
        <w:spacing w:line="480" w:lineRule="exact"/>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范凯</w:t>
      </w:r>
    </w:p>
    <w:p w14:paraId="4B2C06E8">
      <w:pPr>
        <w:snapToGrid w:val="0"/>
        <w:spacing w:line="480" w:lineRule="exact"/>
        <w:ind w:firstLine="42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lang w:val="en-US" w:eastAsia="zh-CN"/>
        </w:rPr>
        <w:t>18636162257</w:t>
      </w:r>
      <w:r>
        <w:rPr>
          <w:rFonts w:hint="eastAsia" w:ascii="宋体" w:hAnsi="宋体" w:cs="宋体"/>
          <w:szCs w:val="21"/>
        </w:rPr>
        <w:t xml:space="preserve">    </w:t>
      </w:r>
    </w:p>
    <w:p w14:paraId="571B2F66">
      <w:pPr>
        <w:snapToGrid w:val="0"/>
        <w:spacing w:line="480" w:lineRule="exact"/>
        <w:ind w:firstLine="420" w:firstLineChars="200"/>
        <w:rPr>
          <w:rFonts w:ascii="宋体" w:hAnsi="宋体" w:cs="宋体"/>
          <w:szCs w:val="21"/>
        </w:rPr>
      </w:pPr>
      <w:r>
        <w:rPr>
          <w:rFonts w:hint="eastAsia" w:ascii="宋体" w:hAnsi="宋体" w:cs="宋体"/>
          <w:szCs w:val="21"/>
        </w:rPr>
        <w:t>2.集中采购代理机构信息</w:t>
      </w:r>
      <w:bookmarkEnd w:id="30"/>
      <w:bookmarkEnd w:id="31"/>
    </w:p>
    <w:p w14:paraId="48AF9F45">
      <w:pPr>
        <w:snapToGrid w:val="0"/>
        <w:spacing w:line="480" w:lineRule="exact"/>
        <w:ind w:firstLine="420" w:firstLineChars="200"/>
        <w:rPr>
          <w:rFonts w:ascii="宋体" w:hAnsi="宋体" w:cs="宋体"/>
          <w:szCs w:val="21"/>
        </w:rPr>
      </w:pPr>
      <w:r>
        <w:rPr>
          <w:rFonts w:hint="eastAsia" w:ascii="宋体" w:hAnsi="宋体" w:cs="宋体"/>
          <w:szCs w:val="21"/>
        </w:rPr>
        <w:t>名称：太原市公共资源交易中心</w:t>
      </w:r>
    </w:p>
    <w:p w14:paraId="72945DB8">
      <w:pPr>
        <w:snapToGrid w:val="0"/>
        <w:spacing w:line="480" w:lineRule="exact"/>
        <w:ind w:firstLine="420" w:firstLineChars="200"/>
        <w:rPr>
          <w:rFonts w:ascii="宋体" w:hAnsi="宋体" w:cs="宋体"/>
          <w:szCs w:val="21"/>
        </w:rPr>
      </w:pPr>
      <w:r>
        <w:rPr>
          <w:rFonts w:hint="eastAsia" w:ascii="宋体" w:hAnsi="宋体" w:cs="宋体"/>
          <w:szCs w:val="21"/>
        </w:rPr>
        <w:t>地址：太原市万柏林区南屯路1号太原市为民服务中心四层</w:t>
      </w:r>
    </w:p>
    <w:p w14:paraId="770969BC">
      <w:pPr>
        <w:snapToGrid w:val="0"/>
        <w:spacing w:line="480" w:lineRule="exact"/>
        <w:ind w:firstLine="420" w:firstLineChars="200"/>
        <w:rPr>
          <w:rFonts w:hint="eastAsia" w:ascii="宋体" w:hAnsi="宋体" w:eastAsia="宋体" w:cs="宋体"/>
          <w:szCs w:val="21"/>
          <w:lang w:eastAsia="zh-CN"/>
        </w:rPr>
      </w:pPr>
      <w:bookmarkStart w:id="32" w:name="_Toc28359087"/>
      <w:bookmarkStart w:id="33" w:name="_Toc28359010"/>
      <w:r>
        <w:rPr>
          <w:rFonts w:hint="eastAsia" w:ascii="宋体" w:hAnsi="宋体" w:cs="宋体"/>
          <w:szCs w:val="21"/>
        </w:rPr>
        <w:t>联系人：</w:t>
      </w:r>
      <w:r>
        <w:rPr>
          <w:rFonts w:hint="eastAsia" w:ascii="宋体" w:hAnsi="宋体" w:cs="宋体"/>
          <w:szCs w:val="21"/>
          <w:lang w:eastAsia="zh-CN"/>
        </w:rPr>
        <w:t>姚嵬</w:t>
      </w:r>
    </w:p>
    <w:p w14:paraId="68B8AF5C">
      <w:pPr>
        <w:snapToGrid w:val="0"/>
        <w:spacing w:line="480" w:lineRule="exact"/>
        <w:ind w:firstLine="420" w:firstLineChars="200"/>
        <w:rPr>
          <w:rFonts w:ascii="宋体" w:hAnsi="宋体"/>
          <w:spacing w:val="20"/>
          <w:szCs w:val="28"/>
        </w:rPr>
      </w:pPr>
      <w:r>
        <w:rPr>
          <w:rFonts w:hint="eastAsia" w:ascii="宋体" w:hAnsi="宋体" w:cs="宋体"/>
          <w:szCs w:val="21"/>
        </w:rPr>
        <w:t>联系电话：0351-</w:t>
      </w:r>
      <w:bookmarkEnd w:id="32"/>
      <w:bookmarkEnd w:id="33"/>
      <w:bookmarkStart w:id="34" w:name="_Toc424378683"/>
      <w:bookmarkStart w:id="35" w:name="_Toc26881689"/>
      <w:bookmarkStart w:id="36" w:name="_Toc352761928"/>
      <w:r>
        <w:rPr>
          <w:rFonts w:hint="eastAsia" w:ascii="宋体" w:hAnsi="宋体" w:cs="宋体"/>
          <w:szCs w:val="21"/>
        </w:rPr>
        <w:t>2377110</w:t>
      </w:r>
      <w:r>
        <w:rPr>
          <w:rFonts w:hint="eastAsia" w:ascii="宋体" w:hAnsi="宋体" w:cs="宋体"/>
          <w:szCs w:val="21"/>
        </w:rPr>
        <w:br w:type="page"/>
      </w:r>
    </w:p>
    <w:p w14:paraId="5288A8F1">
      <w:pPr>
        <w:pStyle w:val="69"/>
        <w:numPr>
          <w:ilvl w:val="0"/>
          <w:numId w:val="2"/>
        </w:numPr>
        <w:snapToGrid w:val="0"/>
        <w:spacing w:before="0" w:after="0"/>
        <w:rPr>
          <w:rFonts w:ascii="宋体" w:hAnsi="宋体"/>
          <w:spacing w:val="20"/>
          <w:szCs w:val="28"/>
        </w:rPr>
      </w:pPr>
      <w:r>
        <w:rPr>
          <w:rFonts w:hint="eastAsia" w:ascii="宋体" w:hAnsi="宋体"/>
          <w:spacing w:val="20"/>
          <w:szCs w:val="28"/>
        </w:rPr>
        <w:t xml:space="preserve"> 投标人须知前附表</w:t>
      </w:r>
      <w:bookmarkEnd w:id="34"/>
      <w:bookmarkEnd w:id="35"/>
      <w:bookmarkEnd w:id="36"/>
    </w:p>
    <w:p w14:paraId="0D9F0E0F">
      <w:pPr>
        <w:pStyle w:val="69"/>
        <w:numPr>
          <w:ilvl w:val="0"/>
          <w:numId w:val="0"/>
        </w:numPr>
        <w:snapToGrid w:val="0"/>
        <w:spacing w:before="0" w:after="0"/>
        <w:jc w:val="both"/>
        <w:rPr>
          <w:rFonts w:ascii="宋体" w:hAnsi="宋体"/>
          <w:spacing w:val="20"/>
          <w:szCs w:val="28"/>
        </w:rPr>
      </w:pPr>
    </w:p>
    <w:tbl>
      <w:tblPr>
        <w:tblStyle w:val="4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72"/>
      </w:tblGrid>
      <w:tr w14:paraId="037A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716B077">
            <w:pPr>
              <w:snapToGrid w:val="0"/>
              <w:jc w:val="center"/>
              <w:rPr>
                <w:rFonts w:ascii="宋体" w:hAnsi="宋体" w:cs="宋体"/>
                <w:b/>
                <w:szCs w:val="21"/>
              </w:rPr>
            </w:pPr>
            <w:r>
              <w:rPr>
                <w:rFonts w:hint="eastAsia" w:ascii="宋体" w:hAnsi="宋体" w:cs="宋体"/>
                <w:b/>
                <w:szCs w:val="21"/>
              </w:rPr>
              <w:t>序号</w:t>
            </w:r>
          </w:p>
        </w:tc>
        <w:tc>
          <w:tcPr>
            <w:tcW w:w="1799" w:type="dxa"/>
            <w:vAlign w:val="center"/>
          </w:tcPr>
          <w:p w14:paraId="155FDAA4">
            <w:pPr>
              <w:snapToGrid w:val="0"/>
              <w:jc w:val="center"/>
              <w:rPr>
                <w:rFonts w:ascii="宋体" w:hAnsi="宋体" w:cs="宋体"/>
                <w:b/>
                <w:szCs w:val="21"/>
              </w:rPr>
            </w:pPr>
            <w:r>
              <w:rPr>
                <w:rFonts w:hint="eastAsia" w:ascii="宋体" w:hAnsi="宋体" w:cs="宋体"/>
                <w:b/>
                <w:szCs w:val="21"/>
              </w:rPr>
              <w:t>内  容</w:t>
            </w:r>
          </w:p>
        </w:tc>
        <w:tc>
          <w:tcPr>
            <w:tcW w:w="6872" w:type="dxa"/>
            <w:vAlign w:val="center"/>
          </w:tcPr>
          <w:p w14:paraId="27BC7851">
            <w:pPr>
              <w:pStyle w:val="23"/>
              <w:snapToGrid w:val="0"/>
              <w:jc w:val="center"/>
              <w:rPr>
                <w:rFonts w:hAnsi="宋体" w:cs="宋体"/>
                <w:b/>
              </w:rPr>
            </w:pPr>
            <w:r>
              <w:rPr>
                <w:rFonts w:hint="eastAsia" w:hAnsi="宋体" w:cs="宋体"/>
                <w:b/>
                <w:kern w:val="0"/>
              </w:rPr>
              <w:t>说明与要求</w:t>
            </w:r>
          </w:p>
        </w:tc>
      </w:tr>
      <w:tr w14:paraId="55F7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227795DB">
            <w:pPr>
              <w:snapToGrid w:val="0"/>
              <w:jc w:val="center"/>
              <w:rPr>
                <w:rFonts w:ascii="宋体" w:hAnsi="宋体" w:cs="宋体"/>
                <w:b/>
                <w:szCs w:val="21"/>
              </w:rPr>
            </w:pPr>
            <w:r>
              <w:rPr>
                <w:rFonts w:hint="eastAsia" w:ascii="宋体" w:hAnsi="宋体" w:cs="宋体"/>
                <w:b/>
                <w:szCs w:val="21"/>
              </w:rPr>
              <w:t>1</w:t>
            </w:r>
          </w:p>
        </w:tc>
        <w:tc>
          <w:tcPr>
            <w:tcW w:w="1799" w:type="dxa"/>
            <w:vAlign w:val="center"/>
          </w:tcPr>
          <w:p w14:paraId="7C9A5660">
            <w:pPr>
              <w:pStyle w:val="70"/>
              <w:tabs>
                <w:tab w:val="clear" w:pos="2880"/>
              </w:tabs>
              <w:snapToGrid w:val="0"/>
              <w:spacing w:before="0" w:after="0"/>
              <w:ind w:left="0" w:firstLine="0"/>
              <w:jc w:val="center"/>
              <w:rPr>
                <w:rFonts w:ascii="宋体" w:hAnsi="宋体" w:eastAsia="宋体"/>
                <w:b w:val="0"/>
                <w:bCs w:val="0"/>
                <w:kern w:val="2"/>
                <w:sz w:val="21"/>
                <w:szCs w:val="21"/>
              </w:rPr>
            </w:pPr>
            <w:r>
              <w:rPr>
                <w:rFonts w:hint="eastAsia" w:ascii="宋体" w:hAnsi="宋体" w:eastAsia="宋体"/>
                <w:b w:val="0"/>
                <w:bCs w:val="0"/>
                <w:kern w:val="2"/>
                <w:sz w:val="21"/>
                <w:szCs w:val="21"/>
              </w:rPr>
              <w:t>投标人资格要求</w:t>
            </w:r>
          </w:p>
        </w:tc>
        <w:tc>
          <w:tcPr>
            <w:tcW w:w="6872" w:type="dxa"/>
            <w:vAlign w:val="center"/>
          </w:tcPr>
          <w:p w14:paraId="707AF8F0">
            <w:pPr>
              <w:jc w:val="left"/>
              <w:rPr>
                <w:rFonts w:ascii="宋体" w:hAnsi="宋体" w:cs="宋体"/>
                <w:szCs w:val="21"/>
              </w:rPr>
            </w:pPr>
            <w:r>
              <w:rPr>
                <w:rFonts w:hint="eastAsia" w:ascii="宋体" w:hAnsi="宋体" w:cs="宋体"/>
                <w:szCs w:val="21"/>
              </w:rPr>
              <w:t>1.满足《中华人民共和国政府采购法》第二十二条规定：</w:t>
            </w:r>
          </w:p>
          <w:p w14:paraId="4AD62F6B">
            <w:pPr>
              <w:jc w:val="left"/>
              <w:rPr>
                <w:rFonts w:ascii="宋体" w:hAnsi="宋体" w:cs="宋体"/>
                <w:szCs w:val="21"/>
              </w:rPr>
            </w:pPr>
            <w:r>
              <w:rPr>
                <w:rFonts w:hint="eastAsia" w:ascii="宋体" w:hAnsi="宋体" w:cs="宋体"/>
                <w:szCs w:val="21"/>
              </w:rPr>
              <w:t>(1)具有独立承担民事责任的能力；</w:t>
            </w:r>
          </w:p>
          <w:p w14:paraId="71E7433E">
            <w:pPr>
              <w:jc w:val="left"/>
              <w:rPr>
                <w:rFonts w:ascii="宋体" w:hAnsi="宋体" w:cs="宋体"/>
                <w:szCs w:val="21"/>
              </w:rPr>
            </w:pPr>
            <w:r>
              <w:rPr>
                <w:rFonts w:hint="eastAsia" w:ascii="宋体" w:hAnsi="宋体" w:cs="宋体"/>
                <w:szCs w:val="21"/>
              </w:rPr>
              <w:t>(2)具有良好的商业信誉和健全的财务会计制度；</w:t>
            </w:r>
          </w:p>
          <w:p w14:paraId="781D263A">
            <w:pPr>
              <w:jc w:val="left"/>
              <w:rPr>
                <w:rFonts w:ascii="宋体" w:hAnsi="宋体" w:cs="宋体"/>
                <w:szCs w:val="21"/>
              </w:rPr>
            </w:pPr>
            <w:r>
              <w:rPr>
                <w:rFonts w:hint="eastAsia" w:ascii="宋体" w:hAnsi="宋体" w:cs="宋体"/>
                <w:szCs w:val="21"/>
              </w:rPr>
              <w:t>(3)具有履行合同所必需的设备和专业技术能力；</w:t>
            </w:r>
          </w:p>
          <w:p w14:paraId="65AC4E1F">
            <w:pPr>
              <w:jc w:val="left"/>
              <w:rPr>
                <w:rFonts w:ascii="宋体" w:hAnsi="宋体" w:cs="宋体"/>
                <w:szCs w:val="21"/>
              </w:rPr>
            </w:pPr>
            <w:r>
              <w:rPr>
                <w:rFonts w:hint="eastAsia" w:ascii="宋体" w:hAnsi="宋体" w:cs="宋体"/>
                <w:szCs w:val="21"/>
              </w:rPr>
              <w:t>(4)有依法缴纳税收和社会保障资金的良好记录；</w:t>
            </w:r>
          </w:p>
          <w:p w14:paraId="110A6475">
            <w:pPr>
              <w:jc w:val="left"/>
              <w:rPr>
                <w:rFonts w:ascii="宋体" w:hAnsi="宋体" w:cs="宋体"/>
                <w:szCs w:val="21"/>
              </w:rPr>
            </w:pPr>
            <w:r>
              <w:rPr>
                <w:rFonts w:hint="eastAsia" w:ascii="宋体" w:hAnsi="宋体" w:cs="宋体"/>
                <w:szCs w:val="21"/>
              </w:rPr>
              <w:t>(5)参加政府采购活动前三年内，在经营活动中没有重大违法记录；</w:t>
            </w:r>
          </w:p>
          <w:p w14:paraId="1DB7E17B">
            <w:pPr>
              <w:jc w:val="left"/>
              <w:rPr>
                <w:rFonts w:ascii="宋体" w:hAnsi="宋体" w:cs="宋体"/>
                <w:szCs w:val="21"/>
              </w:rPr>
            </w:pPr>
            <w:r>
              <w:rPr>
                <w:rFonts w:hint="eastAsia" w:ascii="宋体" w:hAnsi="宋体" w:cs="宋体"/>
                <w:szCs w:val="21"/>
              </w:rPr>
              <w:t>(6)法律、行政法规规定的其他条件。</w:t>
            </w:r>
          </w:p>
          <w:p w14:paraId="47E1B1EE">
            <w:pPr>
              <w:jc w:val="left"/>
              <w:rPr>
                <w:rFonts w:ascii="宋体" w:hAnsi="宋体" w:cs="宋体"/>
                <w:szCs w:val="21"/>
              </w:rPr>
            </w:pPr>
            <w:r>
              <w:rPr>
                <w:rFonts w:hint="eastAsia" w:ascii="宋体" w:hAnsi="宋体" w:cs="宋体"/>
                <w:szCs w:val="21"/>
              </w:rPr>
              <w:t>2.落实政府采购政策需满足的资格要求：专门面向中小企业</w:t>
            </w:r>
          </w:p>
          <w:p w14:paraId="024DA30D">
            <w:pPr>
              <w:jc w:val="left"/>
              <w:rPr>
                <w:rFonts w:hint="eastAsia" w:ascii="宋体" w:hAnsi="宋体" w:cs="宋体"/>
                <w:szCs w:val="21"/>
              </w:rPr>
            </w:pPr>
            <w:r>
              <w:rPr>
                <w:rFonts w:hint="eastAsia" w:ascii="宋体" w:hAnsi="宋体" w:cs="宋体"/>
                <w:szCs w:val="21"/>
              </w:rPr>
              <w:t>3.本项目的特定资格要求：无</w:t>
            </w:r>
          </w:p>
          <w:p w14:paraId="1677FEA7">
            <w:pPr>
              <w:jc w:val="left"/>
              <w:rPr>
                <w:rFonts w:ascii="宋体" w:hAnsi="宋体" w:cs="宋体"/>
                <w:szCs w:val="21"/>
              </w:rPr>
            </w:pPr>
            <w:r>
              <w:rPr>
                <w:rFonts w:hint="eastAsia" w:ascii="宋体" w:hAnsi="宋体" w:cs="宋体"/>
                <w:szCs w:val="21"/>
              </w:rPr>
              <w:t>4.优先采购绿色产品价格扣除比例(4%-10%)：</w:t>
            </w:r>
            <w:r>
              <w:rPr>
                <w:rFonts w:hint="eastAsia" w:ascii="宋体" w:hAnsi="宋体" w:cs="宋体"/>
                <w:szCs w:val="21"/>
                <w:lang w:val="en-US" w:eastAsia="zh-CN"/>
              </w:rPr>
              <w:t>本项目不涉及</w:t>
            </w:r>
          </w:p>
        </w:tc>
      </w:tr>
      <w:tr w14:paraId="73A4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9" w:type="dxa"/>
            <w:vAlign w:val="center"/>
          </w:tcPr>
          <w:p w14:paraId="24BA28DA">
            <w:pPr>
              <w:snapToGrid w:val="0"/>
              <w:jc w:val="center"/>
              <w:rPr>
                <w:rFonts w:ascii="宋体" w:hAnsi="宋体" w:cs="宋体"/>
                <w:b/>
                <w:szCs w:val="21"/>
              </w:rPr>
            </w:pPr>
            <w:r>
              <w:rPr>
                <w:rFonts w:hint="eastAsia" w:ascii="宋体" w:hAnsi="宋体" w:cs="宋体"/>
                <w:b/>
                <w:szCs w:val="21"/>
              </w:rPr>
              <w:t>2</w:t>
            </w:r>
          </w:p>
        </w:tc>
        <w:tc>
          <w:tcPr>
            <w:tcW w:w="1799" w:type="dxa"/>
            <w:vAlign w:val="center"/>
          </w:tcPr>
          <w:p w14:paraId="25D1FEC0">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预算金额</w:t>
            </w:r>
          </w:p>
          <w:p w14:paraId="66A314A8">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及最高限价</w:t>
            </w:r>
          </w:p>
        </w:tc>
        <w:tc>
          <w:tcPr>
            <w:tcW w:w="6872" w:type="dxa"/>
            <w:vAlign w:val="center"/>
          </w:tcPr>
          <w:p w14:paraId="60A63840">
            <w:pPr>
              <w:jc w:val="left"/>
              <w:rPr>
                <w:rFonts w:hint="eastAsia" w:ascii="宋体" w:hAnsi="宋体" w:cs="宋体"/>
                <w:szCs w:val="21"/>
              </w:rPr>
            </w:pPr>
            <w:r>
              <w:rPr>
                <w:rFonts w:hint="eastAsia" w:ascii="宋体" w:hAnsi="宋体" w:cs="宋体"/>
                <w:szCs w:val="21"/>
              </w:rPr>
              <w:t xml:space="preserve">预算金额： </w:t>
            </w:r>
            <w:r>
              <w:rPr>
                <w:rFonts w:hint="eastAsia" w:ascii="宋体" w:hAnsi="宋体" w:cs="宋体"/>
                <w:szCs w:val="21"/>
                <w:lang w:val="en-US" w:eastAsia="zh-CN"/>
              </w:rPr>
              <w:t>700,000</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58,333.33元/月</w:t>
            </w:r>
            <w:r>
              <w:rPr>
                <w:rFonts w:hint="eastAsia" w:ascii="宋体" w:hAnsi="宋体" w:cs="宋体"/>
                <w:szCs w:val="21"/>
                <w:lang w:eastAsia="zh-CN"/>
              </w:rPr>
              <w:t>）</w:t>
            </w:r>
          </w:p>
          <w:p w14:paraId="00934CBC">
            <w:pPr>
              <w:jc w:val="left"/>
              <w:rPr>
                <w:rFonts w:ascii="宋体" w:hAnsi="宋体" w:cs="宋体"/>
                <w:szCs w:val="21"/>
              </w:rPr>
            </w:pPr>
            <w:r>
              <w:rPr>
                <w:rFonts w:hint="eastAsia" w:ascii="宋体" w:hAnsi="宋体" w:cs="宋体"/>
                <w:szCs w:val="21"/>
              </w:rPr>
              <w:t xml:space="preserve">最高限价： </w:t>
            </w:r>
            <w:r>
              <w:rPr>
                <w:rFonts w:hint="eastAsia" w:ascii="宋体" w:hAnsi="宋体" w:cs="宋体"/>
                <w:szCs w:val="21"/>
                <w:lang w:val="en-US" w:eastAsia="zh-CN"/>
              </w:rPr>
              <w:t>700,000</w:t>
            </w:r>
            <w:r>
              <w:rPr>
                <w:rFonts w:hint="eastAsia" w:ascii="宋体" w:hAnsi="宋体" w:cs="宋体"/>
                <w:szCs w:val="21"/>
              </w:rPr>
              <w:t>元</w:t>
            </w:r>
            <w:r>
              <w:rPr>
                <w:rFonts w:hint="eastAsia" w:ascii="宋体" w:hAnsi="宋体" w:cs="宋体"/>
                <w:szCs w:val="21"/>
                <w:lang w:eastAsia="zh-CN"/>
              </w:rPr>
              <w:t>（</w:t>
            </w:r>
            <w:r>
              <w:rPr>
                <w:rFonts w:hint="eastAsia" w:ascii="宋体" w:hAnsi="宋体" w:cs="宋体"/>
                <w:szCs w:val="21"/>
                <w:lang w:val="en-US" w:eastAsia="zh-CN"/>
              </w:rPr>
              <w:t>58,333.33元/月</w:t>
            </w:r>
            <w:r>
              <w:rPr>
                <w:rFonts w:hint="eastAsia" w:ascii="宋体" w:hAnsi="宋体" w:cs="宋体"/>
                <w:szCs w:val="21"/>
                <w:lang w:eastAsia="zh-CN"/>
              </w:rPr>
              <w:t>）</w:t>
            </w:r>
          </w:p>
        </w:tc>
      </w:tr>
      <w:tr w14:paraId="4F76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6751C34A">
            <w:pPr>
              <w:snapToGrid w:val="0"/>
              <w:jc w:val="center"/>
              <w:rPr>
                <w:rFonts w:ascii="宋体" w:hAnsi="宋体" w:cs="宋体"/>
                <w:b/>
                <w:szCs w:val="21"/>
              </w:rPr>
            </w:pPr>
            <w:r>
              <w:rPr>
                <w:rFonts w:hint="eastAsia" w:ascii="宋体" w:hAnsi="宋体" w:cs="宋体"/>
                <w:b/>
                <w:szCs w:val="21"/>
              </w:rPr>
              <w:t>3</w:t>
            </w:r>
          </w:p>
        </w:tc>
        <w:tc>
          <w:tcPr>
            <w:tcW w:w="1799" w:type="dxa"/>
            <w:vMerge w:val="restart"/>
            <w:vAlign w:val="center"/>
          </w:tcPr>
          <w:p w14:paraId="084B7EF6">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保证金</w:t>
            </w:r>
          </w:p>
        </w:tc>
        <w:tc>
          <w:tcPr>
            <w:tcW w:w="6872" w:type="dxa"/>
            <w:vAlign w:val="center"/>
          </w:tcPr>
          <w:p w14:paraId="54D69FD4">
            <w:pPr>
              <w:jc w:val="left"/>
              <w:rPr>
                <w:rFonts w:ascii="宋体" w:hAnsi="宋体" w:cs="宋体"/>
                <w:szCs w:val="21"/>
              </w:rPr>
            </w:pPr>
            <w:r>
              <w:rPr>
                <w:rFonts w:hint="eastAsia" w:ascii="宋体" w:hAnsi="宋体"/>
                <w:b/>
                <w:bCs/>
                <w:szCs w:val="21"/>
              </w:rPr>
              <w:t>投标保证金</w:t>
            </w:r>
          </w:p>
          <w:p w14:paraId="3857237B">
            <w:pPr>
              <w:jc w:val="left"/>
              <w:rPr>
                <w:rFonts w:ascii="宋体" w:hAnsi="宋体" w:cs="宋体"/>
                <w:szCs w:val="21"/>
              </w:rPr>
            </w:pPr>
            <w:r>
              <w:rPr>
                <w:rFonts w:hint="eastAsia" w:ascii="宋体" w:hAnsi="宋体" w:cs="宋体"/>
                <w:szCs w:val="21"/>
              </w:rPr>
              <w:t>不收取</w:t>
            </w:r>
          </w:p>
        </w:tc>
      </w:tr>
      <w:tr w14:paraId="68F8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7F602B49">
            <w:pPr>
              <w:snapToGrid w:val="0"/>
              <w:jc w:val="center"/>
              <w:rPr>
                <w:rFonts w:ascii="宋体" w:hAnsi="宋体" w:cs="宋体"/>
                <w:b/>
                <w:szCs w:val="21"/>
              </w:rPr>
            </w:pPr>
          </w:p>
        </w:tc>
        <w:tc>
          <w:tcPr>
            <w:tcW w:w="1799" w:type="dxa"/>
            <w:vMerge w:val="continue"/>
            <w:vAlign w:val="center"/>
          </w:tcPr>
          <w:p w14:paraId="256ECF88">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6403B045">
            <w:pPr>
              <w:jc w:val="left"/>
              <w:rPr>
                <w:rFonts w:ascii="宋体" w:hAnsi="宋体" w:cs="宋体"/>
                <w:b/>
                <w:bCs/>
                <w:szCs w:val="21"/>
              </w:rPr>
            </w:pPr>
            <w:r>
              <w:rPr>
                <w:rFonts w:hint="eastAsia" w:ascii="宋体" w:hAnsi="宋体" w:cs="宋体"/>
                <w:b/>
                <w:bCs/>
                <w:szCs w:val="21"/>
              </w:rPr>
              <w:t>履约保证金</w:t>
            </w:r>
          </w:p>
          <w:p w14:paraId="4D4C7396">
            <w:pPr>
              <w:rPr>
                <w:rFonts w:ascii="宋体" w:hAnsi="宋体" w:cs="宋体"/>
                <w:szCs w:val="21"/>
              </w:rPr>
            </w:pPr>
            <w:r>
              <w:rPr>
                <w:rFonts w:ascii="宋体" w:hAnsi="宋体" w:cs="宋体"/>
                <w:szCs w:val="21"/>
                <w:lang w:val="en"/>
              </w:rPr>
              <w:t>☑</w:t>
            </w:r>
            <w:r>
              <w:rPr>
                <w:rFonts w:hint="eastAsia" w:ascii="宋体" w:hAnsi="宋体" w:cs="宋体"/>
                <w:szCs w:val="21"/>
              </w:rPr>
              <w:t>不收取</w:t>
            </w:r>
          </w:p>
          <w:p w14:paraId="61DB8E38">
            <w:pPr>
              <w:rPr>
                <w:rFonts w:ascii="宋体" w:hAnsi="宋体" w:cs="宋体"/>
                <w:szCs w:val="21"/>
              </w:rPr>
            </w:pPr>
            <w:r>
              <w:rPr>
                <w:rFonts w:ascii="宋体" w:hAnsi="宋体" w:cs="宋体"/>
                <w:szCs w:val="21"/>
                <w:lang w:val="en"/>
              </w:rPr>
              <w:t>□</w:t>
            </w:r>
            <w:r>
              <w:rPr>
                <w:rFonts w:hint="eastAsia" w:ascii="宋体" w:hAnsi="宋体" w:cs="宋体"/>
                <w:szCs w:val="21"/>
              </w:rPr>
              <w:t>收取</w:t>
            </w:r>
          </w:p>
        </w:tc>
      </w:tr>
      <w:tr w14:paraId="0B2C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vAlign w:val="center"/>
          </w:tcPr>
          <w:p w14:paraId="259F70CC">
            <w:pPr>
              <w:snapToGrid w:val="0"/>
              <w:jc w:val="center"/>
              <w:rPr>
                <w:rFonts w:ascii="宋体" w:hAnsi="宋体" w:cs="宋体"/>
                <w:b/>
                <w:szCs w:val="21"/>
              </w:rPr>
            </w:pPr>
            <w:r>
              <w:rPr>
                <w:rFonts w:hint="eastAsia" w:ascii="宋体" w:hAnsi="宋体" w:cs="宋体"/>
                <w:b/>
                <w:szCs w:val="21"/>
              </w:rPr>
              <w:t>4</w:t>
            </w:r>
          </w:p>
        </w:tc>
        <w:tc>
          <w:tcPr>
            <w:tcW w:w="1799" w:type="dxa"/>
            <w:vAlign w:val="center"/>
          </w:tcPr>
          <w:p w14:paraId="2532DBD3">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投标文件构成</w:t>
            </w:r>
          </w:p>
        </w:tc>
        <w:tc>
          <w:tcPr>
            <w:tcW w:w="6872" w:type="dxa"/>
            <w:vAlign w:val="center"/>
          </w:tcPr>
          <w:p w14:paraId="5859C8DC">
            <w:pPr>
              <w:jc w:val="left"/>
              <w:rPr>
                <w:rFonts w:ascii="宋体" w:hAnsi="宋体" w:cs="宋体"/>
                <w:szCs w:val="21"/>
              </w:rPr>
            </w:pPr>
            <w:r>
              <w:rPr>
                <w:rFonts w:hint="eastAsia" w:ascii="宋体" w:hAnsi="宋体" w:cs="宋体"/>
                <w:szCs w:val="21"/>
              </w:rPr>
              <w:t>投标文件为电子投标文件，包括：</w:t>
            </w:r>
          </w:p>
          <w:p w14:paraId="4376787A">
            <w:pPr>
              <w:jc w:val="left"/>
              <w:rPr>
                <w:rFonts w:ascii="宋体" w:hAnsi="宋体" w:cs="宋体"/>
                <w:szCs w:val="21"/>
              </w:rPr>
            </w:pPr>
            <w:r>
              <w:rPr>
                <w:rFonts w:hint="eastAsia" w:ascii="宋体" w:hAnsi="宋体" w:cs="宋体"/>
                <w:szCs w:val="21"/>
              </w:rPr>
              <w:t>（1）开标一览表</w:t>
            </w:r>
            <w:r>
              <w:rPr>
                <w:rFonts w:hint="eastAsia" w:cs="宋体"/>
              </w:rPr>
              <w:t>（</w:t>
            </w:r>
            <w:r>
              <w:rPr>
                <w:rFonts w:cs="宋体"/>
              </w:rPr>
              <w:t>以山西省政府采购网</w:t>
            </w:r>
            <w:r>
              <w:rPr>
                <w:rFonts w:hint="eastAsia" w:cs="宋体"/>
              </w:rPr>
              <w:t>投标系统格式为准）</w:t>
            </w:r>
          </w:p>
          <w:p w14:paraId="5ED60D35">
            <w:pPr>
              <w:jc w:val="left"/>
              <w:rPr>
                <w:rFonts w:ascii="宋体" w:hAnsi="宋体" w:cs="宋体"/>
                <w:szCs w:val="21"/>
              </w:rPr>
            </w:pPr>
            <w:r>
              <w:rPr>
                <w:rFonts w:hint="eastAsia" w:ascii="宋体" w:hAnsi="宋体" w:cs="宋体"/>
                <w:szCs w:val="21"/>
              </w:rPr>
              <w:t>（2）资格审查部分</w:t>
            </w:r>
          </w:p>
          <w:p w14:paraId="1DE0CD88">
            <w:pPr>
              <w:jc w:val="left"/>
              <w:rPr>
                <w:rFonts w:ascii="宋体" w:hAnsi="宋体" w:cs="宋体"/>
                <w:szCs w:val="21"/>
              </w:rPr>
            </w:pPr>
            <w:r>
              <w:rPr>
                <w:rFonts w:hint="eastAsia" w:ascii="宋体" w:hAnsi="宋体" w:cs="宋体"/>
                <w:szCs w:val="21"/>
              </w:rPr>
              <w:t>（3）商务技术部分</w:t>
            </w:r>
          </w:p>
          <w:p w14:paraId="571287E8">
            <w:pPr>
              <w:jc w:val="left"/>
              <w:rPr>
                <w:rFonts w:ascii="宋体" w:hAnsi="宋体" w:cs="宋体"/>
                <w:szCs w:val="21"/>
              </w:rPr>
            </w:pPr>
            <w:r>
              <w:rPr>
                <w:rFonts w:hint="eastAsia" w:ascii="宋体" w:hAnsi="宋体" w:cs="宋体"/>
                <w:szCs w:val="21"/>
              </w:rPr>
              <w:t>（4）投标文件的补充、修改以及澄清、说明或补正</w:t>
            </w:r>
          </w:p>
        </w:tc>
      </w:tr>
      <w:tr w14:paraId="33AD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A2ACFE6">
            <w:pPr>
              <w:snapToGrid w:val="0"/>
              <w:jc w:val="center"/>
              <w:rPr>
                <w:rFonts w:ascii="宋体" w:hAnsi="宋体" w:cs="宋体"/>
                <w:b/>
                <w:szCs w:val="21"/>
              </w:rPr>
            </w:pPr>
            <w:r>
              <w:rPr>
                <w:rFonts w:hint="eastAsia" w:ascii="宋体" w:hAnsi="宋体" w:cs="宋体"/>
                <w:b/>
                <w:szCs w:val="21"/>
              </w:rPr>
              <w:t>5</w:t>
            </w:r>
          </w:p>
        </w:tc>
        <w:tc>
          <w:tcPr>
            <w:tcW w:w="1799" w:type="dxa"/>
            <w:vAlign w:val="center"/>
          </w:tcPr>
          <w:p w14:paraId="31726D15">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投标文件编制</w:t>
            </w:r>
          </w:p>
        </w:tc>
        <w:tc>
          <w:tcPr>
            <w:tcW w:w="6872" w:type="dxa"/>
            <w:vAlign w:val="center"/>
          </w:tcPr>
          <w:p w14:paraId="4C5D1B44">
            <w:pPr>
              <w:jc w:val="left"/>
              <w:rPr>
                <w:rFonts w:ascii="宋体" w:hAnsi="宋体" w:cs="宋体"/>
                <w:szCs w:val="21"/>
              </w:rPr>
            </w:pPr>
            <w:r>
              <w:rPr>
                <w:rFonts w:hint="eastAsia" w:ascii="宋体" w:hAnsi="宋体" w:cs="宋体"/>
                <w:szCs w:val="21"/>
              </w:rPr>
              <w:t>按照招标文件“第八部分 投标文件内容要求及格式”要求进行编制。</w:t>
            </w:r>
          </w:p>
        </w:tc>
      </w:tr>
      <w:tr w14:paraId="7A6D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78ADAFC8">
            <w:pPr>
              <w:snapToGrid w:val="0"/>
              <w:jc w:val="center"/>
              <w:rPr>
                <w:rFonts w:ascii="宋体" w:hAnsi="宋体" w:cs="宋体"/>
                <w:b/>
                <w:szCs w:val="21"/>
              </w:rPr>
            </w:pPr>
            <w:r>
              <w:rPr>
                <w:rFonts w:hint="eastAsia" w:ascii="宋体" w:hAnsi="宋体" w:cs="宋体"/>
                <w:b/>
                <w:szCs w:val="21"/>
              </w:rPr>
              <w:t>6</w:t>
            </w:r>
          </w:p>
        </w:tc>
        <w:tc>
          <w:tcPr>
            <w:tcW w:w="1799" w:type="dxa"/>
            <w:vAlign w:val="center"/>
          </w:tcPr>
          <w:p w14:paraId="08A107BC">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w:t>
            </w:r>
          </w:p>
          <w:p w14:paraId="6144DB6F">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提交及解密</w:t>
            </w:r>
          </w:p>
        </w:tc>
        <w:tc>
          <w:tcPr>
            <w:tcW w:w="6872" w:type="dxa"/>
            <w:vAlign w:val="center"/>
          </w:tcPr>
          <w:p w14:paraId="18FBEAFD">
            <w:pPr>
              <w:jc w:val="left"/>
              <w:rPr>
                <w:rFonts w:ascii="宋体" w:hAnsi="宋体" w:cs="宋体"/>
                <w:szCs w:val="21"/>
              </w:rPr>
            </w:pPr>
            <w:r>
              <w:rPr>
                <w:rFonts w:hint="eastAsia" w:ascii="宋体" w:hAnsi="宋体" w:cs="宋体"/>
                <w:szCs w:val="21"/>
              </w:rPr>
              <w:t>登录中国政府采购网山西分网上传投标文件。投标截止时间前未完成提交的，将拒收投标文件。</w:t>
            </w:r>
          </w:p>
          <w:p w14:paraId="080082FA">
            <w:pPr>
              <w:jc w:val="left"/>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tc>
      </w:tr>
      <w:tr w14:paraId="2822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496467DD">
            <w:pPr>
              <w:snapToGrid w:val="0"/>
              <w:jc w:val="center"/>
              <w:rPr>
                <w:rFonts w:ascii="宋体" w:hAnsi="宋体" w:cs="宋体"/>
                <w:b/>
                <w:szCs w:val="21"/>
              </w:rPr>
            </w:pPr>
            <w:r>
              <w:rPr>
                <w:rFonts w:hint="eastAsia" w:ascii="宋体" w:hAnsi="宋体" w:cs="宋体"/>
                <w:b/>
                <w:szCs w:val="21"/>
              </w:rPr>
              <w:t>7</w:t>
            </w:r>
          </w:p>
        </w:tc>
        <w:tc>
          <w:tcPr>
            <w:tcW w:w="1799" w:type="dxa"/>
            <w:vMerge w:val="restart"/>
            <w:vAlign w:val="center"/>
          </w:tcPr>
          <w:p w14:paraId="41F3983D">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投标报价</w:t>
            </w:r>
          </w:p>
        </w:tc>
        <w:tc>
          <w:tcPr>
            <w:tcW w:w="6872" w:type="dxa"/>
            <w:vAlign w:val="center"/>
          </w:tcPr>
          <w:p w14:paraId="2215ED28">
            <w:pPr>
              <w:jc w:val="left"/>
              <w:rPr>
                <w:rFonts w:ascii="宋体" w:hAnsi="宋体" w:cs="宋体"/>
                <w:szCs w:val="21"/>
              </w:rPr>
            </w:pPr>
            <w:r>
              <w:rPr>
                <w:rFonts w:hint="eastAsia" w:ascii="宋体" w:hAnsi="宋体" w:cs="宋体"/>
                <w:szCs w:val="21"/>
              </w:rPr>
              <w:t>投标人就招标文件规定进行唯一报价，不得拆包（项）报价。</w:t>
            </w:r>
          </w:p>
        </w:tc>
      </w:tr>
      <w:tr w14:paraId="7D2D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0578B51A">
            <w:pPr>
              <w:snapToGrid w:val="0"/>
              <w:jc w:val="center"/>
              <w:rPr>
                <w:rFonts w:ascii="宋体" w:hAnsi="宋体" w:cs="宋体"/>
                <w:b/>
                <w:szCs w:val="21"/>
              </w:rPr>
            </w:pPr>
          </w:p>
        </w:tc>
        <w:tc>
          <w:tcPr>
            <w:tcW w:w="1799" w:type="dxa"/>
            <w:vMerge w:val="continue"/>
            <w:vAlign w:val="center"/>
          </w:tcPr>
          <w:p w14:paraId="6B490FB8">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7038B582">
            <w:pPr>
              <w:jc w:val="left"/>
              <w:rPr>
                <w:rFonts w:ascii="宋体" w:hAnsi="宋体" w:cs="宋体"/>
                <w:szCs w:val="21"/>
              </w:rPr>
            </w:pPr>
            <w:r>
              <w:rPr>
                <w:rFonts w:hint="eastAsia" w:ascii="宋体" w:hAnsi="宋体" w:cs="宋体"/>
                <w:szCs w:val="21"/>
              </w:rPr>
              <w:t>投标报价包括标的物随配附件、备品、备件、工具、送达指定交货地点各种费用和安装调试、培训、技术服务、使用前的技术咨询、售后服务、税费等所有费用的总和。</w:t>
            </w:r>
          </w:p>
        </w:tc>
      </w:tr>
      <w:tr w14:paraId="7EFA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5AE16AA4">
            <w:pPr>
              <w:snapToGrid w:val="0"/>
              <w:jc w:val="center"/>
              <w:rPr>
                <w:rFonts w:ascii="宋体" w:hAnsi="宋体" w:cs="宋体"/>
                <w:b/>
                <w:szCs w:val="21"/>
              </w:rPr>
            </w:pPr>
            <w:r>
              <w:rPr>
                <w:rFonts w:hint="eastAsia" w:ascii="宋体" w:hAnsi="宋体" w:cs="宋体"/>
                <w:b/>
                <w:szCs w:val="21"/>
              </w:rPr>
              <w:t>8</w:t>
            </w:r>
          </w:p>
        </w:tc>
        <w:tc>
          <w:tcPr>
            <w:tcW w:w="1799" w:type="dxa"/>
            <w:vMerge w:val="restart"/>
            <w:vAlign w:val="center"/>
          </w:tcPr>
          <w:p w14:paraId="2FD25A80">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现场考察</w:t>
            </w:r>
          </w:p>
          <w:p w14:paraId="62FC1C22">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及答疑会</w:t>
            </w:r>
          </w:p>
        </w:tc>
        <w:tc>
          <w:tcPr>
            <w:tcW w:w="6872" w:type="dxa"/>
            <w:vAlign w:val="center"/>
          </w:tcPr>
          <w:p w14:paraId="2006B8CC">
            <w:pPr>
              <w:ind w:left="105" w:hanging="105" w:hangingChars="50"/>
              <w:rPr>
                <w:rFonts w:ascii="宋体" w:hAnsi="宋体" w:cs="宋体"/>
                <w:b/>
                <w:bCs/>
                <w:szCs w:val="21"/>
              </w:rPr>
            </w:pPr>
            <w:r>
              <w:rPr>
                <w:rFonts w:hint="eastAsia" w:ascii="宋体" w:hAnsi="宋体" w:cs="宋体"/>
                <w:b/>
                <w:bCs/>
                <w:szCs w:val="21"/>
              </w:rPr>
              <w:t>现场考察</w:t>
            </w:r>
          </w:p>
          <w:p w14:paraId="01EDFF43">
            <w:pPr>
              <w:ind w:left="105" w:hanging="105" w:hangingChars="50"/>
              <w:rPr>
                <w:rFonts w:ascii="宋体" w:hAnsi="宋体" w:cs="宋体"/>
                <w:szCs w:val="21"/>
              </w:rPr>
            </w:pPr>
            <w:r>
              <w:rPr>
                <w:rFonts w:hint="eastAsia" w:ascii="宋体" w:hAnsi="宋体" w:cs="宋体"/>
                <w:szCs w:val="21"/>
              </w:rPr>
              <w:t>不组织</w:t>
            </w:r>
          </w:p>
        </w:tc>
      </w:tr>
      <w:tr w14:paraId="1BA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7E8A4C98">
            <w:pPr>
              <w:snapToGrid w:val="0"/>
              <w:jc w:val="center"/>
              <w:rPr>
                <w:rFonts w:ascii="宋体" w:hAnsi="宋体" w:cs="宋体"/>
                <w:b/>
                <w:szCs w:val="21"/>
              </w:rPr>
            </w:pPr>
          </w:p>
        </w:tc>
        <w:tc>
          <w:tcPr>
            <w:tcW w:w="1799" w:type="dxa"/>
            <w:vMerge w:val="continue"/>
            <w:vAlign w:val="center"/>
          </w:tcPr>
          <w:p w14:paraId="26CFEECA">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4FF356BA">
            <w:pPr>
              <w:ind w:left="105" w:hanging="105" w:hangingChars="50"/>
              <w:rPr>
                <w:rFonts w:ascii="宋体" w:hAnsi="宋体" w:cs="宋体"/>
                <w:b/>
                <w:bCs/>
                <w:szCs w:val="21"/>
              </w:rPr>
            </w:pPr>
            <w:r>
              <w:rPr>
                <w:rFonts w:hint="eastAsia" w:ascii="宋体" w:hAnsi="宋体" w:cs="宋体"/>
                <w:b/>
                <w:bCs/>
                <w:szCs w:val="21"/>
              </w:rPr>
              <w:t>答疑会</w:t>
            </w:r>
          </w:p>
          <w:p w14:paraId="6F67874D">
            <w:pPr>
              <w:jc w:val="left"/>
              <w:rPr>
                <w:rFonts w:ascii="宋体" w:hAnsi="宋体" w:cs="宋体"/>
                <w:szCs w:val="21"/>
              </w:rPr>
            </w:pPr>
            <w:r>
              <w:rPr>
                <w:rFonts w:hint="eastAsia" w:ascii="宋体" w:hAnsi="宋体" w:cs="宋体"/>
                <w:szCs w:val="21"/>
              </w:rPr>
              <w:t>不组织</w:t>
            </w:r>
            <w:r>
              <w:rPr>
                <w:rFonts w:ascii="宋体" w:hAnsi="宋体" w:cs="宋体"/>
                <w:szCs w:val="21"/>
                <w:lang w:val="en"/>
              </w:rPr>
              <w:t>:</w:t>
            </w:r>
          </w:p>
        </w:tc>
      </w:tr>
      <w:tr w14:paraId="27E4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5E11D4BA">
            <w:pPr>
              <w:snapToGrid w:val="0"/>
              <w:jc w:val="center"/>
              <w:rPr>
                <w:rFonts w:ascii="宋体" w:hAnsi="宋体" w:cs="宋体"/>
                <w:b/>
                <w:szCs w:val="21"/>
              </w:rPr>
            </w:pPr>
            <w:r>
              <w:rPr>
                <w:rFonts w:hint="eastAsia" w:ascii="宋体" w:hAnsi="宋体" w:cs="宋体"/>
                <w:b/>
                <w:szCs w:val="21"/>
              </w:rPr>
              <w:t>09</w:t>
            </w:r>
          </w:p>
        </w:tc>
        <w:tc>
          <w:tcPr>
            <w:tcW w:w="1799" w:type="dxa"/>
            <w:vAlign w:val="center"/>
          </w:tcPr>
          <w:p w14:paraId="52235AA0">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样品</w:t>
            </w:r>
          </w:p>
        </w:tc>
        <w:tc>
          <w:tcPr>
            <w:tcW w:w="6872" w:type="dxa"/>
            <w:vAlign w:val="center"/>
          </w:tcPr>
          <w:p w14:paraId="39024EDA">
            <w:pPr>
              <w:ind w:left="105" w:hanging="105" w:hangingChars="50"/>
              <w:rPr>
                <w:rFonts w:ascii="宋体" w:hAnsi="宋体" w:cs="宋体"/>
                <w:szCs w:val="21"/>
              </w:rPr>
            </w:pPr>
            <w:r>
              <w:rPr>
                <w:rFonts w:hint="eastAsia" w:ascii="宋体" w:hAnsi="宋体" w:cs="宋体"/>
                <w:szCs w:val="21"/>
              </w:rPr>
              <w:t>□提交</w:t>
            </w:r>
          </w:p>
          <w:p w14:paraId="11CB2F59">
            <w:pPr>
              <w:ind w:left="105" w:hanging="105" w:hangingChars="50"/>
              <w:rPr>
                <w:rFonts w:ascii="宋体" w:hAnsi="宋体" w:cs="宋体"/>
                <w:szCs w:val="21"/>
              </w:rPr>
            </w:pPr>
            <w:r>
              <w:rPr>
                <w:rFonts w:hint="eastAsia" w:ascii="宋体" w:hAnsi="宋体" w:cs="宋体"/>
                <w:szCs w:val="21"/>
              </w:rPr>
              <w:t>☑不提交</w:t>
            </w:r>
          </w:p>
        </w:tc>
      </w:tr>
      <w:tr w14:paraId="7B7C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34693095">
            <w:pPr>
              <w:snapToGrid w:val="0"/>
              <w:jc w:val="center"/>
              <w:rPr>
                <w:rFonts w:ascii="宋体" w:hAnsi="宋体" w:cs="宋体"/>
                <w:b/>
                <w:szCs w:val="21"/>
              </w:rPr>
            </w:pPr>
            <w:r>
              <w:rPr>
                <w:rFonts w:hint="eastAsia" w:ascii="宋体" w:hAnsi="宋体" w:cs="宋体"/>
                <w:b/>
                <w:szCs w:val="21"/>
              </w:rPr>
              <w:t>10</w:t>
            </w:r>
          </w:p>
        </w:tc>
        <w:tc>
          <w:tcPr>
            <w:tcW w:w="1799" w:type="dxa"/>
            <w:vAlign w:val="center"/>
          </w:tcPr>
          <w:p w14:paraId="7B16C8AF">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投标有效期</w:t>
            </w:r>
          </w:p>
        </w:tc>
        <w:tc>
          <w:tcPr>
            <w:tcW w:w="6872" w:type="dxa"/>
            <w:vAlign w:val="center"/>
          </w:tcPr>
          <w:p w14:paraId="72CC6341">
            <w:pPr>
              <w:jc w:val="left"/>
              <w:rPr>
                <w:rFonts w:ascii="宋体" w:hAnsi="宋体" w:cs="宋体"/>
                <w:szCs w:val="21"/>
              </w:rPr>
            </w:pPr>
            <w:r>
              <w:rPr>
                <w:rFonts w:hint="eastAsia" w:ascii="宋体" w:hAnsi="宋体" w:cs="宋体"/>
                <w:szCs w:val="21"/>
              </w:rPr>
              <w:t>1.投标有效期自提交投标文件的截止之日起算120天。</w:t>
            </w:r>
          </w:p>
          <w:p w14:paraId="79AF0C51">
            <w:pPr>
              <w:jc w:val="left"/>
              <w:rPr>
                <w:rFonts w:ascii="宋体" w:hAnsi="宋体" w:cs="宋体"/>
                <w:szCs w:val="21"/>
              </w:rPr>
            </w:pPr>
            <w:r>
              <w:rPr>
                <w:rFonts w:hint="eastAsia" w:ascii="宋体" w:hAnsi="宋体" w:cs="宋体"/>
                <w:szCs w:val="21"/>
              </w:rPr>
              <w:t>2.在特殊情况下，采购人或集中采购机构可与投标人协商延长投标有效期。</w:t>
            </w:r>
          </w:p>
          <w:p w14:paraId="34C3C916">
            <w:pPr>
              <w:jc w:val="left"/>
              <w:rPr>
                <w:rFonts w:ascii="仿宋" w:hAnsi="仿宋" w:eastAsia="仿宋"/>
                <w:color w:val="000000"/>
                <w:sz w:val="24"/>
              </w:rPr>
            </w:pPr>
            <w:r>
              <w:rPr>
                <w:rFonts w:hint="eastAsia" w:ascii="宋体" w:hAnsi="宋体" w:cs="宋体"/>
                <w:szCs w:val="21"/>
              </w:rPr>
              <w:t>3.项目履约期限超过“提交投标文件的截止之日起算120天”的，投标有效期延长至合同全面履行完毕。</w:t>
            </w:r>
          </w:p>
        </w:tc>
      </w:tr>
      <w:tr w14:paraId="335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6C9004E">
            <w:pPr>
              <w:snapToGrid w:val="0"/>
              <w:jc w:val="center"/>
              <w:rPr>
                <w:rFonts w:ascii="宋体" w:hAnsi="宋体" w:cs="宋体"/>
                <w:b/>
                <w:szCs w:val="21"/>
              </w:rPr>
            </w:pPr>
            <w:r>
              <w:rPr>
                <w:rFonts w:hint="eastAsia" w:ascii="宋体" w:hAnsi="宋体" w:cs="宋体"/>
                <w:b/>
                <w:szCs w:val="21"/>
              </w:rPr>
              <w:t>11</w:t>
            </w:r>
          </w:p>
        </w:tc>
        <w:tc>
          <w:tcPr>
            <w:tcW w:w="1799" w:type="dxa"/>
            <w:vAlign w:val="center"/>
          </w:tcPr>
          <w:p w14:paraId="1BFCEE17">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技术选择性方案</w:t>
            </w:r>
          </w:p>
        </w:tc>
        <w:tc>
          <w:tcPr>
            <w:tcW w:w="6872" w:type="dxa"/>
            <w:vAlign w:val="center"/>
          </w:tcPr>
          <w:p w14:paraId="06EF09C6">
            <w:pPr>
              <w:jc w:val="left"/>
              <w:rPr>
                <w:rFonts w:ascii="宋体" w:hAnsi="宋体" w:cs="宋体"/>
                <w:szCs w:val="21"/>
              </w:rPr>
            </w:pPr>
            <w:r>
              <w:rPr>
                <w:rFonts w:hint="eastAsia" w:ascii="宋体" w:hAnsi="宋体" w:cs="宋体"/>
                <w:szCs w:val="21"/>
              </w:rPr>
              <w:t>□接受</w:t>
            </w:r>
          </w:p>
          <w:p w14:paraId="646C80BC">
            <w:pPr>
              <w:jc w:val="left"/>
              <w:rPr>
                <w:rFonts w:ascii="宋体" w:hAnsi="宋体" w:cs="宋体"/>
                <w:szCs w:val="21"/>
              </w:rPr>
            </w:pPr>
            <w:r>
              <w:rPr>
                <w:rFonts w:hint="eastAsia" w:hAnsi="Cambria Math" w:cs="宋体"/>
                <w:szCs w:val="21"/>
              </w:rPr>
              <w:t>☑</w:t>
            </w:r>
            <w:r>
              <w:rPr>
                <w:rFonts w:hint="eastAsia" w:ascii="宋体" w:hAnsi="宋体" w:cs="宋体"/>
                <w:szCs w:val="21"/>
              </w:rPr>
              <w:t xml:space="preserve">不接受 </w:t>
            </w:r>
          </w:p>
        </w:tc>
      </w:tr>
      <w:tr w14:paraId="3166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356F0B19">
            <w:pPr>
              <w:snapToGrid w:val="0"/>
              <w:jc w:val="center"/>
              <w:rPr>
                <w:rFonts w:ascii="宋体" w:hAnsi="宋体" w:cs="宋体"/>
                <w:b/>
                <w:szCs w:val="21"/>
              </w:rPr>
            </w:pPr>
            <w:r>
              <w:rPr>
                <w:rFonts w:hint="eastAsia" w:ascii="宋体" w:hAnsi="宋体" w:cs="宋体"/>
                <w:b/>
                <w:szCs w:val="21"/>
              </w:rPr>
              <w:t>12</w:t>
            </w:r>
          </w:p>
        </w:tc>
        <w:tc>
          <w:tcPr>
            <w:tcW w:w="1799" w:type="dxa"/>
            <w:vAlign w:val="center"/>
          </w:tcPr>
          <w:p w14:paraId="17CFAB6F">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分包</w:t>
            </w:r>
          </w:p>
        </w:tc>
        <w:tc>
          <w:tcPr>
            <w:tcW w:w="6872" w:type="dxa"/>
            <w:vAlign w:val="center"/>
          </w:tcPr>
          <w:p w14:paraId="655AF936">
            <w:pPr>
              <w:jc w:val="left"/>
              <w:rPr>
                <w:rFonts w:ascii="宋体" w:hAnsi="宋体" w:cs="宋体"/>
                <w:szCs w:val="21"/>
              </w:rPr>
            </w:pPr>
            <w:r>
              <w:rPr>
                <w:rFonts w:hint="eastAsia" w:ascii="宋体" w:hAnsi="宋体" w:cs="宋体"/>
                <w:szCs w:val="21"/>
              </w:rPr>
              <w:t>□接受</w:t>
            </w:r>
          </w:p>
          <w:p w14:paraId="6352B859">
            <w:pPr>
              <w:jc w:val="left"/>
              <w:rPr>
                <w:rFonts w:ascii="宋体" w:hAnsi="宋体" w:cs="宋体"/>
                <w:szCs w:val="21"/>
              </w:rPr>
            </w:pPr>
            <w:r>
              <w:rPr>
                <w:rFonts w:hint="eastAsia" w:ascii="宋体" w:hAnsi="宋体" w:cs="宋体"/>
                <w:szCs w:val="21"/>
              </w:rPr>
              <w:t>☑不接受</w:t>
            </w:r>
          </w:p>
        </w:tc>
      </w:tr>
      <w:tr w14:paraId="005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E2A6366">
            <w:pPr>
              <w:snapToGrid w:val="0"/>
              <w:jc w:val="center"/>
              <w:rPr>
                <w:rFonts w:ascii="宋体" w:hAnsi="宋体" w:cs="宋体"/>
                <w:b/>
                <w:szCs w:val="21"/>
              </w:rPr>
            </w:pPr>
            <w:r>
              <w:rPr>
                <w:rFonts w:hint="eastAsia" w:ascii="宋体" w:hAnsi="宋体" w:cs="宋体"/>
                <w:b/>
                <w:szCs w:val="21"/>
              </w:rPr>
              <w:t>13</w:t>
            </w:r>
          </w:p>
        </w:tc>
        <w:tc>
          <w:tcPr>
            <w:tcW w:w="1799" w:type="dxa"/>
            <w:vAlign w:val="center"/>
          </w:tcPr>
          <w:p w14:paraId="1A6F84A6">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进口产品</w:t>
            </w:r>
          </w:p>
        </w:tc>
        <w:tc>
          <w:tcPr>
            <w:tcW w:w="6872" w:type="dxa"/>
            <w:vAlign w:val="center"/>
          </w:tcPr>
          <w:p w14:paraId="49BE49E7">
            <w:pPr>
              <w:ind w:hanging="5"/>
              <w:rPr>
                <w:rFonts w:ascii="宋体" w:hAnsi="宋体" w:cs="宋体"/>
                <w:szCs w:val="21"/>
              </w:rPr>
            </w:pPr>
            <w:r>
              <w:rPr>
                <w:rFonts w:hint="eastAsia" w:ascii="宋体" w:hAnsi="宋体" w:cs="宋体"/>
                <w:szCs w:val="21"/>
              </w:rPr>
              <w:t xml:space="preserve">招标文件注明采购进口产品的，如有满足需求的国内产品参与投标，将按照公平竞争原则进行评审。 </w:t>
            </w:r>
          </w:p>
        </w:tc>
      </w:tr>
      <w:tr w14:paraId="7896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5512AF6A">
            <w:pPr>
              <w:snapToGrid w:val="0"/>
              <w:jc w:val="center"/>
              <w:rPr>
                <w:rFonts w:ascii="宋体" w:hAnsi="宋体" w:cs="宋体"/>
                <w:b/>
                <w:szCs w:val="21"/>
              </w:rPr>
            </w:pPr>
            <w:r>
              <w:rPr>
                <w:rFonts w:hint="eastAsia" w:ascii="宋体" w:hAnsi="宋体" w:cs="宋体"/>
                <w:b/>
                <w:szCs w:val="21"/>
              </w:rPr>
              <w:t>14</w:t>
            </w:r>
          </w:p>
        </w:tc>
        <w:tc>
          <w:tcPr>
            <w:tcW w:w="1799" w:type="dxa"/>
            <w:vAlign w:val="center"/>
          </w:tcPr>
          <w:p w14:paraId="7CF5A2D5">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免费质保期</w:t>
            </w:r>
          </w:p>
        </w:tc>
        <w:tc>
          <w:tcPr>
            <w:tcW w:w="6872" w:type="dxa"/>
            <w:vAlign w:val="center"/>
          </w:tcPr>
          <w:p w14:paraId="7E1EF373">
            <w:pPr>
              <w:ind w:hanging="5"/>
              <w:rPr>
                <w:rFonts w:ascii="宋体" w:hAnsi="宋体" w:cs="宋体"/>
                <w:szCs w:val="21"/>
              </w:rPr>
            </w:pPr>
            <w:r>
              <w:rPr>
                <w:rFonts w:hint="eastAsia" w:ascii="宋体" w:hAnsi="宋体" w:cs="宋体"/>
                <w:szCs w:val="21"/>
              </w:rPr>
              <w:t xml:space="preserve">免费质保期应按照“采购需求”中要求的年限执行；没有列明免费质保期年限的，按照国家或相关行业规定执行。        </w:t>
            </w:r>
          </w:p>
        </w:tc>
      </w:tr>
      <w:tr w14:paraId="62B1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571AB570">
            <w:pPr>
              <w:snapToGrid w:val="0"/>
              <w:jc w:val="center"/>
              <w:rPr>
                <w:rFonts w:ascii="宋体" w:hAnsi="宋体" w:cs="宋体"/>
                <w:b/>
                <w:szCs w:val="21"/>
              </w:rPr>
            </w:pPr>
            <w:r>
              <w:rPr>
                <w:rFonts w:hint="eastAsia" w:ascii="宋体" w:hAnsi="宋体" w:cs="宋体"/>
                <w:b/>
                <w:szCs w:val="21"/>
              </w:rPr>
              <w:t>15</w:t>
            </w:r>
          </w:p>
        </w:tc>
        <w:tc>
          <w:tcPr>
            <w:tcW w:w="1799" w:type="dxa"/>
            <w:vAlign w:val="center"/>
          </w:tcPr>
          <w:p w14:paraId="33944D2F">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合同期内调价</w:t>
            </w:r>
          </w:p>
        </w:tc>
        <w:tc>
          <w:tcPr>
            <w:tcW w:w="6872" w:type="dxa"/>
            <w:vAlign w:val="center"/>
          </w:tcPr>
          <w:p w14:paraId="5DB2A99A">
            <w:pPr>
              <w:ind w:left="105" w:hanging="105" w:hangingChars="50"/>
              <w:rPr>
                <w:rFonts w:ascii="宋体" w:hAnsi="宋体" w:cs="宋体"/>
                <w:szCs w:val="21"/>
              </w:rPr>
            </w:pPr>
            <w:r>
              <w:rPr>
                <w:rFonts w:hint="eastAsia" w:ascii="宋体" w:hAnsi="宋体" w:cs="宋体"/>
                <w:szCs w:val="21"/>
              </w:rPr>
              <w:t>不接受</w:t>
            </w:r>
          </w:p>
        </w:tc>
      </w:tr>
      <w:tr w14:paraId="4F8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596FB89">
            <w:pPr>
              <w:snapToGrid w:val="0"/>
              <w:jc w:val="center"/>
              <w:rPr>
                <w:rFonts w:ascii="宋体" w:hAnsi="宋体" w:cs="宋体"/>
                <w:b/>
                <w:szCs w:val="21"/>
              </w:rPr>
            </w:pPr>
            <w:r>
              <w:rPr>
                <w:rFonts w:hint="eastAsia" w:ascii="宋体" w:hAnsi="宋体" w:cs="宋体"/>
                <w:b/>
                <w:szCs w:val="21"/>
              </w:rPr>
              <w:t>16</w:t>
            </w:r>
          </w:p>
        </w:tc>
        <w:tc>
          <w:tcPr>
            <w:tcW w:w="1799" w:type="dxa"/>
            <w:vAlign w:val="center"/>
          </w:tcPr>
          <w:p w14:paraId="2E034957">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采购资金</w:t>
            </w:r>
          </w:p>
          <w:p w14:paraId="4C9906E5">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支付程序及方式</w:t>
            </w:r>
          </w:p>
        </w:tc>
        <w:tc>
          <w:tcPr>
            <w:tcW w:w="6872" w:type="dxa"/>
            <w:vAlign w:val="center"/>
          </w:tcPr>
          <w:p w14:paraId="6DBBA441">
            <w:pPr>
              <w:ind w:left="105" w:hanging="105" w:hangingChars="50"/>
              <w:rPr>
                <w:rFonts w:ascii="宋体" w:hAnsi="宋体" w:cs="宋体"/>
                <w:szCs w:val="21"/>
              </w:rPr>
            </w:pPr>
            <w:r>
              <w:rPr>
                <w:rFonts w:hint="eastAsia" w:ascii="宋体" w:hAnsi="宋体" w:cs="宋体"/>
                <w:szCs w:val="21"/>
              </w:rPr>
              <w:t>详见“第四部分 采购需求”。</w:t>
            </w:r>
          </w:p>
        </w:tc>
      </w:tr>
      <w:tr w14:paraId="3CF7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299AE27D">
            <w:pPr>
              <w:snapToGrid w:val="0"/>
              <w:jc w:val="center"/>
              <w:rPr>
                <w:rFonts w:ascii="宋体" w:hAnsi="宋体" w:cs="宋体"/>
                <w:b/>
                <w:szCs w:val="21"/>
              </w:rPr>
            </w:pPr>
            <w:r>
              <w:rPr>
                <w:rFonts w:hint="eastAsia" w:ascii="宋体" w:hAnsi="宋体" w:cs="宋体"/>
                <w:b/>
                <w:szCs w:val="21"/>
              </w:rPr>
              <w:t>17</w:t>
            </w:r>
          </w:p>
        </w:tc>
        <w:tc>
          <w:tcPr>
            <w:tcW w:w="1799" w:type="dxa"/>
            <w:vAlign w:val="center"/>
          </w:tcPr>
          <w:p w14:paraId="057C913F">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采购合同</w:t>
            </w:r>
          </w:p>
        </w:tc>
        <w:tc>
          <w:tcPr>
            <w:tcW w:w="6872" w:type="dxa"/>
            <w:vAlign w:val="center"/>
          </w:tcPr>
          <w:p w14:paraId="528C2EC1">
            <w:pPr>
              <w:ind w:left="105" w:hanging="105" w:hangingChars="50"/>
              <w:rPr>
                <w:rFonts w:ascii="宋体" w:hAnsi="宋体" w:cs="宋体"/>
                <w:szCs w:val="21"/>
              </w:rPr>
            </w:pPr>
            <w:r>
              <w:rPr>
                <w:rFonts w:hint="eastAsia" w:ascii="宋体" w:hAnsi="宋体" w:cs="宋体"/>
                <w:szCs w:val="21"/>
              </w:rPr>
              <w:t>中标人按照规定的时间，携带相关资料，并保证按照招标文件的要求和投标文件中的全部承诺，与采购人签订采购合同。</w:t>
            </w:r>
          </w:p>
        </w:tc>
      </w:tr>
      <w:tr w14:paraId="3FA5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8" w:hRule="atLeast"/>
        </w:trPr>
        <w:tc>
          <w:tcPr>
            <w:tcW w:w="649" w:type="dxa"/>
            <w:vMerge w:val="restart"/>
            <w:vAlign w:val="center"/>
          </w:tcPr>
          <w:p w14:paraId="7CF49A1A">
            <w:pPr>
              <w:snapToGrid w:val="0"/>
              <w:jc w:val="center"/>
              <w:rPr>
                <w:rFonts w:ascii="宋体" w:hAnsi="宋体" w:cs="宋体"/>
                <w:b/>
                <w:szCs w:val="21"/>
              </w:rPr>
            </w:pPr>
            <w:r>
              <w:rPr>
                <w:rFonts w:hint="eastAsia" w:ascii="宋体" w:hAnsi="宋体" w:cs="宋体"/>
                <w:b/>
                <w:szCs w:val="21"/>
              </w:rPr>
              <w:t>18</w:t>
            </w:r>
          </w:p>
        </w:tc>
        <w:tc>
          <w:tcPr>
            <w:tcW w:w="1799" w:type="dxa"/>
            <w:vMerge w:val="restart"/>
            <w:vAlign w:val="center"/>
          </w:tcPr>
          <w:p w14:paraId="22521B9C">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政府采购</w:t>
            </w:r>
          </w:p>
          <w:p w14:paraId="66D104D5">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相关政策要求</w:t>
            </w:r>
          </w:p>
          <w:p w14:paraId="02A35A8B">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（如涉及）</w:t>
            </w:r>
          </w:p>
        </w:tc>
        <w:tc>
          <w:tcPr>
            <w:tcW w:w="6872" w:type="dxa"/>
            <w:vAlign w:val="center"/>
          </w:tcPr>
          <w:p w14:paraId="73949635">
            <w:pPr>
              <w:ind w:left="105" w:hanging="105" w:hangingChars="50"/>
              <w:rPr>
                <w:rFonts w:hint="eastAsia" w:ascii="宋体" w:hAnsi="宋体" w:cs="宋体"/>
                <w:szCs w:val="21"/>
              </w:rPr>
            </w:pPr>
            <w:r>
              <w:rPr>
                <w:rFonts w:hint="eastAsia" w:ascii="宋体" w:hAnsi="宋体" w:cs="宋体"/>
                <w:szCs w:val="21"/>
              </w:rPr>
              <w:t>政府绿色采购政策要求</w:t>
            </w:r>
          </w:p>
          <w:p w14:paraId="3AC1A163">
            <w:pPr>
              <w:ind w:left="105" w:hanging="105" w:hangingChars="50"/>
              <w:rPr>
                <w:rFonts w:hint="eastAsia" w:ascii="宋体" w:hAnsi="宋体" w:cs="宋体"/>
                <w:szCs w:val="21"/>
              </w:rPr>
            </w:pPr>
            <w:r>
              <w:rPr>
                <w:rFonts w:hint="eastAsia" w:ascii="宋体" w:hAnsi="宋体" w:cs="宋体"/>
                <w:szCs w:val="21"/>
              </w:rPr>
              <w:t>1.本文件列明的强制采购绿色产品标的物，投标人必须投报节能产品政府采购品目清单中的强制节能产品，同时提供处于有效期之内的产品认证证书扫描件，并如实填报附件17《政府强制采购产品明细表》，否则投标无效。</w:t>
            </w:r>
          </w:p>
          <w:p w14:paraId="6B5F69E3">
            <w:pPr>
              <w:ind w:left="105" w:hanging="105" w:hangingChars="50"/>
              <w:rPr>
                <w:rFonts w:hint="eastAsia" w:ascii="宋体" w:hAnsi="宋体" w:cs="宋体"/>
                <w:szCs w:val="21"/>
              </w:rPr>
            </w:pPr>
            <w:r>
              <w:rPr>
                <w:rFonts w:hint="eastAsia" w:ascii="宋体" w:hAnsi="宋体" w:cs="宋体"/>
                <w:szCs w:val="21"/>
              </w:rPr>
              <w:t>2.本文件属于优先采购的绿色产品、绿色建材标的物，投标人可以填报“节能产品政府采购品目清单”中的非强制类产品、“环境标志产品政府采购品目清单”中的产品，也可填报清单以外的产品。</w:t>
            </w:r>
          </w:p>
          <w:p w14:paraId="50339D5B">
            <w:pPr>
              <w:ind w:left="105" w:hanging="105" w:hangingChars="50"/>
              <w:rPr>
                <w:rFonts w:hint="eastAsia" w:ascii="宋体" w:hAnsi="宋体" w:cs="宋体"/>
                <w:szCs w:val="21"/>
              </w:rPr>
            </w:pPr>
            <w:r>
              <w:rPr>
                <w:rFonts w:hint="eastAsia" w:ascii="宋体" w:hAnsi="宋体" w:cs="宋体"/>
                <w:szCs w:val="21"/>
              </w:rPr>
              <w:t>3.当投标人所投产品属于优先采购的绿色产品、绿色建材时，享受该项产品的价格折扣政策优惠。投标人应提供处于有效期之内的节能/环保产品认证证书或绿色建材认证证书扫描件，并如实填报附件17《政府采购绿色产品明细表》和附件17《政府采购绿色建材明细表》，符合价格扣除优惠措施的，将根据投标人提供的产品及证明材料给予一定比例的价格扣除（具体比例详见投标人须知前附表第一项）。</w:t>
            </w:r>
          </w:p>
          <w:p w14:paraId="17AD4100">
            <w:pPr>
              <w:ind w:left="105" w:hanging="105" w:hangingChars="50"/>
              <w:rPr>
                <w:rFonts w:hint="eastAsia" w:ascii="宋体" w:hAnsi="宋体" w:cs="宋体"/>
                <w:szCs w:val="21"/>
              </w:rPr>
            </w:pPr>
            <w:r>
              <w:rPr>
                <w:rFonts w:hint="eastAsia" w:ascii="宋体" w:hAnsi="宋体" w:cs="宋体"/>
                <w:szCs w:val="21"/>
              </w:rPr>
              <w:t xml:space="preserve">4.对中小微企业等主体，严格落实政府采购优惠政策，同时享受绿色采购政策的价格扣除等评审优惠措施，分别计算、叠加执行，具体计算方式如下： 评审价格计算公式（分项计算法） </w:t>
            </w:r>
          </w:p>
          <w:p w14:paraId="7877DD24">
            <w:pPr>
              <w:ind w:left="105" w:hanging="105" w:hangingChars="50"/>
              <w:rPr>
                <w:rFonts w:hint="eastAsia" w:ascii="宋体" w:hAnsi="宋体" w:cs="宋体"/>
                <w:szCs w:val="21"/>
              </w:rPr>
            </w:pPr>
            <w:r>
              <w:rPr>
                <w:rFonts w:hint="eastAsia" w:ascii="宋体" w:hAnsi="宋体" w:cs="宋体"/>
                <w:szCs w:val="21"/>
              </w:rPr>
              <w:t>（1）第一步：计算小微企业优惠后报价：小微企业优惠后报价 = 总报价 × (1-小微企业折扣率)​（2）第二步：计算绿色产品优惠扣减额；</w:t>
            </w:r>
          </w:p>
          <w:p w14:paraId="21F161A5">
            <w:pPr>
              <w:ind w:left="105" w:hanging="105" w:hangingChars="50"/>
              <w:rPr>
                <w:rFonts w:ascii="宋体" w:hAnsi="宋体" w:cs="宋体"/>
                <w:szCs w:val="21"/>
              </w:rPr>
            </w:pPr>
            <w:r>
              <w:rPr>
                <w:rFonts w:hint="eastAsia" w:ascii="宋体" w:hAnsi="宋体" w:cs="宋体"/>
                <w:szCs w:val="21"/>
              </w:rPr>
              <w:t>绿色产品优惠扣减额 = 绿色产品报价 × 绿色产品折扣率（3）第三步：计算最终评审报价；最终评审报价 = 小微企业优惠后报价 - 绿色产品优惠扣减额。</w:t>
            </w:r>
          </w:p>
        </w:tc>
      </w:tr>
      <w:tr w14:paraId="41BD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04216CA8">
            <w:pPr>
              <w:snapToGrid w:val="0"/>
              <w:jc w:val="center"/>
              <w:rPr>
                <w:rFonts w:ascii="宋体" w:hAnsi="宋体" w:cs="宋体"/>
                <w:b/>
                <w:szCs w:val="21"/>
              </w:rPr>
            </w:pPr>
          </w:p>
        </w:tc>
        <w:tc>
          <w:tcPr>
            <w:tcW w:w="1799" w:type="dxa"/>
            <w:vMerge w:val="continue"/>
            <w:vAlign w:val="center"/>
          </w:tcPr>
          <w:p w14:paraId="26DD181D">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7EDCACA6">
            <w:pPr>
              <w:ind w:hanging="5"/>
              <w:jc w:val="left"/>
              <w:rPr>
                <w:rFonts w:ascii="宋体" w:hAnsi="宋体" w:cs="宋体"/>
                <w:b/>
                <w:bCs/>
                <w:szCs w:val="21"/>
              </w:rPr>
            </w:pPr>
            <w:r>
              <w:rPr>
                <w:rFonts w:hint="eastAsia" w:ascii="宋体" w:hAnsi="宋体" w:cs="宋体"/>
                <w:b/>
                <w:bCs/>
                <w:szCs w:val="21"/>
              </w:rPr>
              <w:t>中小企业</w:t>
            </w:r>
          </w:p>
          <w:p w14:paraId="472B322C">
            <w:pPr>
              <w:ind w:left="5" w:hanging="5"/>
              <w:jc w:val="left"/>
              <w:rPr>
                <w:rFonts w:ascii="宋体" w:hAnsi="宋体"/>
              </w:rPr>
            </w:pPr>
            <w:r>
              <w:rPr>
                <w:rFonts w:hint="eastAsia" w:ascii="宋体" w:hAnsi="宋体"/>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636F06C4">
            <w:pPr>
              <w:jc w:val="left"/>
              <w:rPr>
                <w:rFonts w:ascii="宋体" w:hAnsi="宋体"/>
              </w:rPr>
            </w:pPr>
            <w:r>
              <w:rPr>
                <w:rFonts w:hint="eastAsia" w:ascii="宋体" w:hAnsi="宋体"/>
              </w:rPr>
              <w:t>2.根据财政部、工业和信息化部发布的《政府采购促进中小企业发展管理办法》（财库〔2020〕46号）和财政部发布的《关于进一步加大政府采购支持中小企业力度的通知》（财库〔2022〕19号）规定，对小微企业报价给予扣除。用扣除后的价格参加评审。价格扣除优惠为15%-20%，特殊情况不应低于10%，具体扣除比例详见采购需求。</w:t>
            </w:r>
          </w:p>
          <w:p w14:paraId="27824ECA">
            <w:pPr>
              <w:jc w:val="left"/>
              <w:rPr>
                <w:rFonts w:ascii="宋体" w:hAnsi="宋体"/>
              </w:rPr>
            </w:pPr>
            <w:r>
              <w:rPr>
                <w:rFonts w:hint="eastAsia" w:ascii="宋体" w:hAnsi="宋体"/>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160E5889">
            <w:r>
              <w:rPr>
                <w:rFonts w:hint="eastAsia" w:ascii="宋体" w:hAnsi="宋体"/>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tc>
      </w:tr>
      <w:tr w14:paraId="4FC2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14:paraId="345D402E">
            <w:pPr>
              <w:snapToGrid w:val="0"/>
              <w:jc w:val="center"/>
              <w:rPr>
                <w:rFonts w:ascii="宋体" w:hAnsi="宋体" w:cs="宋体"/>
                <w:b/>
                <w:szCs w:val="21"/>
              </w:rPr>
            </w:pPr>
          </w:p>
        </w:tc>
        <w:tc>
          <w:tcPr>
            <w:tcW w:w="1799" w:type="dxa"/>
            <w:vMerge w:val="continue"/>
            <w:vAlign w:val="center"/>
          </w:tcPr>
          <w:p w14:paraId="3E6B2D7C">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02E0A897">
            <w:pPr>
              <w:ind w:hanging="5"/>
              <w:jc w:val="left"/>
              <w:rPr>
                <w:rFonts w:ascii="宋体" w:hAnsi="宋体" w:cs="宋体"/>
                <w:b/>
                <w:bCs/>
                <w:szCs w:val="21"/>
              </w:rPr>
            </w:pPr>
            <w:r>
              <w:rPr>
                <w:rFonts w:hint="eastAsia" w:ascii="宋体" w:hAnsi="宋体" w:cs="宋体"/>
                <w:b/>
                <w:bCs/>
                <w:szCs w:val="21"/>
              </w:rPr>
              <w:t>监狱企业</w:t>
            </w:r>
          </w:p>
          <w:p w14:paraId="2E3DA036">
            <w:pPr>
              <w:ind w:hanging="5"/>
              <w:jc w:val="left"/>
              <w:rPr>
                <w:rFonts w:ascii="宋体" w:hAnsi="宋体" w:cs="宋体"/>
                <w:szCs w:val="21"/>
              </w:rPr>
            </w:pPr>
            <w:r>
              <w:rPr>
                <w:rFonts w:hint="eastAsia" w:ascii="宋体" w:hAnsi="宋体" w:cs="宋体"/>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1427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4ADCCC36">
            <w:pPr>
              <w:snapToGrid w:val="0"/>
              <w:jc w:val="center"/>
              <w:rPr>
                <w:rFonts w:ascii="宋体" w:hAnsi="宋体" w:cs="宋体"/>
                <w:b/>
                <w:szCs w:val="21"/>
              </w:rPr>
            </w:pPr>
          </w:p>
        </w:tc>
        <w:tc>
          <w:tcPr>
            <w:tcW w:w="1799" w:type="dxa"/>
            <w:vMerge w:val="continue"/>
            <w:vAlign w:val="center"/>
          </w:tcPr>
          <w:p w14:paraId="6ED75ED5">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5B9E7FDF">
            <w:pPr>
              <w:ind w:hanging="5"/>
              <w:jc w:val="left"/>
              <w:rPr>
                <w:rFonts w:ascii="宋体" w:hAnsi="宋体" w:cs="宋体"/>
                <w:b/>
                <w:bCs/>
                <w:szCs w:val="21"/>
              </w:rPr>
            </w:pPr>
            <w:r>
              <w:rPr>
                <w:rFonts w:hint="eastAsia" w:ascii="宋体" w:hAnsi="宋体" w:cs="宋体"/>
                <w:b/>
                <w:bCs/>
                <w:szCs w:val="21"/>
              </w:rPr>
              <w:t>福利企业</w:t>
            </w:r>
          </w:p>
          <w:p w14:paraId="7E6A4AB9">
            <w:pPr>
              <w:ind w:hanging="5"/>
              <w:jc w:val="left"/>
              <w:rPr>
                <w:rFonts w:ascii="宋体" w:hAnsi="宋体" w:cs="宋体"/>
                <w:szCs w:val="21"/>
              </w:rPr>
            </w:pPr>
            <w:r>
              <w:rPr>
                <w:rFonts w:hint="eastAsia" w:ascii="宋体" w:hAnsi="宋体" w:cs="宋体"/>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2D5D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1E4429D6">
            <w:pPr>
              <w:snapToGrid w:val="0"/>
              <w:jc w:val="center"/>
              <w:rPr>
                <w:rFonts w:ascii="宋体" w:hAnsi="宋体" w:cs="宋体"/>
                <w:b/>
                <w:szCs w:val="21"/>
              </w:rPr>
            </w:pPr>
          </w:p>
        </w:tc>
        <w:tc>
          <w:tcPr>
            <w:tcW w:w="1799" w:type="dxa"/>
            <w:vAlign w:val="center"/>
          </w:tcPr>
          <w:p w14:paraId="4496384B">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31B052FA">
            <w:pPr>
              <w:ind w:hanging="5"/>
              <w:jc w:val="left"/>
              <w:rPr>
                <w:rFonts w:ascii="宋体" w:hAnsi="宋体" w:cs="宋体"/>
                <w:b/>
                <w:bCs/>
                <w:szCs w:val="21"/>
              </w:rPr>
            </w:pPr>
            <w:r>
              <w:rPr>
                <w:rFonts w:hint="eastAsia" w:ascii="宋体" w:hAnsi="宋体" w:cs="宋体"/>
                <w:b/>
                <w:bCs/>
                <w:szCs w:val="21"/>
              </w:rPr>
              <w:t xml:space="preserve">创新产品、创新服务： </w:t>
            </w:r>
          </w:p>
          <w:p w14:paraId="366CBC84">
            <w:pPr>
              <w:pStyle w:val="76"/>
              <w:snapToGrid w:val="0"/>
              <w:rPr>
                <w:rFonts w:cs="宋体"/>
                <w:kern w:val="2"/>
              </w:rPr>
            </w:pPr>
            <w:r>
              <w:rPr>
                <w:rFonts w:hint="eastAsia" w:cs="宋体"/>
                <w:kern w:val="2"/>
              </w:rPr>
              <w:t>1. 投标人投标产品或服务属于《山西省创新产品和服务推荐清单》中创新产品或创新服务的，在评审时，享受投标产品6%-8%的价格折扣，以折扣后的价格参与评审。</w:t>
            </w:r>
            <w:r>
              <w:rPr>
                <w:rFonts w:hint="eastAsia"/>
              </w:rPr>
              <w:t>具体扣除详见采购需求。</w:t>
            </w:r>
          </w:p>
          <w:p w14:paraId="3276A274">
            <w:pPr>
              <w:pStyle w:val="76"/>
              <w:snapToGrid w:val="0"/>
              <w:rPr>
                <w:rFonts w:cs="宋体"/>
                <w:kern w:val="2"/>
              </w:rPr>
            </w:pPr>
            <w:r>
              <w:rPr>
                <w:rFonts w:hint="eastAsia" w:cs="宋体"/>
                <w:kern w:val="2"/>
              </w:rPr>
              <w:t>2. 投标人投标创新产品或创新服务的，需如实填写《创新产品或创新服务明细表》，并提供《山西省创新产品和服务推荐清单》的扫描件或截图。（格式见</w:t>
            </w:r>
            <w:r>
              <w:rPr>
                <w:rFonts w:cs="宋体"/>
                <w:kern w:val="2"/>
              </w:rPr>
              <w:t>附件</w:t>
            </w:r>
            <w:r>
              <w:rPr>
                <w:rFonts w:hint="eastAsia" w:cs="宋体"/>
                <w:kern w:val="2"/>
              </w:rPr>
              <w:t>第八部分）</w:t>
            </w:r>
          </w:p>
          <w:p w14:paraId="4E703244">
            <w:pPr>
              <w:ind w:hanging="5"/>
              <w:jc w:val="left"/>
              <w:rPr>
                <w:rFonts w:ascii="宋体" w:hAnsi="宋体" w:cs="宋体"/>
                <w:b/>
                <w:bCs/>
                <w:szCs w:val="21"/>
              </w:rPr>
            </w:pPr>
            <w:r>
              <w:rPr>
                <w:rFonts w:hint="eastAsia" w:ascii="宋体" w:hAnsi="宋体" w:cs="宋体"/>
                <w:szCs w:val="21"/>
              </w:rPr>
              <w:t>3. 创新产品或创新服务的价格折扣政策可与中小企业、监狱企业、福利企业等政府采购政策叠加。</w:t>
            </w:r>
          </w:p>
        </w:tc>
      </w:tr>
      <w:tr w14:paraId="5594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49" w:type="dxa"/>
            <w:vAlign w:val="center"/>
          </w:tcPr>
          <w:p w14:paraId="07A92456">
            <w:pPr>
              <w:snapToGrid w:val="0"/>
              <w:jc w:val="center"/>
              <w:rPr>
                <w:rFonts w:ascii="宋体" w:hAnsi="宋体" w:cs="宋体"/>
                <w:b/>
                <w:szCs w:val="21"/>
              </w:rPr>
            </w:pPr>
          </w:p>
        </w:tc>
        <w:tc>
          <w:tcPr>
            <w:tcW w:w="1799" w:type="dxa"/>
            <w:vAlign w:val="center"/>
          </w:tcPr>
          <w:p w14:paraId="48048D51">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1DEC7384">
            <w:pPr>
              <w:ind w:hanging="5"/>
              <w:jc w:val="left"/>
              <w:rPr>
                <w:rFonts w:ascii="宋体" w:hAnsi="宋体" w:cs="宋体"/>
                <w:b/>
                <w:bCs/>
                <w:szCs w:val="21"/>
              </w:rPr>
            </w:pPr>
            <w:r>
              <w:rPr>
                <w:rFonts w:hint="eastAsia" w:ascii="宋体" w:hAnsi="宋体" w:cs="宋体"/>
                <w:b/>
                <w:bCs/>
                <w:szCs w:val="21"/>
              </w:rPr>
              <w:t>本国产品政策</w:t>
            </w:r>
          </w:p>
          <w:p w14:paraId="398D9A8C">
            <w:pPr>
              <w:jc w:val="left"/>
              <w:rPr>
                <w:rFonts w:ascii="宋体" w:hAnsi="宋体" w:cs="宋体"/>
                <w:szCs w:val="21"/>
              </w:rPr>
            </w:pPr>
            <w:r>
              <w:rPr>
                <w:rFonts w:ascii="宋体" w:hAnsi="宋体" w:cs="宋体"/>
                <w:szCs w:val="21"/>
                <w:lang w:val="en"/>
              </w:rPr>
              <w:t>1.</w:t>
            </w:r>
            <w:r>
              <w:rPr>
                <w:rFonts w:hint="eastAsia" w:ascii="宋体" w:hAnsi="宋体" w:cs="宋体"/>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279E7D81">
            <w:pPr>
              <w:jc w:val="left"/>
              <w:rPr>
                <w:rFonts w:ascii="宋体" w:hAnsi="宋体" w:cs="宋体"/>
                <w:szCs w:val="21"/>
              </w:rPr>
            </w:pPr>
            <w:r>
              <w:rPr>
                <w:rFonts w:ascii="宋体" w:hAnsi="宋体" w:cs="宋体"/>
                <w:szCs w:val="21"/>
                <w:lang w:val="en"/>
              </w:rPr>
              <w:t>2.</w:t>
            </w:r>
            <w:r>
              <w:rPr>
                <w:rFonts w:hint="eastAsia" w:ascii="宋体" w:hAnsi="宋体" w:cs="宋体"/>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14:paraId="296F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49" w:type="dxa"/>
            <w:vAlign w:val="center"/>
          </w:tcPr>
          <w:p w14:paraId="59E1BEF7">
            <w:pPr>
              <w:snapToGrid w:val="0"/>
              <w:jc w:val="center"/>
              <w:rPr>
                <w:rFonts w:ascii="宋体" w:hAnsi="宋体" w:cs="宋体"/>
                <w:b/>
                <w:szCs w:val="21"/>
              </w:rPr>
            </w:pPr>
            <w:r>
              <w:rPr>
                <w:rFonts w:hint="eastAsia" w:ascii="宋体" w:hAnsi="宋体" w:cs="宋体"/>
                <w:b/>
                <w:szCs w:val="21"/>
              </w:rPr>
              <w:t>19</w:t>
            </w:r>
          </w:p>
        </w:tc>
        <w:tc>
          <w:tcPr>
            <w:tcW w:w="1799" w:type="dxa"/>
            <w:vAlign w:val="center"/>
          </w:tcPr>
          <w:p w14:paraId="2A63096A">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信用记录查询</w:t>
            </w:r>
          </w:p>
        </w:tc>
        <w:tc>
          <w:tcPr>
            <w:tcW w:w="6872" w:type="dxa"/>
            <w:vAlign w:val="center"/>
          </w:tcPr>
          <w:p w14:paraId="0F3215A7">
            <w:pPr>
              <w:ind w:hanging="5"/>
              <w:jc w:val="left"/>
              <w:rPr>
                <w:rFonts w:ascii="宋体" w:hAnsi="宋体" w:cs="宋体"/>
                <w:szCs w:val="21"/>
              </w:rPr>
            </w:pPr>
            <w:r>
              <w:rPr>
                <w:rFonts w:hint="eastAsia" w:ascii="宋体" w:hAnsi="宋体" w:cs="宋体"/>
                <w:szCs w:val="21"/>
              </w:rPr>
              <w:t>1.查询渠道：</w:t>
            </w:r>
          </w:p>
          <w:p w14:paraId="4376EFDD">
            <w:pPr>
              <w:ind w:hanging="5"/>
              <w:jc w:val="left"/>
              <w:rPr>
                <w:rFonts w:ascii="宋体" w:hAnsi="宋体" w:cs="宋体"/>
                <w:szCs w:val="21"/>
              </w:rPr>
            </w:pPr>
            <w:r>
              <w:rPr>
                <w:rFonts w:hint="eastAsia" w:ascii="宋体" w:hAnsi="宋体" w:cs="宋体"/>
                <w:szCs w:val="21"/>
              </w:rPr>
              <w:t>信用中国网站（</w:t>
            </w:r>
            <w:r>
              <w:fldChar w:fldCharType="begin"/>
            </w:r>
            <w:r>
              <w:instrText xml:space="preserve"> HYPERLINK "http://www.creditchina.gov.cn" </w:instrText>
            </w:r>
            <w: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w:t>
            </w:r>
          </w:p>
          <w:p w14:paraId="2F2F86F5">
            <w:pPr>
              <w:ind w:hanging="5"/>
              <w:jc w:val="left"/>
              <w:rPr>
                <w:rFonts w:ascii="宋体" w:hAnsi="宋体" w:cs="宋体"/>
                <w:szCs w:val="21"/>
              </w:rPr>
            </w:pPr>
            <w:r>
              <w:rPr>
                <w:rFonts w:hint="eastAsia" w:ascii="宋体" w:hAnsi="宋体" w:cs="宋体"/>
                <w:szCs w:val="21"/>
              </w:rPr>
              <w:t>中国政府采购网（www.ccgp.gov.cn）</w:t>
            </w:r>
          </w:p>
          <w:p w14:paraId="6F785BFA">
            <w:pPr>
              <w:ind w:hanging="5"/>
              <w:jc w:val="left"/>
              <w:rPr>
                <w:rFonts w:ascii="宋体" w:hAnsi="宋体" w:cs="宋体"/>
                <w:szCs w:val="21"/>
              </w:rPr>
            </w:pPr>
            <w:r>
              <w:rPr>
                <w:rFonts w:hint="eastAsia" w:ascii="宋体" w:hAnsi="宋体" w:cs="宋体"/>
                <w:szCs w:val="21"/>
              </w:rPr>
              <w:t>2.查询截止时间：开标当日</w:t>
            </w:r>
          </w:p>
          <w:p w14:paraId="33FA3C69">
            <w:pPr>
              <w:ind w:hanging="5"/>
              <w:jc w:val="left"/>
              <w:rPr>
                <w:rFonts w:ascii="宋体" w:hAnsi="宋体" w:cs="宋体"/>
                <w:szCs w:val="21"/>
              </w:rPr>
            </w:pPr>
            <w:r>
              <w:rPr>
                <w:rFonts w:hint="eastAsia" w:ascii="宋体" w:hAnsi="宋体" w:cs="宋体"/>
                <w:szCs w:val="21"/>
              </w:rPr>
              <w:t>3.信用信息查询结果：被列入失信被执行人、重大税收违法失信主体、政府采购严重违法失信行为记录名单的投标人的投标文件无效；查询结果显示“没查到您要的信息”，视为没有不良信用记录。</w:t>
            </w:r>
          </w:p>
          <w:p w14:paraId="65BC79E9">
            <w:pPr>
              <w:ind w:hanging="5"/>
              <w:jc w:val="left"/>
              <w:rPr>
                <w:rFonts w:ascii="宋体" w:hAnsi="宋体" w:cs="宋体"/>
                <w:szCs w:val="21"/>
              </w:rPr>
            </w:pPr>
            <w:r>
              <w:rPr>
                <w:rFonts w:hint="eastAsia" w:ascii="宋体" w:hAnsi="宋体" w:cs="宋体"/>
                <w:szCs w:val="21"/>
              </w:rPr>
              <w:t>4.如接受联合体投标，联合体成员存在不良信用记录的，视同联合体存在不良信用记录。</w:t>
            </w:r>
          </w:p>
        </w:tc>
      </w:tr>
      <w:tr w14:paraId="7421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9EA3161">
            <w:pPr>
              <w:snapToGrid w:val="0"/>
              <w:jc w:val="center"/>
              <w:rPr>
                <w:rFonts w:ascii="宋体" w:hAnsi="宋体" w:cs="宋体"/>
                <w:b/>
                <w:szCs w:val="21"/>
              </w:rPr>
            </w:pPr>
            <w:r>
              <w:rPr>
                <w:rFonts w:hint="eastAsia" w:ascii="宋体" w:hAnsi="宋体" w:cs="宋体"/>
                <w:b/>
                <w:szCs w:val="21"/>
              </w:rPr>
              <w:t>20</w:t>
            </w:r>
          </w:p>
        </w:tc>
        <w:tc>
          <w:tcPr>
            <w:tcW w:w="1799" w:type="dxa"/>
            <w:vAlign w:val="center"/>
          </w:tcPr>
          <w:p w14:paraId="36075962">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招标服务费</w:t>
            </w:r>
          </w:p>
        </w:tc>
        <w:tc>
          <w:tcPr>
            <w:tcW w:w="6872" w:type="dxa"/>
            <w:vAlign w:val="center"/>
          </w:tcPr>
          <w:p w14:paraId="71D1C4C1">
            <w:pPr>
              <w:ind w:hanging="5"/>
              <w:jc w:val="left"/>
              <w:rPr>
                <w:rFonts w:ascii="宋体" w:hAnsi="宋体" w:cs="宋体"/>
                <w:szCs w:val="21"/>
              </w:rPr>
            </w:pPr>
            <w:r>
              <w:rPr>
                <w:rFonts w:hint="eastAsia" w:ascii="宋体" w:hAnsi="宋体" w:cs="宋体"/>
                <w:szCs w:val="21"/>
              </w:rPr>
              <w:t>本次招标不收取任何服务费。</w:t>
            </w:r>
          </w:p>
        </w:tc>
      </w:tr>
    </w:tbl>
    <w:p w14:paraId="0847EDC4">
      <w:pPr>
        <w:snapToGrid w:val="0"/>
        <w:rPr>
          <w:rFonts w:ascii="宋体" w:hAnsi="宋体" w:cs="宋体"/>
          <w:szCs w:val="21"/>
        </w:rPr>
      </w:pPr>
      <w:r>
        <w:rPr>
          <w:rFonts w:hint="eastAsia" w:ascii="宋体" w:hAnsi="宋体" w:cs="宋体"/>
          <w:szCs w:val="21"/>
        </w:rPr>
        <w:t>注：本表内容与投标人须知内容不一致的，以本表内容为准。</w:t>
      </w:r>
    </w:p>
    <w:p w14:paraId="0F4E2A6C">
      <w:pPr>
        <w:rPr>
          <w:rFonts w:ascii="宋体" w:hAnsi="宋体" w:cs="宋体"/>
        </w:rPr>
      </w:pPr>
      <w:r>
        <w:rPr>
          <w:rFonts w:hint="eastAsia" w:ascii="宋体" w:hAnsi="宋体" w:cs="宋体"/>
        </w:rPr>
        <w:br w:type="page"/>
      </w:r>
    </w:p>
    <w:p w14:paraId="6C86752B">
      <w:pPr>
        <w:pStyle w:val="69"/>
        <w:numPr>
          <w:ilvl w:val="0"/>
          <w:numId w:val="0"/>
        </w:numPr>
        <w:snapToGrid w:val="0"/>
        <w:spacing w:before="0" w:after="0"/>
        <w:rPr>
          <w:rFonts w:ascii="宋体" w:hAnsi="宋体"/>
          <w:spacing w:val="20"/>
          <w:szCs w:val="28"/>
        </w:rPr>
      </w:pPr>
      <w:bookmarkStart w:id="37" w:name="_Toc352761929"/>
      <w:bookmarkStart w:id="38" w:name="_Toc26881690"/>
      <w:bookmarkStart w:id="39" w:name="_Toc424378684"/>
      <w:r>
        <w:rPr>
          <w:rFonts w:hint="eastAsia" w:ascii="宋体" w:hAnsi="宋体"/>
          <w:spacing w:val="20"/>
          <w:szCs w:val="28"/>
        </w:rPr>
        <w:t>第三部分  投标人须知</w:t>
      </w:r>
      <w:bookmarkEnd w:id="37"/>
      <w:bookmarkEnd w:id="38"/>
      <w:bookmarkEnd w:id="39"/>
    </w:p>
    <w:p w14:paraId="5F979911">
      <w:pPr>
        <w:pStyle w:val="3"/>
        <w:numPr>
          <w:ilvl w:val="0"/>
          <w:numId w:val="3"/>
        </w:numPr>
        <w:spacing w:before="31" w:beforeLines="10" w:after="31" w:afterLines="10" w:line="480" w:lineRule="exact"/>
        <w:jc w:val="both"/>
        <w:rPr>
          <w:rFonts w:ascii="宋体" w:hAnsi="宋体" w:eastAsia="宋体" w:cs="宋体"/>
          <w:spacing w:val="10"/>
          <w:sz w:val="24"/>
          <w:szCs w:val="24"/>
        </w:rPr>
      </w:pPr>
      <w:bookmarkStart w:id="40" w:name="_Toc352761930"/>
      <w:bookmarkStart w:id="41" w:name="_Toc26881691"/>
      <w:bookmarkStart w:id="42" w:name="_Toc424378685"/>
      <w:r>
        <w:rPr>
          <w:rFonts w:hint="eastAsia" w:ascii="宋体" w:hAnsi="宋体" w:eastAsia="宋体" w:cs="宋体"/>
          <w:spacing w:val="10"/>
          <w:sz w:val="24"/>
          <w:szCs w:val="24"/>
        </w:rPr>
        <w:t>总则</w:t>
      </w:r>
      <w:bookmarkEnd w:id="40"/>
      <w:bookmarkEnd w:id="41"/>
      <w:bookmarkEnd w:id="42"/>
    </w:p>
    <w:p w14:paraId="2DCF4562">
      <w:pPr>
        <w:pStyle w:val="76"/>
        <w:snapToGrid w:val="0"/>
        <w:spacing w:line="480" w:lineRule="exact"/>
        <w:ind w:firstLine="462" w:firstLineChars="200"/>
        <w:textAlignment w:val="auto"/>
        <w:rPr>
          <w:rFonts w:cs="宋体"/>
          <w:b/>
          <w:spacing w:val="10"/>
        </w:rPr>
      </w:pPr>
      <w:r>
        <w:rPr>
          <w:rFonts w:hint="eastAsia" w:cs="宋体"/>
          <w:b/>
          <w:spacing w:val="10"/>
        </w:rPr>
        <w:t>1. 适用范围</w:t>
      </w:r>
    </w:p>
    <w:p w14:paraId="19C6E60C">
      <w:pPr>
        <w:pStyle w:val="76"/>
        <w:snapToGrid w:val="0"/>
        <w:spacing w:line="480" w:lineRule="exact"/>
        <w:ind w:firstLine="420" w:firstLineChars="200"/>
        <w:textAlignment w:val="auto"/>
        <w:rPr>
          <w:rFonts w:cs="宋体"/>
          <w:b/>
          <w:spacing w:val="10"/>
        </w:rPr>
      </w:pPr>
      <w:r>
        <w:rPr>
          <w:rFonts w:hint="eastAsia" w:cs="宋体"/>
        </w:rPr>
        <w:t>1.1本招标文件仅适用于本次招投标活动。</w:t>
      </w:r>
    </w:p>
    <w:p w14:paraId="6BD83DFE">
      <w:pPr>
        <w:pStyle w:val="76"/>
        <w:tabs>
          <w:tab w:val="left" w:pos="0"/>
        </w:tabs>
        <w:snapToGrid w:val="0"/>
        <w:spacing w:line="480" w:lineRule="exact"/>
        <w:ind w:left="473" w:leftChars="225"/>
        <w:textAlignment w:val="auto"/>
        <w:rPr>
          <w:rFonts w:cs="宋体"/>
          <w:b/>
          <w:spacing w:val="10"/>
        </w:rPr>
      </w:pPr>
      <w:r>
        <w:rPr>
          <w:rFonts w:hint="eastAsia" w:cs="宋体"/>
          <w:b/>
          <w:spacing w:val="10"/>
        </w:rPr>
        <w:t>2. 定义</w:t>
      </w:r>
    </w:p>
    <w:p w14:paraId="501B74F4">
      <w:pPr>
        <w:pStyle w:val="76"/>
        <w:snapToGrid w:val="0"/>
        <w:spacing w:line="480" w:lineRule="exact"/>
        <w:ind w:firstLine="420" w:firstLineChars="200"/>
        <w:textAlignment w:val="auto"/>
        <w:rPr>
          <w:rFonts w:cs="宋体"/>
        </w:rPr>
      </w:pPr>
      <w:r>
        <w:rPr>
          <w:rFonts w:hint="eastAsia" w:cs="宋体"/>
        </w:rPr>
        <w:t>2.1“采购人”指本次招标活动的采购单位。</w:t>
      </w:r>
    </w:p>
    <w:p w14:paraId="05CAFF64">
      <w:pPr>
        <w:pStyle w:val="76"/>
        <w:snapToGrid w:val="0"/>
        <w:spacing w:line="480" w:lineRule="exact"/>
        <w:ind w:firstLine="420" w:firstLineChars="200"/>
        <w:textAlignment w:val="auto"/>
        <w:rPr>
          <w:rFonts w:cs="宋体"/>
        </w:rPr>
      </w:pPr>
      <w:r>
        <w:rPr>
          <w:rFonts w:hint="eastAsia" w:cs="宋体"/>
        </w:rPr>
        <w:t>2.2“集中采购机构”指组织本次招标活动的执行机构，即“太原市公共资源交易中心”。</w:t>
      </w:r>
    </w:p>
    <w:p w14:paraId="4A72C89C">
      <w:pPr>
        <w:pStyle w:val="76"/>
        <w:snapToGrid w:val="0"/>
        <w:spacing w:line="480" w:lineRule="exact"/>
        <w:ind w:firstLine="420" w:firstLineChars="200"/>
        <w:textAlignment w:val="auto"/>
        <w:rPr>
          <w:rFonts w:cs="宋体"/>
        </w:rPr>
      </w:pPr>
      <w:r>
        <w:rPr>
          <w:rFonts w:hint="eastAsia" w:cs="宋体"/>
        </w:rPr>
        <w:t>2.3“投标人”指符合本招标文件规定并向集中采购机构提交投标文件的供应商。</w:t>
      </w:r>
    </w:p>
    <w:p w14:paraId="1EB1483F">
      <w:pPr>
        <w:pStyle w:val="76"/>
        <w:snapToGrid w:val="0"/>
        <w:spacing w:line="480" w:lineRule="exact"/>
        <w:ind w:firstLine="420" w:firstLineChars="200"/>
        <w:textAlignment w:val="auto"/>
        <w:rPr>
          <w:rFonts w:cs="宋体"/>
        </w:rPr>
      </w:pPr>
      <w:r>
        <w:rPr>
          <w:rFonts w:hint="eastAsia" w:cs="宋体"/>
        </w:rPr>
        <w:t>2.4“中标人”是指采购人或者采购人委托评标委员会按照招标文件规定的方式确定的签订政府采购合同的投标人。</w:t>
      </w:r>
    </w:p>
    <w:p w14:paraId="3CE3718B">
      <w:pPr>
        <w:pStyle w:val="76"/>
        <w:snapToGrid w:val="0"/>
        <w:spacing w:line="480" w:lineRule="exact"/>
        <w:ind w:firstLine="420" w:firstLineChars="200"/>
        <w:textAlignment w:val="auto"/>
        <w:rPr>
          <w:rFonts w:cs="宋体"/>
        </w:rPr>
      </w:pPr>
      <w:r>
        <w:rPr>
          <w:rFonts w:hint="eastAsia" w:cs="宋体"/>
        </w:rPr>
        <w:t>2.5“投标货物”是指包括原材料、设备、产品、辅件配件、备品备件、软件、服务等标的物在内的各种形态、种类的物品及其他有关技术资料和材料。</w:t>
      </w:r>
    </w:p>
    <w:p w14:paraId="7FA55C9E">
      <w:pPr>
        <w:pStyle w:val="76"/>
        <w:snapToGrid w:val="0"/>
        <w:spacing w:line="480" w:lineRule="exact"/>
        <w:ind w:firstLine="420" w:firstLineChars="200"/>
        <w:textAlignment w:val="auto"/>
        <w:rPr>
          <w:rFonts w:cs="宋体"/>
        </w:rPr>
      </w:pPr>
      <w:r>
        <w:rPr>
          <w:rFonts w:hint="eastAsia" w:cs="宋体"/>
        </w:rPr>
        <w:t>2.6“欺诈行为”是指为了影响采购过程或合同实施过程虚报、谎报、隐瞒事实，以假充真，以次充好，虚假承诺，损害国家公共利益的行为。</w:t>
      </w:r>
    </w:p>
    <w:p w14:paraId="079BB83E">
      <w:pPr>
        <w:pStyle w:val="76"/>
        <w:snapToGrid w:val="0"/>
        <w:spacing w:line="480" w:lineRule="exact"/>
        <w:ind w:firstLine="420" w:firstLineChars="200"/>
        <w:textAlignment w:val="auto"/>
        <w:rPr>
          <w:rFonts w:cs="宋体"/>
        </w:rPr>
      </w:pPr>
      <w:r>
        <w:rPr>
          <w:rFonts w:hint="eastAsia" w:cs="宋体"/>
        </w:rPr>
        <w:t>2.7 “本国产品”是指在中国境内生产，即在中华人民共和国关境内实现从原材料、组件到产品的属性改变，具体按照《国务院办公厅关于在政府采购中实施本国产品标准及相关政策的通知》（国办发〔2025〕34号）执行。</w:t>
      </w:r>
    </w:p>
    <w:p w14:paraId="26DD3023">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本招标文件规定按日计算期间的，开始当天不计入，从次日开始计算。期限的最后一日是国家法定节假日的，顺延到节假日后的次日为期限的最后一日。</w:t>
      </w:r>
    </w:p>
    <w:p w14:paraId="33426300">
      <w:pPr>
        <w:pStyle w:val="76"/>
        <w:snapToGrid w:val="0"/>
        <w:spacing w:line="480" w:lineRule="exact"/>
        <w:ind w:firstLine="422" w:firstLineChars="200"/>
        <w:textAlignment w:val="auto"/>
        <w:rPr>
          <w:rFonts w:cs="宋体"/>
          <w:b/>
          <w:bCs/>
        </w:rPr>
      </w:pPr>
      <w:r>
        <w:rPr>
          <w:rFonts w:hint="eastAsia" w:cs="宋体"/>
          <w:b/>
          <w:bCs/>
        </w:rPr>
        <w:t>3.投标人资格</w:t>
      </w:r>
    </w:p>
    <w:p w14:paraId="0F339442">
      <w:pPr>
        <w:pStyle w:val="76"/>
        <w:snapToGrid w:val="0"/>
        <w:spacing w:line="480" w:lineRule="exact"/>
        <w:ind w:firstLine="420" w:firstLineChars="200"/>
        <w:textAlignment w:val="auto"/>
        <w:rPr>
          <w:rFonts w:cs="宋体"/>
        </w:rPr>
      </w:pPr>
      <w:r>
        <w:rPr>
          <w:rFonts w:hint="eastAsia" w:cs="宋体"/>
        </w:rPr>
        <w:t>3.1符合《中华人民共和国政府采购法》第二十二条、《中华人民共和国政府采购法实施条例》第十七条等相关法律法规的规定。</w:t>
      </w:r>
    </w:p>
    <w:p w14:paraId="4803385E">
      <w:pPr>
        <w:pStyle w:val="76"/>
        <w:snapToGrid w:val="0"/>
        <w:spacing w:line="480" w:lineRule="exact"/>
        <w:ind w:firstLine="420" w:firstLineChars="200"/>
        <w:textAlignment w:val="auto"/>
        <w:rPr>
          <w:rFonts w:cs="宋体"/>
        </w:rPr>
      </w:pPr>
      <w:r>
        <w:rPr>
          <w:rFonts w:hint="eastAsia" w:cs="宋体"/>
        </w:rPr>
        <w:t>3.2符合招标公告有关要求，承认并履行招标文件各项规定。</w:t>
      </w:r>
    </w:p>
    <w:p w14:paraId="171E17FB">
      <w:pPr>
        <w:pStyle w:val="76"/>
        <w:snapToGrid w:val="0"/>
        <w:spacing w:line="480" w:lineRule="exact"/>
        <w:ind w:firstLine="420" w:firstLineChars="200"/>
        <w:textAlignment w:val="auto"/>
        <w:rPr>
          <w:rFonts w:cs="宋体"/>
        </w:rPr>
      </w:pPr>
      <w:r>
        <w:rPr>
          <w:rFonts w:hint="eastAsia" w:cs="宋体"/>
        </w:rPr>
        <w:t>3.3能够承担投标过程及履行采购合同中的全部责任与义务。</w:t>
      </w:r>
    </w:p>
    <w:p w14:paraId="0C311C63">
      <w:pPr>
        <w:pStyle w:val="76"/>
        <w:snapToGrid w:val="0"/>
        <w:spacing w:line="480" w:lineRule="exact"/>
        <w:ind w:firstLine="420" w:firstLineChars="200"/>
        <w:textAlignment w:val="auto"/>
        <w:rPr>
          <w:rFonts w:cs="宋体"/>
        </w:rPr>
      </w:pPr>
      <w:r>
        <w:rPr>
          <w:rFonts w:hint="eastAsia" w:cs="宋体"/>
        </w:rPr>
        <w:t>3.4投标人负责人为同一人或存在直接控股、管理关系的不同供应商，不得参加同一合同项下的投标。</w:t>
      </w:r>
    </w:p>
    <w:p w14:paraId="5BBCE8DD">
      <w:pPr>
        <w:pStyle w:val="76"/>
        <w:snapToGrid w:val="0"/>
        <w:spacing w:line="480" w:lineRule="exact"/>
        <w:ind w:firstLine="420" w:firstLineChars="200"/>
        <w:textAlignment w:val="auto"/>
        <w:rPr>
          <w:rFonts w:cs="宋体"/>
        </w:rPr>
      </w:pPr>
      <w:r>
        <w:rPr>
          <w:rFonts w:hint="eastAsia" w:cs="宋体"/>
        </w:rPr>
        <w:t>3.5投标人为本项目提供过前期整体设计、规范编制或者项目管理、监理、检测等服务，不得参加本项目投标。</w:t>
      </w:r>
    </w:p>
    <w:p w14:paraId="1F775A41">
      <w:pPr>
        <w:pStyle w:val="76"/>
        <w:snapToGrid w:val="0"/>
        <w:spacing w:line="480" w:lineRule="exact"/>
        <w:ind w:firstLine="420" w:firstLineChars="200"/>
        <w:textAlignment w:val="auto"/>
        <w:rPr>
          <w:rFonts w:cs="宋体"/>
        </w:rPr>
      </w:pPr>
      <w:r>
        <w:rPr>
          <w:rFonts w:hint="eastAsia" w:cs="宋体"/>
        </w:rPr>
        <w:t>3.6 本次招标允许由两个以上供应商组成一个联合体以一个投标人身份共同参加投标的，联合体各方应具备：</w:t>
      </w:r>
    </w:p>
    <w:p w14:paraId="7703E0FD">
      <w:pPr>
        <w:pStyle w:val="76"/>
        <w:snapToGrid w:val="0"/>
        <w:spacing w:line="480" w:lineRule="exact"/>
        <w:ind w:firstLine="420" w:firstLineChars="200"/>
        <w:textAlignment w:val="auto"/>
        <w:rPr>
          <w:rFonts w:cs="宋体"/>
        </w:rPr>
      </w:pPr>
      <w:r>
        <w:rPr>
          <w:rFonts w:hint="eastAsia" w:cs="宋体"/>
        </w:rPr>
        <w:t>3.6.1 联合体各方均应符合《中华人民共和国政府采购法》第二十二条、《中华人民共和国政府采购法实施条例》第十七条等相关法律法规的规定。</w:t>
      </w:r>
    </w:p>
    <w:p w14:paraId="66E4F181">
      <w:pPr>
        <w:pStyle w:val="76"/>
        <w:snapToGrid w:val="0"/>
        <w:spacing w:line="480" w:lineRule="exact"/>
        <w:ind w:firstLine="420" w:firstLineChars="200"/>
        <w:textAlignment w:val="auto"/>
        <w:rPr>
          <w:rFonts w:cs="宋体"/>
        </w:rPr>
      </w:pPr>
      <w:r>
        <w:rPr>
          <w:rFonts w:hint="eastAsia" w:cs="宋体"/>
        </w:rPr>
        <w:t>3.6.2 本项目的特定资格要求规定联合体相关资格要求的，按照联合体各方的同类资质等级较低的供应商确定联合体资质等级。联合体各方不得再单独参加或者与其他供应商另外组成联合体参加同一合同项下的投标。</w:t>
      </w:r>
    </w:p>
    <w:p w14:paraId="51AAE12A">
      <w:pPr>
        <w:pStyle w:val="76"/>
        <w:snapToGrid w:val="0"/>
        <w:spacing w:line="480" w:lineRule="exact"/>
        <w:ind w:firstLine="420" w:firstLineChars="200"/>
        <w:textAlignment w:val="auto"/>
        <w:rPr>
          <w:rFonts w:cs="宋体"/>
        </w:rPr>
      </w:pPr>
      <w:r>
        <w:rPr>
          <w:rFonts w:hint="eastAsia" w:cs="宋体"/>
        </w:rPr>
        <w:t>3.6.3 联合体各方应签订联合协议，明确约定联合体各方承担的工作和相应的责任，并将联合协议连同投标文件一并提交。</w:t>
      </w:r>
    </w:p>
    <w:p w14:paraId="13BF0AC2">
      <w:pPr>
        <w:pStyle w:val="76"/>
        <w:snapToGrid w:val="0"/>
        <w:spacing w:line="480" w:lineRule="exact"/>
        <w:ind w:firstLine="422" w:firstLineChars="200"/>
        <w:textAlignment w:val="auto"/>
        <w:rPr>
          <w:rFonts w:cs="宋体"/>
          <w:b/>
          <w:bCs/>
        </w:rPr>
      </w:pPr>
      <w:r>
        <w:rPr>
          <w:rFonts w:hint="eastAsia" w:cs="宋体"/>
          <w:b/>
          <w:bCs/>
        </w:rPr>
        <w:t>4. 知识产权</w:t>
      </w:r>
    </w:p>
    <w:p w14:paraId="69C79E4D">
      <w:pPr>
        <w:pStyle w:val="76"/>
        <w:snapToGrid w:val="0"/>
        <w:spacing w:line="480" w:lineRule="exact"/>
        <w:ind w:firstLine="420" w:firstLineChars="200"/>
        <w:textAlignment w:val="auto"/>
        <w:rPr>
          <w:rFonts w:cs="宋体"/>
        </w:rPr>
      </w:pPr>
      <w:r>
        <w:rPr>
          <w:rFonts w:hint="eastAsia" w:cs="宋体"/>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14:paraId="417F26D5">
      <w:pPr>
        <w:pStyle w:val="76"/>
        <w:snapToGrid w:val="0"/>
        <w:spacing w:line="480" w:lineRule="exact"/>
        <w:ind w:firstLine="420" w:firstLineChars="200"/>
        <w:textAlignment w:val="auto"/>
        <w:rPr>
          <w:rFonts w:cs="宋体"/>
        </w:rPr>
      </w:pPr>
      <w:r>
        <w:rPr>
          <w:rFonts w:hint="eastAsia" w:cs="宋体"/>
        </w:rPr>
        <w:t>4.2如投标人不拥有投标货物、资料、技术、服务等的知识产权，则投标报价中已包含采购人使用该知识的一切相关费用；否则，由此造成的一切损失由投标人承担。</w:t>
      </w:r>
    </w:p>
    <w:p w14:paraId="119E26C4">
      <w:pPr>
        <w:pStyle w:val="76"/>
        <w:snapToGrid w:val="0"/>
        <w:spacing w:line="480" w:lineRule="exact"/>
        <w:ind w:firstLine="420" w:firstLineChars="200"/>
        <w:textAlignment w:val="auto"/>
        <w:rPr>
          <w:rFonts w:cs="宋体"/>
        </w:rPr>
      </w:pPr>
      <w:r>
        <w:rPr>
          <w:rFonts w:hint="eastAsia" w:cs="宋体"/>
        </w:rPr>
        <w:t>4.3投标人如欲在项目实施过程中采用自有知识成果，应在投标文件中声明，并提供相关知识产权证明文件。使用该知识成果后，投标人应提供开发接口和开发手册等技术文档。</w:t>
      </w:r>
    </w:p>
    <w:p w14:paraId="31DA4E22">
      <w:pPr>
        <w:pStyle w:val="76"/>
        <w:snapToGrid w:val="0"/>
        <w:spacing w:line="480" w:lineRule="exact"/>
        <w:ind w:firstLine="420" w:firstLineChars="200"/>
        <w:textAlignment w:val="auto"/>
        <w:rPr>
          <w:rFonts w:cs="宋体"/>
        </w:rPr>
      </w:pPr>
      <w:r>
        <w:rPr>
          <w:rFonts w:hint="eastAsia" w:cs="宋体"/>
        </w:rPr>
        <w:t>4.4系统软件、通用软件应当是具有在中国境内的合法使用权或版权的正版软件，涉及到第三方提出侵权或知识产权的起诉及支付版税等费用由投标人承担所有责任及费用。</w:t>
      </w:r>
    </w:p>
    <w:p w14:paraId="43FE8AFA">
      <w:pPr>
        <w:pStyle w:val="76"/>
        <w:snapToGrid w:val="0"/>
        <w:spacing w:line="480" w:lineRule="exact"/>
        <w:ind w:firstLine="422" w:firstLineChars="200"/>
        <w:textAlignment w:val="auto"/>
        <w:rPr>
          <w:rFonts w:cs="宋体"/>
          <w:b/>
          <w:bCs/>
        </w:rPr>
      </w:pPr>
      <w:r>
        <w:rPr>
          <w:rFonts w:hint="eastAsia" w:cs="宋体"/>
          <w:b/>
          <w:bCs/>
        </w:rPr>
        <w:t>5. 投标费用</w:t>
      </w:r>
    </w:p>
    <w:p w14:paraId="320093EF">
      <w:pPr>
        <w:pStyle w:val="76"/>
        <w:snapToGrid w:val="0"/>
        <w:spacing w:line="480" w:lineRule="exact"/>
        <w:ind w:firstLine="420" w:firstLineChars="200"/>
        <w:textAlignment w:val="auto"/>
        <w:rPr>
          <w:rFonts w:cs="宋体"/>
        </w:rPr>
      </w:pPr>
      <w:r>
        <w:rPr>
          <w:rFonts w:hint="eastAsia" w:cs="宋体"/>
        </w:rPr>
        <w:t>5.1无论投标结果如何，投标人应自行承担参加投标相关的全部费用。</w:t>
      </w:r>
    </w:p>
    <w:p w14:paraId="72C93ADA">
      <w:pPr>
        <w:pStyle w:val="76"/>
        <w:snapToGrid w:val="0"/>
        <w:spacing w:line="480" w:lineRule="exact"/>
        <w:ind w:firstLine="422" w:firstLineChars="200"/>
        <w:textAlignment w:val="auto"/>
        <w:rPr>
          <w:rFonts w:cs="宋体"/>
          <w:b/>
          <w:bCs/>
        </w:rPr>
      </w:pPr>
      <w:r>
        <w:rPr>
          <w:rFonts w:hint="eastAsia" w:cs="宋体"/>
          <w:b/>
          <w:bCs/>
        </w:rPr>
        <w:t>6. 集中采购机构的权利</w:t>
      </w:r>
    </w:p>
    <w:p w14:paraId="76EC969F">
      <w:pPr>
        <w:pStyle w:val="76"/>
        <w:snapToGrid w:val="0"/>
        <w:spacing w:line="480" w:lineRule="exact"/>
        <w:ind w:firstLine="420" w:firstLineChars="200"/>
        <w:textAlignment w:val="auto"/>
        <w:rPr>
          <w:rFonts w:cs="宋体"/>
        </w:rPr>
      </w:pPr>
      <w:r>
        <w:rPr>
          <w:rFonts w:hint="eastAsia" w:cs="宋体"/>
        </w:rPr>
        <w:t>6.1采购人、集中采购机构在发布招标公告、资格预审公告或者发出投标邀请书后，因重大变故采购任务取消的，可终止本次招标。终止公告将在中国政府采购网山西分网予以发布，视为已送达各投标人。</w:t>
      </w:r>
    </w:p>
    <w:p w14:paraId="791697A4">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3" w:name="_Toc24133"/>
      <w:bookmarkStart w:id="44" w:name="_Toc424378686"/>
      <w:bookmarkStart w:id="45" w:name="_Toc352761931"/>
      <w:bookmarkStart w:id="46" w:name="_Toc26881692"/>
      <w:r>
        <w:rPr>
          <w:rFonts w:hint="eastAsia" w:ascii="宋体" w:hAnsi="宋体" w:eastAsia="宋体" w:cs="宋体"/>
          <w:spacing w:val="10"/>
          <w:sz w:val="24"/>
          <w:szCs w:val="24"/>
        </w:rPr>
        <w:t>二、招标文件</w:t>
      </w:r>
      <w:bookmarkEnd w:id="43"/>
      <w:bookmarkEnd w:id="44"/>
      <w:bookmarkEnd w:id="45"/>
      <w:bookmarkEnd w:id="46"/>
    </w:p>
    <w:p w14:paraId="409A2B28">
      <w:pPr>
        <w:pStyle w:val="76"/>
        <w:snapToGrid w:val="0"/>
        <w:spacing w:line="480" w:lineRule="exact"/>
        <w:ind w:firstLine="462" w:firstLineChars="200"/>
        <w:textAlignment w:val="auto"/>
        <w:rPr>
          <w:rFonts w:cs="宋体"/>
          <w:b/>
          <w:spacing w:val="10"/>
        </w:rPr>
      </w:pPr>
      <w:r>
        <w:rPr>
          <w:rFonts w:hint="eastAsia" w:cs="宋体"/>
          <w:b/>
          <w:spacing w:val="10"/>
        </w:rPr>
        <w:t>7. 招标文件的构成</w:t>
      </w:r>
    </w:p>
    <w:p w14:paraId="086CD557">
      <w:pPr>
        <w:pStyle w:val="76"/>
        <w:snapToGrid w:val="0"/>
        <w:spacing w:line="480" w:lineRule="exact"/>
        <w:ind w:firstLine="420" w:firstLineChars="200"/>
        <w:textAlignment w:val="auto"/>
        <w:rPr>
          <w:rFonts w:cs="宋体"/>
        </w:rPr>
      </w:pPr>
      <w:r>
        <w:rPr>
          <w:rFonts w:hint="eastAsia" w:cs="宋体"/>
        </w:rPr>
        <w:t>7.1 招标文件包括：</w:t>
      </w:r>
    </w:p>
    <w:p w14:paraId="0871E2FA">
      <w:pPr>
        <w:pStyle w:val="76"/>
        <w:snapToGrid w:val="0"/>
        <w:spacing w:line="480" w:lineRule="exact"/>
        <w:ind w:firstLine="420" w:firstLineChars="200"/>
        <w:textAlignment w:val="auto"/>
        <w:rPr>
          <w:rFonts w:cs="宋体"/>
        </w:rPr>
      </w:pPr>
      <w:r>
        <w:rPr>
          <w:rFonts w:hint="eastAsia" w:cs="宋体"/>
        </w:rPr>
        <w:t>7.1.1第一部分 投标邀请；</w:t>
      </w:r>
    </w:p>
    <w:p w14:paraId="44C081C4">
      <w:pPr>
        <w:pStyle w:val="76"/>
        <w:snapToGrid w:val="0"/>
        <w:spacing w:line="480" w:lineRule="exact"/>
        <w:ind w:firstLine="420" w:firstLineChars="200"/>
        <w:textAlignment w:val="auto"/>
        <w:rPr>
          <w:rFonts w:cs="宋体"/>
        </w:rPr>
      </w:pPr>
      <w:r>
        <w:rPr>
          <w:rFonts w:hint="eastAsia" w:cs="宋体"/>
        </w:rPr>
        <w:t>7.1.2第二部分 投标人须知前附表；</w:t>
      </w:r>
    </w:p>
    <w:p w14:paraId="728D24A5">
      <w:pPr>
        <w:pStyle w:val="76"/>
        <w:snapToGrid w:val="0"/>
        <w:spacing w:line="480" w:lineRule="exact"/>
        <w:ind w:firstLine="420" w:firstLineChars="200"/>
        <w:textAlignment w:val="auto"/>
        <w:rPr>
          <w:rFonts w:cs="宋体"/>
        </w:rPr>
      </w:pPr>
      <w:r>
        <w:rPr>
          <w:rFonts w:hint="eastAsia" w:cs="宋体"/>
        </w:rPr>
        <w:t>7.1.3第三部分 投标人须知；</w:t>
      </w:r>
    </w:p>
    <w:p w14:paraId="496A1590">
      <w:pPr>
        <w:pStyle w:val="76"/>
        <w:snapToGrid w:val="0"/>
        <w:spacing w:line="480" w:lineRule="exact"/>
        <w:ind w:firstLine="420" w:firstLineChars="200"/>
        <w:textAlignment w:val="auto"/>
        <w:rPr>
          <w:rFonts w:cs="宋体"/>
        </w:rPr>
      </w:pPr>
      <w:r>
        <w:rPr>
          <w:rFonts w:hint="eastAsia" w:cs="宋体"/>
        </w:rPr>
        <w:t>7.1.4第四部分 采购需求；</w:t>
      </w:r>
    </w:p>
    <w:p w14:paraId="03E0B313">
      <w:pPr>
        <w:pStyle w:val="76"/>
        <w:snapToGrid w:val="0"/>
        <w:spacing w:line="480" w:lineRule="exact"/>
        <w:ind w:firstLine="420" w:firstLineChars="200"/>
        <w:textAlignment w:val="auto"/>
        <w:rPr>
          <w:rFonts w:cs="宋体"/>
        </w:rPr>
      </w:pPr>
      <w:r>
        <w:rPr>
          <w:rFonts w:hint="eastAsia" w:cs="宋体"/>
        </w:rPr>
        <w:t>7.1.5第五部分 资格审查内容及标准；</w:t>
      </w:r>
    </w:p>
    <w:p w14:paraId="59358D68">
      <w:pPr>
        <w:pStyle w:val="76"/>
        <w:snapToGrid w:val="0"/>
        <w:spacing w:line="480" w:lineRule="exact"/>
        <w:ind w:firstLine="420" w:firstLineChars="200"/>
        <w:textAlignment w:val="auto"/>
        <w:rPr>
          <w:rFonts w:cs="宋体"/>
        </w:rPr>
      </w:pPr>
      <w:r>
        <w:rPr>
          <w:rFonts w:hint="eastAsia" w:cs="宋体"/>
        </w:rPr>
        <w:t>7.1.6第六部分 评标方法和评分标准；</w:t>
      </w:r>
    </w:p>
    <w:p w14:paraId="4D6E2BE7">
      <w:pPr>
        <w:pStyle w:val="76"/>
        <w:snapToGrid w:val="0"/>
        <w:spacing w:line="480" w:lineRule="exact"/>
        <w:ind w:firstLine="420" w:firstLineChars="200"/>
        <w:textAlignment w:val="auto"/>
        <w:rPr>
          <w:rFonts w:cs="宋体"/>
        </w:rPr>
      </w:pPr>
      <w:r>
        <w:rPr>
          <w:rFonts w:hint="eastAsia" w:cs="宋体"/>
        </w:rPr>
        <w:t>7.1.7第七部分 合同文本；</w:t>
      </w:r>
    </w:p>
    <w:p w14:paraId="08EA37C2">
      <w:pPr>
        <w:pStyle w:val="76"/>
        <w:snapToGrid w:val="0"/>
        <w:spacing w:line="480" w:lineRule="exact"/>
        <w:ind w:firstLine="420" w:firstLineChars="200"/>
        <w:textAlignment w:val="auto"/>
        <w:rPr>
          <w:rFonts w:cs="宋体"/>
        </w:rPr>
      </w:pPr>
      <w:r>
        <w:rPr>
          <w:rFonts w:hint="eastAsia" w:cs="宋体"/>
        </w:rPr>
        <w:t>7.1.8第八部分 投标文件内容要求及格式；</w:t>
      </w:r>
    </w:p>
    <w:p w14:paraId="12E199F4">
      <w:pPr>
        <w:pStyle w:val="76"/>
        <w:snapToGrid w:val="0"/>
        <w:spacing w:line="480" w:lineRule="exact"/>
        <w:ind w:firstLine="420" w:firstLineChars="200"/>
        <w:textAlignment w:val="auto"/>
        <w:rPr>
          <w:rFonts w:cs="宋体"/>
        </w:rPr>
      </w:pPr>
      <w:r>
        <w:rPr>
          <w:rFonts w:hint="eastAsia" w:cs="宋体"/>
        </w:rPr>
        <w:t>7.1.9招标文件未规定但法律法规有规定的，依据相关法律法规的规定。</w:t>
      </w:r>
    </w:p>
    <w:p w14:paraId="113411AD">
      <w:pPr>
        <w:pStyle w:val="76"/>
        <w:snapToGrid w:val="0"/>
        <w:spacing w:line="480" w:lineRule="exact"/>
        <w:ind w:firstLine="462" w:firstLineChars="200"/>
        <w:textAlignment w:val="auto"/>
        <w:rPr>
          <w:rFonts w:cs="宋体"/>
          <w:b/>
          <w:spacing w:val="10"/>
        </w:rPr>
      </w:pPr>
      <w:r>
        <w:rPr>
          <w:rFonts w:hint="eastAsia" w:cs="宋体"/>
          <w:b/>
          <w:spacing w:val="10"/>
        </w:rPr>
        <w:t>8. 招标文件的澄清或修改</w:t>
      </w:r>
    </w:p>
    <w:p w14:paraId="3DB03FCE">
      <w:pPr>
        <w:pStyle w:val="3"/>
        <w:numPr>
          <w:ilvl w:val="0"/>
          <w:numId w:val="0"/>
        </w:numPr>
        <w:spacing w:before="31" w:beforeLines="10" w:after="31" w:afterLines="10" w:line="480" w:lineRule="exact"/>
        <w:ind w:firstLine="420" w:firstLineChars="200"/>
        <w:jc w:val="both"/>
        <w:rPr>
          <w:rFonts w:cs="宋体"/>
        </w:rPr>
      </w:pPr>
      <w:r>
        <w:rPr>
          <w:rFonts w:hint="eastAsia" w:ascii="宋体" w:hAnsi="宋体" w:eastAsia="宋体" w:cs="宋体"/>
          <w:b w:val="0"/>
          <w:bCs w:val="0"/>
          <w:sz w:val="21"/>
          <w:szCs w:val="21"/>
        </w:rPr>
        <w:t>8.1招标文件的澄清或修改内容将在中国政府采购网山西分网以更正公告的形式予以公布，视为已送达各投标人。</w:t>
      </w:r>
    </w:p>
    <w:p w14:paraId="5D08A7F8">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7" w:name="_Toc424378687"/>
      <w:bookmarkStart w:id="48" w:name="_Toc12041"/>
      <w:bookmarkStart w:id="49" w:name="_Toc26881693"/>
      <w:bookmarkStart w:id="50" w:name="_Toc352761932"/>
      <w:r>
        <w:rPr>
          <w:rFonts w:hint="eastAsia" w:ascii="宋体" w:hAnsi="宋体" w:eastAsia="宋体" w:cs="宋体"/>
          <w:spacing w:val="10"/>
          <w:sz w:val="24"/>
          <w:szCs w:val="24"/>
        </w:rPr>
        <w:t>三、投标文件</w:t>
      </w:r>
      <w:bookmarkEnd w:id="47"/>
      <w:bookmarkEnd w:id="48"/>
      <w:bookmarkEnd w:id="49"/>
      <w:bookmarkEnd w:id="50"/>
    </w:p>
    <w:p w14:paraId="263EB594">
      <w:pPr>
        <w:pStyle w:val="76"/>
        <w:snapToGrid w:val="0"/>
        <w:spacing w:line="480" w:lineRule="exact"/>
        <w:ind w:firstLine="462" w:firstLineChars="200"/>
        <w:textAlignment w:val="auto"/>
        <w:rPr>
          <w:rFonts w:cs="宋体"/>
          <w:b/>
          <w:spacing w:val="10"/>
        </w:rPr>
      </w:pPr>
      <w:r>
        <w:rPr>
          <w:rFonts w:hint="eastAsia" w:cs="宋体"/>
          <w:b/>
          <w:spacing w:val="10"/>
        </w:rPr>
        <w:t>9. 投标文件的构成</w:t>
      </w:r>
    </w:p>
    <w:p w14:paraId="497CF494">
      <w:pPr>
        <w:pStyle w:val="76"/>
        <w:snapToGrid w:val="0"/>
        <w:spacing w:line="480" w:lineRule="exact"/>
        <w:ind w:firstLine="420" w:firstLineChars="200"/>
        <w:textAlignment w:val="auto"/>
        <w:rPr>
          <w:rFonts w:cs="宋体"/>
        </w:rPr>
      </w:pPr>
      <w:r>
        <w:rPr>
          <w:rFonts w:hint="eastAsia" w:cs="宋体"/>
        </w:rPr>
        <w:t>9.1投标文件为电子投标文件，包括：</w:t>
      </w:r>
    </w:p>
    <w:p w14:paraId="1CF5FBE5">
      <w:pPr>
        <w:pStyle w:val="76"/>
        <w:snapToGrid w:val="0"/>
        <w:spacing w:line="480" w:lineRule="exact"/>
        <w:ind w:firstLine="420" w:firstLineChars="200"/>
        <w:textAlignment w:val="auto"/>
        <w:rPr>
          <w:rFonts w:cs="宋体"/>
        </w:rPr>
      </w:pPr>
      <w:r>
        <w:rPr>
          <w:rFonts w:hint="eastAsia" w:cs="宋体"/>
        </w:rPr>
        <w:t>9.1.1开标一览表（</w:t>
      </w:r>
      <w:r>
        <w:rPr>
          <w:rFonts w:cs="宋体"/>
        </w:rPr>
        <w:t>以山西省政府采购网</w:t>
      </w:r>
      <w:r>
        <w:rPr>
          <w:rFonts w:hint="eastAsia" w:cs="宋体"/>
        </w:rPr>
        <w:t>投标系统格式为准）</w:t>
      </w:r>
    </w:p>
    <w:p w14:paraId="060943D2">
      <w:pPr>
        <w:pStyle w:val="76"/>
        <w:snapToGrid w:val="0"/>
        <w:spacing w:line="480" w:lineRule="exact"/>
        <w:ind w:firstLine="420" w:firstLineChars="200"/>
        <w:textAlignment w:val="auto"/>
        <w:rPr>
          <w:rFonts w:cs="宋体"/>
        </w:rPr>
      </w:pPr>
      <w:r>
        <w:rPr>
          <w:rFonts w:hint="eastAsia" w:cs="宋体"/>
        </w:rPr>
        <w:t>9.1.2资格审查部分</w:t>
      </w:r>
    </w:p>
    <w:p w14:paraId="649D5619">
      <w:pPr>
        <w:pStyle w:val="76"/>
        <w:snapToGrid w:val="0"/>
        <w:spacing w:line="480" w:lineRule="exact"/>
        <w:ind w:firstLine="420" w:firstLineChars="200"/>
        <w:textAlignment w:val="auto"/>
        <w:rPr>
          <w:rFonts w:cs="宋体"/>
        </w:rPr>
      </w:pPr>
      <w:r>
        <w:rPr>
          <w:rFonts w:hint="eastAsia" w:cs="宋体"/>
        </w:rPr>
        <w:t>9.1.3商务技术部分</w:t>
      </w:r>
    </w:p>
    <w:p w14:paraId="2B7085A6">
      <w:pPr>
        <w:pStyle w:val="76"/>
        <w:snapToGrid w:val="0"/>
        <w:spacing w:line="480" w:lineRule="exact"/>
        <w:ind w:firstLine="420" w:firstLineChars="200"/>
        <w:textAlignment w:val="auto"/>
        <w:rPr>
          <w:rFonts w:cs="宋体"/>
        </w:rPr>
      </w:pPr>
      <w:r>
        <w:rPr>
          <w:rFonts w:hint="eastAsia" w:cs="宋体"/>
        </w:rPr>
        <w:t>9.1.4投标文件的补充、修改以及澄清、说明或补正</w:t>
      </w:r>
    </w:p>
    <w:p w14:paraId="5512C916">
      <w:pPr>
        <w:pStyle w:val="76"/>
        <w:snapToGrid w:val="0"/>
        <w:spacing w:line="480" w:lineRule="exact"/>
        <w:ind w:firstLine="462" w:firstLineChars="200"/>
        <w:textAlignment w:val="auto"/>
        <w:rPr>
          <w:rFonts w:cs="宋体"/>
          <w:b/>
          <w:spacing w:val="10"/>
        </w:rPr>
      </w:pPr>
      <w:r>
        <w:rPr>
          <w:rFonts w:hint="eastAsia" w:cs="宋体"/>
          <w:b/>
          <w:spacing w:val="10"/>
        </w:rPr>
        <w:t>10. 投标文件的编制</w:t>
      </w:r>
    </w:p>
    <w:p w14:paraId="6B9EAC4F">
      <w:pPr>
        <w:pStyle w:val="76"/>
        <w:snapToGrid w:val="0"/>
        <w:spacing w:line="480" w:lineRule="exact"/>
        <w:ind w:firstLine="420" w:firstLineChars="200"/>
        <w:textAlignment w:val="auto"/>
        <w:rPr>
          <w:rFonts w:cs="宋体"/>
        </w:rPr>
      </w:pPr>
      <w:r>
        <w:rPr>
          <w:rFonts w:hint="eastAsia" w:cs="宋体"/>
        </w:rPr>
        <w:t>10.1投标人应详细阅读招标文件内容，认真编制投标文件，对招标文件做出实质性响应，并保证提供的资料合法、真实、完整、有效。</w:t>
      </w:r>
    </w:p>
    <w:p w14:paraId="1CEC3282">
      <w:pPr>
        <w:pStyle w:val="76"/>
        <w:snapToGrid w:val="0"/>
        <w:spacing w:line="480" w:lineRule="exact"/>
        <w:ind w:firstLine="420" w:firstLineChars="200"/>
        <w:textAlignment w:val="auto"/>
        <w:rPr>
          <w:rFonts w:cs="宋体"/>
        </w:rPr>
      </w:pPr>
      <w:r>
        <w:rPr>
          <w:rFonts w:hint="eastAsia" w:cs="宋体"/>
        </w:rPr>
        <w:t>10.2投标人登录中国政府采购网山西分网编制投标文件。</w:t>
      </w:r>
    </w:p>
    <w:p w14:paraId="756DFF63">
      <w:pPr>
        <w:pStyle w:val="76"/>
        <w:snapToGrid w:val="0"/>
        <w:spacing w:line="480" w:lineRule="exact"/>
        <w:ind w:firstLine="420" w:firstLineChars="200"/>
        <w:textAlignment w:val="auto"/>
        <w:rPr>
          <w:rFonts w:cs="宋体"/>
        </w:rPr>
      </w:pPr>
      <w:r>
        <w:rPr>
          <w:rFonts w:hint="eastAsia" w:cs="宋体"/>
        </w:rPr>
        <w:t>10.3投标文件应使用中文编制，字迹清晰、内容齐全，行间不得插字、涂改和增删。如有修改，应加盖投标人公章或经法定代表人（全权代理人）签字后生效。</w:t>
      </w:r>
    </w:p>
    <w:p w14:paraId="47412850">
      <w:pPr>
        <w:pStyle w:val="76"/>
        <w:snapToGrid w:val="0"/>
        <w:spacing w:line="480" w:lineRule="exact"/>
        <w:ind w:firstLine="420" w:firstLineChars="200"/>
        <w:textAlignment w:val="auto"/>
        <w:rPr>
          <w:rFonts w:cs="宋体"/>
        </w:rPr>
      </w:pPr>
      <w:r>
        <w:rPr>
          <w:rFonts w:hint="eastAsia" w:cs="宋体"/>
        </w:rPr>
        <w:t>10.4投标人资质证书（或资格证明）处于年检、换证、升级、变更等期间，除法律法规或发证机构有书面材料明确表明投标人资质（或资格）有效外，一律不予认可。</w:t>
      </w:r>
    </w:p>
    <w:p w14:paraId="521A049E">
      <w:pPr>
        <w:pStyle w:val="76"/>
        <w:snapToGrid w:val="0"/>
        <w:spacing w:line="480" w:lineRule="exact"/>
        <w:ind w:firstLine="459" w:firstLineChars="199"/>
        <w:textAlignment w:val="auto"/>
        <w:rPr>
          <w:rFonts w:cs="宋体"/>
          <w:b/>
          <w:spacing w:val="10"/>
        </w:rPr>
      </w:pPr>
      <w:r>
        <w:rPr>
          <w:rFonts w:hint="eastAsia" w:cs="宋体"/>
          <w:b/>
          <w:spacing w:val="10"/>
        </w:rPr>
        <w:t>11.投标语言及计量单位</w:t>
      </w:r>
    </w:p>
    <w:p w14:paraId="2666DEDC">
      <w:pPr>
        <w:pStyle w:val="76"/>
        <w:snapToGrid w:val="0"/>
        <w:spacing w:line="480" w:lineRule="exact"/>
        <w:ind w:firstLine="420" w:firstLineChars="200"/>
        <w:textAlignment w:val="auto"/>
        <w:rPr>
          <w:rFonts w:cs="宋体"/>
        </w:rPr>
      </w:pPr>
      <w:r>
        <w:rPr>
          <w:rFonts w:hint="eastAsia" w:cs="宋体"/>
        </w:rPr>
        <w:t>11.1投标文件以及投标人与集中采购机构就有关投标的所有来往的文字、函电统一使用中文；非中文数据或资料，提供其中文译文。</w:t>
      </w:r>
    </w:p>
    <w:p w14:paraId="446124DE">
      <w:pPr>
        <w:pStyle w:val="76"/>
        <w:snapToGrid w:val="0"/>
        <w:spacing w:line="480" w:lineRule="exact"/>
        <w:ind w:firstLine="420" w:firstLineChars="200"/>
        <w:textAlignment w:val="auto"/>
        <w:rPr>
          <w:rFonts w:cs="宋体"/>
        </w:rPr>
      </w:pPr>
      <w:r>
        <w:rPr>
          <w:rFonts w:hint="eastAsia" w:cs="宋体"/>
        </w:rPr>
        <w:t>11.2投标文件中的计量单位，除招标文件有特殊规定外，一律使用中华人民共和国法定计量单位。</w:t>
      </w:r>
    </w:p>
    <w:p w14:paraId="6B968105">
      <w:pPr>
        <w:pStyle w:val="76"/>
        <w:snapToGrid w:val="0"/>
        <w:spacing w:line="480" w:lineRule="exact"/>
        <w:ind w:firstLine="462" w:firstLineChars="200"/>
        <w:textAlignment w:val="auto"/>
        <w:rPr>
          <w:rFonts w:cs="宋体"/>
          <w:b/>
          <w:spacing w:val="10"/>
        </w:rPr>
      </w:pPr>
      <w:r>
        <w:rPr>
          <w:rFonts w:hint="eastAsia" w:cs="宋体"/>
          <w:b/>
          <w:spacing w:val="10"/>
        </w:rPr>
        <w:t>12. 投标报价</w:t>
      </w:r>
    </w:p>
    <w:p w14:paraId="438DC2E0">
      <w:pPr>
        <w:pStyle w:val="76"/>
        <w:snapToGrid w:val="0"/>
        <w:spacing w:line="480" w:lineRule="exact"/>
        <w:ind w:firstLine="420" w:firstLineChars="200"/>
        <w:textAlignment w:val="auto"/>
        <w:rPr>
          <w:rFonts w:cs="宋体"/>
        </w:rPr>
      </w:pPr>
      <w:r>
        <w:rPr>
          <w:rFonts w:hint="eastAsia" w:cs="宋体"/>
        </w:rPr>
        <w:t>12.1投标均以人民币报价。</w:t>
      </w:r>
    </w:p>
    <w:p w14:paraId="32BDCFC1">
      <w:pPr>
        <w:pStyle w:val="76"/>
        <w:snapToGrid w:val="0"/>
        <w:spacing w:line="480" w:lineRule="exact"/>
        <w:ind w:firstLine="420" w:firstLineChars="200"/>
        <w:textAlignment w:val="auto"/>
        <w:rPr>
          <w:rFonts w:cs="宋体"/>
        </w:rPr>
      </w:pPr>
      <w:r>
        <w:rPr>
          <w:rFonts w:hint="eastAsia" w:cs="宋体"/>
        </w:rPr>
        <w:t>12.2投标人应根据自身生产、经营状况和经营范围，按照“第四部分 采购需求”对某包（项）或全部货物进行唯一报价，具体要求详见“第二部分 投标人须知前附表”，集中采购机构不接受有任何选择性的报价。</w:t>
      </w:r>
    </w:p>
    <w:p w14:paraId="76B08BBA">
      <w:pPr>
        <w:pStyle w:val="76"/>
        <w:snapToGrid w:val="0"/>
        <w:spacing w:line="480" w:lineRule="exact"/>
        <w:ind w:firstLine="420" w:firstLineChars="200"/>
        <w:textAlignment w:val="auto"/>
        <w:rPr>
          <w:rFonts w:cs="宋体"/>
        </w:rPr>
      </w:pPr>
      <w:r>
        <w:rPr>
          <w:rFonts w:hint="eastAsia" w:cs="宋体"/>
        </w:rPr>
        <w:t>12.3投标人应以“包”为基本单位进行报价。若本项目分为若干包，则投标人可选择其中的部分或所有包报价，并以“包”为单位分别填报《开标一览表》《投标报价表》。</w:t>
      </w:r>
    </w:p>
    <w:p w14:paraId="1A93F7A5">
      <w:pPr>
        <w:pStyle w:val="76"/>
        <w:snapToGrid w:val="0"/>
        <w:spacing w:line="480" w:lineRule="exact"/>
        <w:ind w:firstLine="420" w:firstLineChars="200"/>
        <w:textAlignment w:val="auto"/>
        <w:rPr>
          <w:rFonts w:cs="宋体"/>
        </w:rPr>
      </w:pPr>
      <w:r>
        <w:rPr>
          <w:rFonts w:hint="eastAsia" w:cs="宋体"/>
        </w:rPr>
        <w:t>12.4 投标文件报价出现前后不一致的，按照下列规定修正：</w:t>
      </w:r>
    </w:p>
    <w:p w14:paraId="51ED9F09">
      <w:pPr>
        <w:pStyle w:val="76"/>
        <w:snapToGrid w:val="0"/>
        <w:spacing w:line="480" w:lineRule="exact"/>
        <w:ind w:firstLine="420" w:firstLineChars="200"/>
        <w:textAlignment w:val="auto"/>
        <w:rPr>
          <w:rFonts w:cs="宋体"/>
        </w:rPr>
      </w:pPr>
      <w:r>
        <w:rPr>
          <w:rFonts w:hint="eastAsia" w:cs="宋体"/>
        </w:rPr>
        <w:t>12.4.1《开标一览表》与《投标报价表》不一致时，以《开标一览表》为准；</w:t>
      </w:r>
    </w:p>
    <w:p w14:paraId="5B6C0279">
      <w:pPr>
        <w:pStyle w:val="76"/>
        <w:snapToGrid w:val="0"/>
        <w:spacing w:line="480" w:lineRule="exact"/>
        <w:ind w:firstLine="420" w:firstLineChars="200"/>
        <w:textAlignment w:val="auto"/>
        <w:rPr>
          <w:rFonts w:cs="宋体"/>
        </w:rPr>
      </w:pPr>
      <w:r>
        <w:rPr>
          <w:rFonts w:hint="eastAsia" w:cs="宋体"/>
        </w:rPr>
        <w:t>12.4.2大写金额和小写金额不一致的，以大写金额为准；</w:t>
      </w:r>
    </w:p>
    <w:p w14:paraId="252A4A0F">
      <w:pPr>
        <w:pStyle w:val="76"/>
        <w:snapToGrid w:val="0"/>
        <w:spacing w:line="480" w:lineRule="exact"/>
        <w:ind w:firstLine="420" w:firstLineChars="200"/>
        <w:textAlignment w:val="auto"/>
        <w:rPr>
          <w:rFonts w:cs="宋体"/>
        </w:rPr>
      </w:pPr>
      <w:r>
        <w:rPr>
          <w:rFonts w:hint="eastAsia" w:cs="宋体"/>
        </w:rPr>
        <w:t>12.4.3单价金额小数点或者百分比有明显错位的，以《开标一览表》的总价为准，并修改单价;</w:t>
      </w:r>
    </w:p>
    <w:p w14:paraId="460B938D">
      <w:pPr>
        <w:pStyle w:val="76"/>
        <w:snapToGrid w:val="0"/>
        <w:spacing w:line="480" w:lineRule="exact"/>
        <w:ind w:firstLine="420" w:firstLineChars="200"/>
        <w:textAlignment w:val="auto"/>
        <w:rPr>
          <w:rFonts w:cs="宋体"/>
        </w:rPr>
      </w:pPr>
      <w:r>
        <w:rPr>
          <w:rFonts w:hint="eastAsia" w:cs="宋体"/>
        </w:rPr>
        <w:t>12.4.4总价金额与按单价汇总金额不一致的，以单价金额计算结果为准。</w:t>
      </w:r>
    </w:p>
    <w:p w14:paraId="576AA7BF">
      <w:pPr>
        <w:pStyle w:val="76"/>
        <w:snapToGrid w:val="0"/>
        <w:spacing w:line="480" w:lineRule="exact"/>
        <w:ind w:firstLine="420" w:firstLineChars="200"/>
        <w:textAlignment w:val="auto"/>
        <w:rPr>
          <w:rFonts w:cs="宋体"/>
        </w:rPr>
      </w:pPr>
      <w:r>
        <w:rPr>
          <w:rFonts w:hint="eastAsia" w:cs="宋体"/>
        </w:rPr>
        <w:t>12.4.5同时出现两种以上不一致的，投标人应按照上述规定的顺序进行修正并书面确认，经确认后的报价对投标人产生约束力。</w:t>
      </w:r>
    </w:p>
    <w:p w14:paraId="3CF145E2">
      <w:pPr>
        <w:pStyle w:val="76"/>
        <w:snapToGrid w:val="0"/>
        <w:spacing w:line="480" w:lineRule="exact"/>
        <w:ind w:firstLine="422" w:firstLineChars="200"/>
        <w:textAlignment w:val="auto"/>
        <w:rPr>
          <w:rFonts w:cs="宋体"/>
          <w:b/>
          <w:bCs/>
        </w:rPr>
      </w:pPr>
      <w:r>
        <w:rPr>
          <w:rFonts w:hint="eastAsia" w:cs="宋体"/>
          <w:b/>
          <w:bCs/>
        </w:rPr>
        <w:t>13. 投标保证金</w:t>
      </w:r>
    </w:p>
    <w:p w14:paraId="2F81E6B5">
      <w:pPr>
        <w:pStyle w:val="76"/>
        <w:snapToGrid w:val="0"/>
        <w:spacing w:line="480" w:lineRule="exact"/>
        <w:ind w:firstLine="420" w:firstLineChars="200"/>
        <w:textAlignment w:val="auto"/>
        <w:rPr>
          <w:rFonts w:cs="宋体"/>
        </w:rPr>
      </w:pPr>
      <w:r>
        <w:rPr>
          <w:rFonts w:hint="eastAsia" w:cs="宋体"/>
        </w:rPr>
        <w:t>13.1本项目不收取投标保证金。</w:t>
      </w:r>
    </w:p>
    <w:p w14:paraId="26D147A8">
      <w:pPr>
        <w:pStyle w:val="76"/>
        <w:snapToGrid w:val="0"/>
        <w:spacing w:line="480" w:lineRule="exact"/>
        <w:ind w:firstLine="422" w:firstLineChars="200"/>
        <w:textAlignment w:val="auto"/>
        <w:rPr>
          <w:rFonts w:cs="宋体"/>
          <w:b/>
          <w:bCs/>
        </w:rPr>
      </w:pPr>
      <w:r>
        <w:rPr>
          <w:rFonts w:hint="eastAsia" w:cs="宋体"/>
          <w:b/>
          <w:bCs/>
        </w:rPr>
        <w:t>14. 投标文件签章</w:t>
      </w:r>
    </w:p>
    <w:p w14:paraId="3C97740F">
      <w:pPr>
        <w:pStyle w:val="76"/>
        <w:snapToGrid w:val="0"/>
        <w:spacing w:line="480" w:lineRule="exact"/>
        <w:ind w:firstLine="420" w:firstLineChars="200"/>
        <w:textAlignment w:val="auto"/>
        <w:rPr>
          <w:rFonts w:cs="宋体"/>
        </w:rPr>
      </w:pPr>
      <w:r>
        <w:rPr>
          <w:rFonts w:hint="eastAsia" w:cs="宋体"/>
        </w:rPr>
        <w:t>14.1投标文件应按照招标文件规定进行签署、加盖公章。招标文件规定的“单位公章”、“公章”等均指标准公章，不得使用其他（如带有“专用章”等字样）印章。</w:t>
      </w:r>
    </w:p>
    <w:p w14:paraId="1ADB8A3F">
      <w:pPr>
        <w:pStyle w:val="76"/>
        <w:snapToGrid w:val="0"/>
        <w:spacing w:line="480" w:lineRule="exact"/>
        <w:ind w:firstLine="420" w:firstLineChars="200"/>
        <w:textAlignment w:val="auto"/>
        <w:rPr>
          <w:rFonts w:ascii="仿宋" w:hAnsi="仿宋" w:eastAsia="仿宋"/>
          <w:color w:val="000000"/>
          <w:sz w:val="28"/>
          <w:szCs w:val="28"/>
        </w:rPr>
      </w:pPr>
      <w:r>
        <w:rPr>
          <w:rFonts w:hint="eastAsia" w:cs="宋体"/>
        </w:rPr>
        <w:t>14.2投标文件的签章应清晰工整。</w:t>
      </w:r>
    </w:p>
    <w:p w14:paraId="01C2BEDF">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51" w:name="_Toc26881694"/>
      <w:bookmarkStart w:id="52" w:name="_Toc27187"/>
      <w:bookmarkStart w:id="53" w:name="_Toc424378688"/>
      <w:r>
        <w:rPr>
          <w:rFonts w:hint="eastAsia" w:ascii="宋体" w:hAnsi="宋体" w:eastAsia="宋体" w:cs="宋体"/>
          <w:spacing w:val="10"/>
          <w:sz w:val="24"/>
          <w:szCs w:val="24"/>
        </w:rPr>
        <w:t>四、投标文件的提交</w:t>
      </w:r>
      <w:bookmarkEnd w:id="51"/>
      <w:bookmarkEnd w:id="52"/>
      <w:bookmarkEnd w:id="53"/>
    </w:p>
    <w:p w14:paraId="6E47D20F">
      <w:pPr>
        <w:pStyle w:val="76"/>
        <w:snapToGrid w:val="0"/>
        <w:spacing w:line="480" w:lineRule="exact"/>
        <w:ind w:firstLine="462" w:firstLineChars="200"/>
        <w:textAlignment w:val="auto"/>
        <w:rPr>
          <w:rFonts w:cs="宋体"/>
          <w:b/>
          <w:spacing w:val="10"/>
        </w:rPr>
      </w:pPr>
      <w:r>
        <w:rPr>
          <w:rFonts w:hint="eastAsia" w:cs="宋体"/>
          <w:b/>
          <w:spacing w:val="10"/>
        </w:rPr>
        <w:t>15. 投标文件的加密</w:t>
      </w:r>
    </w:p>
    <w:p w14:paraId="4789BD71">
      <w:pPr>
        <w:pStyle w:val="76"/>
        <w:snapToGrid w:val="0"/>
        <w:spacing w:line="480" w:lineRule="exact"/>
        <w:ind w:firstLine="420" w:firstLineChars="200"/>
        <w:textAlignment w:val="auto"/>
        <w:rPr>
          <w:rFonts w:cs="宋体"/>
        </w:rPr>
      </w:pPr>
      <w:r>
        <w:rPr>
          <w:rFonts w:hint="eastAsia" w:cs="宋体"/>
        </w:rPr>
        <w:t>15.1提交的电子投标文件应使用数字证书进行加密。</w:t>
      </w:r>
    </w:p>
    <w:p w14:paraId="431AFDE0">
      <w:pPr>
        <w:pStyle w:val="76"/>
        <w:snapToGrid w:val="0"/>
        <w:spacing w:line="480" w:lineRule="exact"/>
        <w:ind w:firstLine="422" w:firstLineChars="200"/>
        <w:textAlignment w:val="auto"/>
        <w:rPr>
          <w:rFonts w:cs="宋体"/>
          <w:b/>
          <w:spacing w:val="10"/>
        </w:rPr>
      </w:pPr>
      <w:r>
        <w:rPr>
          <w:rFonts w:hint="eastAsia" w:cs="宋体"/>
          <w:b/>
          <w:bCs/>
        </w:rPr>
        <w:t xml:space="preserve">16. </w:t>
      </w:r>
      <w:r>
        <w:rPr>
          <w:rFonts w:hint="eastAsia" w:cs="宋体"/>
          <w:b/>
          <w:bCs/>
          <w:spacing w:val="10"/>
        </w:rPr>
        <w:t>投</w:t>
      </w:r>
      <w:r>
        <w:rPr>
          <w:rFonts w:hint="eastAsia" w:cs="宋体"/>
          <w:b/>
          <w:spacing w:val="10"/>
        </w:rPr>
        <w:t>标文件提交</w:t>
      </w:r>
    </w:p>
    <w:p w14:paraId="6E077D72">
      <w:pPr>
        <w:pStyle w:val="76"/>
        <w:snapToGrid w:val="0"/>
        <w:spacing w:line="480" w:lineRule="exact"/>
        <w:ind w:firstLine="420" w:firstLineChars="200"/>
        <w:textAlignment w:val="auto"/>
        <w:rPr>
          <w:rFonts w:cs="宋体"/>
        </w:rPr>
      </w:pPr>
      <w:r>
        <w:rPr>
          <w:rFonts w:hint="eastAsia" w:cs="宋体"/>
        </w:rPr>
        <w:t>16.1投标时间及投标截止时间以招标公告或更正公告的公告时间为准。延长投标截止时间的采购项目，集中采购机构和投标人的权利及义务将受到新的投标截止时间的约束。</w:t>
      </w:r>
    </w:p>
    <w:p w14:paraId="40162E48">
      <w:pPr>
        <w:pStyle w:val="76"/>
        <w:snapToGrid w:val="0"/>
        <w:spacing w:line="480" w:lineRule="exact"/>
        <w:ind w:firstLine="420" w:firstLineChars="200"/>
        <w:textAlignment w:val="auto"/>
        <w:rPr>
          <w:rFonts w:cs="宋体"/>
        </w:rPr>
      </w:pPr>
      <w:r>
        <w:rPr>
          <w:rFonts w:hint="eastAsia" w:cs="宋体"/>
        </w:rPr>
        <w:t>16.2投标人在投标截止时间前，可对投标文件进行补充、修改或者撤回，并书面通知采购人或集中采购机构；补充、修改的内容应按招标文件要求签章、加密。</w:t>
      </w:r>
    </w:p>
    <w:p w14:paraId="1E0CB186">
      <w:pPr>
        <w:pStyle w:val="76"/>
        <w:snapToGrid w:val="0"/>
        <w:spacing w:line="480" w:lineRule="exact"/>
        <w:ind w:firstLine="420" w:firstLineChars="200"/>
        <w:textAlignment w:val="auto"/>
        <w:rPr>
          <w:rFonts w:cs="宋体"/>
        </w:rPr>
      </w:pPr>
      <w:r>
        <w:rPr>
          <w:rFonts w:hint="eastAsia" w:cs="宋体"/>
        </w:rPr>
        <w:t>16.3投标人在投标截止时间后，不得对其投标文件进行补充、修改或撤回。</w:t>
      </w:r>
    </w:p>
    <w:p w14:paraId="2FF31941">
      <w:pPr>
        <w:pStyle w:val="76"/>
        <w:snapToGrid w:val="0"/>
        <w:spacing w:line="480" w:lineRule="exact"/>
        <w:ind w:firstLine="420" w:firstLineChars="200"/>
        <w:textAlignment w:val="auto"/>
        <w:rPr>
          <w:rFonts w:cs="宋体"/>
        </w:rPr>
      </w:pPr>
      <w:r>
        <w:rPr>
          <w:rFonts w:hint="eastAsia" w:cs="宋体"/>
        </w:rPr>
        <w:t>16.4投标人在招标文件规定的投标截止时间之后提交投标文件的，集中采购机构将拒收投标文件。</w:t>
      </w:r>
    </w:p>
    <w:p w14:paraId="7665EAD0">
      <w:pPr>
        <w:pStyle w:val="76"/>
        <w:snapToGrid w:val="0"/>
        <w:spacing w:line="480" w:lineRule="exact"/>
        <w:ind w:firstLine="462" w:firstLineChars="200"/>
        <w:textAlignment w:val="auto"/>
        <w:rPr>
          <w:rFonts w:cs="宋体"/>
          <w:b/>
          <w:spacing w:val="10"/>
        </w:rPr>
      </w:pPr>
      <w:bookmarkStart w:id="54" w:name="_Toc424378689"/>
      <w:bookmarkStart w:id="55" w:name="_Toc352761934"/>
      <w:bookmarkStart w:id="56" w:name="_Toc26881695"/>
      <w:bookmarkStart w:id="57" w:name="_Toc829"/>
      <w:r>
        <w:rPr>
          <w:rFonts w:hint="eastAsia" w:cs="宋体"/>
          <w:b/>
          <w:spacing w:val="10"/>
        </w:rPr>
        <w:t>17. 串通投标</w:t>
      </w:r>
    </w:p>
    <w:p w14:paraId="3C1B65A5">
      <w:pPr>
        <w:pStyle w:val="76"/>
        <w:snapToGrid w:val="0"/>
        <w:spacing w:line="480" w:lineRule="exact"/>
        <w:ind w:firstLine="420" w:firstLineChars="200"/>
        <w:textAlignment w:val="auto"/>
        <w:rPr>
          <w:rFonts w:cs="宋体"/>
        </w:rPr>
      </w:pPr>
      <w:r>
        <w:rPr>
          <w:rFonts w:hint="eastAsia" w:cs="宋体"/>
        </w:rPr>
        <w:t>17.1有下列情形之一的，属于投标人相互串通投标：</w:t>
      </w:r>
    </w:p>
    <w:p w14:paraId="68C16A35">
      <w:pPr>
        <w:pStyle w:val="76"/>
        <w:snapToGrid w:val="0"/>
        <w:spacing w:line="480" w:lineRule="exact"/>
        <w:ind w:firstLine="420" w:firstLineChars="200"/>
        <w:textAlignment w:val="auto"/>
        <w:rPr>
          <w:rFonts w:cs="宋体"/>
        </w:rPr>
      </w:pPr>
      <w:r>
        <w:rPr>
          <w:rFonts w:hint="eastAsia" w:cs="宋体"/>
        </w:rPr>
        <w:t>17.1.1投标人之间协商报价、技术方案等投标文件的实质性内容；</w:t>
      </w:r>
    </w:p>
    <w:p w14:paraId="35CC496C">
      <w:pPr>
        <w:pStyle w:val="76"/>
        <w:snapToGrid w:val="0"/>
        <w:spacing w:line="480" w:lineRule="exact"/>
        <w:ind w:firstLine="420" w:firstLineChars="200"/>
        <w:textAlignment w:val="auto"/>
        <w:rPr>
          <w:rFonts w:cs="宋体"/>
        </w:rPr>
      </w:pPr>
      <w:r>
        <w:rPr>
          <w:rFonts w:hint="eastAsia" w:cs="宋体"/>
        </w:rPr>
        <w:t>17.1.2属于同一集团、协会、商会等组织成员的投标人按照该组织要求协同投标；</w:t>
      </w:r>
    </w:p>
    <w:p w14:paraId="5D728C72">
      <w:pPr>
        <w:pStyle w:val="76"/>
        <w:snapToGrid w:val="0"/>
        <w:spacing w:line="480" w:lineRule="exact"/>
        <w:ind w:firstLine="420" w:firstLineChars="200"/>
        <w:textAlignment w:val="auto"/>
        <w:rPr>
          <w:rFonts w:cs="宋体"/>
        </w:rPr>
      </w:pPr>
      <w:r>
        <w:rPr>
          <w:rFonts w:hint="eastAsia" w:cs="宋体"/>
        </w:rPr>
        <w:t>17.1.3投标人之间事先约定由某一特定供应商中标；</w:t>
      </w:r>
    </w:p>
    <w:p w14:paraId="57E30275">
      <w:pPr>
        <w:pStyle w:val="76"/>
        <w:snapToGrid w:val="0"/>
        <w:spacing w:line="480" w:lineRule="exact"/>
        <w:ind w:firstLine="420" w:firstLineChars="200"/>
        <w:textAlignment w:val="auto"/>
        <w:rPr>
          <w:rFonts w:cs="宋体"/>
        </w:rPr>
      </w:pPr>
      <w:r>
        <w:rPr>
          <w:rFonts w:hint="eastAsia" w:cs="宋体"/>
        </w:rPr>
        <w:t>17.1.4投标人之间商定部分投标人放弃参加政府采购活动或者放弃中标；</w:t>
      </w:r>
    </w:p>
    <w:p w14:paraId="07A249EF">
      <w:pPr>
        <w:pStyle w:val="76"/>
        <w:snapToGrid w:val="0"/>
        <w:spacing w:line="480" w:lineRule="exact"/>
        <w:ind w:firstLine="420" w:firstLineChars="200"/>
        <w:textAlignment w:val="auto"/>
        <w:rPr>
          <w:rFonts w:cs="宋体"/>
        </w:rPr>
      </w:pPr>
      <w:r>
        <w:rPr>
          <w:rFonts w:hint="eastAsia" w:cs="宋体"/>
        </w:rPr>
        <w:t>17.1.5投标人相互之间为谋求特定投标人中标或者排斥其他投标人的其他串通行为。</w:t>
      </w:r>
    </w:p>
    <w:p w14:paraId="17C496DD">
      <w:pPr>
        <w:pStyle w:val="76"/>
        <w:snapToGrid w:val="0"/>
        <w:spacing w:line="480" w:lineRule="exact"/>
        <w:ind w:firstLine="420" w:firstLineChars="200"/>
        <w:textAlignment w:val="auto"/>
        <w:rPr>
          <w:rFonts w:cs="宋体"/>
        </w:rPr>
      </w:pPr>
      <w:r>
        <w:rPr>
          <w:rFonts w:hint="eastAsia" w:cs="宋体"/>
        </w:rPr>
        <w:t>17.2有下列情形之一的，视为投标人相互串通投标：</w:t>
      </w:r>
    </w:p>
    <w:p w14:paraId="298AAD8D">
      <w:pPr>
        <w:pStyle w:val="76"/>
        <w:snapToGrid w:val="0"/>
        <w:spacing w:line="480" w:lineRule="exact"/>
        <w:ind w:firstLine="420" w:firstLineChars="200"/>
        <w:textAlignment w:val="auto"/>
        <w:rPr>
          <w:rFonts w:cs="宋体"/>
        </w:rPr>
      </w:pPr>
      <w:r>
        <w:rPr>
          <w:rFonts w:hint="eastAsia" w:cs="宋体"/>
        </w:rPr>
        <w:t>17.2.1不同投标人的投标文件由同一单位或者个人编制；</w:t>
      </w:r>
    </w:p>
    <w:p w14:paraId="1CC9516C">
      <w:pPr>
        <w:pStyle w:val="76"/>
        <w:snapToGrid w:val="0"/>
        <w:spacing w:line="480" w:lineRule="exact"/>
        <w:ind w:firstLine="420" w:firstLineChars="200"/>
        <w:textAlignment w:val="auto"/>
        <w:rPr>
          <w:rFonts w:cs="宋体"/>
        </w:rPr>
      </w:pPr>
      <w:r>
        <w:rPr>
          <w:rFonts w:hint="eastAsia" w:cs="宋体"/>
        </w:rPr>
        <w:t>17.2.2不同投标人委托同一单位或者个人办理投标事宜；</w:t>
      </w:r>
    </w:p>
    <w:p w14:paraId="7A214A96">
      <w:pPr>
        <w:pStyle w:val="76"/>
        <w:snapToGrid w:val="0"/>
        <w:spacing w:line="480" w:lineRule="exact"/>
        <w:ind w:firstLine="420" w:firstLineChars="200"/>
        <w:textAlignment w:val="auto"/>
        <w:rPr>
          <w:rFonts w:cs="宋体"/>
        </w:rPr>
      </w:pPr>
      <w:r>
        <w:rPr>
          <w:rFonts w:hint="eastAsia" w:cs="宋体"/>
        </w:rPr>
        <w:t>17.2.3不同投标人的投标文件载明的项目管理成员或者联系人员为同一人；</w:t>
      </w:r>
    </w:p>
    <w:p w14:paraId="6B663E91">
      <w:pPr>
        <w:pStyle w:val="76"/>
        <w:snapToGrid w:val="0"/>
        <w:spacing w:line="480" w:lineRule="exact"/>
        <w:ind w:firstLine="420" w:firstLineChars="200"/>
        <w:textAlignment w:val="auto"/>
        <w:rPr>
          <w:rFonts w:cs="宋体"/>
        </w:rPr>
      </w:pPr>
      <w:r>
        <w:rPr>
          <w:rFonts w:hint="eastAsia" w:cs="宋体"/>
        </w:rPr>
        <w:t>17.2.4不同投标人的投标文件异常一致或者投标报价呈规律性差异；</w:t>
      </w:r>
    </w:p>
    <w:p w14:paraId="4ABC3F52">
      <w:pPr>
        <w:pStyle w:val="76"/>
        <w:snapToGrid w:val="0"/>
        <w:spacing w:line="480" w:lineRule="exact"/>
        <w:ind w:firstLine="420" w:firstLineChars="200"/>
        <w:textAlignment w:val="auto"/>
        <w:rPr>
          <w:rFonts w:cs="宋体"/>
        </w:rPr>
      </w:pPr>
      <w:r>
        <w:rPr>
          <w:rFonts w:hint="eastAsia" w:cs="宋体"/>
        </w:rPr>
        <w:t>17.2.5不同投标人的投标文件相互混装。</w:t>
      </w:r>
    </w:p>
    <w:p w14:paraId="4DF26E18">
      <w:pPr>
        <w:pStyle w:val="76"/>
        <w:snapToGrid w:val="0"/>
        <w:spacing w:line="480" w:lineRule="exact"/>
        <w:ind w:firstLine="422" w:firstLineChars="200"/>
        <w:textAlignment w:val="auto"/>
        <w:rPr>
          <w:rFonts w:cs="宋体"/>
          <w:b/>
          <w:bCs/>
        </w:rPr>
      </w:pPr>
      <w:r>
        <w:rPr>
          <w:rFonts w:hint="eastAsia" w:cs="宋体"/>
          <w:b/>
          <w:bCs/>
        </w:rPr>
        <w:t>18. 弄虚作假</w:t>
      </w:r>
    </w:p>
    <w:p w14:paraId="7CB4F200">
      <w:pPr>
        <w:pStyle w:val="76"/>
        <w:snapToGrid w:val="0"/>
        <w:spacing w:line="480" w:lineRule="exact"/>
        <w:ind w:firstLine="420" w:firstLineChars="200"/>
        <w:textAlignment w:val="auto"/>
        <w:rPr>
          <w:rFonts w:cs="宋体"/>
        </w:rPr>
      </w:pPr>
      <w:r>
        <w:rPr>
          <w:rFonts w:hint="eastAsia" w:cs="宋体"/>
        </w:rPr>
        <w:t>18.1有下列情形之一的，属于投标人弄虚作假的行为：</w:t>
      </w:r>
    </w:p>
    <w:p w14:paraId="541CCE29">
      <w:pPr>
        <w:pStyle w:val="76"/>
        <w:snapToGrid w:val="0"/>
        <w:spacing w:line="480" w:lineRule="exact"/>
        <w:ind w:firstLine="420" w:firstLineChars="200"/>
        <w:textAlignment w:val="auto"/>
        <w:rPr>
          <w:rFonts w:cs="宋体"/>
        </w:rPr>
      </w:pPr>
      <w:r>
        <w:rPr>
          <w:rFonts w:hint="eastAsia" w:cs="宋体"/>
        </w:rPr>
        <w:t>18.1.1使用伪造、变造的许可证件、印章或票据凭证等；</w:t>
      </w:r>
    </w:p>
    <w:p w14:paraId="4CB0A627">
      <w:pPr>
        <w:pStyle w:val="76"/>
        <w:snapToGrid w:val="0"/>
        <w:spacing w:line="480" w:lineRule="exact"/>
        <w:ind w:firstLine="420" w:firstLineChars="200"/>
        <w:textAlignment w:val="auto"/>
        <w:rPr>
          <w:rFonts w:cs="宋体"/>
        </w:rPr>
      </w:pPr>
      <w:r>
        <w:rPr>
          <w:rFonts w:hint="eastAsia" w:cs="宋体"/>
        </w:rPr>
        <w:t>18.1.2提供虚假的材料、样品、检验报告、财务状况或者业绩；</w:t>
      </w:r>
    </w:p>
    <w:p w14:paraId="3E142902">
      <w:pPr>
        <w:pStyle w:val="76"/>
        <w:snapToGrid w:val="0"/>
        <w:spacing w:line="480" w:lineRule="exact"/>
        <w:ind w:firstLine="420" w:firstLineChars="200"/>
        <w:textAlignment w:val="auto"/>
        <w:rPr>
          <w:rFonts w:cs="宋体"/>
        </w:rPr>
      </w:pPr>
      <w:r>
        <w:rPr>
          <w:rFonts w:hint="eastAsia" w:cs="宋体"/>
        </w:rPr>
        <w:t>18.1.3提供虚假的项目负责人或者主要技术人员简历、劳动关系证明；</w:t>
      </w:r>
    </w:p>
    <w:p w14:paraId="26104C55">
      <w:pPr>
        <w:pStyle w:val="76"/>
        <w:snapToGrid w:val="0"/>
        <w:spacing w:line="480" w:lineRule="exact"/>
        <w:ind w:firstLine="420" w:firstLineChars="200"/>
        <w:textAlignment w:val="auto"/>
        <w:rPr>
          <w:rFonts w:cs="宋体"/>
        </w:rPr>
      </w:pPr>
      <w:r>
        <w:rPr>
          <w:rFonts w:hint="eastAsia" w:cs="宋体"/>
        </w:rPr>
        <w:t>18.1.4提供虚假的信用状况；</w:t>
      </w:r>
    </w:p>
    <w:p w14:paraId="0099533C">
      <w:pPr>
        <w:pStyle w:val="76"/>
        <w:snapToGrid w:val="0"/>
        <w:spacing w:line="480" w:lineRule="exact"/>
        <w:ind w:firstLine="420" w:firstLineChars="200"/>
        <w:textAlignment w:val="auto"/>
        <w:rPr>
          <w:rFonts w:cs="宋体"/>
        </w:rPr>
      </w:pPr>
      <w:r>
        <w:rPr>
          <w:rFonts w:hint="eastAsia" w:cs="宋体"/>
        </w:rPr>
        <w:t>18.1.5冒名顶替他人签字；</w:t>
      </w:r>
    </w:p>
    <w:p w14:paraId="080D228C">
      <w:pPr>
        <w:pStyle w:val="76"/>
        <w:snapToGrid w:val="0"/>
        <w:spacing w:line="480" w:lineRule="exact"/>
        <w:ind w:firstLine="420" w:firstLineChars="200"/>
        <w:textAlignment w:val="auto"/>
        <w:rPr>
          <w:rFonts w:cs="宋体"/>
        </w:rPr>
      </w:pPr>
      <w:r>
        <w:rPr>
          <w:rFonts w:hint="eastAsia" w:cs="宋体"/>
        </w:rPr>
        <w:t>18.1.6提供虚假的技术参数或服务方案；</w:t>
      </w:r>
    </w:p>
    <w:p w14:paraId="37323F0D">
      <w:pPr>
        <w:pStyle w:val="76"/>
        <w:snapToGrid w:val="0"/>
        <w:spacing w:line="480" w:lineRule="exact"/>
        <w:ind w:firstLine="420" w:firstLineChars="200"/>
        <w:textAlignment w:val="auto"/>
        <w:rPr>
          <w:rFonts w:cs="宋体"/>
        </w:rPr>
      </w:pPr>
      <w:r>
        <w:rPr>
          <w:rFonts w:hint="eastAsia" w:cs="宋体"/>
        </w:rPr>
        <w:t>18.1.7其他弄虚作假的行为。</w:t>
      </w:r>
    </w:p>
    <w:p w14:paraId="46C91065">
      <w:pPr>
        <w:pStyle w:val="76"/>
        <w:snapToGrid w:val="0"/>
        <w:spacing w:line="480" w:lineRule="exact"/>
        <w:ind w:firstLine="422" w:firstLineChars="200"/>
        <w:textAlignment w:val="auto"/>
        <w:rPr>
          <w:rFonts w:cs="宋体"/>
          <w:b/>
          <w:bCs/>
        </w:rPr>
      </w:pPr>
      <w:r>
        <w:rPr>
          <w:rFonts w:hint="eastAsia" w:cs="宋体"/>
          <w:b/>
          <w:bCs/>
        </w:rPr>
        <w:t>19. 投标人存在下列情况之一的，投标无效：</w:t>
      </w:r>
    </w:p>
    <w:p w14:paraId="46415F68">
      <w:pPr>
        <w:pStyle w:val="76"/>
        <w:snapToGrid w:val="0"/>
        <w:spacing w:line="480" w:lineRule="exact"/>
        <w:ind w:firstLine="420" w:firstLineChars="200"/>
        <w:textAlignment w:val="auto"/>
        <w:rPr>
          <w:rFonts w:cs="宋体"/>
        </w:rPr>
      </w:pPr>
      <w:r>
        <w:rPr>
          <w:rFonts w:hint="eastAsia" w:cs="宋体"/>
        </w:rPr>
        <w:t>19.1获取招标文件时的单位名称与其提交的投标文件中公章不一致的；</w:t>
      </w:r>
    </w:p>
    <w:p w14:paraId="3EA3BDD1">
      <w:pPr>
        <w:pStyle w:val="76"/>
        <w:snapToGrid w:val="0"/>
        <w:spacing w:line="480" w:lineRule="exact"/>
        <w:ind w:firstLine="420" w:firstLineChars="200"/>
        <w:textAlignment w:val="auto"/>
        <w:rPr>
          <w:rFonts w:cs="宋体"/>
        </w:rPr>
      </w:pPr>
      <w:r>
        <w:rPr>
          <w:rFonts w:hint="eastAsia" w:cs="宋体"/>
        </w:rPr>
        <w:t>19.2未按照招标文件的规定提交投标文件的；</w:t>
      </w:r>
    </w:p>
    <w:p w14:paraId="4B565581">
      <w:pPr>
        <w:pStyle w:val="76"/>
        <w:snapToGrid w:val="0"/>
        <w:spacing w:line="480" w:lineRule="exact"/>
        <w:ind w:firstLine="420" w:firstLineChars="200"/>
        <w:textAlignment w:val="auto"/>
        <w:rPr>
          <w:rFonts w:cs="宋体"/>
        </w:rPr>
      </w:pPr>
      <w:r>
        <w:rPr>
          <w:rFonts w:hint="eastAsia" w:cs="宋体"/>
        </w:rPr>
        <w:t>19.3在规定时间内投标文件未解密的；</w:t>
      </w:r>
    </w:p>
    <w:p w14:paraId="6F99C942">
      <w:pPr>
        <w:pStyle w:val="76"/>
        <w:snapToGrid w:val="0"/>
        <w:spacing w:line="480" w:lineRule="exact"/>
        <w:ind w:firstLine="420" w:firstLineChars="200"/>
        <w:textAlignment w:val="auto"/>
        <w:rPr>
          <w:rFonts w:cs="宋体"/>
        </w:rPr>
      </w:pPr>
      <w:r>
        <w:rPr>
          <w:rFonts w:hint="eastAsia" w:cs="宋体"/>
        </w:rPr>
        <w:t>19.4未按招标文件要求递交资质原件、合同原件、投标产品样品及其它需要提供的证明材料等的；</w:t>
      </w:r>
    </w:p>
    <w:p w14:paraId="493AAB74">
      <w:pPr>
        <w:pStyle w:val="76"/>
        <w:snapToGrid w:val="0"/>
        <w:spacing w:line="480" w:lineRule="exact"/>
        <w:ind w:firstLine="420" w:firstLineChars="200"/>
        <w:textAlignment w:val="auto"/>
        <w:rPr>
          <w:rFonts w:cs="宋体"/>
        </w:rPr>
      </w:pPr>
      <w:r>
        <w:rPr>
          <w:rFonts w:hint="eastAsia" w:cs="宋体"/>
        </w:rPr>
        <w:t>19.5不具备招标文件中规定的资格要求的；</w:t>
      </w:r>
    </w:p>
    <w:p w14:paraId="3957F20B">
      <w:pPr>
        <w:pStyle w:val="76"/>
        <w:snapToGrid w:val="0"/>
        <w:spacing w:line="480" w:lineRule="exact"/>
        <w:ind w:firstLine="420" w:firstLineChars="200"/>
        <w:textAlignment w:val="auto"/>
        <w:rPr>
          <w:rFonts w:cs="宋体"/>
        </w:rPr>
      </w:pPr>
      <w:r>
        <w:rPr>
          <w:rFonts w:hint="eastAsia" w:cs="宋体"/>
        </w:rPr>
        <w:t>19.6投标人信用记录查询被列入失信被执行人、重大税收违法失信主体、政府采购严重违法失信行为记录名单的；</w:t>
      </w:r>
    </w:p>
    <w:p w14:paraId="2E07786F">
      <w:pPr>
        <w:pStyle w:val="76"/>
        <w:snapToGrid w:val="0"/>
        <w:spacing w:line="480" w:lineRule="exact"/>
        <w:ind w:firstLine="420" w:firstLineChars="200"/>
        <w:textAlignment w:val="auto"/>
        <w:rPr>
          <w:rFonts w:cs="宋体"/>
        </w:rPr>
      </w:pPr>
      <w:r>
        <w:rPr>
          <w:rFonts w:hint="eastAsia" w:cs="宋体"/>
        </w:rPr>
        <w:t>19.7投标人通过受让或者租借等方式获取的资格、资质证书投标的；</w:t>
      </w:r>
    </w:p>
    <w:p w14:paraId="7BAB33A1">
      <w:pPr>
        <w:pStyle w:val="76"/>
        <w:snapToGrid w:val="0"/>
        <w:spacing w:line="480" w:lineRule="exact"/>
        <w:ind w:firstLine="420" w:firstLineChars="200"/>
        <w:textAlignment w:val="auto"/>
        <w:rPr>
          <w:rFonts w:cs="宋体"/>
        </w:rPr>
      </w:pPr>
      <w:r>
        <w:rPr>
          <w:rFonts w:hint="eastAsia" w:cs="宋体"/>
        </w:rPr>
        <w:t>19.8如接受联合体投标，投标文件没有提交联合协议的；</w:t>
      </w:r>
    </w:p>
    <w:p w14:paraId="03AD9D3C">
      <w:pPr>
        <w:pStyle w:val="76"/>
        <w:snapToGrid w:val="0"/>
        <w:spacing w:line="480" w:lineRule="exact"/>
        <w:ind w:firstLine="420" w:firstLineChars="200"/>
        <w:textAlignment w:val="auto"/>
        <w:rPr>
          <w:rFonts w:cs="宋体"/>
        </w:rPr>
      </w:pPr>
      <w:r>
        <w:rPr>
          <w:rFonts w:hint="eastAsia" w:cs="宋体"/>
        </w:rPr>
        <w:t>19.9投标文件未按招标文件要求签署、签字或盖章的；</w:t>
      </w:r>
    </w:p>
    <w:p w14:paraId="209D5889">
      <w:pPr>
        <w:pStyle w:val="76"/>
        <w:snapToGrid w:val="0"/>
        <w:spacing w:line="480" w:lineRule="exact"/>
        <w:ind w:firstLine="420" w:firstLineChars="200"/>
        <w:textAlignment w:val="auto"/>
        <w:rPr>
          <w:rFonts w:cs="宋体"/>
        </w:rPr>
      </w:pPr>
      <w:r>
        <w:rPr>
          <w:rFonts w:hint="eastAsia" w:cs="宋体"/>
        </w:rPr>
        <w:t>19.10投标报价出现明显错误，投标人拒绝按照招标文件的相关规定进行修正的；</w:t>
      </w:r>
    </w:p>
    <w:p w14:paraId="3D07EC5A">
      <w:pPr>
        <w:pStyle w:val="76"/>
        <w:snapToGrid w:val="0"/>
        <w:spacing w:line="480" w:lineRule="exact"/>
        <w:ind w:firstLine="420" w:firstLineChars="200"/>
        <w:textAlignment w:val="auto"/>
        <w:rPr>
          <w:rFonts w:cs="宋体"/>
        </w:rPr>
      </w:pPr>
      <w:r>
        <w:rPr>
          <w:rFonts w:hint="eastAsia" w:cs="宋体"/>
        </w:rPr>
        <w:t>19.11投标总价、投标单价超过招标文件中规定的预算金额或者最高限价的；</w:t>
      </w:r>
    </w:p>
    <w:p w14:paraId="5259FF21">
      <w:pPr>
        <w:pStyle w:val="76"/>
        <w:snapToGrid w:val="0"/>
        <w:spacing w:line="480" w:lineRule="exact"/>
        <w:ind w:firstLine="420" w:firstLineChars="200"/>
        <w:textAlignment w:val="auto"/>
        <w:rPr>
          <w:rFonts w:cs="宋体"/>
        </w:rPr>
      </w:pPr>
      <w:r>
        <w:rPr>
          <w:rFonts w:hint="eastAsia" w:cs="宋体"/>
        </w:rPr>
        <w:t>19.12评标委员会认为投标人的报价明显低于其他通过符合性审查投标人的报价，且投标人不能证明其报价合理性的；</w:t>
      </w:r>
    </w:p>
    <w:p w14:paraId="0F37F644">
      <w:pPr>
        <w:pStyle w:val="76"/>
        <w:snapToGrid w:val="0"/>
        <w:spacing w:line="480" w:lineRule="exact"/>
        <w:ind w:firstLine="420" w:firstLineChars="200"/>
        <w:textAlignment w:val="auto"/>
        <w:rPr>
          <w:rFonts w:cs="宋体"/>
        </w:rPr>
      </w:pPr>
      <w:r>
        <w:rPr>
          <w:rFonts w:hint="eastAsia" w:cs="宋体"/>
        </w:rPr>
        <w:t>19.13 投标报价触发异常低价审查情形的，投标人未按要求在规定时间内提供书面说明及证明材料或提供的材料无法证明报价合理性的；</w:t>
      </w:r>
    </w:p>
    <w:p w14:paraId="41507236">
      <w:pPr>
        <w:pStyle w:val="76"/>
        <w:snapToGrid w:val="0"/>
        <w:spacing w:line="480" w:lineRule="exact"/>
        <w:ind w:firstLine="420" w:firstLineChars="200"/>
        <w:textAlignment w:val="auto"/>
        <w:rPr>
          <w:rFonts w:cs="宋体"/>
        </w:rPr>
      </w:pPr>
      <w:r>
        <w:rPr>
          <w:rFonts w:hint="eastAsia" w:cs="宋体"/>
        </w:rPr>
        <w:t>19.1</w:t>
      </w:r>
      <w:r>
        <w:rPr>
          <w:rFonts w:cs="宋体"/>
          <w:lang w:val="en"/>
        </w:rPr>
        <w:t>4</w:t>
      </w:r>
      <w:r>
        <w:rPr>
          <w:rFonts w:hint="eastAsia" w:cs="宋体"/>
        </w:rPr>
        <w:t>投标文件未对标注“★”不允许负偏离的实质性要求和条件做出实质性响应的；</w:t>
      </w:r>
    </w:p>
    <w:p w14:paraId="1FD4E0EC">
      <w:pPr>
        <w:pStyle w:val="76"/>
        <w:snapToGrid w:val="0"/>
        <w:spacing w:line="480" w:lineRule="exact"/>
        <w:ind w:firstLine="420" w:firstLineChars="200"/>
        <w:textAlignment w:val="auto"/>
        <w:rPr>
          <w:rFonts w:cs="宋体"/>
        </w:rPr>
      </w:pPr>
      <w:r>
        <w:rPr>
          <w:rFonts w:hint="eastAsia" w:cs="宋体"/>
        </w:rPr>
        <w:t>19.1</w:t>
      </w:r>
      <w:r>
        <w:rPr>
          <w:rFonts w:cs="宋体"/>
          <w:lang w:val="en"/>
        </w:rPr>
        <w:t>5</w:t>
      </w:r>
      <w:r>
        <w:rPr>
          <w:rFonts w:hint="eastAsia" w:cs="宋体"/>
        </w:rPr>
        <w:t>采购货物未注明“进口产品”字样的，投标产品为进口产品的；</w:t>
      </w:r>
    </w:p>
    <w:p w14:paraId="5B05F6FF">
      <w:pPr>
        <w:pStyle w:val="76"/>
        <w:snapToGrid w:val="0"/>
        <w:spacing w:line="480" w:lineRule="exact"/>
        <w:ind w:firstLine="420" w:firstLineChars="200"/>
        <w:textAlignment w:val="auto"/>
        <w:rPr>
          <w:rFonts w:cs="宋体"/>
        </w:rPr>
      </w:pPr>
      <w:r>
        <w:rPr>
          <w:rFonts w:hint="eastAsia" w:cs="宋体"/>
        </w:rPr>
        <w:t>19.1</w:t>
      </w:r>
      <w:r>
        <w:rPr>
          <w:rFonts w:cs="宋体"/>
          <w:lang w:val="en"/>
        </w:rPr>
        <w:t>6</w:t>
      </w:r>
      <w:r>
        <w:rPr>
          <w:rFonts w:hint="eastAsia" w:cs="宋体"/>
        </w:rPr>
        <w:t>投标人照搬照抄招标文件“第四部分 采购需求”的内容，并未提供技术资料或提供资料不全面的；</w:t>
      </w:r>
    </w:p>
    <w:p w14:paraId="732A6D48">
      <w:pPr>
        <w:pStyle w:val="76"/>
        <w:snapToGrid w:val="0"/>
        <w:spacing w:line="480" w:lineRule="exact"/>
        <w:ind w:firstLine="420" w:firstLineChars="200"/>
        <w:textAlignment w:val="auto"/>
        <w:rPr>
          <w:rFonts w:cs="宋体"/>
        </w:rPr>
      </w:pPr>
      <w:r>
        <w:rPr>
          <w:rFonts w:hint="eastAsia" w:cs="宋体"/>
        </w:rPr>
        <w:t>19.1</w:t>
      </w:r>
      <w:r>
        <w:rPr>
          <w:rFonts w:cs="宋体"/>
          <w:lang w:val="en"/>
        </w:rPr>
        <w:t>7</w:t>
      </w:r>
      <w:r>
        <w:rPr>
          <w:rFonts w:hint="eastAsia" w:cs="宋体"/>
        </w:rPr>
        <w:t>投标文件中的非中文数据或资料未提供其中文译文，评标委员会无法评判的；</w:t>
      </w:r>
    </w:p>
    <w:p w14:paraId="6ED1BED9">
      <w:pPr>
        <w:pStyle w:val="76"/>
        <w:snapToGrid w:val="0"/>
        <w:spacing w:line="480" w:lineRule="exact"/>
        <w:ind w:firstLine="420" w:firstLineChars="200"/>
        <w:textAlignment w:val="auto"/>
        <w:rPr>
          <w:rFonts w:cs="宋体"/>
        </w:rPr>
      </w:pPr>
      <w:r>
        <w:rPr>
          <w:rFonts w:hint="eastAsia" w:cs="宋体"/>
        </w:rPr>
        <w:t>19.1</w:t>
      </w:r>
      <w:r>
        <w:rPr>
          <w:rFonts w:cs="宋体"/>
          <w:lang w:val="en"/>
        </w:rPr>
        <w:t>8</w:t>
      </w:r>
      <w:r>
        <w:rPr>
          <w:rFonts w:hint="eastAsia" w:cs="宋体"/>
        </w:rPr>
        <w:t>投标产品各项技术标准低于国家强制性标准的；</w:t>
      </w:r>
    </w:p>
    <w:p w14:paraId="623B2EFD">
      <w:pPr>
        <w:pStyle w:val="76"/>
        <w:snapToGrid w:val="0"/>
        <w:spacing w:line="480" w:lineRule="exact"/>
        <w:ind w:firstLine="420" w:firstLineChars="200"/>
        <w:textAlignment w:val="auto"/>
        <w:rPr>
          <w:rFonts w:cs="宋体"/>
        </w:rPr>
      </w:pPr>
      <w:r>
        <w:rPr>
          <w:rFonts w:hint="eastAsia" w:cs="宋体"/>
        </w:rPr>
        <w:t>19.1</w:t>
      </w:r>
      <w:r>
        <w:rPr>
          <w:rFonts w:cs="宋体"/>
          <w:lang w:val="en"/>
        </w:rPr>
        <w:t>9</w:t>
      </w:r>
      <w:r>
        <w:rPr>
          <w:rFonts w:hint="eastAsia" w:cs="宋体"/>
        </w:rPr>
        <w:t>采购货物属于最新公布的《节能产品政府采购品目清单》标注“★”的政府强制采购节能产品，未提供所投产品国家确定的认证机构出具的、处于有效期之内的节能产品认证证书的；</w:t>
      </w:r>
    </w:p>
    <w:p w14:paraId="4D594FFF">
      <w:pPr>
        <w:pStyle w:val="76"/>
        <w:snapToGrid w:val="0"/>
        <w:spacing w:line="480" w:lineRule="exact"/>
        <w:ind w:firstLine="420" w:firstLineChars="200"/>
        <w:textAlignment w:val="auto"/>
        <w:rPr>
          <w:rFonts w:cs="宋体"/>
        </w:rPr>
      </w:pPr>
      <w:r>
        <w:rPr>
          <w:rFonts w:hint="eastAsia" w:cs="宋体"/>
        </w:rPr>
        <w:t>19.</w:t>
      </w:r>
      <w:r>
        <w:rPr>
          <w:rFonts w:cs="宋体"/>
          <w:lang w:val="en"/>
        </w:rPr>
        <w:t>20</w:t>
      </w:r>
      <w:r>
        <w:rPr>
          <w:rFonts w:hint="eastAsia" w:cs="宋体"/>
        </w:rPr>
        <w:t>采购货物中含有《实施国家强制性产品认证的产品目录》内应强制3C认证的产品，但未提供所投产品国家确定的认证机构按国家标准认证颁发的有效认证证书的；</w:t>
      </w:r>
    </w:p>
    <w:p w14:paraId="0EEA4A1D">
      <w:pPr>
        <w:pStyle w:val="76"/>
        <w:snapToGrid w:val="0"/>
        <w:spacing w:line="480" w:lineRule="exact"/>
        <w:ind w:firstLine="420" w:firstLineChars="200"/>
        <w:textAlignment w:val="auto"/>
        <w:rPr>
          <w:rFonts w:cs="宋体"/>
        </w:rPr>
      </w:pPr>
      <w:r>
        <w:rPr>
          <w:rFonts w:hint="eastAsia" w:cs="宋体"/>
        </w:rPr>
        <w:t>19.2</w:t>
      </w:r>
      <w:r>
        <w:rPr>
          <w:rFonts w:cs="宋体"/>
          <w:lang w:val="en"/>
        </w:rPr>
        <w:t>1</w:t>
      </w:r>
      <w:r>
        <w:rPr>
          <w:rFonts w:hint="eastAsia" w:cs="宋体"/>
        </w:rPr>
        <w:t>投标产品中包含的软件类产品为非正版软件的；</w:t>
      </w:r>
    </w:p>
    <w:p w14:paraId="4A2BAA29">
      <w:pPr>
        <w:pStyle w:val="76"/>
        <w:snapToGrid w:val="0"/>
        <w:spacing w:line="480" w:lineRule="exact"/>
        <w:ind w:firstLine="420" w:firstLineChars="200"/>
        <w:textAlignment w:val="auto"/>
        <w:rPr>
          <w:rFonts w:cs="宋体"/>
        </w:rPr>
      </w:pPr>
      <w:r>
        <w:rPr>
          <w:rFonts w:hint="eastAsia" w:cs="宋体"/>
        </w:rPr>
        <w:t>19.2</w:t>
      </w:r>
      <w:r>
        <w:rPr>
          <w:rFonts w:cs="宋体"/>
          <w:lang w:val="en"/>
        </w:rPr>
        <w:t>2</w:t>
      </w:r>
      <w:r>
        <w:rPr>
          <w:rFonts w:hint="eastAsia" w:cs="宋体"/>
        </w:rPr>
        <w:t>同一投标人提交两个以上不同的投标文件或者投标报价的，但招标文件要求提交备选投标的除外；</w:t>
      </w:r>
    </w:p>
    <w:p w14:paraId="00D4EB6B">
      <w:pPr>
        <w:pStyle w:val="76"/>
        <w:snapToGrid w:val="0"/>
        <w:spacing w:line="480" w:lineRule="exact"/>
        <w:ind w:firstLine="420" w:firstLineChars="200"/>
        <w:textAlignment w:val="auto"/>
        <w:rPr>
          <w:rFonts w:cs="宋体"/>
        </w:rPr>
      </w:pPr>
      <w:r>
        <w:rPr>
          <w:rFonts w:hint="eastAsia" w:cs="宋体"/>
        </w:rPr>
        <w:t>19.2</w:t>
      </w:r>
      <w:r>
        <w:rPr>
          <w:rFonts w:cs="宋体"/>
          <w:lang w:val="en"/>
        </w:rPr>
        <w:t>3</w:t>
      </w:r>
      <w:r>
        <w:rPr>
          <w:rFonts w:hint="eastAsia" w:cs="宋体"/>
        </w:rPr>
        <w:t>评标委员会要求澄清的事项，投标人在规定时限内未做出解释，做出的解释不合理或不能提供证明材料的；</w:t>
      </w:r>
    </w:p>
    <w:p w14:paraId="53B26706">
      <w:pPr>
        <w:pStyle w:val="76"/>
        <w:snapToGrid w:val="0"/>
        <w:spacing w:line="480" w:lineRule="exact"/>
        <w:ind w:firstLine="420" w:firstLineChars="200"/>
        <w:textAlignment w:val="auto"/>
        <w:rPr>
          <w:rFonts w:cs="宋体"/>
        </w:rPr>
      </w:pPr>
      <w:r>
        <w:rPr>
          <w:rFonts w:hint="eastAsia" w:cs="宋体"/>
        </w:rPr>
        <w:t>19.2</w:t>
      </w:r>
      <w:r>
        <w:rPr>
          <w:rFonts w:cs="宋体"/>
          <w:lang w:val="en"/>
        </w:rPr>
        <w:t>4</w:t>
      </w:r>
      <w:r>
        <w:rPr>
          <w:rFonts w:hint="eastAsia" w:cs="宋体"/>
        </w:rPr>
        <w:t>投标文件未对合同履行期限、地点、质保期做出实质性响应的；</w:t>
      </w:r>
    </w:p>
    <w:p w14:paraId="2A666402">
      <w:pPr>
        <w:pStyle w:val="76"/>
        <w:snapToGrid w:val="0"/>
        <w:spacing w:line="480" w:lineRule="exact"/>
        <w:ind w:firstLine="420" w:firstLineChars="200"/>
        <w:textAlignment w:val="auto"/>
        <w:rPr>
          <w:rFonts w:cs="宋体"/>
        </w:rPr>
      </w:pPr>
      <w:r>
        <w:rPr>
          <w:rFonts w:hint="eastAsia" w:cs="宋体"/>
        </w:rPr>
        <w:t>19.2</w:t>
      </w:r>
      <w:r>
        <w:rPr>
          <w:rFonts w:cs="宋体"/>
          <w:lang w:val="en"/>
        </w:rPr>
        <w:t>5</w:t>
      </w:r>
      <w:r>
        <w:rPr>
          <w:rFonts w:hint="eastAsia" w:cs="宋体"/>
        </w:rPr>
        <w:t>投标人在评审过程中做出试图影响评审结果的一切不符合法律或招标规定的活动的；</w:t>
      </w:r>
    </w:p>
    <w:p w14:paraId="1810D0E4">
      <w:pPr>
        <w:pStyle w:val="76"/>
        <w:snapToGrid w:val="0"/>
        <w:spacing w:line="480" w:lineRule="exact"/>
        <w:ind w:firstLine="420" w:firstLineChars="200"/>
        <w:textAlignment w:val="auto"/>
        <w:rPr>
          <w:rFonts w:cs="宋体"/>
        </w:rPr>
      </w:pPr>
      <w:r>
        <w:rPr>
          <w:rFonts w:hint="eastAsia" w:cs="宋体"/>
        </w:rPr>
        <w:t>19.2</w:t>
      </w:r>
      <w:r>
        <w:rPr>
          <w:rFonts w:cs="宋体"/>
          <w:lang w:val="en"/>
        </w:rPr>
        <w:t>6</w:t>
      </w:r>
      <w:r>
        <w:rPr>
          <w:rFonts w:hint="eastAsia" w:cs="宋体"/>
        </w:rPr>
        <w:t>投标人相互串通投标、弄虚作假的；</w:t>
      </w:r>
    </w:p>
    <w:p w14:paraId="59E66DB6">
      <w:pPr>
        <w:pStyle w:val="76"/>
        <w:snapToGrid w:val="0"/>
        <w:spacing w:line="480" w:lineRule="exact"/>
        <w:ind w:firstLine="420" w:firstLineChars="200"/>
        <w:textAlignment w:val="auto"/>
        <w:rPr>
          <w:rFonts w:cs="宋体"/>
        </w:rPr>
      </w:pPr>
      <w:r>
        <w:rPr>
          <w:rFonts w:hint="eastAsia" w:cs="宋体"/>
        </w:rPr>
        <w:t>19.2</w:t>
      </w:r>
      <w:r>
        <w:rPr>
          <w:rFonts w:cs="宋体"/>
          <w:lang w:val="en"/>
        </w:rPr>
        <w:t>7</w:t>
      </w:r>
      <w:r>
        <w:rPr>
          <w:rFonts w:hint="eastAsia" w:cs="宋体"/>
        </w:rPr>
        <w:t>投标文件含有采购人不能接受的附加条件的；</w:t>
      </w:r>
    </w:p>
    <w:p w14:paraId="7D6151BA">
      <w:pPr>
        <w:pStyle w:val="76"/>
        <w:snapToGrid w:val="0"/>
        <w:spacing w:line="480" w:lineRule="exact"/>
        <w:ind w:firstLine="420" w:firstLineChars="200"/>
        <w:textAlignment w:val="auto"/>
        <w:rPr>
          <w:rFonts w:cs="宋体"/>
        </w:rPr>
      </w:pPr>
      <w:r>
        <w:rPr>
          <w:rFonts w:hint="eastAsia" w:cs="宋体"/>
        </w:rPr>
        <w:t>19.2</w:t>
      </w:r>
      <w:r>
        <w:rPr>
          <w:rFonts w:cs="宋体"/>
          <w:lang w:val="en"/>
        </w:rPr>
        <w:t>8</w:t>
      </w:r>
      <w:r>
        <w:rPr>
          <w:rFonts w:hint="eastAsia" w:cs="宋体"/>
        </w:rPr>
        <w:t>法律、法规和招标文件规定的其他无效情形。</w:t>
      </w:r>
    </w:p>
    <w:p w14:paraId="7E6B16C2">
      <w:pPr>
        <w:pStyle w:val="76"/>
        <w:snapToGrid w:val="0"/>
        <w:spacing w:line="480" w:lineRule="exact"/>
        <w:ind w:firstLine="422" w:firstLineChars="200"/>
        <w:textAlignment w:val="auto"/>
        <w:rPr>
          <w:rFonts w:cs="宋体"/>
          <w:b/>
          <w:bCs/>
        </w:rPr>
      </w:pPr>
      <w:r>
        <w:rPr>
          <w:rFonts w:hint="eastAsia" w:cs="宋体"/>
          <w:b/>
          <w:bCs/>
        </w:rPr>
        <w:t>20. 有下列情形之一的，应予废标：</w:t>
      </w:r>
    </w:p>
    <w:p w14:paraId="5B839157">
      <w:pPr>
        <w:pStyle w:val="76"/>
        <w:snapToGrid w:val="0"/>
        <w:spacing w:line="480" w:lineRule="exact"/>
        <w:ind w:firstLine="420" w:firstLineChars="200"/>
        <w:textAlignment w:val="auto"/>
        <w:rPr>
          <w:rFonts w:cs="宋体"/>
          <w:highlight w:val="yellow"/>
        </w:rPr>
      </w:pPr>
      <w:r>
        <w:rPr>
          <w:rFonts w:hint="eastAsia" w:cs="宋体"/>
        </w:rPr>
        <w:t>20.1</w:t>
      </w:r>
      <w:r>
        <w:rPr>
          <w:rFonts w:cs="宋体"/>
        </w:rPr>
        <w:t>符合专业条件的供应商或者对招标文件作实质响应的供应商不足三家的；</w:t>
      </w:r>
    </w:p>
    <w:p w14:paraId="1E527593">
      <w:pPr>
        <w:pStyle w:val="76"/>
        <w:snapToGrid w:val="0"/>
        <w:spacing w:line="480" w:lineRule="exact"/>
        <w:ind w:firstLine="420" w:firstLineChars="200"/>
        <w:textAlignment w:val="auto"/>
        <w:rPr>
          <w:rFonts w:cs="宋体"/>
        </w:rPr>
      </w:pPr>
      <w:r>
        <w:rPr>
          <w:rFonts w:hint="eastAsia" w:cs="宋体"/>
        </w:rPr>
        <w:t>20.2出现影响采购公正的违法、违规行为的；</w:t>
      </w:r>
    </w:p>
    <w:p w14:paraId="5BFCCAA0">
      <w:pPr>
        <w:pStyle w:val="76"/>
        <w:snapToGrid w:val="0"/>
        <w:spacing w:line="480" w:lineRule="exact"/>
        <w:ind w:firstLine="420" w:firstLineChars="200"/>
        <w:textAlignment w:val="auto"/>
        <w:rPr>
          <w:rFonts w:cs="宋体"/>
        </w:rPr>
      </w:pPr>
      <w:r>
        <w:rPr>
          <w:rFonts w:hint="eastAsia" w:cs="宋体"/>
        </w:rPr>
        <w:t>20.3投标人的报价均超过了采购预算，采购人不能支付的；</w:t>
      </w:r>
    </w:p>
    <w:p w14:paraId="4C8FEE59">
      <w:pPr>
        <w:pStyle w:val="76"/>
        <w:snapToGrid w:val="0"/>
        <w:spacing w:line="480" w:lineRule="exact"/>
        <w:ind w:firstLine="420" w:firstLineChars="200"/>
        <w:textAlignment w:val="auto"/>
        <w:rPr>
          <w:rFonts w:cs="宋体"/>
        </w:rPr>
      </w:pPr>
      <w:r>
        <w:rPr>
          <w:rFonts w:hint="eastAsia" w:cs="宋体"/>
        </w:rPr>
        <w:t>20.4因重大变故，采购任务取消的。</w:t>
      </w:r>
    </w:p>
    <w:p w14:paraId="537FF113">
      <w:pPr>
        <w:pStyle w:val="3"/>
        <w:numPr>
          <w:ilvl w:val="0"/>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58" w:name="_五、开标"/>
      <w:r>
        <w:rPr>
          <w:rFonts w:hint="eastAsia" w:ascii="宋体" w:hAnsi="宋体" w:eastAsia="宋体" w:cs="宋体"/>
          <w:spacing w:val="10"/>
          <w:sz w:val="24"/>
          <w:szCs w:val="24"/>
        </w:rPr>
        <w:t>五、开标</w:t>
      </w:r>
      <w:bookmarkEnd w:id="54"/>
      <w:bookmarkEnd w:id="55"/>
      <w:bookmarkEnd w:id="56"/>
      <w:bookmarkEnd w:id="57"/>
    </w:p>
    <w:bookmarkEnd w:id="58"/>
    <w:p w14:paraId="2392C121">
      <w:pPr>
        <w:pStyle w:val="76"/>
        <w:snapToGrid w:val="0"/>
        <w:spacing w:line="480" w:lineRule="exact"/>
        <w:ind w:firstLine="422" w:firstLineChars="200"/>
        <w:textAlignment w:val="auto"/>
        <w:rPr>
          <w:rFonts w:cs="宋体"/>
          <w:b/>
          <w:bCs/>
        </w:rPr>
      </w:pPr>
      <w:bookmarkStart w:id="59" w:name="_Toc352761935"/>
      <w:bookmarkStart w:id="60" w:name="_Toc424378690"/>
      <w:r>
        <w:rPr>
          <w:rFonts w:hint="eastAsia" w:cs="宋体"/>
          <w:b/>
          <w:bCs/>
        </w:rPr>
        <w:t xml:space="preserve">21. 开标 </w:t>
      </w:r>
    </w:p>
    <w:p w14:paraId="439B6D74">
      <w:pPr>
        <w:pStyle w:val="76"/>
        <w:snapToGrid w:val="0"/>
        <w:spacing w:line="480" w:lineRule="exact"/>
        <w:ind w:firstLine="420" w:firstLineChars="200"/>
        <w:textAlignment w:val="auto"/>
        <w:rPr>
          <w:rFonts w:cs="宋体"/>
        </w:rPr>
      </w:pPr>
      <w:r>
        <w:rPr>
          <w:rFonts w:hint="eastAsia" w:cs="宋体"/>
        </w:rPr>
        <w:t>21.1集中采购机构按照招标公告或变更公告规定的时间和地点组织开标。</w:t>
      </w:r>
    </w:p>
    <w:p w14:paraId="2A63D4F9">
      <w:pPr>
        <w:pStyle w:val="76"/>
        <w:snapToGrid w:val="0"/>
        <w:spacing w:line="480" w:lineRule="exact"/>
        <w:ind w:firstLine="420" w:firstLineChars="200"/>
        <w:textAlignment w:val="auto"/>
        <w:rPr>
          <w:rFonts w:cs="宋体"/>
        </w:rPr>
      </w:pPr>
      <w:r>
        <w:rPr>
          <w:rFonts w:hint="eastAsia" w:cs="宋体"/>
        </w:rPr>
        <w:t>21.2开标时，投标人在规定时间内解密电子投标文件。</w:t>
      </w:r>
    </w:p>
    <w:p w14:paraId="2C259CD6">
      <w:pPr>
        <w:pStyle w:val="76"/>
        <w:snapToGrid w:val="0"/>
        <w:spacing w:line="480" w:lineRule="exact"/>
        <w:ind w:firstLine="420" w:firstLineChars="200"/>
        <w:textAlignment w:val="auto"/>
        <w:rPr>
          <w:rFonts w:cs="宋体"/>
        </w:rPr>
      </w:pPr>
      <w:r>
        <w:rPr>
          <w:rFonts w:hint="eastAsia" w:cs="宋体"/>
        </w:rPr>
        <w:t>21.3开标时，集中采购机构依据《开标一览表》公布投标人名称、投标价格等内容，以及集中采购机构认为需要公布的其它事项。</w:t>
      </w:r>
    </w:p>
    <w:p w14:paraId="5C5E4DEE">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61" w:name="_Toc8119"/>
      <w:bookmarkStart w:id="62" w:name="_Toc26881696"/>
      <w:r>
        <w:rPr>
          <w:rFonts w:hint="eastAsia" w:ascii="宋体" w:hAnsi="宋体" w:eastAsia="宋体" w:cs="宋体"/>
          <w:spacing w:val="10"/>
          <w:sz w:val="24"/>
          <w:szCs w:val="24"/>
        </w:rPr>
        <w:t>六、资格审查及评标</w:t>
      </w:r>
      <w:bookmarkEnd w:id="59"/>
      <w:bookmarkEnd w:id="60"/>
      <w:bookmarkEnd w:id="61"/>
      <w:bookmarkEnd w:id="62"/>
    </w:p>
    <w:p w14:paraId="03A9A52F">
      <w:pPr>
        <w:pStyle w:val="76"/>
        <w:snapToGrid w:val="0"/>
        <w:spacing w:line="480" w:lineRule="exact"/>
        <w:ind w:firstLine="422" w:firstLineChars="200"/>
        <w:textAlignment w:val="auto"/>
        <w:rPr>
          <w:rFonts w:cs="宋体"/>
          <w:b/>
          <w:bCs/>
        </w:rPr>
      </w:pPr>
      <w:r>
        <w:rPr>
          <w:rFonts w:hint="eastAsia" w:cs="宋体"/>
          <w:b/>
          <w:bCs/>
        </w:rPr>
        <w:t>22. 资格审查</w:t>
      </w:r>
    </w:p>
    <w:p w14:paraId="0E3D8ACF">
      <w:pPr>
        <w:pStyle w:val="76"/>
        <w:snapToGrid w:val="0"/>
        <w:spacing w:line="480" w:lineRule="exact"/>
        <w:ind w:firstLine="420" w:firstLineChars="200"/>
        <w:textAlignment w:val="auto"/>
        <w:rPr>
          <w:rFonts w:cs="宋体"/>
        </w:rPr>
      </w:pPr>
      <w:r>
        <w:rPr>
          <w:rFonts w:hint="eastAsia" w:cs="宋体"/>
        </w:rPr>
        <w:t>22.1资格审查人员依法对投标人资格进行审查，并根据有关法律法规和招标文件规定的审查程序、审查方法及审查标准独立履行审查职责。</w:t>
      </w:r>
    </w:p>
    <w:p w14:paraId="422C8EF3">
      <w:pPr>
        <w:pStyle w:val="76"/>
        <w:snapToGrid w:val="0"/>
        <w:spacing w:line="480" w:lineRule="exact"/>
        <w:ind w:firstLine="420" w:firstLineChars="200"/>
        <w:textAlignment w:val="auto"/>
        <w:rPr>
          <w:rFonts w:cs="宋体"/>
        </w:rPr>
      </w:pPr>
      <w:r>
        <w:rPr>
          <w:rFonts w:hint="eastAsia" w:cs="宋体"/>
        </w:rPr>
        <w:t>22.2资格审查人员对存在争议的事项，按照“一票否决”的原则做出结论。</w:t>
      </w:r>
    </w:p>
    <w:p w14:paraId="548A14F2">
      <w:pPr>
        <w:pStyle w:val="76"/>
        <w:snapToGrid w:val="0"/>
        <w:spacing w:line="480" w:lineRule="exact"/>
        <w:ind w:firstLine="422" w:firstLineChars="200"/>
        <w:textAlignment w:val="auto"/>
        <w:rPr>
          <w:rFonts w:cs="宋体"/>
          <w:b/>
          <w:bCs/>
        </w:rPr>
      </w:pPr>
      <w:r>
        <w:rPr>
          <w:rFonts w:hint="eastAsia" w:cs="宋体"/>
          <w:b/>
          <w:bCs/>
        </w:rPr>
        <w:t>23.评标</w:t>
      </w:r>
    </w:p>
    <w:p w14:paraId="37D2972A">
      <w:pPr>
        <w:pStyle w:val="76"/>
        <w:snapToGrid w:val="0"/>
        <w:spacing w:line="480" w:lineRule="exact"/>
        <w:ind w:firstLine="420" w:firstLineChars="200"/>
        <w:textAlignment w:val="auto"/>
        <w:rPr>
          <w:rFonts w:cs="宋体"/>
        </w:rPr>
      </w:pPr>
      <w:r>
        <w:rPr>
          <w:rFonts w:hint="eastAsia" w:cs="宋体"/>
        </w:rPr>
        <w:t>23.1 集中采购机构根据政府采购有关法律法规和本招标文件的规定，结合本招标项目特点组建评标委员会。</w:t>
      </w:r>
    </w:p>
    <w:p w14:paraId="6EAFB3F8">
      <w:pPr>
        <w:pStyle w:val="76"/>
        <w:snapToGrid w:val="0"/>
        <w:spacing w:line="480" w:lineRule="exact"/>
        <w:ind w:firstLine="420" w:firstLineChars="200"/>
        <w:textAlignment w:val="auto"/>
        <w:rPr>
          <w:rFonts w:cs="宋体"/>
        </w:rPr>
      </w:pPr>
      <w:r>
        <w:rPr>
          <w:rFonts w:hint="eastAsia" w:cs="宋体"/>
        </w:rPr>
        <w:t>23.2参与进口产品论证的专家不得作为采购评审专家参与同一项目的采购评审工作。</w:t>
      </w:r>
    </w:p>
    <w:p w14:paraId="02D62203">
      <w:pPr>
        <w:pStyle w:val="76"/>
        <w:snapToGrid w:val="0"/>
        <w:spacing w:line="480" w:lineRule="exact"/>
        <w:ind w:firstLine="420" w:firstLineChars="200"/>
        <w:textAlignment w:val="auto"/>
        <w:rPr>
          <w:rFonts w:cs="宋体"/>
        </w:rPr>
      </w:pPr>
      <w:r>
        <w:rPr>
          <w:rFonts w:hint="eastAsia" w:cs="宋体"/>
        </w:rPr>
        <w:t>23.3评标委员会的组成人员与投标人有下列利害关系之一的，应当回避：</w:t>
      </w:r>
    </w:p>
    <w:p w14:paraId="67ED0106">
      <w:pPr>
        <w:pStyle w:val="76"/>
        <w:snapToGrid w:val="0"/>
        <w:spacing w:line="480" w:lineRule="exact"/>
        <w:ind w:firstLine="420" w:firstLineChars="200"/>
        <w:textAlignment w:val="auto"/>
        <w:rPr>
          <w:rFonts w:cs="宋体"/>
        </w:rPr>
      </w:pPr>
      <w:r>
        <w:rPr>
          <w:rFonts w:hint="eastAsia" w:cs="宋体"/>
        </w:rPr>
        <w:t>23.3.1参加采购活动前3年内与供应商存在劳动关系；</w:t>
      </w:r>
    </w:p>
    <w:p w14:paraId="6575B841">
      <w:pPr>
        <w:pStyle w:val="76"/>
        <w:snapToGrid w:val="0"/>
        <w:spacing w:line="480" w:lineRule="exact"/>
        <w:ind w:firstLine="420" w:firstLineChars="200"/>
        <w:textAlignment w:val="auto"/>
        <w:rPr>
          <w:rFonts w:cs="宋体"/>
        </w:rPr>
      </w:pPr>
      <w:r>
        <w:rPr>
          <w:rFonts w:hint="eastAsia" w:cs="宋体"/>
        </w:rPr>
        <w:t>23.3.2参加采购活动前3年内担任供应商的董事、监事；</w:t>
      </w:r>
    </w:p>
    <w:p w14:paraId="1E5DFEDD">
      <w:pPr>
        <w:pStyle w:val="76"/>
        <w:snapToGrid w:val="0"/>
        <w:spacing w:line="480" w:lineRule="exact"/>
        <w:ind w:firstLine="420" w:firstLineChars="200"/>
        <w:textAlignment w:val="auto"/>
        <w:rPr>
          <w:rFonts w:cs="宋体"/>
        </w:rPr>
      </w:pPr>
      <w:r>
        <w:rPr>
          <w:rFonts w:hint="eastAsia" w:cs="宋体"/>
        </w:rPr>
        <w:t>23.3.3参加采购活动前3年内是供应商的控股股东或者实际控制人；</w:t>
      </w:r>
    </w:p>
    <w:p w14:paraId="64DC01A2">
      <w:pPr>
        <w:pStyle w:val="76"/>
        <w:snapToGrid w:val="0"/>
        <w:spacing w:line="480" w:lineRule="exact"/>
        <w:ind w:firstLine="420" w:firstLineChars="200"/>
        <w:textAlignment w:val="auto"/>
        <w:rPr>
          <w:rFonts w:cs="宋体"/>
        </w:rPr>
      </w:pPr>
      <w:r>
        <w:rPr>
          <w:rFonts w:hint="eastAsia" w:cs="宋体"/>
        </w:rPr>
        <w:t>23.3.4与供应商的法定代表人或者负责人有夫妻、直系血亲、三代以内旁系血亲或者近姻亲关系；</w:t>
      </w:r>
    </w:p>
    <w:p w14:paraId="27AB0593">
      <w:pPr>
        <w:pStyle w:val="76"/>
        <w:snapToGrid w:val="0"/>
        <w:spacing w:line="480" w:lineRule="exact"/>
        <w:ind w:firstLine="420" w:firstLineChars="200"/>
        <w:textAlignment w:val="auto"/>
        <w:rPr>
          <w:rFonts w:cs="宋体"/>
        </w:rPr>
      </w:pPr>
      <w:r>
        <w:rPr>
          <w:rFonts w:hint="eastAsia" w:cs="宋体"/>
        </w:rPr>
        <w:t>23.3.5与供应商有其他可能影响政府采购活动公平、公正进行的关系。</w:t>
      </w:r>
    </w:p>
    <w:p w14:paraId="79C10AF6">
      <w:pPr>
        <w:pStyle w:val="76"/>
        <w:snapToGrid w:val="0"/>
        <w:spacing w:line="480" w:lineRule="exact"/>
        <w:ind w:firstLine="420" w:firstLineChars="200"/>
        <w:textAlignment w:val="auto"/>
        <w:rPr>
          <w:rFonts w:cs="宋体"/>
        </w:rPr>
      </w:pPr>
      <w:r>
        <w:rPr>
          <w:rFonts w:hint="eastAsia" w:cs="宋体"/>
        </w:rPr>
        <w:t>23.4评标委员会成员负责具体评标事务，根据有关法律法规和招标文件规定的评标程序、评标方法及评标标准独立履行评标职责。</w:t>
      </w:r>
    </w:p>
    <w:p w14:paraId="5FFA687A">
      <w:pPr>
        <w:pStyle w:val="76"/>
        <w:snapToGrid w:val="0"/>
        <w:spacing w:line="480" w:lineRule="exact"/>
        <w:ind w:firstLine="420" w:firstLineChars="200"/>
        <w:textAlignment w:val="auto"/>
        <w:rPr>
          <w:rFonts w:cs="宋体"/>
        </w:rPr>
      </w:pPr>
      <w:r>
        <w:rPr>
          <w:rFonts w:hint="eastAsia" w:cs="宋体"/>
        </w:rPr>
        <w:t>23.5评标委员会对需要共同认定的事项存在争议的，按照“少数服从多数”的原则做出结论。</w:t>
      </w:r>
    </w:p>
    <w:p w14:paraId="5126DE53">
      <w:pPr>
        <w:pStyle w:val="76"/>
        <w:snapToGrid w:val="0"/>
        <w:spacing w:line="480" w:lineRule="exact"/>
        <w:ind w:firstLine="420" w:firstLineChars="200"/>
        <w:textAlignment w:val="auto"/>
        <w:rPr>
          <w:rFonts w:cs="宋体"/>
        </w:rPr>
      </w:pPr>
      <w:r>
        <w:rPr>
          <w:rFonts w:hint="eastAsia" w:cs="宋体"/>
        </w:rPr>
        <w:t>23.6确定中标候选人名单，以及根据采购人委托直接确定中标人。</w:t>
      </w:r>
    </w:p>
    <w:p w14:paraId="4E5775FD">
      <w:pPr>
        <w:pStyle w:val="76"/>
        <w:snapToGrid w:val="0"/>
        <w:spacing w:line="480" w:lineRule="exact"/>
        <w:ind w:firstLine="422" w:firstLineChars="200"/>
        <w:textAlignment w:val="auto"/>
        <w:rPr>
          <w:rFonts w:cs="宋体"/>
          <w:b/>
          <w:bCs/>
        </w:rPr>
      </w:pPr>
      <w:r>
        <w:rPr>
          <w:rFonts w:hint="eastAsia" w:cs="宋体"/>
          <w:b/>
          <w:bCs/>
        </w:rPr>
        <w:t>24.异常低价投标审查启动情形</w:t>
      </w:r>
    </w:p>
    <w:p w14:paraId="576072D2">
      <w:pPr>
        <w:pStyle w:val="76"/>
        <w:snapToGrid w:val="0"/>
        <w:spacing w:line="480" w:lineRule="exact"/>
        <w:ind w:firstLine="420" w:firstLineChars="200"/>
        <w:textAlignment w:val="auto"/>
        <w:rPr>
          <w:rFonts w:cs="宋体"/>
        </w:rPr>
      </w:pPr>
      <w:r>
        <w:rPr>
          <w:rFonts w:hint="eastAsia" w:cs="宋体"/>
        </w:rPr>
        <w:t>24.1投标报价低于全部通过符合性审查供应商投标报价平均值50%的，即投标报价&lt;全部通过符合性审查供应商投标报价平均值×50%； </w:t>
      </w:r>
    </w:p>
    <w:p w14:paraId="41911594">
      <w:pPr>
        <w:pStyle w:val="76"/>
        <w:snapToGrid w:val="0"/>
        <w:spacing w:line="480" w:lineRule="exact"/>
        <w:ind w:firstLine="420" w:firstLineChars="200"/>
        <w:textAlignment w:val="auto"/>
        <w:rPr>
          <w:rFonts w:cs="宋体"/>
        </w:rPr>
      </w:pPr>
      <w:r>
        <w:rPr>
          <w:rFonts w:hint="eastAsia" w:cs="宋体"/>
        </w:rPr>
        <w:t>24.2投标报价低于通过符合性审查的次低报价供应商投标报价50%的，即投标报价&lt;通过符合性审查的次低报价供应商投标报价×50%； </w:t>
      </w:r>
    </w:p>
    <w:p w14:paraId="40A1227F">
      <w:pPr>
        <w:pStyle w:val="76"/>
        <w:snapToGrid w:val="0"/>
        <w:spacing w:line="480" w:lineRule="exact"/>
        <w:ind w:firstLine="420" w:firstLineChars="200"/>
        <w:textAlignment w:val="auto"/>
        <w:rPr>
          <w:rFonts w:cs="宋体"/>
        </w:rPr>
      </w:pPr>
      <w:r>
        <w:rPr>
          <w:rFonts w:hint="eastAsia" w:cs="宋体"/>
        </w:rPr>
        <w:t>24.3投标报价低于采购项目最高限价45%的，即投标报价&lt;采购项目最高限价×45%； </w:t>
      </w:r>
    </w:p>
    <w:p w14:paraId="5684E7BA">
      <w:pPr>
        <w:pStyle w:val="76"/>
        <w:snapToGrid w:val="0"/>
        <w:spacing w:line="480" w:lineRule="exact"/>
        <w:ind w:firstLine="420" w:firstLineChars="200"/>
        <w:textAlignment w:val="auto"/>
        <w:rPr>
          <w:rFonts w:cs="宋体"/>
        </w:rPr>
      </w:pPr>
      <w:r>
        <w:rPr>
          <w:rFonts w:hint="eastAsia" w:cs="宋体"/>
        </w:rPr>
        <w:t>24.4评标委员会基于专业判断，认为供应商报价过低，有可能影响产品质量或者不能诚信履约的其他情形。</w:t>
      </w:r>
    </w:p>
    <w:p w14:paraId="4BDE5425">
      <w:pPr>
        <w:pStyle w:val="76"/>
        <w:snapToGrid w:val="0"/>
        <w:spacing w:line="480" w:lineRule="exact"/>
        <w:ind w:firstLine="422" w:firstLineChars="200"/>
        <w:textAlignment w:val="auto"/>
        <w:rPr>
          <w:rFonts w:cs="宋体"/>
          <w:b/>
          <w:bCs/>
        </w:rPr>
      </w:pPr>
      <w:r>
        <w:rPr>
          <w:rFonts w:hint="eastAsia" w:cs="宋体"/>
          <w:b/>
          <w:bCs/>
        </w:rPr>
        <w:t>25.启动异常低价投标审查后的评审办法</w:t>
      </w:r>
    </w:p>
    <w:p w14:paraId="2673F5E4">
      <w:pPr>
        <w:pStyle w:val="76"/>
        <w:snapToGrid w:val="0"/>
        <w:spacing w:line="480" w:lineRule="exact"/>
        <w:ind w:firstLine="420" w:firstLineChars="200"/>
        <w:textAlignment w:val="auto"/>
        <w:rPr>
          <w:rFonts w:cs="宋体"/>
        </w:rPr>
      </w:pPr>
      <w:r>
        <w:rPr>
          <w:rFonts w:hint="eastAsia" w:cs="宋体"/>
        </w:rPr>
        <w:t>25.1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24.3项情形的，供应商已随投标文件一并提交相关书面说明及必要的证明材料的，在评标现场可不再重复提交。 </w:t>
      </w:r>
    </w:p>
    <w:p w14:paraId="5E3530CB">
      <w:pPr>
        <w:pStyle w:val="76"/>
        <w:snapToGrid w:val="0"/>
        <w:spacing w:line="480" w:lineRule="exact"/>
        <w:ind w:firstLine="420" w:firstLineChars="200"/>
        <w:textAlignment w:val="auto"/>
        <w:rPr>
          <w:rFonts w:cs="宋体"/>
        </w:rPr>
      </w:pPr>
      <w:r>
        <w:rPr>
          <w:rFonts w:hint="eastAsia" w:cs="宋体"/>
        </w:rPr>
        <w:t>25.2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27C836DA">
      <w:pPr>
        <w:pStyle w:val="76"/>
        <w:snapToGrid w:val="0"/>
        <w:spacing w:line="480" w:lineRule="exact"/>
        <w:ind w:firstLine="420" w:firstLineChars="200"/>
        <w:textAlignment w:val="auto"/>
        <w:rPr>
          <w:rFonts w:cs="宋体"/>
        </w:rPr>
      </w:pPr>
      <w:r>
        <w:rPr>
          <w:rFonts w:hint="eastAsia" w:cs="宋体"/>
        </w:rPr>
        <w:t>25.3异常低价投标审查的启动原因、审查意见和审查结果应当在评标报告中记录，并随供应商提供的相关书面说明及证明材料，以及评标委员会有关互联网浏览、查询历史一并归档。</w:t>
      </w:r>
    </w:p>
    <w:p w14:paraId="278FC077">
      <w:pPr>
        <w:pStyle w:val="3"/>
        <w:numPr>
          <w:ilvl w:val="1"/>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63" w:name="_Toc26881697"/>
      <w:bookmarkStart w:id="64" w:name="_Toc32242"/>
      <w:bookmarkStart w:id="65" w:name="_Toc424378691"/>
      <w:r>
        <w:rPr>
          <w:rFonts w:hint="eastAsia" w:ascii="宋体" w:hAnsi="宋体" w:eastAsia="宋体" w:cs="宋体"/>
          <w:spacing w:val="10"/>
          <w:sz w:val="24"/>
          <w:szCs w:val="24"/>
        </w:rPr>
        <w:t>七、签订合同</w:t>
      </w:r>
      <w:bookmarkEnd w:id="63"/>
      <w:bookmarkEnd w:id="64"/>
      <w:bookmarkEnd w:id="65"/>
    </w:p>
    <w:p w14:paraId="032F677F">
      <w:pPr>
        <w:spacing w:line="360" w:lineRule="auto"/>
        <w:ind w:firstLine="422" w:firstLineChars="200"/>
        <w:rPr>
          <w:rFonts w:ascii="宋体" w:hAnsi="宋体" w:cs="宋体"/>
          <w:b/>
          <w:bCs/>
          <w:kern w:val="0"/>
          <w:szCs w:val="21"/>
        </w:rPr>
      </w:pPr>
      <w:r>
        <w:rPr>
          <w:rFonts w:ascii="宋体" w:hAnsi="宋体" w:cs="宋体"/>
          <w:b/>
          <w:bCs/>
          <w:kern w:val="0"/>
          <w:szCs w:val="21"/>
          <w:lang w:val="en"/>
        </w:rPr>
        <w:t>26</w:t>
      </w:r>
      <w:r>
        <w:rPr>
          <w:rFonts w:hint="eastAsia" w:ascii="宋体" w:hAnsi="宋体" w:cs="宋体"/>
          <w:b/>
          <w:bCs/>
          <w:kern w:val="0"/>
          <w:szCs w:val="21"/>
        </w:rPr>
        <w:t>. 中标通知</w:t>
      </w:r>
    </w:p>
    <w:p w14:paraId="495591DE">
      <w:pPr>
        <w:pStyle w:val="76"/>
        <w:snapToGrid w:val="0"/>
        <w:spacing w:line="480" w:lineRule="exact"/>
        <w:ind w:firstLine="420" w:firstLineChars="200"/>
        <w:textAlignment w:val="auto"/>
        <w:rPr>
          <w:rFonts w:cs="宋体"/>
        </w:rPr>
      </w:pPr>
      <w:r>
        <w:rPr>
          <w:rFonts w:cs="宋体"/>
          <w:lang w:val="en"/>
        </w:rPr>
        <w:t>26</w:t>
      </w:r>
      <w:r>
        <w:rPr>
          <w:rFonts w:hint="eastAsia" w:cs="宋体"/>
        </w:rPr>
        <w:t>.1集中采购机构在中标人确定之日起2个工作日内，在中国政府采购网山西分网发布结果公告。</w:t>
      </w:r>
    </w:p>
    <w:p w14:paraId="68A9AB27">
      <w:pPr>
        <w:pStyle w:val="76"/>
        <w:snapToGrid w:val="0"/>
        <w:spacing w:line="480" w:lineRule="exact"/>
        <w:ind w:firstLine="420" w:firstLineChars="200"/>
        <w:textAlignment w:val="auto"/>
        <w:rPr>
          <w:rFonts w:cs="宋体"/>
        </w:rPr>
      </w:pPr>
      <w:r>
        <w:rPr>
          <w:rFonts w:cs="宋体"/>
          <w:lang w:val="en"/>
        </w:rPr>
        <w:t>26</w:t>
      </w:r>
      <w:r>
        <w:rPr>
          <w:rFonts w:hint="eastAsia" w:cs="宋体"/>
        </w:rPr>
        <w:t>.2集中采购机构告知投标人本人评审得分与排序，采购人或集中采购机构对未中标的投标人不作未中标原因的解释。</w:t>
      </w:r>
    </w:p>
    <w:p w14:paraId="6CE64975">
      <w:pPr>
        <w:pStyle w:val="76"/>
        <w:snapToGrid w:val="0"/>
        <w:spacing w:line="480" w:lineRule="exact"/>
        <w:ind w:firstLine="420" w:firstLineChars="200"/>
        <w:textAlignment w:val="auto"/>
        <w:rPr>
          <w:rFonts w:cs="宋体"/>
        </w:rPr>
      </w:pPr>
      <w:r>
        <w:rPr>
          <w:rFonts w:cs="宋体"/>
          <w:lang w:val="en"/>
        </w:rPr>
        <w:t>26</w:t>
      </w:r>
      <w:r>
        <w:rPr>
          <w:rFonts w:hint="eastAsia" w:cs="宋体"/>
        </w:rPr>
        <w:t>.3中标人登录中国政府采购网山西分网自行打印《中标通知书》。</w:t>
      </w:r>
    </w:p>
    <w:p w14:paraId="47B9A6CD">
      <w:pPr>
        <w:pStyle w:val="76"/>
        <w:snapToGrid w:val="0"/>
        <w:spacing w:line="480" w:lineRule="exact"/>
        <w:ind w:firstLine="420" w:firstLineChars="200"/>
        <w:textAlignment w:val="auto"/>
        <w:rPr>
          <w:rFonts w:cs="宋体"/>
        </w:rPr>
      </w:pPr>
      <w:r>
        <w:rPr>
          <w:rFonts w:cs="宋体"/>
          <w:lang w:val="en"/>
        </w:rPr>
        <w:t>26</w:t>
      </w:r>
      <w:r>
        <w:rPr>
          <w:rFonts w:hint="eastAsia" w:cs="宋体"/>
        </w:rPr>
        <w:t>.4中标通知书对采购人和中标人具有同等法律效力。中标通知书发出以后，采购人改变中标结果或中标人放弃中标，应当承担相应的法律责任，出现争议的，报财政部门处理。</w:t>
      </w:r>
    </w:p>
    <w:p w14:paraId="40EDBF8A">
      <w:pPr>
        <w:spacing w:line="360" w:lineRule="auto"/>
        <w:ind w:firstLine="422" w:firstLineChars="200"/>
        <w:rPr>
          <w:rFonts w:ascii="宋体" w:hAnsi="宋体" w:cs="宋体"/>
          <w:b/>
          <w:bCs/>
          <w:kern w:val="0"/>
          <w:szCs w:val="21"/>
        </w:rPr>
      </w:pPr>
      <w:r>
        <w:rPr>
          <w:rFonts w:ascii="宋体" w:hAnsi="宋体" w:cs="宋体"/>
          <w:b/>
          <w:bCs/>
          <w:kern w:val="0"/>
          <w:szCs w:val="21"/>
          <w:lang w:val="en"/>
        </w:rPr>
        <w:t>27</w:t>
      </w:r>
      <w:r>
        <w:rPr>
          <w:rFonts w:hint="eastAsia" w:ascii="宋体" w:hAnsi="宋体" w:cs="宋体"/>
          <w:b/>
          <w:bCs/>
          <w:kern w:val="0"/>
          <w:szCs w:val="21"/>
        </w:rPr>
        <w:t>. 履约保证金（如涉及）</w:t>
      </w:r>
    </w:p>
    <w:p w14:paraId="1E97C3DE">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.1中标人应按照采购人要求于签订采购合同前，足额缴纳履约保证金。</w:t>
      </w:r>
    </w:p>
    <w:p w14:paraId="681AC542">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.2中标人不按照采购人要求提交履约保证金的，取消其中标资格。</w:t>
      </w:r>
    </w:p>
    <w:p w14:paraId="28725DC1">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.3当中标人全面完成采购合同事项并验收合格后，采购人如数退还履约保证金。</w:t>
      </w:r>
    </w:p>
    <w:p w14:paraId="6084706E">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.4如果中标人未按双方签订合同事项履约，则没收其全部履约保证金；给采购人造成的损失超过履约保证金数额的，还应当对超过部分予以赔偿。</w:t>
      </w:r>
    </w:p>
    <w:p w14:paraId="680C0666">
      <w:pPr>
        <w:pStyle w:val="76"/>
        <w:snapToGrid w:val="0"/>
        <w:spacing w:line="480" w:lineRule="exact"/>
        <w:ind w:firstLine="422" w:firstLineChars="200"/>
        <w:textAlignment w:val="auto"/>
        <w:rPr>
          <w:rFonts w:cs="宋体"/>
          <w:b/>
          <w:bCs/>
        </w:rPr>
      </w:pPr>
      <w:r>
        <w:rPr>
          <w:rFonts w:cs="宋体"/>
          <w:b/>
          <w:bCs/>
          <w:lang w:val="en"/>
        </w:rPr>
        <w:t>28.</w:t>
      </w:r>
      <w:r>
        <w:rPr>
          <w:rFonts w:hint="eastAsia" w:cs="宋体"/>
          <w:b/>
          <w:bCs/>
        </w:rPr>
        <w:t xml:space="preserve"> 签订合同</w:t>
      </w:r>
    </w:p>
    <w:p w14:paraId="347E5ACF">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.1中标人按照规定的时间，携带相关资料，并保证履行投标文件中的全部承诺，与采购人签订采购合同。</w:t>
      </w:r>
    </w:p>
    <w:p w14:paraId="531B9FF5">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.2招标文件、招标文件的澄清及修改、中标人的投标文件、中标人在评审过程当中的答复澄清事项等均为此次采购合同附件，并具有法律效力。</w:t>
      </w:r>
    </w:p>
    <w:p w14:paraId="34D335E8">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.3中标人不得再与采购人签订背离合同实质性内容的其他协议或声明。</w:t>
      </w:r>
    </w:p>
    <w:p w14:paraId="31E17DB0">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4采购人应当自中标通知书发出之日起10日内与中标人签订书面合同，最长不得超过30日。所签订的合同不得对招标文件、中标人投标文件确定的事项作实质性修改。采购人不得向中标人提出任何不合理的要求作为签订合同的条件。</w:t>
      </w:r>
    </w:p>
    <w:p w14:paraId="36DC1CF8">
      <w:pPr>
        <w:pStyle w:val="76"/>
        <w:snapToGrid w:val="0"/>
        <w:spacing w:line="480" w:lineRule="exact"/>
        <w:ind w:firstLine="422" w:firstLineChars="200"/>
        <w:textAlignment w:val="auto"/>
        <w:rPr>
          <w:rFonts w:cs="宋体"/>
          <w:b/>
          <w:bCs/>
        </w:rPr>
      </w:pPr>
      <w:r>
        <w:rPr>
          <w:rFonts w:cs="宋体"/>
          <w:b/>
          <w:bCs/>
          <w:lang w:val="en"/>
        </w:rPr>
        <w:t>29</w:t>
      </w:r>
      <w:r>
        <w:rPr>
          <w:rFonts w:hint="eastAsia" w:cs="宋体"/>
          <w:b/>
          <w:bCs/>
        </w:rPr>
        <w:t>. 对投标人不良行为的处罚</w:t>
      </w:r>
    </w:p>
    <w:p w14:paraId="451EF435">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.1投标人发生下列情形之一的，将被列入不良行为记录名单，在一至三年内禁止参加政府采购活动：</w:t>
      </w:r>
    </w:p>
    <w:p w14:paraId="0926E580">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.1.1弄虚作假谋取中标的；</w:t>
      </w:r>
    </w:p>
    <w:p w14:paraId="3B934CEA">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.1.2与采购人、其他投标人或集中采购机构恶意串通的；</w:t>
      </w:r>
    </w:p>
    <w:p w14:paraId="0252F203">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.1.3向采购人、集中采购机构行贿或者提供其他不正当利益的；</w:t>
      </w:r>
    </w:p>
    <w:p w14:paraId="206613C5">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.1.4在招标采购过程中与采购人进行协商谈判、不按照招标文件和中标人的投标文件订立合同，或者与采购人另行订立背离合同实质性内容的协议的；</w:t>
      </w:r>
    </w:p>
    <w:p w14:paraId="6D9C13F1">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.1.5投标人在评审阶段资格发生变化，未按照有关规定通知采购人和集中采购机构的；</w:t>
      </w:r>
    </w:p>
    <w:p w14:paraId="71760441">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.1.6拒绝有关部门监督检查或提供虚假情况的。</w:t>
      </w:r>
    </w:p>
    <w:p w14:paraId="1D426644">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.1.7投标人有上述情形之一的，中标无效。</w:t>
      </w:r>
    </w:p>
    <w:p w14:paraId="51961973">
      <w:pPr>
        <w:pStyle w:val="76"/>
        <w:snapToGrid w:val="0"/>
        <w:spacing w:line="480" w:lineRule="exact"/>
        <w:ind w:firstLine="422" w:firstLineChars="200"/>
        <w:textAlignment w:val="auto"/>
        <w:rPr>
          <w:rFonts w:cs="宋体"/>
          <w:b/>
          <w:bCs/>
        </w:rPr>
      </w:pPr>
      <w:r>
        <w:rPr>
          <w:rFonts w:cs="宋体"/>
          <w:b/>
          <w:bCs/>
          <w:lang w:val="en"/>
        </w:rPr>
        <w:t>30</w:t>
      </w:r>
      <w:r>
        <w:rPr>
          <w:rFonts w:hint="eastAsia" w:cs="宋体"/>
          <w:b/>
          <w:bCs/>
        </w:rPr>
        <w:t>. 对中标人不良行为的处罚</w:t>
      </w:r>
    </w:p>
    <w:p w14:paraId="37140EDB">
      <w:pPr>
        <w:pStyle w:val="76"/>
        <w:snapToGrid w:val="0"/>
        <w:spacing w:line="480" w:lineRule="exact"/>
        <w:ind w:firstLine="420" w:firstLineChars="200"/>
        <w:textAlignment w:val="auto"/>
        <w:rPr>
          <w:rFonts w:cs="宋体"/>
        </w:rPr>
      </w:pPr>
      <w:r>
        <w:rPr>
          <w:rFonts w:cs="宋体"/>
          <w:lang w:val="en"/>
        </w:rPr>
        <w:t>30</w:t>
      </w:r>
      <w:r>
        <w:rPr>
          <w:rFonts w:hint="eastAsia" w:cs="宋体"/>
        </w:rPr>
        <w:t>.1中标人发生下列情形之一的，将没收其履约保证金，列入不良行为记录名单，在一至三年内禁止参加政府采购活动：</w:t>
      </w:r>
    </w:p>
    <w:p w14:paraId="5820C5F5">
      <w:pPr>
        <w:pStyle w:val="76"/>
        <w:snapToGrid w:val="0"/>
        <w:spacing w:line="480" w:lineRule="exact"/>
        <w:ind w:firstLine="420" w:firstLineChars="200"/>
        <w:textAlignment w:val="auto"/>
        <w:rPr>
          <w:rFonts w:cs="宋体"/>
        </w:rPr>
      </w:pPr>
      <w:r>
        <w:rPr>
          <w:rFonts w:cs="宋体"/>
          <w:lang w:val="en"/>
        </w:rPr>
        <w:t>30</w:t>
      </w:r>
      <w:r>
        <w:rPr>
          <w:rFonts w:hint="eastAsia" w:cs="宋体"/>
        </w:rPr>
        <w:t>.1.1将中标项目转让给他人，或者在投标文件中未说明，且未经采购人同意，将中标项目分包给他人的；</w:t>
      </w:r>
    </w:p>
    <w:p w14:paraId="35B2E2B0">
      <w:pPr>
        <w:pStyle w:val="76"/>
        <w:snapToGrid w:val="0"/>
        <w:spacing w:line="480" w:lineRule="exact"/>
        <w:ind w:firstLine="420" w:firstLineChars="200"/>
        <w:textAlignment w:val="auto"/>
        <w:rPr>
          <w:rFonts w:cs="宋体"/>
        </w:rPr>
      </w:pPr>
      <w:r>
        <w:rPr>
          <w:rFonts w:cs="宋体"/>
          <w:lang w:val="en"/>
        </w:rPr>
        <w:t>30</w:t>
      </w:r>
      <w:r>
        <w:rPr>
          <w:rFonts w:hint="eastAsia" w:cs="宋体"/>
        </w:rPr>
        <w:t>.1.2拒绝履行合同义务的。</w:t>
      </w:r>
    </w:p>
    <w:p w14:paraId="7274780D">
      <w:pPr>
        <w:pStyle w:val="76"/>
        <w:snapToGrid w:val="0"/>
        <w:spacing w:line="480" w:lineRule="exact"/>
        <w:ind w:firstLine="422" w:firstLineChars="200"/>
        <w:textAlignment w:val="auto"/>
        <w:rPr>
          <w:rFonts w:cs="宋体"/>
          <w:b/>
          <w:bCs/>
        </w:rPr>
      </w:pPr>
      <w:r>
        <w:rPr>
          <w:rFonts w:cs="宋体"/>
          <w:b/>
          <w:bCs/>
          <w:lang w:val="en"/>
        </w:rPr>
        <w:t>31</w:t>
      </w:r>
      <w:r>
        <w:rPr>
          <w:rFonts w:hint="eastAsia" w:cs="宋体"/>
          <w:b/>
          <w:bCs/>
        </w:rPr>
        <w:t>. 诚实信用</w:t>
      </w:r>
    </w:p>
    <w:p w14:paraId="36D4C19E">
      <w:pPr>
        <w:pStyle w:val="76"/>
        <w:snapToGrid w:val="0"/>
        <w:spacing w:line="480" w:lineRule="exact"/>
        <w:ind w:firstLine="420" w:firstLineChars="200"/>
        <w:textAlignment w:val="auto"/>
        <w:rPr>
          <w:rFonts w:cs="宋体"/>
        </w:rPr>
      </w:pPr>
      <w:r>
        <w:rPr>
          <w:rFonts w:cs="宋体"/>
          <w:lang w:val="en"/>
        </w:rPr>
        <w:t>31</w:t>
      </w:r>
      <w:r>
        <w:rPr>
          <w:rFonts w:hint="eastAsia" w:cs="宋体"/>
        </w:rPr>
        <w:t>.1投标人在本招标项目的竞争中应自觉遵循诚实信用原则，凡有悖诚实信用原则的行为将被录入供应商诚信档案中，依据情节轻重按照有关规定处理。</w:t>
      </w:r>
    </w:p>
    <w:p w14:paraId="724737A6">
      <w:pPr>
        <w:pStyle w:val="76"/>
        <w:snapToGrid w:val="0"/>
        <w:spacing w:line="480" w:lineRule="exact"/>
        <w:ind w:firstLine="420" w:firstLineChars="200"/>
        <w:textAlignment w:val="auto"/>
        <w:rPr>
          <w:rFonts w:cs="宋体"/>
        </w:rPr>
      </w:pPr>
      <w:r>
        <w:rPr>
          <w:rFonts w:cs="宋体"/>
          <w:lang w:val="en"/>
        </w:rPr>
        <w:t>31</w:t>
      </w:r>
      <w:r>
        <w:rPr>
          <w:rFonts w:hint="eastAsia" w:cs="宋体"/>
        </w:rPr>
        <w:t>.2有证据表明投标人在诚信中存在严重问题时，将拒绝其投标或投标无效。</w:t>
      </w:r>
    </w:p>
    <w:p w14:paraId="1C05FA2D">
      <w:pPr>
        <w:pStyle w:val="76"/>
        <w:snapToGrid w:val="0"/>
        <w:spacing w:line="480" w:lineRule="exact"/>
        <w:ind w:firstLine="420" w:firstLineChars="200"/>
        <w:textAlignment w:val="auto"/>
        <w:rPr>
          <w:rFonts w:cs="宋体"/>
        </w:rPr>
      </w:pPr>
      <w:r>
        <w:rPr>
          <w:rFonts w:cs="宋体"/>
          <w:lang w:val="en"/>
        </w:rPr>
        <w:t>31</w:t>
      </w:r>
      <w:r>
        <w:rPr>
          <w:rFonts w:hint="eastAsia" w:cs="宋体"/>
        </w:rPr>
        <w:t>.3投标人的违法违规和诚实信用缺失行为将在信用中国网站（</w:t>
      </w:r>
      <w:r>
        <w:fldChar w:fldCharType="begin"/>
      </w:r>
      <w:r>
        <w:instrText xml:space="preserve"> HYPERLINK "http://www.creditchina.gov.cn" </w:instrText>
      </w:r>
      <w:r>
        <w:fldChar w:fldCharType="separate"/>
      </w:r>
      <w:r>
        <w:rPr>
          <w:rFonts w:hint="eastAsia" w:cs="宋体"/>
        </w:rPr>
        <w:t>www.creditchina.gov.cn</w:t>
      </w:r>
      <w:r>
        <w:rPr>
          <w:rFonts w:hint="eastAsia" w:cs="宋体"/>
        </w:rPr>
        <w:fldChar w:fldCharType="end"/>
      </w:r>
      <w:r>
        <w:rPr>
          <w:rFonts w:hint="eastAsia" w:cs="宋体"/>
        </w:rPr>
        <w:t>）、中国政府采购网（www.ccgp.gov.cn）等网站进行记录和曝光。</w:t>
      </w:r>
    </w:p>
    <w:p w14:paraId="7BAFCB1E">
      <w:pPr>
        <w:pStyle w:val="3"/>
        <w:numPr>
          <w:ilvl w:val="1"/>
          <w:numId w:val="0"/>
        </w:numPr>
        <w:spacing w:before="31" w:beforeLines="10" w:after="31" w:afterLines="10" w:line="480" w:lineRule="exact"/>
        <w:ind w:left="447"/>
        <w:jc w:val="both"/>
        <w:rPr>
          <w:rFonts w:ascii="宋体" w:hAnsi="宋体" w:eastAsia="宋体" w:cs="宋体"/>
          <w:spacing w:val="10"/>
          <w:sz w:val="24"/>
          <w:szCs w:val="24"/>
        </w:rPr>
      </w:pPr>
      <w:bookmarkStart w:id="66" w:name="_Toc26881698"/>
      <w:bookmarkStart w:id="67" w:name="_Toc424378692"/>
      <w:bookmarkStart w:id="68" w:name="_Toc18682"/>
      <w:bookmarkStart w:id="69" w:name="_Toc421716587"/>
      <w:r>
        <w:rPr>
          <w:rFonts w:hint="eastAsia" w:ascii="宋体" w:hAnsi="宋体" w:eastAsia="宋体" w:cs="宋体"/>
          <w:spacing w:val="10"/>
          <w:sz w:val="24"/>
          <w:szCs w:val="24"/>
        </w:rPr>
        <w:t>八、服务费</w:t>
      </w:r>
      <w:bookmarkEnd w:id="66"/>
      <w:bookmarkEnd w:id="67"/>
      <w:bookmarkEnd w:id="68"/>
      <w:bookmarkEnd w:id="69"/>
    </w:p>
    <w:p w14:paraId="42509C99">
      <w:pPr>
        <w:pStyle w:val="76"/>
        <w:snapToGrid w:val="0"/>
        <w:spacing w:line="480" w:lineRule="exact"/>
        <w:ind w:firstLine="422" w:firstLineChars="200"/>
        <w:textAlignment w:val="auto"/>
        <w:rPr>
          <w:rFonts w:cs="宋体"/>
          <w:b/>
        </w:rPr>
      </w:pPr>
      <w:r>
        <w:rPr>
          <w:rFonts w:cs="宋体"/>
          <w:b/>
          <w:lang w:val="en"/>
        </w:rPr>
        <w:t>32</w:t>
      </w:r>
      <w:r>
        <w:rPr>
          <w:rFonts w:hint="eastAsia" w:cs="宋体"/>
          <w:b/>
        </w:rPr>
        <w:t>. 服务费</w:t>
      </w:r>
    </w:p>
    <w:p w14:paraId="0943B6A9">
      <w:pPr>
        <w:pStyle w:val="76"/>
        <w:snapToGrid w:val="0"/>
        <w:spacing w:line="480" w:lineRule="exact"/>
        <w:ind w:firstLine="420" w:firstLineChars="200"/>
        <w:textAlignment w:val="auto"/>
        <w:rPr>
          <w:rFonts w:cs="宋体"/>
        </w:rPr>
      </w:pPr>
      <w:r>
        <w:rPr>
          <w:rFonts w:hint="eastAsia" w:cs="宋体"/>
        </w:rPr>
        <w:t>3</w:t>
      </w:r>
      <w:r>
        <w:rPr>
          <w:rFonts w:cs="宋体"/>
          <w:lang w:val="en"/>
        </w:rPr>
        <w:t>2</w:t>
      </w:r>
      <w:r>
        <w:rPr>
          <w:rFonts w:hint="eastAsia" w:cs="宋体"/>
        </w:rPr>
        <w:t>.1集中采购机构作为非营利事业法人，是集中采购项目的执行机构，在政府采购活动中不收取任何服务费。</w:t>
      </w:r>
    </w:p>
    <w:p w14:paraId="2E91E6FE">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0" w:name="_Toc421716588"/>
      <w:bookmarkStart w:id="71" w:name="_Toc26881699"/>
      <w:bookmarkStart w:id="72" w:name="_Toc424378693"/>
      <w:bookmarkStart w:id="73" w:name="_Toc29869"/>
      <w:r>
        <w:rPr>
          <w:rFonts w:hint="eastAsia" w:ascii="宋体" w:hAnsi="宋体" w:eastAsia="宋体" w:cs="宋体"/>
          <w:spacing w:val="10"/>
          <w:sz w:val="24"/>
          <w:szCs w:val="24"/>
        </w:rPr>
        <w:t>九、保密和披露</w:t>
      </w:r>
      <w:bookmarkEnd w:id="70"/>
      <w:bookmarkEnd w:id="71"/>
      <w:bookmarkEnd w:id="72"/>
      <w:bookmarkEnd w:id="73"/>
    </w:p>
    <w:p w14:paraId="0C99DBE0">
      <w:pPr>
        <w:pStyle w:val="76"/>
        <w:adjustRightInd/>
        <w:spacing w:line="480" w:lineRule="exact"/>
        <w:ind w:left="1" w:firstLine="443" w:firstLineChars="210"/>
        <w:textAlignment w:val="auto"/>
        <w:rPr>
          <w:rFonts w:cs="宋体"/>
          <w:b/>
        </w:rPr>
      </w:pPr>
      <w:r>
        <w:rPr>
          <w:rFonts w:hint="eastAsia" w:cs="宋体"/>
          <w:b/>
        </w:rPr>
        <w:t>3</w:t>
      </w:r>
      <w:r>
        <w:rPr>
          <w:rFonts w:cs="宋体"/>
          <w:b/>
          <w:lang w:val="en"/>
        </w:rPr>
        <w:t>3</w:t>
      </w:r>
      <w:r>
        <w:rPr>
          <w:rFonts w:hint="eastAsia" w:cs="宋体"/>
          <w:b/>
        </w:rPr>
        <w:t>. 保密</w:t>
      </w:r>
    </w:p>
    <w:p w14:paraId="62835C1C">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.1投标人自领取招标文件之日起，应承诺承担本招标项目下的保密义务，除非得到采购人或集中采购机构的同意，不得将因参加本次招标获得的信息向任何第三方透露。</w:t>
      </w:r>
    </w:p>
    <w:p w14:paraId="3B96CA05">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.2由采购人或集中采购机构提供的图纸、详细资料、样品、模型、模件和所有其它资料，均视为保密资料，仅用于本项目规定的用途。</w:t>
      </w:r>
    </w:p>
    <w:p w14:paraId="7E4D90FF">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.3开标结束后，应采购人或集中采购机构要求，投标人应归还所有从采购人或集中采购机构处获得的保密资料。</w:t>
      </w:r>
    </w:p>
    <w:p w14:paraId="75996AA6">
      <w:pPr>
        <w:pStyle w:val="76"/>
        <w:adjustRightInd/>
        <w:spacing w:line="480" w:lineRule="exact"/>
        <w:ind w:firstLine="25" w:firstLineChars="12"/>
        <w:textAlignment w:val="auto"/>
        <w:rPr>
          <w:rFonts w:cs="宋体"/>
          <w:b/>
        </w:rPr>
      </w:pPr>
      <w:r>
        <w:rPr>
          <w:rFonts w:hint="eastAsia" w:cs="宋体"/>
          <w:b/>
        </w:rPr>
        <w:t xml:space="preserve">   </w:t>
      </w:r>
      <w:r>
        <w:rPr>
          <w:rFonts w:cs="宋体"/>
          <w:b/>
          <w:lang w:val="en"/>
        </w:rPr>
        <w:t>34</w:t>
      </w:r>
      <w:r>
        <w:rPr>
          <w:rFonts w:hint="eastAsia" w:cs="宋体"/>
          <w:b/>
        </w:rPr>
        <w:t>. 披露</w:t>
      </w:r>
    </w:p>
    <w:p w14:paraId="3765E90B">
      <w:pPr>
        <w:pStyle w:val="76"/>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.1 集中采购机构有权将投标人提供的所有资料向有关政府部门或评审投标文件的有关人员披露。</w:t>
      </w:r>
    </w:p>
    <w:p w14:paraId="111697BF">
      <w:pPr>
        <w:pStyle w:val="76"/>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1327F6F0">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4" w:name="_Toc26881700"/>
      <w:bookmarkStart w:id="75" w:name="_Toc20833"/>
      <w:bookmarkStart w:id="76" w:name="_Toc352761941"/>
      <w:r>
        <w:rPr>
          <w:rFonts w:hint="eastAsia" w:ascii="宋体" w:hAnsi="宋体" w:eastAsia="宋体" w:cs="宋体"/>
          <w:spacing w:val="10"/>
          <w:sz w:val="24"/>
          <w:szCs w:val="24"/>
        </w:rPr>
        <w:t>十、询问、质疑</w:t>
      </w:r>
      <w:bookmarkEnd w:id="74"/>
      <w:bookmarkEnd w:id="75"/>
      <w:r>
        <w:rPr>
          <w:rFonts w:hint="eastAsia" w:ascii="宋体" w:hAnsi="宋体" w:eastAsia="宋体" w:cs="宋体"/>
          <w:spacing w:val="10"/>
          <w:sz w:val="24"/>
          <w:szCs w:val="24"/>
        </w:rPr>
        <w:t>、投诉</w:t>
      </w:r>
    </w:p>
    <w:p w14:paraId="4EB9F14D">
      <w:pPr>
        <w:pStyle w:val="76"/>
        <w:snapToGrid w:val="0"/>
        <w:spacing w:line="480" w:lineRule="exact"/>
        <w:ind w:left="422"/>
        <w:textAlignment w:val="auto"/>
        <w:rPr>
          <w:rFonts w:cs="宋体"/>
          <w:b/>
        </w:rPr>
      </w:pPr>
      <w:r>
        <w:rPr>
          <w:rFonts w:cs="宋体"/>
          <w:b/>
          <w:lang w:val="en"/>
        </w:rPr>
        <w:t>35</w:t>
      </w:r>
      <w:r>
        <w:rPr>
          <w:rFonts w:hint="eastAsia" w:cs="宋体"/>
          <w:b/>
        </w:rPr>
        <w:t>质疑</w:t>
      </w:r>
    </w:p>
    <w:p w14:paraId="02F33668">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.1供应商认为招标文件、评标过程和采购结果使自己的权益受到损害，应当按以下原则在法定质疑期限内以书面形式提交中国政府采购网山西分网一次性提出针对同一采购程序环节的质疑。</w:t>
      </w:r>
    </w:p>
    <w:p w14:paraId="1AAC19C7">
      <w:pPr>
        <w:pStyle w:val="76"/>
        <w:snapToGrid w:val="0"/>
        <w:spacing w:line="480" w:lineRule="exact"/>
        <w:ind w:firstLine="420" w:firstLineChars="200"/>
        <w:textAlignment w:val="auto"/>
        <w:rPr>
          <w:rFonts w:cs="宋体"/>
        </w:rPr>
      </w:pPr>
      <w:r>
        <w:rPr>
          <w:rFonts w:cs="宋体"/>
        </w:rPr>
        <w:t>3</w:t>
      </w:r>
      <w:r>
        <w:rPr>
          <w:rFonts w:cs="宋体"/>
          <w:lang w:val="en"/>
        </w:rPr>
        <w:t>5</w:t>
      </w:r>
      <w:r>
        <w:rPr>
          <w:rFonts w:cs="宋体"/>
        </w:rPr>
        <w:t xml:space="preserve">.1.1对可以质疑的采购文件提出质疑的，在收到采购文件之日或者采购文件公告期限届满之日起七个工作日内向采购人提出； </w:t>
      </w:r>
    </w:p>
    <w:p w14:paraId="4AF42A5E">
      <w:pPr>
        <w:pStyle w:val="76"/>
        <w:snapToGrid w:val="0"/>
        <w:spacing w:line="480" w:lineRule="exact"/>
        <w:ind w:left="420" w:leftChars="200"/>
        <w:textAlignment w:val="auto"/>
        <w:rPr>
          <w:rFonts w:cs="宋体"/>
        </w:rPr>
      </w:pPr>
      <w:r>
        <w:rPr>
          <w:rFonts w:cs="宋体"/>
        </w:rPr>
        <w:t>3</w:t>
      </w:r>
      <w:r>
        <w:rPr>
          <w:rFonts w:cs="宋体"/>
          <w:lang w:val="en"/>
        </w:rPr>
        <w:t>5</w:t>
      </w:r>
      <w:r>
        <w:rPr>
          <w:rFonts w:cs="宋体"/>
        </w:rPr>
        <w:t>.1.2对采购过程提出质疑的，在各采购程序环节结束之日起七个工作日内向采购人提出</w:t>
      </w:r>
      <w:r>
        <w:rPr>
          <w:rFonts w:hint="eastAsia" w:cs="宋体"/>
        </w:rPr>
        <w:t>。</w:t>
      </w:r>
      <w:r>
        <w:rPr>
          <w:rFonts w:cs="宋体"/>
        </w:rPr>
        <w:t xml:space="preserve"> </w:t>
      </w:r>
      <w:r>
        <w:rPr>
          <w:rFonts w:cs="宋体"/>
          <w:lang w:val="en"/>
        </w:rPr>
        <w:t>35</w:t>
      </w:r>
      <w:r>
        <w:rPr>
          <w:rFonts w:cs="宋体"/>
        </w:rPr>
        <w:t>.1.3对中标结果提出质疑的，在中标公告期限届满之日起七个工作日内向采购人提出。</w:t>
      </w:r>
    </w:p>
    <w:p w14:paraId="00309477">
      <w:pPr>
        <w:pStyle w:val="76"/>
        <w:snapToGrid w:val="0"/>
        <w:spacing w:line="480" w:lineRule="exact"/>
        <w:ind w:left="420" w:leftChars="200"/>
        <w:textAlignment w:val="auto"/>
        <w:rPr>
          <w:rFonts w:cs="宋体"/>
        </w:rPr>
      </w:pPr>
      <w:r>
        <w:rPr>
          <w:rFonts w:hint="eastAsia" w:cs="宋体"/>
        </w:rPr>
        <w:t>3</w:t>
      </w:r>
      <w:r>
        <w:rPr>
          <w:rFonts w:cs="宋体"/>
          <w:lang w:val="en"/>
        </w:rPr>
        <w:t>5</w:t>
      </w:r>
      <w:r>
        <w:rPr>
          <w:rFonts w:hint="eastAsia" w:cs="宋体"/>
        </w:rPr>
        <w:t>.2质疑函应当包括下列内容：</w:t>
      </w:r>
    </w:p>
    <w:p w14:paraId="7B9C3A56">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.2.1供应商的姓名或者名称、地址、邮编、联系人及联系电话；</w:t>
      </w:r>
    </w:p>
    <w:p w14:paraId="582992F0">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.2.2质疑项目的名称、编号；</w:t>
      </w:r>
    </w:p>
    <w:p w14:paraId="773BF6A7">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.2.3具体、明确的质疑事项和与质疑事项相关的请求；</w:t>
      </w:r>
    </w:p>
    <w:p w14:paraId="4E81C91E">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.2.4事实依据；</w:t>
      </w:r>
    </w:p>
    <w:p w14:paraId="482821C4">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.2.5必要的法律依据；</w:t>
      </w:r>
    </w:p>
    <w:p w14:paraId="51002588">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.2.6提出质疑的日期。</w:t>
      </w:r>
    </w:p>
    <w:p w14:paraId="676618EE">
      <w:pPr>
        <w:pStyle w:val="76"/>
        <w:snapToGrid w:val="0"/>
        <w:spacing w:line="480" w:lineRule="exact"/>
        <w:ind w:left="420" w:leftChars="200"/>
        <w:jc w:val="left"/>
        <w:textAlignment w:val="auto"/>
        <w:rPr>
          <w:rFonts w:cs="宋体"/>
        </w:rPr>
      </w:pPr>
      <w:r>
        <w:rPr>
          <w:rFonts w:hint="eastAsia" w:cs="宋体"/>
        </w:rPr>
        <w:t>3</w:t>
      </w:r>
      <w:r>
        <w:rPr>
          <w:rFonts w:cs="宋体"/>
          <w:lang w:val="en"/>
        </w:rPr>
        <w:t>5</w:t>
      </w:r>
      <w:r>
        <w:rPr>
          <w:rFonts w:hint="eastAsia" w:cs="宋体"/>
        </w:rPr>
        <w:t>.2.7</w:t>
      </w:r>
      <w:r>
        <w:rPr>
          <w:rFonts w:cs="宋体"/>
        </w:rPr>
        <w:t>供应商为自然人的，应当由本人签字；供应商为法人或者其他组织的，应当由法定代表人、主要负责人，或者其授权代表签字或者盖章，并加盖公章。</w:t>
      </w:r>
    </w:p>
    <w:p w14:paraId="60D3C2E6">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.3供应商质疑实行实名制，质疑应当有具体的质疑事项及事实根据，不得进行虚假、恶意质疑。</w:t>
      </w:r>
    </w:p>
    <w:p w14:paraId="6725FC78">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.4</w:t>
      </w:r>
      <w:r>
        <w:rPr>
          <w:rFonts w:cs="宋体"/>
        </w:rPr>
        <w:t>除采购需求、评分规则、合同文本外的采购（招标）文件编制、采购程序的向集中采购机构提出询问、质疑。其他事项向采购人提出询问、质疑，采购人应依法受理并及时作出答复。</w:t>
      </w:r>
    </w:p>
    <w:p w14:paraId="3D661E9D">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.5质疑供应商撤回质疑的，终止质疑处理。</w:t>
      </w:r>
    </w:p>
    <w:p w14:paraId="2970C61A">
      <w:pPr>
        <w:pStyle w:val="76"/>
        <w:snapToGrid w:val="0"/>
        <w:spacing w:line="480" w:lineRule="exact"/>
        <w:ind w:firstLine="422" w:firstLineChars="200"/>
        <w:textAlignment w:val="auto"/>
        <w:rPr>
          <w:rFonts w:cs="宋体"/>
          <w:b/>
          <w:bCs/>
        </w:rPr>
      </w:pPr>
      <w:r>
        <w:rPr>
          <w:rFonts w:cs="宋体"/>
          <w:b/>
          <w:bCs/>
          <w:lang w:val="en"/>
        </w:rPr>
        <w:t>36</w:t>
      </w:r>
      <w:r>
        <w:rPr>
          <w:rFonts w:hint="eastAsia" w:cs="宋体"/>
          <w:b/>
          <w:bCs/>
        </w:rPr>
        <w:t>. 投诉</w:t>
      </w:r>
    </w:p>
    <w:p w14:paraId="4C26CC4A">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.1</w:t>
      </w:r>
      <w:r>
        <w:rPr>
          <w:rFonts w:cs="宋体"/>
        </w:rPr>
        <w:t xml:space="preserve">质疑供应商对采购人、集中采购机构的答复不满意，或者采购人、集中采购机构未在规定时间内作出答复的，可以在答复期满后15个工作日内向财政部门提起投诉。 </w:t>
      </w:r>
    </w:p>
    <w:p w14:paraId="18ED187A">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.2供应商投诉事项不得超出已质疑事项的范围。</w:t>
      </w:r>
    </w:p>
    <w:p w14:paraId="29FD0283">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.3投诉人有下列情形之一的，属于虚假、恶意投诉，将列入不良行为记录名单，并依法予以处罚：</w:t>
      </w:r>
    </w:p>
    <w:p w14:paraId="658FCAD4">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.3.1一年内三次以上投诉均查无实据的；</w:t>
      </w:r>
    </w:p>
    <w:p w14:paraId="7EA27404">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.3.2捏造事实或者提供虚假投诉材料的。</w:t>
      </w:r>
      <w:bookmarkStart w:id="77" w:name="_Toc18768"/>
      <w:bookmarkStart w:id="78" w:name="_Toc26881701"/>
      <w:r>
        <w:rPr>
          <w:rFonts w:hint="eastAsia"/>
          <w:spacing w:val="20"/>
          <w:szCs w:val="28"/>
        </w:rPr>
        <w:br w:type="page"/>
      </w:r>
    </w:p>
    <w:p w14:paraId="75709283">
      <w:pPr>
        <w:pStyle w:val="69"/>
        <w:numPr>
          <w:ilvl w:val="0"/>
          <w:numId w:val="0"/>
        </w:numPr>
        <w:snapToGrid w:val="0"/>
        <w:spacing w:before="0" w:after="0"/>
        <w:rPr>
          <w:rFonts w:ascii="宋体" w:hAnsi="宋体"/>
          <w:spacing w:val="20"/>
          <w:szCs w:val="28"/>
        </w:rPr>
      </w:pPr>
      <w:r>
        <w:rPr>
          <w:rFonts w:hint="eastAsia" w:ascii="宋体" w:hAnsi="宋体"/>
          <w:spacing w:val="20"/>
          <w:szCs w:val="28"/>
        </w:rPr>
        <w:t xml:space="preserve">第四部分 </w:t>
      </w:r>
      <w:bookmarkEnd w:id="76"/>
      <w:bookmarkEnd w:id="77"/>
      <w:bookmarkEnd w:id="78"/>
      <w:r>
        <w:rPr>
          <w:rFonts w:hint="eastAsia" w:ascii="宋体" w:hAnsi="宋体"/>
          <w:spacing w:val="20"/>
          <w:szCs w:val="28"/>
        </w:rPr>
        <w:t>采购需求</w:t>
      </w:r>
      <w:bookmarkStart w:id="79" w:name="_Toc32323"/>
    </w:p>
    <w:bookmarkEnd w:id="79"/>
    <w:p w14:paraId="591E3E0F">
      <w:pPr>
        <w:pStyle w:val="76"/>
        <w:snapToGrid w:val="0"/>
        <w:spacing w:line="480" w:lineRule="exact"/>
        <w:ind w:firstLine="422" w:firstLineChars="200"/>
        <w:textAlignment w:val="auto"/>
        <w:rPr>
          <w:rFonts w:hint="eastAsia" w:cs="宋体"/>
          <w:b/>
          <w:bCs/>
        </w:rPr>
      </w:pPr>
      <w:r>
        <w:rPr>
          <w:rFonts w:hint="eastAsia" w:cs="宋体"/>
          <w:b/>
          <w:bCs/>
        </w:rPr>
        <w:t>一、项目概况</w:t>
      </w:r>
    </w:p>
    <w:p w14:paraId="306F163C">
      <w:pPr>
        <w:pStyle w:val="76"/>
        <w:snapToGrid w:val="0"/>
        <w:spacing w:line="480" w:lineRule="exact"/>
        <w:ind w:firstLine="420" w:firstLineChars="200"/>
        <w:textAlignment w:val="auto"/>
        <w:rPr>
          <w:rFonts w:hint="eastAsia" w:cs="宋体"/>
        </w:rPr>
      </w:pPr>
      <w:r>
        <w:rPr>
          <w:rFonts w:hint="eastAsia" w:cs="宋体"/>
        </w:rPr>
        <w:t>太原市</w:t>
      </w:r>
      <w:r>
        <w:rPr>
          <w:rFonts w:hint="eastAsia" w:cs="宋体"/>
          <w:lang w:val="en-US" w:eastAsia="zh-CN"/>
        </w:rPr>
        <w:t>第六十五</w:t>
      </w:r>
      <w:r>
        <w:rPr>
          <w:rFonts w:hint="eastAsia" w:cs="宋体"/>
        </w:rPr>
        <w:t>中学校位于太原市</w:t>
      </w:r>
      <w:r>
        <w:rPr>
          <w:rFonts w:hint="eastAsia" w:cs="宋体"/>
          <w:lang w:val="en-US" w:eastAsia="zh-CN"/>
        </w:rPr>
        <w:t>万柏林区南寒河南街6号</w:t>
      </w:r>
      <w:r>
        <w:rPr>
          <w:rFonts w:hint="eastAsia" w:cs="宋体"/>
        </w:rPr>
        <w:t>，占地面积</w:t>
      </w:r>
      <w:r>
        <w:rPr>
          <w:rFonts w:hint="eastAsia" w:cs="宋体"/>
          <w:lang w:val="en-US" w:eastAsia="zh-CN"/>
        </w:rPr>
        <w:t>41500</w:t>
      </w:r>
      <w:r>
        <w:rPr>
          <w:rFonts w:hint="eastAsia" w:cs="宋体"/>
        </w:rPr>
        <w:t>㎡，建筑面积</w:t>
      </w:r>
      <w:r>
        <w:rPr>
          <w:rFonts w:hint="eastAsia" w:cs="宋体"/>
          <w:lang w:val="en-US" w:eastAsia="zh-CN"/>
        </w:rPr>
        <w:t>35865</w:t>
      </w:r>
      <w:r>
        <w:rPr>
          <w:rFonts w:hint="eastAsia" w:cs="宋体"/>
        </w:rPr>
        <w:t>㎡；绿地总面积约为</w:t>
      </w:r>
      <w:r>
        <w:rPr>
          <w:rFonts w:hint="eastAsia" w:cs="宋体"/>
          <w:lang w:val="en-US" w:eastAsia="zh-CN"/>
        </w:rPr>
        <w:t>3000</w:t>
      </w:r>
      <w:r>
        <w:rPr>
          <w:rFonts w:hint="eastAsia" w:cs="宋体"/>
        </w:rPr>
        <w:t>㎡，校区</w:t>
      </w:r>
      <w:r>
        <w:rPr>
          <w:rFonts w:hint="eastAsia" w:cs="宋体"/>
          <w:lang w:val="en-US" w:eastAsia="zh-CN"/>
        </w:rPr>
        <w:t>有</w:t>
      </w:r>
      <w:r>
        <w:rPr>
          <w:rFonts w:hint="eastAsia" w:cs="宋体"/>
        </w:rPr>
        <w:t>乔木</w:t>
      </w:r>
      <w:r>
        <w:rPr>
          <w:rFonts w:hint="eastAsia" w:cs="宋体"/>
          <w:lang w:val="en-US" w:eastAsia="zh-CN"/>
        </w:rPr>
        <w:t>70余</w:t>
      </w:r>
      <w:r>
        <w:rPr>
          <w:rFonts w:hint="eastAsia" w:cs="宋体"/>
        </w:rPr>
        <w:t>株、灌木</w:t>
      </w:r>
      <w:r>
        <w:rPr>
          <w:rFonts w:hint="eastAsia" w:cs="宋体"/>
          <w:lang w:val="en-US" w:eastAsia="zh-CN"/>
        </w:rPr>
        <w:t>若干</w:t>
      </w:r>
      <w:r>
        <w:rPr>
          <w:rFonts w:hint="eastAsia" w:cs="宋体"/>
        </w:rPr>
        <w:t>株。主要建筑为教学楼、</w:t>
      </w:r>
      <w:r>
        <w:rPr>
          <w:rFonts w:hint="eastAsia" w:cs="宋体"/>
          <w:lang w:val="en-US" w:eastAsia="zh-CN"/>
        </w:rPr>
        <w:t>行政</w:t>
      </w:r>
      <w:r>
        <w:rPr>
          <w:rFonts w:hint="eastAsia" w:cs="宋体"/>
        </w:rPr>
        <w:t>楼、</w:t>
      </w:r>
      <w:r>
        <w:rPr>
          <w:rFonts w:hint="eastAsia" w:cs="宋体"/>
          <w:lang w:val="en-US" w:eastAsia="zh-CN"/>
        </w:rPr>
        <w:t>实验</w:t>
      </w:r>
      <w:r>
        <w:rPr>
          <w:rFonts w:hint="eastAsia" w:cs="宋体"/>
        </w:rPr>
        <w:t>楼、公寓楼、体育馆、食堂、</w:t>
      </w:r>
      <w:r>
        <w:rPr>
          <w:rFonts w:hint="eastAsia" w:cs="宋体"/>
          <w:lang w:val="en-US" w:eastAsia="zh-CN"/>
        </w:rPr>
        <w:t>报告厅及附属用房</w:t>
      </w:r>
      <w:r>
        <w:rPr>
          <w:rFonts w:hint="eastAsia" w:cs="宋体"/>
        </w:rPr>
        <w:t>、车棚以及操场等配套建设。</w:t>
      </w:r>
    </w:p>
    <w:p w14:paraId="76F601B4">
      <w:pPr>
        <w:pStyle w:val="76"/>
        <w:snapToGrid w:val="0"/>
        <w:spacing w:line="480" w:lineRule="exact"/>
        <w:ind w:firstLine="420" w:firstLineChars="200"/>
        <w:textAlignment w:val="auto"/>
        <w:rPr>
          <w:rFonts w:hint="eastAsia" w:cs="宋体"/>
        </w:rPr>
      </w:pPr>
      <w:r>
        <w:rPr>
          <w:rFonts w:hint="eastAsia" w:cs="宋体"/>
        </w:rPr>
        <w:t>本次招标内容为太原市</w:t>
      </w:r>
      <w:r>
        <w:rPr>
          <w:rFonts w:hint="eastAsia" w:cs="宋体"/>
          <w:lang w:val="en-US" w:eastAsia="zh-CN"/>
        </w:rPr>
        <w:t>第六十五</w:t>
      </w:r>
      <w:r>
        <w:rPr>
          <w:rFonts w:hint="eastAsia" w:cs="宋体"/>
        </w:rPr>
        <w:t>中学校环境卫生保洁服务、绿化养护服务</w:t>
      </w:r>
      <w:r>
        <w:rPr>
          <w:rFonts w:hint="eastAsia" w:cs="宋体"/>
          <w:lang w:val="en-US" w:eastAsia="zh-CN"/>
        </w:rPr>
        <w:t>、秩序维护及安防管理服务</w:t>
      </w:r>
      <w:r>
        <w:rPr>
          <w:rFonts w:hint="eastAsia" w:cs="宋体"/>
        </w:rPr>
        <w:t xml:space="preserve">。 </w:t>
      </w:r>
    </w:p>
    <w:p w14:paraId="34D6D3CC">
      <w:pPr>
        <w:pStyle w:val="76"/>
        <w:snapToGrid w:val="0"/>
        <w:spacing w:line="480" w:lineRule="exact"/>
        <w:ind w:firstLine="422" w:firstLineChars="200"/>
        <w:textAlignment w:val="auto"/>
        <w:rPr>
          <w:rFonts w:hint="eastAsia" w:cs="宋体"/>
          <w:b/>
          <w:bCs/>
        </w:rPr>
      </w:pPr>
      <w:r>
        <w:rPr>
          <w:rFonts w:hint="eastAsia" w:cs="宋体"/>
          <w:b/>
          <w:bCs/>
        </w:rPr>
        <w:t>二、采购说明</w:t>
      </w:r>
    </w:p>
    <w:p w14:paraId="16A5A77E">
      <w:pPr>
        <w:pStyle w:val="76"/>
        <w:snapToGrid w:val="0"/>
        <w:spacing w:line="480" w:lineRule="exact"/>
        <w:ind w:firstLine="420" w:firstLineChars="200"/>
        <w:textAlignment w:val="auto"/>
        <w:rPr>
          <w:rFonts w:hint="eastAsia" w:cs="宋体"/>
        </w:rPr>
      </w:pPr>
      <w:r>
        <w:rPr>
          <w:rFonts w:hint="eastAsia" w:cs="宋体"/>
        </w:rPr>
        <w:t>服务技术参数明确的内容，包括但不限于：</w:t>
      </w:r>
    </w:p>
    <w:p w14:paraId="4429A5B0">
      <w:pPr>
        <w:pStyle w:val="76"/>
        <w:snapToGrid w:val="0"/>
        <w:spacing w:line="480" w:lineRule="exact"/>
        <w:ind w:firstLine="420" w:firstLineChars="200"/>
        <w:textAlignment w:val="auto"/>
        <w:rPr>
          <w:rFonts w:hint="eastAsia" w:cs="宋体"/>
        </w:rPr>
      </w:pPr>
      <w:r>
        <w:rPr>
          <w:rFonts w:hint="eastAsia" w:cs="宋体"/>
          <w:lang w:val="en-US" w:eastAsia="zh-CN"/>
        </w:rPr>
        <w:t>1.</w:t>
      </w:r>
      <w:r>
        <w:rPr>
          <w:rFonts w:hint="eastAsia" w:cs="宋体"/>
        </w:rPr>
        <w:t>服务内容</w:t>
      </w:r>
    </w:p>
    <w:p w14:paraId="4888E44F">
      <w:pPr>
        <w:pStyle w:val="76"/>
        <w:snapToGrid w:val="0"/>
        <w:spacing w:line="480" w:lineRule="exact"/>
        <w:ind w:firstLine="420" w:firstLineChars="200"/>
        <w:textAlignment w:val="auto"/>
        <w:rPr>
          <w:rFonts w:hint="eastAsia" w:cs="宋体"/>
        </w:rPr>
      </w:pPr>
      <w:r>
        <w:rPr>
          <w:rFonts w:hint="eastAsia" w:cs="宋体"/>
        </w:rPr>
        <w:t>太原市第六十五中学校环境卫生保洁服务、绿化养护服务、秩序维护及安防管理服务</w:t>
      </w:r>
    </w:p>
    <w:p w14:paraId="33A0B550">
      <w:pPr>
        <w:pStyle w:val="76"/>
        <w:snapToGrid w:val="0"/>
        <w:spacing w:line="480" w:lineRule="exact"/>
        <w:ind w:firstLine="420" w:firstLineChars="200"/>
        <w:textAlignment w:val="auto"/>
        <w:rPr>
          <w:rFonts w:hint="eastAsia" w:cs="宋体"/>
        </w:rPr>
      </w:pPr>
      <w:r>
        <w:rPr>
          <w:rFonts w:hint="eastAsia" w:cs="宋体"/>
          <w:lang w:val="en-US" w:eastAsia="zh-CN"/>
        </w:rPr>
        <w:t>2.</w:t>
      </w:r>
      <w:r>
        <w:rPr>
          <w:rFonts w:hint="eastAsia" w:cs="宋体"/>
        </w:rPr>
        <w:t>服务范围</w:t>
      </w:r>
    </w:p>
    <w:p w14:paraId="01B6652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（1）环境卫生保洁服务服务范围</w:t>
      </w:r>
    </w:p>
    <w:p w14:paraId="74B3879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负责太原市第六十五中学校所有楼宇公共部位、卫生间、道路、操场、学生公寓及停车场等公共场地的卫生保洁工作。</w:t>
      </w:r>
    </w:p>
    <w:p w14:paraId="4DC661D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（2）绿化养护服务服务范围</w:t>
      </w:r>
    </w:p>
    <w:p w14:paraId="0AEACDB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负责太原市第六十五中学校校园绿地、绿植的养护服务</w:t>
      </w:r>
    </w:p>
    <w:p w14:paraId="0B1B232C">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（3）秩序维护及安防管理服务</w:t>
      </w:r>
    </w:p>
    <w:p w14:paraId="09C811AA">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负责太原市第六十五中学校两门出入及校园巡视</w:t>
      </w:r>
    </w:p>
    <w:p w14:paraId="03AC934A">
      <w:pPr>
        <w:pStyle w:val="76"/>
        <w:snapToGrid w:val="0"/>
        <w:spacing w:line="480" w:lineRule="exact"/>
        <w:ind w:firstLine="420" w:firstLineChars="200"/>
        <w:textAlignment w:val="auto"/>
        <w:rPr>
          <w:rFonts w:hint="eastAsia" w:cs="宋体"/>
        </w:rPr>
      </w:pPr>
      <w:r>
        <w:rPr>
          <w:rFonts w:hint="eastAsia" w:cs="宋体"/>
          <w:lang w:val="en-US" w:eastAsia="zh-CN"/>
        </w:rPr>
        <w:t>3.</w:t>
      </w:r>
      <w:r>
        <w:rPr>
          <w:rFonts w:hint="eastAsia" w:cs="宋体"/>
        </w:rPr>
        <w:t>服务标准</w:t>
      </w:r>
    </w:p>
    <w:p w14:paraId="7DC30A0E">
      <w:pPr>
        <w:pStyle w:val="76"/>
        <w:snapToGrid w:val="0"/>
        <w:spacing w:line="480" w:lineRule="exact"/>
        <w:ind w:firstLine="420" w:firstLineChars="200"/>
        <w:textAlignment w:val="auto"/>
        <w:rPr>
          <w:rFonts w:hint="eastAsia" w:cs="宋体"/>
        </w:rPr>
      </w:pPr>
      <w:r>
        <w:rPr>
          <w:rFonts w:hint="eastAsia" w:cs="宋体"/>
          <w:lang w:val="en-US" w:eastAsia="zh-CN"/>
        </w:rPr>
        <w:t>3.1环境卫生保洁服务服务标准</w:t>
      </w:r>
    </w:p>
    <w:tbl>
      <w:tblPr>
        <w:tblStyle w:val="43"/>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03"/>
        <w:gridCol w:w="1500"/>
        <w:gridCol w:w="3000"/>
        <w:gridCol w:w="1238"/>
        <w:gridCol w:w="1912"/>
      </w:tblGrid>
      <w:tr w14:paraId="00F8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71" w:type="dxa"/>
            <w:noWrap w:val="0"/>
            <w:vAlign w:val="center"/>
          </w:tcPr>
          <w:p w14:paraId="6DFBFFBE">
            <w:pPr>
              <w:pStyle w:val="76"/>
              <w:snapToGrid w:val="0"/>
              <w:spacing w:line="480" w:lineRule="exact"/>
              <w:jc w:val="left"/>
              <w:textAlignment w:val="auto"/>
              <w:rPr>
                <w:rFonts w:hint="eastAsia" w:cs="宋体"/>
              </w:rPr>
            </w:pPr>
            <w:r>
              <w:rPr>
                <w:rFonts w:hint="eastAsia" w:cs="宋体"/>
              </w:rPr>
              <w:t>地点</w:t>
            </w:r>
          </w:p>
        </w:tc>
        <w:tc>
          <w:tcPr>
            <w:tcW w:w="703" w:type="dxa"/>
            <w:noWrap w:val="0"/>
            <w:vAlign w:val="center"/>
          </w:tcPr>
          <w:p w14:paraId="57D11CA9">
            <w:pPr>
              <w:pStyle w:val="76"/>
              <w:snapToGrid w:val="0"/>
              <w:spacing w:line="480" w:lineRule="exact"/>
              <w:jc w:val="left"/>
              <w:textAlignment w:val="auto"/>
              <w:rPr>
                <w:rFonts w:hint="eastAsia" w:cs="宋体"/>
              </w:rPr>
            </w:pPr>
            <w:r>
              <w:rPr>
                <w:rFonts w:hint="eastAsia" w:cs="宋体"/>
              </w:rPr>
              <w:t>序号</w:t>
            </w:r>
          </w:p>
        </w:tc>
        <w:tc>
          <w:tcPr>
            <w:tcW w:w="4500" w:type="dxa"/>
            <w:gridSpan w:val="2"/>
            <w:noWrap w:val="0"/>
            <w:vAlign w:val="center"/>
          </w:tcPr>
          <w:p w14:paraId="3098E13B">
            <w:pPr>
              <w:pStyle w:val="76"/>
              <w:snapToGrid w:val="0"/>
              <w:spacing w:line="480" w:lineRule="exact"/>
              <w:ind w:firstLine="420" w:firstLineChars="200"/>
              <w:jc w:val="left"/>
              <w:textAlignment w:val="auto"/>
              <w:rPr>
                <w:rFonts w:hint="eastAsia" w:cs="宋体"/>
              </w:rPr>
            </w:pPr>
            <w:r>
              <w:rPr>
                <w:rFonts w:hint="eastAsia" w:cs="宋体"/>
              </w:rPr>
              <w:t>工作内容</w:t>
            </w:r>
          </w:p>
        </w:tc>
        <w:tc>
          <w:tcPr>
            <w:tcW w:w="1238" w:type="dxa"/>
            <w:noWrap w:val="0"/>
            <w:vAlign w:val="center"/>
          </w:tcPr>
          <w:p w14:paraId="3568CF35">
            <w:pPr>
              <w:pStyle w:val="76"/>
              <w:snapToGrid w:val="0"/>
              <w:spacing w:line="480" w:lineRule="exact"/>
              <w:jc w:val="left"/>
              <w:textAlignment w:val="auto"/>
              <w:rPr>
                <w:rFonts w:hint="eastAsia" w:cs="宋体"/>
              </w:rPr>
            </w:pPr>
            <w:r>
              <w:rPr>
                <w:rFonts w:hint="eastAsia" w:cs="宋体"/>
              </w:rPr>
              <w:t>清洁频率</w:t>
            </w:r>
          </w:p>
        </w:tc>
        <w:tc>
          <w:tcPr>
            <w:tcW w:w="1912" w:type="dxa"/>
            <w:noWrap w:val="0"/>
            <w:vAlign w:val="center"/>
          </w:tcPr>
          <w:p w14:paraId="53D89DFD">
            <w:pPr>
              <w:pStyle w:val="76"/>
              <w:snapToGrid w:val="0"/>
              <w:spacing w:line="480" w:lineRule="exact"/>
              <w:ind w:firstLine="420" w:firstLineChars="200"/>
              <w:jc w:val="left"/>
              <w:textAlignment w:val="auto"/>
              <w:rPr>
                <w:rFonts w:hint="eastAsia" w:cs="宋体"/>
              </w:rPr>
            </w:pPr>
            <w:r>
              <w:rPr>
                <w:rFonts w:hint="eastAsia" w:cs="宋体"/>
              </w:rPr>
              <w:t>工作标准</w:t>
            </w:r>
          </w:p>
        </w:tc>
      </w:tr>
      <w:tr w14:paraId="5B33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71" w:type="dxa"/>
            <w:vMerge w:val="restart"/>
            <w:noWrap w:val="0"/>
            <w:vAlign w:val="center"/>
          </w:tcPr>
          <w:p w14:paraId="70A86271">
            <w:pPr>
              <w:pStyle w:val="76"/>
              <w:snapToGrid w:val="0"/>
              <w:spacing w:line="480" w:lineRule="exact"/>
              <w:jc w:val="left"/>
              <w:textAlignment w:val="auto"/>
              <w:rPr>
                <w:rFonts w:hint="eastAsia" w:cs="宋体"/>
              </w:rPr>
            </w:pPr>
            <w:r>
              <w:rPr>
                <w:rFonts w:hint="eastAsia" w:cs="宋体"/>
              </w:rPr>
              <w:t>大厅</w:t>
            </w:r>
          </w:p>
        </w:tc>
        <w:tc>
          <w:tcPr>
            <w:tcW w:w="703" w:type="dxa"/>
            <w:vMerge w:val="restart"/>
            <w:noWrap w:val="0"/>
            <w:vAlign w:val="center"/>
          </w:tcPr>
          <w:p w14:paraId="3100E70C">
            <w:pPr>
              <w:pStyle w:val="76"/>
              <w:snapToGrid w:val="0"/>
              <w:spacing w:line="480" w:lineRule="exact"/>
              <w:ind w:firstLine="420" w:firstLineChars="200"/>
              <w:jc w:val="left"/>
              <w:textAlignment w:val="auto"/>
              <w:rPr>
                <w:rFonts w:hint="eastAsia" w:cs="宋体"/>
              </w:rPr>
            </w:pPr>
            <w:r>
              <w:rPr>
                <w:rFonts w:hint="eastAsia" w:cs="宋体"/>
              </w:rPr>
              <w:t>1</w:t>
            </w:r>
          </w:p>
        </w:tc>
        <w:tc>
          <w:tcPr>
            <w:tcW w:w="1500" w:type="dxa"/>
            <w:vMerge w:val="restart"/>
            <w:noWrap w:val="0"/>
            <w:vAlign w:val="center"/>
          </w:tcPr>
          <w:p w14:paraId="1EEF4667">
            <w:pPr>
              <w:pStyle w:val="76"/>
              <w:snapToGrid w:val="0"/>
              <w:spacing w:line="480" w:lineRule="exact"/>
              <w:jc w:val="left"/>
              <w:textAlignment w:val="auto"/>
              <w:rPr>
                <w:rFonts w:hint="eastAsia" w:cs="宋体"/>
              </w:rPr>
            </w:pPr>
            <w:r>
              <w:rPr>
                <w:rFonts w:hint="eastAsia" w:cs="宋体"/>
              </w:rPr>
              <w:t>地面、梯级</w:t>
            </w:r>
          </w:p>
        </w:tc>
        <w:tc>
          <w:tcPr>
            <w:tcW w:w="3000" w:type="dxa"/>
            <w:noWrap w:val="0"/>
            <w:vAlign w:val="center"/>
          </w:tcPr>
          <w:p w14:paraId="53397BAE">
            <w:pPr>
              <w:pStyle w:val="76"/>
              <w:snapToGrid w:val="0"/>
              <w:spacing w:line="480" w:lineRule="exact"/>
              <w:ind w:firstLine="420" w:firstLineChars="200"/>
              <w:jc w:val="left"/>
              <w:textAlignment w:val="auto"/>
              <w:rPr>
                <w:rFonts w:hint="eastAsia" w:cs="宋体"/>
              </w:rPr>
            </w:pPr>
            <w:r>
              <w:rPr>
                <w:rFonts w:hint="eastAsia" w:cs="宋体"/>
              </w:rPr>
              <w:t>拖抹、清扫</w:t>
            </w:r>
          </w:p>
        </w:tc>
        <w:tc>
          <w:tcPr>
            <w:tcW w:w="1238" w:type="dxa"/>
            <w:vMerge w:val="restart"/>
            <w:noWrap w:val="0"/>
            <w:vAlign w:val="center"/>
          </w:tcPr>
          <w:p w14:paraId="64258570">
            <w:pPr>
              <w:pStyle w:val="76"/>
              <w:snapToGrid w:val="0"/>
              <w:spacing w:line="480" w:lineRule="exact"/>
              <w:jc w:val="left"/>
              <w:textAlignment w:val="auto"/>
              <w:rPr>
                <w:rFonts w:hint="eastAsia" w:cs="宋体"/>
              </w:rPr>
            </w:pPr>
            <w:r>
              <w:rPr>
                <w:rFonts w:hint="eastAsia" w:cs="宋体"/>
              </w:rPr>
              <w:t>多次/日</w:t>
            </w:r>
          </w:p>
        </w:tc>
        <w:tc>
          <w:tcPr>
            <w:tcW w:w="1912" w:type="dxa"/>
            <w:vMerge w:val="restart"/>
            <w:noWrap w:val="0"/>
            <w:vAlign w:val="center"/>
          </w:tcPr>
          <w:p w14:paraId="0FC9DB41">
            <w:pPr>
              <w:pStyle w:val="76"/>
              <w:snapToGrid w:val="0"/>
              <w:spacing w:line="480" w:lineRule="exact"/>
              <w:jc w:val="left"/>
              <w:textAlignment w:val="auto"/>
              <w:rPr>
                <w:rFonts w:hint="eastAsia" w:cs="宋体"/>
              </w:rPr>
            </w:pPr>
            <w:r>
              <w:rPr>
                <w:rFonts w:hint="eastAsia" w:cs="宋体"/>
              </w:rPr>
              <w:t>保持地面光洁，无沙石，杂物，灰尘</w:t>
            </w:r>
          </w:p>
        </w:tc>
      </w:tr>
      <w:tr w14:paraId="108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1" w:type="dxa"/>
            <w:vMerge w:val="continue"/>
            <w:noWrap w:val="0"/>
            <w:vAlign w:val="center"/>
          </w:tcPr>
          <w:p w14:paraId="6429B030">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0FD73DDB">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22CDCCD5">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1EB8FDB1">
            <w:pPr>
              <w:pStyle w:val="76"/>
              <w:snapToGrid w:val="0"/>
              <w:spacing w:line="480" w:lineRule="exact"/>
              <w:ind w:firstLine="420" w:firstLineChars="200"/>
              <w:jc w:val="left"/>
              <w:textAlignment w:val="auto"/>
              <w:rPr>
                <w:rFonts w:hint="eastAsia" w:cs="宋体"/>
              </w:rPr>
            </w:pPr>
            <w:r>
              <w:rPr>
                <w:rFonts w:hint="eastAsia" w:cs="宋体"/>
              </w:rPr>
              <w:t>大理石地面处理</w:t>
            </w:r>
          </w:p>
        </w:tc>
        <w:tc>
          <w:tcPr>
            <w:tcW w:w="1238" w:type="dxa"/>
            <w:vMerge w:val="continue"/>
            <w:noWrap w:val="0"/>
            <w:vAlign w:val="center"/>
          </w:tcPr>
          <w:p w14:paraId="2C1D642D">
            <w:pPr>
              <w:pStyle w:val="76"/>
              <w:snapToGrid w:val="0"/>
              <w:spacing w:line="480" w:lineRule="exact"/>
              <w:ind w:firstLine="420" w:firstLineChars="200"/>
              <w:jc w:val="left"/>
              <w:textAlignment w:val="auto"/>
              <w:rPr>
                <w:rFonts w:hint="eastAsia" w:cs="宋体"/>
              </w:rPr>
            </w:pPr>
          </w:p>
        </w:tc>
        <w:tc>
          <w:tcPr>
            <w:tcW w:w="1912" w:type="dxa"/>
            <w:vMerge w:val="continue"/>
            <w:noWrap w:val="0"/>
            <w:vAlign w:val="center"/>
          </w:tcPr>
          <w:p w14:paraId="0E0177A0">
            <w:pPr>
              <w:pStyle w:val="76"/>
              <w:snapToGrid w:val="0"/>
              <w:spacing w:line="480" w:lineRule="exact"/>
              <w:ind w:firstLine="420" w:firstLineChars="200"/>
              <w:jc w:val="left"/>
              <w:textAlignment w:val="auto"/>
              <w:rPr>
                <w:rFonts w:hint="eastAsia" w:cs="宋体"/>
              </w:rPr>
            </w:pPr>
          </w:p>
        </w:tc>
      </w:tr>
      <w:tr w14:paraId="380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1" w:type="dxa"/>
            <w:vMerge w:val="continue"/>
            <w:noWrap w:val="0"/>
            <w:vAlign w:val="center"/>
          </w:tcPr>
          <w:p w14:paraId="0C295B40">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78E8B599">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4517967C">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2083600A">
            <w:pPr>
              <w:pStyle w:val="76"/>
              <w:snapToGrid w:val="0"/>
              <w:spacing w:line="480" w:lineRule="exact"/>
              <w:ind w:firstLine="420" w:firstLineChars="200"/>
              <w:jc w:val="left"/>
              <w:textAlignment w:val="auto"/>
              <w:rPr>
                <w:rFonts w:hint="eastAsia" w:cs="宋体"/>
              </w:rPr>
            </w:pPr>
            <w:r>
              <w:rPr>
                <w:rFonts w:hint="eastAsia" w:cs="宋体"/>
              </w:rPr>
              <w:t>雨季及时拖抹地面湿水</w:t>
            </w:r>
          </w:p>
        </w:tc>
        <w:tc>
          <w:tcPr>
            <w:tcW w:w="1238" w:type="dxa"/>
            <w:vMerge w:val="continue"/>
            <w:noWrap w:val="0"/>
            <w:vAlign w:val="center"/>
          </w:tcPr>
          <w:p w14:paraId="164E874E">
            <w:pPr>
              <w:pStyle w:val="76"/>
              <w:snapToGrid w:val="0"/>
              <w:spacing w:line="480" w:lineRule="exact"/>
              <w:ind w:firstLine="420" w:firstLineChars="200"/>
              <w:jc w:val="left"/>
              <w:textAlignment w:val="auto"/>
              <w:rPr>
                <w:rFonts w:hint="eastAsia" w:cs="宋体"/>
              </w:rPr>
            </w:pPr>
          </w:p>
        </w:tc>
        <w:tc>
          <w:tcPr>
            <w:tcW w:w="1912" w:type="dxa"/>
            <w:noWrap w:val="0"/>
            <w:vAlign w:val="center"/>
          </w:tcPr>
          <w:p w14:paraId="1B9B8840">
            <w:pPr>
              <w:pStyle w:val="76"/>
              <w:snapToGrid w:val="0"/>
              <w:spacing w:line="480" w:lineRule="exact"/>
              <w:ind w:firstLine="420" w:firstLineChars="200"/>
              <w:jc w:val="left"/>
              <w:textAlignment w:val="auto"/>
              <w:rPr>
                <w:rFonts w:hint="eastAsia" w:cs="宋体"/>
              </w:rPr>
            </w:pPr>
            <w:r>
              <w:rPr>
                <w:rFonts w:hint="eastAsia" w:cs="宋体"/>
              </w:rPr>
              <w:t>干爽防滑</w:t>
            </w:r>
          </w:p>
        </w:tc>
      </w:tr>
      <w:tr w14:paraId="08A5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1" w:type="dxa"/>
            <w:vMerge w:val="continue"/>
            <w:noWrap w:val="0"/>
            <w:vAlign w:val="center"/>
          </w:tcPr>
          <w:p w14:paraId="53F766A9">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29462442">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69C57A54">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31EFE4AC">
            <w:pPr>
              <w:pStyle w:val="76"/>
              <w:snapToGrid w:val="0"/>
              <w:spacing w:line="480" w:lineRule="exact"/>
              <w:jc w:val="left"/>
              <w:textAlignment w:val="auto"/>
              <w:rPr>
                <w:rFonts w:hint="eastAsia" w:cs="宋体"/>
              </w:rPr>
            </w:pPr>
            <w:r>
              <w:rPr>
                <w:rFonts w:hint="eastAsia" w:cs="宋体"/>
              </w:rPr>
              <w:t>雪季及时清理积雪、铺防滑垫</w:t>
            </w:r>
          </w:p>
        </w:tc>
        <w:tc>
          <w:tcPr>
            <w:tcW w:w="1238" w:type="dxa"/>
            <w:vMerge w:val="continue"/>
            <w:noWrap w:val="0"/>
            <w:vAlign w:val="center"/>
          </w:tcPr>
          <w:p w14:paraId="76EA6BBF">
            <w:pPr>
              <w:pStyle w:val="76"/>
              <w:snapToGrid w:val="0"/>
              <w:spacing w:line="480" w:lineRule="exact"/>
              <w:ind w:firstLine="420" w:firstLineChars="200"/>
              <w:jc w:val="left"/>
              <w:textAlignment w:val="auto"/>
              <w:rPr>
                <w:rFonts w:hint="eastAsia" w:cs="宋体"/>
              </w:rPr>
            </w:pPr>
          </w:p>
        </w:tc>
        <w:tc>
          <w:tcPr>
            <w:tcW w:w="1912" w:type="dxa"/>
            <w:noWrap w:val="0"/>
            <w:vAlign w:val="center"/>
          </w:tcPr>
          <w:p w14:paraId="2C74D989">
            <w:pPr>
              <w:pStyle w:val="76"/>
              <w:snapToGrid w:val="0"/>
              <w:spacing w:line="480" w:lineRule="exact"/>
              <w:ind w:firstLine="420" w:firstLineChars="200"/>
              <w:jc w:val="left"/>
              <w:textAlignment w:val="auto"/>
              <w:rPr>
                <w:rFonts w:hint="eastAsia" w:cs="宋体"/>
              </w:rPr>
            </w:pPr>
            <w:r>
              <w:rPr>
                <w:rFonts w:hint="eastAsia" w:cs="宋体"/>
              </w:rPr>
              <w:t>干爽防滑</w:t>
            </w:r>
          </w:p>
        </w:tc>
      </w:tr>
      <w:tr w14:paraId="453E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1" w:type="dxa"/>
            <w:vMerge w:val="continue"/>
            <w:noWrap w:val="0"/>
            <w:vAlign w:val="center"/>
          </w:tcPr>
          <w:p w14:paraId="1E3ABD16">
            <w:pPr>
              <w:pStyle w:val="76"/>
              <w:snapToGrid w:val="0"/>
              <w:spacing w:line="480" w:lineRule="exact"/>
              <w:ind w:firstLine="420" w:firstLineChars="200"/>
              <w:jc w:val="left"/>
              <w:textAlignment w:val="auto"/>
              <w:rPr>
                <w:rFonts w:hint="eastAsia" w:cs="宋体"/>
              </w:rPr>
            </w:pPr>
          </w:p>
        </w:tc>
        <w:tc>
          <w:tcPr>
            <w:tcW w:w="703" w:type="dxa"/>
            <w:vMerge w:val="restart"/>
            <w:noWrap w:val="0"/>
            <w:vAlign w:val="center"/>
          </w:tcPr>
          <w:p w14:paraId="716B65A7">
            <w:pPr>
              <w:pStyle w:val="76"/>
              <w:snapToGrid w:val="0"/>
              <w:spacing w:line="480" w:lineRule="exact"/>
              <w:ind w:firstLine="420" w:firstLineChars="200"/>
              <w:jc w:val="left"/>
              <w:textAlignment w:val="auto"/>
              <w:rPr>
                <w:rFonts w:hint="eastAsia" w:cs="宋体"/>
              </w:rPr>
            </w:pPr>
            <w:r>
              <w:rPr>
                <w:rFonts w:hint="eastAsia" w:cs="宋体"/>
              </w:rPr>
              <w:t>2</w:t>
            </w:r>
          </w:p>
        </w:tc>
        <w:tc>
          <w:tcPr>
            <w:tcW w:w="1500" w:type="dxa"/>
            <w:vMerge w:val="restart"/>
            <w:noWrap w:val="0"/>
            <w:vAlign w:val="center"/>
          </w:tcPr>
          <w:p w14:paraId="549AC322">
            <w:pPr>
              <w:pStyle w:val="76"/>
              <w:snapToGrid w:val="0"/>
              <w:spacing w:line="480" w:lineRule="exact"/>
              <w:ind w:firstLine="420" w:firstLineChars="200"/>
              <w:jc w:val="left"/>
              <w:textAlignment w:val="auto"/>
              <w:rPr>
                <w:rFonts w:hint="eastAsia" w:cs="宋体"/>
              </w:rPr>
            </w:pPr>
            <w:r>
              <w:rPr>
                <w:rFonts w:hint="eastAsia" w:cs="宋体"/>
              </w:rPr>
              <w:t>玻璃及两米以下墙壁</w:t>
            </w:r>
          </w:p>
        </w:tc>
        <w:tc>
          <w:tcPr>
            <w:tcW w:w="3000" w:type="dxa"/>
            <w:noWrap w:val="0"/>
            <w:vAlign w:val="center"/>
          </w:tcPr>
          <w:p w14:paraId="78260BE8">
            <w:pPr>
              <w:pStyle w:val="76"/>
              <w:snapToGrid w:val="0"/>
              <w:spacing w:line="480" w:lineRule="exact"/>
              <w:jc w:val="left"/>
              <w:textAlignment w:val="auto"/>
              <w:rPr>
                <w:rFonts w:hint="eastAsia" w:cs="宋体"/>
              </w:rPr>
            </w:pPr>
            <w:r>
              <w:rPr>
                <w:rFonts w:hint="eastAsia" w:cs="宋体"/>
              </w:rPr>
              <w:t>刮抹清洁、擦拭、吸尘、扫尘</w:t>
            </w:r>
          </w:p>
        </w:tc>
        <w:tc>
          <w:tcPr>
            <w:tcW w:w="1238" w:type="dxa"/>
            <w:vMerge w:val="restart"/>
            <w:noWrap w:val="0"/>
            <w:vAlign w:val="center"/>
          </w:tcPr>
          <w:p w14:paraId="6C7870E3">
            <w:pPr>
              <w:pStyle w:val="76"/>
              <w:snapToGrid w:val="0"/>
              <w:spacing w:line="480" w:lineRule="exact"/>
              <w:jc w:val="left"/>
              <w:textAlignment w:val="auto"/>
              <w:rPr>
                <w:rFonts w:hint="eastAsia" w:cs="宋体"/>
              </w:rPr>
            </w:pPr>
            <w:r>
              <w:rPr>
                <w:rFonts w:hint="eastAsia" w:cs="宋体"/>
              </w:rPr>
              <w:t>1次/周</w:t>
            </w:r>
          </w:p>
        </w:tc>
        <w:tc>
          <w:tcPr>
            <w:tcW w:w="1912" w:type="dxa"/>
            <w:vMerge w:val="restart"/>
            <w:noWrap w:val="0"/>
            <w:vAlign w:val="center"/>
          </w:tcPr>
          <w:p w14:paraId="259D998C">
            <w:pPr>
              <w:pStyle w:val="76"/>
              <w:snapToGrid w:val="0"/>
              <w:spacing w:line="480" w:lineRule="exact"/>
              <w:ind w:firstLine="420" w:firstLineChars="200"/>
              <w:jc w:val="left"/>
              <w:textAlignment w:val="auto"/>
              <w:rPr>
                <w:rFonts w:hint="eastAsia" w:cs="宋体"/>
              </w:rPr>
            </w:pPr>
            <w:r>
              <w:rPr>
                <w:rFonts w:hint="eastAsia" w:cs="宋体"/>
              </w:rPr>
              <w:t>保持无手印，透明光亮，无尘</w:t>
            </w:r>
          </w:p>
        </w:tc>
      </w:tr>
      <w:tr w14:paraId="063D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71" w:type="dxa"/>
            <w:vMerge w:val="continue"/>
            <w:noWrap w:val="0"/>
            <w:vAlign w:val="center"/>
          </w:tcPr>
          <w:p w14:paraId="74EAC0D4">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4861D460">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79D37A01">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1C476123">
            <w:pPr>
              <w:pStyle w:val="76"/>
              <w:snapToGrid w:val="0"/>
              <w:spacing w:line="480" w:lineRule="exact"/>
              <w:ind w:firstLine="420" w:firstLineChars="200"/>
              <w:jc w:val="left"/>
              <w:textAlignment w:val="auto"/>
              <w:rPr>
                <w:rFonts w:hint="eastAsia" w:cs="宋体"/>
              </w:rPr>
            </w:pPr>
            <w:r>
              <w:rPr>
                <w:rFonts w:hint="eastAsia" w:cs="宋体"/>
              </w:rPr>
              <w:t>墙身清洁</w:t>
            </w:r>
          </w:p>
        </w:tc>
        <w:tc>
          <w:tcPr>
            <w:tcW w:w="1238" w:type="dxa"/>
            <w:vMerge w:val="continue"/>
            <w:noWrap w:val="0"/>
            <w:vAlign w:val="center"/>
          </w:tcPr>
          <w:p w14:paraId="6C0FE742">
            <w:pPr>
              <w:pStyle w:val="76"/>
              <w:snapToGrid w:val="0"/>
              <w:spacing w:line="480" w:lineRule="exact"/>
              <w:ind w:firstLine="420" w:firstLineChars="200"/>
              <w:jc w:val="left"/>
              <w:textAlignment w:val="auto"/>
              <w:rPr>
                <w:rFonts w:hint="eastAsia" w:cs="宋体"/>
              </w:rPr>
            </w:pPr>
          </w:p>
        </w:tc>
        <w:tc>
          <w:tcPr>
            <w:tcW w:w="1912" w:type="dxa"/>
            <w:vMerge w:val="continue"/>
            <w:noWrap w:val="0"/>
            <w:vAlign w:val="center"/>
          </w:tcPr>
          <w:p w14:paraId="2B52EF42">
            <w:pPr>
              <w:pStyle w:val="76"/>
              <w:snapToGrid w:val="0"/>
              <w:spacing w:line="480" w:lineRule="exact"/>
              <w:ind w:firstLine="420" w:firstLineChars="200"/>
              <w:jc w:val="left"/>
              <w:textAlignment w:val="auto"/>
              <w:rPr>
                <w:rFonts w:hint="eastAsia" w:cs="宋体"/>
              </w:rPr>
            </w:pPr>
          </w:p>
        </w:tc>
      </w:tr>
      <w:tr w14:paraId="54B8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71" w:type="dxa"/>
            <w:vMerge w:val="continue"/>
            <w:noWrap w:val="0"/>
            <w:vAlign w:val="center"/>
          </w:tcPr>
          <w:p w14:paraId="77DE731D">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53FA81CE">
            <w:pPr>
              <w:pStyle w:val="76"/>
              <w:snapToGrid w:val="0"/>
              <w:spacing w:line="480" w:lineRule="exact"/>
              <w:ind w:firstLine="420" w:firstLineChars="200"/>
              <w:jc w:val="left"/>
              <w:textAlignment w:val="auto"/>
              <w:rPr>
                <w:rFonts w:hint="eastAsia" w:cs="宋体"/>
              </w:rPr>
            </w:pPr>
            <w:r>
              <w:rPr>
                <w:rFonts w:hint="eastAsia" w:cs="宋体"/>
              </w:rPr>
              <w:t>3</w:t>
            </w:r>
          </w:p>
        </w:tc>
        <w:tc>
          <w:tcPr>
            <w:tcW w:w="1500" w:type="dxa"/>
            <w:noWrap w:val="0"/>
            <w:vAlign w:val="center"/>
          </w:tcPr>
          <w:p w14:paraId="1C22D6AB">
            <w:pPr>
              <w:pStyle w:val="76"/>
              <w:snapToGrid w:val="0"/>
              <w:spacing w:line="480" w:lineRule="exact"/>
              <w:jc w:val="left"/>
              <w:textAlignment w:val="auto"/>
              <w:rPr>
                <w:rFonts w:hint="eastAsia" w:cs="宋体"/>
              </w:rPr>
            </w:pPr>
            <w:r>
              <w:rPr>
                <w:rFonts w:hint="eastAsia" w:cs="宋体"/>
              </w:rPr>
              <w:t>门、扶手、栏杆</w:t>
            </w:r>
          </w:p>
        </w:tc>
        <w:tc>
          <w:tcPr>
            <w:tcW w:w="3000" w:type="dxa"/>
            <w:noWrap w:val="0"/>
            <w:vAlign w:val="center"/>
          </w:tcPr>
          <w:p w14:paraId="335D9268">
            <w:pPr>
              <w:pStyle w:val="76"/>
              <w:snapToGrid w:val="0"/>
              <w:spacing w:line="480" w:lineRule="exact"/>
              <w:ind w:firstLine="420" w:firstLineChars="200"/>
              <w:jc w:val="left"/>
              <w:textAlignment w:val="auto"/>
              <w:rPr>
                <w:rFonts w:hint="eastAsia" w:cs="宋体"/>
              </w:rPr>
            </w:pPr>
            <w:r>
              <w:rPr>
                <w:rFonts w:hint="eastAsia" w:cs="宋体"/>
              </w:rPr>
              <w:t>刮抹清洁、擦拭</w:t>
            </w:r>
          </w:p>
        </w:tc>
        <w:tc>
          <w:tcPr>
            <w:tcW w:w="1238" w:type="dxa"/>
            <w:noWrap w:val="0"/>
            <w:vAlign w:val="center"/>
          </w:tcPr>
          <w:p w14:paraId="4D2309F9">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13B037E1">
            <w:pPr>
              <w:pStyle w:val="76"/>
              <w:snapToGrid w:val="0"/>
              <w:spacing w:line="480" w:lineRule="exact"/>
              <w:jc w:val="left"/>
              <w:textAlignment w:val="auto"/>
              <w:rPr>
                <w:rFonts w:hint="eastAsia" w:cs="宋体"/>
              </w:rPr>
            </w:pPr>
            <w:r>
              <w:rPr>
                <w:rFonts w:hint="eastAsia" w:cs="宋体"/>
              </w:rPr>
              <w:t>保持无尘、无污渍</w:t>
            </w:r>
          </w:p>
        </w:tc>
      </w:tr>
      <w:tr w14:paraId="527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871" w:type="dxa"/>
            <w:vMerge w:val="continue"/>
            <w:noWrap w:val="0"/>
            <w:vAlign w:val="center"/>
          </w:tcPr>
          <w:p w14:paraId="6393896F">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DC76A7B">
            <w:pPr>
              <w:pStyle w:val="76"/>
              <w:snapToGrid w:val="0"/>
              <w:spacing w:line="480" w:lineRule="exact"/>
              <w:ind w:firstLine="420" w:firstLineChars="200"/>
              <w:jc w:val="left"/>
              <w:textAlignment w:val="auto"/>
              <w:rPr>
                <w:rFonts w:hint="eastAsia" w:cs="宋体"/>
              </w:rPr>
            </w:pPr>
            <w:r>
              <w:rPr>
                <w:rFonts w:hint="eastAsia" w:cs="宋体"/>
              </w:rPr>
              <w:t>4</w:t>
            </w:r>
          </w:p>
        </w:tc>
        <w:tc>
          <w:tcPr>
            <w:tcW w:w="1500" w:type="dxa"/>
            <w:noWrap w:val="0"/>
            <w:vAlign w:val="center"/>
          </w:tcPr>
          <w:p w14:paraId="74B8FE84">
            <w:pPr>
              <w:pStyle w:val="76"/>
              <w:snapToGrid w:val="0"/>
              <w:spacing w:line="480" w:lineRule="exact"/>
              <w:jc w:val="left"/>
              <w:textAlignment w:val="auto"/>
              <w:rPr>
                <w:rFonts w:hint="eastAsia" w:cs="宋体"/>
              </w:rPr>
            </w:pPr>
            <w:r>
              <w:rPr>
                <w:rFonts w:hint="eastAsia" w:cs="宋体"/>
                <w:lang w:val="en-US" w:eastAsia="zh-CN"/>
              </w:rPr>
              <w:t>天花板</w:t>
            </w:r>
            <w:r>
              <w:rPr>
                <w:rFonts w:hint="eastAsia" w:cs="宋体"/>
              </w:rPr>
              <w:t>、饰物、灯罩、风口</w:t>
            </w:r>
          </w:p>
        </w:tc>
        <w:tc>
          <w:tcPr>
            <w:tcW w:w="3000" w:type="dxa"/>
            <w:noWrap w:val="0"/>
            <w:vAlign w:val="center"/>
          </w:tcPr>
          <w:p w14:paraId="79EC6E80">
            <w:pPr>
              <w:pStyle w:val="76"/>
              <w:snapToGrid w:val="0"/>
              <w:spacing w:line="480" w:lineRule="exact"/>
              <w:ind w:firstLine="420" w:firstLineChars="200"/>
              <w:jc w:val="left"/>
              <w:textAlignment w:val="auto"/>
              <w:rPr>
                <w:rFonts w:hint="eastAsia" w:cs="宋体"/>
              </w:rPr>
            </w:pPr>
            <w:r>
              <w:rPr>
                <w:rFonts w:hint="eastAsia" w:cs="宋体"/>
              </w:rPr>
              <w:t>清抹</w:t>
            </w:r>
          </w:p>
        </w:tc>
        <w:tc>
          <w:tcPr>
            <w:tcW w:w="1238" w:type="dxa"/>
            <w:noWrap w:val="0"/>
            <w:vAlign w:val="center"/>
          </w:tcPr>
          <w:p w14:paraId="141DCFA5">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41D139C2">
            <w:pPr>
              <w:pStyle w:val="76"/>
              <w:snapToGrid w:val="0"/>
              <w:spacing w:line="480" w:lineRule="exact"/>
              <w:ind w:firstLine="420" w:firstLineChars="200"/>
              <w:jc w:val="left"/>
              <w:textAlignment w:val="auto"/>
              <w:rPr>
                <w:rFonts w:hint="eastAsia" w:cs="宋体"/>
              </w:rPr>
            </w:pPr>
            <w:r>
              <w:rPr>
                <w:rFonts w:hint="eastAsia" w:cs="宋体"/>
              </w:rPr>
              <w:t>保持</w:t>
            </w:r>
            <w:r>
              <w:rPr>
                <w:rFonts w:hint="eastAsia" w:cs="宋体"/>
                <w:lang w:val="en-US" w:eastAsia="zh-CN"/>
              </w:rPr>
              <w:t>天花板</w:t>
            </w:r>
            <w:r>
              <w:rPr>
                <w:rFonts w:hint="eastAsia" w:cs="宋体"/>
              </w:rPr>
              <w:t>清洁干净、无蜘蛛网，饰物、灯罩、风口无尘渍</w:t>
            </w:r>
          </w:p>
        </w:tc>
      </w:tr>
      <w:tr w14:paraId="0BA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1" w:type="dxa"/>
            <w:vMerge w:val="continue"/>
            <w:noWrap w:val="0"/>
            <w:vAlign w:val="center"/>
          </w:tcPr>
          <w:p w14:paraId="7B037104">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391E1242">
            <w:pPr>
              <w:pStyle w:val="76"/>
              <w:snapToGrid w:val="0"/>
              <w:spacing w:line="480" w:lineRule="exact"/>
              <w:ind w:firstLine="420" w:firstLineChars="200"/>
              <w:jc w:val="left"/>
              <w:textAlignment w:val="auto"/>
              <w:rPr>
                <w:rFonts w:hint="eastAsia" w:cs="宋体"/>
              </w:rPr>
            </w:pPr>
            <w:r>
              <w:rPr>
                <w:rFonts w:hint="eastAsia" w:cs="宋体"/>
              </w:rPr>
              <w:t>5</w:t>
            </w:r>
          </w:p>
        </w:tc>
        <w:tc>
          <w:tcPr>
            <w:tcW w:w="1500" w:type="dxa"/>
            <w:noWrap w:val="0"/>
            <w:vAlign w:val="center"/>
          </w:tcPr>
          <w:p w14:paraId="4603E94F">
            <w:pPr>
              <w:pStyle w:val="76"/>
              <w:snapToGrid w:val="0"/>
              <w:spacing w:line="480" w:lineRule="exact"/>
              <w:jc w:val="left"/>
              <w:textAlignment w:val="auto"/>
              <w:rPr>
                <w:rFonts w:hint="eastAsia" w:cs="宋体"/>
              </w:rPr>
            </w:pPr>
            <w:r>
              <w:rPr>
                <w:rFonts w:hint="eastAsia" w:cs="宋体"/>
              </w:rPr>
              <w:t>大堂消毒地垫</w:t>
            </w:r>
          </w:p>
        </w:tc>
        <w:tc>
          <w:tcPr>
            <w:tcW w:w="3000" w:type="dxa"/>
            <w:noWrap w:val="0"/>
            <w:vAlign w:val="center"/>
          </w:tcPr>
          <w:p w14:paraId="2F9E705C">
            <w:pPr>
              <w:pStyle w:val="76"/>
              <w:snapToGrid w:val="0"/>
              <w:spacing w:line="480" w:lineRule="exact"/>
              <w:ind w:firstLine="420" w:firstLineChars="200"/>
              <w:jc w:val="left"/>
              <w:textAlignment w:val="auto"/>
              <w:rPr>
                <w:rFonts w:hint="eastAsia" w:cs="宋体"/>
              </w:rPr>
            </w:pPr>
            <w:r>
              <w:rPr>
                <w:rFonts w:hint="eastAsia" w:cs="宋体"/>
              </w:rPr>
              <w:t>喷洒消毒水</w:t>
            </w:r>
          </w:p>
        </w:tc>
        <w:tc>
          <w:tcPr>
            <w:tcW w:w="1238" w:type="dxa"/>
            <w:noWrap w:val="0"/>
            <w:vAlign w:val="center"/>
          </w:tcPr>
          <w:p w14:paraId="60FB93E0">
            <w:pPr>
              <w:pStyle w:val="76"/>
              <w:snapToGrid w:val="0"/>
              <w:spacing w:line="480" w:lineRule="exact"/>
              <w:jc w:val="left"/>
              <w:textAlignment w:val="auto"/>
              <w:rPr>
                <w:rFonts w:hint="eastAsia" w:cs="宋体"/>
              </w:rPr>
            </w:pPr>
            <w:r>
              <w:rPr>
                <w:rFonts w:hint="eastAsia" w:cs="宋体"/>
              </w:rPr>
              <w:t>多次/日</w:t>
            </w:r>
          </w:p>
        </w:tc>
        <w:tc>
          <w:tcPr>
            <w:tcW w:w="1912" w:type="dxa"/>
            <w:noWrap w:val="0"/>
            <w:vAlign w:val="center"/>
          </w:tcPr>
          <w:p w14:paraId="2E91FE6B">
            <w:pPr>
              <w:pStyle w:val="76"/>
              <w:snapToGrid w:val="0"/>
              <w:spacing w:line="480" w:lineRule="exact"/>
              <w:ind w:firstLine="420" w:firstLineChars="200"/>
              <w:jc w:val="left"/>
              <w:textAlignment w:val="auto"/>
              <w:rPr>
                <w:rFonts w:hint="eastAsia" w:cs="宋体"/>
              </w:rPr>
            </w:pPr>
            <w:r>
              <w:rPr>
                <w:rFonts w:hint="eastAsia" w:cs="宋体"/>
              </w:rPr>
              <w:t>保持消毒状态</w:t>
            </w:r>
          </w:p>
        </w:tc>
      </w:tr>
      <w:tr w14:paraId="6D82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71" w:type="dxa"/>
            <w:vMerge w:val="continue"/>
            <w:noWrap w:val="0"/>
            <w:vAlign w:val="center"/>
          </w:tcPr>
          <w:p w14:paraId="215EABB3">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1DEFE0CD">
            <w:pPr>
              <w:pStyle w:val="76"/>
              <w:snapToGrid w:val="0"/>
              <w:spacing w:line="480" w:lineRule="exact"/>
              <w:ind w:firstLine="420" w:firstLineChars="200"/>
              <w:jc w:val="left"/>
              <w:textAlignment w:val="auto"/>
              <w:rPr>
                <w:rFonts w:hint="eastAsia" w:cs="宋体"/>
              </w:rPr>
            </w:pPr>
            <w:r>
              <w:rPr>
                <w:rFonts w:hint="eastAsia" w:cs="宋体"/>
              </w:rPr>
              <w:t>6</w:t>
            </w:r>
          </w:p>
        </w:tc>
        <w:tc>
          <w:tcPr>
            <w:tcW w:w="1500" w:type="dxa"/>
            <w:noWrap w:val="0"/>
            <w:vAlign w:val="center"/>
          </w:tcPr>
          <w:p w14:paraId="22F7B247">
            <w:pPr>
              <w:pStyle w:val="76"/>
              <w:snapToGrid w:val="0"/>
              <w:spacing w:line="480" w:lineRule="exact"/>
              <w:jc w:val="left"/>
              <w:textAlignment w:val="auto"/>
              <w:rPr>
                <w:rFonts w:hint="eastAsia" w:cs="宋体"/>
              </w:rPr>
            </w:pPr>
            <w:r>
              <w:rPr>
                <w:rFonts w:hint="eastAsia" w:cs="宋体"/>
              </w:rPr>
              <w:t>抽风机或排气扇</w:t>
            </w:r>
          </w:p>
        </w:tc>
        <w:tc>
          <w:tcPr>
            <w:tcW w:w="3000" w:type="dxa"/>
            <w:noWrap w:val="0"/>
            <w:vAlign w:val="center"/>
          </w:tcPr>
          <w:p w14:paraId="2597F24A">
            <w:pPr>
              <w:pStyle w:val="76"/>
              <w:snapToGrid w:val="0"/>
              <w:spacing w:line="480" w:lineRule="exact"/>
              <w:ind w:firstLine="420" w:firstLineChars="200"/>
              <w:jc w:val="left"/>
              <w:textAlignment w:val="auto"/>
              <w:rPr>
                <w:rFonts w:hint="eastAsia" w:cs="宋体"/>
              </w:rPr>
            </w:pPr>
            <w:r>
              <w:rPr>
                <w:rFonts w:hint="eastAsia" w:cs="宋体"/>
              </w:rPr>
              <w:t>擦抹</w:t>
            </w:r>
          </w:p>
        </w:tc>
        <w:tc>
          <w:tcPr>
            <w:tcW w:w="1238" w:type="dxa"/>
            <w:noWrap w:val="0"/>
            <w:vAlign w:val="center"/>
          </w:tcPr>
          <w:p w14:paraId="5B177A8D">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55155CDB">
            <w:pPr>
              <w:pStyle w:val="76"/>
              <w:snapToGrid w:val="0"/>
              <w:spacing w:line="480" w:lineRule="exact"/>
              <w:jc w:val="left"/>
              <w:textAlignment w:val="auto"/>
              <w:rPr>
                <w:rFonts w:hint="eastAsia" w:cs="宋体"/>
              </w:rPr>
            </w:pPr>
            <w:r>
              <w:rPr>
                <w:rFonts w:hint="eastAsia" w:cs="宋体"/>
              </w:rPr>
              <w:t>保持无尘、无污渍</w:t>
            </w:r>
          </w:p>
        </w:tc>
      </w:tr>
      <w:tr w14:paraId="00B8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6BEFDFE3">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715B42B">
            <w:pPr>
              <w:pStyle w:val="76"/>
              <w:snapToGrid w:val="0"/>
              <w:spacing w:line="480" w:lineRule="exact"/>
              <w:ind w:firstLine="420" w:firstLineChars="200"/>
              <w:jc w:val="left"/>
              <w:textAlignment w:val="auto"/>
              <w:rPr>
                <w:rFonts w:hint="eastAsia" w:cs="宋体"/>
              </w:rPr>
            </w:pPr>
            <w:r>
              <w:rPr>
                <w:rFonts w:hint="eastAsia" w:cs="宋体"/>
              </w:rPr>
              <w:t>7</w:t>
            </w:r>
          </w:p>
        </w:tc>
        <w:tc>
          <w:tcPr>
            <w:tcW w:w="1500" w:type="dxa"/>
            <w:noWrap w:val="0"/>
            <w:vAlign w:val="center"/>
          </w:tcPr>
          <w:p w14:paraId="56111763">
            <w:pPr>
              <w:pStyle w:val="76"/>
              <w:snapToGrid w:val="0"/>
              <w:spacing w:line="480" w:lineRule="exact"/>
              <w:ind w:firstLine="420" w:firstLineChars="200"/>
              <w:jc w:val="left"/>
              <w:textAlignment w:val="auto"/>
              <w:rPr>
                <w:rFonts w:hint="eastAsia" w:cs="宋体"/>
              </w:rPr>
            </w:pPr>
            <w:r>
              <w:rPr>
                <w:rFonts w:hint="eastAsia" w:cs="宋体"/>
              </w:rPr>
              <w:t>照明灯具</w:t>
            </w:r>
          </w:p>
        </w:tc>
        <w:tc>
          <w:tcPr>
            <w:tcW w:w="3000" w:type="dxa"/>
            <w:noWrap w:val="0"/>
            <w:vAlign w:val="center"/>
          </w:tcPr>
          <w:p w14:paraId="30C878D2">
            <w:pPr>
              <w:pStyle w:val="76"/>
              <w:snapToGrid w:val="0"/>
              <w:spacing w:line="480" w:lineRule="exact"/>
              <w:ind w:firstLine="420" w:firstLineChars="200"/>
              <w:jc w:val="left"/>
              <w:textAlignment w:val="auto"/>
              <w:rPr>
                <w:rFonts w:hint="eastAsia" w:cs="宋体"/>
              </w:rPr>
            </w:pPr>
            <w:r>
              <w:rPr>
                <w:rFonts w:hint="eastAsia" w:cs="宋体"/>
              </w:rPr>
              <w:t>擦拭照明灯具、灯罩</w:t>
            </w:r>
          </w:p>
        </w:tc>
        <w:tc>
          <w:tcPr>
            <w:tcW w:w="1238" w:type="dxa"/>
            <w:noWrap w:val="0"/>
            <w:vAlign w:val="center"/>
          </w:tcPr>
          <w:p w14:paraId="48327303">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03E6D02D">
            <w:pPr>
              <w:pStyle w:val="76"/>
              <w:snapToGrid w:val="0"/>
              <w:spacing w:line="480" w:lineRule="exact"/>
              <w:ind w:firstLine="420" w:firstLineChars="200"/>
              <w:jc w:val="left"/>
              <w:textAlignment w:val="auto"/>
              <w:rPr>
                <w:rFonts w:hint="eastAsia" w:cs="宋体"/>
              </w:rPr>
            </w:pPr>
            <w:r>
              <w:rPr>
                <w:rFonts w:hint="eastAsia" w:cs="宋体"/>
              </w:rPr>
              <w:t>保持无手印，透明光亮，无尘</w:t>
            </w:r>
          </w:p>
        </w:tc>
      </w:tr>
      <w:tr w14:paraId="14C4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1C061A37">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3BBCB64C">
            <w:pPr>
              <w:pStyle w:val="76"/>
              <w:snapToGrid w:val="0"/>
              <w:spacing w:line="480" w:lineRule="exact"/>
              <w:ind w:firstLine="420" w:firstLineChars="200"/>
              <w:jc w:val="left"/>
              <w:textAlignment w:val="auto"/>
              <w:rPr>
                <w:rFonts w:hint="eastAsia" w:cs="宋体"/>
              </w:rPr>
            </w:pPr>
            <w:r>
              <w:rPr>
                <w:rFonts w:hint="eastAsia" w:cs="宋体"/>
              </w:rPr>
              <w:t>8</w:t>
            </w:r>
          </w:p>
        </w:tc>
        <w:tc>
          <w:tcPr>
            <w:tcW w:w="1500" w:type="dxa"/>
            <w:noWrap w:val="0"/>
            <w:vAlign w:val="center"/>
          </w:tcPr>
          <w:p w14:paraId="3CD5411C">
            <w:pPr>
              <w:pStyle w:val="76"/>
              <w:snapToGrid w:val="0"/>
              <w:spacing w:line="480" w:lineRule="exact"/>
              <w:jc w:val="left"/>
              <w:textAlignment w:val="auto"/>
              <w:rPr>
                <w:rFonts w:hint="eastAsia" w:cs="宋体"/>
              </w:rPr>
            </w:pPr>
            <w:r>
              <w:rPr>
                <w:rFonts w:hint="eastAsia" w:cs="宋体"/>
              </w:rPr>
              <w:t>按钮及面板</w:t>
            </w:r>
          </w:p>
        </w:tc>
        <w:tc>
          <w:tcPr>
            <w:tcW w:w="3000" w:type="dxa"/>
            <w:noWrap w:val="0"/>
            <w:vAlign w:val="center"/>
          </w:tcPr>
          <w:p w14:paraId="7F77F0B3">
            <w:pPr>
              <w:pStyle w:val="76"/>
              <w:snapToGrid w:val="0"/>
              <w:spacing w:line="480" w:lineRule="exact"/>
              <w:ind w:firstLine="420" w:firstLineChars="200"/>
              <w:jc w:val="left"/>
              <w:textAlignment w:val="auto"/>
              <w:rPr>
                <w:rFonts w:hint="eastAsia" w:cs="宋体"/>
              </w:rPr>
            </w:pPr>
            <w:r>
              <w:rPr>
                <w:rFonts w:hint="eastAsia" w:cs="宋体"/>
              </w:rPr>
              <w:t>擦拭</w:t>
            </w:r>
          </w:p>
        </w:tc>
        <w:tc>
          <w:tcPr>
            <w:tcW w:w="1238" w:type="dxa"/>
            <w:noWrap w:val="0"/>
            <w:vAlign w:val="center"/>
          </w:tcPr>
          <w:p w14:paraId="2001C7CB">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2CFF73E2">
            <w:pPr>
              <w:pStyle w:val="76"/>
              <w:snapToGrid w:val="0"/>
              <w:spacing w:line="480" w:lineRule="exact"/>
              <w:ind w:firstLine="420" w:firstLineChars="200"/>
              <w:jc w:val="left"/>
              <w:textAlignment w:val="auto"/>
              <w:rPr>
                <w:rFonts w:hint="eastAsia" w:cs="宋体"/>
              </w:rPr>
            </w:pPr>
            <w:r>
              <w:rPr>
                <w:rFonts w:hint="eastAsia" w:cs="宋体"/>
              </w:rPr>
              <w:t>保持无手印，透明光亮，无尘</w:t>
            </w:r>
          </w:p>
        </w:tc>
      </w:tr>
      <w:tr w14:paraId="1094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6F1E004C">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450F79E">
            <w:pPr>
              <w:pStyle w:val="76"/>
              <w:snapToGrid w:val="0"/>
              <w:spacing w:line="480" w:lineRule="exact"/>
              <w:ind w:firstLine="420" w:firstLineChars="200"/>
              <w:jc w:val="left"/>
              <w:textAlignment w:val="auto"/>
              <w:rPr>
                <w:rFonts w:hint="eastAsia" w:cs="宋体"/>
              </w:rPr>
            </w:pPr>
            <w:r>
              <w:rPr>
                <w:rFonts w:hint="eastAsia" w:cs="宋体"/>
              </w:rPr>
              <w:t>9</w:t>
            </w:r>
          </w:p>
        </w:tc>
        <w:tc>
          <w:tcPr>
            <w:tcW w:w="1500" w:type="dxa"/>
            <w:noWrap w:val="0"/>
            <w:vAlign w:val="center"/>
          </w:tcPr>
          <w:p w14:paraId="61BFFF34">
            <w:pPr>
              <w:pStyle w:val="76"/>
              <w:snapToGrid w:val="0"/>
              <w:spacing w:line="480" w:lineRule="exact"/>
              <w:ind w:firstLine="420" w:firstLineChars="200"/>
              <w:jc w:val="left"/>
              <w:textAlignment w:val="auto"/>
              <w:rPr>
                <w:rFonts w:hint="eastAsia" w:cs="宋体"/>
              </w:rPr>
            </w:pPr>
            <w:r>
              <w:rPr>
                <w:rFonts w:hint="eastAsia" w:cs="宋体"/>
              </w:rPr>
              <w:t>过道窗台、过道门</w:t>
            </w:r>
          </w:p>
        </w:tc>
        <w:tc>
          <w:tcPr>
            <w:tcW w:w="3000" w:type="dxa"/>
            <w:noWrap w:val="0"/>
            <w:vAlign w:val="center"/>
          </w:tcPr>
          <w:p w14:paraId="569CE3F3">
            <w:pPr>
              <w:pStyle w:val="76"/>
              <w:snapToGrid w:val="0"/>
              <w:spacing w:line="480" w:lineRule="exact"/>
              <w:ind w:firstLine="420" w:firstLineChars="200"/>
              <w:jc w:val="left"/>
              <w:textAlignment w:val="auto"/>
              <w:rPr>
                <w:rFonts w:hint="eastAsia" w:cs="宋体"/>
              </w:rPr>
            </w:pPr>
            <w:r>
              <w:rPr>
                <w:rFonts w:hint="eastAsia" w:cs="宋体"/>
              </w:rPr>
              <w:t>擦抹、刮洗、抹干</w:t>
            </w:r>
          </w:p>
        </w:tc>
        <w:tc>
          <w:tcPr>
            <w:tcW w:w="1238" w:type="dxa"/>
            <w:noWrap w:val="0"/>
            <w:vAlign w:val="center"/>
          </w:tcPr>
          <w:p w14:paraId="7054CA08">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627B0E8D">
            <w:pPr>
              <w:pStyle w:val="76"/>
              <w:snapToGrid w:val="0"/>
              <w:spacing w:line="480" w:lineRule="exact"/>
              <w:ind w:firstLine="420" w:firstLineChars="200"/>
              <w:jc w:val="left"/>
              <w:textAlignment w:val="auto"/>
              <w:rPr>
                <w:rFonts w:hint="eastAsia" w:cs="宋体"/>
              </w:rPr>
            </w:pPr>
            <w:r>
              <w:rPr>
                <w:rFonts w:hint="eastAsia" w:cs="宋体"/>
              </w:rPr>
              <w:t>保持无手印，透明光亮，无尘</w:t>
            </w:r>
          </w:p>
        </w:tc>
      </w:tr>
      <w:tr w14:paraId="6F8E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6E615819">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1FE6B9A6">
            <w:pPr>
              <w:pStyle w:val="76"/>
              <w:snapToGrid w:val="0"/>
              <w:spacing w:line="480" w:lineRule="exact"/>
              <w:jc w:val="left"/>
              <w:textAlignment w:val="auto"/>
              <w:rPr>
                <w:rFonts w:hint="eastAsia" w:cs="宋体"/>
              </w:rPr>
            </w:pPr>
            <w:r>
              <w:rPr>
                <w:rFonts w:hint="eastAsia" w:cs="宋体"/>
              </w:rPr>
              <w:t>10</w:t>
            </w:r>
          </w:p>
        </w:tc>
        <w:tc>
          <w:tcPr>
            <w:tcW w:w="1500" w:type="dxa"/>
            <w:noWrap w:val="0"/>
            <w:vAlign w:val="center"/>
          </w:tcPr>
          <w:p w14:paraId="233A978B">
            <w:pPr>
              <w:pStyle w:val="76"/>
              <w:snapToGrid w:val="0"/>
              <w:spacing w:line="480" w:lineRule="exact"/>
              <w:jc w:val="left"/>
              <w:textAlignment w:val="auto"/>
              <w:rPr>
                <w:rFonts w:hint="eastAsia" w:cs="宋体"/>
              </w:rPr>
            </w:pPr>
            <w:r>
              <w:rPr>
                <w:rFonts w:hint="eastAsia" w:cs="宋体"/>
              </w:rPr>
              <w:t>导向牌、消防设施、花盆、垃圾桶</w:t>
            </w:r>
          </w:p>
        </w:tc>
        <w:tc>
          <w:tcPr>
            <w:tcW w:w="3000" w:type="dxa"/>
            <w:noWrap w:val="0"/>
            <w:vAlign w:val="center"/>
          </w:tcPr>
          <w:p w14:paraId="0B5178FD">
            <w:pPr>
              <w:pStyle w:val="76"/>
              <w:snapToGrid w:val="0"/>
              <w:spacing w:line="480" w:lineRule="exact"/>
              <w:ind w:firstLine="420" w:firstLineChars="200"/>
              <w:jc w:val="left"/>
              <w:textAlignment w:val="auto"/>
              <w:rPr>
                <w:rFonts w:hint="eastAsia" w:cs="宋体"/>
              </w:rPr>
            </w:pPr>
            <w:r>
              <w:rPr>
                <w:rFonts w:hint="eastAsia" w:cs="宋体"/>
              </w:rPr>
              <w:t>擦拭、清洁</w:t>
            </w:r>
          </w:p>
        </w:tc>
        <w:tc>
          <w:tcPr>
            <w:tcW w:w="1238" w:type="dxa"/>
            <w:noWrap w:val="0"/>
            <w:vAlign w:val="center"/>
          </w:tcPr>
          <w:p w14:paraId="256E77DE">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33FD9B9A">
            <w:pPr>
              <w:pStyle w:val="76"/>
              <w:snapToGrid w:val="0"/>
              <w:spacing w:line="480" w:lineRule="exact"/>
              <w:ind w:firstLine="420" w:firstLineChars="200"/>
              <w:jc w:val="left"/>
              <w:textAlignment w:val="auto"/>
              <w:rPr>
                <w:rFonts w:hint="eastAsia" w:cs="宋体"/>
              </w:rPr>
            </w:pPr>
            <w:r>
              <w:rPr>
                <w:rFonts w:hint="eastAsia" w:cs="宋体"/>
              </w:rPr>
              <w:t>确保清洁干净、无尘渍</w:t>
            </w:r>
          </w:p>
        </w:tc>
      </w:tr>
      <w:tr w14:paraId="2A11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1" w:type="dxa"/>
            <w:vMerge w:val="restart"/>
            <w:noWrap w:val="0"/>
            <w:vAlign w:val="center"/>
          </w:tcPr>
          <w:p w14:paraId="3CC3D156">
            <w:pPr>
              <w:pStyle w:val="76"/>
              <w:snapToGrid w:val="0"/>
              <w:spacing w:line="480" w:lineRule="exact"/>
              <w:jc w:val="left"/>
              <w:textAlignment w:val="auto"/>
              <w:rPr>
                <w:rFonts w:hint="eastAsia" w:cs="宋体"/>
              </w:rPr>
            </w:pPr>
            <w:r>
              <w:rPr>
                <w:rFonts w:hint="eastAsia" w:cs="宋体"/>
              </w:rPr>
              <w:t>办公楼层公共区域</w:t>
            </w:r>
          </w:p>
        </w:tc>
        <w:tc>
          <w:tcPr>
            <w:tcW w:w="703" w:type="dxa"/>
            <w:noWrap w:val="0"/>
            <w:vAlign w:val="center"/>
          </w:tcPr>
          <w:p w14:paraId="4DC72B12">
            <w:pPr>
              <w:pStyle w:val="76"/>
              <w:snapToGrid w:val="0"/>
              <w:spacing w:line="480" w:lineRule="exact"/>
              <w:jc w:val="left"/>
              <w:textAlignment w:val="auto"/>
              <w:rPr>
                <w:rFonts w:hint="eastAsia" w:cs="宋体"/>
              </w:rPr>
            </w:pPr>
            <w:r>
              <w:rPr>
                <w:rFonts w:hint="eastAsia" w:cs="宋体"/>
              </w:rPr>
              <w:t>11</w:t>
            </w:r>
          </w:p>
        </w:tc>
        <w:tc>
          <w:tcPr>
            <w:tcW w:w="1500" w:type="dxa"/>
            <w:noWrap w:val="0"/>
            <w:vAlign w:val="center"/>
          </w:tcPr>
          <w:p w14:paraId="7A72675E">
            <w:pPr>
              <w:pStyle w:val="76"/>
              <w:snapToGrid w:val="0"/>
              <w:spacing w:line="480" w:lineRule="exact"/>
              <w:jc w:val="left"/>
              <w:textAlignment w:val="auto"/>
              <w:rPr>
                <w:rFonts w:hint="eastAsia" w:cs="宋体"/>
              </w:rPr>
            </w:pPr>
            <w:r>
              <w:rPr>
                <w:rFonts w:hint="eastAsia" w:cs="宋体"/>
              </w:rPr>
              <w:t>通道、楼梯地面</w:t>
            </w:r>
          </w:p>
        </w:tc>
        <w:tc>
          <w:tcPr>
            <w:tcW w:w="3000" w:type="dxa"/>
            <w:noWrap w:val="0"/>
            <w:vAlign w:val="center"/>
          </w:tcPr>
          <w:p w14:paraId="0FDE1773">
            <w:pPr>
              <w:pStyle w:val="76"/>
              <w:snapToGrid w:val="0"/>
              <w:spacing w:line="480" w:lineRule="exact"/>
              <w:ind w:firstLine="420" w:firstLineChars="200"/>
              <w:jc w:val="left"/>
              <w:textAlignment w:val="auto"/>
              <w:rPr>
                <w:rFonts w:hint="eastAsia" w:cs="宋体"/>
              </w:rPr>
            </w:pPr>
            <w:r>
              <w:rPr>
                <w:rFonts w:hint="eastAsia" w:cs="宋体"/>
              </w:rPr>
              <w:t>清扫、拖抹</w:t>
            </w:r>
          </w:p>
        </w:tc>
        <w:tc>
          <w:tcPr>
            <w:tcW w:w="1238" w:type="dxa"/>
            <w:noWrap w:val="0"/>
            <w:vAlign w:val="center"/>
          </w:tcPr>
          <w:p w14:paraId="49C5B617">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5AAEA944">
            <w:pPr>
              <w:pStyle w:val="76"/>
              <w:snapToGrid w:val="0"/>
              <w:spacing w:line="480" w:lineRule="exact"/>
              <w:jc w:val="left"/>
              <w:textAlignment w:val="auto"/>
              <w:rPr>
                <w:rFonts w:hint="eastAsia" w:cs="宋体"/>
              </w:rPr>
            </w:pPr>
            <w:r>
              <w:rPr>
                <w:rFonts w:hint="eastAsia" w:cs="宋体"/>
              </w:rPr>
              <w:t>做到无烟头、无纸屑、无杂物、无垃圾、无污渍、无蜘蛛网等，随脏随扫</w:t>
            </w:r>
          </w:p>
        </w:tc>
      </w:tr>
      <w:tr w14:paraId="4E2D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1" w:type="dxa"/>
            <w:vMerge w:val="continue"/>
            <w:noWrap w:val="0"/>
            <w:vAlign w:val="center"/>
          </w:tcPr>
          <w:p w14:paraId="1F2C0306">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DFD7178">
            <w:pPr>
              <w:pStyle w:val="76"/>
              <w:snapToGrid w:val="0"/>
              <w:spacing w:line="480" w:lineRule="exact"/>
              <w:jc w:val="left"/>
              <w:textAlignment w:val="auto"/>
              <w:rPr>
                <w:rFonts w:hint="eastAsia" w:cs="宋体"/>
              </w:rPr>
            </w:pPr>
            <w:r>
              <w:rPr>
                <w:rFonts w:hint="eastAsia" w:cs="宋体"/>
              </w:rPr>
              <w:t>12</w:t>
            </w:r>
          </w:p>
        </w:tc>
        <w:tc>
          <w:tcPr>
            <w:tcW w:w="1500" w:type="dxa"/>
            <w:noWrap w:val="0"/>
            <w:vAlign w:val="center"/>
          </w:tcPr>
          <w:p w14:paraId="2A30C9AA">
            <w:pPr>
              <w:pStyle w:val="76"/>
              <w:snapToGrid w:val="0"/>
              <w:spacing w:line="480" w:lineRule="exact"/>
              <w:ind w:firstLine="420" w:firstLineChars="200"/>
              <w:jc w:val="left"/>
              <w:textAlignment w:val="auto"/>
              <w:rPr>
                <w:rFonts w:hint="eastAsia" w:cs="宋体"/>
              </w:rPr>
            </w:pPr>
            <w:r>
              <w:rPr>
                <w:rFonts w:hint="eastAsia" w:cs="宋体"/>
              </w:rPr>
              <w:t>楼梯扶手</w:t>
            </w:r>
          </w:p>
        </w:tc>
        <w:tc>
          <w:tcPr>
            <w:tcW w:w="3000" w:type="dxa"/>
            <w:noWrap w:val="0"/>
            <w:vAlign w:val="center"/>
          </w:tcPr>
          <w:p w14:paraId="72DB88C6">
            <w:pPr>
              <w:pStyle w:val="76"/>
              <w:snapToGrid w:val="0"/>
              <w:spacing w:line="480" w:lineRule="exact"/>
              <w:ind w:firstLine="420" w:firstLineChars="200"/>
              <w:jc w:val="left"/>
              <w:textAlignment w:val="auto"/>
              <w:rPr>
                <w:rFonts w:hint="eastAsia" w:cs="宋体"/>
              </w:rPr>
            </w:pPr>
            <w:r>
              <w:rPr>
                <w:rFonts w:hint="eastAsia" w:cs="宋体"/>
              </w:rPr>
              <w:t>清抹</w:t>
            </w:r>
          </w:p>
        </w:tc>
        <w:tc>
          <w:tcPr>
            <w:tcW w:w="1238" w:type="dxa"/>
            <w:noWrap w:val="0"/>
            <w:vAlign w:val="center"/>
          </w:tcPr>
          <w:p w14:paraId="4AD485CB">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24908AA9">
            <w:pPr>
              <w:pStyle w:val="76"/>
              <w:snapToGrid w:val="0"/>
              <w:spacing w:line="480" w:lineRule="exact"/>
              <w:jc w:val="left"/>
              <w:textAlignment w:val="auto"/>
              <w:rPr>
                <w:rFonts w:hint="eastAsia" w:cs="宋体"/>
              </w:rPr>
            </w:pPr>
            <w:r>
              <w:rPr>
                <w:rFonts w:hint="eastAsia" w:cs="宋体"/>
              </w:rPr>
              <w:t>保持清洁干净、无尘</w:t>
            </w:r>
          </w:p>
        </w:tc>
      </w:tr>
      <w:tr w14:paraId="18E7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vMerge w:val="continue"/>
            <w:noWrap w:val="0"/>
            <w:vAlign w:val="center"/>
          </w:tcPr>
          <w:p w14:paraId="33923FE9">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6A94BAC6">
            <w:pPr>
              <w:pStyle w:val="76"/>
              <w:snapToGrid w:val="0"/>
              <w:spacing w:line="480" w:lineRule="exact"/>
              <w:jc w:val="left"/>
              <w:textAlignment w:val="auto"/>
              <w:rPr>
                <w:rFonts w:hint="eastAsia" w:cs="宋体"/>
              </w:rPr>
            </w:pPr>
            <w:r>
              <w:rPr>
                <w:rFonts w:hint="eastAsia" w:cs="宋体"/>
              </w:rPr>
              <w:t>13</w:t>
            </w:r>
          </w:p>
        </w:tc>
        <w:tc>
          <w:tcPr>
            <w:tcW w:w="1500" w:type="dxa"/>
            <w:noWrap w:val="0"/>
            <w:vAlign w:val="center"/>
          </w:tcPr>
          <w:p w14:paraId="1D9F2D7D">
            <w:pPr>
              <w:pStyle w:val="76"/>
              <w:snapToGrid w:val="0"/>
              <w:spacing w:line="480" w:lineRule="exact"/>
              <w:ind w:firstLine="420" w:firstLineChars="200"/>
              <w:jc w:val="left"/>
              <w:textAlignment w:val="auto"/>
              <w:rPr>
                <w:rFonts w:hint="eastAsia" w:cs="宋体"/>
              </w:rPr>
            </w:pPr>
            <w:r>
              <w:rPr>
                <w:rFonts w:hint="eastAsia" w:cs="宋体"/>
              </w:rPr>
              <w:t>通道的门、窗台</w:t>
            </w:r>
          </w:p>
        </w:tc>
        <w:tc>
          <w:tcPr>
            <w:tcW w:w="3000" w:type="dxa"/>
            <w:noWrap w:val="0"/>
            <w:vAlign w:val="center"/>
          </w:tcPr>
          <w:p w14:paraId="3F300F0F">
            <w:pPr>
              <w:pStyle w:val="76"/>
              <w:snapToGrid w:val="0"/>
              <w:spacing w:line="480" w:lineRule="exact"/>
              <w:ind w:firstLine="420" w:firstLineChars="200"/>
              <w:jc w:val="left"/>
              <w:textAlignment w:val="auto"/>
              <w:rPr>
                <w:rFonts w:hint="eastAsia" w:cs="宋体"/>
              </w:rPr>
            </w:pPr>
            <w:r>
              <w:rPr>
                <w:rFonts w:hint="eastAsia" w:cs="宋体"/>
              </w:rPr>
              <w:t>清抹</w:t>
            </w:r>
          </w:p>
        </w:tc>
        <w:tc>
          <w:tcPr>
            <w:tcW w:w="1238" w:type="dxa"/>
            <w:noWrap w:val="0"/>
            <w:vAlign w:val="center"/>
          </w:tcPr>
          <w:p w14:paraId="3A18813B">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55294F8C">
            <w:pPr>
              <w:pStyle w:val="76"/>
              <w:snapToGrid w:val="0"/>
              <w:spacing w:line="480" w:lineRule="exact"/>
              <w:jc w:val="left"/>
              <w:textAlignment w:val="auto"/>
              <w:rPr>
                <w:rFonts w:hint="eastAsia" w:cs="宋体"/>
              </w:rPr>
            </w:pPr>
            <w:r>
              <w:rPr>
                <w:rFonts w:hint="eastAsia" w:cs="宋体"/>
              </w:rPr>
              <w:t>保持洁净明亮</w:t>
            </w:r>
          </w:p>
        </w:tc>
      </w:tr>
      <w:tr w14:paraId="2F1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3BD8F88D">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6BC051A">
            <w:pPr>
              <w:pStyle w:val="76"/>
              <w:snapToGrid w:val="0"/>
              <w:spacing w:line="480" w:lineRule="exact"/>
              <w:jc w:val="left"/>
              <w:textAlignment w:val="auto"/>
              <w:rPr>
                <w:rFonts w:hint="eastAsia" w:cs="宋体"/>
              </w:rPr>
            </w:pPr>
            <w:r>
              <w:rPr>
                <w:rFonts w:hint="eastAsia" w:cs="宋体"/>
              </w:rPr>
              <w:t>14</w:t>
            </w:r>
          </w:p>
        </w:tc>
        <w:tc>
          <w:tcPr>
            <w:tcW w:w="1500" w:type="dxa"/>
            <w:noWrap w:val="0"/>
            <w:vAlign w:val="center"/>
          </w:tcPr>
          <w:p w14:paraId="532E3488">
            <w:pPr>
              <w:pStyle w:val="76"/>
              <w:snapToGrid w:val="0"/>
              <w:spacing w:line="480" w:lineRule="exact"/>
              <w:ind w:firstLine="420" w:firstLineChars="200"/>
              <w:jc w:val="left"/>
              <w:textAlignment w:val="auto"/>
              <w:rPr>
                <w:rFonts w:hint="eastAsia" w:cs="宋体"/>
              </w:rPr>
            </w:pPr>
            <w:r>
              <w:rPr>
                <w:rFonts w:hint="eastAsia" w:cs="宋体"/>
              </w:rPr>
              <w:t>2米以下墙身、</w:t>
            </w:r>
            <w:r>
              <w:rPr>
                <w:rFonts w:hint="eastAsia" w:cs="宋体"/>
                <w:lang w:val="en-US" w:eastAsia="zh-CN"/>
              </w:rPr>
              <w:t>天花板</w:t>
            </w:r>
            <w:r>
              <w:rPr>
                <w:rFonts w:hint="eastAsia" w:cs="宋体"/>
              </w:rPr>
              <w:t>、灯罩、防盗网</w:t>
            </w:r>
          </w:p>
        </w:tc>
        <w:tc>
          <w:tcPr>
            <w:tcW w:w="3000" w:type="dxa"/>
            <w:noWrap w:val="0"/>
            <w:vAlign w:val="center"/>
          </w:tcPr>
          <w:p w14:paraId="166B0195">
            <w:pPr>
              <w:pStyle w:val="76"/>
              <w:snapToGrid w:val="0"/>
              <w:spacing w:line="480" w:lineRule="exact"/>
              <w:ind w:firstLine="420" w:firstLineChars="200"/>
              <w:jc w:val="left"/>
              <w:textAlignment w:val="auto"/>
              <w:rPr>
                <w:rFonts w:hint="eastAsia" w:cs="宋体"/>
              </w:rPr>
            </w:pPr>
            <w:r>
              <w:rPr>
                <w:rFonts w:hint="eastAsia" w:cs="宋体"/>
              </w:rPr>
              <w:t>清理</w:t>
            </w:r>
          </w:p>
        </w:tc>
        <w:tc>
          <w:tcPr>
            <w:tcW w:w="1238" w:type="dxa"/>
            <w:noWrap w:val="0"/>
            <w:vAlign w:val="center"/>
          </w:tcPr>
          <w:p w14:paraId="3CE068FC">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0BFFB02F">
            <w:pPr>
              <w:pStyle w:val="76"/>
              <w:snapToGrid w:val="0"/>
              <w:spacing w:line="480" w:lineRule="exact"/>
              <w:ind w:firstLine="420" w:firstLineChars="200"/>
              <w:jc w:val="left"/>
              <w:textAlignment w:val="auto"/>
              <w:rPr>
                <w:rFonts w:hint="eastAsia" w:cs="宋体"/>
              </w:rPr>
            </w:pPr>
            <w:r>
              <w:rPr>
                <w:rFonts w:hint="eastAsia" w:cs="宋体"/>
              </w:rPr>
              <w:t>保持无蜘蛛网、无灰尘</w:t>
            </w:r>
          </w:p>
        </w:tc>
      </w:tr>
      <w:tr w14:paraId="5E5F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71" w:type="dxa"/>
            <w:vMerge w:val="continue"/>
            <w:noWrap w:val="0"/>
            <w:vAlign w:val="center"/>
          </w:tcPr>
          <w:p w14:paraId="649CB3F4">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0D956D5">
            <w:pPr>
              <w:pStyle w:val="76"/>
              <w:snapToGrid w:val="0"/>
              <w:spacing w:line="480" w:lineRule="exact"/>
              <w:jc w:val="left"/>
              <w:textAlignment w:val="auto"/>
              <w:rPr>
                <w:rFonts w:hint="eastAsia" w:cs="宋体"/>
              </w:rPr>
            </w:pPr>
            <w:r>
              <w:rPr>
                <w:rFonts w:hint="eastAsia" w:cs="宋体"/>
              </w:rPr>
              <w:t>15</w:t>
            </w:r>
          </w:p>
        </w:tc>
        <w:tc>
          <w:tcPr>
            <w:tcW w:w="1500" w:type="dxa"/>
            <w:noWrap w:val="0"/>
            <w:vAlign w:val="center"/>
          </w:tcPr>
          <w:p w14:paraId="7AC49314">
            <w:pPr>
              <w:pStyle w:val="76"/>
              <w:snapToGrid w:val="0"/>
              <w:spacing w:line="480" w:lineRule="exact"/>
              <w:jc w:val="left"/>
              <w:textAlignment w:val="auto"/>
              <w:rPr>
                <w:rFonts w:hint="eastAsia" w:cs="宋体"/>
              </w:rPr>
            </w:pPr>
            <w:r>
              <w:rPr>
                <w:rFonts w:hint="eastAsia" w:cs="宋体"/>
              </w:rPr>
              <w:t>抽风机或排气扇</w:t>
            </w:r>
          </w:p>
        </w:tc>
        <w:tc>
          <w:tcPr>
            <w:tcW w:w="3000" w:type="dxa"/>
            <w:noWrap w:val="0"/>
            <w:vAlign w:val="center"/>
          </w:tcPr>
          <w:p w14:paraId="3D97DD97">
            <w:pPr>
              <w:pStyle w:val="76"/>
              <w:snapToGrid w:val="0"/>
              <w:spacing w:line="480" w:lineRule="exact"/>
              <w:ind w:firstLine="420" w:firstLineChars="200"/>
              <w:jc w:val="left"/>
              <w:textAlignment w:val="auto"/>
              <w:rPr>
                <w:rFonts w:hint="eastAsia" w:cs="宋体"/>
              </w:rPr>
            </w:pPr>
            <w:r>
              <w:rPr>
                <w:rFonts w:hint="eastAsia" w:cs="宋体"/>
              </w:rPr>
              <w:t>擦抹</w:t>
            </w:r>
          </w:p>
        </w:tc>
        <w:tc>
          <w:tcPr>
            <w:tcW w:w="1238" w:type="dxa"/>
            <w:noWrap w:val="0"/>
            <w:vAlign w:val="center"/>
          </w:tcPr>
          <w:p w14:paraId="1262235E">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21C98A25">
            <w:pPr>
              <w:pStyle w:val="76"/>
              <w:snapToGrid w:val="0"/>
              <w:spacing w:line="480" w:lineRule="exact"/>
              <w:ind w:firstLine="420" w:firstLineChars="200"/>
              <w:jc w:val="left"/>
              <w:textAlignment w:val="auto"/>
              <w:rPr>
                <w:rFonts w:hint="eastAsia" w:cs="宋体"/>
              </w:rPr>
            </w:pPr>
            <w:r>
              <w:rPr>
                <w:rFonts w:hint="eastAsia" w:cs="宋体"/>
              </w:rPr>
              <w:t>保持清洁干净</w:t>
            </w:r>
          </w:p>
        </w:tc>
      </w:tr>
      <w:tr w14:paraId="61C3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1" w:type="dxa"/>
            <w:vMerge w:val="continue"/>
            <w:noWrap w:val="0"/>
            <w:vAlign w:val="center"/>
          </w:tcPr>
          <w:p w14:paraId="3D5B45C2">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704C050C">
            <w:pPr>
              <w:pStyle w:val="76"/>
              <w:snapToGrid w:val="0"/>
              <w:spacing w:line="480" w:lineRule="exact"/>
              <w:jc w:val="left"/>
              <w:textAlignment w:val="auto"/>
              <w:rPr>
                <w:rFonts w:hint="eastAsia" w:cs="宋体"/>
              </w:rPr>
            </w:pPr>
            <w:r>
              <w:rPr>
                <w:rFonts w:hint="eastAsia" w:cs="宋体"/>
              </w:rPr>
              <w:t>16</w:t>
            </w:r>
          </w:p>
        </w:tc>
        <w:tc>
          <w:tcPr>
            <w:tcW w:w="1500" w:type="dxa"/>
            <w:noWrap w:val="0"/>
            <w:vAlign w:val="center"/>
          </w:tcPr>
          <w:p w14:paraId="405751DA">
            <w:pPr>
              <w:pStyle w:val="76"/>
              <w:snapToGrid w:val="0"/>
              <w:spacing w:line="480" w:lineRule="exact"/>
              <w:ind w:firstLine="420" w:firstLineChars="200"/>
              <w:jc w:val="left"/>
              <w:textAlignment w:val="auto"/>
              <w:rPr>
                <w:rFonts w:hint="eastAsia" w:cs="宋体"/>
              </w:rPr>
            </w:pPr>
            <w:r>
              <w:rPr>
                <w:rFonts w:hint="eastAsia" w:cs="宋体"/>
              </w:rPr>
              <w:t>消防箱</w:t>
            </w:r>
          </w:p>
        </w:tc>
        <w:tc>
          <w:tcPr>
            <w:tcW w:w="3000" w:type="dxa"/>
            <w:noWrap w:val="0"/>
            <w:vAlign w:val="center"/>
          </w:tcPr>
          <w:p w14:paraId="1426F523">
            <w:pPr>
              <w:pStyle w:val="76"/>
              <w:snapToGrid w:val="0"/>
              <w:spacing w:line="480" w:lineRule="exact"/>
              <w:ind w:firstLine="420" w:firstLineChars="200"/>
              <w:jc w:val="left"/>
              <w:textAlignment w:val="auto"/>
              <w:rPr>
                <w:rFonts w:hint="eastAsia" w:cs="宋体"/>
              </w:rPr>
            </w:pPr>
            <w:r>
              <w:rPr>
                <w:rFonts w:hint="eastAsia" w:cs="宋体"/>
              </w:rPr>
              <w:t>清抹</w:t>
            </w:r>
          </w:p>
        </w:tc>
        <w:tc>
          <w:tcPr>
            <w:tcW w:w="1238" w:type="dxa"/>
            <w:noWrap w:val="0"/>
            <w:vAlign w:val="center"/>
          </w:tcPr>
          <w:p w14:paraId="2B54581D">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194D0D4B">
            <w:pPr>
              <w:pStyle w:val="76"/>
              <w:snapToGrid w:val="0"/>
              <w:spacing w:line="480" w:lineRule="exact"/>
              <w:ind w:firstLine="420" w:firstLineChars="200"/>
              <w:jc w:val="left"/>
              <w:textAlignment w:val="auto"/>
              <w:rPr>
                <w:rFonts w:hint="eastAsia" w:cs="宋体"/>
              </w:rPr>
            </w:pPr>
            <w:r>
              <w:rPr>
                <w:rFonts w:hint="eastAsia" w:cs="宋体"/>
              </w:rPr>
              <w:t>保持清洁干净</w:t>
            </w:r>
          </w:p>
        </w:tc>
      </w:tr>
      <w:tr w14:paraId="6D63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71" w:type="dxa"/>
            <w:vMerge w:val="continue"/>
            <w:noWrap w:val="0"/>
            <w:vAlign w:val="center"/>
          </w:tcPr>
          <w:p w14:paraId="57EC8580">
            <w:pPr>
              <w:pStyle w:val="76"/>
              <w:snapToGrid w:val="0"/>
              <w:spacing w:line="480" w:lineRule="exact"/>
              <w:ind w:firstLine="420" w:firstLineChars="200"/>
              <w:jc w:val="left"/>
              <w:textAlignment w:val="auto"/>
              <w:rPr>
                <w:rFonts w:hint="eastAsia" w:cs="宋体"/>
              </w:rPr>
            </w:pPr>
          </w:p>
        </w:tc>
        <w:tc>
          <w:tcPr>
            <w:tcW w:w="703" w:type="dxa"/>
            <w:vMerge w:val="restart"/>
            <w:noWrap w:val="0"/>
            <w:vAlign w:val="center"/>
          </w:tcPr>
          <w:p w14:paraId="6D296364">
            <w:pPr>
              <w:pStyle w:val="76"/>
              <w:snapToGrid w:val="0"/>
              <w:spacing w:line="480" w:lineRule="exact"/>
              <w:jc w:val="left"/>
              <w:textAlignment w:val="auto"/>
              <w:rPr>
                <w:rFonts w:hint="eastAsia" w:cs="宋体"/>
              </w:rPr>
            </w:pPr>
            <w:r>
              <w:rPr>
                <w:rFonts w:hint="eastAsia" w:cs="宋体"/>
              </w:rPr>
              <w:t>17</w:t>
            </w:r>
          </w:p>
        </w:tc>
        <w:tc>
          <w:tcPr>
            <w:tcW w:w="1500" w:type="dxa"/>
            <w:vMerge w:val="restart"/>
            <w:noWrap w:val="0"/>
            <w:vAlign w:val="center"/>
          </w:tcPr>
          <w:p w14:paraId="0527CD7E">
            <w:pPr>
              <w:pStyle w:val="76"/>
              <w:snapToGrid w:val="0"/>
              <w:spacing w:line="480" w:lineRule="exact"/>
              <w:ind w:firstLine="420" w:firstLineChars="200"/>
              <w:jc w:val="left"/>
              <w:textAlignment w:val="auto"/>
              <w:rPr>
                <w:rFonts w:hint="eastAsia" w:cs="宋体"/>
              </w:rPr>
            </w:pPr>
            <w:r>
              <w:rPr>
                <w:rFonts w:hint="eastAsia" w:cs="宋体"/>
              </w:rPr>
              <w:t>外墙</w:t>
            </w:r>
          </w:p>
        </w:tc>
        <w:tc>
          <w:tcPr>
            <w:tcW w:w="3000" w:type="dxa"/>
            <w:noWrap w:val="0"/>
            <w:vAlign w:val="center"/>
          </w:tcPr>
          <w:p w14:paraId="6CCCF4C5">
            <w:pPr>
              <w:pStyle w:val="76"/>
              <w:snapToGrid w:val="0"/>
              <w:spacing w:line="480" w:lineRule="exact"/>
              <w:ind w:firstLine="420" w:firstLineChars="200"/>
              <w:jc w:val="left"/>
              <w:textAlignment w:val="auto"/>
              <w:rPr>
                <w:rFonts w:hint="eastAsia" w:cs="宋体"/>
              </w:rPr>
            </w:pPr>
            <w:r>
              <w:rPr>
                <w:rFonts w:hint="eastAsia" w:cs="宋体"/>
              </w:rPr>
              <w:t>外墙清洗、抹净</w:t>
            </w:r>
          </w:p>
        </w:tc>
        <w:tc>
          <w:tcPr>
            <w:tcW w:w="1238" w:type="dxa"/>
            <w:vMerge w:val="restart"/>
            <w:noWrap w:val="0"/>
            <w:vAlign w:val="center"/>
          </w:tcPr>
          <w:p w14:paraId="53310051">
            <w:pPr>
              <w:pStyle w:val="76"/>
              <w:snapToGrid w:val="0"/>
              <w:spacing w:line="480" w:lineRule="exact"/>
              <w:jc w:val="left"/>
              <w:textAlignment w:val="auto"/>
              <w:rPr>
                <w:rFonts w:hint="eastAsia" w:cs="宋体"/>
              </w:rPr>
            </w:pPr>
            <w:r>
              <w:rPr>
                <w:rFonts w:hint="eastAsia" w:cs="宋体"/>
              </w:rPr>
              <w:t>1次/年</w:t>
            </w:r>
          </w:p>
        </w:tc>
        <w:tc>
          <w:tcPr>
            <w:tcW w:w="1912" w:type="dxa"/>
            <w:noWrap w:val="0"/>
            <w:vAlign w:val="center"/>
          </w:tcPr>
          <w:p w14:paraId="69E64818">
            <w:pPr>
              <w:pStyle w:val="76"/>
              <w:snapToGrid w:val="0"/>
              <w:spacing w:line="480" w:lineRule="exact"/>
              <w:ind w:firstLine="420" w:firstLineChars="200"/>
              <w:jc w:val="left"/>
              <w:textAlignment w:val="auto"/>
              <w:rPr>
                <w:rFonts w:hint="eastAsia" w:cs="宋体"/>
              </w:rPr>
            </w:pPr>
            <w:r>
              <w:rPr>
                <w:rFonts w:hint="eastAsia" w:cs="宋体"/>
              </w:rPr>
              <w:t>做到没灰尘、没污渍</w:t>
            </w:r>
          </w:p>
        </w:tc>
      </w:tr>
      <w:tr w14:paraId="6751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71" w:type="dxa"/>
            <w:vMerge w:val="continue"/>
            <w:noWrap w:val="0"/>
            <w:vAlign w:val="center"/>
          </w:tcPr>
          <w:p w14:paraId="513EA429">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345C4C3F">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07DF2C6A">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21C33B12">
            <w:pPr>
              <w:pStyle w:val="76"/>
              <w:snapToGrid w:val="0"/>
              <w:spacing w:line="480" w:lineRule="exact"/>
              <w:ind w:firstLine="420" w:firstLineChars="200"/>
              <w:jc w:val="left"/>
              <w:textAlignment w:val="auto"/>
              <w:rPr>
                <w:rFonts w:hint="eastAsia" w:cs="宋体"/>
              </w:rPr>
            </w:pPr>
            <w:r>
              <w:rPr>
                <w:rFonts w:hint="eastAsia" w:cs="宋体"/>
              </w:rPr>
              <w:t>外墙玻璃刮、抹</w:t>
            </w:r>
          </w:p>
        </w:tc>
        <w:tc>
          <w:tcPr>
            <w:tcW w:w="1238" w:type="dxa"/>
            <w:vMerge w:val="continue"/>
            <w:noWrap w:val="0"/>
            <w:vAlign w:val="center"/>
          </w:tcPr>
          <w:p w14:paraId="659F2DC5">
            <w:pPr>
              <w:pStyle w:val="76"/>
              <w:snapToGrid w:val="0"/>
              <w:spacing w:line="480" w:lineRule="exact"/>
              <w:ind w:firstLine="420" w:firstLineChars="200"/>
              <w:jc w:val="left"/>
              <w:textAlignment w:val="auto"/>
              <w:rPr>
                <w:rFonts w:hint="eastAsia" w:cs="宋体"/>
              </w:rPr>
            </w:pPr>
          </w:p>
        </w:tc>
        <w:tc>
          <w:tcPr>
            <w:tcW w:w="1912" w:type="dxa"/>
            <w:noWrap w:val="0"/>
            <w:vAlign w:val="center"/>
          </w:tcPr>
          <w:p w14:paraId="7ABAEEAF">
            <w:pPr>
              <w:pStyle w:val="76"/>
              <w:snapToGrid w:val="0"/>
              <w:spacing w:line="480" w:lineRule="exact"/>
              <w:ind w:firstLine="420" w:firstLineChars="200"/>
              <w:jc w:val="left"/>
              <w:textAlignment w:val="auto"/>
              <w:rPr>
                <w:rFonts w:hint="eastAsia" w:cs="宋体"/>
              </w:rPr>
            </w:pPr>
            <w:r>
              <w:rPr>
                <w:rFonts w:hint="eastAsia" w:cs="宋体"/>
              </w:rPr>
              <w:t>保持光亮</w:t>
            </w:r>
          </w:p>
        </w:tc>
      </w:tr>
      <w:tr w14:paraId="63A5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1" w:type="dxa"/>
            <w:vMerge w:val="restart"/>
            <w:noWrap w:val="0"/>
            <w:vAlign w:val="center"/>
          </w:tcPr>
          <w:p w14:paraId="5A2A0D4F">
            <w:pPr>
              <w:pStyle w:val="76"/>
              <w:snapToGrid w:val="0"/>
              <w:spacing w:line="480" w:lineRule="exact"/>
              <w:jc w:val="left"/>
              <w:textAlignment w:val="auto"/>
              <w:rPr>
                <w:rFonts w:hint="eastAsia" w:cs="宋体"/>
              </w:rPr>
            </w:pPr>
            <w:r>
              <w:rPr>
                <w:rFonts w:hint="eastAsia" w:cs="宋体"/>
              </w:rPr>
              <w:t>会议室及相关室内</w:t>
            </w:r>
          </w:p>
        </w:tc>
        <w:tc>
          <w:tcPr>
            <w:tcW w:w="703" w:type="dxa"/>
            <w:noWrap w:val="0"/>
            <w:vAlign w:val="center"/>
          </w:tcPr>
          <w:p w14:paraId="74AE1B36">
            <w:pPr>
              <w:pStyle w:val="76"/>
              <w:snapToGrid w:val="0"/>
              <w:spacing w:line="480" w:lineRule="exact"/>
              <w:jc w:val="left"/>
              <w:textAlignment w:val="auto"/>
              <w:rPr>
                <w:rFonts w:hint="eastAsia" w:cs="宋体"/>
              </w:rPr>
            </w:pPr>
            <w:r>
              <w:rPr>
                <w:rFonts w:hint="eastAsia" w:cs="宋体"/>
              </w:rPr>
              <w:t>18</w:t>
            </w:r>
          </w:p>
        </w:tc>
        <w:tc>
          <w:tcPr>
            <w:tcW w:w="1500" w:type="dxa"/>
            <w:noWrap w:val="0"/>
            <w:vAlign w:val="center"/>
          </w:tcPr>
          <w:p w14:paraId="686D7C1D">
            <w:pPr>
              <w:pStyle w:val="76"/>
              <w:snapToGrid w:val="0"/>
              <w:spacing w:line="480" w:lineRule="exact"/>
              <w:ind w:firstLine="420" w:firstLineChars="200"/>
              <w:jc w:val="left"/>
              <w:textAlignment w:val="auto"/>
              <w:rPr>
                <w:rFonts w:hint="eastAsia" w:cs="宋体"/>
              </w:rPr>
            </w:pPr>
            <w:r>
              <w:rPr>
                <w:rFonts w:hint="eastAsia" w:cs="宋体"/>
              </w:rPr>
              <w:t>地面</w:t>
            </w:r>
          </w:p>
        </w:tc>
        <w:tc>
          <w:tcPr>
            <w:tcW w:w="3000" w:type="dxa"/>
            <w:noWrap w:val="0"/>
            <w:vAlign w:val="center"/>
          </w:tcPr>
          <w:p w14:paraId="0963E689">
            <w:pPr>
              <w:pStyle w:val="76"/>
              <w:snapToGrid w:val="0"/>
              <w:spacing w:line="480" w:lineRule="exact"/>
              <w:jc w:val="left"/>
              <w:textAlignment w:val="auto"/>
              <w:rPr>
                <w:rFonts w:hint="eastAsia" w:cs="宋体"/>
              </w:rPr>
            </w:pPr>
            <w:r>
              <w:rPr>
                <w:rFonts w:hint="eastAsia" w:cs="宋体"/>
              </w:rPr>
              <w:t>清扫、推（吸）尘、除污渍</w:t>
            </w:r>
          </w:p>
        </w:tc>
        <w:tc>
          <w:tcPr>
            <w:tcW w:w="1238" w:type="dxa"/>
            <w:noWrap w:val="0"/>
            <w:vAlign w:val="center"/>
          </w:tcPr>
          <w:p w14:paraId="0D38422B">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38915B68">
            <w:pPr>
              <w:pStyle w:val="76"/>
              <w:snapToGrid w:val="0"/>
              <w:spacing w:line="480" w:lineRule="exact"/>
              <w:ind w:firstLine="420" w:firstLineChars="200"/>
              <w:jc w:val="left"/>
              <w:textAlignment w:val="auto"/>
              <w:rPr>
                <w:rFonts w:hint="eastAsia" w:cs="宋体"/>
              </w:rPr>
            </w:pPr>
            <w:r>
              <w:rPr>
                <w:rFonts w:hint="eastAsia" w:cs="宋体"/>
              </w:rPr>
              <w:t>随脏随保洁</w:t>
            </w:r>
          </w:p>
        </w:tc>
      </w:tr>
      <w:tr w14:paraId="6423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71" w:type="dxa"/>
            <w:vMerge w:val="continue"/>
            <w:noWrap w:val="0"/>
            <w:vAlign w:val="center"/>
          </w:tcPr>
          <w:p w14:paraId="417BCEFE">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FD8B705">
            <w:pPr>
              <w:pStyle w:val="76"/>
              <w:snapToGrid w:val="0"/>
              <w:spacing w:line="480" w:lineRule="exact"/>
              <w:jc w:val="left"/>
              <w:textAlignment w:val="auto"/>
              <w:rPr>
                <w:rFonts w:hint="eastAsia" w:cs="宋体"/>
              </w:rPr>
            </w:pPr>
            <w:r>
              <w:rPr>
                <w:rFonts w:hint="eastAsia" w:cs="宋体"/>
              </w:rPr>
              <w:t>19</w:t>
            </w:r>
          </w:p>
        </w:tc>
        <w:tc>
          <w:tcPr>
            <w:tcW w:w="1500" w:type="dxa"/>
            <w:noWrap w:val="0"/>
            <w:vAlign w:val="center"/>
          </w:tcPr>
          <w:p w14:paraId="777AF5B5">
            <w:pPr>
              <w:pStyle w:val="76"/>
              <w:snapToGrid w:val="0"/>
              <w:spacing w:line="480" w:lineRule="exact"/>
              <w:ind w:firstLine="420" w:firstLineChars="200"/>
              <w:jc w:val="left"/>
              <w:textAlignment w:val="auto"/>
              <w:rPr>
                <w:rFonts w:hint="eastAsia" w:cs="宋体"/>
              </w:rPr>
            </w:pPr>
            <w:r>
              <w:rPr>
                <w:rFonts w:hint="eastAsia" w:cs="宋体"/>
              </w:rPr>
              <w:t>桌子、椅子、茶几、会议台、门把手、话音筒</w:t>
            </w:r>
          </w:p>
        </w:tc>
        <w:tc>
          <w:tcPr>
            <w:tcW w:w="3000" w:type="dxa"/>
            <w:noWrap w:val="0"/>
            <w:vAlign w:val="center"/>
          </w:tcPr>
          <w:p w14:paraId="79EFEC04">
            <w:pPr>
              <w:pStyle w:val="76"/>
              <w:snapToGrid w:val="0"/>
              <w:spacing w:line="480" w:lineRule="exact"/>
              <w:jc w:val="left"/>
              <w:textAlignment w:val="auto"/>
              <w:rPr>
                <w:rFonts w:hint="eastAsia" w:cs="宋体"/>
              </w:rPr>
            </w:pPr>
            <w:r>
              <w:rPr>
                <w:rFonts w:hint="eastAsia" w:cs="宋体"/>
              </w:rPr>
              <w:t>会议前消毒、擦抹、清垃圾</w:t>
            </w:r>
          </w:p>
        </w:tc>
        <w:tc>
          <w:tcPr>
            <w:tcW w:w="1238" w:type="dxa"/>
            <w:noWrap w:val="0"/>
            <w:vAlign w:val="center"/>
          </w:tcPr>
          <w:p w14:paraId="47692D6F">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0147026C">
            <w:pPr>
              <w:pStyle w:val="76"/>
              <w:snapToGrid w:val="0"/>
              <w:spacing w:line="480" w:lineRule="exact"/>
              <w:ind w:firstLine="420" w:firstLineChars="200"/>
              <w:jc w:val="left"/>
              <w:textAlignment w:val="auto"/>
              <w:rPr>
                <w:rFonts w:hint="eastAsia" w:cs="宋体"/>
              </w:rPr>
            </w:pPr>
            <w:r>
              <w:rPr>
                <w:rFonts w:hint="eastAsia" w:cs="宋体"/>
              </w:rPr>
              <w:t>确保会议室的整齐清洁</w:t>
            </w:r>
          </w:p>
        </w:tc>
      </w:tr>
      <w:tr w14:paraId="340E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5CEC30A3">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1785312B">
            <w:pPr>
              <w:pStyle w:val="76"/>
              <w:snapToGrid w:val="0"/>
              <w:spacing w:line="480" w:lineRule="exact"/>
              <w:jc w:val="left"/>
              <w:textAlignment w:val="auto"/>
              <w:rPr>
                <w:rFonts w:hint="eastAsia" w:cs="宋体"/>
              </w:rPr>
            </w:pPr>
            <w:r>
              <w:rPr>
                <w:rFonts w:hint="eastAsia" w:cs="宋体"/>
              </w:rPr>
              <w:t>20</w:t>
            </w:r>
          </w:p>
        </w:tc>
        <w:tc>
          <w:tcPr>
            <w:tcW w:w="1500" w:type="dxa"/>
            <w:noWrap w:val="0"/>
            <w:vAlign w:val="center"/>
          </w:tcPr>
          <w:p w14:paraId="443DE418">
            <w:pPr>
              <w:pStyle w:val="76"/>
              <w:snapToGrid w:val="0"/>
              <w:spacing w:line="480" w:lineRule="exact"/>
              <w:ind w:firstLine="420" w:firstLineChars="200"/>
              <w:jc w:val="left"/>
              <w:textAlignment w:val="auto"/>
              <w:rPr>
                <w:rFonts w:hint="eastAsia" w:cs="宋体"/>
              </w:rPr>
            </w:pPr>
            <w:r>
              <w:rPr>
                <w:rFonts w:hint="eastAsia" w:cs="宋体"/>
              </w:rPr>
              <w:t>门、窗框</w:t>
            </w:r>
          </w:p>
        </w:tc>
        <w:tc>
          <w:tcPr>
            <w:tcW w:w="3000" w:type="dxa"/>
            <w:noWrap w:val="0"/>
            <w:vAlign w:val="center"/>
          </w:tcPr>
          <w:p w14:paraId="0D062359">
            <w:pPr>
              <w:pStyle w:val="76"/>
              <w:snapToGrid w:val="0"/>
              <w:spacing w:line="480" w:lineRule="exact"/>
              <w:ind w:firstLine="420" w:firstLineChars="200"/>
              <w:jc w:val="left"/>
              <w:textAlignment w:val="auto"/>
              <w:rPr>
                <w:rFonts w:hint="eastAsia" w:cs="宋体"/>
              </w:rPr>
            </w:pPr>
            <w:r>
              <w:rPr>
                <w:rFonts w:hint="eastAsia" w:cs="宋体"/>
              </w:rPr>
              <w:t>擦抹、刮洗、抹干</w:t>
            </w:r>
          </w:p>
        </w:tc>
        <w:tc>
          <w:tcPr>
            <w:tcW w:w="1238" w:type="dxa"/>
            <w:noWrap w:val="0"/>
            <w:vAlign w:val="center"/>
          </w:tcPr>
          <w:p w14:paraId="10A461DA">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4ADCE171">
            <w:pPr>
              <w:pStyle w:val="76"/>
              <w:snapToGrid w:val="0"/>
              <w:spacing w:line="480" w:lineRule="exact"/>
              <w:ind w:firstLine="420" w:firstLineChars="200"/>
              <w:jc w:val="left"/>
              <w:textAlignment w:val="auto"/>
              <w:rPr>
                <w:rFonts w:hint="eastAsia" w:cs="宋体"/>
              </w:rPr>
            </w:pPr>
            <w:r>
              <w:rPr>
                <w:rFonts w:hint="eastAsia" w:cs="宋体"/>
              </w:rPr>
              <w:t>确保会议室的整齐清洁</w:t>
            </w:r>
          </w:p>
        </w:tc>
      </w:tr>
      <w:tr w14:paraId="1834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055118CC">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129A9948">
            <w:pPr>
              <w:pStyle w:val="76"/>
              <w:snapToGrid w:val="0"/>
              <w:spacing w:line="480" w:lineRule="exact"/>
              <w:jc w:val="left"/>
              <w:textAlignment w:val="auto"/>
              <w:rPr>
                <w:rFonts w:hint="eastAsia" w:cs="宋体"/>
              </w:rPr>
            </w:pPr>
            <w:r>
              <w:rPr>
                <w:rFonts w:hint="eastAsia" w:cs="宋体"/>
              </w:rPr>
              <w:t>21</w:t>
            </w:r>
          </w:p>
        </w:tc>
        <w:tc>
          <w:tcPr>
            <w:tcW w:w="1500" w:type="dxa"/>
            <w:noWrap w:val="0"/>
            <w:vAlign w:val="center"/>
          </w:tcPr>
          <w:p w14:paraId="4BA257EB">
            <w:pPr>
              <w:pStyle w:val="76"/>
              <w:snapToGrid w:val="0"/>
              <w:spacing w:line="480" w:lineRule="exact"/>
              <w:ind w:firstLine="420" w:firstLineChars="200"/>
              <w:jc w:val="left"/>
              <w:textAlignment w:val="auto"/>
              <w:rPr>
                <w:rFonts w:hint="eastAsia" w:cs="宋体"/>
              </w:rPr>
            </w:pPr>
            <w:r>
              <w:rPr>
                <w:rFonts w:hint="eastAsia" w:cs="宋体"/>
              </w:rPr>
              <w:t>垃圾桶</w:t>
            </w:r>
          </w:p>
        </w:tc>
        <w:tc>
          <w:tcPr>
            <w:tcW w:w="3000" w:type="dxa"/>
            <w:noWrap w:val="0"/>
            <w:vAlign w:val="center"/>
          </w:tcPr>
          <w:p w14:paraId="6FA6104C">
            <w:pPr>
              <w:pStyle w:val="76"/>
              <w:snapToGrid w:val="0"/>
              <w:spacing w:line="480" w:lineRule="exact"/>
              <w:ind w:firstLine="420" w:firstLineChars="200"/>
              <w:jc w:val="left"/>
              <w:textAlignment w:val="auto"/>
              <w:rPr>
                <w:rFonts w:hint="eastAsia" w:cs="宋体"/>
              </w:rPr>
            </w:pPr>
            <w:r>
              <w:rPr>
                <w:rFonts w:hint="eastAsia" w:cs="宋体"/>
              </w:rPr>
              <w:t>护理</w:t>
            </w:r>
          </w:p>
        </w:tc>
        <w:tc>
          <w:tcPr>
            <w:tcW w:w="1238" w:type="dxa"/>
            <w:noWrap w:val="0"/>
            <w:vAlign w:val="center"/>
          </w:tcPr>
          <w:p w14:paraId="22BB2EB5">
            <w:pPr>
              <w:pStyle w:val="76"/>
              <w:snapToGrid w:val="0"/>
              <w:spacing w:line="480" w:lineRule="exact"/>
              <w:jc w:val="left"/>
              <w:textAlignment w:val="auto"/>
              <w:rPr>
                <w:rFonts w:hint="eastAsia" w:cs="宋体"/>
              </w:rPr>
            </w:pPr>
            <w:r>
              <w:rPr>
                <w:rFonts w:hint="eastAsia" w:cs="宋体"/>
              </w:rPr>
              <w:t>1次/日</w:t>
            </w:r>
          </w:p>
          <w:p w14:paraId="596CD23C">
            <w:pPr>
              <w:pStyle w:val="76"/>
              <w:snapToGrid w:val="0"/>
              <w:spacing w:line="480" w:lineRule="exact"/>
              <w:jc w:val="left"/>
              <w:textAlignment w:val="auto"/>
              <w:rPr>
                <w:rFonts w:hint="eastAsia" w:cs="宋体"/>
              </w:rPr>
            </w:pPr>
            <w:r>
              <w:rPr>
                <w:rFonts w:hint="eastAsia" w:cs="宋体"/>
              </w:rPr>
              <w:t>一巡回保洁</w:t>
            </w:r>
          </w:p>
        </w:tc>
        <w:tc>
          <w:tcPr>
            <w:tcW w:w="1912" w:type="dxa"/>
            <w:noWrap w:val="0"/>
            <w:vAlign w:val="center"/>
          </w:tcPr>
          <w:p w14:paraId="0A2B3BCD">
            <w:pPr>
              <w:pStyle w:val="76"/>
              <w:snapToGrid w:val="0"/>
              <w:spacing w:line="480" w:lineRule="exact"/>
              <w:ind w:firstLine="420" w:firstLineChars="200"/>
              <w:jc w:val="left"/>
              <w:textAlignment w:val="auto"/>
              <w:rPr>
                <w:rFonts w:hint="eastAsia" w:cs="宋体"/>
              </w:rPr>
            </w:pPr>
            <w:r>
              <w:rPr>
                <w:rFonts w:hint="eastAsia" w:cs="宋体"/>
              </w:rPr>
              <w:t>垃圾桶的清洁，无污渍</w:t>
            </w:r>
          </w:p>
        </w:tc>
      </w:tr>
      <w:tr w14:paraId="2BA0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606EB40B">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2E36B92C">
            <w:pPr>
              <w:pStyle w:val="76"/>
              <w:snapToGrid w:val="0"/>
              <w:spacing w:line="480" w:lineRule="exact"/>
              <w:jc w:val="left"/>
              <w:textAlignment w:val="auto"/>
              <w:rPr>
                <w:rFonts w:hint="eastAsia" w:cs="宋体"/>
              </w:rPr>
            </w:pPr>
            <w:r>
              <w:rPr>
                <w:rFonts w:hint="eastAsia" w:cs="宋体"/>
              </w:rPr>
              <w:t>22</w:t>
            </w:r>
          </w:p>
        </w:tc>
        <w:tc>
          <w:tcPr>
            <w:tcW w:w="1500" w:type="dxa"/>
            <w:noWrap w:val="0"/>
            <w:vAlign w:val="center"/>
          </w:tcPr>
          <w:p w14:paraId="4803BE81">
            <w:pPr>
              <w:pStyle w:val="76"/>
              <w:snapToGrid w:val="0"/>
              <w:spacing w:line="480" w:lineRule="exact"/>
              <w:ind w:firstLine="420" w:firstLineChars="200"/>
              <w:jc w:val="left"/>
              <w:textAlignment w:val="auto"/>
              <w:rPr>
                <w:rFonts w:hint="eastAsia" w:cs="宋体"/>
              </w:rPr>
            </w:pPr>
            <w:r>
              <w:rPr>
                <w:rFonts w:hint="eastAsia" w:cs="宋体"/>
                <w:lang w:val="en-US" w:eastAsia="zh-CN"/>
              </w:rPr>
              <w:t>天花板</w:t>
            </w:r>
            <w:r>
              <w:rPr>
                <w:rFonts w:hint="eastAsia" w:cs="宋体"/>
              </w:rPr>
              <w:t>、风扇、空调风口和面板</w:t>
            </w:r>
          </w:p>
        </w:tc>
        <w:tc>
          <w:tcPr>
            <w:tcW w:w="3000" w:type="dxa"/>
            <w:noWrap w:val="0"/>
            <w:vAlign w:val="center"/>
          </w:tcPr>
          <w:p w14:paraId="3200BF89">
            <w:pPr>
              <w:pStyle w:val="76"/>
              <w:snapToGrid w:val="0"/>
              <w:spacing w:line="480" w:lineRule="exact"/>
              <w:ind w:firstLine="420" w:firstLineChars="200"/>
              <w:jc w:val="left"/>
              <w:textAlignment w:val="auto"/>
              <w:rPr>
                <w:rFonts w:hint="eastAsia" w:cs="宋体"/>
              </w:rPr>
            </w:pPr>
            <w:r>
              <w:rPr>
                <w:rFonts w:hint="eastAsia" w:cs="宋体"/>
              </w:rPr>
              <w:t>清抹</w:t>
            </w:r>
          </w:p>
        </w:tc>
        <w:tc>
          <w:tcPr>
            <w:tcW w:w="1238" w:type="dxa"/>
            <w:noWrap w:val="0"/>
            <w:vAlign w:val="center"/>
          </w:tcPr>
          <w:p w14:paraId="45DE42F9">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73469A65">
            <w:pPr>
              <w:pStyle w:val="76"/>
              <w:snapToGrid w:val="0"/>
              <w:spacing w:line="480" w:lineRule="exact"/>
              <w:jc w:val="left"/>
              <w:textAlignment w:val="auto"/>
              <w:rPr>
                <w:rFonts w:hint="eastAsia" w:cs="宋体"/>
              </w:rPr>
            </w:pPr>
            <w:r>
              <w:rPr>
                <w:rFonts w:hint="eastAsia" w:cs="宋体"/>
              </w:rPr>
              <w:t>保持清洁、光亮</w:t>
            </w:r>
          </w:p>
        </w:tc>
      </w:tr>
      <w:tr w14:paraId="7F40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noWrap w:val="0"/>
            <w:vAlign w:val="center"/>
          </w:tcPr>
          <w:p w14:paraId="1EFD023A">
            <w:pPr>
              <w:pStyle w:val="76"/>
              <w:snapToGrid w:val="0"/>
              <w:spacing w:line="480" w:lineRule="exact"/>
              <w:jc w:val="left"/>
              <w:textAlignment w:val="auto"/>
              <w:rPr>
                <w:rFonts w:hint="eastAsia" w:cs="宋体"/>
              </w:rPr>
            </w:pPr>
            <w:r>
              <w:rPr>
                <w:rFonts w:hint="eastAsia" w:cs="宋体"/>
              </w:rPr>
              <w:t>洗手间</w:t>
            </w:r>
          </w:p>
        </w:tc>
        <w:tc>
          <w:tcPr>
            <w:tcW w:w="703" w:type="dxa"/>
            <w:vMerge w:val="restart"/>
            <w:noWrap w:val="0"/>
            <w:vAlign w:val="center"/>
          </w:tcPr>
          <w:p w14:paraId="661F9948">
            <w:pPr>
              <w:pStyle w:val="76"/>
              <w:snapToGrid w:val="0"/>
              <w:spacing w:line="480" w:lineRule="exact"/>
              <w:jc w:val="left"/>
              <w:textAlignment w:val="auto"/>
              <w:rPr>
                <w:rFonts w:hint="eastAsia" w:cs="宋体"/>
              </w:rPr>
            </w:pPr>
            <w:r>
              <w:rPr>
                <w:rFonts w:hint="eastAsia" w:cs="宋体"/>
              </w:rPr>
              <w:t>23</w:t>
            </w:r>
          </w:p>
        </w:tc>
        <w:tc>
          <w:tcPr>
            <w:tcW w:w="1500" w:type="dxa"/>
            <w:vMerge w:val="restart"/>
            <w:noWrap w:val="0"/>
            <w:vAlign w:val="center"/>
          </w:tcPr>
          <w:p w14:paraId="5F5EAA3B">
            <w:pPr>
              <w:pStyle w:val="76"/>
              <w:snapToGrid w:val="0"/>
              <w:spacing w:line="480" w:lineRule="exact"/>
              <w:ind w:firstLine="420" w:firstLineChars="200"/>
              <w:jc w:val="left"/>
              <w:textAlignment w:val="auto"/>
              <w:rPr>
                <w:rFonts w:hint="eastAsia" w:cs="宋体"/>
              </w:rPr>
            </w:pPr>
            <w:r>
              <w:rPr>
                <w:rFonts w:hint="eastAsia" w:cs="宋体"/>
              </w:rPr>
              <w:t>室内</w:t>
            </w:r>
          </w:p>
        </w:tc>
        <w:tc>
          <w:tcPr>
            <w:tcW w:w="3000" w:type="dxa"/>
            <w:noWrap w:val="0"/>
            <w:vAlign w:val="center"/>
          </w:tcPr>
          <w:p w14:paraId="46447CC3">
            <w:pPr>
              <w:pStyle w:val="76"/>
              <w:snapToGrid w:val="0"/>
              <w:spacing w:line="480" w:lineRule="exact"/>
              <w:ind w:firstLine="420" w:firstLineChars="200"/>
              <w:jc w:val="left"/>
              <w:textAlignment w:val="auto"/>
              <w:rPr>
                <w:rFonts w:hint="eastAsia" w:cs="宋体"/>
              </w:rPr>
            </w:pPr>
            <w:r>
              <w:rPr>
                <w:rFonts w:hint="eastAsia" w:cs="宋体"/>
              </w:rPr>
              <w:t>清洁、消毒</w:t>
            </w:r>
          </w:p>
        </w:tc>
        <w:tc>
          <w:tcPr>
            <w:tcW w:w="1238" w:type="dxa"/>
            <w:noWrap w:val="0"/>
            <w:vAlign w:val="center"/>
          </w:tcPr>
          <w:p w14:paraId="2CD54D11">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3DA24CCE">
            <w:pPr>
              <w:pStyle w:val="76"/>
              <w:snapToGrid w:val="0"/>
              <w:spacing w:line="480" w:lineRule="exact"/>
              <w:ind w:firstLine="420" w:firstLineChars="200"/>
              <w:jc w:val="left"/>
              <w:textAlignment w:val="auto"/>
              <w:rPr>
                <w:rFonts w:hint="eastAsia" w:cs="宋体"/>
              </w:rPr>
            </w:pPr>
            <w:r>
              <w:rPr>
                <w:rFonts w:hint="eastAsia" w:cs="宋体"/>
              </w:rPr>
              <w:t>巡查保洁，做到随脏随清洁，保持下污管道通畅</w:t>
            </w:r>
          </w:p>
        </w:tc>
      </w:tr>
      <w:tr w14:paraId="64EC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37E3B8EE">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7729BDDB">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10134253">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67B443B8">
            <w:pPr>
              <w:pStyle w:val="76"/>
              <w:snapToGrid w:val="0"/>
              <w:spacing w:line="480" w:lineRule="exact"/>
              <w:ind w:firstLine="420" w:firstLineChars="200"/>
              <w:jc w:val="left"/>
              <w:textAlignment w:val="auto"/>
              <w:rPr>
                <w:rFonts w:hint="eastAsia" w:cs="宋体"/>
              </w:rPr>
            </w:pPr>
            <w:r>
              <w:rPr>
                <w:rFonts w:hint="eastAsia" w:cs="宋体"/>
              </w:rPr>
              <w:t>地面清扫</w:t>
            </w:r>
          </w:p>
        </w:tc>
        <w:tc>
          <w:tcPr>
            <w:tcW w:w="1238" w:type="dxa"/>
            <w:noWrap w:val="0"/>
            <w:vAlign w:val="center"/>
          </w:tcPr>
          <w:p w14:paraId="66A6798D">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22E52613">
            <w:pPr>
              <w:pStyle w:val="76"/>
              <w:snapToGrid w:val="0"/>
              <w:spacing w:line="480" w:lineRule="exact"/>
              <w:jc w:val="left"/>
              <w:textAlignment w:val="auto"/>
              <w:rPr>
                <w:rFonts w:hint="eastAsia" w:cs="宋体"/>
              </w:rPr>
            </w:pPr>
            <w:r>
              <w:rPr>
                <w:rFonts w:hint="eastAsia" w:cs="宋体"/>
              </w:rPr>
              <w:t>整洁、无杂物、积水</w:t>
            </w:r>
          </w:p>
        </w:tc>
      </w:tr>
      <w:tr w14:paraId="3C15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2B49CF29">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57B31C6D">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30C8CEE9">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2623EA4F">
            <w:pPr>
              <w:pStyle w:val="76"/>
              <w:snapToGrid w:val="0"/>
              <w:spacing w:line="480" w:lineRule="exact"/>
              <w:ind w:firstLine="420" w:firstLineChars="200"/>
              <w:jc w:val="left"/>
              <w:textAlignment w:val="auto"/>
              <w:rPr>
                <w:rFonts w:hint="eastAsia" w:cs="宋体"/>
              </w:rPr>
            </w:pPr>
            <w:r>
              <w:rPr>
                <w:rFonts w:hint="eastAsia" w:cs="宋体"/>
              </w:rPr>
              <w:t>瓷器清抹</w:t>
            </w:r>
          </w:p>
        </w:tc>
        <w:tc>
          <w:tcPr>
            <w:tcW w:w="1238" w:type="dxa"/>
            <w:noWrap w:val="0"/>
            <w:vAlign w:val="center"/>
          </w:tcPr>
          <w:p w14:paraId="168E0584">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70D80455">
            <w:pPr>
              <w:pStyle w:val="76"/>
              <w:snapToGrid w:val="0"/>
              <w:spacing w:line="480" w:lineRule="exact"/>
              <w:ind w:firstLine="420" w:firstLineChars="200"/>
              <w:jc w:val="left"/>
              <w:textAlignment w:val="auto"/>
              <w:rPr>
                <w:rFonts w:hint="eastAsia" w:cs="宋体"/>
              </w:rPr>
            </w:pPr>
            <w:r>
              <w:rPr>
                <w:rFonts w:hint="eastAsia" w:cs="宋体"/>
              </w:rPr>
              <w:t>无污渍、水锈</w:t>
            </w:r>
          </w:p>
        </w:tc>
      </w:tr>
      <w:tr w14:paraId="6065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71" w:type="dxa"/>
            <w:vMerge w:val="continue"/>
            <w:noWrap w:val="0"/>
            <w:vAlign w:val="center"/>
          </w:tcPr>
          <w:p w14:paraId="0622F1D7">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68B020AA">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2C7E1D3C">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2837E8C4">
            <w:pPr>
              <w:pStyle w:val="76"/>
              <w:snapToGrid w:val="0"/>
              <w:spacing w:line="480" w:lineRule="exact"/>
              <w:ind w:firstLine="420" w:firstLineChars="200"/>
              <w:jc w:val="left"/>
              <w:textAlignment w:val="auto"/>
              <w:rPr>
                <w:rFonts w:hint="eastAsia" w:cs="宋体"/>
              </w:rPr>
            </w:pPr>
            <w:r>
              <w:rPr>
                <w:rFonts w:hint="eastAsia" w:cs="宋体"/>
              </w:rPr>
              <w:t>墙壁清抹</w:t>
            </w:r>
          </w:p>
        </w:tc>
        <w:tc>
          <w:tcPr>
            <w:tcW w:w="1238" w:type="dxa"/>
            <w:noWrap w:val="0"/>
            <w:vAlign w:val="center"/>
          </w:tcPr>
          <w:p w14:paraId="1C1D9E23">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554F5249">
            <w:pPr>
              <w:pStyle w:val="76"/>
              <w:snapToGrid w:val="0"/>
              <w:spacing w:line="480" w:lineRule="exact"/>
              <w:ind w:firstLine="420" w:firstLineChars="200"/>
              <w:jc w:val="left"/>
              <w:textAlignment w:val="auto"/>
              <w:rPr>
                <w:rFonts w:hint="eastAsia" w:cs="宋体"/>
              </w:rPr>
            </w:pPr>
            <w:r>
              <w:rPr>
                <w:rFonts w:hint="eastAsia" w:cs="宋体"/>
              </w:rPr>
              <w:t>无尘无渍</w:t>
            </w:r>
          </w:p>
        </w:tc>
      </w:tr>
      <w:tr w14:paraId="08F1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1" w:type="dxa"/>
            <w:vMerge w:val="continue"/>
            <w:noWrap w:val="0"/>
            <w:vAlign w:val="center"/>
          </w:tcPr>
          <w:p w14:paraId="10A1A9CF">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2AAFE8E8">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5514A95F">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27005895">
            <w:pPr>
              <w:pStyle w:val="76"/>
              <w:snapToGrid w:val="0"/>
              <w:spacing w:line="480" w:lineRule="exact"/>
              <w:ind w:firstLine="420" w:firstLineChars="200"/>
              <w:jc w:val="left"/>
              <w:textAlignment w:val="auto"/>
              <w:rPr>
                <w:rFonts w:hint="eastAsia" w:cs="宋体"/>
              </w:rPr>
            </w:pPr>
            <w:r>
              <w:rPr>
                <w:rFonts w:hint="eastAsia" w:cs="宋体"/>
              </w:rPr>
              <w:t>镜面清抹</w:t>
            </w:r>
          </w:p>
        </w:tc>
        <w:tc>
          <w:tcPr>
            <w:tcW w:w="1238" w:type="dxa"/>
            <w:noWrap w:val="0"/>
            <w:vAlign w:val="center"/>
          </w:tcPr>
          <w:p w14:paraId="36988D90">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46E0203A">
            <w:pPr>
              <w:pStyle w:val="76"/>
              <w:snapToGrid w:val="0"/>
              <w:spacing w:line="480" w:lineRule="exact"/>
              <w:ind w:firstLine="420" w:firstLineChars="200"/>
              <w:jc w:val="left"/>
              <w:textAlignment w:val="auto"/>
              <w:rPr>
                <w:rFonts w:hint="eastAsia" w:cs="宋体"/>
              </w:rPr>
            </w:pPr>
            <w:r>
              <w:rPr>
                <w:rFonts w:hint="eastAsia" w:cs="宋体"/>
              </w:rPr>
              <w:t>光亮无水珠</w:t>
            </w:r>
          </w:p>
        </w:tc>
      </w:tr>
      <w:tr w14:paraId="1E91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61238C89">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230FC708">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2CF09E6F">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6DA6A728">
            <w:pPr>
              <w:pStyle w:val="76"/>
              <w:snapToGrid w:val="0"/>
              <w:spacing w:line="480" w:lineRule="exact"/>
              <w:ind w:firstLine="420" w:firstLineChars="200"/>
              <w:jc w:val="left"/>
              <w:textAlignment w:val="auto"/>
              <w:rPr>
                <w:rFonts w:hint="eastAsia" w:cs="宋体"/>
              </w:rPr>
            </w:pPr>
            <w:r>
              <w:rPr>
                <w:rFonts w:hint="eastAsia" w:cs="宋体"/>
                <w:lang w:val="en-US" w:eastAsia="zh-CN"/>
              </w:rPr>
              <w:t>天花板</w:t>
            </w:r>
          </w:p>
        </w:tc>
        <w:tc>
          <w:tcPr>
            <w:tcW w:w="1238" w:type="dxa"/>
            <w:noWrap w:val="0"/>
            <w:vAlign w:val="center"/>
          </w:tcPr>
          <w:p w14:paraId="24225E1F">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13184AD8">
            <w:pPr>
              <w:pStyle w:val="76"/>
              <w:snapToGrid w:val="0"/>
              <w:spacing w:line="480" w:lineRule="exact"/>
              <w:ind w:firstLine="420" w:firstLineChars="200"/>
              <w:jc w:val="left"/>
              <w:textAlignment w:val="auto"/>
              <w:rPr>
                <w:rFonts w:hint="eastAsia" w:cs="宋体"/>
              </w:rPr>
            </w:pPr>
            <w:r>
              <w:rPr>
                <w:rFonts w:hint="eastAsia" w:cs="宋体"/>
              </w:rPr>
              <w:t>无蜘蛛网</w:t>
            </w:r>
          </w:p>
        </w:tc>
      </w:tr>
      <w:tr w14:paraId="1BBA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0BB3C0FB">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6A3B1D2">
            <w:pPr>
              <w:pStyle w:val="76"/>
              <w:snapToGrid w:val="0"/>
              <w:spacing w:line="480" w:lineRule="exact"/>
              <w:jc w:val="left"/>
              <w:textAlignment w:val="auto"/>
              <w:rPr>
                <w:rFonts w:hint="eastAsia" w:cs="宋体"/>
              </w:rPr>
            </w:pPr>
            <w:r>
              <w:rPr>
                <w:rFonts w:hint="eastAsia" w:cs="宋体"/>
              </w:rPr>
              <w:t>24</w:t>
            </w:r>
          </w:p>
        </w:tc>
        <w:tc>
          <w:tcPr>
            <w:tcW w:w="1500" w:type="dxa"/>
            <w:noWrap w:val="0"/>
            <w:vAlign w:val="center"/>
          </w:tcPr>
          <w:p w14:paraId="53541247">
            <w:pPr>
              <w:pStyle w:val="76"/>
              <w:snapToGrid w:val="0"/>
              <w:spacing w:line="480" w:lineRule="exact"/>
              <w:ind w:firstLine="420" w:firstLineChars="200"/>
              <w:jc w:val="left"/>
              <w:textAlignment w:val="auto"/>
              <w:rPr>
                <w:rFonts w:hint="eastAsia" w:cs="宋体"/>
              </w:rPr>
            </w:pPr>
            <w:r>
              <w:rPr>
                <w:rFonts w:hint="eastAsia" w:cs="宋体"/>
              </w:rPr>
              <w:t>垃圾桶、明渠口</w:t>
            </w:r>
          </w:p>
        </w:tc>
        <w:tc>
          <w:tcPr>
            <w:tcW w:w="3000" w:type="dxa"/>
            <w:noWrap w:val="0"/>
            <w:vAlign w:val="center"/>
          </w:tcPr>
          <w:p w14:paraId="0FC58080">
            <w:pPr>
              <w:pStyle w:val="76"/>
              <w:snapToGrid w:val="0"/>
              <w:spacing w:line="480" w:lineRule="exact"/>
              <w:ind w:firstLine="420" w:firstLineChars="200"/>
              <w:jc w:val="left"/>
              <w:textAlignment w:val="auto"/>
              <w:rPr>
                <w:rFonts w:hint="eastAsia" w:cs="宋体"/>
              </w:rPr>
            </w:pPr>
            <w:r>
              <w:rPr>
                <w:rFonts w:hint="eastAsia" w:cs="宋体"/>
              </w:rPr>
              <w:t>清理</w:t>
            </w:r>
          </w:p>
        </w:tc>
        <w:tc>
          <w:tcPr>
            <w:tcW w:w="1238" w:type="dxa"/>
            <w:noWrap w:val="0"/>
            <w:vAlign w:val="center"/>
          </w:tcPr>
          <w:p w14:paraId="309CC6FF">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18785ED9">
            <w:pPr>
              <w:pStyle w:val="76"/>
              <w:snapToGrid w:val="0"/>
              <w:spacing w:line="480" w:lineRule="exact"/>
              <w:ind w:firstLine="420" w:firstLineChars="200"/>
              <w:jc w:val="left"/>
              <w:textAlignment w:val="auto"/>
              <w:rPr>
                <w:rFonts w:hint="eastAsia" w:cs="宋体"/>
              </w:rPr>
            </w:pPr>
            <w:r>
              <w:rPr>
                <w:rFonts w:hint="eastAsia" w:cs="宋体"/>
              </w:rPr>
              <w:t>做到随时更换、随时清理</w:t>
            </w:r>
          </w:p>
        </w:tc>
      </w:tr>
      <w:tr w14:paraId="70D3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02A18AD8">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203B6DEC">
            <w:pPr>
              <w:pStyle w:val="76"/>
              <w:snapToGrid w:val="0"/>
              <w:spacing w:line="480" w:lineRule="exact"/>
              <w:jc w:val="left"/>
              <w:textAlignment w:val="auto"/>
              <w:rPr>
                <w:rFonts w:hint="eastAsia" w:cs="宋体"/>
              </w:rPr>
            </w:pPr>
            <w:r>
              <w:rPr>
                <w:rFonts w:hint="eastAsia" w:cs="宋体"/>
              </w:rPr>
              <w:t>25</w:t>
            </w:r>
          </w:p>
        </w:tc>
        <w:tc>
          <w:tcPr>
            <w:tcW w:w="1500" w:type="dxa"/>
            <w:noWrap w:val="0"/>
            <w:vAlign w:val="center"/>
          </w:tcPr>
          <w:p w14:paraId="7D096982">
            <w:pPr>
              <w:pStyle w:val="76"/>
              <w:snapToGrid w:val="0"/>
              <w:spacing w:line="480" w:lineRule="exact"/>
              <w:ind w:firstLine="420" w:firstLineChars="200"/>
              <w:jc w:val="left"/>
              <w:textAlignment w:val="auto"/>
              <w:rPr>
                <w:rFonts w:hint="eastAsia" w:cs="宋体"/>
              </w:rPr>
            </w:pPr>
            <w:r>
              <w:rPr>
                <w:rFonts w:hint="eastAsia" w:cs="宋体"/>
              </w:rPr>
              <w:t>隔墙、隔门、排气扇、窗口、地台表面、</w:t>
            </w:r>
            <w:r>
              <w:rPr>
                <w:rFonts w:hint="eastAsia" w:cs="宋体"/>
                <w:lang w:val="en-US" w:eastAsia="zh-CN"/>
              </w:rPr>
              <w:t>天花板</w:t>
            </w:r>
          </w:p>
        </w:tc>
        <w:tc>
          <w:tcPr>
            <w:tcW w:w="3000" w:type="dxa"/>
            <w:noWrap w:val="0"/>
            <w:vAlign w:val="center"/>
          </w:tcPr>
          <w:p w14:paraId="345591EA">
            <w:pPr>
              <w:pStyle w:val="76"/>
              <w:snapToGrid w:val="0"/>
              <w:spacing w:line="480" w:lineRule="exact"/>
              <w:ind w:firstLine="420" w:firstLineChars="200"/>
              <w:jc w:val="left"/>
              <w:textAlignment w:val="auto"/>
              <w:rPr>
                <w:rFonts w:hint="eastAsia" w:cs="宋体"/>
              </w:rPr>
            </w:pPr>
            <w:r>
              <w:rPr>
                <w:rFonts w:hint="eastAsia" w:cs="宋体"/>
              </w:rPr>
              <w:t>清洗</w:t>
            </w:r>
          </w:p>
        </w:tc>
        <w:tc>
          <w:tcPr>
            <w:tcW w:w="1238" w:type="dxa"/>
            <w:noWrap w:val="0"/>
            <w:vAlign w:val="center"/>
          </w:tcPr>
          <w:p w14:paraId="40DCB5EC">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641589AB">
            <w:pPr>
              <w:pStyle w:val="76"/>
              <w:snapToGrid w:val="0"/>
              <w:spacing w:line="480" w:lineRule="exact"/>
              <w:ind w:firstLine="420" w:firstLineChars="200"/>
              <w:jc w:val="left"/>
              <w:textAlignment w:val="auto"/>
              <w:rPr>
                <w:rFonts w:hint="eastAsia" w:cs="宋体"/>
              </w:rPr>
            </w:pPr>
            <w:r>
              <w:rPr>
                <w:rFonts w:hint="eastAsia" w:cs="宋体"/>
              </w:rPr>
              <w:t>干净光洁、无污渍</w:t>
            </w:r>
          </w:p>
        </w:tc>
      </w:tr>
      <w:tr w14:paraId="5912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4000BDCD">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C60373B">
            <w:pPr>
              <w:pStyle w:val="76"/>
              <w:snapToGrid w:val="0"/>
              <w:spacing w:line="480" w:lineRule="exact"/>
              <w:jc w:val="left"/>
              <w:textAlignment w:val="auto"/>
              <w:rPr>
                <w:rFonts w:hint="eastAsia" w:cs="宋体"/>
              </w:rPr>
            </w:pPr>
            <w:r>
              <w:rPr>
                <w:rFonts w:hint="eastAsia" w:cs="宋体"/>
              </w:rPr>
              <w:t>26</w:t>
            </w:r>
          </w:p>
        </w:tc>
        <w:tc>
          <w:tcPr>
            <w:tcW w:w="1500" w:type="dxa"/>
            <w:noWrap w:val="0"/>
            <w:vAlign w:val="center"/>
          </w:tcPr>
          <w:p w14:paraId="16810277">
            <w:pPr>
              <w:pStyle w:val="76"/>
              <w:snapToGrid w:val="0"/>
              <w:spacing w:line="480" w:lineRule="exact"/>
              <w:ind w:firstLine="420" w:firstLineChars="200"/>
              <w:jc w:val="left"/>
              <w:textAlignment w:val="auto"/>
              <w:rPr>
                <w:rFonts w:hint="eastAsia" w:cs="宋体"/>
              </w:rPr>
            </w:pPr>
            <w:r>
              <w:rPr>
                <w:rFonts w:hint="eastAsia" w:cs="宋体"/>
              </w:rPr>
              <w:t>便盆</w:t>
            </w:r>
          </w:p>
        </w:tc>
        <w:tc>
          <w:tcPr>
            <w:tcW w:w="3000" w:type="dxa"/>
            <w:noWrap w:val="0"/>
            <w:vAlign w:val="center"/>
          </w:tcPr>
          <w:p w14:paraId="31C4DB3F">
            <w:pPr>
              <w:pStyle w:val="76"/>
              <w:snapToGrid w:val="0"/>
              <w:spacing w:line="480" w:lineRule="exact"/>
              <w:ind w:firstLine="420" w:firstLineChars="200"/>
              <w:jc w:val="left"/>
              <w:textAlignment w:val="auto"/>
              <w:rPr>
                <w:rFonts w:hint="eastAsia" w:cs="宋体"/>
              </w:rPr>
            </w:pPr>
            <w:r>
              <w:rPr>
                <w:rFonts w:hint="eastAsia" w:cs="宋体"/>
              </w:rPr>
              <w:t>清洗</w:t>
            </w:r>
          </w:p>
        </w:tc>
        <w:tc>
          <w:tcPr>
            <w:tcW w:w="1238" w:type="dxa"/>
            <w:noWrap w:val="0"/>
            <w:vAlign w:val="center"/>
          </w:tcPr>
          <w:p w14:paraId="771E4802">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50BD6DB7">
            <w:pPr>
              <w:pStyle w:val="76"/>
              <w:snapToGrid w:val="0"/>
              <w:spacing w:line="480" w:lineRule="exact"/>
              <w:ind w:firstLine="420" w:firstLineChars="200"/>
              <w:jc w:val="left"/>
              <w:textAlignment w:val="auto"/>
              <w:rPr>
                <w:rFonts w:hint="eastAsia" w:cs="宋体"/>
              </w:rPr>
            </w:pPr>
            <w:r>
              <w:rPr>
                <w:rFonts w:hint="eastAsia" w:cs="宋体"/>
              </w:rPr>
              <w:t>干净光洁</w:t>
            </w:r>
          </w:p>
        </w:tc>
      </w:tr>
      <w:tr w14:paraId="6276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noWrap w:val="0"/>
            <w:vAlign w:val="center"/>
          </w:tcPr>
          <w:p w14:paraId="4D6E1EC0">
            <w:pPr>
              <w:pStyle w:val="76"/>
              <w:snapToGrid w:val="0"/>
              <w:spacing w:line="480" w:lineRule="exact"/>
              <w:jc w:val="left"/>
              <w:textAlignment w:val="auto"/>
              <w:rPr>
                <w:rFonts w:hint="eastAsia" w:cs="宋体"/>
              </w:rPr>
            </w:pPr>
            <w:r>
              <w:rPr>
                <w:rFonts w:hint="eastAsia" w:cs="宋体"/>
              </w:rPr>
              <w:t>室外环境</w:t>
            </w:r>
          </w:p>
        </w:tc>
        <w:tc>
          <w:tcPr>
            <w:tcW w:w="703" w:type="dxa"/>
            <w:noWrap w:val="0"/>
            <w:vAlign w:val="center"/>
          </w:tcPr>
          <w:p w14:paraId="438963F6">
            <w:pPr>
              <w:pStyle w:val="76"/>
              <w:snapToGrid w:val="0"/>
              <w:spacing w:line="480" w:lineRule="exact"/>
              <w:jc w:val="left"/>
              <w:textAlignment w:val="auto"/>
              <w:rPr>
                <w:rFonts w:hint="eastAsia" w:cs="宋体"/>
              </w:rPr>
            </w:pPr>
            <w:r>
              <w:rPr>
                <w:rFonts w:hint="eastAsia" w:cs="宋体"/>
              </w:rPr>
              <w:t>27</w:t>
            </w:r>
          </w:p>
        </w:tc>
        <w:tc>
          <w:tcPr>
            <w:tcW w:w="1500" w:type="dxa"/>
            <w:noWrap w:val="0"/>
            <w:vAlign w:val="center"/>
          </w:tcPr>
          <w:p w14:paraId="39AE0F7D">
            <w:pPr>
              <w:pStyle w:val="76"/>
              <w:snapToGrid w:val="0"/>
              <w:spacing w:line="480" w:lineRule="exact"/>
              <w:ind w:firstLine="420" w:firstLineChars="200"/>
              <w:jc w:val="left"/>
              <w:textAlignment w:val="auto"/>
              <w:rPr>
                <w:rFonts w:hint="eastAsia" w:cs="宋体"/>
              </w:rPr>
            </w:pPr>
            <w:r>
              <w:rPr>
                <w:rFonts w:hint="eastAsia" w:cs="宋体"/>
              </w:rPr>
              <w:t>地面</w:t>
            </w:r>
          </w:p>
        </w:tc>
        <w:tc>
          <w:tcPr>
            <w:tcW w:w="3000" w:type="dxa"/>
            <w:noWrap w:val="0"/>
            <w:vAlign w:val="center"/>
          </w:tcPr>
          <w:p w14:paraId="09F1B311">
            <w:pPr>
              <w:pStyle w:val="76"/>
              <w:snapToGrid w:val="0"/>
              <w:spacing w:line="480" w:lineRule="exact"/>
              <w:ind w:firstLine="420" w:firstLineChars="200"/>
              <w:jc w:val="left"/>
              <w:textAlignment w:val="auto"/>
              <w:rPr>
                <w:rFonts w:hint="eastAsia" w:cs="宋体"/>
              </w:rPr>
            </w:pPr>
            <w:r>
              <w:rPr>
                <w:rFonts w:hint="eastAsia" w:cs="宋体"/>
              </w:rPr>
              <w:t>清扫</w:t>
            </w:r>
          </w:p>
        </w:tc>
        <w:tc>
          <w:tcPr>
            <w:tcW w:w="1238" w:type="dxa"/>
            <w:noWrap w:val="0"/>
            <w:vAlign w:val="center"/>
          </w:tcPr>
          <w:p w14:paraId="51AA9689">
            <w:pPr>
              <w:pStyle w:val="76"/>
              <w:snapToGrid w:val="0"/>
              <w:spacing w:line="480" w:lineRule="exact"/>
              <w:ind w:firstLine="420" w:firstLineChars="200"/>
              <w:jc w:val="left"/>
              <w:textAlignment w:val="auto"/>
              <w:rPr>
                <w:rFonts w:hint="eastAsia" w:cs="宋体"/>
              </w:rPr>
            </w:pPr>
            <w:r>
              <w:rPr>
                <w:rFonts w:hint="eastAsia" w:cs="宋体"/>
              </w:rPr>
              <w:t>多次</w:t>
            </w:r>
          </w:p>
        </w:tc>
        <w:tc>
          <w:tcPr>
            <w:tcW w:w="1912" w:type="dxa"/>
            <w:noWrap w:val="0"/>
            <w:vAlign w:val="center"/>
          </w:tcPr>
          <w:p w14:paraId="05B61978">
            <w:pPr>
              <w:pStyle w:val="76"/>
              <w:snapToGrid w:val="0"/>
              <w:spacing w:line="480" w:lineRule="exact"/>
              <w:ind w:firstLine="420" w:firstLineChars="200"/>
              <w:jc w:val="left"/>
              <w:textAlignment w:val="auto"/>
              <w:rPr>
                <w:rFonts w:hint="eastAsia" w:cs="宋体"/>
              </w:rPr>
            </w:pPr>
            <w:r>
              <w:rPr>
                <w:rFonts w:hint="eastAsia" w:cs="宋体"/>
              </w:rPr>
              <w:t>做到随脏随扫，保持地面清洁，做到无积水、烟头、纸屑、落叶等</w:t>
            </w:r>
          </w:p>
        </w:tc>
      </w:tr>
      <w:tr w14:paraId="3AA2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71" w:type="dxa"/>
            <w:vMerge w:val="continue"/>
            <w:noWrap w:val="0"/>
            <w:vAlign w:val="center"/>
          </w:tcPr>
          <w:p w14:paraId="075F6C37">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564816C8">
            <w:pPr>
              <w:pStyle w:val="76"/>
              <w:snapToGrid w:val="0"/>
              <w:spacing w:line="480" w:lineRule="exact"/>
              <w:jc w:val="left"/>
              <w:textAlignment w:val="auto"/>
              <w:rPr>
                <w:rFonts w:hint="eastAsia" w:cs="宋体"/>
              </w:rPr>
            </w:pPr>
            <w:r>
              <w:rPr>
                <w:rFonts w:hint="eastAsia" w:cs="宋体"/>
              </w:rPr>
              <w:t>28</w:t>
            </w:r>
          </w:p>
        </w:tc>
        <w:tc>
          <w:tcPr>
            <w:tcW w:w="1500" w:type="dxa"/>
            <w:noWrap w:val="0"/>
            <w:vAlign w:val="center"/>
          </w:tcPr>
          <w:p w14:paraId="265664E6">
            <w:pPr>
              <w:pStyle w:val="76"/>
              <w:snapToGrid w:val="0"/>
              <w:spacing w:line="480" w:lineRule="exact"/>
              <w:ind w:firstLine="420" w:firstLineChars="200"/>
              <w:jc w:val="left"/>
              <w:textAlignment w:val="auto"/>
              <w:rPr>
                <w:rFonts w:hint="eastAsia" w:cs="宋体"/>
              </w:rPr>
            </w:pPr>
            <w:r>
              <w:rPr>
                <w:rFonts w:hint="eastAsia" w:cs="宋体"/>
              </w:rPr>
              <w:t>公共设施</w:t>
            </w:r>
          </w:p>
        </w:tc>
        <w:tc>
          <w:tcPr>
            <w:tcW w:w="3000" w:type="dxa"/>
            <w:noWrap w:val="0"/>
            <w:vAlign w:val="center"/>
          </w:tcPr>
          <w:p w14:paraId="4A68EA06">
            <w:pPr>
              <w:pStyle w:val="76"/>
              <w:snapToGrid w:val="0"/>
              <w:spacing w:line="480" w:lineRule="exact"/>
              <w:ind w:firstLine="420" w:firstLineChars="200"/>
              <w:jc w:val="left"/>
              <w:textAlignment w:val="auto"/>
              <w:rPr>
                <w:rFonts w:hint="eastAsia" w:cs="宋体"/>
              </w:rPr>
            </w:pPr>
            <w:r>
              <w:rPr>
                <w:rFonts w:hint="eastAsia" w:cs="宋体"/>
              </w:rPr>
              <w:t>清理</w:t>
            </w:r>
          </w:p>
        </w:tc>
        <w:tc>
          <w:tcPr>
            <w:tcW w:w="1238" w:type="dxa"/>
            <w:noWrap w:val="0"/>
            <w:vAlign w:val="center"/>
          </w:tcPr>
          <w:p w14:paraId="365E64F5">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1735076B">
            <w:pPr>
              <w:pStyle w:val="76"/>
              <w:snapToGrid w:val="0"/>
              <w:spacing w:line="480" w:lineRule="exact"/>
              <w:ind w:firstLine="420" w:firstLineChars="200"/>
              <w:jc w:val="left"/>
              <w:textAlignment w:val="auto"/>
              <w:rPr>
                <w:rFonts w:hint="eastAsia" w:cs="宋体"/>
              </w:rPr>
            </w:pPr>
            <w:r>
              <w:rPr>
                <w:rFonts w:hint="eastAsia" w:cs="宋体"/>
              </w:rPr>
              <w:t>保持清洁干净、无污渍</w:t>
            </w:r>
          </w:p>
        </w:tc>
      </w:tr>
      <w:tr w14:paraId="187A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33A01D5C">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2AE6040F">
            <w:pPr>
              <w:pStyle w:val="76"/>
              <w:snapToGrid w:val="0"/>
              <w:spacing w:line="480" w:lineRule="exact"/>
              <w:jc w:val="left"/>
              <w:textAlignment w:val="auto"/>
              <w:rPr>
                <w:rFonts w:hint="eastAsia" w:cs="宋体"/>
              </w:rPr>
            </w:pPr>
            <w:r>
              <w:rPr>
                <w:rFonts w:hint="eastAsia" w:cs="宋体"/>
              </w:rPr>
              <w:t>29</w:t>
            </w:r>
          </w:p>
        </w:tc>
        <w:tc>
          <w:tcPr>
            <w:tcW w:w="1500" w:type="dxa"/>
            <w:noWrap w:val="0"/>
            <w:vAlign w:val="center"/>
          </w:tcPr>
          <w:p w14:paraId="56CE0A20">
            <w:pPr>
              <w:pStyle w:val="76"/>
              <w:snapToGrid w:val="0"/>
              <w:spacing w:line="480" w:lineRule="exact"/>
              <w:ind w:firstLine="420" w:firstLineChars="200"/>
              <w:jc w:val="left"/>
              <w:textAlignment w:val="auto"/>
              <w:rPr>
                <w:rFonts w:hint="eastAsia" w:cs="宋体"/>
              </w:rPr>
            </w:pPr>
            <w:r>
              <w:rPr>
                <w:rFonts w:hint="eastAsia" w:cs="宋体"/>
              </w:rPr>
              <w:t>花槽</w:t>
            </w:r>
          </w:p>
        </w:tc>
        <w:tc>
          <w:tcPr>
            <w:tcW w:w="3000" w:type="dxa"/>
            <w:noWrap w:val="0"/>
            <w:vAlign w:val="center"/>
          </w:tcPr>
          <w:p w14:paraId="1324CD8A">
            <w:pPr>
              <w:pStyle w:val="76"/>
              <w:snapToGrid w:val="0"/>
              <w:spacing w:line="480" w:lineRule="exact"/>
              <w:ind w:firstLine="420" w:firstLineChars="200"/>
              <w:jc w:val="left"/>
              <w:textAlignment w:val="auto"/>
              <w:rPr>
                <w:rFonts w:hint="eastAsia" w:cs="宋体"/>
              </w:rPr>
            </w:pPr>
            <w:r>
              <w:rPr>
                <w:rFonts w:hint="eastAsia" w:cs="宋体"/>
              </w:rPr>
              <w:t>清理</w:t>
            </w:r>
          </w:p>
        </w:tc>
        <w:tc>
          <w:tcPr>
            <w:tcW w:w="1238" w:type="dxa"/>
            <w:noWrap w:val="0"/>
            <w:vAlign w:val="center"/>
          </w:tcPr>
          <w:p w14:paraId="3452A2D4">
            <w:pPr>
              <w:pStyle w:val="76"/>
              <w:snapToGrid w:val="0"/>
              <w:spacing w:line="480" w:lineRule="exact"/>
              <w:jc w:val="left"/>
              <w:textAlignment w:val="auto"/>
              <w:rPr>
                <w:rFonts w:hint="eastAsia" w:cs="宋体"/>
              </w:rPr>
            </w:pPr>
            <w:r>
              <w:rPr>
                <w:rFonts w:hint="eastAsia" w:cs="宋体"/>
              </w:rPr>
              <w:t>1次/日</w:t>
            </w:r>
          </w:p>
        </w:tc>
        <w:tc>
          <w:tcPr>
            <w:tcW w:w="1912" w:type="dxa"/>
            <w:noWrap w:val="0"/>
            <w:vAlign w:val="center"/>
          </w:tcPr>
          <w:p w14:paraId="06C6EA4D">
            <w:pPr>
              <w:pStyle w:val="76"/>
              <w:snapToGrid w:val="0"/>
              <w:spacing w:line="480" w:lineRule="exact"/>
              <w:ind w:firstLine="420" w:firstLineChars="200"/>
              <w:jc w:val="left"/>
              <w:textAlignment w:val="auto"/>
              <w:rPr>
                <w:rFonts w:hint="eastAsia" w:cs="宋体"/>
              </w:rPr>
            </w:pPr>
            <w:r>
              <w:rPr>
                <w:rFonts w:hint="eastAsia" w:cs="宋体"/>
              </w:rPr>
              <w:t>保持清洁，清除花丛中央的垃圾</w:t>
            </w:r>
          </w:p>
        </w:tc>
      </w:tr>
      <w:tr w14:paraId="130D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02B1BC33">
            <w:pPr>
              <w:pStyle w:val="76"/>
              <w:snapToGrid w:val="0"/>
              <w:spacing w:line="480" w:lineRule="exact"/>
              <w:ind w:firstLine="420" w:firstLineChars="200"/>
              <w:jc w:val="left"/>
              <w:textAlignment w:val="auto"/>
              <w:rPr>
                <w:rFonts w:hint="eastAsia" w:cs="宋体"/>
              </w:rPr>
            </w:pPr>
          </w:p>
        </w:tc>
        <w:tc>
          <w:tcPr>
            <w:tcW w:w="703" w:type="dxa"/>
            <w:vMerge w:val="restart"/>
            <w:noWrap w:val="0"/>
            <w:vAlign w:val="center"/>
          </w:tcPr>
          <w:p w14:paraId="57D703E9">
            <w:pPr>
              <w:pStyle w:val="76"/>
              <w:snapToGrid w:val="0"/>
              <w:spacing w:line="480" w:lineRule="exact"/>
              <w:jc w:val="left"/>
              <w:textAlignment w:val="auto"/>
              <w:rPr>
                <w:rFonts w:hint="eastAsia" w:cs="宋体"/>
              </w:rPr>
            </w:pPr>
            <w:r>
              <w:rPr>
                <w:rFonts w:hint="eastAsia" w:cs="宋体"/>
              </w:rPr>
              <w:t>30</w:t>
            </w:r>
          </w:p>
        </w:tc>
        <w:tc>
          <w:tcPr>
            <w:tcW w:w="1500" w:type="dxa"/>
            <w:vMerge w:val="restart"/>
            <w:noWrap w:val="0"/>
            <w:vAlign w:val="center"/>
          </w:tcPr>
          <w:p w14:paraId="2E16843A">
            <w:pPr>
              <w:pStyle w:val="76"/>
              <w:snapToGrid w:val="0"/>
              <w:spacing w:line="480" w:lineRule="exact"/>
              <w:ind w:firstLine="420" w:firstLineChars="200"/>
              <w:jc w:val="left"/>
              <w:textAlignment w:val="auto"/>
              <w:rPr>
                <w:rFonts w:hint="eastAsia" w:cs="宋体"/>
              </w:rPr>
            </w:pPr>
            <w:r>
              <w:rPr>
                <w:rFonts w:hint="eastAsia" w:cs="宋体"/>
              </w:rPr>
              <w:t>地面、花槽围基、沙井表面、明渠</w:t>
            </w:r>
          </w:p>
        </w:tc>
        <w:tc>
          <w:tcPr>
            <w:tcW w:w="3000" w:type="dxa"/>
            <w:noWrap w:val="0"/>
            <w:vAlign w:val="center"/>
          </w:tcPr>
          <w:p w14:paraId="02BC40C0">
            <w:pPr>
              <w:pStyle w:val="76"/>
              <w:snapToGrid w:val="0"/>
              <w:spacing w:line="480" w:lineRule="exact"/>
              <w:ind w:firstLine="420" w:firstLineChars="200"/>
              <w:jc w:val="left"/>
              <w:textAlignment w:val="auto"/>
              <w:rPr>
                <w:rFonts w:hint="eastAsia" w:cs="宋体"/>
              </w:rPr>
            </w:pPr>
            <w:r>
              <w:rPr>
                <w:rFonts w:hint="eastAsia" w:cs="宋体"/>
              </w:rPr>
              <w:t>清水清洗</w:t>
            </w:r>
          </w:p>
        </w:tc>
        <w:tc>
          <w:tcPr>
            <w:tcW w:w="1238" w:type="dxa"/>
            <w:noWrap w:val="0"/>
            <w:vAlign w:val="center"/>
          </w:tcPr>
          <w:p w14:paraId="42526EF0">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080CBD69">
            <w:pPr>
              <w:pStyle w:val="76"/>
              <w:snapToGrid w:val="0"/>
              <w:spacing w:line="480" w:lineRule="exact"/>
              <w:ind w:firstLine="420" w:firstLineChars="200"/>
              <w:jc w:val="left"/>
              <w:textAlignment w:val="auto"/>
              <w:rPr>
                <w:rFonts w:hint="eastAsia" w:cs="宋体"/>
              </w:rPr>
            </w:pPr>
            <w:r>
              <w:rPr>
                <w:rFonts w:hint="eastAsia" w:cs="宋体"/>
              </w:rPr>
              <w:t>确保无污渍、无污泥杂物</w:t>
            </w:r>
          </w:p>
        </w:tc>
      </w:tr>
      <w:tr w14:paraId="7B1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71" w:type="dxa"/>
            <w:vMerge w:val="continue"/>
            <w:noWrap w:val="0"/>
            <w:vAlign w:val="center"/>
          </w:tcPr>
          <w:p w14:paraId="634B65E2">
            <w:pPr>
              <w:pStyle w:val="76"/>
              <w:snapToGrid w:val="0"/>
              <w:spacing w:line="480" w:lineRule="exact"/>
              <w:ind w:firstLine="420" w:firstLineChars="200"/>
              <w:jc w:val="left"/>
              <w:textAlignment w:val="auto"/>
              <w:rPr>
                <w:rFonts w:hint="eastAsia" w:cs="宋体"/>
              </w:rPr>
            </w:pPr>
          </w:p>
        </w:tc>
        <w:tc>
          <w:tcPr>
            <w:tcW w:w="703" w:type="dxa"/>
            <w:vMerge w:val="continue"/>
            <w:noWrap w:val="0"/>
            <w:vAlign w:val="center"/>
          </w:tcPr>
          <w:p w14:paraId="6FA21CA5">
            <w:pPr>
              <w:pStyle w:val="76"/>
              <w:snapToGrid w:val="0"/>
              <w:spacing w:line="480" w:lineRule="exact"/>
              <w:ind w:firstLine="420" w:firstLineChars="200"/>
              <w:jc w:val="left"/>
              <w:textAlignment w:val="auto"/>
              <w:rPr>
                <w:rFonts w:hint="eastAsia" w:cs="宋体"/>
              </w:rPr>
            </w:pPr>
          </w:p>
        </w:tc>
        <w:tc>
          <w:tcPr>
            <w:tcW w:w="1500" w:type="dxa"/>
            <w:vMerge w:val="continue"/>
            <w:noWrap w:val="0"/>
            <w:vAlign w:val="center"/>
          </w:tcPr>
          <w:p w14:paraId="6379DDF1">
            <w:pPr>
              <w:pStyle w:val="76"/>
              <w:snapToGrid w:val="0"/>
              <w:spacing w:line="480" w:lineRule="exact"/>
              <w:ind w:firstLine="420" w:firstLineChars="200"/>
              <w:jc w:val="left"/>
              <w:textAlignment w:val="auto"/>
              <w:rPr>
                <w:rFonts w:hint="eastAsia" w:cs="宋体"/>
              </w:rPr>
            </w:pPr>
          </w:p>
        </w:tc>
        <w:tc>
          <w:tcPr>
            <w:tcW w:w="3000" w:type="dxa"/>
            <w:noWrap w:val="0"/>
            <w:vAlign w:val="center"/>
          </w:tcPr>
          <w:p w14:paraId="0A8C4724">
            <w:pPr>
              <w:pStyle w:val="76"/>
              <w:snapToGrid w:val="0"/>
              <w:spacing w:line="480" w:lineRule="exact"/>
              <w:ind w:firstLine="420" w:firstLineChars="200"/>
              <w:jc w:val="left"/>
              <w:textAlignment w:val="auto"/>
              <w:rPr>
                <w:rFonts w:hint="eastAsia" w:cs="宋体"/>
              </w:rPr>
            </w:pPr>
            <w:r>
              <w:rPr>
                <w:rFonts w:hint="eastAsia" w:cs="宋体"/>
              </w:rPr>
              <w:t>清理排水渠、沙井</w:t>
            </w:r>
          </w:p>
        </w:tc>
        <w:tc>
          <w:tcPr>
            <w:tcW w:w="1238" w:type="dxa"/>
            <w:noWrap w:val="0"/>
            <w:vAlign w:val="center"/>
          </w:tcPr>
          <w:p w14:paraId="594E0C68">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79A90632">
            <w:pPr>
              <w:pStyle w:val="76"/>
              <w:snapToGrid w:val="0"/>
              <w:spacing w:line="480" w:lineRule="exact"/>
              <w:ind w:firstLine="420" w:firstLineChars="200"/>
              <w:jc w:val="left"/>
              <w:textAlignment w:val="auto"/>
              <w:rPr>
                <w:rFonts w:hint="eastAsia" w:cs="宋体"/>
              </w:rPr>
            </w:pPr>
            <w:r>
              <w:rPr>
                <w:rFonts w:hint="eastAsia" w:cs="宋体"/>
              </w:rPr>
              <w:t>保持排水渠的畅通，无积水</w:t>
            </w:r>
          </w:p>
        </w:tc>
      </w:tr>
      <w:tr w14:paraId="0C7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1" w:type="dxa"/>
            <w:vMerge w:val="continue"/>
            <w:noWrap w:val="0"/>
            <w:vAlign w:val="center"/>
          </w:tcPr>
          <w:p w14:paraId="7431A070">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358C93A">
            <w:pPr>
              <w:pStyle w:val="76"/>
              <w:snapToGrid w:val="0"/>
              <w:spacing w:line="480" w:lineRule="exact"/>
              <w:jc w:val="left"/>
              <w:textAlignment w:val="auto"/>
              <w:rPr>
                <w:rFonts w:hint="eastAsia" w:cs="宋体"/>
              </w:rPr>
            </w:pPr>
            <w:r>
              <w:rPr>
                <w:rFonts w:hint="eastAsia" w:cs="宋体"/>
              </w:rPr>
              <w:t>31</w:t>
            </w:r>
          </w:p>
        </w:tc>
        <w:tc>
          <w:tcPr>
            <w:tcW w:w="1500" w:type="dxa"/>
            <w:noWrap w:val="0"/>
            <w:vAlign w:val="center"/>
          </w:tcPr>
          <w:p w14:paraId="384186DD">
            <w:pPr>
              <w:pStyle w:val="76"/>
              <w:snapToGrid w:val="0"/>
              <w:spacing w:line="480" w:lineRule="exact"/>
              <w:ind w:firstLine="420" w:firstLineChars="200"/>
              <w:jc w:val="left"/>
              <w:textAlignment w:val="auto"/>
              <w:rPr>
                <w:rFonts w:hint="eastAsia" w:cs="宋体"/>
              </w:rPr>
            </w:pPr>
            <w:r>
              <w:rPr>
                <w:rFonts w:hint="eastAsia" w:cs="宋体"/>
              </w:rPr>
              <w:t>除四害、消毒</w:t>
            </w:r>
          </w:p>
        </w:tc>
        <w:tc>
          <w:tcPr>
            <w:tcW w:w="3000" w:type="dxa"/>
            <w:noWrap w:val="0"/>
            <w:vAlign w:val="center"/>
          </w:tcPr>
          <w:p w14:paraId="2B735738">
            <w:pPr>
              <w:pStyle w:val="76"/>
              <w:snapToGrid w:val="0"/>
              <w:spacing w:line="480" w:lineRule="exact"/>
              <w:ind w:firstLine="420" w:firstLineChars="200"/>
              <w:jc w:val="left"/>
              <w:textAlignment w:val="auto"/>
              <w:rPr>
                <w:rFonts w:hint="eastAsia" w:cs="宋体"/>
              </w:rPr>
            </w:pPr>
            <w:r>
              <w:rPr>
                <w:rFonts w:hint="eastAsia" w:cs="宋体"/>
              </w:rPr>
              <w:t>施放药物、消毒</w:t>
            </w:r>
          </w:p>
        </w:tc>
        <w:tc>
          <w:tcPr>
            <w:tcW w:w="1238" w:type="dxa"/>
            <w:noWrap w:val="0"/>
            <w:vAlign w:val="center"/>
          </w:tcPr>
          <w:p w14:paraId="59E1014A">
            <w:pPr>
              <w:pStyle w:val="76"/>
              <w:snapToGrid w:val="0"/>
              <w:spacing w:line="480" w:lineRule="exact"/>
              <w:jc w:val="left"/>
              <w:textAlignment w:val="auto"/>
              <w:rPr>
                <w:rFonts w:hint="eastAsia" w:cs="宋体"/>
              </w:rPr>
            </w:pPr>
            <w:r>
              <w:rPr>
                <w:rFonts w:hint="eastAsia" w:cs="宋体"/>
              </w:rPr>
              <w:t>2次/月</w:t>
            </w:r>
          </w:p>
        </w:tc>
        <w:tc>
          <w:tcPr>
            <w:tcW w:w="1912" w:type="dxa"/>
            <w:noWrap w:val="0"/>
            <w:vAlign w:val="center"/>
          </w:tcPr>
          <w:p w14:paraId="7EDE99A3">
            <w:pPr>
              <w:pStyle w:val="76"/>
              <w:snapToGrid w:val="0"/>
              <w:spacing w:line="480" w:lineRule="exact"/>
              <w:jc w:val="left"/>
              <w:textAlignment w:val="auto"/>
              <w:rPr>
                <w:rFonts w:hint="eastAsia" w:cs="宋体"/>
              </w:rPr>
            </w:pPr>
            <w:r>
              <w:rPr>
                <w:rFonts w:hint="eastAsia" w:cs="宋体"/>
              </w:rPr>
              <w:t>保持干净、整洁</w:t>
            </w:r>
          </w:p>
        </w:tc>
      </w:tr>
      <w:tr w14:paraId="7E82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7ED25E95">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268D74F8">
            <w:pPr>
              <w:pStyle w:val="76"/>
              <w:snapToGrid w:val="0"/>
              <w:spacing w:line="480" w:lineRule="exact"/>
              <w:jc w:val="left"/>
              <w:textAlignment w:val="auto"/>
              <w:rPr>
                <w:rFonts w:hint="eastAsia" w:cs="宋体"/>
              </w:rPr>
            </w:pPr>
            <w:r>
              <w:rPr>
                <w:rFonts w:hint="eastAsia" w:cs="宋体"/>
              </w:rPr>
              <w:t>32</w:t>
            </w:r>
          </w:p>
        </w:tc>
        <w:tc>
          <w:tcPr>
            <w:tcW w:w="1500" w:type="dxa"/>
            <w:noWrap w:val="0"/>
            <w:vAlign w:val="center"/>
          </w:tcPr>
          <w:p w14:paraId="3FA0521A">
            <w:pPr>
              <w:pStyle w:val="76"/>
              <w:snapToGrid w:val="0"/>
              <w:spacing w:line="480" w:lineRule="exact"/>
              <w:ind w:firstLine="420" w:firstLineChars="200"/>
              <w:jc w:val="left"/>
              <w:textAlignment w:val="auto"/>
              <w:rPr>
                <w:rFonts w:hint="eastAsia" w:cs="宋体"/>
              </w:rPr>
            </w:pPr>
            <w:r>
              <w:rPr>
                <w:rFonts w:hint="eastAsia" w:cs="宋体"/>
              </w:rPr>
              <w:t>建筑物2米以下外墙</w:t>
            </w:r>
          </w:p>
        </w:tc>
        <w:tc>
          <w:tcPr>
            <w:tcW w:w="3000" w:type="dxa"/>
            <w:noWrap w:val="0"/>
            <w:vAlign w:val="center"/>
          </w:tcPr>
          <w:p w14:paraId="448076AD">
            <w:pPr>
              <w:pStyle w:val="76"/>
              <w:snapToGrid w:val="0"/>
              <w:spacing w:line="480" w:lineRule="exact"/>
              <w:ind w:firstLine="420" w:firstLineChars="200"/>
              <w:jc w:val="left"/>
              <w:textAlignment w:val="auto"/>
              <w:rPr>
                <w:rFonts w:hint="eastAsia" w:cs="宋体"/>
              </w:rPr>
            </w:pPr>
            <w:r>
              <w:rPr>
                <w:rFonts w:hint="eastAsia" w:cs="宋体"/>
              </w:rPr>
              <w:t>冲洗</w:t>
            </w:r>
          </w:p>
        </w:tc>
        <w:tc>
          <w:tcPr>
            <w:tcW w:w="1238" w:type="dxa"/>
            <w:noWrap w:val="0"/>
            <w:vAlign w:val="center"/>
          </w:tcPr>
          <w:p w14:paraId="34FA64E5">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744EB5F2">
            <w:pPr>
              <w:pStyle w:val="76"/>
              <w:snapToGrid w:val="0"/>
              <w:spacing w:line="480" w:lineRule="exact"/>
              <w:ind w:firstLine="420" w:firstLineChars="200"/>
              <w:jc w:val="left"/>
              <w:textAlignment w:val="auto"/>
              <w:rPr>
                <w:rFonts w:hint="eastAsia" w:cs="宋体"/>
              </w:rPr>
            </w:pPr>
            <w:r>
              <w:rPr>
                <w:rFonts w:hint="eastAsia" w:cs="宋体"/>
              </w:rPr>
              <w:t>保持干净整洁</w:t>
            </w:r>
          </w:p>
        </w:tc>
      </w:tr>
      <w:tr w14:paraId="318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7552D4F8">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D9EA7AB">
            <w:pPr>
              <w:pStyle w:val="76"/>
              <w:snapToGrid w:val="0"/>
              <w:spacing w:line="480" w:lineRule="exact"/>
              <w:jc w:val="left"/>
              <w:textAlignment w:val="auto"/>
              <w:rPr>
                <w:rFonts w:hint="eastAsia" w:cs="宋体"/>
                <w:lang w:val="en-US" w:eastAsia="zh-CN"/>
              </w:rPr>
            </w:pPr>
            <w:r>
              <w:rPr>
                <w:rFonts w:hint="eastAsia" w:cs="宋体"/>
              </w:rPr>
              <w:t>33</w:t>
            </w:r>
          </w:p>
        </w:tc>
        <w:tc>
          <w:tcPr>
            <w:tcW w:w="1500" w:type="dxa"/>
            <w:noWrap w:val="0"/>
            <w:vAlign w:val="center"/>
          </w:tcPr>
          <w:p w14:paraId="041B395F">
            <w:pPr>
              <w:pStyle w:val="76"/>
              <w:snapToGrid w:val="0"/>
              <w:spacing w:line="480" w:lineRule="exact"/>
              <w:jc w:val="left"/>
              <w:textAlignment w:val="auto"/>
              <w:rPr>
                <w:rFonts w:hint="eastAsia" w:cs="宋体"/>
                <w:lang w:val="en-US" w:eastAsia="zh-CN"/>
              </w:rPr>
            </w:pPr>
            <w:r>
              <w:rPr>
                <w:rFonts w:hint="eastAsia" w:cs="宋体"/>
              </w:rPr>
              <w:t>车道、停车位及去水明渠</w:t>
            </w:r>
          </w:p>
        </w:tc>
        <w:tc>
          <w:tcPr>
            <w:tcW w:w="3000" w:type="dxa"/>
            <w:noWrap w:val="0"/>
            <w:vAlign w:val="center"/>
          </w:tcPr>
          <w:p w14:paraId="05516768">
            <w:pPr>
              <w:pStyle w:val="76"/>
              <w:snapToGrid w:val="0"/>
              <w:spacing w:line="480" w:lineRule="exact"/>
              <w:ind w:firstLine="420" w:firstLineChars="200"/>
              <w:jc w:val="left"/>
              <w:textAlignment w:val="auto"/>
              <w:rPr>
                <w:rFonts w:hint="eastAsia" w:cs="宋体"/>
                <w:lang w:val="en-US" w:eastAsia="zh-CN"/>
              </w:rPr>
            </w:pPr>
            <w:r>
              <w:rPr>
                <w:rFonts w:hint="eastAsia" w:cs="宋体"/>
              </w:rPr>
              <w:t>清水清洗</w:t>
            </w:r>
          </w:p>
        </w:tc>
        <w:tc>
          <w:tcPr>
            <w:tcW w:w="1238" w:type="dxa"/>
            <w:noWrap w:val="0"/>
            <w:vAlign w:val="center"/>
          </w:tcPr>
          <w:p w14:paraId="4D839896">
            <w:pPr>
              <w:pStyle w:val="76"/>
              <w:snapToGrid w:val="0"/>
              <w:spacing w:line="480" w:lineRule="exact"/>
              <w:jc w:val="left"/>
              <w:textAlignment w:val="auto"/>
              <w:rPr>
                <w:rFonts w:hint="eastAsia" w:cs="宋体"/>
                <w:lang w:val="en-US" w:eastAsia="zh-CN"/>
              </w:rPr>
            </w:pPr>
            <w:r>
              <w:rPr>
                <w:rFonts w:hint="eastAsia" w:cs="宋体"/>
              </w:rPr>
              <w:t>1次/月</w:t>
            </w:r>
          </w:p>
        </w:tc>
        <w:tc>
          <w:tcPr>
            <w:tcW w:w="1912" w:type="dxa"/>
            <w:noWrap w:val="0"/>
            <w:vAlign w:val="center"/>
          </w:tcPr>
          <w:p w14:paraId="3636895B">
            <w:pPr>
              <w:pStyle w:val="76"/>
              <w:snapToGrid w:val="0"/>
              <w:spacing w:line="480" w:lineRule="exact"/>
              <w:jc w:val="left"/>
              <w:textAlignment w:val="auto"/>
              <w:rPr>
                <w:rFonts w:hint="eastAsia" w:cs="宋体"/>
                <w:lang w:val="en-US" w:eastAsia="zh-CN"/>
              </w:rPr>
            </w:pPr>
            <w:r>
              <w:rPr>
                <w:rFonts w:hint="eastAsia" w:cs="宋体"/>
              </w:rPr>
              <w:t>保持畅通，无淤泥</w:t>
            </w:r>
          </w:p>
        </w:tc>
      </w:tr>
      <w:tr w14:paraId="396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7985AF83">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14B5BEFE">
            <w:pPr>
              <w:pStyle w:val="76"/>
              <w:snapToGrid w:val="0"/>
              <w:spacing w:line="480" w:lineRule="exact"/>
              <w:jc w:val="left"/>
              <w:textAlignment w:val="auto"/>
              <w:rPr>
                <w:rFonts w:hint="eastAsia" w:cs="宋体"/>
              </w:rPr>
            </w:pPr>
            <w:r>
              <w:rPr>
                <w:rFonts w:hint="eastAsia" w:cs="宋体"/>
              </w:rPr>
              <w:t>3</w:t>
            </w:r>
            <w:r>
              <w:rPr>
                <w:rFonts w:hint="eastAsia" w:cs="宋体"/>
                <w:lang w:val="en-US" w:eastAsia="zh-CN"/>
              </w:rPr>
              <w:t>4</w:t>
            </w:r>
          </w:p>
        </w:tc>
        <w:tc>
          <w:tcPr>
            <w:tcW w:w="1500" w:type="dxa"/>
            <w:noWrap w:val="0"/>
            <w:vAlign w:val="center"/>
          </w:tcPr>
          <w:p w14:paraId="26364A99">
            <w:pPr>
              <w:pStyle w:val="76"/>
              <w:snapToGrid w:val="0"/>
              <w:spacing w:line="480" w:lineRule="exact"/>
              <w:ind w:firstLine="420" w:firstLineChars="200"/>
              <w:jc w:val="left"/>
              <w:textAlignment w:val="auto"/>
              <w:rPr>
                <w:rFonts w:hint="eastAsia" w:cs="宋体"/>
              </w:rPr>
            </w:pPr>
            <w:r>
              <w:rPr>
                <w:rFonts w:hint="eastAsia" w:cs="宋体"/>
              </w:rPr>
              <w:t>绿化带</w:t>
            </w:r>
          </w:p>
        </w:tc>
        <w:tc>
          <w:tcPr>
            <w:tcW w:w="3000" w:type="dxa"/>
            <w:noWrap w:val="0"/>
            <w:vAlign w:val="center"/>
          </w:tcPr>
          <w:p w14:paraId="6D4ED60B">
            <w:pPr>
              <w:pStyle w:val="76"/>
              <w:snapToGrid w:val="0"/>
              <w:spacing w:line="480" w:lineRule="exact"/>
              <w:ind w:firstLine="420" w:firstLineChars="200"/>
              <w:jc w:val="left"/>
              <w:textAlignment w:val="auto"/>
              <w:rPr>
                <w:rFonts w:hint="eastAsia" w:cs="宋体"/>
              </w:rPr>
            </w:pPr>
            <w:r>
              <w:rPr>
                <w:rFonts w:hint="eastAsia" w:cs="宋体"/>
              </w:rPr>
              <w:t>清</w:t>
            </w:r>
            <w:r>
              <w:rPr>
                <w:rFonts w:hint="eastAsia" w:cs="宋体"/>
                <w:lang w:val="en-US" w:eastAsia="zh-CN"/>
              </w:rPr>
              <w:t>扫</w:t>
            </w:r>
          </w:p>
        </w:tc>
        <w:tc>
          <w:tcPr>
            <w:tcW w:w="1238" w:type="dxa"/>
            <w:noWrap w:val="0"/>
            <w:vAlign w:val="center"/>
          </w:tcPr>
          <w:p w14:paraId="3AEF211E">
            <w:pPr>
              <w:pStyle w:val="76"/>
              <w:snapToGrid w:val="0"/>
              <w:spacing w:line="480" w:lineRule="exact"/>
              <w:jc w:val="left"/>
              <w:textAlignment w:val="auto"/>
              <w:rPr>
                <w:rFonts w:hint="eastAsia" w:cs="宋体"/>
                <w:lang w:val="en-US" w:eastAsia="zh-CN"/>
              </w:rPr>
            </w:pPr>
            <w:r>
              <w:rPr>
                <w:rFonts w:hint="eastAsia" w:cs="宋体"/>
                <w:lang w:val="en-US" w:eastAsia="zh-CN"/>
              </w:rPr>
              <w:t>多</w:t>
            </w:r>
            <w:r>
              <w:rPr>
                <w:rFonts w:hint="eastAsia" w:cs="宋体"/>
              </w:rPr>
              <w:t>次/</w:t>
            </w:r>
            <w:r>
              <w:rPr>
                <w:rFonts w:hint="eastAsia" w:cs="宋体"/>
                <w:lang w:val="en-US" w:eastAsia="zh-CN"/>
              </w:rPr>
              <w:t>日</w:t>
            </w:r>
          </w:p>
        </w:tc>
        <w:tc>
          <w:tcPr>
            <w:tcW w:w="1912" w:type="dxa"/>
            <w:noWrap w:val="0"/>
            <w:vAlign w:val="center"/>
          </w:tcPr>
          <w:p w14:paraId="1E3351D4">
            <w:pPr>
              <w:pStyle w:val="76"/>
              <w:snapToGrid w:val="0"/>
              <w:spacing w:line="480" w:lineRule="exact"/>
              <w:ind w:firstLine="420" w:firstLineChars="200"/>
              <w:jc w:val="left"/>
              <w:textAlignment w:val="auto"/>
              <w:rPr>
                <w:rFonts w:hint="eastAsia" w:cs="宋体"/>
              </w:rPr>
            </w:pPr>
            <w:r>
              <w:rPr>
                <w:rFonts w:hint="eastAsia" w:cs="宋体"/>
              </w:rPr>
              <w:t>无杂物</w:t>
            </w:r>
          </w:p>
        </w:tc>
      </w:tr>
      <w:tr w14:paraId="0A59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6779F584">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6ACE1508">
            <w:pPr>
              <w:pStyle w:val="76"/>
              <w:snapToGrid w:val="0"/>
              <w:spacing w:line="480" w:lineRule="exact"/>
              <w:jc w:val="left"/>
              <w:textAlignment w:val="auto"/>
              <w:rPr>
                <w:rFonts w:hint="eastAsia" w:cs="宋体"/>
                <w:lang w:val="en-US" w:eastAsia="zh-CN"/>
              </w:rPr>
            </w:pPr>
            <w:r>
              <w:rPr>
                <w:rFonts w:hint="eastAsia" w:cs="宋体"/>
              </w:rPr>
              <w:t>3</w:t>
            </w:r>
            <w:r>
              <w:rPr>
                <w:rFonts w:hint="eastAsia" w:cs="宋体"/>
                <w:lang w:val="en-US" w:eastAsia="zh-CN"/>
              </w:rPr>
              <w:t>5</w:t>
            </w:r>
          </w:p>
        </w:tc>
        <w:tc>
          <w:tcPr>
            <w:tcW w:w="1500" w:type="dxa"/>
            <w:noWrap w:val="0"/>
            <w:vAlign w:val="center"/>
          </w:tcPr>
          <w:p w14:paraId="6B824F27">
            <w:pPr>
              <w:pStyle w:val="76"/>
              <w:snapToGrid w:val="0"/>
              <w:spacing w:line="480" w:lineRule="exact"/>
              <w:jc w:val="left"/>
              <w:textAlignment w:val="auto"/>
              <w:rPr>
                <w:rFonts w:hint="eastAsia" w:cs="宋体"/>
                <w:lang w:val="en-US" w:eastAsia="zh-CN"/>
              </w:rPr>
            </w:pPr>
            <w:r>
              <w:rPr>
                <w:rFonts w:hint="eastAsia" w:cs="宋体"/>
                <w:lang w:val="en-US" w:eastAsia="zh-CN"/>
              </w:rPr>
              <w:t>操场包含篮球场、足球场</w:t>
            </w:r>
          </w:p>
        </w:tc>
        <w:tc>
          <w:tcPr>
            <w:tcW w:w="3000" w:type="dxa"/>
            <w:noWrap w:val="0"/>
            <w:vAlign w:val="center"/>
          </w:tcPr>
          <w:p w14:paraId="570330B2">
            <w:pPr>
              <w:pStyle w:val="76"/>
              <w:snapToGrid w:val="0"/>
              <w:spacing w:line="480" w:lineRule="exact"/>
              <w:ind w:firstLine="420" w:firstLineChars="200"/>
              <w:jc w:val="left"/>
              <w:textAlignment w:val="auto"/>
              <w:rPr>
                <w:rFonts w:hint="eastAsia" w:cs="宋体"/>
                <w:lang w:val="en-US" w:eastAsia="zh-CN"/>
              </w:rPr>
            </w:pPr>
            <w:r>
              <w:rPr>
                <w:rFonts w:hint="eastAsia" w:cs="宋体"/>
              </w:rPr>
              <w:t>清</w:t>
            </w:r>
            <w:r>
              <w:rPr>
                <w:rFonts w:hint="eastAsia" w:cs="宋体"/>
                <w:lang w:val="en-US" w:eastAsia="zh-CN"/>
              </w:rPr>
              <w:t>扫</w:t>
            </w:r>
          </w:p>
        </w:tc>
        <w:tc>
          <w:tcPr>
            <w:tcW w:w="1238" w:type="dxa"/>
            <w:noWrap w:val="0"/>
            <w:vAlign w:val="center"/>
          </w:tcPr>
          <w:p w14:paraId="7BF6844B">
            <w:pPr>
              <w:pStyle w:val="76"/>
              <w:snapToGrid w:val="0"/>
              <w:spacing w:line="480" w:lineRule="exact"/>
              <w:jc w:val="left"/>
              <w:textAlignment w:val="auto"/>
              <w:rPr>
                <w:rFonts w:hint="eastAsia" w:cs="宋体"/>
                <w:lang w:val="en-US" w:eastAsia="zh-CN"/>
              </w:rPr>
            </w:pPr>
            <w:r>
              <w:rPr>
                <w:rFonts w:hint="eastAsia" w:cs="宋体"/>
                <w:lang w:val="en-US" w:eastAsia="zh-CN"/>
              </w:rPr>
              <w:t>多次/日</w:t>
            </w:r>
          </w:p>
        </w:tc>
        <w:tc>
          <w:tcPr>
            <w:tcW w:w="1912" w:type="dxa"/>
            <w:noWrap w:val="0"/>
            <w:vAlign w:val="center"/>
          </w:tcPr>
          <w:p w14:paraId="63230BCD">
            <w:pPr>
              <w:pStyle w:val="76"/>
              <w:snapToGrid w:val="0"/>
              <w:spacing w:line="480" w:lineRule="exact"/>
              <w:ind w:firstLine="420" w:firstLineChars="200"/>
              <w:jc w:val="left"/>
              <w:textAlignment w:val="auto"/>
              <w:rPr>
                <w:rFonts w:hint="eastAsia" w:cs="宋体"/>
                <w:lang w:val="en-US" w:eastAsia="zh-CN"/>
              </w:rPr>
            </w:pPr>
            <w:r>
              <w:rPr>
                <w:rFonts w:hint="eastAsia" w:cs="宋体"/>
                <w:lang w:val="en-US" w:eastAsia="zh-CN"/>
              </w:rPr>
              <w:t>无垃圾、无杂草、无树叶、无烟头、无白色垃圾、无碎砖瓦块、无痰迹、卫生无死角</w:t>
            </w:r>
          </w:p>
        </w:tc>
      </w:tr>
      <w:tr w14:paraId="75B4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noWrap w:val="0"/>
            <w:vAlign w:val="center"/>
          </w:tcPr>
          <w:p w14:paraId="3B246664">
            <w:pPr>
              <w:pStyle w:val="76"/>
              <w:snapToGrid w:val="0"/>
              <w:spacing w:line="480" w:lineRule="exact"/>
              <w:jc w:val="left"/>
              <w:textAlignment w:val="auto"/>
              <w:rPr>
                <w:rFonts w:hint="eastAsia" w:cs="宋体"/>
              </w:rPr>
            </w:pPr>
            <w:r>
              <w:rPr>
                <w:rFonts w:hint="eastAsia" w:cs="宋体"/>
              </w:rPr>
              <w:t>停车场</w:t>
            </w:r>
          </w:p>
        </w:tc>
        <w:tc>
          <w:tcPr>
            <w:tcW w:w="703" w:type="dxa"/>
            <w:noWrap w:val="0"/>
            <w:vAlign w:val="center"/>
          </w:tcPr>
          <w:p w14:paraId="00E46B8C">
            <w:pPr>
              <w:pStyle w:val="76"/>
              <w:snapToGrid w:val="0"/>
              <w:spacing w:line="480" w:lineRule="exact"/>
              <w:jc w:val="left"/>
              <w:textAlignment w:val="auto"/>
              <w:rPr>
                <w:rFonts w:hint="eastAsia" w:cs="宋体"/>
                <w:lang w:val="en-US" w:eastAsia="zh-CN"/>
              </w:rPr>
            </w:pPr>
            <w:r>
              <w:rPr>
                <w:rFonts w:hint="eastAsia" w:cs="宋体"/>
              </w:rPr>
              <w:t>3</w:t>
            </w:r>
            <w:r>
              <w:rPr>
                <w:rFonts w:hint="eastAsia" w:cs="宋体"/>
                <w:lang w:val="en-US" w:eastAsia="zh-CN"/>
              </w:rPr>
              <w:t>6</w:t>
            </w:r>
          </w:p>
        </w:tc>
        <w:tc>
          <w:tcPr>
            <w:tcW w:w="1500" w:type="dxa"/>
            <w:noWrap w:val="0"/>
            <w:vAlign w:val="center"/>
          </w:tcPr>
          <w:p w14:paraId="7FDB78D0">
            <w:pPr>
              <w:pStyle w:val="76"/>
              <w:snapToGrid w:val="0"/>
              <w:spacing w:line="480" w:lineRule="exact"/>
              <w:ind w:firstLine="420" w:firstLineChars="200"/>
              <w:jc w:val="left"/>
              <w:textAlignment w:val="auto"/>
              <w:rPr>
                <w:rFonts w:hint="eastAsia" w:cs="宋体"/>
              </w:rPr>
            </w:pPr>
            <w:r>
              <w:rPr>
                <w:rFonts w:hint="eastAsia" w:cs="宋体"/>
              </w:rPr>
              <w:t>指示牌、消防栓、栏杆</w:t>
            </w:r>
          </w:p>
        </w:tc>
        <w:tc>
          <w:tcPr>
            <w:tcW w:w="3000" w:type="dxa"/>
            <w:noWrap w:val="0"/>
            <w:vAlign w:val="center"/>
          </w:tcPr>
          <w:p w14:paraId="0B638D6E">
            <w:pPr>
              <w:pStyle w:val="76"/>
              <w:snapToGrid w:val="0"/>
              <w:spacing w:line="480" w:lineRule="exact"/>
              <w:ind w:firstLine="420" w:firstLineChars="200"/>
              <w:jc w:val="left"/>
              <w:textAlignment w:val="auto"/>
              <w:rPr>
                <w:rFonts w:hint="eastAsia" w:cs="宋体"/>
              </w:rPr>
            </w:pPr>
            <w:r>
              <w:rPr>
                <w:rFonts w:hint="eastAsia" w:cs="宋体"/>
              </w:rPr>
              <w:t>抹净</w:t>
            </w:r>
          </w:p>
        </w:tc>
        <w:tc>
          <w:tcPr>
            <w:tcW w:w="1238" w:type="dxa"/>
            <w:noWrap w:val="0"/>
            <w:vAlign w:val="center"/>
          </w:tcPr>
          <w:p w14:paraId="6F49B54F">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00AF491B">
            <w:pPr>
              <w:pStyle w:val="76"/>
              <w:snapToGrid w:val="0"/>
              <w:spacing w:line="480" w:lineRule="exact"/>
              <w:ind w:firstLine="420" w:firstLineChars="200"/>
              <w:jc w:val="left"/>
              <w:textAlignment w:val="auto"/>
              <w:rPr>
                <w:rFonts w:hint="eastAsia" w:cs="宋体"/>
              </w:rPr>
            </w:pPr>
            <w:r>
              <w:rPr>
                <w:rFonts w:hint="eastAsia" w:cs="宋体"/>
              </w:rPr>
              <w:t>保持洁净、无沙石、杂物</w:t>
            </w:r>
          </w:p>
        </w:tc>
      </w:tr>
      <w:tr w14:paraId="290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094C9FE4">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40454AF">
            <w:pPr>
              <w:pStyle w:val="76"/>
              <w:snapToGrid w:val="0"/>
              <w:spacing w:line="480" w:lineRule="exact"/>
              <w:jc w:val="left"/>
              <w:textAlignment w:val="auto"/>
              <w:rPr>
                <w:rFonts w:hint="eastAsia" w:cs="宋体"/>
                <w:lang w:val="en-US" w:eastAsia="zh-CN"/>
              </w:rPr>
            </w:pPr>
            <w:r>
              <w:rPr>
                <w:rFonts w:hint="eastAsia" w:cs="宋体"/>
              </w:rPr>
              <w:t>3</w:t>
            </w:r>
            <w:r>
              <w:rPr>
                <w:rFonts w:hint="eastAsia" w:cs="宋体"/>
                <w:lang w:val="en-US" w:eastAsia="zh-CN"/>
              </w:rPr>
              <w:t>7</w:t>
            </w:r>
          </w:p>
        </w:tc>
        <w:tc>
          <w:tcPr>
            <w:tcW w:w="1500" w:type="dxa"/>
            <w:noWrap w:val="0"/>
            <w:vAlign w:val="center"/>
          </w:tcPr>
          <w:p w14:paraId="556DC041">
            <w:pPr>
              <w:pStyle w:val="76"/>
              <w:snapToGrid w:val="0"/>
              <w:spacing w:line="480" w:lineRule="exact"/>
              <w:ind w:firstLine="420" w:firstLineChars="200"/>
              <w:jc w:val="left"/>
              <w:textAlignment w:val="auto"/>
              <w:rPr>
                <w:rFonts w:hint="eastAsia" w:cs="宋体"/>
              </w:rPr>
            </w:pPr>
            <w:r>
              <w:rPr>
                <w:rFonts w:hint="eastAsia" w:cs="宋体"/>
              </w:rPr>
              <w:t>去水明渠</w:t>
            </w:r>
          </w:p>
        </w:tc>
        <w:tc>
          <w:tcPr>
            <w:tcW w:w="3000" w:type="dxa"/>
            <w:noWrap w:val="0"/>
            <w:vAlign w:val="center"/>
          </w:tcPr>
          <w:p w14:paraId="68961EBF">
            <w:pPr>
              <w:pStyle w:val="76"/>
              <w:snapToGrid w:val="0"/>
              <w:spacing w:line="480" w:lineRule="exact"/>
              <w:ind w:firstLine="420" w:firstLineChars="200"/>
              <w:jc w:val="left"/>
              <w:textAlignment w:val="auto"/>
              <w:rPr>
                <w:rFonts w:hint="eastAsia" w:cs="宋体"/>
              </w:rPr>
            </w:pPr>
            <w:r>
              <w:rPr>
                <w:rFonts w:hint="eastAsia" w:cs="宋体"/>
              </w:rPr>
              <w:t>清理，清洗</w:t>
            </w:r>
          </w:p>
        </w:tc>
        <w:tc>
          <w:tcPr>
            <w:tcW w:w="1238" w:type="dxa"/>
            <w:noWrap w:val="0"/>
            <w:vAlign w:val="center"/>
          </w:tcPr>
          <w:p w14:paraId="54278DC2">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4F88377E">
            <w:pPr>
              <w:pStyle w:val="76"/>
              <w:snapToGrid w:val="0"/>
              <w:spacing w:line="480" w:lineRule="exact"/>
              <w:ind w:firstLine="420" w:firstLineChars="200"/>
              <w:jc w:val="left"/>
              <w:textAlignment w:val="auto"/>
              <w:rPr>
                <w:rFonts w:hint="eastAsia" w:cs="宋体"/>
              </w:rPr>
            </w:pPr>
            <w:r>
              <w:rPr>
                <w:rFonts w:hint="eastAsia" w:cs="宋体"/>
              </w:rPr>
              <w:t>保持畅通，无杂物，异味</w:t>
            </w:r>
          </w:p>
        </w:tc>
      </w:tr>
      <w:tr w14:paraId="1253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noWrap w:val="0"/>
            <w:vAlign w:val="center"/>
          </w:tcPr>
          <w:p w14:paraId="4A22331C">
            <w:pPr>
              <w:pStyle w:val="76"/>
              <w:snapToGrid w:val="0"/>
              <w:spacing w:line="480" w:lineRule="exact"/>
              <w:jc w:val="left"/>
              <w:textAlignment w:val="auto"/>
              <w:rPr>
                <w:rFonts w:hint="eastAsia" w:cs="宋体"/>
                <w:lang w:eastAsia="zh-CN"/>
              </w:rPr>
            </w:pPr>
            <w:r>
              <w:rPr>
                <w:rFonts w:hint="eastAsia" w:cs="宋体"/>
                <w:lang w:val="en-US" w:eastAsia="zh-CN"/>
              </w:rPr>
              <w:t>体育馆</w:t>
            </w:r>
          </w:p>
        </w:tc>
        <w:tc>
          <w:tcPr>
            <w:tcW w:w="703" w:type="dxa"/>
            <w:noWrap w:val="0"/>
            <w:vAlign w:val="center"/>
          </w:tcPr>
          <w:p w14:paraId="2277FDF0">
            <w:pPr>
              <w:pStyle w:val="76"/>
              <w:snapToGrid w:val="0"/>
              <w:spacing w:line="480" w:lineRule="exact"/>
              <w:jc w:val="left"/>
              <w:textAlignment w:val="auto"/>
              <w:rPr>
                <w:rFonts w:hint="eastAsia" w:cs="宋体"/>
                <w:lang w:val="en-US" w:eastAsia="zh-CN"/>
              </w:rPr>
            </w:pPr>
            <w:r>
              <w:rPr>
                <w:rFonts w:hint="eastAsia" w:cs="宋体"/>
              </w:rPr>
              <w:t>3</w:t>
            </w:r>
            <w:r>
              <w:rPr>
                <w:rFonts w:hint="eastAsia" w:cs="宋体"/>
                <w:lang w:val="en-US" w:eastAsia="zh-CN"/>
              </w:rPr>
              <w:t>8</w:t>
            </w:r>
          </w:p>
        </w:tc>
        <w:tc>
          <w:tcPr>
            <w:tcW w:w="1500" w:type="dxa"/>
            <w:noWrap w:val="0"/>
            <w:vAlign w:val="center"/>
          </w:tcPr>
          <w:p w14:paraId="199D1985">
            <w:pPr>
              <w:pStyle w:val="76"/>
              <w:snapToGrid w:val="0"/>
              <w:spacing w:line="480" w:lineRule="exact"/>
              <w:jc w:val="left"/>
              <w:textAlignment w:val="auto"/>
              <w:rPr>
                <w:rFonts w:hint="eastAsia" w:cs="宋体"/>
              </w:rPr>
            </w:pPr>
            <w:r>
              <w:rPr>
                <w:rFonts w:hint="eastAsia" w:cs="宋体"/>
              </w:rPr>
              <w:t>地板、桌、凳</w:t>
            </w:r>
          </w:p>
        </w:tc>
        <w:tc>
          <w:tcPr>
            <w:tcW w:w="3000" w:type="dxa"/>
            <w:noWrap w:val="0"/>
            <w:vAlign w:val="center"/>
          </w:tcPr>
          <w:p w14:paraId="017692C2">
            <w:pPr>
              <w:pStyle w:val="76"/>
              <w:snapToGrid w:val="0"/>
              <w:spacing w:line="480" w:lineRule="exact"/>
              <w:ind w:firstLine="420" w:firstLineChars="200"/>
              <w:jc w:val="left"/>
              <w:textAlignment w:val="auto"/>
              <w:rPr>
                <w:rFonts w:hint="eastAsia" w:cs="宋体"/>
                <w:lang w:val="en-US" w:eastAsia="zh-CN"/>
              </w:rPr>
            </w:pPr>
            <w:r>
              <w:rPr>
                <w:rFonts w:hint="eastAsia" w:cs="宋体"/>
              </w:rPr>
              <w:t>去污，</w:t>
            </w:r>
            <w:r>
              <w:rPr>
                <w:rFonts w:hint="eastAsia" w:cs="宋体"/>
                <w:lang w:val="en-US" w:eastAsia="zh-CN"/>
              </w:rPr>
              <w:t>看台</w:t>
            </w:r>
            <w:r>
              <w:rPr>
                <w:rFonts w:hint="eastAsia" w:cs="宋体"/>
              </w:rPr>
              <w:t>凳全面</w:t>
            </w:r>
            <w:r>
              <w:rPr>
                <w:rFonts w:hint="eastAsia" w:cs="宋体"/>
                <w:lang w:val="en-US" w:eastAsia="zh-CN"/>
              </w:rPr>
              <w:t>擦拭</w:t>
            </w:r>
          </w:p>
        </w:tc>
        <w:tc>
          <w:tcPr>
            <w:tcW w:w="1238" w:type="dxa"/>
            <w:noWrap w:val="0"/>
            <w:vAlign w:val="center"/>
          </w:tcPr>
          <w:p w14:paraId="7BEF6004">
            <w:pPr>
              <w:pStyle w:val="76"/>
              <w:snapToGrid w:val="0"/>
              <w:spacing w:line="480" w:lineRule="exact"/>
              <w:jc w:val="left"/>
              <w:textAlignment w:val="auto"/>
              <w:rPr>
                <w:rFonts w:hint="eastAsia" w:cs="宋体"/>
              </w:rPr>
            </w:pPr>
            <w:r>
              <w:rPr>
                <w:rFonts w:hint="eastAsia" w:cs="宋体"/>
                <w:lang w:val="en-US" w:eastAsia="zh-CN"/>
              </w:rPr>
              <w:t>1</w:t>
            </w:r>
            <w:r>
              <w:rPr>
                <w:rFonts w:hint="eastAsia" w:cs="宋体"/>
              </w:rPr>
              <w:t>次/日</w:t>
            </w:r>
          </w:p>
        </w:tc>
        <w:tc>
          <w:tcPr>
            <w:tcW w:w="1912" w:type="dxa"/>
            <w:noWrap w:val="0"/>
            <w:vAlign w:val="center"/>
          </w:tcPr>
          <w:p w14:paraId="7843A236">
            <w:pPr>
              <w:pStyle w:val="76"/>
              <w:snapToGrid w:val="0"/>
              <w:spacing w:line="480" w:lineRule="exact"/>
              <w:jc w:val="left"/>
              <w:textAlignment w:val="auto"/>
              <w:rPr>
                <w:rFonts w:hint="eastAsia" w:cs="宋体"/>
              </w:rPr>
            </w:pPr>
            <w:r>
              <w:rPr>
                <w:rFonts w:hint="eastAsia" w:cs="宋体"/>
              </w:rPr>
              <w:t>保持整齐、干净</w:t>
            </w:r>
          </w:p>
        </w:tc>
      </w:tr>
      <w:tr w14:paraId="7B60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1" w:type="dxa"/>
            <w:vMerge w:val="continue"/>
            <w:noWrap w:val="0"/>
            <w:vAlign w:val="center"/>
          </w:tcPr>
          <w:p w14:paraId="3A6259CB">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5B74D74">
            <w:pPr>
              <w:pStyle w:val="76"/>
              <w:snapToGrid w:val="0"/>
              <w:spacing w:line="480" w:lineRule="exact"/>
              <w:jc w:val="left"/>
              <w:textAlignment w:val="auto"/>
              <w:rPr>
                <w:rFonts w:hint="eastAsia" w:cs="宋体"/>
                <w:lang w:val="en-US" w:eastAsia="zh-CN"/>
              </w:rPr>
            </w:pPr>
            <w:r>
              <w:rPr>
                <w:rFonts w:hint="eastAsia" w:cs="宋体"/>
              </w:rPr>
              <w:t>3</w:t>
            </w:r>
            <w:r>
              <w:rPr>
                <w:rFonts w:hint="eastAsia" w:cs="宋体"/>
                <w:lang w:val="en-US" w:eastAsia="zh-CN"/>
              </w:rPr>
              <w:t>9</w:t>
            </w:r>
          </w:p>
        </w:tc>
        <w:tc>
          <w:tcPr>
            <w:tcW w:w="1500" w:type="dxa"/>
            <w:noWrap w:val="0"/>
            <w:vAlign w:val="center"/>
          </w:tcPr>
          <w:p w14:paraId="1EAB60D5">
            <w:pPr>
              <w:pStyle w:val="76"/>
              <w:snapToGrid w:val="0"/>
              <w:spacing w:line="480" w:lineRule="exact"/>
              <w:ind w:firstLine="420" w:firstLineChars="200"/>
              <w:jc w:val="left"/>
              <w:textAlignment w:val="auto"/>
              <w:rPr>
                <w:rFonts w:hint="eastAsia" w:cs="宋体"/>
                <w:lang w:eastAsia="zh-CN"/>
              </w:rPr>
            </w:pPr>
            <w:r>
              <w:rPr>
                <w:rFonts w:hint="eastAsia" w:cs="宋体"/>
                <w:lang w:val="en-US" w:eastAsia="zh-CN"/>
              </w:rPr>
              <w:t>看台</w:t>
            </w:r>
          </w:p>
        </w:tc>
        <w:tc>
          <w:tcPr>
            <w:tcW w:w="3000" w:type="dxa"/>
            <w:noWrap w:val="0"/>
            <w:vAlign w:val="center"/>
          </w:tcPr>
          <w:p w14:paraId="671708AD">
            <w:pPr>
              <w:pStyle w:val="76"/>
              <w:snapToGrid w:val="0"/>
              <w:spacing w:line="480" w:lineRule="exact"/>
              <w:ind w:firstLine="420" w:firstLineChars="200"/>
              <w:jc w:val="left"/>
              <w:textAlignment w:val="auto"/>
              <w:rPr>
                <w:rFonts w:hint="eastAsia" w:cs="宋体"/>
                <w:lang w:eastAsia="zh-CN"/>
              </w:rPr>
            </w:pPr>
            <w:r>
              <w:rPr>
                <w:rFonts w:hint="eastAsia" w:cs="宋体"/>
                <w:lang w:val="en-US" w:eastAsia="zh-CN"/>
              </w:rPr>
              <w:t>清扫</w:t>
            </w:r>
          </w:p>
        </w:tc>
        <w:tc>
          <w:tcPr>
            <w:tcW w:w="1238" w:type="dxa"/>
            <w:noWrap w:val="0"/>
            <w:vAlign w:val="center"/>
          </w:tcPr>
          <w:p w14:paraId="1B888497">
            <w:pPr>
              <w:pStyle w:val="76"/>
              <w:snapToGrid w:val="0"/>
              <w:spacing w:line="480" w:lineRule="exact"/>
              <w:jc w:val="left"/>
              <w:textAlignment w:val="auto"/>
              <w:rPr>
                <w:rFonts w:hint="eastAsia" w:cs="宋体"/>
              </w:rPr>
            </w:pPr>
            <w:r>
              <w:rPr>
                <w:rFonts w:hint="eastAsia" w:cs="宋体"/>
                <w:lang w:val="en-US" w:eastAsia="zh-CN"/>
              </w:rPr>
              <w:t>1</w:t>
            </w:r>
            <w:r>
              <w:rPr>
                <w:rFonts w:hint="eastAsia" w:cs="宋体"/>
              </w:rPr>
              <w:t>次/日</w:t>
            </w:r>
          </w:p>
        </w:tc>
        <w:tc>
          <w:tcPr>
            <w:tcW w:w="1912" w:type="dxa"/>
            <w:noWrap w:val="0"/>
            <w:vAlign w:val="center"/>
          </w:tcPr>
          <w:p w14:paraId="1275F616">
            <w:pPr>
              <w:pStyle w:val="76"/>
              <w:snapToGrid w:val="0"/>
              <w:spacing w:line="480" w:lineRule="exact"/>
              <w:ind w:firstLine="420" w:firstLineChars="200"/>
              <w:jc w:val="left"/>
              <w:textAlignment w:val="auto"/>
              <w:rPr>
                <w:rFonts w:hint="eastAsia" w:cs="宋体"/>
              </w:rPr>
            </w:pPr>
            <w:r>
              <w:rPr>
                <w:rFonts w:hint="eastAsia" w:cs="宋体"/>
              </w:rPr>
              <w:t>保持清洁</w:t>
            </w:r>
          </w:p>
        </w:tc>
      </w:tr>
      <w:tr w14:paraId="7B9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1E453F71">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48FA4249">
            <w:pPr>
              <w:pStyle w:val="76"/>
              <w:snapToGrid w:val="0"/>
              <w:spacing w:line="480" w:lineRule="exact"/>
              <w:jc w:val="left"/>
              <w:textAlignment w:val="auto"/>
              <w:rPr>
                <w:rFonts w:hint="eastAsia" w:cs="宋体"/>
                <w:lang w:val="en-US" w:eastAsia="zh-CN"/>
              </w:rPr>
            </w:pPr>
            <w:r>
              <w:rPr>
                <w:rFonts w:hint="eastAsia" w:cs="宋体"/>
                <w:lang w:val="en-US" w:eastAsia="zh-CN"/>
              </w:rPr>
              <w:t>40</w:t>
            </w:r>
          </w:p>
        </w:tc>
        <w:tc>
          <w:tcPr>
            <w:tcW w:w="1500" w:type="dxa"/>
            <w:noWrap w:val="0"/>
            <w:vAlign w:val="center"/>
          </w:tcPr>
          <w:p w14:paraId="5D5CC6B4">
            <w:pPr>
              <w:pStyle w:val="76"/>
              <w:snapToGrid w:val="0"/>
              <w:spacing w:line="480" w:lineRule="exact"/>
              <w:jc w:val="left"/>
              <w:textAlignment w:val="auto"/>
              <w:rPr>
                <w:rFonts w:hint="eastAsia" w:cs="宋体"/>
              </w:rPr>
            </w:pPr>
            <w:r>
              <w:rPr>
                <w:rFonts w:hint="eastAsia" w:cs="宋体"/>
              </w:rPr>
              <w:t>墙壁、</w:t>
            </w:r>
            <w:r>
              <w:rPr>
                <w:rFonts w:hint="eastAsia" w:cs="宋体"/>
                <w:lang w:val="en-US" w:eastAsia="zh-CN"/>
              </w:rPr>
              <w:t>天花板</w:t>
            </w:r>
          </w:p>
        </w:tc>
        <w:tc>
          <w:tcPr>
            <w:tcW w:w="3000" w:type="dxa"/>
            <w:noWrap w:val="0"/>
            <w:vAlign w:val="center"/>
          </w:tcPr>
          <w:p w14:paraId="584FE522">
            <w:pPr>
              <w:pStyle w:val="76"/>
              <w:snapToGrid w:val="0"/>
              <w:spacing w:line="480" w:lineRule="exact"/>
              <w:ind w:firstLine="420" w:firstLineChars="200"/>
              <w:jc w:val="left"/>
              <w:textAlignment w:val="auto"/>
              <w:rPr>
                <w:rFonts w:hint="eastAsia" w:cs="宋体"/>
              </w:rPr>
            </w:pPr>
            <w:r>
              <w:rPr>
                <w:rFonts w:hint="eastAsia" w:cs="宋体"/>
              </w:rPr>
              <w:t>清抹、擦拭</w:t>
            </w:r>
          </w:p>
        </w:tc>
        <w:tc>
          <w:tcPr>
            <w:tcW w:w="1238" w:type="dxa"/>
            <w:noWrap w:val="0"/>
            <w:vAlign w:val="center"/>
          </w:tcPr>
          <w:p w14:paraId="1BD9722E">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40E2003E">
            <w:pPr>
              <w:pStyle w:val="76"/>
              <w:snapToGrid w:val="0"/>
              <w:spacing w:line="480" w:lineRule="exact"/>
              <w:ind w:firstLine="420" w:firstLineChars="200"/>
              <w:jc w:val="left"/>
              <w:textAlignment w:val="auto"/>
              <w:rPr>
                <w:rFonts w:hint="eastAsia" w:cs="宋体"/>
              </w:rPr>
            </w:pPr>
            <w:r>
              <w:rPr>
                <w:rFonts w:hint="eastAsia" w:cs="宋体"/>
              </w:rPr>
              <w:t>无污渍、无蜘蛛网、无吊尘</w:t>
            </w:r>
          </w:p>
        </w:tc>
      </w:tr>
      <w:tr w14:paraId="192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1" w:type="dxa"/>
            <w:vMerge w:val="restart"/>
            <w:noWrap w:val="0"/>
            <w:vAlign w:val="center"/>
          </w:tcPr>
          <w:p w14:paraId="58CCF47F">
            <w:pPr>
              <w:pStyle w:val="76"/>
              <w:snapToGrid w:val="0"/>
              <w:spacing w:line="480" w:lineRule="exact"/>
              <w:jc w:val="left"/>
              <w:textAlignment w:val="auto"/>
              <w:rPr>
                <w:rFonts w:hint="eastAsia" w:cs="宋体"/>
                <w:lang w:eastAsia="zh-CN"/>
              </w:rPr>
            </w:pPr>
            <w:r>
              <w:rPr>
                <w:rFonts w:hint="eastAsia" w:cs="宋体"/>
                <w:lang w:val="en-US" w:eastAsia="zh-CN"/>
              </w:rPr>
              <w:t>报告厅</w:t>
            </w:r>
          </w:p>
        </w:tc>
        <w:tc>
          <w:tcPr>
            <w:tcW w:w="703" w:type="dxa"/>
            <w:noWrap w:val="0"/>
            <w:vAlign w:val="center"/>
          </w:tcPr>
          <w:p w14:paraId="706A61E1">
            <w:pPr>
              <w:pStyle w:val="76"/>
              <w:snapToGrid w:val="0"/>
              <w:spacing w:line="480" w:lineRule="exact"/>
              <w:jc w:val="left"/>
              <w:textAlignment w:val="auto"/>
              <w:rPr>
                <w:rFonts w:hint="eastAsia" w:cs="宋体"/>
                <w:lang w:val="en-US" w:eastAsia="zh-CN"/>
              </w:rPr>
            </w:pPr>
            <w:r>
              <w:rPr>
                <w:rFonts w:hint="eastAsia" w:cs="宋体"/>
                <w:lang w:val="en-US" w:eastAsia="zh-CN"/>
              </w:rPr>
              <w:t>41</w:t>
            </w:r>
          </w:p>
        </w:tc>
        <w:tc>
          <w:tcPr>
            <w:tcW w:w="1500" w:type="dxa"/>
            <w:noWrap w:val="0"/>
            <w:vAlign w:val="center"/>
          </w:tcPr>
          <w:p w14:paraId="14ADCE89">
            <w:pPr>
              <w:pStyle w:val="76"/>
              <w:snapToGrid w:val="0"/>
              <w:spacing w:line="480" w:lineRule="exact"/>
              <w:ind w:firstLine="420" w:firstLineChars="200"/>
              <w:jc w:val="left"/>
              <w:textAlignment w:val="auto"/>
              <w:rPr>
                <w:rFonts w:hint="eastAsia" w:cs="宋体"/>
              </w:rPr>
            </w:pPr>
            <w:r>
              <w:rPr>
                <w:rFonts w:hint="eastAsia" w:cs="宋体"/>
              </w:rPr>
              <w:t>地面</w:t>
            </w:r>
          </w:p>
        </w:tc>
        <w:tc>
          <w:tcPr>
            <w:tcW w:w="3000" w:type="dxa"/>
            <w:noWrap w:val="0"/>
            <w:vAlign w:val="center"/>
          </w:tcPr>
          <w:p w14:paraId="412C58FA">
            <w:pPr>
              <w:pStyle w:val="76"/>
              <w:snapToGrid w:val="0"/>
              <w:spacing w:line="480" w:lineRule="exact"/>
              <w:ind w:firstLine="420" w:firstLineChars="200"/>
              <w:jc w:val="left"/>
              <w:textAlignment w:val="auto"/>
              <w:rPr>
                <w:rFonts w:hint="default" w:cs="宋体"/>
                <w:lang w:val="en-US" w:eastAsia="zh-CN"/>
              </w:rPr>
            </w:pPr>
            <w:r>
              <w:rPr>
                <w:rFonts w:hint="eastAsia" w:cs="宋体"/>
                <w:lang w:val="en-US" w:eastAsia="zh-CN"/>
              </w:rPr>
              <w:t>清抹</w:t>
            </w:r>
          </w:p>
        </w:tc>
        <w:tc>
          <w:tcPr>
            <w:tcW w:w="1238" w:type="dxa"/>
            <w:noWrap w:val="0"/>
            <w:vAlign w:val="center"/>
          </w:tcPr>
          <w:p w14:paraId="52822FEC">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59CBD9FD">
            <w:pPr>
              <w:pStyle w:val="76"/>
              <w:snapToGrid w:val="0"/>
              <w:spacing w:line="480" w:lineRule="exact"/>
              <w:jc w:val="left"/>
              <w:textAlignment w:val="auto"/>
              <w:rPr>
                <w:rFonts w:hint="eastAsia" w:cs="宋体"/>
              </w:rPr>
            </w:pPr>
            <w:r>
              <w:rPr>
                <w:rFonts w:hint="eastAsia" w:cs="宋体"/>
              </w:rPr>
              <w:t>干净光洁、无污渍</w:t>
            </w:r>
          </w:p>
        </w:tc>
      </w:tr>
      <w:tr w14:paraId="381C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 w:type="dxa"/>
            <w:vMerge w:val="continue"/>
            <w:noWrap w:val="0"/>
            <w:vAlign w:val="center"/>
          </w:tcPr>
          <w:p w14:paraId="1CA5BCA6">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7E87ABE">
            <w:pPr>
              <w:pStyle w:val="76"/>
              <w:snapToGrid w:val="0"/>
              <w:spacing w:line="480" w:lineRule="exact"/>
              <w:jc w:val="left"/>
              <w:textAlignment w:val="auto"/>
              <w:rPr>
                <w:rFonts w:hint="eastAsia" w:cs="宋体"/>
                <w:lang w:eastAsia="zh-CN"/>
              </w:rPr>
            </w:pPr>
            <w:r>
              <w:rPr>
                <w:rFonts w:hint="eastAsia" w:cs="宋体"/>
              </w:rPr>
              <w:t>4</w:t>
            </w:r>
            <w:r>
              <w:rPr>
                <w:rFonts w:hint="eastAsia" w:cs="宋体"/>
                <w:lang w:val="en-US" w:eastAsia="zh-CN"/>
              </w:rPr>
              <w:t>2</w:t>
            </w:r>
          </w:p>
        </w:tc>
        <w:tc>
          <w:tcPr>
            <w:tcW w:w="1500" w:type="dxa"/>
            <w:noWrap w:val="0"/>
            <w:vAlign w:val="center"/>
          </w:tcPr>
          <w:p w14:paraId="6627193E">
            <w:pPr>
              <w:pStyle w:val="76"/>
              <w:snapToGrid w:val="0"/>
              <w:spacing w:line="480" w:lineRule="exact"/>
              <w:jc w:val="left"/>
              <w:textAlignment w:val="auto"/>
              <w:rPr>
                <w:rFonts w:hint="eastAsia" w:cs="宋体"/>
              </w:rPr>
            </w:pPr>
            <w:r>
              <w:rPr>
                <w:rFonts w:hint="eastAsia" w:cs="宋体"/>
              </w:rPr>
              <w:t>扶手、护栏、消防设备</w:t>
            </w:r>
          </w:p>
        </w:tc>
        <w:tc>
          <w:tcPr>
            <w:tcW w:w="3000" w:type="dxa"/>
            <w:noWrap w:val="0"/>
            <w:vAlign w:val="center"/>
          </w:tcPr>
          <w:p w14:paraId="6936DC9E">
            <w:pPr>
              <w:pStyle w:val="76"/>
              <w:snapToGrid w:val="0"/>
              <w:spacing w:line="480" w:lineRule="exact"/>
              <w:ind w:firstLine="420" w:firstLineChars="200"/>
              <w:jc w:val="left"/>
              <w:textAlignment w:val="auto"/>
              <w:rPr>
                <w:rFonts w:hint="eastAsia" w:cs="宋体"/>
              </w:rPr>
            </w:pPr>
            <w:r>
              <w:rPr>
                <w:rFonts w:hint="eastAsia" w:cs="宋体"/>
              </w:rPr>
              <w:t>清抹、冲刷、清洗</w:t>
            </w:r>
          </w:p>
        </w:tc>
        <w:tc>
          <w:tcPr>
            <w:tcW w:w="1238" w:type="dxa"/>
            <w:noWrap w:val="0"/>
            <w:vAlign w:val="center"/>
          </w:tcPr>
          <w:p w14:paraId="09272456">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4AB6CA65">
            <w:pPr>
              <w:pStyle w:val="76"/>
              <w:snapToGrid w:val="0"/>
              <w:spacing w:line="480" w:lineRule="exact"/>
              <w:jc w:val="left"/>
              <w:textAlignment w:val="auto"/>
              <w:rPr>
                <w:rFonts w:hint="eastAsia" w:cs="宋体"/>
              </w:rPr>
            </w:pPr>
            <w:r>
              <w:rPr>
                <w:rFonts w:hint="eastAsia" w:cs="宋体"/>
              </w:rPr>
              <w:t>干净光洁、无污渍</w:t>
            </w:r>
          </w:p>
        </w:tc>
      </w:tr>
      <w:tr w14:paraId="30C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restart"/>
            <w:noWrap w:val="0"/>
            <w:vAlign w:val="center"/>
          </w:tcPr>
          <w:p w14:paraId="3CC34668">
            <w:pPr>
              <w:pStyle w:val="76"/>
              <w:snapToGrid w:val="0"/>
              <w:spacing w:line="480" w:lineRule="exact"/>
              <w:jc w:val="left"/>
              <w:textAlignment w:val="auto"/>
              <w:rPr>
                <w:rFonts w:hint="eastAsia" w:cs="宋体"/>
              </w:rPr>
            </w:pPr>
            <w:r>
              <w:rPr>
                <w:rFonts w:hint="eastAsia" w:cs="宋体"/>
              </w:rPr>
              <w:t>车棚</w:t>
            </w:r>
          </w:p>
        </w:tc>
        <w:tc>
          <w:tcPr>
            <w:tcW w:w="703" w:type="dxa"/>
            <w:noWrap w:val="0"/>
            <w:vAlign w:val="center"/>
          </w:tcPr>
          <w:p w14:paraId="47148791">
            <w:pPr>
              <w:pStyle w:val="76"/>
              <w:snapToGrid w:val="0"/>
              <w:spacing w:line="480" w:lineRule="exact"/>
              <w:jc w:val="left"/>
              <w:textAlignment w:val="auto"/>
              <w:rPr>
                <w:rFonts w:hint="eastAsia" w:cs="宋体"/>
                <w:lang w:eastAsia="zh-CN"/>
              </w:rPr>
            </w:pPr>
            <w:r>
              <w:rPr>
                <w:rFonts w:hint="eastAsia" w:cs="宋体"/>
              </w:rPr>
              <w:t>4</w:t>
            </w:r>
            <w:r>
              <w:rPr>
                <w:rFonts w:hint="eastAsia" w:cs="宋体"/>
                <w:lang w:val="en-US" w:eastAsia="zh-CN"/>
              </w:rPr>
              <w:t>3</w:t>
            </w:r>
          </w:p>
        </w:tc>
        <w:tc>
          <w:tcPr>
            <w:tcW w:w="1500" w:type="dxa"/>
            <w:noWrap w:val="0"/>
            <w:vAlign w:val="center"/>
          </w:tcPr>
          <w:p w14:paraId="400EF9C1">
            <w:pPr>
              <w:pStyle w:val="76"/>
              <w:snapToGrid w:val="0"/>
              <w:spacing w:line="480" w:lineRule="exact"/>
              <w:ind w:firstLine="420" w:firstLineChars="200"/>
              <w:jc w:val="left"/>
              <w:textAlignment w:val="auto"/>
              <w:rPr>
                <w:rFonts w:hint="eastAsia" w:cs="宋体"/>
              </w:rPr>
            </w:pPr>
            <w:r>
              <w:rPr>
                <w:rFonts w:hint="eastAsia" w:cs="宋体"/>
              </w:rPr>
              <w:t>指示牌、消防栓、栏杆</w:t>
            </w:r>
          </w:p>
        </w:tc>
        <w:tc>
          <w:tcPr>
            <w:tcW w:w="3000" w:type="dxa"/>
            <w:noWrap w:val="0"/>
            <w:vAlign w:val="center"/>
          </w:tcPr>
          <w:p w14:paraId="75045E2D">
            <w:pPr>
              <w:pStyle w:val="76"/>
              <w:snapToGrid w:val="0"/>
              <w:spacing w:line="480" w:lineRule="exact"/>
              <w:ind w:firstLine="420" w:firstLineChars="200"/>
              <w:jc w:val="left"/>
              <w:textAlignment w:val="auto"/>
              <w:rPr>
                <w:rFonts w:hint="eastAsia" w:cs="宋体"/>
              </w:rPr>
            </w:pPr>
            <w:r>
              <w:rPr>
                <w:rFonts w:hint="eastAsia" w:cs="宋体"/>
              </w:rPr>
              <w:t>抹净</w:t>
            </w:r>
          </w:p>
        </w:tc>
        <w:tc>
          <w:tcPr>
            <w:tcW w:w="1238" w:type="dxa"/>
            <w:noWrap w:val="0"/>
            <w:vAlign w:val="center"/>
          </w:tcPr>
          <w:p w14:paraId="374637CC">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22BA93B4">
            <w:pPr>
              <w:pStyle w:val="76"/>
              <w:snapToGrid w:val="0"/>
              <w:spacing w:line="480" w:lineRule="exact"/>
              <w:ind w:firstLine="420" w:firstLineChars="200"/>
              <w:jc w:val="left"/>
              <w:textAlignment w:val="auto"/>
              <w:rPr>
                <w:rFonts w:hint="eastAsia" w:cs="宋体"/>
              </w:rPr>
            </w:pPr>
            <w:r>
              <w:rPr>
                <w:rFonts w:hint="eastAsia" w:cs="宋体"/>
              </w:rPr>
              <w:t>保持洁净，无沙石、杂物</w:t>
            </w:r>
          </w:p>
        </w:tc>
      </w:tr>
      <w:tr w14:paraId="2B8C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68691159">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0BE2DA32">
            <w:pPr>
              <w:pStyle w:val="76"/>
              <w:snapToGrid w:val="0"/>
              <w:spacing w:line="480" w:lineRule="exact"/>
              <w:jc w:val="left"/>
              <w:textAlignment w:val="auto"/>
              <w:rPr>
                <w:rFonts w:hint="eastAsia" w:cs="宋体"/>
                <w:lang w:eastAsia="zh-CN"/>
              </w:rPr>
            </w:pPr>
            <w:r>
              <w:rPr>
                <w:rFonts w:hint="eastAsia" w:cs="宋体"/>
              </w:rPr>
              <w:t>4</w:t>
            </w:r>
            <w:r>
              <w:rPr>
                <w:rFonts w:hint="eastAsia" w:cs="宋体"/>
                <w:lang w:val="en-US" w:eastAsia="zh-CN"/>
              </w:rPr>
              <w:t>4</w:t>
            </w:r>
          </w:p>
        </w:tc>
        <w:tc>
          <w:tcPr>
            <w:tcW w:w="1500" w:type="dxa"/>
            <w:noWrap w:val="0"/>
            <w:vAlign w:val="center"/>
          </w:tcPr>
          <w:p w14:paraId="5CA2B983">
            <w:pPr>
              <w:pStyle w:val="76"/>
              <w:snapToGrid w:val="0"/>
              <w:spacing w:line="480" w:lineRule="exact"/>
              <w:ind w:firstLine="420" w:firstLineChars="200"/>
              <w:jc w:val="left"/>
              <w:textAlignment w:val="auto"/>
              <w:rPr>
                <w:rFonts w:hint="eastAsia" w:cs="宋体"/>
              </w:rPr>
            </w:pPr>
            <w:r>
              <w:rPr>
                <w:rFonts w:hint="eastAsia" w:cs="宋体"/>
              </w:rPr>
              <w:t>自行车棚</w:t>
            </w:r>
          </w:p>
        </w:tc>
        <w:tc>
          <w:tcPr>
            <w:tcW w:w="3000" w:type="dxa"/>
            <w:noWrap w:val="0"/>
            <w:vAlign w:val="center"/>
          </w:tcPr>
          <w:p w14:paraId="111F58D8">
            <w:pPr>
              <w:pStyle w:val="76"/>
              <w:snapToGrid w:val="0"/>
              <w:spacing w:line="480" w:lineRule="exact"/>
              <w:ind w:firstLine="420" w:firstLineChars="200"/>
              <w:jc w:val="left"/>
              <w:textAlignment w:val="auto"/>
              <w:rPr>
                <w:rFonts w:hint="eastAsia" w:cs="宋体"/>
              </w:rPr>
            </w:pPr>
            <w:r>
              <w:rPr>
                <w:rFonts w:hint="eastAsia" w:cs="宋体"/>
              </w:rPr>
              <w:t>清扫</w:t>
            </w:r>
          </w:p>
        </w:tc>
        <w:tc>
          <w:tcPr>
            <w:tcW w:w="1238" w:type="dxa"/>
            <w:noWrap w:val="0"/>
            <w:vAlign w:val="center"/>
          </w:tcPr>
          <w:p w14:paraId="21AEF755">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57882D89">
            <w:pPr>
              <w:pStyle w:val="76"/>
              <w:snapToGrid w:val="0"/>
              <w:spacing w:line="480" w:lineRule="exact"/>
              <w:ind w:firstLine="420" w:firstLineChars="200"/>
              <w:jc w:val="left"/>
              <w:textAlignment w:val="auto"/>
              <w:rPr>
                <w:rFonts w:hint="eastAsia" w:cs="宋体"/>
              </w:rPr>
            </w:pPr>
            <w:r>
              <w:rPr>
                <w:rFonts w:hint="eastAsia" w:cs="宋体"/>
              </w:rPr>
              <w:t>无杂物，无纸屑，无油污，门窗玻璃无灰尘，棚上无垃圾、无蜘蛛网</w:t>
            </w:r>
          </w:p>
        </w:tc>
      </w:tr>
      <w:tr w14:paraId="3E2E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vMerge w:val="continue"/>
            <w:noWrap w:val="0"/>
            <w:vAlign w:val="center"/>
          </w:tcPr>
          <w:p w14:paraId="31EF0514">
            <w:pPr>
              <w:pStyle w:val="76"/>
              <w:snapToGrid w:val="0"/>
              <w:spacing w:line="480" w:lineRule="exact"/>
              <w:ind w:firstLine="420" w:firstLineChars="200"/>
              <w:jc w:val="left"/>
              <w:textAlignment w:val="auto"/>
              <w:rPr>
                <w:rFonts w:hint="eastAsia" w:cs="宋体"/>
              </w:rPr>
            </w:pPr>
          </w:p>
        </w:tc>
        <w:tc>
          <w:tcPr>
            <w:tcW w:w="703" w:type="dxa"/>
            <w:noWrap w:val="0"/>
            <w:vAlign w:val="center"/>
          </w:tcPr>
          <w:p w14:paraId="292A2288">
            <w:pPr>
              <w:pStyle w:val="76"/>
              <w:snapToGrid w:val="0"/>
              <w:spacing w:line="480" w:lineRule="exact"/>
              <w:jc w:val="left"/>
              <w:textAlignment w:val="auto"/>
              <w:rPr>
                <w:rFonts w:hint="eastAsia" w:cs="宋体"/>
                <w:lang w:eastAsia="zh-CN"/>
              </w:rPr>
            </w:pPr>
            <w:r>
              <w:rPr>
                <w:rFonts w:hint="eastAsia" w:cs="宋体"/>
              </w:rPr>
              <w:t>4</w:t>
            </w:r>
            <w:r>
              <w:rPr>
                <w:rFonts w:hint="eastAsia" w:cs="宋体"/>
                <w:lang w:val="en-US" w:eastAsia="zh-CN"/>
              </w:rPr>
              <w:t>5</w:t>
            </w:r>
          </w:p>
        </w:tc>
        <w:tc>
          <w:tcPr>
            <w:tcW w:w="1500" w:type="dxa"/>
            <w:noWrap w:val="0"/>
            <w:vAlign w:val="center"/>
          </w:tcPr>
          <w:p w14:paraId="4AB0C7EB">
            <w:pPr>
              <w:pStyle w:val="76"/>
              <w:snapToGrid w:val="0"/>
              <w:spacing w:line="480" w:lineRule="exact"/>
              <w:ind w:firstLine="420" w:firstLineChars="200"/>
              <w:jc w:val="left"/>
              <w:textAlignment w:val="auto"/>
              <w:rPr>
                <w:rFonts w:hint="eastAsia" w:cs="宋体"/>
              </w:rPr>
            </w:pPr>
            <w:r>
              <w:rPr>
                <w:rFonts w:hint="eastAsia" w:cs="宋体"/>
              </w:rPr>
              <w:t>去水明渠</w:t>
            </w:r>
          </w:p>
        </w:tc>
        <w:tc>
          <w:tcPr>
            <w:tcW w:w="3000" w:type="dxa"/>
            <w:noWrap w:val="0"/>
            <w:vAlign w:val="center"/>
          </w:tcPr>
          <w:p w14:paraId="4D8B468B">
            <w:pPr>
              <w:pStyle w:val="76"/>
              <w:snapToGrid w:val="0"/>
              <w:spacing w:line="480" w:lineRule="exact"/>
              <w:ind w:firstLine="420" w:firstLineChars="200"/>
              <w:jc w:val="left"/>
              <w:textAlignment w:val="auto"/>
              <w:rPr>
                <w:rFonts w:hint="eastAsia" w:cs="宋体"/>
              </w:rPr>
            </w:pPr>
            <w:r>
              <w:rPr>
                <w:rFonts w:hint="eastAsia" w:cs="宋体"/>
              </w:rPr>
              <w:t>清理，清洗</w:t>
            </w:r>
          </w:p>
        </w:tc>
        <w:tc>
          <w:tcPr>
            <w:tcW w:w="1238" w:type="dxa"/>
            <w:noWrap w:val="0"/>
            <w:vAlign w:val="center"/>
          </w:tcPr>
          <w:p w14:paraId="6AD70BE2">
            <w:pPr>
              <w:pStyle w:val="76"/>
              <w:snapToGrid w:val="0"/>
              <w:spacing w:line="480" w:lineRule="exact"/>
              <w:jc w:val="left"/>
              <w:textAlignment w:val="auto"/>
              <w:rPr>
                <w:rFonts w:hint="eastAsia" w:cs="宋体"/>
              </w:rPr>
            </w:pPr>
            <w:r>
              <w:rPr>
                <w:rFonts w:hint="eastAsia" w:cs="宋体"/>
              </w:rPr>
              <w:t>1次/周</w:t>
            </w:r>
          </w:p>
        </w:tc>
        <w:tc>
          <w:tcPr>
            <w:tcW w:w="1912" w:type="dxa"/>
            <w:noWrap w:val="0"/>
            <w:vAlign w:val="center"/>
          </w:tcPr>
          <w:p w14:paraId="3545CFB7">
            <w:pPr>
              <w:pStyle w:val="76"/>
              <w:snapToGrid w:val="0"/>
              <w:spacing w:line="480" w:lineRule="exact"/>
              <w:ind w:firstLine="420" w:firstLineChars="200"/>
              <w:jc w:val="left"/>
              <w:textAlignment w:val="auto"/>
              <w:rPr>
                <w:rFonts w:hint="eastAsia" w:cs="宋体"/>
              </w:rPr>
            </w:pPr>
            <w:r>
              <w:rPr>
                <w:rFonts w:hint="eastAsia" w:cs="宋体"/>
              </w:rPr>
              <w:t>保持畅通，无杂物，异味</w:t>
            </w:r>
          </w:p>
        </w:tc>
      </w:tr>
    </w:tbl>
    <w:p w14:paraId="567BBD3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清洁标准</w:t>
      </w:r>
    </w:p>
    <w:p w14:paraId="305908A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①大厅的清洁标准</w:t>
      </w:r>
    </w:p>
    <w:p w14:paraId="1475796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1)地面每天清扫、并用静电吸尘剂的尘推推抹，保持地面清洁干净，无污渍、无烟头、无纸屑、无杂物等，做到随脏随清洁。</w:t>
      </w:r>
    </w:p>
    <w:p w14:paraId="4C50800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2)两米以下墙壁每周抹一次，保持墙身光亮、无尘无渍。</w:t>
      </w:r>
    </w:p>
    <w:p w14:paraId="563A6B2F">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3)每天抹门、扶手、护拦-次，保持无尘、无污渍。</w:t>
      </w:r>
    </w:p>
    <w:p w14:paraId="373201E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4)每天清理、洗抹导向牌、消防设施、花盆、垃圾桶等，确保清洁干净、无尘渍。</w:t>
      </w:r>
    </w:p>
    <w:p w14:paraId="08C642B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5)每周清抹天花板、饰物、灯罩、风口、保持天花板清洁干净、无蜘蛛网，饰物、灯罩、风口无尘渍。</w:t>
      </w:r>
    </w:p>
    <w:p w14:paraId="46D5B03C">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6)每月对花岗岩石、大理石进行晶面清洗二次，保持石身的光亮、整洁。</w:t>
      </w:r>
    </w:p>
    <w:p w14:paraId="322FE10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7)每月彻底清洁通风口、灯饰、天花板、饰物。</w:t>
      </w:r>
    </w:p>
    <w:p w14:paraId="4018C15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8)雨水天各出入口及时放置防滑地毯及雨伞架机。</w:t>
      </w:r>
    </w:p>
    <w:p w14:paraId="4D2D32CC">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②通道、楼梯等公共区域的清洁标准</w:t>
      </w:r>
    </w:p>
    <w:p w14:paraId="65B17AEF">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1)通道、楼梯地面每天清扫、拖抹各1次。做到无烟头、无纸屑、无杂物、无垃圾、无污渍等，随脏随扫。</w:t>
      </w:r>
    </w:p>
    <w:p w14:paraId="761A644C">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2)每天保证7：00-18：00都有人员值班保洁。每天对公共区域进行大清洁，并集中收运各部门、各楼层的垃圾。</w:t>
      </w:r>
    </w:p>
    <w:p w14:paraId="345F0E3F">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3)楼梯扶手每天抹一次，保持清洁干净、无尘。</w:t>
      </w:r>
    </w:p>
    <w:p w14:paraId="2A7DC58E">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4)办公室通道的门、玻璃窗每天抹一次，保持洁净明亮。</w:t>
      </w:r>
    </w:p>
    <w:p w14:paraId="76864020">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5)抹净花盆表面，花木叶子。</w:t>
      </w:r>
    </w:p>
    <w:p w14:paraId="76BCABB7">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6)每周清理2米以下墙身、通道天花板、灯罩一次，保持无蜘蛛网、无灰尘。</w:t>
      </w:r>
    </w:p>
    <w:p w14:paraId="2933FE50">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7)每周清洗楼层地面、楼梯。</w:t>
      </w:r>
    </w:p>
    <w:p w14:paraId="64D6EDA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8)每周清洁2米以下通风口和筒灯、防火设备。</w:t>
      </w:r>
    </w:p>
    <w:p w14:paraId="7909455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③会议室及相关室内的清洁标准</w:t>
      </w:r>
    </w:p>
    <w:p w14:paraId="67A577B7">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1)每天对室内的地面、门窗、台椅抹一次，随时保持清洁卫生。</w:t>
      </w:r>
    </w:p>
    <w:p w14:paraId="40752075">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2)注意空气流通，保待室内空气清新，无异味。</w:t>
      </w:r>
    </w:p>
    <w:p w14:paraId="2228BD4F">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3)按会议召开的时间，提前做好会场的保洁工作。</w:t>
      </w:r>
    </w:p>
    <w:p w14:paraId="449B5B4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4)定期对会议场所花盆、垃圾桶等物品进行清理，保持花盆、垃圾桶的清洁，无污渍。</w:t>
      </w:r>
    </w:p>
    <w:p w14:paraId="0D5BD2D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5)会议结束后，及时进行会场的清洁工作，确保会议室的整齐清洁，便于下一次会议的召开。</w:t>
      </w:r>
    </w:p>
    <w:p w14:paraId="21782A07">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6)每周清理天花板、灯罩等高空物品一次，保持清沽、光亮。</w:t>
      </w:r>
    </w:p>
    <w:p w14:paraId="016750FE">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④洗手间的清洁标准</w:t>
      </w:r>
    </w:p>
    <w:p w14:paraId="1D1348E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每天上午7：30-8：30、10：30-11：30；下午13：30-14：30、16：30-17：30分别进行清洁、消毒工作。全天巡查保洁，做到随脏随清洁。节假日期间，则由值班巡查员按7:30、11：30、13：30、17：30时间进行巡查，发现问题及时安排保洁。每月进行1次大清洁。</w:t>
      </w:r>
    </w:p>
    <w:p w14:paraId="496AC39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2)室内要做到“六无”：室内干净无臭味(搞好清洁卫生的同时能及时补充除臭剂、冰粒等)：地面整洁无杂物、积水；瓷器无污渍、水锈；镜面光亮无水珠；墙壁无尘无渍；天花板无蜘蛛网。</w:t>
      </w:r>
    </w:p>
    <w:p w14:paraId="1A121C8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3)清理垃圾篓，不得超过三分之二满，做到随时更换。</w:t>
      </w:r>
    </w:p>
    <w:p w14:paraId="1B8FE4C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4)保持室内空气流通、清新。</w:t>
      </w:r>
    </w:p>
    <w:p w14:paraId="78D97DA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5)清理明渠口，清洗各种设备。</w:t>
      </w:r>
    </w:p>
    <w:p w14:paraId="7B33744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6)通道地面用静电吸尘剂的尘推推抹。</w:t>
      </w:r>
    </w:p>
    <w:p w14:paraId="70DE432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7)每周彻底清洗隔墙、隔门、排气扇、窗口、地台表面及天花板。</w:t>
      </w:r>
    </w:p>
    <w:p w14:paraId="6D316F1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8)每周彻底清洗便盆。</w:t>
      </w:r>
    </w:p>
    <w:p w14:paraId="5839A3E5">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9)会议期间每1小时巡查保洁1次。</w:t>
      </w:r>
    </w:p>
    <w:p w14:paraId="164A185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备注：洗手间要求按男女厕分开男女进行清洁；洗手间清洁工具(拖把等)与其他公共区域清洁工具要区分使用；发现洗手间设施损坏应及时向采购人报修。</w:t>
      </w:r>
    </w:p>
    <w:p w14:paraId="728187D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⑤室外公共区域的清洁标准</w:t>
      </w:r>
    </w:p>
    <w:p w14:paraId="18358BF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1)每天7：30-8：30、13：30-14：30进行保洁一次，保持地面清洁，做到无积水、烟头、纸屑、落叶等。</w:t>
      </w:r>
    </w:p>
    <w:p w14:paraId="5BF0D62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2)每天保证7：00-18：00都有人值班保洁，做到随脏随扫。</w:t>
      </w:r>
    </w:p>
    <w:p w14:paraId="55B5E37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3)每天清理公共设施一次，使其保持清沽干净、无污渍。</w:t>
      </w:r>
    </w:p>
    <w:p w14:paraId="6FCFD94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4)每天巡视花槽的清洁情况，随脏随清理，保持清洁，清除花丛中央的垃圾、枯叶。</w:t>
      </w:r>
    </w:p>
    <w:p w14:paraId="306CF2D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5)每周用清水清洗地面、花槽围基、沙井表面、明渠一次，确保无污渍、无污泥杂物。</w:t>
      </w:r>
    </w:p>
    <w:p w14:paraId="773A0747">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6)每周清理排水渠、沙井一次，保持排水渠的畅通，无积水、无淤泥。</w:t>
      </w:r>
    </w:p>
    <w:p w14:paraId="04D0CD90">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⑥体育馆的清洁标准</w:t>
      </w:r>
    </w:p>
    <w:p w14:paraId="13C9218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1)每天巡查地面一次，保持没有垃圾、积水、杂物。</w:t>
      </w:r>
    </w:p>
    <w:p w14:paraId="53410BA0">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2)每周抹扶手、护栏、消防设备一次。</w:t>
      </w:r>
    </w:p>
    <w:p w14:paraId="3F45CFF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3)每周用清水清洗地面一次，保持清洁。</w:t>
      </w:r>
    </w:p>
    <w:p w14:paraId="3F0D881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备注：下雨天密切注意排水口情况，及时清理垃圾，保障畅通。</w:t>
      </w:r>
    </w:p>
    <w:p w14:paraId="331B4D7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3.2绿化养护服务服务标准</w:t>
      </w:r>
    </w:p>
    <w:p w14:paraId="20F4179A">
      <w:pPr>
        <w:pStyle w:val="76"/>
        <w:snapToGrid w:val="0"/>
        <w:spacing w:line="480" w:lineRule="exact"/>
        <w:ind w:firstLine="420" w:firstLineChars="200"/>
        <w:textAlignment w:val="auto"/>
        <w:rPr>
          <w:rFonts w:hint="eastAsia" w:cs="宋体"/>
        </w:rPr>
      </w:pPr>
      <w:r>
        <w:rPr>
          <w:rFonts w:hint="eastAsia" w:cs="宋体"/>
        </w:rPr>
        <w:t>1）草坪：</w:t>
      </w:r>
    </w:p>
    <w:p w14:paraId="09209199">
      <w:pPr>
        <w:pStyle w:val="76"/>
        <w:snapToGrid w:val="0"/>
        <w:spacing w:line="480" w:lineRule="exact"/>
        <w:ind w:firstLine="420" w:firstLineChars="200"/>
        <w:textAlignment w:val="auto"/>
        <w:rPr>
          <w:rFonts w:hint="eastAsia" w:cs="宋体"/>
        </w:rPr>
      </w:pPr>
      <w:r>
        <w:rPr>
          <w:rFonts w:hint="eastAsia" w:cs="宋体"/>
        </w:rPr>
        <w:t>适时修剪草坪，保持草坪高度在 8-12cm 范围内；修剪时保证剪口平整、高度一致，无起伏、交错现象；草坪边缘及草坪与道路、乔、灌木交接处，使用人工剪草，保持草坪边线整齐、与灌木无重合；混播草坪年修剪频率达到 20 次、暖季型草坪年修剪频率达到 5 次。有效防治病虫害、及时拔除杂草、补撒草种，定期浇水（春夏季无雨水每周 2 次以上）、定期施肥（每年春秋各3次），保持草坪干净整洁、色泽均匀、肥料充足、土壤润泽、无较大色差，无明显秃斑、病斑、杂草及枯枝落叶；病虫害防治以预防为主，防治结合，确保病虫害面积控制率达到 95%；已杂草化的草坪中杂草高度不超过草坪高度的 1/2 倍。根据草坪性质定期打孔，保证草坪透气性，无明显草垫层形成。</w:t>
      </w:r>
    </w:p>
    <w:p w14:paraId="2B7D0786">
      <w:pPr>
        <w:pStyle w:val="76"/>
        <w:snapToGrid w:val="0"/>
        <w:spacing w:line="480" w:lineRule="exact"/>
        <w:ind w:firstLine="420" w:firstLineChars="200"/>
        <w:textAlignment w:val="auto"/>
        <w:rPr>
          <w:rFonts w:hint="eastAsia" w:cs="宋体"/>
        </w:rPr>
      </w:pPr>
      <w:r>
        <w:rPr>
          <w:rFonts w:hint="eastAsia" w:cs="宋体"/>
        </w:rPr>
        <w:t>2）地被：</w:t>
      </w:r>
    </w:p>
    <w:p w14:paraId="0EF46813">
      <w:pPr>
        <w:pStyle w:val="76"/>
        <w:snapToGrid w:val="0"/>
        <w:spacing w:line="480" w:lineRule="exact"/>
        <w:ind w:firstLine="420" w:firstLineChars="200"/>
        <w:textAlignment w:val="auto"/>
        <w:rPr>
          <w:rFonts w:hint="eastAsia" w:cs="宋体"/>
        </w:rPr>
      </w:pPr>
      <w:r>
        <w:rPr>
          <w:rFonts w:hint="eastAsia" w:cs="宋体"/>
        </w:rPr>
        <w:t>及时补种缺株地被，保证地被的保存率在 98%以上，无明显秃斑。有效防治病虫害、及时拔除杂草，定期浇水（春夏季无雨水每周 2 次以上）、定期施肥（每年春秋各 2 次），保持绿地洁净、地被叶色均匀、肥料充足、土壤润泽、无较大色差，无明显秃斑、病斑、杂草及明显枯枝落叶。病虫害防治以预防为主，防治结合，确保病虫害面积控制率达到 95%。地被中杂草高度不能超过地被的高度，超过地被高度的杂草数量小于数量的 5%。</w:t>
      </w:r>
    </w:p>
    <w:p w14:paraId="75FBC33E">
      <w:pPr>
        <w:pStyle w:val="76"/>
        <w:snapToGrid w:val="0"/>
        <w:spacing w:line="480" w:lineRule="exact"/>
        <w:ind w:firstLine="420" w:firstLineChars="200"/>
        <w:textAlignment w:val="auto"/>
        <w:rPr>
          <w:rFonts w:hint="eastAsia" w:cs="宋体"/>
        </w:rPr>
      </w:pPr>
      <w:r>
        <w:rPr>
          <w:rFonts w:hint="eastAsia" w:cs="宋体"/>
        </w:rPr>
        <w:t>3）灌木含绿篱：</w:t>
      </w:r>
    </w:p>
    <w:p w14:paraId="6BE06767">
      <w:pPr>
        <w:pStyle w:val="76"/>
        <w:snapToGrid w:val="0"/>
        <w:spacing w:line="480" w:lineRule="exact"/>
        <w:ind w:firstLine="420" w:firstLineChars="200"/>
        <w:textAlignment w:val="auto"/>
        <w:rPr>
          <w:rFonts w:hint="eastAsia" w:cs="宋体"/>
        </w:rPr>
      </w:pPr>
      <w:r>
        <w:rPr>
          <w:rFonts w:hint="eastAsia" w:cs="宋体"/>
        </w:rPr>
        <w:t>保持灌木绿篱枝叶稠密、整齐一致，无明显缺株、死株。适时修剪灌木绿篱，保证新枝生长不超过 10cm；修剪平面、侧面轮廓分明，坡形、 球形、柱形及其他几何形态的灌木绿篱修剪形态均匀美观。有效防治病虫害，定期浇水（春夏季无雨水每周 2 次以上）、定期施肥（每年春秋各 2 次），保证病虫害面积控制率达到 95%， 病虫害防治以预防为主，防治结合。及时清除杂草、修剪残枝及其他枯枝落叶，保持灌木绿篱表面干净美观、无明显杂草及野生藤蔓缠绕。</w:t>
      </w:r>
    </w:p>
    <w:p w14:paraId="58592D2A">
      <w:pPr>
        <w:pStyle w:val="76"/>
        <w:snapToGrid w:val="0"/>
        <w:spacing w:line="480" w:lineRule="exact"/>
        <w:ind w:firstLine="420" w:firstLineChars="200"/>
        <w:textAlignment w:val="auto"/>
        <w:rPr>
          <w:rFonts w:hint="eastAsia" w:cs="宋体"/>
        </w:rPr>
      </w:pPr>
      <w:r>
        <w:rPr>
          <w:rFonts w:hint="eastAsia" w:cs="宋体"/>
        </w:rPr>
        <w:t>4）乔木：</w:t>
      </w:r>
    </w:p>
    <w:p w14:paraId="4053F34E">
      <w:pPr>
        <w:pStyle w:val="76"/>
        <w:snapToGrid w:val="0"/>
        <w:spacing w:line="480" w:lineRule="exact"/>
        <w:ind w:firstLine="420" w:firstLineChars="200"/>
        <w:textAlignment w:val="auto"/>
        <w:rPr>
          <w:rFonts w:hint="eastAsia" w:cs="宋体"/>
        </w:rPr>
      </w:pPr>
      <w:r>
        <w:rPr>
          <w:rFonts w:hint="eastAsia" w:cs="宋体"/>
        </w:rPr>
        <w:t>保持乔木长势良好，适时施肥，保持树木干径、冠幅比例协调。严格根据行业规范，适时修剪乔木，修剪前以书面形式提前告知</w:t>
      </w:r>
      <w:r>
        <w:rPr>
          <w:rFonts w:hint="eastAsia" w:cs="宋体"/>
          <w:lang w:val="en-US" w:eastAsia="zh-CN"/>
        </w:rPr>
        <w:t>采购</w:t>
      </w:r>
      <w:r>
        <w:rPr>
          <w:rFonts w:hint="eastAsia" w:cs="宋体"/>
        </w:rPr>
        <w:t>单位，征得同意后方可进行；修剪时保证乔木冠幅均匀美观， 内膛通透，枯枝、枯叶修剪率达到 95%；保持树木分枝点高度合适， 以不影响车辆和路人通行为宜，保持分枝点以下无侧生枝和孽生枝。及时清理折断的乔木枝条、枯枝及其他杂物，确保树体及基部无明显悬挂枝、折断枝和枯枝，无绳索、铁丝缠绕，无藤蔓、杂草攀爬；枯死树登记备案并上报主管部门后，须在3日内清除，并在合适的季节进行补栽。适时进行病虫害防治，确保乔木保存率达到 100%，保证病虫害有效控制率达到 98%；发现枯死树应登记备案并报</w:t>
      </w:r>
      <w:r>
        <w:rPr>
          <w:rFonts w:hint="eastAsia" w:cs="宋体"/>
          <w:lang w:val="en-US" w:eastAsia="zh-CN"/>
        </w:rPr>
        <w:t>采购单位</w:t>
      </w:r>
      <w:r>
        <w:rPr>
          <w:rFonts w:hint="eastAsia" w:cs="宋体"/>
        </w:rPr>
        <w:t>，立即进行清理，并按要求进行补栽。及时清理树木基部杂草，定期浇水（春夏季无雨水每周 1 次以上）、定期施肥（每年春秋各2次），保持树木生长条件良好。随时检查，发现长势不良的树木应及时排查原因、采取积极各种有效措施进行挽救；发现有倒伏或其他安全隐患的树木应及时报主管部门，并尽快采取措施进行加固，排除安全隐患。</w:t>
      </w:r>
    </w:p>
    <w:p w14:paraId="58147DB8">
      <w:pPr>
        <w:pStyle w:val="76"/>
        <w:snapToGrid w:val="0"/>
        <w:spacing w:line="480" w:lineRule="exact"/>
        <w:ind w:firstLine="420" w:firstLineChars="200"/>
        <w:textAlignment w:val="auto"/>
        <w:rPr>
          <w:rFonts w:hint="eastAsia" w:cs="宋体"/>
        </w:rPr>
      </w:pPr>
      <w:r>
        <w:rPr>
          <w:rFonts w:hint="eastAsia" w:cs="宋体"/>
        </w:rPr>
        <w:t>5）病虫害防治及农药使用管理：</w:t>
      </w:r>
    </w:p>
    <w:p w14:paraId="73511802">
      <w:pPr>
        <w:pStyle w:val="76"/>
        <w:snapToGrid w:val="0"/>
        <w:spacing w:line="480" w:lineRule="exact"/>
        <w:ind w:firstLine="420" w:firstLineChars="200"/>
        <w:textAlignment w:val="auto"/>
        <w:rPr>
          <w:rFonts w:hint="eastAsia" w:cs="宋体"/>
        </w:rPr>
      </w:pPr>
      <w:r>
        <w:rPr>
          <w:rFonts w:hint="eastAsia" w:cs="宋体"/>
        </w:rPr>
        <w:t>喷洒农药应提前上报主管部门，提前告知施药时间和用药品种；大规模喷洒农药需提前一周上报，并提前3天在相关区域发布通知或公告。施药时间应根据区域人群分布特点进行合理安排，学生宿舍区安排在工作日上班时间进行，教学区、办公区安排在周末进行。农药应选择低毒高效的环保型农药，禁止使用高毒农药。农药由专人配兑、专人操作，作业人员必须佩戴口罩、手套、防护衣、防护眼镜等，对每次施药情况应做好详细记录，填写《病虫害防治记录》。施用农药时应仔细检查周边环境，设置警示牌，有专人维护现场安全，避免伤及他人。为达到最佳药效，喷洒农药应把握好天气，选择无风雨时作业，避免夏季正午高温时间作业。用完的农药空瓶、空袋必须如数回收、统一销毁，并做好详细记录。农药必须派专人进行管理，做好出入库详细登记和每日核查登记，尽量做到零库存。</w:t>
      </w:r>
    </w:p>
    <w:p w14:paraId="497ADD4A">
      <w:pPr>
        <w:pStyle w:val="76"/>
        <w:snapToGrid w:val="0"/>
        <w:spacing w:line="480" w:lineRule="exact"/>
        <w:ind w:firstLine="420" w:firstLineChars="200"/>
        <w:textAlignment w:val="auto"/>
        <w:rPr>
          <w:rFonts w:hint="eastAsia" w:cs="宋体"/>
        </w:rPr>
      </w:pPr>
      <w:r>
        <w:rPr>
          <w:rFonts w:hint="eastAsia" w:cs="宋体"/>
          <w:lang w:val="en-US" w:eastAsia="zh-CN"/>
        </w:rPr>
        <w:t>6</w:t>
      </w:r>
      <w:r>
        <w:rPr>
          <w:rFonts w:hint="eastAsia" w:cs="宋体"/>
        </w:rPr>
        <w:t>）防冻：</w:t>
      </w:r>
    </w:p>
    <w:p w14:paraId="6E85AC56">
      <w:pPr>
        <w:pStyle w:val="76"/>
        <w:snapToGrid w:val="0"/>
        <w:spacing w:line="480" w:lineRule="exact"/>
        <w:ind w:firstLine="420" w:firstLineChars="200"/>
        <w:textAlignment w:val="auto"/>
        <w:rPr>
          <w:rFonts w:hint="eastAsia" w:cs="宋体"/>
        </w:rPr>
      </w:pPr>
      <w:r>
        <w:rPr>
          <w:rFonts w:hint="eastAsia" w:cs="宋体"/>
        </w:rPr>
        <w:t>冬季对中、低矮畏寒植物进行防冻罩袋或薄膜，实施前应预先告知</w:t>
      </w:r>
      <w:r>
        <w:rPr>
          <w:rFonts w:hint="eastAsia" w:cs="宋体"/>
          <w:lang w:val="en-US" w:eastAsia="zh-CN"/>
        </w:rPr>
        <w:t>采购单位</w:t>
      </w:r>
      <w:r>
        <w:rPr>
          <w:rFonts w:hint="eastAsia" w:cs="宋体"/>
        </w:rPr>
        <w:t>。罩袋颜色统一，遮盖适度，操作规范。入冬前追加植物底肥，必要时使用防冻液，增强植物耐寒力。</w:t>
      </w:r>
    </w:p>
    <w:p w14:paraId="5A4447F4">
      <w:pPr>
        <w:pStyle w:val="76"/>
        <w:snapToGrid w:val="0"/>
        <w:spacing w:line="480" w:lineRule="exact"/>
        <w:ind w:firstLine="420" w:firstLineChars="200"/>
        <w:textAlignment w:val="auto"/>
        <w:rPr>
          <w:rFonts w:hint="eastAsia" w:cs="宋体"/>
        </w:rPr>
      </w:pPr>
      <w:r>
        <w:rPr>
          <w:rFonts w:hint="eastAsia" w:cs="宋体"/>
          <w:lang w:val="en-US" w:eastAsia="zh-CN"/>
        </w:rPr>
        <w:t>7</w:t>
      </w:r>
      <w:r>
        <w:rPr>
          <w:rFonts w:hint="eastAsia" w:cs="宋体"/>
        </w:rPr>
        <w:t>）防涝：</w:t>
      </w:r>
    </w:p>
    <w:p w14:paraId="2516F0C3">
      <w:pPr>
        <w:pStyle w:val="76"/>
        <w:snapToGrid w:val="0"/>
        <w:spacing w:line="480" w:lineRule="exact"/>
        <w:ind w:firstLine="420" w:firstLineChars="200"/>
        <w:textAlignment w:val="auto"/>
        <w:rPr>
          <w:rFonts w:hint="eastAsia" w:cs="宋体"/>
        </w:rPr>
      </w:pPr>
      <w:r>
        <w:rPr>
          <w:rFonts w:hint="eastAsia" w:cs="宋体"/>
        </w:rPr>
        <w:t>完善排灌系统、疏通排水通道。对乔木、植物进行人工培土。如发生严重洪涝灾害及时通知主管部门，并积极协助</w:t>
      </w:r>
      <w:r>
        <w:rPr>
          <w:rFonts w:hint="eastAsia" w:cs="宋体"/>
          <w:lang w:val="en-US" w:eastAsia="zh-CN"/>
        </w:rPr>
        <w:t>采购单位</w:t>
      </w:r>
      <w:r>
        <w:rPr>
          <w:rFonts w:hint="eastAsia" w:cs="宋体"/>
        </w:rPr>
        <w:t>排除隐患。</w:t>
      </w:r>
    </w:p>
    <w:p w14:paraId="6DD30DFD">
      <w:pPr>
        <w:pStyle w:val="76"/>
        <w:snapToGrid w:val="0"/>
        <w:spacing w:line="480" w:lineRule="exact"/>
        <w:ind w:firstLine="420" w:firstLineChars="200"/>
        <w:textAlignment w:val="auto"/>
        <w:rPr>
          <w:rFonts w:hint="eastAsia" w:cs="宋体"/>
        </w:rPr>
      </w:pPr>
      <w:r>
        <w:rPr>
          <w:rFonts w:hint="eastAsia" w:cs="宋体"/>
          <w:lang w:val="en-US" w:eastAsia="zh-CN"/>
        </w:rPr>
        <w:t>8</w:t>
      </w:r>
      <w:r>
        <w:rPr>
          <w:rFonts w:hint="eastAsia" w:cs="宋体"/>
        </w:rPr>
        <w:t>）文化设施：</w:t>
      </w:r>
    </w:p>
    <w:p w14:paraId="6DA5972B">
      <w:pPr>
        <w:pStyle w:val="76"/>
        <w:snapToGrid w:val="0"/>
        <w:spacing w:line="480" w:lineRule="exact"/>
        <w:ind w:firstLine="420" w:firstLineChars="200"/>
        <w:textAlignment w:val="auto"/>
        <w:rPr>
          <w:rFonts w:hint="eastAsia" w:cs="宋体"/>
        </w:rPr>
      </w:pPr>
      <w:r>
        <w:rPr>
          <w:rFonts w:hint="eastAsia" w:cs="宋体"/>
        </w:rPr>
        <w:t>保持与绿化相关文化设施的整洁，防腐木警示牌每年做2次防腐保养。发现文化设施损坏应在第一时刻告知</w:t>
      </w:r>
      <w:r>
        <w:rPr>
          <w:rFonts w:hint="eastAsia" w:cs="宋体"/>
          <w:lang w:val="en-US" w:eastAsia="zh-CN"/>
        </w:rPr>
        <w:t>采购单位</w:t>
      </w:r>
      <w:r>
        <w:rPr>
          <w:rFonts w:hint="eastAsia" w:cs="宋体"/>
        </w:rPr>
        <w:t>。</w:t>
      </w:r>
    </w:p>
    <w:p w14:paraId="5ED79953">
      <w:pPr>
        <w:pStyle w:val="76"/>
        <w:snapToGrid w:val="0"/>
        <w:spacing w:line="480" w:lineRule="exact"/>
        <w:ind w:firstLine="420" w:firstLineChars="200"/>
        <w:textAlignment w:val="auto"/>
        <w:rPr>
          <w:rFonts w:hint="eastAsia" w:cs="宋体"/>
        </w:rPr>
      </w:pPr>
      <w:r>
        <w:rPr>
          <w:rFonts w:hint="eastAsia" w:cs="宋体"/>
          <w:lang w:val="en-US" w:eastAsia="zh-CN"/>
        </w:rPr>
        <w:t>9</w:t>
      </w:r>
      <w:r>
        <w:rPr>
          <w:rFonts w:hint="eastAsia" w:cs="宋体"/>
        </w:rPr>
        <w:t>）突发情况：</w:t>
      </w:r>
    </w:p>
    <w:p w14:paraId="621420CA">
      <w:pPr>
        <w:pStyle w:val="76"/>
        <w:snapToGrid w:val="0"/>
        <w:spacing w:line="480" w:lineRule="exact"/>
        <w:ind w:firstLine="420" w:firstLineChars="200"/>
        <w:textAlignment w:val="auto"/>
        <w:rPr>
          <w:rFonts w:hint="eastAsia" w:cs="宋体"/>
        </w:rPr>
      </w:pPr>
      <w:r>
        <w:rPr>
          <w:rFonts w:hint="eastAsia" w:cs="宋体"/>
        </w:rPr>
        <w:t>制定绿化养护应急预案，由专人负责暴风雨、洪涝、干旱、霜冻等突发情况后的巡查，有异常情况必须第一时间上报</w:t>
      </w:r>
      <w:r>
        <w:rPr>
          <w:rFonts w:hint="eastAsia" w:cs="宋体"/>
          <w:lang w:val="en-US" w:eastAsia="zh-CN"/>
        </w:rPr>
        <w:t>采购单位</w:t>
      </w:r>
      <w:r>
        <w:rPr>
          <w:rFonts w:hint="eastAsia" w:cs="宋体"/>
        </w:rPr>
        <w:t>，立即启动预案，同时认真填写突发情况巡查记录。被暴风雨吹倒、折断、倾斜的树木，采取急救措施，及时扶正支撑；遇旱情应及时做好浇水安排；遇洪涝积水应及时采取排涝措施；被霜雪冻伤后的枯叶、枯枝，应及时修剪。所有需清除、割据的乔木处理必须预先告知</w:t>
      </w:r>
      <w:r>
        <w:rPr>
          <w:rFonts w:hint="eastAsia" w:cs="宋体"/>
          <w:lang w:val="en-US" w:eastAsia="zh-CN"/>
        </w:rPr>
        <w:t>采购单位</w:t>
      </w:r>
      <w:r>
        <w:rPr>
          <w:rFonts w:hint="eastAsia" w:cs="宋体"/>
        </w:rPr>
        <w:t>，并填写《植物损耗记录》，双方签字认可。</w:t>
      </w:r>
    </w:p>
    <w:p w14:paraId="301986EB">
      <w:pPr>
        <w:pStyle w:val="76"/>
        <w:snapToGrid w:val="0"/>
        <w:spacing w:line="480" w:lineRule="exact"/>
        <w:ind w:firstLine="420" w:firstLineChars="200"/>
        <w:textAlignment w:val="auto"/>
        <w:rPr>
          <w:rFonts w:hint="eastAsia" w:cs="宋体"/>
        </w:rPr>
      </w:pPr>
      <w:r>
        <w:rPr>
          <w:rFonts w:hint="eastAsia" w:cs="宋体"/>
        </w:rPr>
        <w:t>1</w:t>
      </w:r>
      <w:r>
        <w:rPr>
          <w:rFonts w:hint="eastAsia" w:cs="宋体"/>
          <w:lang w:val="en-US" w:eastAsia="zh-CN"/>
        </w:rPr>
        <w:t>0</w:t>
      </w:r>
      <w:r>
        <w:rPr>
          <w:rFonts w:hint="eastAsia" w:cs="宋体"/>
        </w:rPr>
        <w:t>）植物补栽：</w:t>
      </w:r>
    </w:p>
    <w:p w14:paraId="70C37F4F">
      <w:pPr>
        <w:pStyle w:val="76"/>
        <w:snapToGrid w:val="0"/>
        <w:spacing w:line="480" w:lineRule="exact"/>
        <w:ind w:firstLine="420" w:firstLineChars="200"/>
        <w:textAlignment w:val="auto"/>
        <w:rPr>
          <w:rFonts w:hint="eastAsia" w:cs="宋体"/>
        </w:rPr>
      </w:pPr>
      <w:r>
        <w:rPr>
          <w:rFonts w:hint="eastAsia" w:cs="宋体"/>
        </w:rPr>
        <w:t>提前做好植物补种补栽计划，并形成书面计划上报</w:t>
      </w:r>
      <w:r>
        <w:rPr>
          <w:rFonts w:hint="eastAsia" w:cs="宋体"/>
          <w:lang w:val="en-US" w:eastAsia="zh-CN"/>
        </w:rPr>
        <w:t>采购单位</w:t>
      </w:r>
      <w:r>
        <w:rPr>
          <w:rFonts w:hint="eastAsia" w:cs="宋体"/>
        </w:rPr>
        <w:t>，方案采纳后负责实施。抓住植物最佳栽植时机，及时完成补种补栽。新栽植物应加强管护，保证成活率达到95%以上。</w:t>
      </w:r>
    </w:p>
    <w:p w14:paraId="6727BE9F">
      <w:pPr>
        <w:pStyle w:val="76"/>
        <w:snapToGrid w:val="0"/>
        <w:spacing w:line="480" w:lineRule="exact"/>
        <w:ind w:firstLine="420" w:firstLineChars="200"/>
        <w:textAlignment w:val="auto"/>
        <w:rPr>
          <w:rFonts w:hint="eastAsia" w:cs="宋体"/>
        </w:rPr>
      </w:pPr>
      <w:r>
        <w:rPr>
          <w:rFonts w:hint="eastAsia" w:cs="宋体"/>
        </w:rPr>
        <w:t>1</w:t>
      </w:r>
      <w:r>
        <w:rPr>
          <w:rFonts w:hint="eastAsia" w:cs="宋体"/>
          <w:lang w:val="en-US" w:eastAsia="zh-CN"/>
        </w:rPr>
        <w:t>1</w:t>
      </w:r>
      <w:r>
        <w:rPr>
          <w:rFonts w:hint="eastAsia" w:cs="宋体"/>
        </w:rPr>
        <w:t>）作业要求：</w:t>
      </w:r>
    </w:p>
    <w:p w14:paraId="22148FDB">
      <w:pPr>
        <w:pStyle w:val="76"/>
        <w:snapToGrid w:val="0"/>
        <w:spacing w:line="480" w:lineRule="exact"/>
        <w:ind w:firstLine="420" w:firstLineChars="200"/>
        <w:textAlignment w:val="auto"/>
        <w:rPr>
          <w:rFonts w:hint="eastAsia" w:cs="宋体"/>
        </w:rPr>
      </w:pPr>
      <w:r>
        <w:rPr>
          <w:rFonts w:hint="eastAsia" w:cs="宋体"/>
        </w:rPr>
        <w:t>绿化工作业时需统一着工作服，禁止喧哗，做到文明用语，规范操作。绿化清洁工具摆放在指定位置，由专人管理，不得影响主管单位日常工作和环境美观。在使用剪草机、绿篱机、油锯等园林机具作业时，严格按照使用说明书规范操作，避免伤及他人。使用噪声较大的机具作业时，应合理安排时间。带电机具必须有防水和漏电保护。大型树木修枝或喷洒农药时，必须做好安全防护措施，必要时，作业现场应设置警示带和警示牌，以免伤及他人。绿化作业后及时清理作业现场，做到日产日清，养护作业现场不得有垃圾过夜。绿化枝桠等垃圾必须及时转运出校，若因客观原因不能及时外运的，经采购人同意后可在校内较隐蔽区域临时堆放，堆放时间不超过7日。需要相关部门配合或对学校其他部门工作产生影响的绿化作业，须提前两日告知</w:t>
      </w:r>
      <w:r>
        <w:rPr>
          <w:rFonts w:hint="eastAsia" w:cs="宋体"/>
          <w:lang w:val="en-US" w:eastAsia="zh-CN"/>
        </w:rPr>
        <w:t>采购单位</w:t>
      </w:r>
      <w:r>
        <w:rPr>
          <w:rFonts w:hint="eastAsia" w:cs="宋体"/>
        </w:rPr>
        <w:t>，由</w:t>
      </w:r>
      <w:r>
        <w:rPr>
          <w:rFonts w:hint="eastAsia" w:cs="宋体"/>
          <w:lang w:val="en-US" w:eastAsia="zh-CN"/>
        </w:rPr>
        <w:t>采购单位</w:t>
      </w:r>
      <w:r>
        <w:rPr>
          <w:rFonts w:hint="eastAsia" w:cs="宋体"/>
        </w:rPr>
        <w:t>负责协调解决。</w:t>
      </w:r>
    </w:p>
    <w:p w14:paraId="1D77BBBE">
      <w:pPr>
        <w:pStyle w:val="76"/>
        <w:snapToGrid w:val="0"/>
        <w:spacing w:line="480" w:lineRule="exact"/>
        <w:ind w:firstLine="420" w:firstLineChars="200"/>
        <w:textAlignment w:val="auto"/>
        <w:rPr>
          <w:rFonts w:hint="eastAsia" w:cs="宋体"/>
        </w:rPr>
      </w:pPr>
      <w:r>
        <w:rPr>
          <w:rFonts w:hint="eastAsia" w:cs="宋体"/>
        </w:rPr>
        <w:t>1</w:t>
      </w:r>
      <w:r>
        <w:rPr>
          <w:rFonts w:hint="eastAsia" w:cs="宋体"/>
          <w:lang w:val="en-US" w:eastAsia="zh-CN"/>
        </w:rPr>
        <w:t>2</w:t>
      </w:r>
      <w:r>
        <w:rPr>
          <w:rFonts w:hint="eastAsia" w:cs="宋体"/>
        </w:rPr>
        <w:t>）管理和制度：</w:t>
      </w:r>
    </w:p>
    <w:p w14:paraId="3331E10E">
      <w:pPr>
        <w:pStyle w:val="76"/>
        <w:snapToGrid w:val="0"/>
        <w:spacing w:line="480" w:lineRule="exact"/>
        <w:ind w:firstLine="420" w:firstLineChars="200"/>
        <w:textAlignment w:val="auto"/>
        <w:rPr>
          <w:rFonts w:hint="eastAsia" w:cs="宋体"/>
        </w:rPr>
      </w:pPr>
      <w:r>
        <w:rPr>
          <w:rFonts w:hint="eastAsia" w:cs="宋体"/>
        </w:rPr>
        <w:t>确保一名绿化养护员每日派驻现场，负责具体管养工作安排和所属员工的考核，积极与</w:t>
      </w:r>
      <w:r>
        <w:rPr>
          <w:rFonts w:hint="eastAsia" w:cs="宋体"/>
          <w:lang w:val="en-US" w:eastAsia="zh-CN"/>
        </w:rPr>
        <w:t>采购单位</w:t>
      </w:r>
      <w:r>
        <w:rPr>
          <w:rFonts w:hint="eastAsia" w:cs="宋体"/>
        </w:rPr>
        <w:t>沟通。遇学校重要接待或活动，所有管理人员必须在岗。按要求编写、提交各种绿化工作计划、工作记录，认真落实各项制度。每月至少对所属员工开展一次培训、考核工作；每天对所有服务进行区域巡检自查，形成书面巡检日志，并每周向采购人提交一次巡检日志。有专人负责库房的管理及安全卫生等工作，认真做好各类物资进出库领用登记，按季度上报化肥、农药等主要绿化材料的使用清单。遵守学校的各项规定，积极配合完成学校重大会议、接待、检查、庆典、演出、比赛等各类活动相关的绿化整治工作和临时任务，工作不推诿。若有影响师生安全和功能的树木须第一时间进行解决，如果不能及时解决的必须耐心做好解释工作，同时及时上报主管部门。</w:t>
      </w:r>
    </w:p>
    <w:p w14:paraId="52F5AB56">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3.3秩序维护及安防管理服务</w:t>
      </w:r>
    </w:p>
    <w:tbl>
      <w:tblPr>
        <w:tblStyle w:val="43"/>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1"/>
        <w:gridCol w:w="5784"/>
      </w:tblGrid>
      <w:tr w14:paraId="4452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14:paraId="7F66B196">
            <w:pPr>
              <w:pStyle w:val="76"/>
              <w:snapToGrid w:val="0"/>
              <w:spacing w:line="480" w:lineRule="exact"/>
              <w:textAlignment w:val="auto"/>
              <w:rPr>
                <w:rFonts w:hint="eastAsia" w:cs="宋体"/>
                <w:lang w:val="en-US" w:eastAsia="zh-CN"/>
              </w:rPr>
            </w:pPr>
            <w:r>
              <w:rPr>
                <w:rFonts w:hint="eastAsia" w:cs="宋体"/>
                <w:lang w:val="en-US" w:eastAsia="zh-CN"/>
              </w:rPr>
              <w:t>序号</w:t>
            </w:r>
          </w:p>
        </w:tc>
        <w:tc>
          <w:tcPr>
            <w:tcW w:w="1971" w:type="dxa"/>
            <w:noWrap w:val="0"/>
            <w:vAlign w:val="center"/>
          </w:tcPr>
          <w:p w14:paraId="3E1B4918">
            <w:pPr>
              <w:pStyle w:val="76"/>
              <w:snapToGrid w:val="0"/>
              <w:spacing w:line="480" w:lineRule="exact"/>
              <w:ind w:firstLine="420" w:firstLineChars="200"/>
              <w:textAlignment w:val="auto"/>
              <w:rPr>
                <w:rFonts w:hint="default" w:cs="宋体"/>
              </w:rPr>
            </w:pPr>
            <w:r>
              <w:rPr>
                <w:rFonts w:hint="default" w:cs="宋体"/>
              </w:rPr>
              <w:t>服务内容</w:t>
            </w:r>
          </w:p>
        </w:tc>
        <w:tc>
          <w:tcPr>
            <w:tcW w:w="5784" w:type="dxa"/>
            <w:noWrap w:val="0"/>
            <w:vAlign w:val="center"/>
          </w:tcPr>
          <w:p w14:paraId="7FD3442D">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服务标准</w:t>
            </w:r>
          </w:p>
        </w:tc>
      </w:tr>
      <w:tr w14:paraId="2631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7BE5B8D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w:t>
            </w:r>
          </w:p>
        </w:tc>
        <w:tc>
          <w:tcPr>
            <w:tcW w:w="1971" w:type="dxa"/>
            <w:vMerge w:val="restart"/>
            <w:noWrap w:val="0"/>
            <w:vAlign w:val="center"/>
          </w:tcPr>
          <w:p w14:paraId="23240C5F">
            <w:pPr>
              <w:pStyle w:val="76"/>
              <w:snapToGrid w:val="0"/>
              <w:spacing w:line="480" w:lineRule="exact"/>
              <w:ind w:firstLine="420" w:firstLineChars="200"/>
              <w:textAlignment w:val="auto"/>
              <w:rPr>
                <w:rFonts w:hint="default" w:cs="宋体"/>
              </w:rPr>
            </w:pPr>
            <w:r>
              <w:rPr>
                <w:rFonts w:hint="default" w:cs="宋体"/>
              </w:rPr>
              <w:t>基本要求</w:t>
            </w:r>
          </w:p>
        </w:tc>
        <w:tc>
          <w:tcPr>
            <w:tcW w:w="5784" w:type="dxa"/>
            <w:noWrap w:val="0"/>
            <w:vAlign w:val="center"/>
          </w:tcPr>
          <w:p w14:paraId="4B1725A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（1）建立秩序维护及安防管理服务相关制度，并按照执行。</w:t>
            </w:r>
          </w:p>
        </w:tc>
      </w:tr>
      <w:tr w14:paraId="268D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5F032E9">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47581650">
            <w:pPr>
              <w:pStyle w:val="76"/>
              <w:snapToGrid w:val="0"/>
              <w:spacing w:line="480" w:lineRule="exact"/>
              <w:ind w:firstLine="420" w:firstLineChars="200"/>
              <w:textAlignment w:val="auto"/>
              <w:rPr>
                <w:rFonts w:hint="default" w:cs="宋体"/>
              </w:rPr>
            </w:pPr>
          </w:p>
        </w:tc>
        <w:tc>
          <w:tcPr>
            <w:tcW w:w="5784" w:type="dxa"/>
            <w:noWrap w:val="0"/>
            <w:vAlign w:val="center"/>
          </w:tcPr>
          <w:p w14:paraId="6795DFA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（2）对巡查、值守及异常情况等做好相关记录，填写规范，保存完好。</w:t>
            </w:r>
          </w:p>
        </w:tc>
      </w:tr>
      <w:tr w14:paraId="1A6A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35" w:type="dxa"/>
            <w:vMerge w:val="continue"/>
            <w:noWrap w:val="0"/>
            <w:vAlign w:val="center"/>
          </w:tcPr>
          <w:p w14:paraId="30F21886">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1C09350F">
            <w:pPr>
              <w:pStyle w:val="76"/>
              <w:snapToGrid w:val="0"/>
              <w:spacing w:line="480" w:lineRule="exact"/>
              <w:ind w:firstLine="420" w:firstLineChars="200"/>
              <w:textAlignment w:val="auto"/>
              <w:rPr>
                <w:rFonts w:hint="default" w:cs="宋体"/>
              </w:rPr>
            </w:pPr>
          </w:p>
        </w:tc>
        <w:tc>
          <w:tcPr>
            <w:tcW w:w="5784" w:type="dxa"/>
            <w:noWrap w:val="0"/>
            <w:vAlign w:val="center"/>
          </w:tcPr>
          <w:p w14:paraId="47E6E03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（3）配备秩序维护及安防管理服务必要的器材。</w:t>
            </w:r>
          </w:p>
        </w:tc>
      </w:tr>
      <w:tr w14:paraId="07FE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11883C8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w:t>
            </w:r>
          </w:p>
        </w:tc>
        <w:tc>
          <w:tcPr>
            <w:tcW w:w="1971" w:type="dxa"/>
            <w:vMerge w:val="restart"/>
            <w:noWrap w:val="0"/>
            <w:vAlign w:val="center"/>
          </w:tcPr>
          <w:p w14:paraId="7417FBE1">
            <w:pPr>
              <w:pStyle w:val="76"/>
              <w:snapToGrid w:val="0"/>
              <w:spacing w:line="480" w:lineRule="exact"/>
              <w:ind w:firstLine="420" w:firstLineChars="200"/>
              <w:textAlignment w:val="auto"/>
              <w:rPr>
                <w:rFonts w:hint="eastAsia" w:cs="宋体"/>
                <w:lang w:eastAsia="zh-CN"/>
              </w:rPr>
            </w:pPr>
            <w:r>
              <w:rPr>
                <w:rFonts w:hint="default" w:cs="宋体"/>
              </w:rPr>
              <w:t>出入管理</w:t>
            </w:r>
          </w:p>
        </w:tc>
        <w:tc>
          <w:tcPr>
            <w:tcW w:w="5784" w:type="dxa"/>
            <w:noWrap w:val="0"/>
            <w:vAlign w:val="center"/>
          </w:tcPr>
          <w:p w14:paraId="2A4D4C3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（1）办公楼（区）主出入口应当实行 24小时值班制。</w:t>
            </w:r>
          </w:p>
        </w:tc>
      </w:tr>
      <w:tr w14:paraId="0931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5B046C0B">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575FEA8C">
            <w:pPr>
              <w:pStyle w:val="76"/>
              <w:snapToGrid w:val="0"/>
              <w:spacing w:line="480" w:lineRule="exact"/>
              <w:ind w:firstLine="420" w:firstLineChars="200"/>
              <w:textAlignment w:val="auto"/>
              <w:rPr>
                <w:rFonts w:hint="default" w:cs="宋体"/>
              </w:rPr>
            </w:pPr>
          </w:p>
        </w:tc>
        <w:tc>
          <w:tcPr>
            <w:tcW w:w="5784" w:type="dxa"/>
            <w:noWrap w:val="0"/>
            <w:vAlign w:val="center"/>
          </w:tcPr>
          <w:p w14:paraId="7F579428">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（2）设置门岗。</w:t>
            </w:r>
          </w:p>
        </w:tc>
      </w:tr>
      <w:tr w14:paraId="2AA2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0D0A3E4">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60E240BB">
            <w:pPr>
              <w:pStyle w:val="76"/>
              <w:snapToGrid w:val="0"/>
              <w:spacing w:line="480" w:lineRule="exact"/>
              <w:ind w:firstLine="420" w:firstLineChars="200"/>
              <w:textAlignment w:val="auto"/>
              <w:rPr>
                <w:rFonts w:hint="default" w:cs="宋体"/>
              </w:rPr>
            </w:pPr>
          </w:p>
        </w:tc>
        <w:tc>
          <w:tcPr>
            <w:tcW w:w="5784" w:type="dxa"/>
            <w:noWrap w:val="0"/>
            <w:vAlign w:val="center"/>
          </w:tcPr>
          <w:p w14:paraId="5FF9906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（3）在出入口对外来人员及其携带大件物品、外来车辆进行询问和记录，并与相关部门取得联系，同意后方可进入。</w:t>
            </w:r>
          </w:p>
        </w:tc>
      </w:tr>
      <w:tr w14:paraId="4170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74352310">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50F7DF7F">
            <w:pPr>
              <w:pStyle w:val="76"/>
              <w:snapToGrid w:val="0"/>
              <w:spacing w:line="480" w:lineRule="exact"/>
              <w:ind w:firstLine="420" w:firstLineChars="200"/>
              <w:textAlignment w:val="auto"/>
              <w:rPr>
                <w:rFonts w:hint="default" w:cs="宋体"/>
              </w:rPr>
            </w:pPr>
          </w:p>
        </w:tc>
        <w:tc>
          <w:tcPr>
            <w:tcW w:w="5784" w:type="dxa"/>
            <w:noWrap w:val="0"/>
            <w:vAlign w:val="center"/>
          </w:tcPr>
          <w:p w14:paraId="350AE48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（4）大件物品搬出有相关部门开具的证明和清单，经核实后放行。</w:t>
            </w:r>
          </w:p>
        </w:tc>
      </w:tr>
      <w:tr w14:paraId="1A33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5" w:type="dxa"/>
            <w:vMerge w:val="continue"/>
            <w:noWrap w:val="0"/>
            <w:vAlign w:val="center"/>
          </w:tcPr>
          <w:p w14:paraId="58A218E0">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49DA5AF0">
            <w:pPr>
              <w:pStyle w:val="76"/>
              <w:snapToGrid w:val="0"/>
              <w:spacing w:line="480" w:lineRule="exact"/>
              <w:ind w:firstLine="420" w:firstLineChars="200"/>
              <w:textAlignment w:val="auto"/>
              <w:rPr>
                <w:rFonts w:hint="default" w:cs="宋体"/>
              </w:rPr>
            </w:pPr>
          </w:p>
        </w:tc>
        <w:tc>
          <w:tcPr>
            <w:tcW w:w="5784" w:type="dxa"/>
            <w:noWrap w:val="0"/>
            <w:vAlign w:val="center"/>
          </w:tcPr>
          <w:p w14:paraId="263D75C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（5）排查可疑人员，对于不出示证件、不按规定登记、不听劝阻而强行闯入者，及时劝离，必要时通知公安机关进行处理。</w:t>
            </w:r>
          </w:p>
        </w:tc>
      </w:tr>
      <w:tr w14:paraId="3296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noWrap w:val="0"/>
            <w:vAlign w:val="center"/>
          </w:tcPr>
          <w:p w14:paraId="67743E98">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2ACE4EE4">
            <w:pPr>
              <w:pStyle w:val="76"/>
              <w:snapToGrid w:val="0"/>
              <w:spacing w:line="480" w:lineRule="exact"/>
              <w:ind w:firstLine="420" w:firstLineChars="200"/>
              <w:textAlignment w:val="auto"/>
              <w:rPr>
                <w:rFonts w:hint="default" w:cs="宋体"/>
              </w:rPr>
            </w:pPr>
          </w:p>
        </w:tc>
        <w:tc>
          <w:tcPr>
            <w:tcW w:w="5784" w:type="dxa"/>
            <w:noWrap w:val="0"/>
            <w:vAlign w:val="center"/>
          </w:tcPr>
          <w:p w14:paraId="295CACE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（6）配合相关部门积极疏导上访人员，有效疏导如出入口人群集聚、车辆拥堵、货物堵塞道路等情况。</w:t>
            </w:r>
          </w:p>
        </w:tc>
      </w:tr>
      <w:tr w14:paraId="532F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7618335">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7C74397F">
            <w:pPr>
              <w:pStyle w:val="76"/>
              <w:snapToGrid w:val="0"/>
              <w:spacing w:line="480" w:lineRule="exact"/>
              <w:ind w:firstLine="420" w:firstLineChars="200"/>
              <w:textAlignment w:val="auto"/>
              <w:rPr>
                <w:rFonts w:hint="default" w:cs="宋体"/>
              </w:rPr>
            </w:pPr>
          </w:p>
        </w:tc>
        <w:tc>
          <w:tcPr>
            <w:tcW w:w="5784" w:type="dxa"/>
            <w:noWrap w:val="0"/>
            <w:vAlign w:val="center"/>
          </w:tcPr>
          <w:p w14:paraId="15112A6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830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9" w:hRule="atLeast"/>
        </w:trPr>
        <w:tc>
          <w:tcPr>
            <w:tcW w:w="735" w:type="dxa"/>
            <w:vMerge w:val="continue"/>
            <w:noWrap w:val="0"/>
            <w:vAlign w:val="center"/>
          </w:tcPr>
          <w:p w14:paraId="56F1B1E4">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738087AB">
            <w:pPr>
              <w:pStyle w:val="76"/>
              <w:snapToGrid w:val="0"/>
              <w:spacing w:line="480" w:lineRule="exact"/>
              <w:ind w:firstLine="420" w:firstLineChars="200"/>
              <w:textAlignment w:val="auto"/>
              <w:rPr>
                <w:rFonts w:hint="default" w:cs="宋体"/>
              </w:rPr>
            </w:pPr>
          </w:p>
        </w:tc>
        <w:tc>
          <w:tcPr>
            <w:tcW w:w="5784" w:type="dxa"/>
            <w:noWrap w:val="0"/>
            <w:vAlign w:val="center"/>
          </w:tcPr>
          <w:p w14:paraId="6F305063">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（8）</w:t>
            </w:r>
            <w:r>
              <w:rPr>
                <w:rFonts w:hint="default" w:cs="宋体"/>
                <w:lang w:val="en-US" w:eastAsia="zh-CN"/>
              </w:rPr>
              <w:t>提供现场接待服务。</w:t>
            </w:r>
          </w:p>
          <w:p w14:paraId="1989ADCD">
            <w:pPr>
              <w:pStyle w:val="76"/>
              <w:snapToGrid w:val="0"/>
              <w:spacing w:line="480" w:lineRule="exact"/>
              <w:ind w:firstLine="420" w:firstLineChars="200"/>
              <w:textAlignment w:val="auto"/>
              <w:rPr>
                <w:rFonts w:hint="default" w:cs="宋体"/>
                <w:lang w:eastAsia="zh-CN"/>
              </w:rPr>
            </w:pPr>
            <w:r>
              <w:rPr>
                <w:rFonts w:hint="default" w:cs="宋体"/>
                <w:lang w:val="en-US" w:eastAsia="zh-CN"/>
              </w:rPr>
              <w:t>①</w:t>
            </w:r>
            <w:r>
              <w:rPr>
                <w:rFonts w:hint="default" w:cs="宋体"/>
                <w:lang w:eastAsia="zh-CN"/>
              </w:rPr>
              <w:t>做好来访人员、车辆进出证件登记，及时通报</w:t>
            </w:r>
            <w:r>
              <w:rPr>
                <w:rFonts w:hint="eastAsia" w:cs="宋体"/>
                <w:lang w:eastAsia="zh-CN"/>
              </w:rPr>
              <w:t>。</w:t>
            </w:r>
          </w:p>
          <w:p w14:paraId="25F4A956">
            <w:pPr>
              <w:pStyle w:val="76"/>
              <w:snapToGrid w:val="0"/>
              <w:spacing w:line="480" w:lineRule="exact"/>
              <w:ind w:firstLine="420" w:firstLineChars="200"/>
              <w:textAlignment w:val="auto"/>
              <w:rPr>
                <w:rFonts w:hint="default" w:cs="宋体"/>
                <w:lang w:eastAsia="zh-CN"/>
              </w:rPr>
            </w:pPr>
            <w:r>
              <w:rPr>
                <w:rFonts w:hint="default" w:cs="宋体"/>
                <w:lang w:val="en-US" w:eastAsia="zh-CN"/>
              </w:rPr>
              <w:t>②</w:t>
            </w:r>
            <w:r>
              <w:rPr>
                <w:rFonts w:hint="default" w:cs="宋体"/>
                <w:lang w:eastAsia="zh-CN"/>
              </w:rPr>
              <w:t>严禁无关人员、可疑人员和危险物品进入办公楼（区）内。</w:t>
            </w:r>
          </w:p>
          <w:p w14:paraId="1A28131D">
            <w:pPr>
              <w:pStyle w:val="76"/>
              <w:snapToGrid w:val="0"/>
              <w:spacing w:line="480" w:lineRule="exact"/>
              <w:ind w:firstLine="420" w:firstLineChars="200"/>
              <w:textAlignment w:val="auto"/>
              <w:rPr>
                <w:rFonts w:hint="default" w:cs="宋体"/>
              </w:rPr>
            </w:pPr>
            <w:r>
              <w:rPr>
                <w:rFonts w:hint="default" w:cs="宋体"/>
              </w:rPr>
              <w:t>③物品摆放整齐有序、分类放置。</w:t>
            </w:r>
          </w:p>
          <w:p w14:paraId="53E4A73E">
            <w:pPr>
              <w:pStyle w:val="76"/>
              <w:snapToGrid w:val="0"/>
              <w:spacing w:line="480" w:lineRule="exact"/>
              <w:ind w:firstLine="420" w:firstLineChars="200"/>
              <w:textAlignment w:val="auto"/>
              <w:rPr>
                <w:rFonts w:hint="default" w:cs="宋体"/>
              </w:rPr>
            </w:pPr>
            <w:r>
              <w:rPr>
                <w:rFonts w:hint="default" w:cs="宋体"/>
              </w:rPr>
              <w:t>④现场办理等待时间不超过5分钟，等待较长时间应</w:t>
            </w:r>
            <w:r>
              <w:rPr>
                <w:rFonts w:hint="eastAsia" w:cs="宋体"/>
                <w:lang w:eastAsia="zh-CN"/>
              </w:rPr>
              <w:t>当</w:t>
            </w:r>
            <w:r>
              <w:rPr>
                <w:rFonts w:hint="default" w:cs="宋体"/>
              </w:rPr>
              <w:t>及时沟通。</w:t>
            </w:r>
          </w:p>
          <w:p w14:paraId="2378CC7F">
            <w:pPr>
              <w:pStyle w:val="76"/>
              <w:snapToGrid w:val="0"/>
              <w:spacing w:line="480" w:lineRule="exact"/>
              <w:ind w:firstLine="420" w:firstLineChars="200"/>
              <w:textAlignment w:val="auto"/>
              <w:rPr>
                <w:rFonts w:hint="default" w:cs="宋体"/>
              </w:rPr>
            </w:pPr>
            <w:r>
              <w:rPr>
                <w:rFonts w:hint="default" w:cs="宋体"/>
              </w:rPr>
              <w:t>⑤对来访人员咨询、建议、求助等事项，及时处理或答复，处理和答复率100%。</w:t>
            </w:r>
          </w:p>
          <w:p w14:paraId="483093EC">
            <w:pPr>
              <w:pStyle w:val="76"/>
              <w:snapToGrid w:val="0"/>
              <w:spacing w:line="480" w:lineRule="exact"/>
              <w:ind w:firstLine="420" w:firstLineChars="200"/>
              <w:textAlignment w:val="auto"/>
              <w:rPr>
                <w:rFonts w:hint="default" w:cs="宋体"/>
              </w:rPr>
            </w:pPr>
            <w:r>
              <w:rPr>
                <w:rFonts w:hint="default" w:cs="宋体"/>
              </w:rPr>
              <w:t>⑥接待服务工作时间应</w:t>
            </w:r>
            <w:r>
              <w:rPr>
                <w:rFonts w:hint="eastAsia" w:cs="宋体"/>
                <w:lang w:eastAsia="zh-CN"/>
              </w:rPr>
              <w:t>当</w:t>
            </w:r>
            <w:r>
              <w:rPr>
                <w:rFonts w:hint="default" w:cs="宋体"/>
              </w:rPr>
              <w:t>覆盖采购人工作时间（上班时间为</w:t>
            </w:r>
            <w:r>
              <w:rPr>
                <w:rFonts w:hint="default" w:cs="宋体"/>
                <w:lang w:val="en-US" w:eastAsia="zh-CN"/>
              </w:rPr>
              <w:t>7</w:t>
            </w:r>
            <w:r>
              <w:rPr>
                <w:rFonts w:hint="eastAsia" w:cs="宋体"/>
                <w:lang w:val="en-US" w:eastAsia="zh-CN"/>
              </w:rPr>
              <w:t>：00</w:t>
            </w:r>
            <w:r>
              <w:rPr>
                <w:rFonts w:hint="default" w:cs="宋体"/>
              </w:rPr>
              <w:t>-</w:t>
            </w:r>
            <w:r>
              <w:rPr>
                <w:rFonts w:hint="default" w:cs="宋体"/>
                <w:lang w:val="en-US" w:eastAsia="zh-CN"/>
              </w:rPr>
              <w:t>18</w:t>
            </w:r>
            <w:r>
              <w:rPr>
                <w:rFonts w:hint="eastAsia" w:cs="宋体"/>
                <w:lang w:val="en-US" w:eastAsia="zh-CN"/>
              </w:rPr>
              <w:t>：00</w:t>
            </w:r>
            <w:r>
              <w:rPr>
                <w:rFonts w:hint="default" w:cs="宋体"/>
              </w:rPr>
              <w:t>）。</w:t>
            </w:r>
          </w:p>
          <w:p w14:paraId="324EB8DF">
            <w:pPr>
              <w:pStyle w:val="76"/>
              <w:snapToGrid w:val="0"/>
              <w:spacing w:line="480" w:lineRule="exact"/>
              <w:ind w:firstLine="420" w:firstLineChars="200"/>
              <w:textAlignment w:val="auto"/>
              <w:rPr>
                <w:rFonts w:hint="default" w:cs="宋体"/>
                <w:lang w:val="en-US" w:eastAsia="zh-CN"/>
              </w:rPr>
            </w:pPr>
            <w:r>
              <w:rPr>
                <w:rFonts w:hint="default" w:cs="宋体"/>
              </w:rPr>
              <w:t>⑦与被访人进行核实确认；告知被访人的办公室门牌号；告知访客注意事项（</w:t>
            </w:r>
            <w:r>
              <w:rPr>
                <w:rFonts w:hint="eastAsia" w:cs="宋体"/>
                <w:lang w:val="en-US" w:eastAsia="zh-CN"/>
              </w:rPr>
              <w:t>根据实际需要</w:t>
            </w:r>
            <w:r>
              <w:rPr>
                <w:rFonts w:hint="default" w:cs="宋体"/>
              </w:rPr>
              <w:t>填写</w:t>
            </w:r>
            <w:r>
              <w:rPr>
                <w:rFonts w:hint="eastAsia" w:cs="宋体"/>
                <w:lang w:val="en-US" w:eastAsia="zh-CN"/>
              </w:rPr>
              <w:t>注意事项</w:t>
            </w:r>
            <w:r>
              <w:rPr>
                <w:rFonts w:hint="default" w:cs="宋体"/>
              </w:rPr>
              <w:t>）。</w:t>
            </w:r>
          </w:p>
        </w:tc>
      </w:tr>
      <w:tr w14:paraId="49D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2116C7E0">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3</w:t>
            </w:r>
          </w:p>
        </w:tc>
        <w:tc>
          <w:tcPr>
            <w:tcW w:w="1971" w:type="dxa"/>
            <w:vMerge w:val="restart"/>
            <w:noWrap w:val="0"/>
            <w:vAlign w:val="center"/>
          </w:tcPr>
          <w:p w14:paraId="5358EDF9">
            <w:pPr>
              <w:pStyle w:val="76"/>
              <w:snapToGrid w:val="0"/>
              <w:spacing w:line="480" w:lineRule="exact"/>
              <w:ind w:firstLine="420" w:firstLineChars="200"/>
              <w:textAlignment w:val="auto"/>
              <w:rPr>
                <w:rFonts w:hint="default" w:cs="宋体"/>
              </w:rPr>
            </w:pPr>
            <w:r>
              <w:rPr>
                <w:rFonts w:hint="default" w:cs="宋体"/>
                <w:lang w:val="en-US" w:eastAsia="zh-CN"/>
              </w:rPr>
              <w:t>值班</w:t>
            </w:r>
            <w:r>
              <w:rPr>
                <w:rFonts w:hint="default" w:cs="宋体"/>
              </w:rPr>
              <w:t>巡查</w:t>
            </w:r>
          </w:p>
        </w:tc>
        <w:tc>
          <w:tcPr>
            <w:tcW w:w="5784" w:type="dxa"/>
            <w:noWrap w:val="0"/>
            <w:vAlign w:val="center"/>
          </w:tcPr>
          <w:p w14:paraId="49726E5E">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（1）建立24小时值班巡查制度。</w:t>
            </w:r>
          </w:p>
        </w:tc>
      </w:tr>
      <w:tr w14:paraId="0D45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C0DD7D1">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75B6FFF4">
            <w:pPr>
              <w:pStyle w:val="76"/>
              <w:snapToGrid w:val="0"/>
              <w:spacing w:line="480" w:lineRule="exact"/>
              <w:ind w:firstLine="420" w:firstLineChars="200"/>
              <w:textAlignment w:val="auto"/>
              <w:rPr>
                <w:rFonts w:hint="default" w:cs="宋体"/>
                <w:lang w:val="en-US" w:eastAsia="zh-CN"/>
              </w:rPr>
            </w:pPr>
          </w:p>
        </w:tc>
        <w:tc>
          <w:tcPr>
            <w:tcW w:w="5784" w:type="dxa"/>
            <w:noWrap w:val="0"/>
            <w:vAlign w:val="center"/>
          </w:tcPr>
          <w:p w14:paraId="70CBE2C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（2）制定巡查路线，按照指定时间和路线执行，加强重点区域、重点部位及装修区域的巡查。</w:t>
            </w:r>
          </w:p>
        </w:tc>
      </w:tr>
      <w:tr w14:paraId="0C08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5F63E506">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1140A1B">
            <w:pPr>
              <w:pStyle w:val="76"/>
              <w:snapToGrid w:val="0"/>
              <w:spacing w:line="480" w:lineRule="exact"/>
              <w:ind w:firstLine="420" w:firstLineChars="200"/>
              <w:textAlignment w:val="auto"/>
              <w:rPr>
                <w:rFonts w:hint="default" w:cs="宋体"/>
                <w:lang w:val="en-US" w:eastAsia="zh-CN"/>
              </w:rPr>
            </w:pPr>
          </w:p>
        </w:tc>
        <w:tc>
          <w:tcPr>
            <w:tcW w:w="5784" w:type="dxa"/>
            <w:noWrap w:val="0"/>
            <w:vAlign w:val="center"/>
          </w:tcPr>
          <w:p w14:paraId="0D766E8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（3）巡查期间保持通信设施设备畅通，遇到异常情况立即上报并在现场采取相应措施。</w:t>
            </w:r>
          </w:p>
        </w:tc>
      </w:tr>
      <w:tr w14:paraId="5DAA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35" w:type="dxa"/>
            <w:vMerge w:val="continue"/>
            <w:noWrap w:val="0"/>
            <w:vAlign w:val="center"/>
          </w:tcPr>
          <w:p w14:paraId="587BA7DB">
            <w:pPr>
              <w:pStyle w:val="76"/>
              <w:snapToGrid w:val="0"/>
              <w:spacing w:line="480" w:lineRule="exact"/>
              <w:ind w:firstLine="420" w:firstLineChars="200"/>
              <w:textAlignment w:val="auto"/>
              <w:rPr>
                <w:rFonts w:hint="default" w:cs="宋体"/>
                <w:lang w:val="en-US" w:eastAsia="zh-CN"/>
              </w:rPr>
            </w:pPr>
          </w:p>
        </w:tc>
        <w:tc>
          <w:tcPr>
            <w:tcW w:w="1971" w:type="dxa"/>
            <w:vMerge w:val="continue"/>
            <w:noWrap w:val="0"/>
            <w:vAlign w:val="center"/>
          </w:tcPr>
          <w:p w14:paraId="24C1B9AD">
            <w:pPr>
              <w:pStyle w:val="76"/>
              <w:snapToGrid w:val="0"/>
              <w:spacing w:line="480" w:lineRule="exact"/>
              <w:ind w:firstLine="420" w:firstLineChars="200"/>
              <w:textAlignment w:val="auto"/>
              <w:rPr>
                <w:rFonts w:hint="default" w:cs="宋体"/>
              </w:rPr>
            </w:pPr>
          </w:p>
        </w:tc>
        <w:tc>
          <w:tcPr>
            <w:tcW w:w="5784" w:type="dxa"/>
            <w:noWrap w:val="0"/>
            <w:vAlign w:val="center"/>
          </w:tcPr>
          <w:p w14:paraId="516BBD6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（4）收到监控室或学校指令后，巡查人员及时到达指定地点并迅速采取相应措施。</w:t>
            </w:r>
          </w:p>
        </w:tc>
      </w:tr>
      <w:tr w14:paraId="3D28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6D8E92AE">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w:t>
            </w:r>
          </w:p>
        </w:tc>
        <w:tc>
          <w:tcPr>
            <w:tcW w:w="1971" w:type="dxa"/>
            <w:vMerge w:val="restart"/>
            <w:noWrap w:val="0"/>
            <w:vAlign w:val="center"/>
          </w:tcPr>
          <w:p w14:paraId="0FF0289A">
            <w:pPr>
              <w:pStyle w:val="76"/>
              <w:snapToGrid w:val="0"/>
              <w:spacing w:line="480" w:lineRule="exact"/>
              <w:ind w:firstLine="420" w:firstLineChars="200"/>
              <w:textAlignment w:val="auto"/>
              <w:rPr>
                <w:rFonts w:hint="default" w:cs="宋体"/>
              </w:rPr>
            </w:pPr>
            <w:r>
              <w:rPr>
                <w:rFonts w:hint="default" w:cs="宋体"/>
              </w:rPr>
              <w:t>车辆停放</w:t>
            </w:r>
          </w:p>
        </w:tc>
        <w:tc>
          <w:tcPr>
            <w:tcW w:w="5784" w:type="dxa"/>
            <w:noWrap w:val="0"/>
            <w:vAlign w:val="center"/>
          </w:tcPr>
          <w:p w14:paraId="722D9DE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（1）车辆行驶路线设置合理、规范，导向标志完整、清晰。</w:t>
            </w:r>
          </w:p>
        </w:tc>
      </w:tr>
      <w:tr w14:paraId="41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75F1EF5">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1C64456">
            <w:pPr>
              <w:pStyle w:val="76"/>
              <w:snapToGrid w:val="0"/>
              <w:spacing w:line="480" w:lineRule="exact"/>
              <w:ind w:firstLine="420" w:firstLineChars="200"/>
              <w:textAlignment w:val="auto"/>
              <w:rPr>
                <w:rFonts w:hint="default" w:cs="宋体"/>
              </w:rPr>
            </w:pPr>
          </w:p>
        </w:tc>
        <w:tc>
          <w:tcPr>
            <w:tcW w:w="5784" w:type="dxa"/>
            <w:noWrap w:val="0"/>
            <w:vAlign w:val="center"/>
          </w:tcPr>
          <w:p w14:paraId="3BD0593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（2）合理规划车辆停放区域，张贴车辆引导标识，对车辆及停放区域实行规范管理。</w:t>
            </w:r>
          </w:p>
        </w:tc>
      </w:tr>
      <w:tr w14:paraId="78C8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7177FF9">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9F21252">
            <w:pPr>
              <w:pStyle w:val="76"/>
              <w:snapToGrid w:val="0"/>
              <w:spacing w:line="480" w:lineRule="exact"/>
              <w:ind w:firstLine="420" w:firstLineChars="200"/>
              <w:textAlignment w:val="auto"/>
              <w:rPr>
                <w:rFonts w:hint="default" w:cs="宋体"/>
              </w:rPr>
            </w:pPr>
          </w:p>
        </w:tc>
        <w:tc>
          <w:tcPr>
            <w:tcW w:w="5784" w:type="dxa"/>
            <w:noWrap w:val="0"/>
            <w:vAlign w:val="center"/>
          </w:tcPr>
          <w:p w14:paraId="228949E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（3）严禁在办公楼的公用走道、楼梯间、安全出口处等公共区域停放车辆或充电。</w:t>
            </w:r>
          </w:p>
        </w:tc>
      </w:tr>
      <w:tr w14:paraId="6650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BEE9ABA">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23260A6E">
            <w:pPr>
              <w:pStyle w:val="76"/>
              <w:snapToGrid w:val="0"/>
              <w:spacing w:line="480" w:lineRule="exact"/>
              <w:ind w:firstLine="420" w:firstLineChars="200"/>
              <w:textAlignment w:val="auto"/>
              <w:rPr>
                <w:rFonts w:hint="default" w:cs="宋体"/>
              </w:rPr>
            </w:pPr>
          </w:p>
        </w:tc>
        <w:tc>
          <w:tcPr>
            <w:tcW w:w="5784" w:type="dxa"/>
            <w:noWrap w:val="0"/>
            <w:vAlign w:val="center"/>
          </w:tcPr>
          <w:p w14:paraId="1BF6A6E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（4）非机动车定点有序停放。</w:t>
            </w:r>
          </w:p>
        </w:tc>
      </w:tr>
      <w:tr w14:paraId="5D35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35" w:type="dxa"/>
            <w:vMerge w:val="continue"/>
            <w:noWrap w:val="0"/>
            <w:vAlign w:val="center"/>
          </w:tcPr>
          <w:p w14:paraId="4DB5F4EC">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69B8165F">
            <w:pPr>
              <w:pStyle w:val="76"/>
              <w:snapToGrid w:val="0"/>
              <w:spacing w:line="480" w:lineRule="exact"/>
              <w:ind w:firstLine="420" w:firstLineChars="200"/>
              <w:textAlignment w:val="auto"/>
              <w:rPr>
                <w:rFonts w:hint="default" w:cs="宋体"/>
              </w:rPr>
            </w:pPr>
          </w:p>
        </w:tc>
        <w:tc>
          <w:tcPr>
            <w:tcW w:w="5784" w:type="dxa"/>
            <w:noWrap w:val="0"/>
            <w:vAlign w:val="center"/>
          </w:tcPr>
          <w:p w14:paraId="7D25EB8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（5）发现车辆异常情况及时通知车主，并做好登记；发生交通事故、自然灾害等意外事故时及时赶赴现场疏导和协助处理，响应时间不超过3分钟。</w:t>
            </w:r>
          </w:p>
        </w:tc>
      </w:tr>
      <w:tr w14:paraId="0724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2E3AC02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w:t>
            </w:r>
          </w:p>
        </w:tc>
        <w:tc>
          <w:tcPr>
            <w:tcW w:w="1971" w:type="dxa"/>
            <w:vMerge w:val="restart"/>
            <w:noWrap w:val="0"/>
            <w:vAlign w:val="center"/>
          </w:tcPr>
          <w:p w14:paraId="071F82AA">
            <w:pPr>
              <w:pStyle w:val="76"/>
              <w:snapToGrid w:val="0"/>
              <w:spacing w:line="480" w:lineRule="exact"/>
              <w:ind w:firstLine="420" w:firstLineChars="200"/>
              <w:textAlignment w:val="auto"/>
              <w:rPr>
                <w:rFonts w:hint="default" w:cs="宋体"/>
              </w:rPr>
            </w:pPr>
            <w:r>
              <w:rPr>
                <w:rFonts w:hint="default" w:cs="宋体"/>
              </w:rPr>
              <w:t>突发事件处理</w:t>
            </w:r>
          </w:p>
        </w:tc>
        <w:tc>
          <w:tcPr>
            <w:tcW w:w="5784" w:type="dxa"/>
            <w:noWrap w:val="0"/>
            <w:vAlign w:val="center"/>
          </w:tcPr>
          <w:p w14:paraId="229603D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（1）制定服务提供单位自身针对本项目的突发事件安全责任书，明确突发事件责任人及应承担的安全责任。</w:t>
            </w:r>
          </w:p>
        </w:tc>
      </w:tr>
      <w:tr w14:paraId="7365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400DCE4">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6FBF6788">
            <w:pPr>
              <w:pStyle w:val="76"/>
              <w:snapToGrid w:val="0"/>
              <w:spacing w:line="480" w:lineRule="exact"/>
              <w:ind w:firstLine="420" w:firstLineChars="200"/>
              <w:textAlignment w:val="auto"/>
              <w:rPr>
                <w:rFonts w:hint="default" w:cs="宋体"/>
              </w:rPr>
            </w:pPr>
          </w:p>
        </w:tc>
        <w:tc>
          <w:tcPr>
            <w:tcW w:w="5784" w:type="dxa"/>
            <w:noWrap w:val="0"/>
            <w:vAlign w:val="center"/>
          </w:tcPr>
          <w:p w14:paraId="202337C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（2）建立应急突发事件处置队伍，明确各自的职责。</w:t>
            </w:r>
          </w:p>
        </w:tc>
      </w:tr>
      <w:tr w14:paraId="4970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56E57879">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5373458">
            <w:pPr>
              <w:pStyle w:val="76"/>
              <w:snapToGrid w:val="0"/>
              <w:spacing w:line="480" w:lineRule="exact"/>
              <w:ind w:firstLine="420" w:firstLineChars="200"/>
              <w:textAlignment w:val="auto"/>
              <w:rPr>
                <w:rFonts w:hint="default" w:cs="宋体"/>
              </w:rPr>
            </w:pPr>
          </w:p>
        </w:tc>
        <w:tc>
          <w:tcPr>
            <w:tcW w:w="5784" w:type="dxa"/>
            <w:noWrap w:val="0"/>
            <w:vAlign w:val="center"/>
          </w:tcPr>
          <w:p w14:paraId="1A67C65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（3）识别、分析各种潜在风险，针对不同风险类型制定相应解决方案，并配备应急物资。</w:t>
            </w:r>
          </w:p>
        </w:tc>
      </w:tr>
      <w:tr w14:paraId="4B2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50172B82">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A1A6F34">
            <w:pPr>
              <w:pStyle w:val="76"/>
              <w:snapToGrid w:val="0"/>
              <w:spacing w:line="480" w:lineRule="exact"/>
              <w:ind w:firstLine="420" w:firstLineChars="200"/>
              <w:textAlignment w:val="auto"/>
              <w:rPr>
                <w:rFonts w:hint="default" w:cs="宋体"/>
              </w:rPr>
            </w:pPr>
          </w:p>
        </w:tc>
        <w:tc>
          <w:tcPr>
            <w:tcW w:w="5784" w:type="dxa"/>
            <w:noWrap w:val="0"/>
            <w:vAlign w:val="center"/>
          </w:tcPr>
          <w:p w14:paraId="6399D878">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（4）协助学校每半年至少开展1次突发事件应急演练，并有相应记录。</w:t>
            </w:r>
          </w:p>
        </w:tc>
      </w:tr>
      <w:tr w14:paraId="08BB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noWrap w:val="0"/>
            <w:vAlign w:val="center"/>
          </w:tcPr>
          <w:p w14:paraId="51CCBAB9">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38963E4A">
            <w:pPr>
              <w:pStyle w:val="76"/>
              <w:snapToGrid w:val="0"/>
              <w:spacing w:line="480" w:lineRule="exact"/>
              <w:ind w:firstLine="420" w:firstLineChars="200"/>
              <w:textAlignment w:val="auto"/>
              <w:rPr>
                <w:rFonts w:hint="default" w:cs="宋体"/>
              </w:rPr>
            </w:pPr>
          </w:p>
        </w:tc>
        <w:tc>
          <w:tcPr>
            <w:tcW w:w="5784" w:type="dxa"/>
            <w:noWrap w:val="0"/>
            <w:vAlign w:val="center"/>
          </w:tcPr>
          <w:p w14:paraId="35B55A9D">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（5）发生突发事件时，采取应急措施（包括但不限于报警、疏散、初起扑救、秩序维护等），维护办公区域物业服务正常进行。</w:t>
            </w:r>
          </w:p>
        </w:tc>
      </w:tr>
      <w:tr w14:paraId="048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11B3E365">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5B0707F9">
            <w:pPr>
              <w:pStyle w:val="76"/>
              <w:snapToGrid w:val="0"/>
              <w:spacing w:line="480" w:lineRule="exact"/>
              <w:ind w:firstLine="420" w:firstLineChars="200"/>
              <w:textAlignment w:val="auto"/>
              <w:rPr>
                <w:rFonts w:hint="default" w:cs="宋体"/>
              </w:rPr>
            </w:pPr>
          </w:p>
        </w:tc>
        <w:tc>
          <w:tcPr>
            <w:tcW w:w="5784" w:type="dxa"/>
            <w:noWrap w:val="0"/>
            <w:vAlign w:val="center"/>
          </w:tcPr>
          <w:p w14:paraId="5E3DEC6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（6）办公区域物业服务应急预案终止实施后，积极采取措施，在尽可能短的时间内，消除事故带来的不良影响，协助安置受害及受影响的人员。</w:t>
            </w:r>
          </w:p>
        </w:tc>
      </w:tr>
      <w:tr w14:paraId="632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35" w:type="dxa"/>
            <w:vMerge w:val="continue"/>
            <w:noWrap w:val="0"/>
            <w:vAlign w:val="center"/>
          </w:tcPr>
          <w:p w14:paraId="7B779A44">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3ECE6D8C">
            <w:pPr>
              <w:pStyle w:val="76"/>
              <w:snapToGrid w:val="0"/>
              <w:spacing w:line="480" w:lineRule="exact"/>
              <w:ind w:firstLine="420" w:firstLineChars="200"/>
              <w:textAlignment w:val="auto"/>
              <w:rPr>
                <w:rFonts w:hint="default" w:cs="宋体"/>
              </w:rPr>
            </w:pPr>
          </w:p>
        </w:tc>
        <w:tc>
          <w:tcPr>
            <w:tcW w:w="5784" w:type="dxa"/>
            <w:noWrap w:val="0"/>
            <w:vAlign w:val="center"/>
          </w:tcPr>
          <w:p w14:paraId="2AFAD35C">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（7）突发事件处理后，及时形成事件应急总结报告，并据此完善本单位针对本项目的秩序维护、应急救援工作方案。</w:t>
            </w:r>
          </w:p>
        </w:tc>
      </w:tr>
      <w:tr w14:paraId="595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627F384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6</w:t>
            </w:r>
          </w:p>
        </w:tc>
        <w:tc>
          <w:tcPr>
            <w:tcW w:w="1971" w:type="dxa"/>
            <w:vMerge w:val="restart"/>
            <w:noWrap w:val="0"/>
            <w:vAlign w:val="center"/>
          </w:tcPr>
          <w:p w14:paraId="1BDDD032">
            <w:pPr>
              <w:pStyle w:val="76"/>
              <w:snapToGrid w:val="0"/>
              <w:spacing w:line="480" w:lineRule="exact"/>
              <w:ind w:firstLine="420" w:firstLineChars="200"/>
              <w:textAlignment w:val="auto"/>
              <w:rPr>
                <w:rFonts w:hint="default" w:cs="宋体"/>
              </w:rPr>
            </w:pPr>
            <w:r>
              <w:rPr>
                <w:rFonts w:hint="default" w:cs="宋体"/>
              </w:rPr>
              <w:t>大型活动秩序</w:t>
            </w:r>
          </w:p>
        </w:tc>
        <w:tc>
          <w:tcPr>
            <w:tcW w:w="5784" w:type="dxa"/>
            <w:noWrap w:val="0"/>
            <w:vAlign w:val="center"/>
          </w:tcPr>
          <w:p w14:paraId="465D110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（1）制定相应的活动秩序维护方案，合理安排人员，并对场所的安全隐患进行排查。</w:t>
            </w:r>
          </w:p>
        </w:tc>
      </w:tr>
      <w:tr w14:paraId="1C16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4FB4DAE8">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0597ECA3">
            <w:pPr>
              <w:pStyle w:val="76"/>
              <w:snapToGrid w:val="0"/>
              <w:spacing w:line="480" w:lineRule="exact"/>
              <w:ind w:firstLine="420" w:firstLineChars="200"/>
              <w:textAlignment w:val="auto"/>
              <w:rPr>
                <w:rFonts w:hint="default" w:cs="宋体"/>
              </w:rPr>
            </w:pPr>
          </w:p>
        </w:tc>
        <w:tc>
          <w:tcPr>
            <w:tcW w:w="5784" w:type="dxa"/>
            <w:noWrap w:val="0"/>
            <w:vAlign w:val="center"/>
          </w:tcPr>
          <w:p w14:paraId="0ADF7B4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（2）应当保障通道、出入口、停车场等区域畅通。</w:t>
            </w:r>
          </w:p>
        </w:tc>
      </w:tr>
      <w:tr w14:paraId="7F66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35" w:type="dxa"/>
            <w:vMerge w:val="continue"/>
            <w:noWrap w:val="0"/>
            <w:vAlign w:val="center"/>
          </w:tcPr>
          <w:p w14:paraId="3023C18A">
            <w:pPr>
              <w:pStyle w:val="76"/>
              <w:snapToGrid w:val="0"/>
              <w:spacing w:line="480" w:lineRule="exact"/>
              <w:ind w:firstLine="420" w:firstLineChars="200"/>
              <w:textAlignment w:val="auto"/>
              <w:rPr>
                <w:rFonts w:hint="eastAsia" w:cs="宋体"/>
                <w:lang w:val="en-US" w:eastAsia="zh-CN"/>
              </w:rPr>
            </w:pPr>
          </w:p>
        </w:tc>
        <w:tc>
          <w:tcPr>
            <w:tcW w:w="1971" w:type="dxa"/>
            <w:vMerge w:val="continue"/>
            <w:noWrap w:val="0"/>
            <w:vAlign w:val="center"/>
          </w:tcPr>
          <w:p w14:paraId="303430A0">
            <w:pPr>
              <w:pStyle w:val="76"/>
              <w:snapToGrid w:val="0"/>
              <w:spacing w:line="480" w:lineRule="exact"/>
              <w:ind w:firstLine="420" w:firstLineChars="200"/>
              <w:textAlignment w:val="auto"/>
              <w:rPr>
                <w:rFonts w:hint="default" w:cs="宋体"/>
              </w:rPr>
            </w:pPr>
          </w:p>
        </w:tc>
        <w:tc>
          <w:tcPr>
            <w:tcW w:w="5784" w:type="dxa"/>
            <w:noWrap w:val="0"/>
            <w:vAlign w:val="center"/>
          </w:tcPr>
          <w:p w14:paraId="5B7D46D2">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（3）活动举办过程中，做好现场秩序的维护和突发事故的处置工作，确保活动正常进行。</w:t>
            </w:r>
          </w:p>
        </w:tc>
      </w:tr>
    </w:tbl>
    <w:p w14:paraId="150E5C56">
      <w:pPr>
        <w:pStyle w:val="76"/>
        <w:snapToGrid w:val="0"/>
        <w:spacing w:line="480" w:lineRule="exact"/>
        <w:ind w:firstLine="420" w:firstLineChars="200"/>
        <w:textAlignment w:val="auto"/>
        <w:rPr>
          <w:rFonts w:hint="eastAsia" w:cs="宋体"/>
        </w:rPr>
      </w:pPr>
      <w:r>
        <w:rPr>
          <w:rFonts w:hint="eastAsia" w:cs="宋体"/>
          <w:lang w:val="en-US" w:eastAsia="zh-CN"/>
        </w:rPr>
        <w:t>4.</w:t>
      </w:r>
      <w:r>
        <w:rPr>
          <w:rFonts w:hint="eastAsia" w:cs="宋体"/>
        </w:rPr>
        <w:t>其他服务需求具体内容</w:t>
      </w:r>
    </w:p>
    <w:p w14:paraId="6075378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4.1人员要求</w:t>
      </w:r>
    </w:p>
    <w:p w14:paraId="10F3A6D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本项目须配置服务人员18人，具体工种和岗位分别是：</w:t>
      </w:r>
    </w:p>
    <w:tbl>
      <w:tblPr>
        <w:tblStyle w:val="4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32"/>
        <w:gridCol w:w="4512"/>
        <w:gridCol w:w="1103"/>
      </w:tblGrid>
      <w:tr w14:paraId="4F28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1" w:type="dxa"/>
            <w:noWrap w:val="0"/>
            <w:vAlign w:val="center"/>
          </w:tcPr>
          <w:p w14:paraId="4C28A932">
            <w:pPr>
              <w:pStyle w:val="76"/>
              <w:snapToGrid w:val="0"/>
              <w:spacing w:line="480" w:lineRule="exact"/>
              <w:textAlignment w:val="auto"/>
              <w:rPr>
                <w:rFonts w:hint="eastAsia" w:cs="宋体"/>
                <w:lang w:val="en-US" w:eastAsia="zh-CN"/>
              </w:rPr>
            </w:pPr>
            <w:r>
              <w:rPr>
                <w:rFonts w:hint="eastAsia" w:cs="宋体"/>
                <w:lang w:val="en-US" w:eastAsia="zh-CN"/>
              </w:rPr>
              <w:t>序号</w:t>
            </w:r>
          </w:p>
        </w:tc>
        <w:tc>
          <w:tcPr>
            <w:tcW w:w="2232" w:type="dxa"/>
            <w:noWrap w:val="0"/>
            <w:vAlign w:val="center"/>
          </w:tcPr>
          <w:p w14:paraId="43238809">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岗位配置</w:t>
            </w:r>
          </w:p>
        </w:tc>
        <w:tc>
          <w:tcPr>
            <w:tcW w:w="4512" w:type="dxa"/>
            <w:noWrap w:val="0"/>
            <w:vAlign w:val="center"/>
          </w:tcPr>
          <w:p w14:paraId="3F31477C">
            <w:pPr>
              <w:pStyle w:val="76"/>
              <w:snapToGrid w:val="0"/>
              <w:spacing w:line="480" w:lineRule="exact"/>
              <w:ind w:firstLine="420" w:firstLineChars="200"/>
              <w:textAlignment w:val="auto"/>
              <w:rPr>
                <w:rFonts w:hint="eastAsia" w:cs="宋体"/>
              </w:rPr>
            </w:pPr>
            <w:r>
              <w:rPr>
                <w:rFonts w:hint="eastAsia" w:cs="宋体"/>
              </w:rPr>
              <w:t>人员素质要求</w:t>
            </w:r>
          </w:p>
        </w:tc>
        <w:tc>
          <w:tcPr>
            <w:tcW w:w="1103" w:type="dxa"/>
            <w:noWrap w:val="0"/>
            <w:vAlign w:val="center"/>
          </w:tcPr>
          <w:p w14:paraId="75DBD0B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备注</w:t>
            </w:r>
          </w:p>
        </w:tc>
      </w:tr>
      <w:tr w14:paraId="6149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43FE6206">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w:t>
            </w:r>
          </w:p>
        </w:tc>
        <w:tc>
          <w:tcPr>
            <w:tcW w:w="2232" w:type="dxa"/>
            <w:noWrap w:val="0"/>
            <w:vAlign w:val="center"/>
          </w:tcPr>
          <w:p w14:paraId="2E0B9701">
            <w:pPr>
              <w:pStyle w:val="76"/>
              <w:snapToGrid w:val="0"/>
              <w:spacing w:line="480" w:lineRule="exact"/>
              <w:ind w:firstLine="420" w:firstLineChars="200"/>
              <w:textAlignment w:val="auto"/>
              <w:rPr>
                <w:rFonts w:hint="eastAsia" w:cs="宋体"/>
              </w:rPr>
            </w:pPr>
            <w:r>
              <w:rPr>
                <w:rFonts w:hint="eastAsia" w:cs="宋体"/>
              </w:rPr>
              <w:t>项目负责人1人</w:t>
            </w:r>
          </w:p>
        </w:tc>
        <w:tc>
          <w:tcPr>
            <w:tcW w:w="4512" w:type="dxa"/>
            <w:noWrap w:val="0"/>
            <w:vAlign w:val="center"/>
          </w:tcPr>
          <w:p w14:paraId="02AD8BC6">
            <w:pPr>
              <w:pStyle w:val="76"/>
              <w:snapToGrid w:val="0"/>
              <w:spacing w:line="480" w:lineRule="exact"/>
              <w:ind w:firstLine="420" w:firstLineChars="200"/>
              <w:textAlignment w:val="auto"/>
              <w:rPr>
                <w:rFonts w:hint="eastAsia" w:cs="宋体"/>
              </w:rPr>
            </w:pPr>
            <w:r>
              <w:rPr>
                <w:rFonts w:hint="eastAsia" w:cs="宋体"/>
                <w:lang w:val="en-US" w:eastAsia="zh-CN"/>
              </w:rPr>
              <w:t>年龄不超过60周岁，身体健康；具有履行本项目负责人职责所需的文化程度和工作能力，项目负责人需具有类似项目的管理经验。</w:t>
            </w:r>
          </w:p>
        </w:tc>
        <w:tc>
          <w:tcPr>
            <w:tcW w:w="1103" w:type="dxa"/>
            <w:noWrap w:val="0"/>
            <w:vAlign w:val="center"/>
          </w:tcPr>
          <w:p w14:paraId="6D358DC8">
            <w:pPr>
              <w:pStyle w:val="76"/>
              <w:snapToGrid w:val="0"/>
              <w:spacing w:line="480" w:lineRule="exact"/>
              <w:ind w:firstLine="420" w:firstLineChars="200"/>
              <w:textAlignment w:val="auto"/>
              <w:rPr>
                <w:rFonts w:hint="eastAsia" w:cs="宋体"/>
              </w:rPr>
            </w:pPr>
          </w:p>
        </w:tc>
      </w:tr>
      <w:tr w14:paraId="045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6305B367">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w:t>
            </w:r>
          </w:p>
        </w:tc>
        <w:tc>
          <w:tcPr>
            <w:tcW w:w="2232" w:type="dxa"/>
            <w:noWrap w:val="0"/>
            <w:vAlign w:val="center"/>
          </w:tcPr>
          <w:p w14:paraId="5261C24B">
            <w:pPr>
              <w:pStyle w:val="76"/>
              <w:snapToGrid w:val="0"/>
              <w:spacing w:line="480" w:lineRule="exact"/>
              <w:textAlignment w:val="auto"/>
              <w:rPr>
                <w:rFonts w:hint="eastAsia" w:cs="宋体"/>
              </w:rPr>
            </w:pPr>
            <w:r>
              <w:rPr>
                <w:rFonts w:hint="eastAsia" w:cs="宋体"/>
              </w:rPr>
              <w:t>保洁员</w:t>
            </w:r>
            <w:r>
              <w:rPr>
                <w:rFonts w:hint="eastAsia" w:cs="宋体"/>
                <w:lang w:val="en-US" w:eastAsia="zh-CN"/>
              </w:rPr>
              <w:t>8</w:t>
            </w:r>
            <w:r>
              <w:rPr>
                <w:rFonts w:hint="eastAsia" w:cs="宋体"/>
              </w:rPr>
              <w:t>人</w:t>
            </w:r>
            <w:r>
              <w:rPr>
                <w:rFonts w:hint="eastAsia" w:cs="宋体"/>
                <w:lang w:eastAsia="zh-CN"/>
              </w:rPr>
              <w:t>：</w:t>
            </w:r>
            <w:r>
              <w:rPr>
                <w:rFonts w:hint="eastAsia" w:cs="宋体"/>
              </w:rPr>
              <w:t>其中保洁</w:t>
            </w:r>
            <w:r>
              <w:rPr>
                <w:rFonts w:hint="eastAsia" w:cs="宋体"/>
                <w:lang w:val="en-US" w:eastAsia="zh-CN"/>
              </w:rPr>
              <w:t>队长1</w:t>
            </w:r>
            <w:r>
              <w:rPr>
                <w:rFonts w:hint="eastAsia" w:cs="宋体"/>
              </w:rPr>
              <w:t>人、保洁员</w:t>
            </w:r>
            <w:r>
              <w:rPr>
                <w:rFonts w:hint="eastAsia" w:cs="宋体"/>
                <w:lang w:val="en-US" w:eastAsia="zh-CN"/>
              </w:rPr>
              <w:t>7</w:t>
            </w:r>
            <w:r>
              <w:rPr>
                <w:rFonts w:hint="eastAsia" w:cs="宋体"/>
              </w:rPr>
              <w:t>人</w:t>
            </w:r>
          </w:p>
        </w:tc>
        <w:tc>
          <w:tcPr>
            <w:tcW w:w="4512" w:type="dxa"/>
            <w:noWrap w:val="0"/>
            <w:vAlign w:val="center"/>
          </w:tcPr>
          <w:p w14:paraId="1B3B8D69">
            <w:pPr>
              <w:pStyle w:val="76"/>
              <w:snapToGrid w:val="0"/>
              <w:spacing w:line="480" w:lineRule="exact"/>
              <w:ind w:firstLine="420" w:firstLineChars="200"/>
              <w:textAlignment w:val="auto"/>
              <w:rPr>
                <w:rFonts w:hint="eastAsia" w:cs="宋体"/>
                <w:lang w:eastAsia="zh-CN"/>
              </w:rPr>
            </w:pPr>
            <w:r>
              <w:rPr>
                <w:rFonts w:hint="eastAsia" w:cs="宋体"/>
                <w:lang w:val="en-US" w:eastAsia="zh-CN"/>
              </w:rPr>
              <w:t>（1）年龄不超过60周岁，身体健康，能胜任保洁工作；（2）保洁队长须具备保洁管理经验</w:t>
            </w:r>
            <w:r>
              <w:rPr>
                <w:rFonts w:hint="eastAsia" w:cs="宋体"/>
                <w:lang w:eastAsia="zh-CN"/>
              </w:rPr>
              <w:t>。</w:t>
            </w:r>
          </w:p>
        </w:tc>
        <w:tc>
          <w:tcPr>
            <w:tcW w:w="1103" w:type="dxa"/>
            <w:noWrap w:val="0"/>
            <w:vAlign w:val="center"/>
          </w:tcPr>
          <w:p w14:paraId="1F50DEE1">
            <w:pPr>
              <w:pStyle w:val="76"/>
              <w:snapToGrid w:val="0"/>
              <w:spacing w:line="480" w:lineRule="exact"/>
              <w:ind w:firstLine="420" w:firstLineChars="200"/>
              <w:textAlignment w:val="auto"/>
              <w:rPr>
                <w:rFonts w:hint="eastAsia" w:cs="宋体"/>
              </w:rPr>
            </w:pPr>
          </w:p>
        </w:tc>
      </w:tr>
      <w:tr w14:paraId="41F3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2AC1B16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w:t>
            </w:r>
          </w:p>
        </w:tc>
        <w:tc>
          <w:tcPr>
            <w:tcW w:w="2232" w:type="dxa"/>
            <w:noWrap w:val="0"/>
            <w:vAlign w:val="center"/>
          </w:tcPr>
          <w:p w14:paraId="12333DF8">
            <w:pPr>
              <w:pStyle w:val="76"/>
              <w:snapToGrid w:val="0"/>
              <w:spacing w:line="480" w:lineRule="exact"/>
              <w:ind w:firstLine="420" w:firstLineChars="200"/>
              <w:textAlignment w:val="auto"/>
              <w:rPr>
                <w:rFonts w:hint="eastAsia" w:cs="宋体"/>
              </w:rPr>
            </w:pPr>
            <w:r>
              <w:rPr>
                <w:rFonts w:hint="eastAsia" w:cs="宋体"/>
              </w:rPr>
              <w:t>绿化养护员</w:t>
            </w:r>
            <w:r>
              <w:rPr>
                <w:rFonts w:hint="eastAsia" w:cs="宋体"/>
                <w:lang w:val="en-US" w:eastAsia="zh-CN"/>
              </w:rPr>
              <w:t>1</w:t>
            </w:r>
            <w:r>
              <w:rPr>
                <w:rFonts w:hint="eastAsia" w:cs="宋体"/>
              </w:rPr>
              <w:t>人：其中绿化养护员</w:t>
            </w:r>
            <w:r>
              <w:rPr>
                <w:rFonts w:hint="eastAsia" w:cs="宋体"/>
                <w:lang w:val="en-US" w:eastAsia="zh-CN"/>
              </w:rPr>
              <w:t>1</w:t>
            </w:r>
            <w:r>
              <w:rPr>
                <w:rFonts w:hint="eastAsia" w:cs="宋体"/>
              </w:rPr>
              <w:t>人。</w:t>
            </w:r>
          </w:p>
        </w:tc>
        <w:tc>
          <w:tcPr>
            <w:tcW w:w="4512" w:type="dxa"/>
            <w:noWrap w:val="0"/>
            <w:vAlign w:val="center"/>
          </w:tcPr>
          <w:p w14:paraId="2B9F7614">
            <w:pPr>
              <w:pStyle w:val="76"/>
              <w:snapToGrid w:val="0"/>
              <w:spacing w:line="480" w:lineRule="exact"/>
              <w:ind w:firstLine="420" w:firstLineChars="200"/>
              <w:textAlignment w:val="auto"/>
              <w:rPr>
                <w:rFonts w:hint="eastAsia" w:cs="宋体"/>
              </w:rPr>
            </w:pPr>
            <w:r>
              <w:rPr>
                <w:rFonts w:hint="eastAsia" w:cs="宋体"/>
                <w:lang w:val="en-US" w:eastAsia="zh-CN"/>
              </w:rPr>
              <w:t>年龄不超过60周岁，身体健康，具备绿化养护基本技能</w:t>
            </w:r>
            <w:r>
              <w:rPr>
                <w:rFonts w:hint="eastAsia" w:cs="宋体"/>
                <w:lang w:eastAsia="zh-CN"/>
              </w:rPr>
              <w:t>。</w:t>
            </w:r>
          </w:p>
        </w:tc>
        <w:tc>
          <w:tcPr>
            <w:tcW w:w="1103" w:type="dxa"/>
            <w:noWrap w:val="0"/>
            <w:vAlign w:val="center"/>
          </w:tcPr>
          <w:p w14:paraId="432170AB">
            <w:pPr>
              <w:pStyle w:val="76"/>
              <w:snapToGrid w:val="0"/>
              <w:spacing w:line="480" w:lineRule="exact"/>
              <w:ind w:firstLine="420" w:firstLineChars="200"/>
              <w:textAlignment w:val="auto"/>
              <w:rPr>
                <w:rFonts w:hint="eastAsia" w:cs="宋体"/>
              </w:rPr>
            </w:pPr>
          </w:p>
        </w:tc>
      </w:tr>
      <w:tr w14:paraId="16AF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1" w:type="dxa"/>
            <w:noWrap w:val="0"/>
            <w:vAlign w:val="center"/>
          </w:tcPr>
          <w:p w14:paraId="25BEAF51">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w:t>
            </w:r>
          </w:p>
        </w:tc>
        <w:tc>
          <w:tcPr>
            <w:tcW w:w="2232" w:type="dxa"/>
            <w:noWrap w:val="0"/>
            <w:vAlign w:val="center"/>
          </w:tcPr>
          <w:p w14:paraId="615B9764">
            <w:pPr>
              <w:pStyle w:val="76"/>
              <w:snapToGrid w:val="0"/>
              <w:spacing w:line="480" w:lineRule="exact"/>
              <w:ind w:firstLine="420" w:firstLineChars="200"/>
              <w:textAlignment w:val="auto"/>
              <w:rPr>
                <w:rFonts w:hint="default" w:cs="宋体"/>
                <w:lang w:val="en-US" w:eastAsia="zh-CN"/>
              </w:rPr>
            </w:pPr>
            <w:r>
              <w:rPr>
                <w:rFonts w:hint="eastAsia" w:cs="宋体"/>
                <w:lang w:val="en-US" w:eastAsia="zh-CN"/>
              </w:rPr>
              <w:t>秩序维护及安防管理人员8人：其中秩序维护及安防管理队长1人，秩序维护及安防管理7人。</w:t>
            </w:r>
          </w:p>
        </w:tc>
        <w:tc>
          <w:tcPr>
            <w:tcW w:w="4512" w:type="dxa"/>
            <w:noWrap w:val="0"/>
            <w:vAlign w:val="center"/>
          </w:tcPr>
          <w:p w14:paraId="4BDBD6C3">
            <w:pPr>
              <w:pStyle w:val="76"/>
              <w:snapToGrid w:val="0"/>
              <w:spacing w:line="480" w:lineRule="exact"/>
              <w:ind w:firstLine="420" w:firstLineChars="200"/>
              <w:textAlignment w:val="auto"/>
              <w:rPr>
                <w:rFonts w:hint="eastAsia" w:cs="宋体"/>
              </w:rPr>
            </w:pPr>
            <w:r>
              <w:rPr>
                <w:rFonts w:hint="eastAsia" w:cs="宋体"/>
                <w:lang w:val="en-US" w:eastAsia="zh-CN"/>
              </w:rPr>
              <w:t>（1）年龄不超过60周岁，身体健康，无刑事犯罪记录；（2）持有合法有效的《保安员证》；安防队长具备安防管理经验。</w:t>
            </w:r>
          </w:p>
        </w:tc>
        <w:tc>
          <w:tcPr>
            <w:tcW w:w="1103" w:type="dxa"/>
            <w:noWrap w:val="0"/>
            <w:vAlign w:val="center"/>
          </w:tcPr>
          <w:p w14:paraId="1E67A313">
            <w:pPr>
              <w:pStyle w:val="76"/>
              <w:snapToGrid w:val="0"/>
              <w:spacing w:line="480" w:lineRule="exact"/>
              <w:ind w:firstLine="420" w:firstLineChars="200"/>
              <w:textAlignment w:val="auto"/>
              <w:rPr>
                <w:rFonts w:hint="default" w:cs="宋体"/>
                <w:lang w:val="en-US" w:eastAsia="zh-CN"/>
              </w:rPr>
            </w:pPr>
          </w:p>
        </w:tc>
      </w:tr>
    </w:tbl>
    <w:p w14:paraId="41EA1F31">
      <w:pPr>
        <w:pStyle w:val="76"/>
        <w:snapToGrid w:val="0"/>
        <w:spacing w:line="480" w:lineRule="exact"/>
        <w:ind w:firstLine="420" w:firstLineChars="200"/>
        <w:textAlignment w:val="auto"/>
        <w:rPr>
          <w:rFonts w:hint="eastAsia" w:cs="宋体"/>
        </w:rPr>
      </w:pPr>
      <w:r>
        <w:rPr>
          <w:rFonts w:hint="eastAsia" w:cs="宋体"/>
          <w:lang w:val="en-US" w:eastAsia="zh-CN"/>
        </w:rPr>
        <w:t>4.2中标人</w:t>
      </w:r>
      <w:r>
        <w:rPr>
          <w:rFonts w:hint="eastAsia" w:cs="宋体"/>
        </w:rPr>
        <w:t>要严格遵守相关法律法规及行业标准，负责落实本项目的相关要求，及时消除安全隐患，确保学校设施设备正常运行，为学校师生创造优美舒适的学习工作环境。</w:t>
      </w:r>
    </w:p>
    <w:p w14:paraId="70FFD2CB">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4.3中标人应按照《中华人民共和国劳动法》的相关规定发放工资、缴纳社会保险等，服务人员工资不得低于太原市企业职工最低工资标准，由中标人自行承担全部用工主体责任。</w:t>
      </w:r>
    </w:p>
    <w:p w14:paraId="62A31CC3">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4.4物业服务所需相关作业设备设施、清洁用品、工具器械均由中标人提供，相关的费用已包含在投标报价中。</w:t>
      </w:r>
    </w:p>
    <w:p w14:paraId="0680F75A">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4.5中标人须接收和受理采购人对物业服务的意见；处理各类投诉，第一时间反馈；负责回访、了解采购人需求。</w:t>
      </w:r>
    </w:p>
    <w:p w14:paraId="294E7F08">
      <w:pPr>
        <w:pStyle w:val="76"/>
        <w:snapToGrid w:val="0"/>
        <w:spacing w:line="480" w:lineRule="exact"/>
        <w:ind w:firstLine="420" w:firstLineChars="200"/>
        <w:textAlignment w:val="auto"/>
        <w:rPr>
          <w:rFonts w:hint="eastAsia" w:cs="宋体"/>
        </w:rPr>
      </w:pPr>
      <w:r>
        <w:rPr>
          <w:rFonts w:hint="eastAsia" w:cs="宋体"/>
          <w:lang w:val="en-US" w:eastAsia="zh-CN"/>
        </w:rPr>
        <w:t>4.6中标人须负责服务人员岗前安全培训，培训合格后上岗，培训费用由中标人承担。</w:t>
      </w:r>
    </w:p>
    <w:p w14:paraId="568E45C7">
      <w:pPr>
        <w:pStyle w:val="76"/>
        <w:snapToGrid w:val="0"/>
        <w:spacing w:line="480" w:lineRule="exact"/>
        <w:ind w:firstLine="420" w:firstLineChars="200"/>
        <w:textAlignment w:val="auto"/>
        <w:rPr>
          <w:rFonts w:hint="eastAsia" w:cs="宋体"/>
        </w:rPr>
      </w:pPr>
      <w:r>
        <w:rPr>
          <w:rFonts w:hint="eastAsia" w:cs="宋体"/>
        </w:rPr>
        <w:t>注：采购人要严格遵守相关法律法规及行业标准提出采购</w:t>
      </w:r>
      <w:r>
        <w:rPr>
          <w:rFonts w:hint="eastAsia" w:cs="宋体"/>
          <w:lang w:eastAsia="zh-Hans"/>
        </w:rPr>
        <w:t>需求</w:t>
      </w:r>
      <w:r>
        <w:rPr>
          <w:rFonts w:hint="eastAsia" w:cs="宋体"/>
        </w:rPr>
        <w:t>。</w:t>
      </w:r>
    </w:p>
    <w:p w14:paraId="2AAAC3CF">
      <w:pPr>
        <w:pStyle w:val="76"/>
        <w:numPr>
          <w:ilvl w:val="0"/>
          <w:numId w:val="0"/>
        </w:numPr>
        <w:snapToGrid w:val="0"/>
        <w:spacing w:line="480" w:lineRule="exact"/>
        <w:ind w:firstLine="422" w:firstLineChars="200"/>
        <w:textAlignment w:val="auto"/>
        <w:rPr>
          <w:rFonts w:hint="eastAsia" w:cs="宋体"/>
          <w:b/>
          <w:bCs/>
        </w:rPr>
      </w:pPr>
      <w:r>
        <w:rPr>
          <w:rFonts w:hint="eastAsia" w:cs="宋体"/>
          <w:b/>
          <w:bCs/>
          <w:lang w:eastAsia="zh-CN"/>
        </w:rPr>
        <w:t>三、</w:t>
      </w:r>
      <w:r>
        <w:rPr>
          <w:rFonts w:hint="eastAsia" w:cs="宋体"/>
          <w:b/>
          <w:bCs/>
        </w:rPr>
        <w:t>落实政策</w:t>
      </w:r>
    </w:p>
    <w:p w14:paraId="772CA538">
      <w:pPr>
        <w:pStyle w:val="76"/>
        <w:snapToGrid w:val="0"/>
        <w:spacing w:line="480" w:lineRule="exact"/>
        <w:ind w:firstLine="420" w:firstLineChars="200"/>
        <w:textAlignment w:val="auto"/>
        <w:rPr>
          <w:rFonts w:hint="eastAsia" w:cs="宋体"/>
        </w:rPr>
      </w:pPr>
      <w:r>
        <w:rPr>
          <w:rFonts w:hint="eastAsia" w:cs="宋体"/>
        </w:rPr>
        <w:t>面向中小企业或小型、微型企业采购：专门面向中小企业。</w:t>
      </w:r>
    </w:p>
    <w:p w14:paraId="1CCCFC38">
      <w:pPr>
        <w:pStyle w:val="76"/>
        <w:snapToGrid w:val="0"/>
        <w:spacing w:line="480" w:lineRule="exact"/>
        <w:ind w:firstLine="420" w:firstLineChars="200"/>
        <w:textAlignment w:val="auto"/>
        <w:rPr>
          <w:rFonts w:hint="eastAsia" w:cs="宋体"/>
        </w:rPr>
      </w:pPr>
      <w:r>
        <w:rPr>
          <w:rFonts w:hint="eastAsia" w:cs="宋体"/>
          <w:lang w:val="en-US" w:eastAsia="zh-CN"/>
        </w:rPr>
        <w:t>对应的中小企业划分标准所属行业：</w:t>
      </w:r>
      <w:r>
        <w:rPr>
          <w:rFonts w:hint="eastAsia" w:cs="宋体"/>
        </w:rPr>
        <w:t>物业管理。</w:t>
      </w:r>
    </w:p>
    <w:p w14:paraId="4429DB72">
      <w:pPr>
        <w:pStyle w:val="76"/>
        <w:snapToGrid w:val="0"/>
        <w:spacing w:line="480" w:lineRule="exact"/>
        <w:ind w:firstLine="422" w:firstLineChars="200"/>
        <w:textAlignment w:val="auto"/>
        <w:rPr>
          <w:rFonts w:hint="eastAsia" w:cs="宋体"/>
        </w:rPr>
      </w:pPr>
      <w:r>
        <w:rPr>
          <w:rFonts w:hint="eastAsia" w:cs="宋体"/>
          <w:b/>
          <w:bCs/>
          <w:lang w:eastAsia="zh-CN"/>
        </w:rPr>
        <w:t>四</w:t>
      </w:r>
      <w:r>
        <w:rPr>
          <w:rFonts w:hint="eastAsia" w:cs="宋体"/>
          <w:b/>
          <w:bCs/>
        </w:rPr>
        <w:t>、服务期限：</w:t>
      </w:r>
      <w:r>
        <w:rPr>
          <w:rFonts w:hint="eastAsia" w:cs="宋体"/>
          <w:lang w:eastAsia="zh-CN"/>
        </w:rPr>
        <w:t>自合同签订之日起</w:t>
      </w:r>
      <w:r>
        <w:rPr>
          <w:rFonts w:hint="eastAsia" w:cs="宋体"/>
          <w:lang w:val="en-US" w:eastAsia="zh-CN"/>
        </w:rPr>
        <w:t>1年</w:t>
      </w:r>
      <w:r>
        <w:rPr>
          <w:rFonts w:hint="eastAsia" w:cs="宋体"/>
        </w:rPr>
        <w:t xml:space="preserve">   </w:t>
      </w:r>
    </w:p>
    <w:p w14:paraId="79B601CC">
      <w:pPr>
        <w:pStyle w:val="76"/>
        <w:snapToGrid w:val="0"/>
        <w:spacing w:line="480" w:lineRule="exact"/>
        <w:ind w:firstLine="843" w:firstLineChars="400"/>
        <w:textAlignment w:val="auto"/>
        <w:rPr>
          <w:rFonts w:hint="eastAsia" w:cs="宋体"/>
        </w:rPr>
      </w:pPr>
      <w:r>
        <w:rPr>
          <w:rFonts w:hint="eastAsia" w:cs="宋体"/>
          <w:b/>
          <w:bCs/>
        </w:rPr>
        <w:t>服务地点：</w:t>
      </w:r>
      <w:r>
        <w:rPr>
          <w:rFonts w:hint="eastAsia" w:cs="宋体"/>
          <w:lang w:val="en-US" w:eastAsia="zh-CN"/>
        </w:rPr>
        <w:t>太原市万柏林区南寒河南街6号</w:t>
      </w:r>
      <w:r>
        <w:rPr>
          <w:rFonts w:hint="eastAsia" w:cs="宋体"/>
        </w:rPr>
        <w:t xml:space="preserve">       </w:t>
      </w:r>
    </w:p>
    <w:p w14:paraId="19CBB9F2">
      <w:pPr>
        <w:pStyle w:val="76"/>
        <w:snapToGrid w:val="0"/>
        <w:spacing w:line="480" w:lineRule="exact"/>
        <w:ind w:firstLine="422" w:firstLineChars="200"/>
        <w:textAlignment w:val="auto"/>
        <w:rPr>
          <w:rFonts w:hint="eastAsia" w:cs="宋体"/>
        </w:rPr>
      </w:pPr>
      <w:bookmarkStart w:id="80" w:name="_Hlk48584607"/>
      <w:r>
        <w:rPr>
          <w:rFonts w:hint="eastAsia" w:cs="宋体"/>
          <w:b/>
          <w:bCs/>
          <w:lang w:eastAsia="zh-CN"/>
        </w:rPr>
        <w:t>五</w:t>
      </w:r>
      <w:r>
        <w:rPr>
          <w:rFonts w:hint="eastAsia" w:cs="宋体"/>
          <w:b/>
          <w:bCs/>
        </w:rPr>
        <w:t>、验收标准：</w:t>
      </w:r>
      <w:r>
        <w:rPr>
          <w:rFonts w:hint="eastAsia" w:cs="宋体"/>
        </w:rPr>
        <w:t xml:space="preserve">按照招标文件、采购合同规定等相关标准进行验收。                    </w:t>
      </w:r>
    </w:p>
    <w:p w14:paraId="513CDBC8">
      <w:pPr>
        <w:pStyle w:val="76"/>
        <w:snapToGrid w:val="0"/>
        <w:spacing w:line="480" w:lineRule="exact"/>
        <w:ind w:firstLine="843" w:firstLineChars="400"/>
        <w:textAlignment w:val="auto"/>
        <w:rPr>
          <w:rFonts w:hint="eastAsia" w:cs="宋体"/>
        </w:rPr>
      </w:pPr>
      <w:r>
        <w:rPr>
          <w:rFonts w:hint="eastAsia" w:cs="宋体"/>
          <w:b/>
          <w:bCs/>
        </w:rPr>
        <w:t>考核要求：</w:t>
      </w:r>
      <w:r>
        <w:rPr>
          <w:rFonts w:hint="eastAsia" w:cs="宋体"/>
        </w:rPr>
        <w:t xml:space="preserve">  采购人对中标人提供的服务按月进行考核，填写考核单，列明各项标准的考核情况及总体评价，由采购人和中标人共同签署。                     </w:t>
      </w:r>
      <w:bookmarkEnd w:id="80"/>
      <w:bookmarkStart w:id="81" w:name="_Hlk48584666"/>
    </w:p>
    <w:p w14:paraId="7FC93396">
      <w:pPr>
        <w:pStyle w:val="76"/>
        <w:snapToGrid w:val="0"/>
        <w:spacing w:line="480" w:lineRule="exact"/>
        <w:ind w:firstLine="422" w:firstLineChars="200"/>
        <w:textAlignment w:val="auto"/>
        <w:rPr>
          <w:rFonts w:hint="eastAsia" w:cs="宋体"/>
        </w:rPr>
      </w:pPr>
      <w:r>
        <w:rPr>
          <w:rFonts w:hint="eastAsia" w:cs="宋体"/>
          <w:b/>
          <w:bCs/>
          <w:lang w:eastAsia="zh-CN"/>
        </w:rPr>
        <w:t>六</w:t>
      </w:r>
      <w:r>
        <w:rPr>
          <w:rFonts w:hint="eastAsia" w:cs="宋体"/>
          <w:b/>
          <w:bCs/>
        </w:rPr>
        <w:t>、</w:t>
      </w:r>
      <w:bookmarkEnd w:id="81"/>
      <w:bookmarkStart w:id="82" w:name="_Hlk48584783"/>
      <w:r>
        <w:rPr>
          <w:rFonts w:hint="eastAsia" w:cs="宋体"/>
          <w:b/>
          <w:bCs/>
        </w:rPr>
        <w:t>付款方式</w:t>
      </w:r>
      <w:r>
        <w:rPr>
          <w:rFonts w:hint="eastAsia" w:cs="宋体"/>
          <w:b/>
          <w:bCs/>
          <w:lang w:eastAsia="zh-CN"/>
        </w:rPr>
        <w:t>：</w:t>
      </w:r>
      <w:r>
        <w:rPr>
          <w:rFonts w:hint="eastAsia" w:cs="宋体"/>
          <w:lang w:val="en-US" w:eastAsia="zh-CN"/>
        </w:rPr>
        <w:t>按季度支付。</w:t>
      </w:r>
      <w:r>
        <w:rPr>
          <w:rFonts w:hint="eastAsia" w:cs="宋体"/>
        </w:rPr>
        <w:t xml:space="preserve">             </w:t>
      </w:r>
    </w:p>
    <w:p w14:paraId="1C61B012">
      <w:pPr>
        <w:pStyle w:val="76"/>
        <w:snapToGrid w:val="0"/>
        <w:spacing w:line="480" w:lineRule="exact"/>
        <w:ind w:firstLine="422" w:firstLineChars="200"/>
        <w:textAlignment w:val="auto"/>
        <w:rPr>
          <w:rFonts w:hint="eastAsia" w:cs="宋体"/>
          <w:b/>
          <w:bCs/>
        </w:rPr>
      </w:pPr>
      <w:r>
        <w:rPr>
          <w:rFonts w:hint="eastAsia" w:cs="宋体"/>
          <w:b/>
          <w:bCs/>
          <w:lang w:val="en-US" w:eastAsia="zh-CN"/>
        </w:rPr>
        <w:t>七</w:t>
      </w:r>
      <w:r>
        <w:rPr>
          <w:rFonts w:hint="eastAsia" w:cs="宋体"/>
          <w:b/>
          <w:bCs/>
        </w:rPr>
        <w:t>、履约保证金</w:t>
      </w:r>
    </w:p>
    <w:p w14:paraId="1178DE7C">
      <w:pPr>
        <w:pStyle w:val="76"/>
        <w:snapToGrid w:val="0"/>
        <w:spacing w:line="480" w:lineRule="exact"/>
        <w:ind w:firstLine="420" w:firstLineChars="200"/>
        <w:textAlignment w:val="auto"/>
        <w:rPr>
          <w:rFonts w:hint="eastAsia" w:cs="宋体"/>
        </w:rPr>
      </w:pPr>
      <w:r>
        <w:rPr>
          <w:rFonts w:hint="eastAsia" w:cs="宋体"/>
        </w:rPr>
        <w:t>本项目不收取履约保证金。</w:t>
      </w:r>
    </w:p>
    <w:p w14:paraId="1549D666">
      <w:pPr>
        <w:pStyle w:val="76"/>
        <w:snapToGrid w:val="0"/>
        <w:spacing w:line="480" w:lineRule="exact"/>
        <w:ind w:firstLine="422" w:firstLineChars="200"/>
        <w:textAlignment w:val="auto"/>
        <w:rPr>
          <w:rFonts w:hint="eastAsia" w:cs="宋体"/>
          <w:b/>
          <w:bCs/>
        </w:rPr>
      </w:pPr>
      <w:r>
        <w:rPr>
          <w:rFonts w:hint="eastAsia" w:cs="宋体"/>
          <w:b/>
          <w:bCs/>
          <w:lang w:val="en-US" w:eastAsia="zh-CN"/>
        </w:rPr>
        <w:t>八、</w:t>
      </w:r>
      <w:r>
        <w:rPr>
          <w:rFonts w:hint="eastAsia" w:cs="宋体"/>
          <w:b/>
          <w:bCs/>
        </w:rPr>
        <w:t>其他要求</w:t>
      </w:r>
    </w:p>
    <w:p w14:paraId="0D9F18C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1、中标人须积极配合学校各项重大活动，为学校各种文体活动、学术活动、迎新活动、学生搬迁等提供及时、热情、周到、细致的服务。</w:t>
      </w:r>
    </w:p>
    <w:p w14:paraId="04CDDE70">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2、中标人所聘用员工与采购人无任何劳动劳务关系，期间发生的所有纠纷、工伤等事项，一律由中标人承担用工主体责任。若发生工伤工亡情况，做好人员工伤认定、伤残鉴定、申报、理赔、善后协调等服务工作，并按照《工伤保险条例》的规定予以办理，采购人积极配合各项工作。</w:t>
      </w:r>
    </w:p>
    <w:p w14:paraId="713C7AB4">
      <w:pPr>
        <w:pStyle w:val="76"/>
        <w:snapToGrid w:val="0"/>
        <w:spacing w:line="480" w:lineRule="exact"/>
        <w:ind w:firstLine="420" w:firstLineChars="200"/>
        <w:textAlignment w:val="auto"/>
        <w:rPr>
          <w:rFonts w:hint="eastAsia" w:cs="宋体"/>
          <w:lang w:val="en-US" w:eastAsia="zh-CN"/>
        </w:rPr>
      </w:pPr>
      <w:r>
        <w:rPr>
          <w:rFonts w:hint="eastAsia" w:cs="宋体"/>
          <w:lang w:val="en-US" w:eastAsia="zh-CN"/>
        </w:rPr>
        <w:t>3、采购人对中标人进行每月考核，如考核连续两个月不合格，采购人有权终止与中标人的合同关系。</w:t>
      </w:r>
    </w:p>
    <w:bookmarkEnd w:id="82"/>
    <w:p w14:paraId="40B6664D">
      <w:pPr>
        <w:pStyle w:val="76"/>
        <w:snapToGrid w:val="0"/>
        <w:spacing w:line="480" w:lineRule="exact"/>
        <w:ind w:firstLine="420" w:firstLineChars="200"/>
        <w:textAlignment w:val="auto"/>
        <w:rPr>
          <w:rFonts w:hint="eastAsia" w:cs="宋体"/>
        </w:rPr>
      </w:pPr>
    </w:p>
    <w:p w14:paraId="012D4DDE">
      <w:pPr>
        <w:pStyle w:val="76"/>
        <w:snapToGrid w:val="0"/>
        <w:spacing w:line="480" w:lineRule="exact"/>
        <w:ind w:firstLine="420" w:firstLineChars="200"/>
        <w:textAlignment w:val="auto"/>
        <w:rPr>
          <w:rFonts w:hint="eastAsia" w:cs="宋体"/>
        </w:rPr>
      </w:pPr>
    </w:p>
    <w:p w14:paraId="5629322B">
      <w:pPr>
        <w:spacing w:line="360" w:lineRule="auto"/>
        <w:rPr>
          <w:rFonts w:ascii="宋体" w:hAnsi="宋体" w:cs="宋体"/>
          <w:kern w:val="0"/>
          <w:szCs w:val="21"/>
        </w:rPr>
      </w:pPr>
      <w:r>
        <w:rPr>
          <w:rFonts w:hint="eastAsia" w:ascii="宋体" w:hAnsi="宋体" w:cs="宋体"/>
          <w:kern w:val="0"/>
          <w:szCs w:val="21"/>
        </w:rPr>
        <w:t>注：1．标注“※”项内容为核心产品。</w:t>
      </w:r>
    </w:p>
    <w:p w14:paraId="6F7E7E17">
      <w:pPr>
        <w:spacing w:line="360" w:lineRule="auto"/>
        <w:ind w:firstLine="420" w:firstLineChars="200"/>
        <w:rPr>
          <w:rFonts w:ascii="宋体" w:hAnsi="宋体" w:cs="宋体"/>
          <w:kern w:val="0"/>
          <w:szCs w:val="21"/>
        </w:rPr>
      </w:pPr>
      <w:r>
        <w:rPr>
          <w:rFonts w:hint="eastAsia" w:ascii="宋体" w:hAnsi="宋体" w:cs="宋体"/>
          <w:kern w:val="0"/>
          <w:szCs w:val="21"/>
        </w:rPr>
        <w:t>2.标注“★”项内容为不允许负偏离的实质性要求和条件。</w:t>
      </w:r>
      <w:bookmarkStart w:id="83" w:name="_Toc352761948"/>
      <w:bookmarkStart w:id="84" w:name="_Toc424378696"/>
      <w:bookmarkStart w:id="85" w:name="_Toc26881702"/>
      <w:bookmarkStart w:id="86" w:name="_Toc28436"/>
      <w:r>
        <w:rPr>
          <w:rFonts w:hint="eastAsia" w:ascii="宋体" w:hAnsi="宋体"/>
          <w:spacing w:val="20"/>
          <w:szCs w:val="28"/>
        </w:rPr>
        <w:br w:type="page"/>
      </w:r>
    </w:p>
    <w:p w14:paraId="5AF1A722">
      <w:pPr>
        <w:pStyle w:val="69"/>
        <w:numPr>
          <w:ilvl w:val="0"/>
          <w:numId w:val="0"/>
        </w:numPr>
        <w:snapToGrid w:val="0"/>
        <w:spacing w:before="0" w:after="0"/>
        <w:rPr>
          <w:rFonts w:ascii="宋体" w:hAnsi="宋体"/>
          <w:spacing w:val="20"/>
          <w:szCs w:val="28"/>
        </w:rPr>
      </w:pPr>
      <w:r>
        <w:rPr>
          <w:rFonts w:hint="eastAsia" w:ascii="宋体" w:hAnsi="宋体"/>
          <w:spacing w:val="20"/>
          <w:szCs w:val="28"/>
        </w:rPr>
        <w:t xml:space="preserve">第五部分 </w:t>
      </w:r>
      <w:bookmarkEnd w:id="83"/>
      <w:bookmarkEnd w:id="84"/>
      <w:r>
        <w:rPr>
          <w:rFonts w:hint="eastAsia" w:ascii="宋体" w:hAnsi="宋体"/>
          <w:spacing w:val="20"/>
          <w:szCs w:val="28"/>
        </w:rPr>
        <w:t>资格审查内容及标准</w:t>
      </w:r>
      <w:bookmarkEnd w:id="85"/>
      <w:bookmarkEnd w:id="86"/>
    </w:p>
    <w:p w14:paraId="216A30C2">
      <w:pPr>
        <w:pStyle w:val="23"/>
        <w:tabs>
          <w:tab w:val="left" w:pos="2475"/>
          <w:tab w:val="center" w:pos="4873"/>
        </w:tabs>
        <w:spacing w:line="360" w:lineRule="auto"/>
        <w:ind w:firstLine="413" w:firstLineChars="196"/>
        <w:outlineLvl w:val="0"/>
        <w:rPr>
          <w:rFonts w:hAnsi="宋体" w:cs="宋体"/>
          <w:b/>
          <w:shd w:val="clear" w:color="auto" w:fill="FFFFFF"/>
        </w:rPr>
      </w:pPr>
      <w:bookmarkStart w:id="87" w:name="_Toc400718590"/>
    </w:p>
    <w:p w14:paraId="045233F9">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1. 资格审查依据</w:t>
      </w:r>
    </w:p>
    <w:p w14:paraId="53565C4F">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1.1资格审查人员依据政府采购相关法律法规、招标文件的有关规定以及投标人提交的投标文件（资格审查部分）对投标人资格进行审查。</w:t>
      </w:r>
    </w:p>
    <w:p w14:paraId="651A689B">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2. 资格审查原则</w:t>
      </w:r>
    </w:p>
    <w:p w14:paraId="243631EE">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2.1资格审查人员应本着“客观、公正”的原则，独立履行审查职责，对存在争议的事项，采取“一票否决”。</w:t>
      </w:r>
    </w:p>
    <w:p w14:paraId="7EEDB799">
      <w:pPr>
        <w:pStyle w:val="23"/>
        <w:tabs>
          <w:tab w:val="left" w:pos="2475"/>
          <w:tab w:val="center" w:pos="4873"/>
        </w:tabs>
        <w:spacing w:line="480" w:lineRule="exact"/>
        <w:ind w:firstLine="422" w:firstLineChars="200"/>
        <w:outlineLvl w:val="0"/>
        <w:rPr>
          <w:rFonts w:hAnsi="宋体" w:cs="宋体"/>
          <w:shd w:val="clear" w:color="auto" w:fill="FFFFFF"/>
        </w:rPr>
      </w:pPr>
      <w:r>
        <w:rPr>
          <w:rFonts w:hint="eastAsia" w:hAnsi="宋体" w:cs="宋体"/>
          <w:b/>
          <w:shd w:val="clear" w:color="auto" w:fill="FFFFFF"/>
        </w:rPr>
        <w:t>3. 资格审查人</w:t>
      </w:r>
      <w:r>
        <w:rPr>
          <w:rFonts w:hint="eastAsia" w:hAnsi="宋体" w:cs="宋体"/>
          <w:b/>
          <w:bCs/>
          <w:shd w:val="clear" w:color="auto" w:fill="FFFFFF"/>
        </w:rPr>
        <w:t>员应履行职责</w:t>
      </w:r>
    </w:p>
    <w:p w14:paraId="6205EAA1">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3.1资格审查人员根据原始审查记录和审查结果，编写《投标人资格审查情况报告》并签字确认，并对审查意见承担法律责任。</w:t>
      </w:r>
    </w:p>
    <w:p w14:paraId="19F18431">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3.2资格审查人员对投标人不通过资格审查的原因，以书面形式签署个人理由，并告知投标人未通过资格审查的原因。</w:t>
      </w:r>
    </w:p>
    <w:p w14:paraId="7F59461D">
      <w:pPr>
        <w:pStyle w:val="23"/>
        <w:tabs>
          <w:tab w:val="left" w:pos="2475"/>
          <w:tab w:val="center" w:pos="4873"/>
        </w:tabs>
        <w:spacing w:line="480" w:lineRule="exact"/>
        <w:ind w:firstLine="413" w:firstLineChars="196"/>
        <w:outlineLvl w:val="0"/>
        <w:rPr>
          <w:rFonts w:hAnsi="宋体" w:cs="宋体"/>
          <w:b/>
          <w:color w:val="333333"/>
        </w:rPr>
      </w:pPr>
      <w:r>
        <w:rPr>
          <w:rFonts w:hint="eastAsia" w:hAnsi="宋体" w:cs="宋体"/>
          <w:b/>
          <w:color w:val="333333"/>
        </w:rPr>
        <w:t>4. 资格审查结果</w:t>
      </w:r>
    </w:p>
    <w:p w14:paraId="0CF21300">
      <w:pPr>
        <w:pStyle w:val="38"/>
        <w:shd w:val="clear" w:color="auto" w:fill="FFFFFF"/>
        <w:spacing w:before="0" w:beforeAutospacing="0" w:after="0" w:afterAutospacing="0" w:line="480" w:lineRule="exact"/>
        <w:ind w:firstLine="480"/>
        <w:rPr>
          <w:color w:val="333333"/>
          <w:kern w:val="2"/>
          <w:sz w:val="21"/>
          <w:szCs w:val="21"/>
        </w:rPr>
      </w:pPr>
      <w:r>
        <w:rPr>
          <w:rFonts w:hint="eastAsia"/>
          <w:color w:val="333333"/>
          <w:kern w:val="2"/>
          <w:sz w:val="21"/>
          <w:szCs w:val="21"/>
        </w:rPr>
        <w:t>4.1通过资格审查的投标人的投标文件，将进入下一步的符合性审查。</w:t>
      </w:r>
    </w:p>
    <w:p w14:paraId="0CE03E5F">
      <w:pPr>
        <w:pStyle w:val="38"/>
        <w:shd w:val="clear" w:color="auto" w:fill="FFFFFF"/>
        <w:spacing w:before="0" w:beforeAutospacing="0" w:after="0" w:afterAutospacing="0" w:line="480" w:lineRule="exact"/>
        <w:ind w:firstLine="480"/>
        <w:rPr>
          <w:b/>
          <w:color w:val="333333"/>
          <w:kern w:val="2"/>
          <w:sz w:val="21"/>
          <w:szCs w:val="21"/>
        </w:rPr>
      </w:pPr>
      <w:r>
        <w:rPr>
          <w:rFonts w:hint="eastAsia"/>
          <w:b/>
          <w:color w:val="333333"/>
          <w:kern w:val="2"/>
          <w:sz w:val="21"/>
          <w:szCs w:val="21"/>
        </w:rPr>
        <w:t>5. 资格审查过程的保密</w:t>
      </w:r>
    </w:p>
    <w:p w14:paraId="7EFDADC6">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5.1资格审查人员对资格审查情况以及在审查过程中获悉的国家秘密、商业秘密等负有保密责任，均不得向投标人或其他无关人员透露。</w:t>
      </w:r>
    </w:p>
    <w:p w14:paraId="1BD37EB7">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6. 资格审查内容及标准</w:t>
      </w:r>
    </w:p>
    <w:tbl>
      <w:tblPr>
        <w:tblStyle w:val="4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402C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FA86DAA">
            <w:pPr>
              <w:jc w:val="center"/>
              <w:rPr>
                <w:rFonts w:ascii="宋体" w:hAnsi="宋体" w:cs="宋体"/>
                <w:b/>
                <w:szCs w:val="21"/>
              </w:rPr>
            </w:pPr>
            <w:bookmarkStart w:id="88" w:name="_Toc28161"/>
            <w:r>
              <w:rPr>
                <w:rFonts w:hint="eastAsia" w:ascii="宋体" w:hAnsi="宋体" w:cs="宋体"/>
                <w:b/>
                <w:szCs w:val="21"/>
              </w:rPr>
              <w:t>序号</w:t>
            </w:r>
          </w:p>
        </w:tc>
        <w:tc>
          <w:tcPr>
            <w:tcW w:w="2566" w:type="dxa"/>
            <w:vAlign w:val="center"/>
          </w:tcPr>
          <w:p w14:paraId="3F7A19AD">
            <w:pPr>
              <w:jc w:val="center"/>
              <w:rPr>
                <w:rFonts w:ascii="宋体" w:hAnsi="宋体" w:cs="宋体"/>
                <w:b/>
                <w:szCs w:val="21"/>
              </w:rPr>
            </w:pPr>
            <w:r>
              <w:rPr>
                <w:rFonts w:hint="eastAsia" w:ascii="宋体" w:hAnsi="宋体" w:cs="宋体"/>
                <w:b/>
                <w:szCs w:val="21"/>
              </w:rPr>
              <w:t>审查内容</w:t>
            </w:r>
          </w:p>
        </w:tc>
        <w:tc>
          <w:tcPr>
            <w:tcW w:w="6116" w:type="dxa"/>
            <w:vAlign w:val="center"/>
          </w:tcPr>
          <w:p w14:paraId="18F70C47">
            <w:pPr>
              <w:jc w:val="center"/>
              <w:rPr>
                <w:rFonts w:ascii="宋体" w:hAnsi="宋体" w:cs="宋体"/>
                <w:b/>
                <w:szCs w:val="21"/>
              </w:rPr>
            </w:pPr>
            <w:r>
              <w:rPr>
                <w:rFonts w:hint="eastAsia" w:ascii="宋体" w:hAnsi="宋体" w:cs="宋体"/>
                <w:b/>
                <w:szCs w:val="21"/>
              </w:rPr>
              <w:t>标  准</w:t>
            </w:r>
          </w:p>
        </w:tc>
      </w:tr>
      <w:tr w14:paraId="495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6968130E">
            <w:pPr>
              <w:jc w:val="center"/>
              <w:rPr>
                <w:rFonts w:ascii="宋体" w:hAnsi="宋体" w:cs="宋体"/>
                <w:szCs w:val="21"/>
              </w:rPr>
            </w:pPr>
            <w:r>
              <w:rPr>
                <w:rFonts w:hint="eastAsia" w:ascii="宋体" w:hAnsi="宋体" w:cs="宋体"/>
                <w:szCs w:val="21"/>
              </w:rPr>
              <w:t>1</w:t>
            </w:r>
          </w:p>
        </w:tc>
        <w:tc>
          <w:tcPr>
            <w:tcW w:w="2566" w:type="dxa"/>
            <w:vAlign w:val="center"/>
          </w:tcPr>
          <w:p w14:paraId="0D2DA330">
            <w:pPr>
              <w:jc w:val="center"/>
              <w:rPr>
                <w:rFonts w:ascii="宋体" w:hAnsi="宋体" w:cs="宋体"/>
                <w:szCs w:val="21"/>
              </w:rPr>
            </w:pPr>
            <w:r>
              <w:rPr>
                <w:rFonts w:hint="eastAsia" w:ascii="宋体" w:hAnsi="宋体" w:cs="宋体"/>
                <w:bCs/>
                <w:color w:val="000000"/>
                <w:szCs w:val="21"/>
              </w:rPr>
              <w:t>投标人保证函</w:t>
            </w:r>
          </w:p>
        </w:tc>
        <w:tc>
          <w:tcPr>
            <w:tcW w:w="6116" w:type="dxa"/>
            <w:vAlign w:val="center"/>
          </w:tcPr>
          <w:p w14:paraId="7A14715B">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14:paraId="1FF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E2F1C7D">
            <w:pPr>
              <w:jc w:val="center"/>
              <w:rPr>
                <w:rFonts w:ascii="宋体" w:hAnsi="宋体" w:cs="宋体"/>
                <w:szCs w:val="21"/>
              </w:rPr>
            </w:pPr>
            <w:r>
              <w:rPr>
                <w:rFonts w:hint="eastAsia" w:ascii="宋体" w:hAnsi="宋体" w:cs="宋体"/>
                <w:szCs w:val="21"/>
              </w:rPr>
              <w:t>2</w:t>
            </w:r>
          </w:p>
        </w:tc>
        <w:tc>
          <w:tcPr>
            <w:tcW w:w="2566" w:type="dxa"/>
            <w:vAlign w:val="center"/>
          </w:tcPr>
          <w:p w14:paraId="626ACB88">
            <w:pPr>
              <w:jc w:val="center"/>
              <w:rPr>
                <w:rFonts w:ascii="宋体" w:hAnsi="宋体" w:cs="宋体"/>
                <w:bCs/>
                <w:color w:val="000000"/>
                <w:szCs w:val="21"/>
              </w:rPr>
            </w:pPr>
            <w:r>
              <w:rPr>
                <w:rFonts w:hint="eastAsia" w:ascii="宋体" w:hAnsi="宋体" w:cs="宋体"/>
                <w:bCs/>
                <w:color w:val="000000"/>
                <w:szCs w:val="21"/>
              </w:rPr>
              <w:t>反商业贿赂承诺书</w:t>
            </w:r>
          </w:p>
        </w:tc>
        <w:tc>
          <w:tcPr>
            <w:tcW w:w="6116" w:type="dxa"/>
            <w:vAlign w:val="center"/>
          </w:tcPr>
          <w:p w14:paraId="68269D93">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14:paraId="4327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BB9C24E">
            <w:pPr>
              <w:jc w:val="center"/>
              <w:rPr>
                <w:rFonts w:ascii="宋体" w:hAnsi="宋体" w:cs="宋体"/>
                <w:szCs w:val="21"/>
              </w:rPr>
            </w:pPr>
            <w:r>
              <w:rPr>
                <w:rFonts w:hint="eastAsia" w:ascii="宋体" w:hAnsi="宋体" w:cs="宋体"/>
                <w:szCs w:val="21"/>
              </w:rPr>
              <w:t>3</w:t>
            </w:r>
          </w:p>
        </w:tc>
        <w:tc>
          <w:tcPr>
            <w:tcW w:w="2566" w:type="dxa"/>
            <w:vAlign w:val="center"/>
          </w:tcPr>
          <w:p w14:paraId="5552F660">
            <w:pPr>
              <w:jc w:val="center"/>
              <w:rPr>
                <w:rFonts w:ascii="宋体" w:hAnsi="宋体" w:cs="宋体"/>
                <w:szCs w:val="21"/>
              </w:rPr>
            </w:pPr>
            <w:r>
              <w:rPr>
                <w:rFonts w:hint="eastAsia" w:ascii="宋体" w:hAnsi="宋体" w:cs="宋体"/>
                <w:szCs w:val="21"/>
              </w:rPr>
              <w:t>法定代表人资格证明文件</w:t>
            </w:r>
          </w:p>
        </w:tc>
        <w:tc>
          <w:tcPr>
            <w:tcW w:w="6116" w:type="dxa"/>
            <w:vAlign w:val="center"/>
          </w:tcPr>
          <w:p w14:paraId="418A1B5D">
            <w:pPr>
              <w:rPr>
                <w:rFonts w:ascii="宋体" w:hAnsi="宋体" w:cs="宋体"/>
                <w:bCs/>
                <w:szCs w:val="21"/>
              </w:rPr>
            </w:pPr>
            <w:r>
              <w:rPr>
                <w:rFonts w:hint="eastAsia" w:ascii="宋体" w:hAnsi="宋体" w:cs="宋体"/>
                <w:bCs/>
                <w:szCs w:val="21"/>
              </w:rPr>
              <w:t>投标人的法定代表人参加本项目投标时应提供法定代表人资格证明文件，并</w:t>
            </w:r>
            <w:r>
              <w:rPr>
                <w:rFonts w:hint="eastAsia" w:ascii="宋体" w:hAnsi="宋体" w:cs="宋体"/>
                <w:szCs w:val="21"/>
              </w:rPr>
              <w:t>按照“第八部分 投标文件内容要求及格式”要求进行编制。</w:t>
            </w:r>
          </w:p>
        </w:tc>
      </w:tr>
      <w:tr w14:paraId="367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3768F6E8">
            <w:pPr>
              <w:jc w:val="center"/>
              <w:rPr>
                <w:rFonts w:ascii="宋体" w:hAnsi="宋体" w:cs="宋体"/>
                <w:szCs w:val="21"/>
              </w:rPr>
            </w:pPr>
            <w:r>
              <w:rPr>
                <w:rFonts w:hint="eastAsia" w:ascii="宋体" w:hAnsi="宋体" w:cs="宋体"/>
                <w:szCs w:val="21"/>
              </w:rPr>
              <w:t>4</w:t>
            </w:r>
          </w:p>
        </w:tc>
        <w:tc>
          <w:tcPr>
            <w:tcW w:w="2566" w:type="dxa"/>
            <w:vAlign w:val="center"/>
          </w:tcPr>
          <w:p w14:paraId="22C770B3">
            <w:pPr>
              <w:jc w:val="center"/>
              <w:rPr>
                <w:rFonts w:ascii="宋体" w:hAnsi="宋体" w:cs="宋体"/>
                <w:szCs w:val="21"/>
              </w:rPr>
            </w:pPr>
            <w:r>
              <w:rPr>
                <w:rFonts w:hint="eastAsia" w:ascii="宋体" w:hAnsi="宋体" w:cs="宋体"/>
                <w:szCs w:val="21"/>
              </w:rPr>
              <w:t>授权委托书</w:t>
            </w:r>
          </w:p>
        </w:tc>
        <w:tc>
          <w:tcPr>
            <w:tcW w:w="6116" w:type="dxa"/>
            <w:vAlign w:val="center"/>
          </w:tcPr>
          <w:p w14:paraId="43BDF6A4">
            <w:pPr>
              <w:rPr>
                <w:rFonts w:ascii="宋体" w:hAnsi="宋体" w:cs="宋体"/>
                <w:bCs/>
                <w:color w:val="000000"/>
                <w:szCs w:val="21"/>
              </w:rPr>
            </w:pPr>
            <w:r>
              <w:rPr>
                <w:rFonts w:hint="eastAsia" w:ascii="宋体" w:hAnsi="宋体" w:cs="宋体"/>
                <w:bCs/>
                <w:color w:val="000000"/>
                <w:szCs w:val="21"/>
              </w:rPr>
              <w:t>投标人的非法定代表人参加本项目投标时应提供授权委托书，</w:t>
            </w:r>
            <w:r>
              <w:rPr>
                <w:rFonts w:hint="eastAsia" w:ascii="宋体" w:hAnsi="宋体" w:cs="宋体"/>
                <w:color w:val="000000"/>
                <w:szCs w:val="21"/>
              </w:rPr>
              <w:t>并按照“第八部分 投标文件内容要求及格式”要求进行编制。</w:t>
            </w:r>
          </w:p>
        </w:tc>
      </w:tr>
      <w:tr w14:paraId="650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EAA58EC">
            <w:pPr>
              <w:jc w:val="center"/>
              <w:rPr>
                <w:rFonts w:ascii="宋体" w:hAnsi="宋体" w:cs="宋体"/>
                <w:szCs w:val="21"/>
              </w:rPr>
            </w:pPr>
            <w:r>
              <w:rPr>
                <w:rFonts w:hint="eastAsia" w:ascii="宋体" w:hAnsi="宋体" w:cs="宋体"/>
                <w:szCs w:val="21"/>
              </w:rPr>
              <w:t>5</w:t>
            </w:r>
          </w:p>
        </w:tc>
        <w:tc>
          <w:tcPr>
            <w:tcW w:w="2566" w:type="dxa"/>
            <w:vAlign w:val="center"/>
          </w:tcPr>
          <w:p w14:paraId="0E6B96BA">
            <w:pPr>
              <w:jc w:val="center"/>
              <w:rPr>
                <w:rFonts w:ascii="宋体" w:hAnsi="宋体" w:cs="宋体"/>
                <w:color w:val="000000"/>
                <w:szCs w:val="21"/>
              </w:rPr>
            </w:pPr>
            <w:r>
              <w:rPr>
                <w:rFonts w:hint="eastAsia" w:ascii="宋体" w:hAnsi="宋体" w:cs="宋体"/>
                <w:szCs w:val="21"/>
              </w:rPr>
              <w:t>特定资格要求</w:t>
            </w:r>
          </w:p>
        </w:tc>
        <w:tc>
          <w:tcPr>
            <w:tcW w:w="6116" w:type="dxa"/>
            <w:vAlign w:val="center"/>
          </w:tcPr>
          <w:p w14:paraId="55AA1720">
            <w:pPr>
              <w:spacing w:line="480" w:lineRule="exact"/>
              <w:jc w:val="left"/>
              <w:rPr>
                <w:rFonts w:ascii="宋体" w:hAnsi="宋体" w:cs="宋体"/>
                <w:szCs w:val="21"/>
              </w:rPr>
            </w:pPr>
            <w:r>
              <w:rPr>
                <w:rFonts w:hint="eastAsia" w:ascii="宋体" w:hAnsi="宋体" w:cs="宋体"/>
                <w:szCs w:val="21"/>
              </w:rPr>
              <w:t>无</w:t>
            </w:r>
          </w:p>
        </w:tc>
      </w:tr>
      <w:tr w14:paraId="191A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021AC6A">
            <w:pPr>
              <w:jc w:val="center"/>
              <w:rPr>
                <w:rFonts w:ascii="宋体" w:hAnsi="宋体" w:cs="宋体"/>
                <w:szCs w:val="21"/>
              </w:rPr>
            </w:pPr>
            <w:r>
              <w:rPr>
                <w:rFonts w:hint="eastAsia" w:ascii="宋体" w:hAnsi="宋体" w:cs="宋体"/>
                <w:szCs w:val="21"/>
              </w:rPr>
              <w:t>6</w:t>
            </w:r>
          </w:p>
        </w:tc>
        <w:tc>
          <w:tcPr>
            <w:tcW w:w="2566" w:type="dxa"/>
            <w:vAlign w:val="center"/>
          </w:tcPr>
          <w:p w14:paraId="397A9888">
            <w:pPr>
              <w:jc w:val="center"/>
              <w:rPr>
                <w:rFonts w:ascii="宋体" w:hAnsi="宋体" w:cs="宋体"/>
                <w:szCs w:val="21"/>
              </w:rPr>
            </w:pPr>
            <w:r>
              <w:rPr>
                <w:rFonts w:hint="eastAsia" w:ascii="宋体" w:hAnsi="宋体" w:cs="宋体"/>
                <w:szCs w:val="21"/>
              </w:rPr>
              <w:t>落实政府采购政策需满足的资格要求</w:t>
            </w:r>
          </w:p>
        </w:tc>
        <w:tc>
          <w:tcPr>
            <w:tcW w:w="6116" w:type="dxa"/>
            <w:vAlign w:val="center"/>
          </w:tcPr>
          <w:p w14:paraId="2EDDCE4D">
            <w:pPr>
              <w:snapToGrid w:val="0"/>
              <w:spacing w:line="480" w:lineRule="exact"/>
              <w:rPr>
                <w:rFonts w:ascii="宋体" w:hAnsi="宋体" w:cs="宋体"/>
                <w:szCs w:val="21"/>
              </w:rPr>
            </w:pPr>
            <w:r>
              <w:rPr>
                <w:rFonts w:hint="eastAsia" w:ascii="宋体" w:hAnsi="宋体" w:cs="宋体"/>
                <w:szCs w:val="21"/>
              </w:rPr>
              <w:t>专门面向中小企业</w:t>
            </w:r>
          </w:p>
        </w:tc>
      </w:tr>
      <w:tr w14:paraId="191D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6ADDC579">
            <w:pPr>
              <w:jc w:val="center"/>
              <w:rPr>
                <w:rFonts w:ascii="宋体" w:hAnsi="宋体" w:cs="宋体"/>
                <w:szCs w:val="21"/>
              </w:rPr>
            </w:pPr>
            <w:r>
              <w:rPr>
                <w:rFonts w:hint="eastAsia" w:ascii="宋体" w:hAnsi="宋体" w:cs="宋体"/>
                <w:szCs w:val="21"/>
              </w:rPr>
              <w:t>7</w:t>
            </w:r>
          </w:p>
        </w:tc>
        <w:tc>
          <w:tcPr>
            <w:tcW w:w="2566" w:type="dxa"/>
            <w:vAlign w:val="center"/>
          </w:tcPr>
          <w:p w14:paraId="7F06B5D4">
            <w:pPr>
              <w:jc w:val="center"/>
              <w:rPr>
                <w:rFonts w:ascii="宋体" w:hAnsi="宋体" w:cs="宋体"/>
                <w:color w:val="000000"/>
                <w:szCs w:val="21"/>
              </w:rPr>
            </w:pPr>
            <w:r>
              <w:rPr>
                <w:rFonts w:hint="eastAsia" w:ascii="宋体" w:hAnsi="宋体" w:cs="宋体"/>
                <w:color w:val="000000"/>
                <w:szCs w:val="21"/>
              </w:rPr>
              <w:t>投标人对《合同文本》</w:t>
            </w:r>
          </w:p>
          <w:p w14:paraId="52E42777">
            <w:pPr>
              <w:jc w:val="center"/>
              <w:rPr>
                <w:rFonts w:ascii="宋体" w:hAnsi="宋体" w:cs="宋体"/>
                <w:szCs w:val="21"/>
              </w:rPr>
            </w:pPr>
            <w:r>
              <w:rPr>
                <w:rFonts w:hint="eastAsia" w:ascii="宋体" w:hAnsi="宋体" w:cs="宋体"/>
                <w:color w:val="000000"/>
                <w:szCs w:val="21"/>
              </w:rPr>
              <w:t>签署意见</w:t>
            </w:r>
          </w:p>
        </w:tc>
        <w:tc>
          <w:tcPr>
            <w:tcW w:w="6116" w:type="dxa"/>
            <w:vAlign w:val="center"/>
          </w:tcPr>
          <w:p w14:paraId="1C5396DD">
            <w:pPr>
              <w:rPr>
                <w:rFonts w:ascii="宋体" w:hAnsi="宋体" w:cs="宋体"/>
                <w:szCs w:val="21"/>
              </w:rPr>
            </w:pPr>
            <w:r>
              <w:rPr>
                <w:rFonts w:hint="eastAsia" w:ascii="宋体" w:hAnsi="宋体" w:cs="宋体"/>
                <w:szCs w:val="21"/>
              </w:rPr>
              <w:t>按照“第八部分 投标文件内容要求及格式”要求进行编制。</w:t>
            </w:r>
          </w:p>
        </w:tc>
      </w:tr>
      <w:tr w14:paraId="4118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1EE4290">
            <w:pPr>
              <w:jc w:val="center"/>
              <w:rPr>
                <w:rFonts w:ascii="宋体" w:hAnsi="宋体" w:cs="宋体"/>
                <w:szCs w:val="21"/>
              </w:rPr>
            </w:pPr>
            <w:r>
              <w:rPr>
                <w:rFonts w:hint="eastAsia" w:ascii="宋体" w:hAnsi="宋体" w:cs="宋体"/>
                <w:szCs w:val="21"/>
              </w:rPr>
              <w:t>8</w:t>
            </w:r>
          </w:p>
        </w:tc>
        <w:tc>
          <w:tcPr>
            <w:tcW w:w="2566" w:type="dxa"/>
            <w:vAlign w:val="center"/>
          </w:tcPr>
          <w:p w14:paraId="732A53AA">
            <w:pPr>
              <w:jc w:val="center"/>
              <w:rPr>
                <w:rFonts w:ascii="宋体" w:hAnsi="宋体" w:cs="宋体"/>
                <w:color w:val="000000"/>
                <w:szCs w:val="21"/>
              </w:rPr>
            </w:pPr>
            <w:r>
              <w:rPr>
                <w:rFonts w:hint="eastAsia" w:ascii="宋体" w:hAnsi="宋体" w:cs="宋体"/>
                <w:color w:val="000000"/>
                <w:szCs w:val="21"/>
              </w:rPr>
              <w:t>联合协议</w:t>
            </w:r>
            <w:r>
              <w:rPr>
                <w:rFonts w:ascii="宋体" w:hAnsi="宋体" w:cs="宋体"/>
                <w:bCs/>
                <w:color w:val="000000"/>
                <w:szCs w:val="21"/>
              </w:rPr>
              <w:t>（如涉及）</w:t>
            </w:r>
          </w:p>
        </w:tc>
        <w:tc>
          <w:tcPr>
            <w:tcW w:w="6116" w:type="dxa"/>
            <w:vAlign w:val="center"/>
          </w:tcPr>
          <w:p w14:paraId="5D06ACB9">
            <w:pPr>
              <w:rPr>
                <w:rFonts w:ascii="宋体" w:hAnsi="宋体" w:cs="宋体"/>
                <w:szCs w:val="21"/>
              </w:rPr>
            </w:pPr>
            <w:r>
              <w:rPr>
                <w:rFonts w:hint="eastAsia" w:ascii="宋体" w:hAnsi="宋体" w:cs="宋体"/>
                <w:szCs w:val="21"/>
              </w:rPr>
              <w:t>如接受联合体投标，以联合体形式参与本项目投标的，应按照“第八部分 投标文件内容要求及格式”提供《联合协议》；联合体各方均应提供资格审查内容的相关资料。非联合体形式参与本项目投标的，不需提供。</w:t>
            </w:r>
          </w:p>
        </w:tc>
      </w:tr>
      <w:tr w14:paraId="0A0A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67900597">
            <w:pPr>
              <w:jc w:val="center"/>
              <w:rPr>
                <w:rFonts w:ascii="宋体" w:hAnsi="宋体" w:cs="宋体"/>
                <w:color w:val="0000FF"/>
                <w:szCs w:val="21"/>
              </w:rPr>
            </w:pPr>
            <w:r>
              <w:rPr>
                <w:rFonts w:hint="eastAsia" w:ascii="宋体" w:hAnsi="宋体" w:cs="宋体"/>
                <w:bCs/>
                <w:szCs w:val="21"/>
              </w:rPr>
              <w:t>9</w:t>
            </w:r>
          </w:p>
        </w:tc>
        <w:tc>
          <w:tcPr>
            <w:tcW w:w="2566" w:type="dxa"/>
            <w:vAlign w:val="center"/>
          </w:tcPr>
          <w:p w14:paraId="70AE834E">
            <w:pPr>
              <w:jc w:val="center"/>
              <w:rPr>
                <w:rFonts w:ascii="宋体" w:hAnsi="宋体" w:cs="宋体"/>
                <w:szCs w:val="21"/>
              </w:rPr>
            </w:pPr>
            <w:r>
              <w:rPr>
                <w:rFonts w:hint="eastAsia" w:ascii="宋体" w:hAnsi="宋体" w:cs="宋体"/>
                <w:szCs w:val="21"/>
              </w:rPr>
              <w:t>投标文件</w:t>
            </w:r>
          </w:p>
          <w:p w14:paraId="46F9AB65">
            <w:pPr>
              <w:jc w:val="center"/>
              <w:rPr>
                <w:rFonts w:ascii="宋体" w:hAnsi="宋体" w:cs="宋体"/>
                <w:szCs w:val="21"/>
              </w:rPr>
            </w:pPr>
            <w:r>
              <w:rPr>
                <w:rFonts w:hint="eastAsia" w:ascii="宋体" w:hAnsi="宋体" w:cs="宋体"/>
                <w:szCs w:val="21"/>
              </w:rPr>
              <w:t>（资格审查部分）编制</w:t>
            </w:r>
          </w:p>
        </w:tc>
        <w:tc>
          <w:tcPr>
            <w:tcW w:w="6116" w:type="dxa"/>
            <w:vAlign w:val="center"/>
          </w:tcPr>
          <w:p w14:paraId="0E08D157">
            <w:pPr>
              <w:rPr>
                <w:rFonts w:ascii="宋体" w:hAnsi="宋体" w:cs="宋体"/>
                <w:szCs w:val="21"/>
              </w:rPr>
            </w:pPr>
            <w:r>
              <w:rPr>
                <w:rFonts w:hint="eastAsia" w:ascii="宋体" w:hAnsi="宋体" w:cs="宋体"/>
                <w:szCs w:val="21"/>
              </w:rPr>
              <w:t>投标文件（资格审查部分）按照招标文件规定编写、签章等。</w:t>
            </w:r>
          </w:p>
        </w:tc>
      </w:tr>
      <w:tr w14:paraId="0285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DB76E0B">
            <w:pPr>
              <w:jc w:val="center"/>
              <w:rPr>
                <w:rFonts w:ascii="宋体" w:hAnsi="宋体" w:cs="宋体"/>
                <w:szCs w:val="21"/>
              </w:rPr>
            </w:pPr>
            <w:r>
              <w:rPr>
                <w:rFonts w:hint="eastAsia" w:ascii="宋体" w:hAnsi="宋体" w:cs="宋体"/>
                <w:szCs w:val="21"/>
              </w:rPr>
              <w:t>10</w:t>
            </w:r>
          </w:p>
        </w:tc>
        <w:tc>
          <w:tcPr>
            <w:tcW w:w="2566" w:type="dxa"/>
            <w:vAlign w:val="center"/>
          </w:tcPr>
          <w:p w14:paraId="0AC92987">
            <w:pPr>
              <w:jc w:val="center"/>
              <w:rPr>
                <w:rFonts w:ascii="宋体" w:hAnsi="宋体" w:cs="宋体"/>
                <w:bCs/>
                <w:szCs w:val="21"/>
              </w:rPr>
            </w:pPr>
            <w:r>
              <w:rPr>
                <w:rFonts w:hint="eastAsia" w:ascii="宋体" w:hAnsi="宋体" w:cs="宋体"/>
                <w:bCs/>
                <w:szCs w:val="21"/>
              </w:rPr>
              <w:t>信用记录查询</w:t>
            </w:r>
          </w:p>
          <w:p w14:paraId="30957CE3">
            <w:pPr>
              <w:jc w:val="center"/>
              <w:rPr>
                <w:rFonts w:ascii="宋体" w:hAnsi="宋体" w:cs="宋体"/>
                <w:bCs/>
                <w:szCs w:val="21"/>
              </w:rPr>
            </w:pPr>
            <w:r>
              <w:rPr>
                <w:rFonts w:hint="eastAsia" w:ascii="宋体" w:hAnsi="宋体" w:cs="宋体"/>
                <w:bCs/>
                <w:szCs w:val="21"/>
              </w:rPr>
              <w:t>（资格审查人员查询存档，投标人不需提供资料）</w:t>
            </w:r>
          </w:p>
        </w:tc>
        <w:tc>
          <w:tcPr>
            <w:tcW w:w="6116" w:type="dxa"/>
            <w:vAlign w:val="center"/>
          </w:tcPr>
          <w:p w14:paraId="61BEC5D5">
            <w:pPr>
              <w:rPr>
                <w:rFonts w:ascii="宋体" w:hAnsi="宋体" w:cs="宋体"/>
                <w:color w:val="000000"/>
                <w:szCs w:val="21"/>
              </w:rPr>
            </w:pPr>
            <w:r>
              <w:rPr>
                <w:rFonts w:hint="eastAsia" w:ascii="宋体" w:hAnsi="宋体" w:cs="宋体"/>
                <w:color w:val="000000"/>
                <w:szCs w:val="21"/>
              </w:rPr>
              <w:t>按照“第二部分 投标人须知前附表 信用记录查询”要求查询、审查、存档。</w:t>
            </w:r>
          </w:p>
        </w:tc>
      </w:tr>
      <w:tr w14:paraId="74B0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336BD0E">
            <w:pPr>
              <w:jc w:val="center"/>
              <w:rPr>
                <w:rFonts w:ascii="宋体" w:hAnsi="宋体" w:cs="宋体"/>
                <w:szCs w:val="21"/>
              </w:rPr>
            </w:pPr>
            <w:r>
              <w:rPr>
                <w:rFonts w:hint="eastAsia" w:ascii="宋体" w:hAnsi="宋体" w:cs="宋体"/>
                <w:szCs w:val="21"/>
              </w:rPr>
              <w:t>11</w:t>
            </w:r>
          </w:p>
        </w:tc>
        <w:tc>
          <w:tcPr>
            <w:tcW w:w="2566" w:type="dxa"/>
            <w:vAlign w:val="center"/>
          </w:tcPr>
          <w:p w14:paraId="1B7D80E0">
            <w:pPr>
              <w:jc w:val="center"/>
              <w:rPr>
                <w:rFonts w:ascii="宋体" w:hAnsi="宋体" w:cs="宋体"/>
                <w:bCs/>
                <w:szCs w:val="21"/>
              </w:rPr>
            </w:pPr>
            <w:r>
              <w:rPr>
                <w:rFonts w:hint="eastAsia" w:ascii="宋体" w:hAnsi="宋体" w:cs="宋体"/>
                <w:color w:val="000000"/>
                <w:szCs w:val="21"/>
              </w:rPr>
              <w:t>具有履行合同所必需的设备和专业技术能力</w:t>
            </w:r>
          </w:p>
        </w:tc>
        <w:tc>
          <w:tcPr>
            <w:tcW w:w="6116" w:type="dxa"/>
            <w:vAlign w:val="center"/>
          </w:tcPr>
          <w:p w14:paraId="16918508">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7CD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25C3068">
            <w:pPr>
              <w:jc w:val="center"/>
              <w:rPr>
                <w:rFonts w:ascii="宋体" w:hAnsi="宋体" w:cs="宋体"/>
                <w:szCs w:val="21"/>
              </w:rPr>
            </w:pPr>
            <w:r>
              <w:rPr>
                <w:rFonts w:hint="eastAsia" w:ascii="宋体" w:hAnsi="宋体" w:cs="宋体"/>
                <w:szCs w:val="21"/>
              </w:rPr>
              <w:t>12</w:t>
            </w:r>
          </w:p>
        </w:tc>
        <w:tc>
          <w:tcPr>
            <w:tcW w:w="2566" w:type="dxa"/>
            <w:vAlign w:val="center"/>
          </w:tcPr>
          <w:p w14:paraId="197E8A6B">
            <w:pPr>
              <w:jc w:val="center"/>
              <w:rPr>
                <w:rFonts w:ascii="宋体" w:hAnsi="宋体" w:cs="宋体"/>
                <w:bCs/>
                <w:szCs w:val="21"/>
              </w:rPr>
            </w:pPr>
            <w:r>
              <w:rPr>
                <w:rFonts w:hint="eastAsia" w:ascii="宋体" w:hAnsi="宋体" w:cs="宋体"/>
                <w:color w:val="000000"/>
                <w:szCs w:val="21"/>
              </w:rPr>
              <w:t>具有良好的商业信誉和健全的财务会计制度</w:t>
            </w:r>
          </w:p>
        </w:tc>
        <w:tc>
          <w:tcPr>
            <w:tcW w:w="6116" w:type="dxa"/>
            <w:vAlign w:val="center"/>
          </w:tcPr>
          <w:p w14:paraId="3DA30D64">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2DC1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FBB2EFD">
            <w:pPr>
              <w:jc w:val="center"/>
              <w:rPr>
                <w:rFonts w:ascii="宋体" w:hAnsi="宋体" w:cs="宋体"/>
                <w:szCs w:val="21"/>
              </w:rPr>
            </w:pPr>
            <w:r>
              <w:rPr>
                <w:rFonts w:hint="eastAsia" w:ascii="宋体" w:hAnsi="宋体" w:cs="宋体"/>
                <w:szCs w:val="21"/>
              </w:rPr>
              <w:t>13</w:t>
            </w:r>
          </w:p>
        </w:tc>
        <w:tc>
          <w:tcPr>
            <w:tcW w:w="2566" w:type="dxa"/>
            <w:vAlign w:val="center"/>
          </w:tcPr>
          <w:p w14:paraId="7A095874">
            <w:pPr>
              <w:jc w:val="center"/>
              <w:rPr>
                <w:rFonts w:ascii="宋体" w:hAnsi="宋体" w:cs="宋体"/>
                <w:bCs/>
                <w:szCs w:val="21"/>
              </w:rPr>
            </w:pPr>
            <w:r>
              <w:rPr>
                <w:rFonts w:hint="eastAsia" w:ascii="宋体" w:hAnsi="宋体" w:cs="宋体"/>
                <w:color w:val="000000"/>
                <w:szCs w:val="21"/>
              </w:rPr>
              <w:t>有依法缴纳税收和社会保障资金的良好记录</w:t>
            </w:r>
          </w:p>
        </w:tc>
        <w:tc>
          <w:tcPr>
            <w:tcW w:w="6116" w:type="dxa"/>
            <w:vAlign w:val="center"/>
          </w:tcPr>
          <w:p w14:paraId="0616E662">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56F6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EA06C9D">
            <w:pPr>
              <w:jc w:val="center"/>
              <w:rPr>
                <w:rFonts w:ascii="宋体" w:hAnsi="宋体" w:cs="宋体"/>
                <w:szCs w:val="21"/>
              </w:rPr>
            </w:pPr>
            <w:r>
              <w:rPr>
                <w:rFonts w:hint="eastAsia" w:ascii="宋体" w:hAnsi="宋体" w:cs="宋体"/>
                <w:szCs w:val="21"/>
              </w:rPr>
              <w:t>14</w:t>
            </w:r>
          </w:p>
        </w:tc>
        <w:tc>
          <w:tcPr>
            <w:tcW w:w="2566" w:type="dxa"/>
            <w:vAlign w:val="center"/>
          </w:tcPr>
          <w:p w14:paraId="00FD6CFB">
            <w:pPr>
              <w:jc w:val="center"/>
              <w:rPr>
                <w:rFonts w:ascii="宋体" w:hAnsi="宋体" w:cs="宋体"/>
                <w:bCs/>
                <w:szCs w:val="21"/>
              </w:rPr>
            </w:pP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tc>
        <w:tc>
          <w:tcPr>
            <w:tcW w:w="6116" w:type="dxa"/>
            <w:vAlign w:val="center"/>
          </w:tcPr>
          <w:p w14:paraId="739C33D0">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1A0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191FABF">
            <w:pPr>
              <w:jc w:val="center"/>
              <w:rPr>
                <w:rFonts w:ascii="宋体" w:hAnsi="宋体" w:cs="宋体"/>
                <w:szCs w:val="21"/>
              </w:rPr>
            </w:pPr>
            <w:r>
              <w:rPr>
                <w:rFonts w:hint="eastAsia" w:ascii="宋体" w:hAnsi="宋体" w:cs="宋体"/>
                <w:szCs w:val="21"/>
              </w:rPr>
              <w:t>15</w:t>
            </w:r>
          </w:p>
        </w:tc>
        <w:tc>
          <w:tcPr>
            <w:tcW w:w="2566" w:type="dxa"/>
            <w:vAlign w:val="center"/>
          </w:tcPr>
          <w:p w14:paraId="740CACCE">
            <w:pPr>
              <w:jc w:val="center"/>
              <w:rPr>
                <w:rFonts w:ascii="宋体" w:hAnsi="宋体" w:cs="宋体"/>
                <w:bCs/>
                <w:szCs w:val="21"/>
              </w:rPr>
            </w:pPr>
            <w:r>
              <w:rPr>
                <w:rFonts w:hint="eastAsia" w:ascii="宋体" w:hAnsi="宋体" w:cs="宋体"/>
                <w:color w:val="000000"/>
                <w:szCs w:val="21"/>
              </w:rPr>
              <w:t>具有独立承担民事责任的能力</w:t>
            </w:r>
          </w:p>
        </w:tc>
        <w:tc>
          <w:tcPr>
            <w:tcW w:w="6116" w:type="dxa"/>
            <w:vAlign w:val="center"/>
          </w:tcPr>
          <w:p w14:paraId="3F285CB3">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1370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0C3FE8F5">
            <w:pPr>
              <w:jc w:val="center"/>
              <w:rPr>
                <w:rFonts w:ascii="宋体" w:hAnsi="宋体" w:cs="宋体"/>
                <w:szCs w:val="21"/>
              </w:rPr>
            </w:pPr>
            <w:r>
              <w:rPr>
                <w:rFonts w:hint="eastAsia" w:ascii="宋体" w:hAnsi="宋体" w:cs="宋体"/>
                <w:szCs w:val="21"/>
              </w:rPr>
              <w:t>16</w:t>
            </w:r>
          </w:p>
        </w:tc>
        <w:tc>
          <w:tcPr>
            <w:tcW w:w="2566" w:type="dxa"/>
            <w:vAlign w:val="center"/>
          </w:tcPr>
          <w:p w14:paraId="2E6A79E6">
            <w:pPr>
              <w:jc w:val="center"/>
              <w:rPr>
                <w:rFonts w:ascii="宋体" w:hAnsi="宋体" w:cs="宋体"/>
                <w:color w:val="000000"/>
                <w:szCs w:val="21"/>
              </w:rPr>
            </w:pPr>
            <w:r>
              <w:rPr>
                <w:rFonts w:ascii="宋体" w:hAnsi="宋体" w:cs="宋体"/>
                <w:szCs w:val="21"/>
              </w:rPr>
              <w:t>商品</w:t>
            </w:r>
            <w:r>
              <w:rPr>
                <w:rFonts w:hint="eastAsia" w:ascii="宋体" w:hAnsi="宋体" w:cs="宋体"/>
                <w:szCs w:val="21"/>
              </w:rPr>
              <w:t>包装</w:t>
            </w:r>
            <w:r>
              <w:rPr>
                <w:rFonts w:ascii="宋体" w:hAnsi="宋体" w:cs="宋体"/>
                <w:szCs w:val="21"/>
              </w:rPr>
              <w:t>和快递包装承诺</w:t>
            </w:r>
            <w:r>
              <w:rPr>
                <w:rFonts w:ascii="宋体" w:hAnsi="宋体" w:cs="宋体"/>
                <w:bCs/>
                <w:szCs w:val="21"/>
              </w:rPr>
              <w:t>（如涉及）</w:t>
            </w:r>
          </w:p>
        </w:tc>
        <w:tc>
          <w:tcPr>
            <w:tcW w:w="6116" w:type="dxa"/>
            <w:vAlign w:val="center"/>
          </w:tcPr>
          <w:p w14:paraId="2CB1D80A">
            <w:pPr>
              <w:rPr>
                <w:rFonts w:ascii="宋体" w:hAnsi="宋体" w:cs="宋体"/>
                <w:color w:val="000000"/>
                <w:szCs w:val="21"/>
              </w:rPr>
            </w:pPr>
            <w:r>
              <w:rPr>
                <w:rFonts w:hint="eastAsia" w:ascii="宋体" w:hAnsi="宋体" w:cs="宋体"/>
                <w:color w:val="000000"/>
                <w:szCs w:val="21"/>
              </w:rPr>
              <w:t xml:space="preserve">按照“第八部分 </w:t>
            </w:r>
            <w:r>
              <w:rPr>
                <w:rFonts w:hint="eastAsia" w:ascii="宋体" w:hAnsi="宋体" w:cs="宋体"/>
                <w:szCs w:val="21"/>
              </w:rPr>
              <w:t>投标文件内容要求及格式</w:t>
            </w:r>
            <w:r>
              <w:rPr>
                <w:rFonts w:hint="eastAsia" w:ascii="宋体" w:hAnsi="宋体" w:cs="宋体"/>
                <w:color w:val="000000"/>
                <w:szCs w:val="21"/>
              </w:rPr>
              <w:t>”格式要求进行编制。</w:t>
            </w:r>
          </w:p>
        </w:tc>
      </w:tr>
    </w:tbl>
    <w:p w14:paraId="5B3D1F38">
      <w:pPr>
        <w:spacing w:line="360" w:lineRule="auto"/>
        <w:rPr>
          <w:rFonts w:ascii="宋体" w:hAnsi="宋体" w:cs="宋体"/>
        </w:rPr>
      </w:pPr>
    </w:p>
    <w:p w14:paraId="7D8CAF10">
      <w:pPr>
        <w:pStyle w:val="69"/>
        <w:numPr>
          <w:ilvl w:val="0"/>
          <w:numId w:val="0"/>
        </w:numPr>
        <w:snapToGrid w:val="0"/>
        <w:spacing w:before="0" w:after="0"/>
        <w:rPr>
          <w:rFonts w:ascii="宋体" w:hAnsi="宋体"/>
          <w:spacing w:val="20"/>
          <w:szCs w:val="28"/>
        </w:rPr>
      </w:pPr>
      <w:bookmarkStart w:id="89" w:name="_Toc26881703"/>
      <w:r>
        <w:rPr>
          <w:rFonts w:hint="eastAsia" w:ascii="宋体" w:hAnsi="宋体"/>
          <w:spacing w:val="20"/>
          <w:szCs w:val="28"/>
        </w:rPr>
        <w:br w:type="page"/>
      </w:r>
    </w:p>
    <w:p w14:paraId="5F77C17C">
      <w:pPr>
        <w:pStyle w:val="69"/>
        <w:numPr>
          <w:ilvl w:val="0"/>
          <w:numId w:val="0"/>
        </w:numPr>
        <w:snapToGrid w:val="0"/>
        <w:spacing w:before="0" w:after="0"/>
        <w:rPr>
          <w:rFonts w:ascii="宋体" w:hAnsi="宋体"/>
          <w:spacing w:val="20"/>
          <w:szCs w:val="28"/>
        </w:rPr>
      </w:pPr>
      <w:r>
        <w:rPr>
          <w:rFonts w:hint="eastAsia" w:ascii="宋体" w:hAnsi="宋体"/>
          <w:spacing w:val="20"/>
          <w:szCs w:val="28"/>
        </w:rPr>
        <w:t>第六部分 评标方法和评标</w:t>
      </w:r>
      <w:bookmarkEnd w:id="88"/>
      <w:bookmarkEnd w:id="89"/>
      <w:r>
        <w:rPr>
          <w:rFonts w:hint="eastAsia" w:ascii="宋体" w:hAnsi="宋体"/>
          <w:spacing w:val="20"/>
          <w:szCs w:val="28"/>
        </w:rPr>
        <w:t>标准</w:t>
      </w:r>
    </w:p>
    <w:p w14:paraId="0509C3C6">
      <w:pPr>
        <w:pStyle w:val="23"/>
        <w:tabs>
          <w:tab w:val="left" w:pos="2475"/>
          <w:tab w:val="center" w:pos="4873"/>
        </w:tabs>
        <w:spacing w:line="480" w:lineRule="exact"/>
        <w:ind w:firstLine="422" w:firstLineChars="200"/>
        <w:outlineLvl w:val="0"/>
        <w:rPr>
          <w:rFonts w:hAnsi="宋体" w:cs="宋体"/>
          <w:b/>
          <w:color w:val="000000"/>
        </w:rPr>
      </w:pPr>
    </w:p>
    <w:p w14:paraId="3EED1074">
      <w:pPr>
        <w:pStyle w:val="23"/>
        <w:tabs>
          <w:tab w:val="left" w:pos="2475"/>
          <w:tab w:val="center" w:pos="4873"/>
        </w:tabs>
        <w:spacing w:line="480" w:lineRule="exact"/>
        <w:ind w:firstLine="422" w:firstLineChars="200"/>
        <w:outlineLvl w:val="0"/>
        <w:rPr>
          <w:rFonts w:hAnsi="宋体" w:cs="宋体"/>
          <w:b/>
        </w:rPr>
      </w:pPr>
      <w:r>
        <w:rPr>
          <w:rFonts w:hint="eastAsia" w:hAnsi="宋体" w:cs="宋体"/>
          <w:b/>
          <w:color w:val="000000"/>
        </w:rPr>
        <w:t>1. 采购人对</w:t>
      </w:r>
      <w:r>
        <w:rPr>
          <w:rFonts w:hint="eastAsia" w:hAnsi="宋体" w:cs="宋体"/>
          <w:b/>
        </w:rPr>
        <w:t>项目背景和采购需求的说明内容及要求</w:t>
      </w:r>
    </w:p>
    <w:p w14:paraId="2A90C29F">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1.1采购人在评标前说明项目背景和采购需求时，说明内容不得含有歧视性、倾向性意见，不得超出招标文件所述范围。</w:t>
      </w:r>
    </w:p>
    <w:p w14:paraId="04CEF02D">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1.2说明内容应当提交书面材料，并存档。</w:t>
      </w:r>
    </w:p>
    <w:p w14:paraId="203E0019">
      <w:pPr>
        <w:spacing w:line="480" w:lineRule="exact"/>
        <w:ind w:firstLine="413" w:firstLineChars="196"/>
        <w:rPr>
          <w:rFonts w:ascii="宋体" w:hAnsi="宋体" w:cs="宋体"/>
          <w:b/>
          <w:color w:val="000000"/>
          <w:szCs w:val="21"/>
        </w:rPr>
      </w:pPr>
      <w:r>
        <w:rPr>
          <w:rFonts w:hint="eastAsia" w:ascii="宋体" w:hAnsi="宋体" w:cs="宋体"/>
          <w:b/>
          <w:color w:val="000000"/>
          <w:szCs w:val="21"/>
        </w:rPr>
        <w:t>2. 评标范围</w:t>
      </w:r>
    </w:p>
    <w:p w14:paraId="0B998F7A">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2.1评标委员会仅对符合资格的投标人的投标文件（商务技术部分）进行符合性审查，以确定其是否满足招标文件的实质性要求。</w:t>
      </w:r>
    </w:p>
    <w:p w14:paraId="1832E343">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3. 评标原则</w:t>
      </w:r>
    </w:p>
    <w:p w14:paraId="2E977623">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3.1评标委员会要遵循“公平、公正、科学和择优”的原则，独立履行评审职责，对存在争议的事项，采取“少数服从多数”进行认定。</w:t>
      </w:r>
    </w:p>
    <w:p w14:paraId="133EDF91">
      <w:pPr>
        <w:pStyle w:val="23"/>
        <w:tabs>
          <w:tab w:val="left" w:pos="2475"/>
          <w:tab w:val="center" w:pos="4873"/>
        </w:tabs>
        <w:spacing w:line="480" w:lineRule="exact"/>
        <w:ind w:firstLine="495"/>
        <w:outlineLvl w:val="0"/>
        <w:rPr>
          <w:rFonts w:hAnsi="宋体" w:cs="宋体"/>
          <w:b/>
        </w:rPr>
      </w:pPr>
      <w:r>
        <w:rPr>
          <w:rFonts w:hint="eastAsia" w:hAnsi="宋体" w:cs="宋体"/>
          <w:b/>
        </w:rPr>
        <w:t>4. 评标依据</w:t>
      </w:r>
    </w:p>
    <w:p w14:paraId="34610E3A">
      <w:pPr>
        <w:pStyle w:val="23"/>
        <w:tabs>
          <w:tab w:val="left" w:pos="2475"/>
          <w:tab w:val="center" w:pos="4873"/>
        </w:tabs>
        <w:spacing w:line="480" w:lineRule="exact"/>
        <w:ind w:firstLine="495"/>
        <w:outlineLvl w:val="0"/>
        <w:rPr>
          <w:rFonts w:hAnsi="宋体" w:cs="宋体"/>
        </w:rPr>
      </w:pPr>
      <w:r>
        <w:rPr>
          <w:rFonts w:hint="eastAsia" w:hAnsi="宋体" w:cs="宋体"/>
        </w:rPr>
        <w:t>4.1评标委员会按照招标文件中规定的评标方法和标准，对符合性审查合格的投标文件（商务技术部分）进行商务和技术评估，综合比较与评价。</w:t>
      </w:r>
    </w:p>
    <w:p w14:paraId="41043B77">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rPr>
        <w:t>4.2评标委员会只根据投标文件（商务技术部分）本身的内容来</w:t>
      </w:r>
      <w:r>
        <w:rPr>
          <w:rFonts w:hint="eastAsia" w:hAnsi="宋体" w:cs="宋体"/>
          <w:shd w:val="clear" w:color="auto" w:fill="FFFFFF"/>
        </w:rPr>
        <w:t>判定投标文件的响应性，而不寻求外部的证据。</w:t>
      </w:r>
    </w:p>
    <w:p w14:paraId="2999D831">
      <w:pPr>
        <w:pStyle w:val="23"/>
        <w:tabs>
          <w:tab w:val="left" w:pos="2475"/>
          <w:tab w:val="center" w:pos="4873"/>
        </w:tabs>
        <w:spacing w:line="480" w:lineRule="exact"/>
        <w:ind w:firstLine="495"/>
        <w:outlineLvl w:val="0"/>
        <w:rPr>
          <w:rFonts w:hAnsi="宋体" w:cs="宋体"/>
          <w:b/>
        </w:rPr>
      </w:pPr>
      <w:r>
        <w:rPr>
          <w:rFonts w:hint="eastAsia" w:hAnsi="宋体" w:cs="宋体"/>
          <w:b/>
        </w:rPr>
        <w:t>5. 评标方法</w:t>
      </w:r>
    </w:p>
    <w:p w14:paraId="59D9D342">
      <w:pPr>
        <w:pStyle w:val="23"/>
        <w:tabs>
          <w:tab w:val="left" w:pos="2475"/>
          <w:tab w:val="center" w:pos="4873"/>
        </w:tabs>
        <w:spacing w:line="480" w:lineRule="exact"/>
        <w:ind w:firstLine="495"/>
        <w:outlineLvl w:val="0"/>
        <w:rPr>
          <w:rFonts w:hAnsi="宋体" w:cs="宋体"/>
        </w:rPr>
      </w:pPr>
      <w:r>
        <w:rPr>
          <w:rFonts w:hint="eastAsia" w:hAnsi="宋体" w:cs="宋体"/>
        </w:rPr>
        <w:t>5.1本项目采用综合评分法。</w:t>
      </w:r>
    </w:p>
    <w:p w14:paraId="6790B909">
      <w:pPr>
        <w:pStyle w:val="23"/>
        <w:tabs>
          <w:tab w:val="left" w:pos="2475"/>
          <w:tab w:val="center" w:pos="4873"/>
        </w:tabs>
        <w:spacing w:line="480" w:lineRule="exact"/>
        <w:ind w:firstLine="495"/>
        <w:outlineLvl w:val="0"/>
        <w:rPr>
          <w:rFonts w:hAnsi="宋体" w:cs="宋体"/>
        </w:rPr>
      </w:pPr>
      <w:r>
        <w:rPr>
          <w:rFonts w:hint="eastAsia" w:hAnsi="宋体" w:cs="宋体"/>
        </w:rPr>
        <w:t>5.2综合评分法，是指投标文件满足招标文件全部实质性要求且按照评审因素的量化指标评审得分最高的供应商为中标（候选）人的评标方法。</w:t>
      </w:r>
    </w:p>
    <w:p w14:paraId="5BAD3D4E">
      <w:pPr>
        <w:spacing w:line="480" w:lineRule="exact"/>
        <w:ind w:firstLine="413" w:firstLineChars="196"/>
        <w:rPr>
          <w:rFonts w:ascii="宋体" w:hAnsi="宋体" w:cs="宋体"/>
          <w:b/>
          <w:color w:val="000000"/>
          <w:szCs w:val="21"/>
          <w:shd w:val="clear" w:color="auto" w:fill="FFFFFF"/>
        </w:rPr>
      </w:pPr>
      <w:r>
        <w:rPr>
          <w:rFonts w:hint="eastAsia" w:ascii="宋体" w:hAnsi="宋体" w:cs="宋体"/>
          <w:b/>
          <w:color w:val="000000"/>
          <w:szCs w:val="21"/>
          <w:shd w:val="clear" w:color="auto" w:fill="FFFFFF"/>
        </w:rPr>
        <w:t>6. 投标文件（商务技术部分）的澄清</w:t>
      </w:r>
    </w:p>
    <w:p w14:paraId="389761AB">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6.1投标文件（商务技术部分）中有含义不明确的内容、明显文字或者计算错误，评标委员会认为需要投标人作出必要澄清、说明的，应通知该投标人。</w:t>
      </w:r>
    </w:p>
    <w:p w14:paraId="067D610D">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 xml:space="preserve">6.2投标人的澄清、说明不得超出投标文件（商务技术部分）的范围或者改变投标文件（商务技术部分）的实质性内容。  </w:t>
      </w:r>
    </w:p>
    <w:p w14:paraId="4856CE42">
      <w:pPr>
        <w:spacing w:line="480" w:lineRule="exact"/>
        <w:ind w:firstLine="411" w:firstLineChars="196"/>
        <w:rPr>
          <w:rFonts w:ascii="宋体" w:hAnsi="宋体" w:cs="宋体"/>
          <w:color w:val="000000"/>
          <w:szCs w:val="21"/>
          <w:shd w:val="clear" w:color="auto" w:fill="FFFFFF"/>
        </w:rPr>
      </w:pPr>
      <w:r>
        <w:rPr>
          <w:rFonts w:hint="eastAsia" w:ascii="宋体" w:hAnsi="宋体" w:cs="宋体"/>
          <w:szCs w:val="21"/>
        </w:rPr>
        <w:t>6.3评标委员会要求投标人澄清的事项，投标人</w:t>
      </w:r>
      <w:r>
        <w:rPr>
          <w:rFonts w:hint="eastAsia" w:ascii="宋体" w:hAnsi="宋体" w:cs="宋体"/>
          <w:color w:val="000000"/>
          <w:szCs w:val="21"/>
          <w:shd w:val="clear" w:color="auto" w:fill="FFFFFF"/>
        </w:rPr>
        <w:t>应由法定代表人或其全权代理人在规定时间内向评标委员会做出书面答复，并由法定代表人或其全权代理人签字（或加盖投标人公章），否则视为自动放弃。</w:t>
      </w:r>
    </w:p>
    <w:p w14:paraId="36652BAE">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6.4评标委员会不得暗示或者诱导投标人作出澄清、说明，不得接受投标人主动提出的澄清、说明。</w:t>
      </w:r>
    </w:p>
    <w:p w14:paraId="2D569D2C">
      <w:pPr>
        <w:spacing w:line="480" w:lineRule="exact"/>
        <w:ind w:firstLine="413" w:firstLineChars="196"/>
        <w:rPr>
          <w:rFonts w:ascii="宋体" w:hAnsi="宋体" w:cs="宋体"/>
          <w:b/>
          <w:bCs/>
          <w:color w:val="000000"/>
          <w:szCs w:val="21"/>
        </w:rPr>
      </w:pPr>
      <w:r>
        <w:rPr>
          <w:rFonts w:hint="eastAsia" w:ascii="宋体" w:hAnsi="宋体" w:cs="宋体"/>
          <w:b/>
          <w:bCs/>
          <w:color w:val="000000"/>
          <w:szCs w:val="21"/>
        </w:rPr>
        <w:t>7. 评审事项处理原则</w:t>
      </w:r>
    </w:p>
    <w:p w14:paraId="3725DA4C">
      <w:pPr>
        <w:spacing w:line="480" w:lineRule="exact"/>
        <w:ind w:firstLine="411" w:firstLineChars="196"/>
        <w:rPr>
          <w:rFonts w:ascii="宋体" w:hAnsi="宋体" w:cs="宋体"/>
          <w:color w:val="000000"/>
          <w:szCs w:val="21"/>
          <w:shd w:val="clear" w:color="auto" w:fill="FFFFFF"/>
        </w:rPr>
      </w:pPr>
      <w:r>
        <w:rPr>
          <w:rFonts w:hint="eastAsia" w:ascii="宋体" w:hAnsi="宋体" w:cs="宋体"/>
          <w:bCs/>
          <w:color w:val="000000"/>
          <w:szCs w:val="21"/>
        </w:rPr>
        <w:t>7.1</w:t>
      </w:r>
      <w:r>
        <w:rPr>
          <w:rFonts w:hint="eastAsia" w:ascii="宋体" w:hAnsi="宋体" w:cs="宋体"/>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3A39461A">
      <w:pPr>
        <w:spacing w:line="480" w:lineRule="exact"/>
        <w:ind w:firstLine="420" w:firstLineChars="200"/>
        <w:rPr>
          <w:rFonts w:ascii="宋体" w:hAnsi="宋体" w:cs="宋体"/>
          <w:color w:val="000000"/>
          <w:szCs w:val="21"/>
        </w:rPr>
      </w:pPr>
      <w:r>
        <w:rPr>
          <w:rFonts w:hint="eastAsia" w:ascii="宋体" w:hAnsi="宋体" w:cs="宋体"/>
          <w:color w:val="000000"/>
          <w:szCs w:val="21"/>
        </w:rPr>
        <w:t>7.2非单一产品采购项目，多家投标人提供的核心产品品牌相同的，按7.1规定处理（核心产品为“第四部分 采购需求”中标注“※”项）。</w:t>
      </w:r>
    </w:p>
    <w:p w14:paraId="0FEF9052">
      <w:pPr>
        <w:spacing w:line="480" w:lineRule="exact"/>
        <w:ind w:firstLine="411" w:firstLineChars="196"/>
        <w:rPr>
          <w:rFonts w:ascii="宋体" w:hAnsi="宋体" w:cs="宋体"/>
          <w:color w:val="000000"/>
          <w:szCs w:val="21"/>
        </w:rPr>
      </w:pPr>
      <w:r>
        <w:rPr>
          <w:rFonts w:hint="eastAsia" w:ascii="宋体" w:hAnsi="宋体" w:cs="宋体"/>
          <w:color w:val="000000"/>
          <w:szCs w:val="21"/>
          <w:shd w:val="clear" w:color="auto" w:fill="FFFFFF"/>
        </w:rPr>
        <w:t>7.3</w:t>
      </w:r>
      <w:r>
        <w:rPr>
          <w:rFonts w:hint="eastAsia" w:ascii="宋体" w:hAnsi="宋体" w:cs="宋体"/>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14:paraId="03526733">
      <w:pPr>
        <w:spacing w:line="480" w:lineRule="exact"/>
        <w:ind w:firstLine="420" w:firstLineChars="200"/>
        <w:rPr>
          <w:rFonts w:ascii="宋体" w:hAnsi="宋体" w:cs="宋体"/>
          <w:color w:val="000000"/>
          <w:szCs w:val="21"/>
        </w:rPr>
      </w:pPr>
      <w:r>
        <w:rPr>
          <w:rFonts w:hint="eastAsia" w:ascii="宋体" w:hAnsi="宋体" w:cs="宋体"/>
          <w:color w:val="000000"/>
          <w:szCs w:val="21"/>
        </w:rPr>
        <w:t>7.4评标委员会有权判定不同投标人的</w:t>
      </w:r>
      <w:r>
        <w:rPr>
          <w:rFonts w:hint="eastAsia" w:ascii="宋体" w:hAnsi="宋体" w:cs="宋体"/>
          <w:bCs/>
          <w:color w:val="000000"/>
          <w:szCs w:val="21"/>
        </w:rPr>
        <w:t>投标文件（商务技术部分）</w:t>
      </w:r>
      <w:r>
        <w:rPr>
          <w:rFonts w:hint="eastAsia" w:ascii="宋体" w:hAnsi="宋体" w:cs="宋体"/>
          <w:color w:val="000000"/>
          <w:szCs w:val="21"/>
        </w:rPr>
        <w:t>是否属于异常一致或者投标报价呈规律性。</w:t>
      </w:r>
    </w:p>
    <w:p w14:paraId="09A59957">
      <w:pPr>
        <w:spacing w:line="480" w:lineRule="exact"/>
        <w:ind w:firstLine="420" w:firstLineChars="200"/>
        <w:rPr>
          <w:rFonts w:ascii="宋体" w:hAnsi="宋体" w:cs="宋体"/>
          <w:color w:val="000000"/>
          <w:szCs w:val="21"/>
        </w:rPr>
      </w:pPr>
      <w:r>
        <w:rPr>
          <w:rFonts w:hint="eastAsia" w:ascii="宋体" w:hAnsi="宋体" w:cs="宋体"/>
          <w:color w:val="000000"/>
          <w:szCs w:val="21"/>
        </w:rPr>
        <w:t>7.5评标委员会发现招标文件存在歧义、重大缺陷导致评标工作无法进行，或者招标文件内容违反国家有关强制性规定的，应当停止评标工作，与采购人或者采购代理机构沟通并作书面记录。</w:t>
      </w:r>
    </w:p>
    <w:p w14:paraId="0CDA5297">
      <w:pPr>
        <w:spacing w:line="480" w:lineRule="exact"/>
        <w:ind w:firstLine="422" w:firstLineChars="200"/>
        <w:rPr>
          <w:rFonts w:ascii="宋体" w:hAnsi="宋体" w:cs="宋体"/>
          <w:b/>
          <w:color w:val="000000"/>
          <w:szCs w:val="21"/>
        </w:rPr>
      </w:pPr>
      <w:r>
        <w:rPr>
          <w:rFonts w:hint="eastAsia" w:ascii="宋体" w:hAnsi="宋体" w:cs="宋体"/>
          <w:b/>
          <w:color w:val="000000"/>
          <w:szCs w:val="21"/>
        </w:rPr>
        <w:t>8. 评标报告</w:t>
      </w:r>
    </w:p>
    <w:p w14:paraId="7711CB0C">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8.1评标委员会根据全体评标委员会成员签字的原始评标记录和评标结果编写评标报告，</w:t>
      </w:r>
      <w:r>
        <w:rPr>
          <w:rFonts w:hint="eastAsia" w:ascii="宋体" w:hAnsi="宋体" w:cs="宋体"/>
          <w:szCs w:val="21"/>
          <w:shd w:val="clear" w:color="auto" w:fill="FFFFFF"/>
        </w:rPr>
        <w:t>并签字确认，各成员对个人的评审意见承担法律责任。</w:t>
      </w:r>
    </w:p>
    <w:p w14:paraId="6898D9F3">
      <w:pPr>
        <w:pStyle w:val="38"/>
        <w:shd w:val="clear" w:color="auto" w:fill="FFFFFF"/>
        <w:spacing w:before="0" w:beforeAutospacing="0" w:after="0" w:afterAutospacing="0" w:line="480" w:lineRule="exact"/>
        <w:ind w:firstLine="420" w:firstLineChars="200"/>
        <w:rPr>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14:paraId="57724AB2">
      <w:pPr>
        <w:pStyle w:val="38"/>
        <w:shd w:val="clear" w:color="auto" w:fill="FFFFFF"/>
        <w:spacing w:before="0" w:beforeAutospacing="0" w:after="0" w:afterAutospacing="0" w:line="480" w:lineRule="exact"/>
        <w:ind w:firstLine="480"/>
        <w:rPr>
          <w:b/>
          <w:sz w:val="21"/>
          <w:szCs w:val="21"/>
          <w:shd w:val="clear" w:color="auto" w:fill="FFFFFF"/>
        </w:rPr>
      </w:pPr>
      <w:r>
        <w:rPr>
          <w:rFonts w:hint="eastAsia"/>
          <w:b/>
          <w:sz w:val="21"/>
          <w:szCs w:val="21"/>
          <w:shd w:val="clear" w:color="auto" w:fill="FFFFFF"/>
        </w:rPr>
        <w:t>9. 评审过程的保密</w:t>
      </w:r>
    </w:p>
    <w:p w14:paraId="0F8B3EE5">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9.1评标委员会、集中采购机构等有关人员对评标情况以及在评标过程中获悉的国家秘密、商业秘密等负有保密责任，均不得向投标人或其他无关人员透露。</w:t>
      </w:r>
    </w:p>
    <w:p w14:paraId="6DD7747E">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9.2评标委员会和</w:t>
      </w:r>
      <w:r>
        <w:rPr>
          <w:rFonts w:hint="eastAsia" w:ascii="宋体" w:hAnsi="宋体" w:cs="宋体"/>
          <w:color w:val="000000"/>
          <w:szCs w:val="21"/>
        </w:rPr>
        <w:t>集中采购机构</w:t>
      </w:r>
      <w:r>
        <w:rPr>
          <w:rFonts w:hint="eastAsia" w:ascii="宋体" w:hAnsi="宋体" w:cs="宋体"/>
          <w:szCs w:val="21"/>
          <w:shd w:val="clear" w:color="auto" w:fill="FFFFFF"/>
        </w:rPr>
        <w:t>均无义务向投标人进行任何有关评审的解释。</w:t>
      </w:r>
    </w:p>
    <w:p w14:paraId="5BBF5F11">
      <w:pPr>
        <w:spacing w:line="480" w:lineRule="exact"/>
        <w:ind w:firstLine="422" w:firstLineChars="200"/>
        <w:rPr>
          <w:rFonts w:ascii="宋体" w:hAnsi="宋体" w:cs="宋体"/>
          <w:szCs w:val="21"/>
          <w:shd w:val="clear" w:color="auto" w:fill="FFFFFF"/>
        </w:rPr>
      </w:pPr>
      <w:r>
        <w:rPr>
          <w:rFonts w:hint="eastAsia" w:ascii="宋体" w:hAnsi="宋体" w:cs="宋体"/>
          <w:b/>
          <w:szCs w:val="21"/>
          <w:shd w:val="clear" w:color="auto" w:fill="FFFFFF"/>
        </w:rPr>
        <w:t>10. 符合性审查内容及标准</w:t>
      </w:r>
    </w:p>
    <w:tbl>
      <w:tblPr>
        <w:tblStyle w:val="4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054"/>
      </w:tblGrid>
      <w:tr w14:paraId="7D8F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7B11D979">
            <w:pPr>
              <w:jc w:val="center"/>
              <w:rPr>
                <w:rFonts w:ascii="宋体" w:hAnsi="宋体" w:cs="宋体"/>
                <w:b/>
                <w:szCs w:val="21"/>
              </w:rPr>
            </w:pPr>
            <w:r>
              <w:rPr>
                <w:rFonts w:hint="eastAsia" w:ascii="宋体" w:hAnsi="宋体" w:cs="宋体"/>
                <w:b/>
                <w:szCs w:val="21"/>
              </w:rPr>
              <w:t>序号</w:t>
            </w:r>
          </w:p>
        </w:tc>
        <w:tc>
          <w:tcPr>
            <w:tcW w:w="2765" w:type="dxa"/>
            <w:vAlign w:val="center"/>
          </w:tcPr>
          <w:p w14:paraId="12FAA2B7">
            <w:pPr>
              <w:jc w:val="center"/>
              <w:rPr>
                <w:rFonts w:ascii="宋体" w:hAnsi="宋体" w:cs="宋体"/>
                <w:b/>
                <w:szCs w:val="21"/>
              </w:rPr>
            </w:pPr>
            <w:r>
              <w:rPr>
                <w:rFonts w:hint="eastAsia" w:ascii="宋体" w:hAnsi="宋体" w:cs="宋体"/>
                <w:b/>
                <w:szCs w:val="21"/>
              </w:rPr>
              <w:t>审查内容</w:t>
            </w:r>
          </w:p>
        </w:tc>
        <w:tc>
          <w:tcPr>
            <w:tcW w:w="6054" w:type="dxa"/>
            <w:vAlign w:val="center"/>
          </w:tcPr>
          <w:p w14:paraId="77A95E03">
            <w:pPr>
              <w:jc w:val="center"/>
              <w:rPr>
                <w:rFonts w:ascii="宋体" w:hAnsi="宋体" w:cs="宋体"/>
                <w:b/>
                <w:szCs w:val="21"/>
              </w:rPr>
            </w:pPr>
            <w:r>
              <w:rPr>
                <w:rFonts w:hint="eastAsia" w:ascii="宋体" w:hAnsi="宋体" w:cs="宋体"/>
                <w:b/>
                <w:szCs w:val="21"/>
              </w:rPr>
              <w:t>标  准</w:t>
            </w:r>
          </w:p>
        </w:tc>
      </w:tr>
      <w:tr w14:paraId="0E8C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4DA7F0EC">
            <w:pPr>
              <w:adjustRightInd w:val="0"/>
              <w:snapToGrid w:val="0"/>
              <w:jc w:val="center"/>
              <w:rPr>
                <w:rFonts w:ascii="宋体" w:hAnsi="宋体" w:cs="宋体"/>
                <w:kern w:val="0"/>
                <w:szCs w:val="21"/>
              </w:rPr>
            </w:pPr>
            <w:r>
              <w:rPr>
                <w:rFonts w:hint="eastAsia" w:ascii="宋体" w:hAnsi="宋体" w:cs="宋体"/>
                <w:kern w:val="0"/>
                <w:szCs w:val="21"/>
              </w:rPr>
              <w:t>1</w:t>
            </w:r>
          </w:p>
        </w:tc>
        <w:tc>
          <w:tcPr>
            <w:tcW w:w="2765" w:type="dxa"/>
            <w:vAlign w:val="center"/>
          </w:tcPr>
          <w:p w14:paraId="08F87D3B">
            <w:pPr>
              <w:adjustRightInd w:val="0"/>
              <w:snapToGrid w:val="0"/>
              <w:jc w:val="center"/>
              <w:rPr>
                <w:rFonts w:ascii="宋体" w:hAnsi="宋体" w:cs="宋体"/>
                <w:kern w:val="0"/>
                <w:szCs w:val="21"/>
              </w:rPr>
            </w:pPr>
            <w:r>
              <w:rPr>
                <w:rFonts w:hint="eastAsia" w:ascii="宋体" w:hAnsi="宋体" w:cs="宋体"/>
                <w:kern w:val="0"/>
                <w:szCs w:val="21"/>
              </w:rPr>
              <w:t>投标货物（方案）</w:t>
            </w:r>
          </w:p>
        </w:tc>
        <w:tc>
          <w:tcPr>
            <w:tcW w:w="6054" w:type="dxa"/>
            <w:vAlign w:val="center"/>
          </w:tcPr>
          <w:p w14:paraId="55C4B382">
            <w:pPr>
              <w:adjustRightInd w:val="0"/>
              <w:snapToGrid w:val="0"/>
              <w:rPr>
                <w:rFonts w:ascii="宋体" w:hAnsi="宋体" w:cs="宋体"/>
                <w:szCs w:val="21"/>
              </w:rPr>
            </w:pPr>
            <w:r>
              <w:rPr>
                <w:rFonts w:hint="eastAsia" w:ascii="宋体" w:hAnsi="宋体" w:cs="宋体"/>
                <w:szCs w:val="21"/>
              </w:rPr>
              <w:t>不存在可选择投标货物（方案）的情形。</w:t>
            </w:r>
          </w:p>
        </w:tc>
      </w:tr>
      <w:tr w14:paraId="7CE4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14:paraId="5C62B18E">
            <w:pPr>
              <w:adjustRightInd w:val="0"/>
              <w:snapToGrid w:val="0"/>
              <w:jc w:val="center"/>
              <w:rPr>
                <w:rFonts w:ascii="宋体" w:hAnsi="宋体" w:cs="宋体"/>
                <w:kern w:val="0"/>
                <w:szCs w:val="21"/>
              </w:rPr>
            </w:pPr>
            <w:r>
              <w:rPr>
                <w:rFonts w:hint="eastAsia" w:ascii="宋体" w:hAnsi="宋体" w:cs="宋体"/>
                <w:kern w:val="0"/>
                <w:szCs w:val="21"/>
              </w:rPr>
              <w:t>2</w:t>
            </w:r>
          </w:p>
        </w:tc>
        <w:tc>
          <w:tcPr>
            <w:tcW w:w="2765" w:type="dxa"/>
            <w:vAlign w:val="center"/>
          </w:tcPr>
          <w:p w14:paraId="4C6B224D">
            <w:pPr>
              <w:adjustRightInd w:val="0"/>
              <w:snapToGrid w:val="0"/>
              <w:rPr>
                <w:rFonts w:ascii="宋体" w:hAnsi="宋体" w:cs="宋体"/>
                <w:kern w:val="0"/>
                <w:szCs w:val="21"/>
              </w:rPr>
            </w:pPr>
            <w:r>
              <w:rPr>
                <w:rFonts w:hint="eastAsia" w:ascii="宋体" w:hAnsi="宋体" w:cs="宋体"/>
                <w:kern w:val="0"/>
                <w:szCs w:val="21"/>
              </w:rPr>
              <w:t>商务技术指标响应内容</w:t>
            </w:r>
          </w:p>
        </w:tc>
        <w:tc>
          <w:tcPr>
            <w:tcW w:w="6054" w:type="dxa"/>
            <w:vAlign w:val="center"/>
          </w:tcPr>
          <w:p w14:paraId="744E675F">
            <w:pPr>
              <w:adjustRightInd w:val="0"/>
              <w:snapToGrid w:val="0"/>
              <w:rPr>
                <w:rFonts w:ascii="宋体" w:hAnsi="宋体" w:cs="宋体"/>
                <w:szCs w:val="21"/>
              </w:rPr>
            </w:pPr>
            <w:r>
              <w:rPr>
                <w:rFonts w:hint="eastAsia" w:ascii="宋体" w:hAnsi="宋体" w:cs="宋体"/>
                <w:szCs w:val="21"/>
              </w:rPr>
              <w:t>投标文件（商务技术部分）完全满足招标文件中标注“★”的不允许负偏离的实质性要求和条件。</w:t>
            </w:r>
          </w:p>
        </w:tc>
      </w:tr>
      <w:tr w14:paraId="29B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2F98F3DE">
            <w:pPr>
              <w:adjustRightInd w:val="0"/>
              <w:snapToGrid w:val="0"/>
              <w:jc w:val="center"/>
              <w:rPr>
                <w:rFonts w:ascii="宋体" w:hAnsi="宋体" w:cs="宋体"/>
                <w:kern w:val="0"/>
                <w:szCs w:val="21"/>
              </w:rPr>
            </w:pPr>
            <w:r>
              <w:rPr>
                <w:rFonts w:hint="eastAsia" w:ascii="宋体" w:hAnsi="宋体" w:cs="宋体"/>
                <w:kern w:val="0"/>
                <w:szCs w:val="21"/>
              </w:rPr>
              <w:t>3</w:t>
            </w:r>
          </w:p>
        </w:tc>
        <w:tc>
          <w:tcPr>
            <w:tcW w:w="2765" w:type="dxa"/>
            <w:vAlign w:val="center"/>
          </w:tcPr>
          <w:p w14:paraId="6D88911C">
            <w:pPr>
              <w:jc w:val="center"/>
              <w:rPr>
                <w:rFonts w:ascii="宋体" w:hAnsi="宋体" w:cs="宋体"/>
                <w:szCs w:val="21"/>
              </w:rPr>
            </w:pPr>
            <w:r>
              <w:rPr>
                <w:rFonts w:hint="eastAsia" w:ascii="宋体" w:hAnsi="宋体" w:cs="宋体"/>
                <w:szCs w:val="21"/>
              </w:rPr>
              <w:t>投标文件</w:t>
            </w:r>
          </w:p>
          <w:p w14:paraId="629CF50F">
            <w:pPr>
              <w:jc w:val="center"/>
              <w:rPr>
                <w:rFonts w:ascii="宋体" w:hAnsi="宋体" w:cs="宋体"/>
                <w:szCs w:val="21"/>
              </w:rPr>
            </w:pPr>
            <w:r>
              <w:rPr>
                <w:rFonts w:hint="eastAsia" w:ascii="宋体" w:hAnsi="宋体" w:cs="宋体"/>
                <w:szCs w:val="21"/>
              </w:rPr>
              <w:t>（商务技术部分）编制</w:t>
            </w:r>
          </w:p>
        </w:tc>
        <w:tc>
          <w:tcPr>
            <w:tcW w:w="6054" w:type="dxa"/>
            <w:vAlign w:val="center"/>
          </w:tcPr>
          <w:p w14:paraId="421385DB">
            <w:pPr>
              <w:rPr>
                <w:rFonts w:ascii="宋体" w:hAnsi="宋体" w:cs="宋体"/>
                <w:color w:val="000000"/>
                <w:szCs w:val="21"/>
              </w:rPr>
            </w:pPr>
            <w:r>
              <w:rPr>
                <w:rFonts w:hint="eastAsia" w:ascii="宋体" w:hAnsi="宋体" w:cs="宋体"/>
                <w:color w:val="000000"/>
                <w:szCs w:val="21"/>
              </w:rPr>
              <w:t>投标文件（商务技术部分）按照招标文件规定编写、签章等。</w:t>
            </w:r>
          </w:p>
        </w:tc>
      </w:tr>
      <w:tr w14:paraId="6E9A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Align w:val="center"/>
          </w:tcPr>
          <w:p w14:paraId="7D1EACD9">
            <w:pPr>
              <w:adjustRightInd w:val="0"/>
              <w:snapToGrid w:val="0"/>
              <w:jc w:val="center"/>
              <w:rPr>
                <w:rFonts w:ascii="宋体" w:hAnsi="宋体" w:cs="宋体"/>
                <w:kern w:val="0"/>
                <w:szCs w:val="21"/>
              </w:rPr>
            </w:pPr>
            <w:r>
              <w:rPr>
                <w:rFonts w:hint="eastAsia" w:ascii="宋体" w:hAnsi="宋体" w:cs="宋体"/>
                <w:kern w:val="0"/>
                <w:szCs w:val="21"/>
              </w:rPr>
              <w:t>4</w:t>
            </w:r>
          </w:p>
        </w:tc>
        <w:tc>
          <w:tcPr>
            <w:tcW w:w="2765" w:type="dxa"/>
            <w:vAlign w:val="center"/>
          </w:tcPr>
          <w:p w14:paraId="01C6722D">
            <w:pPr>
              <w:adjustRightInd w:val="0"/>
              <w:snapToGrid w:val="0"/>
              <w:jc w:val="center"/>
              <w:rPr>
                <w:rFonts w:ascii="宋体" w:hAnsi="宋体" w:cs="宋体"/>
                <w:kern w:val="0"/>
                <w:szCs w:val="21"/>
              </w:rPr>
            </w:pPr>
            <w:r>
              <w:rPr>
                <w:rFonts w:hint="eastAsia" w:ascii="宋体" w:hAnsi="宋体" w:cs="宋体"/>
                <w:szCs w:val="21"/>
                <w:shd w:val="clear" w:color="auto" w:fill="FFFFFF"/>
              </w:rPr>
              <w:t>其他</w:t>
            </w:r>
          </w:p>
        </w:tc>
        <w:tc>
          <w:tcPr>
            <w:tcW w:w="6054" w:type="dxa"/>
            <w:vAlign w:val="center"/>
          </w:tcPr>
          <w:p w14:paraId="3D06BD50">
            <w:pPr>
              <w:adjustRightInd w:val="0"/>
              <w:snapToGrid w:val="0"/>
              <w:rPr>
                <w:rFonts w:ascii="宋体" w:hAnsi="宋体" w:cs="宋体"/>
                <w:szCs w:val="21"/>
              </w:rPr>
            </w:pPr>
            <w:r>
              <w:rPr>
                <w:rFonts w:hint="eastAsia" w:ascii="宋体" w:hAnsi="宋体" w:cs="宋体"/>
                <w:color w:val="000000"/>
                <w:szCs w:val="21"/>
              </w:rPr>
              <w:t>未发现属无效投标规定情形的（见“第三部分 投标人须知”第19项的规定）。</w:t>
            </w:r>
          </w:p>
        </w:tc>
      </w:tr>
      <w:tr w14:paraId="6F48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restart"/>
            <w:vAlign w:val="center"/>
          </w:tcPr>
          <w:p w14:paraId="3A8ABE3B">
            <w:pPr>
              <w:adjustRightInd w:val="0"/>
              <w:snapToGrid w:val="0"/>
              <w:jc w:val="center"/>
              <w:rPr>
                <w:rFonts w:ascii="宋体" w:hAnsi="宋体" w:cs="宋体"/>
                <w:kern w:val="0"/>
                <w:szCs w:val="21"/>
              </w:rPr>
            </w:pPr>
            <w:r>
              <w:rPr>
                <w:rFonts w:hint="eastAsia" w:ascii="宋体" w:hAnsi="宋体" w:cs="宋体"/>
                <w:kern w:val="0"/>
                <w:szCs w:val="21"/>
              </w:rPr>
              <w:t>5</w:t>
            </w:r>
          </w:p>
        </w:tc>
        <w:tc>
          <w:tcPr>
            <w:tcW w:w="2765" w:type="dxa"/>
            <w:vMerge w:val="restart"/>
            <w:vAlign w:val="center"/>
          </w:tcPr>
          <w:p w14:paraId="1FF6D736">
            <w:pPr>
              <w:adjustRightInd w:val="0"/>
              <w:snapToGrid w:val="0"/>
              <w:jc w:val="center"/>
              <w:rPr>
                <w:rFonts w:ascii="宋体" w:hAnsi="宋体" w:cs="宋体"/>
                <w:szCs w:val="21"/>
                <w:shd w:val="clear" w:color="auto" w:fill="FFFFFF"/>
              </w:rPr>
            </w:pPr>
            <w:r>
              <w:rPr>
                <w:rFonts w:hint="eastAsia" w:ascii="宋体" w:hAnsi="宋体" w:cs="宋体"/>
                <w:kern w:val="0"/>
                <w:szCs w:val="21"/>
              </w:rPr>
              <w:t>投标文件的报价</w:t>
            </w:r>
          </w:p>
        </w:tc>
        <w:tc>
          <w:tcPr>
            <w:tcW w:w="6054" w:type="dxa"/>
            <w:vAlign w:val="center"/>
          </w:tcPr>
          <w:p w14:paraId="44DF1519">
            <w:pPr>
              <w:adjustRightInd w:val="0"/>
              <w:snapToGrid w:val="0"/>
              <w:rPr>
                <w:rFonts w:ascii="宋体" w:hAnsi="宋体" w:cs="宋体"/>
                <w:color w:val="000000"/>
                <w:szCs w:val="21"/>
              </w:rPr>
            </w:pPr>
            <w:r>
              <w:rPr>
                <w:rFonts w:hint="eastAsia" w:ascii="宋体" w:hAnsi="宋体" w:cs="宋体"/>
                <w:szCs w:val="21"/>
              </w:rPr>
              <w:t>①所有投标报价均以人民币为计算单位。</w:t>
            </w:r>
          </w:p>
        </w:tc>
      </w:tr>
      <w:tr w14:paraId="47B9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7D6369CA">
            <w:pPr>
              <w:adjustRightInd w:val="0"/>
              <w:snapToGrid w:val="0"/>
              <w:jc w:val="center"/>
              <w:rPr>
                <w:rFonts w:ascii="宋体" w:hAnsi="宋体" w:cs="宋体"/>
                <w:kern w:val="0"/>
                <w:szCs w:val="21"/>
              </w:rPr>
            </w:pPr>
          </w:p>
        </w:tc>
        <w:tc>
          <w:tcPr>
            <w:tcW w:w="2765" w:type="dxa"/>
            <w:vMerge w:val="continue"/>
            <w:vAlign w:val="center"/>
          </w:tcPr>
          <w:p w14:paraId="7627AECA">
            <w:pPr>
              <w:adjustRightInd w:val="0"/>
              <w:snapToGrid w:val="0"/>
              <w:rPr>
                <w:rFonts w:ascii="宋体" w:hAnsi="宋体" w:cs="宋体"/>
                <w:szCs w:val="21"/>
                <w:shd w:val="clear" w:color="auto" w:fill="FFFFFF"/>
              </w:rPr>
            </w:pPr>
          </w:p>
        </w:tc>
        <w:tc>
          <w:tcPr>
            <w:tcW w:w="6054" w:type="dxa"/>
            <w:vAlign w:val="center"/>
          </w:tcPr>
          <w:p w14:paraId="12A2DCAF">
            <w:pPr>
              <w:adjustRightInd w:val="0"/>
              <w:snapToGrid w:val="0"/>
              <w:rPr>
                <w:rFonts w:ascii="宋体" w:hAnsi="宋体" w:cs="宋体"/>
                <w:color w:val="000000"/>
                <w:szCs w:val="21"/>
              </w:rPr>
            </w:pPr>
            <w:r>
              <w:rPr>
                <w:rFonts w:hint="eastAsia" w:ascii="宋体" w:hAnsi="宋体" w:cs="宋体"/>
                <w:szCs w:val="21"/>
              </w:rPr>
              <w:t>②投标人以“包”为单位填写“投标报价表”。</w:t>
            </w:r>
          </w:p>
        </w:tc>
      </w:tr>
      <w:tr w14:paraId="7F2F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403BDA84">
            <w:pPr>
              <w:adjustRightInd w:val="0"/>
              <w:snapToGrid w:val="0"/>
              <w:jc w:val="center"/>
              <w:rPr>
                <w:rFonts w:ascii="宋体" w:hAnsi="宋体" w:cs="宋体"/>
                <w:kern w:val="0"/>
                <w:szCs w:val="21"/>
              </w:rPr>
            </w:pPr>
          </w:p>
        </w:tc>
        <w:tc>
          <w:tcPr>
            <w:tcW w:w="2765" w:type="dxa"/>
            <w:vMerge w:val="continue"/>
            <w:vAlign w:val="center"/>
          </w:tcPr>
          <w:p w14:paraId="6EB79F23">
            <w:pPr>
              <w:adjustRightInd w:val="0"/>
              <w:snapToGrid w:val="0"/>
              <w:rPr>
                <w:rFonts w:ascii="宋体" w:hAnsi="宋体" w:cs="宋体"/>
                <w:szCs w:val="21"/>
                <w:shd w:val="clear" w:color="auto" w:fill="FFFFFF"/>
              </w:rPr>
            </w:pPr>
          </w:p>
        </w:tc>
        <w:tc>
          <w:tcPr>
            <w:tcW w:w="6054" w:type="dxa"/>
            <w:vAlign w:val="center"/>
          </w:tcPr>
          <w:p w14:paraId="11C9A389">
            <w:pPr>
              <w:adjustRightInd w:val="0"/>
              <w:snapToGrid w:val="0"/>
              <w:rPr>
                <w:rFonts w:ascii="宋体" w:hAnsi="宋体" w:cs="宋体"/>
                <w:color w:val="000000"/>
                <w:szCs w:val="21"/>
              </w:rPr>
            </w:pPr>
            <w:r>
              <w:rPr>
                <w:rFonts w:hint="eastAsia" w:ascii="宋体" w:hAnsi="宋体" w:cs="宋体"/>
                <w:szCs w:val="21"/>
              </w:rPr>
              <w:t>③不存在可选择或可调整的投标报价情形。</w:t>
            </w:r>
          </w:p>
        </w:tc>
      </w:tr>
      <w:tr w14:paraId="298E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56BF3E10">
            <w:pPr>
              <w:adjustRightInd w:val="0"/>
              <w:snapToGrid w:val="0"/>
              <w:jc w:val="center"/>
              <w:rPr>
                <w:rFonts w:ascii="宋体" w:hAnsi="宋体" w:cs="宋体"/>
                <w:kern w:val="0"/>
                <w:szCs w:val="21"/>
              </w:rPr>
            </w:pPr>
          </w:p>
        </w:tc>
        <w:tc>
          <w:tcPr>
            <w:tcW w:w="2765" w:type="dxa"/>
            <w:vMerge w:val="continue"/>
            <w:vAlign w:val="center"/>
          </w:tcPr>
          <w:p w14:paraId="6F404FF9">
            <w:pPr>
              <w:adjustRightInd w:val="0"/>
              <w:snapToGrid w:val="0"/>
              <w:rPr>
                <w:rFonts w:ascii="宋体" w:hAnsi="宋体" w:cs="宋体"/>
                <w:szCs w:val="21"/>
                <w:shd w:val="clear" w:color="auto" w:fill="FFFFFF"/>
              </w:rPr>
            </w:pPr>
          </w:p>
        </w:tc>
        <w:tc>
          <w:tcPr>
            <w:tcW w:w="6054" w:type="dxa"/>
            <w:vAlign w:val="center"/>
          </w:tcPr>
          <w:p w14:paraId="4D3F1493">
            <w:pPr>
              <w:adjustRightInd w:val="0"/>
              <w:snapToGrid w:val="0"/>
              <w:rPr>
                <w:rFonts w:ascii="宋体" w:hAnsi="宋体" w:cs="宋体"/>
                <w:color w:val="000000"/>
                <w:szCs w:val="21"/>
              </w:rPr>
            </w:pPr>
            <w:r>
              <w:rPr>
                <w:rFonts w:hint="eastAsia" w:ascii="宋体" w:hAnsi="宋体" w:cs="宋体"/>
                <w:szCs w:val="21"/>
              </w:rPr>
              <w:t>④不存在投标总价或投标单价超出本项目预算金额或最高限价的情形。</w:t>
            </w:r>
          </w:p>
        </w:tc>
      </w:tr>
      <w:tr w14:paraId="7DA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57E4A218">
            <w:pPr>
              <w:adjustRightInd w:val="0"/>
              <w:snapToGrid w:val="0"/>
              <w:jc w:val="center"/>
              <w:rPr>
                <w:rFonts w:ascii="宋体" w:hAnsi="宋体" w:cs="宋体"/>
                <w:kern w:val="0"/>
                <w:szCs w:val="21"/>
              </w:rPr>
            </w:pPr>
          </w:p>
        </w:tc>
        <w:tc>
          <w:tcPr>
            <w:tcW w:w="2765" w:type="dxa"/>
            <w:vMerge w:val="continue"/>
            <w:vAlign w:val="center"/>
          </w:tcPr>
          <w:p w14:paraId="27CA651D">
            <w:pPr>
              <w:adjustRightInd w:val="0"/>
              <w:snapToGrid w:val="0"/>
              <w:jc w:val="center"/>
              <w:rPr>
                <w:rFonts w:ascii="宋体" w:hAnsi="宋体" w:cs="宋体"/>
                <w:szCs w:val="21"/>
                <w:shd w:val="clear" w:color="auto" w:fill="FFFFFF"/>
              </w:rPr>
            </w:pPr>
          </w:p>
        </w:tc>
        <w:tc>
          <w:tcPr>
            <w:tcW w:w="6054" w:type="dxa"/>
            <w:vAlign w:val="center"/>
          </w:tcPr>
          <w:p w14:paraId="7E4B9C5D">
            <w:pPr>
              <w:adjustRightInd w:val="0"/>
              <w:snapToGrid w:val="0"/>
              <w:rPr>
                <w:rFonts w:ascii="宋体" w:hAnsi="宋体" w:eastAsia="微软雅黑" w:cs="宋体"/>
                <w:color w:val="000000"/>
                <w:szCs w:val="21"/>
              </w:rPr>
            </w:pPr>
            <w:r>
              <w:rPr>
                <w:rFonts w:hint="eastAsia" w:ascii="宋体" w:hAnsi="宋体" w:cs="宋体"/>
                <w:szCs w:val="21"/>
              </w:rPr>
              <w:t>⑤不存在投标报价异常低价的情形。</w:t>
            </w:r>
          </w:p>
        </w:tc>
      </w:tr>
      <w:tr w14:paraId="2B40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gridSpan w:val="3"/>
            <w:vAlign w:val="center"/>
          </w:tcPr>
          <w:p w14:paraId="5AB1CCEB">
            <w:pPr>
              <w:adjustRightInd w:val="0"/>
              <w:snapToGrid w:val="0"/>
              <w:rPr>
                <w:rFonts w:ascii="宋体" w:hAnsi="宋体" w:cs="宋体"/>
                <w:b/>
                <w:szCs w:val="21"/>
              </w:rPr>
            </w:pPr>
            <w:r>
              <w:rPr>
                <w:rFonts w:hint="eastAsia" w:ascii="宋体" w:hAnsi="宋体" w:cs="宋体"/>
                <w:b/>
                <w:szCs w:val="21"/>
              </w:rPr>
              <w:t>符合性审查注意事项：</w:t>
            </w:r>
          </w:p>
          <w:p w14:paraId="1EE4AA71">
            <w:pPr>
              <w:adjustRightInd w:val="0"/>
              <w:snapToGrid w:val="0"/>
              <w:ind w:firstLine="420" w:firstLineChars="200"/>
              <w:rPr>
                <w:rFonts w:ascii="宋体" w:hAnsi="宋体" w:cs="宋体"/>
                <w:szCs w:val="21"/>
              </w:rPr>
            </w:pPr>
            <w:r>
              <w:rPr>
                <w:rFonts w:hint="eastAsia" w:ascii="宋体" w:hAnsi="宋体" w:cs="宋体"/>
                <w:szCs w:val="21"/>
              </w:rPr>
              <w:t>评标委员会各成员判定某投标人未通过符合性审查的，应签署具体原因，否则视为该投标人通过符合性审查。</w:t>
            </w:r>
          </w:p>
        </w:tc>
      </w:tr>
    </w:tbl>
    <w:p w14:paraId="77E1278F">
      <w:pPr>
        <w:spacing w:line="480" w:lineRule="exact"/>
        <w:ind w:firstLine="413" w:firstLineChars="196"/>
        <w:rPr>
          <w:rFonts w:ascii="宋体" w:hAnsi="宋体" w:cs="宋体"/>
          <w:b/>
          <w:szCs w:val="21"/>
          <w:shd w:val="clear" w:color="auto" w:fill="FFFFFF"/>
        </w:rPr>
      </w:pPr>
      <w:r>
        <w:rPr>
          <w:rFonts w:hint="eastAsia" w:ascii="宋体" w:hAnsi="宋体" w:cs="宋体"/>
          <w:b/>
          <w:szCs w:val="21"/>
          <w:shd w:val="clear" w:color="auto" w:fill="FFFFFF"/>
        </w:rPr>
        <w:t>11. 评分细则</w:t>
      </w:r>
    </w:p>
    <w:p w14:paraId="1DB25B31">
      <w:pPr>
        <w:spacing w:line="480" w:lineRule="exact"/>
        <w:ind w:firstLine="411" w:firstLineChars="196"/>
        <w:rPr>
          <w:rFonts w:ascii="宋体" w:hAnsi="宋体" w:cs="宋体"/>
          <w:color w:val="000000"/>
          <w:szCs w:val="21"/>
          <w:shd w:val="clear" w:color="auto" w:fill="FFFFFF"/>
        </w:rPr>
      </w:pPr>
      <w:r>
        <w:rPr>
          <w:rFonts w:hint="eastAsia" w:ascii="宋体" w:hAnsi="宋体" w:cs="宋体"/>
          <w:color w:val="000000"/>
          <w:szCs w:val="21"/>
          <w:shd w:val="clear" w:color="auto" w:fill="FFFFFF"/>
        </w:rPr>
        <w:t>11.1评标委员会成员应严格按照“评分细则”要素针对投标文件（商务技术部分）客观、公证、审慎地据实、独立打分。</w:t>
      </w:r>
    </w:p>
    <w:p w14:paraId="418B60A3">
      <w:pPr>
        <w:pStyle w:val="38"/>
        <w:shd w:val="clear" w:color="auto" w:fill="FFFFFF"/>
        <w:spacing w:before="0" w:beforeAutospacing="0" w:after="0" w:afterAutospacing="0" w:line="480" w:lineRule="exact"/>
        <w:ind w:firstLine="420" w:firstLineChars="200"/>
        <w:jc w:val="both"/>
        <w:rPr>
          <w:color w:val="000000"/>
          <w:kern w:val="2"/>
          <w:sz w:val="21"/>
          <w:szCs w:val="21"/>
          <w:shd w:val="clear" w:color="auto" w:fill="FFFFFF"/>
        </w:rPr>
      </w:pPr>
      <w:r>
        <w:rPr>
          <w:rFonts w:hint="eastAsia"/>
          <w:color w:val="000000"/>
          <w:kern w:val="2"/>
          <w:sz w:val="21"/>
          <w:szCs w:val="21"/>
          <w:shd w:val="clear" w:color="auto" w:fill="FFFFFF"/>
        </w:rPr>
        <w:t>11.2 评标结果汇总完成后，除下列情形外，任何人不得修改评标结果：</w:t>
      </w:r>
    </w:p>
    <w:p w14:paraId="4B0B3DBD">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（一）分值汇总计算错误的；</w:t>
      </w:r>
    </w:p>
    <w:p w14:paraId="578EE7DB">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（二）分项评分超出评分标准范围的；</w:t>
      </w:r>
    </w:p>
    <w:p w14:paraId="34E238A6">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（三）评标委员会成员对客观评审因素评分不一致的；</w:t>
      </w:r>
    </w:p>
    <w:p w14:paraId="17B4F498">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（四）经评标委员会认定评分畸高、畸低的。</w:t>
      </w:r>
    </w:p>
    <w:p w14:paraId="44CB40C9">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14:paraId="75918D50">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11.3如出现某一位评标专家打分畸高畸低，导致评审结论改变的，集中采购机构有权要求该评标专家说明其打分的合理理由，并视具体情况报告财政部门。</w:t>
      </w:r>
    </w:p>
    <w:p w14:paraId="289BA128">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B922248">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11.5 评分（分值100 分）</w:t>
      </w:r>
    </w:p>
    <w:p w14:paraId="01709B4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11.5</w:t>
      </w:r>
      <w:r>
        <w:rPr>
          <w:rFonts w:hint="eastAsia" w:ascii="宋体" w:hAnsi="宋体" w:eastAsia="宋体" w:cs="宋体"/>
          <w:color w:val="000000"/>
          <w:szCs w:val="21"/>
          <w:shd w:val="clear" w:color="auto" w:fill="FFFFFF"/>
          <w:lang w:val="en-US" w:eastAsia="zh-CN"/>
        </w:rPr>
        <w:t xml:space="preserve">.1  </w:t>
      </w:r>
      <w:r>
        <w:rPr>
          <w:rFonts w:hint="eastAsia" w:ascii="宋体" w:hAnsi="宋体" w:eastAsia="宋体" w:cs="宋体"/>
          <w:color w:val="000000"/>
          <w:szCs w:val="21"/>
          <w:shd w:val="clear" w:color="auto" w:fill="FFFFFF"/>
        </w:rPr>
        <w:t>技术商务资信分（分值</w:t>
      </w:r>
      <w:r>
        <w:rPr>
          <w:rFonts w:hint="eastAsia" w:ascii="宋体" w:hAnsi="宋体" w:eastAsia="宋体" w:cs="宋体"/>
          <w:color w:val="000000"/>
          <w:szCs w:val="21"/>
          <w:shd w:val="clear" w:color="auto" w:fill="FFFFFF"/>
          <w:lang w:val="en-US" w:eastAsia="zh-CN"/>
        </w:rPr>
        <w:t>90</w:t>
      </w:r>
      <w:r>
        <w:rPr>
          <w:rFonts w:hint="eastAsia" w:ascii="宋体" w:hAnsi="宋体" w:eastAsia="宋体" w:cs="宋体"/>
          <w:color w:val="000000"/>
          <w:szCs w:val="21"/>
          <w:shd w:val="clear" w:color="auto" w:fill="FFFFFF"/>
        </w:rPr>
        <w:t>分）</w:t>
      </w:r>
    </w:p>
    <w:tbl>
      <w:tblPr>
        <w:tblStyle w:val="42"/>
        <w:tblW w:w="9320" w:type="dxa"/>
        <w:tblInd w:w="-10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080"/>
        <w:gridCol w:w="5254"/>
        <w:gridCol w:w="1103"/>
        <w:gridCol w:w="1103"/>
      </w:tblGrid>
      <w:tr w14:paraId="4A30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3B7E2D8">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序号</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9256CE5">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类型</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84E638A">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评分标准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D9095B6">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分值权重</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DA1F009">
            <w:pPr>
              <w:spacing w:line="480" w:lineRule="exact"/>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打分方法</w:t>
            </w:r>
          </w:p>
        </w:tc>
      </w:tr>
      <w:tr w14:paraId="1CF8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8758496">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78B485F">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AC9ACBE">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服务方案</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561DC34">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0~79</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7B0042D">
            <w:pPr>
              <w:spacing w:line="480" w:lineRule="exact"/>
              <w:ind w:firstLine="420" w:firstLineChars="200"/>
              <w:rPr>
                <w:rFonts w:hint="eastAsia" w:ascii="宋体" w:hAnsi="宋体" w:eastAsia="宋体" w:cs="宋体"/>
                <w:color w:val="000000"/>
                <w:szCs w:val="21"/>
                <w:shd w:val="clear" w:color="auto" w:fill="FFFFFF"/>
              </w:rPr>
            </w:pPr>
          </w:p>
        </w:tc>
      </w:tr>
      <w:tr w14:paraId="638B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A4BD13B">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8A6A32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2451C0">
            <w:pPr>
              <w:spacing w:line="480" w:lineRule="exact"/>
              <w:ind w:firstLine="420" w:firstLineChars="200"/>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评标委员会依据投标人提供的服务方案，按照采购需求和服务要求针对性进行评审。包括：项目管理方案（4分）、秩序维护及安防管理服务方案（4分）、环境卫生保洁服务方案（4分）、绿化养护服务方案（4分）、学校相关设施设备正常运行保障措施（4分）、重大活动保障措施（4分）。</w:t>
            </w:r>
          </w:p>
          <w:p w14:paraId="7B8C21CC">
            <w:pPr>
              <w:spacing w:line="480" w:lineRule="exact"/>
              <w:ind w:firstLine="420" w:firstLineChars="200"/>
              <w:rPr>
                <w:rFonts w:hint="eastAsia" w:ascii="宋体" w:hAnsi="宋体" w:eastAsia="宋体" w:cs="宋体"/>
                <w:color w:val="000000"/>
                <w:szCs w:val="21"/>
                <w:shd w:val="clear" w:color="auto" w:fill="FFFFFF"/>
                <w:lang w:val="zh-CN" w:eastAsia="zh-CN"/>
              </w:rPr>
            </w:pPr>
            <w:r>
              <w:rPr>
                <w:rFonts w:hint="eastAsia" w:ascii="宋体" w:hAnsi="宋体" w:eastAsia="宋体" w:cs="宋体"/>
                <w:color w:val="000000"/>
                <w:szCs w:val="21"/>
                <w:shd w:val="clear" w:color="auto" w:fill="FFFFFF"/>
                <w:lang w:val="en-US" w:eastAsia="zh-CN"/>
              </w:rPr>
              <w:t>各</w:t>
            </w:r>
            <w:r>
              <w:rPr>
                <w:rFonts w:hint="eastAsia" w:ascii="宋体" w:hAnsi="宋体" w:eastAsia="宋体" w:cs="宋体"/>
                <w:color w:val="000000"/>
                <w:szCs w:val="21"/>
                <w:shd w:val="clear" w:color="auto" w:fill="FFFFFF"/>
                <w:lang w:val="zh-CN" w:eastAsia="zh-CN"/>
              </w:rPr>
              <w:t>服务</w:t>
            </w:r>
            <w:r>
              <w:rPr>
                <w:rFonts w:hint="eastAsia" w:ascii="宋体" w:hAnsi="宋体" w:eastAsia="宋体" w:cs="宋体"/>
                <w:color w:val="000000"/>
                <w:szCs w:val="21"/>
                <w:shd w:val="clear" w:color="auto" w:fill="FFFFFF"/>
                <w:lang w:val="en-US" w:eastAsia="zh-CN"/>
              </w:rPr>
              <w:t>方案及保障措施</w:t>
            </w:r>
            <w:r>
              <w:rPr>
                <w:rFonts w:hint="eastAsia" w:ascii="宋体" w:hAnsi="宋体" w:eastAsia="宋体" w:cs="宋体"/>
                <w:color w:val="000000"/>
                <w:szCs w:val="21"/>
                <w:shd w:val="clear" w:color="auto" w:fill="FFFFFF"/>
                <w:lang w:val="zh-CN" w:eastAsia="zh-CN"/>
              </w:rPr>
              <w:t>紧密结合实际服务需求，</w:t>
            </w:r>
            <w:r>
              <w:rPr>
                <w:rFonts w:hint="eastAsia" w:ascii="宋体" w:hAnsi="宋体" w:eastAsia="宋体" w:cs="宋体"/>
                <w:color w:val="000000"/>
                <w:szCs w:val="21"/>
                <w:shd w:val="clear" w:color="auto" w:fill="FFFFFF"/>
                <w:lang w:val="en-US" w:eastAsia="zh-CN"/>
              </w:rPr>
              <w:t>具有完整性（1分）、针对性（1分）、可行性（1分）</w:t>
            </w:r>
            <w:r>
              <w:rPr>
                <w:rFonts w:hint="eastAsia" w:ascii="宋体" w:hAnsi="宋体" w:eastAsia="宋体" w:cs="宋体"/>
                <w:color w:val="000000"/>
                <w:szCs w:val="21"/>
                <w:shd w:val="clear" w:color="auto" w:fill="FFFFFF"/>
                <w:lang w:val="zh-CN" w:eastAsia="zh-CN"/>
              </w:rPr>
              <w:t>和</w:t>
            </w:r>
            <w:r>
              <w:rPr>
                <w:rFonts w:hint="eastAsia" w:ascii="宋体" w:hAnsi="宋体" w:eastAsia="宋体" w:cs="宋体"/>
                <w:color w:val="000000"/>
                <w:szCs w:val="21"/>
                <w:shd w:val="clear" w:color="auto" w:fill="FFFFFF"/>
                <w:lang w:val="en-US" w:eastAsia="zh-CN"/>
              </w:rPr>
              <w:t>创新</w:t>
            </w:r>
            <w:r>
              <w:rPr>
                <w:rFonts w:hint="eastAsia" w:ascii="宋体" w:hAnsi="宋体" w:eastAsia="宋体" w:cs="宋体"/>
                <w:color w:val="000000"/>
                <w:szCs w:val="21"/>
                <w:shd w:val="clear" w:color="auto" w:fill="FFFFFF"/>
                <w:lang w:val="zh-CN" w:eastAsia="zh-CN"/>
              </w:rPr>
              <w:t>性（</w:t>
            </w:r>
            <w:r>
              <w:rPr>
                <w:rFonts w:hint="eastAsia" w:ascii="宋体" w:hAnsi="宋体" w:eastAsia="宋体" w:cs="宋体"/>
                <w:color w:val="000000"/>
                <w:szCs w:val="21"/>
                <w:shd w:val="clear" w:color="auto" w:fill="FFFFFF"/>
                <w:lang w:val="en-US" w:eastAsia="zh-CN"/>
              </w:rPr>
              <w:t>1分）</w:t>
            </w:r>
            <w:r>
              <w:rPr>
                <w:rFonts w:hint="eastAsia" w:ascii="宋体" w:hAnsi="宋体" w:eastAsia="宋体" w:cs="宋体"/>
                <w:color w:val="000000"/>
                <w:szCs w:val="21"/>
                <w:shd w:val="clear" w:color="auto" w:fill="FFFFFF"/>
                <w:lang w:val="zh-CN" w:eastAsia="zh-CN"/>
              </w:rPr>
              <w:t>。其中</w:t>
            </w:r>
            <w:r>
              <w:rPr>
                <w:rFonts w:hint="eastAsia" w:ascii="宋体" w:hAnsi="宋体" w:eastAsia="宋体" w:cs="宋体"/>
                <w:color w:val="000000"/>
                <w:szCs w:val="21"/>
                <w:shd w:val="clear" w:color="auto" w:fill="FFFFFF"/>
                <w:lang w:val="en-US" w:eastAsia="zh-CN"/>
              </w:rPr>
              <w:t>方案完整可行，内容涵盖采购需求全部服务要点，针对本项目物业类型提出不低于3项个性化管理措施，工作流程包含具体时间节点，且至少提出1项创新性管理方法或技术手段，单项</w:t>
            </w:r>
            <w:r>
              <w:rPr>
                <w:rFonts w:hint="eastAsia" w:ascii="宋体" w:hAnsi="宋体" w:eastAsia="宋体" w:cs="宋体"/>
                <w:color w:val="000000"/>
                <w:szCs w:val="21"/>
                <w:shd w:val="clear" w:color="auto" w:fill="FFFFFF"/>
                <w:lang w:val="zh-CN" w:eastAsia="zh-CN"/>
              </w:rPr>
              <w:t>得</w:t>
            </w:r>
            <w:r>
              <w:rPr>
                <w:rFonts w:hint="eastAsia" w:ascii="宋体" w:hAnsi="宋体" w:eastAsia="宋体" w:cs="宋体"/>
                <w:color w:val="000000"/>
                <w:szCs w:val="21"/>
                <w:shd w:val="clear" w:color="auto" w:fill="FFFFFF"/>
                <w:lang w:val="en-US" w:eastAsia="zh-CN"/>
              </w:rPr>
              <w:t>4</w:t>
            </w:r>
            <w:r>
              <w:rPr>
                <w:rFonts w:hint="eastAsia" w:ascii="宋体" w:hAnsi="宋体" w:eastAsia="宋体" w:cs="宋体"/>
                <w:color w:val="000000"/>
                <w:szCs w:val="21"/>
                <w:shd w:val="clear" w:color="auto" w:fill="FFFFFF"/>
                <w:lang w:val="zh-CN" w:eastAsia="zh-CN"/>
              </w:rPr>
              <w:t>分；</w:t>
            </w:r>
            <w:r>
              <w:rPr>
                <w:rFonts w:hint="eastAsia" w:ascii="宋体" w:hAnsi="宋体" w:eastAsia="宋体" w:cs="宋体"/>
                <w:color w:val="000000"/>
                <w:szCs w:val="21"/>
                <w:shd w:val="clear" w:color="auto" w:fill="FFFFFF"/>
                <w:lang w:val="en-US" w:eastAsia="zh-CN"/>
              </w:rPr>
              <w:t>方案内容覆盖主要服务要点，有个性化措施但不低于1项，工作流程有时间节点但部分不够具体，</w:t>
            </w:r>
            <w:r>
              <w:rPr>
                <w:rFonts w:hint="eastAsia" w:ascii="宋体" w:hAnsi="宋体" w:eastAsia="宋体" w:cs="宋体"/>
                <w:color w:val="000000"/>
                <w:szCs w:val="21"/>
                <w:shd w:val="clear" w:color="auto" w:fill="FFFFFF"/>
                <w:lang w:val="zh-CN" w:eastAsia="zh-CN"/>
              </w:rPr>
              <w:t>单项得</w:t>
            </w:r>
            <w:r>
              <w:rPr>
                <w:rFonts w:hint="eastAsia" w:ascii="宋体" w:hAnsi="宋体" w:eastAsia="宋体" w:cs="宋体"/>
                <w:color w:val="000000"/>
                <w:szCs w:val="21"/>
                <w:shd w:val="clear" w:color="auto" w:fill="FFFFFF"/>
                <w:lang w:val="en-US" w:eastAsia="zh-CN"/>
              </w:rPr>
              <w:t>2</w:t>
            </w:r>
            <w:r>
              <w:rPr>
                <w:rFonts w:hint="eastAsia" w:ascii="宋体" w:hAnsi="宋体" w:eastAsia="宋体" w:cs="宋体"/>
                <w:color w:val="000000"/>
                <w:szCs w:val="21"/>
                <w:shd w:val="clear" w:color="auto" w:fill="FFFFFF"/>
                <w:lang w:val="zh-CN" w:eastAsia="zh-CN"/>
              </w:rPr>
              <w:t>分；</w:t>
            </w:r>
            <w:r>
              <w:rPr>
                <w:rFonts w:hint="eastAsia" w:ascii="宋体" w:hAnsi="宋体" w:eastAsia="宋体" w:cs="宋体"/>
                <w:color w:val="000000"/>
                <w:szCs w:val="21"/>
                <w:shd w:val="clear" w:color="auto" w:fill="FFFFFF"/>
                <w:lang w:val="en-US" w:eastAsia="zh-CN"/>
              </w:rPr>
              <w:t>有方案，且方案内容部分覆盖服务要点</w:t>
            </w:r>
            <w:r>
              <w:rPr>
                <w:rFonts w:hint="eastAsia" w:ascii="宋体" w:hAnsi="宋体" w:eastAsia="宋体" w:cs="宋体"/>
                <w:color w:val="000000"/>
                <w:szCs w:val="21"/>
                <w:shd w:val="clear" w:color="auto" w:fill="FFFFFF"/>
                <w:lang w:val="zh-CN" w:eastAsia="zh-CN"/>
              </w:rPr>
              <w:t>，单项得</w:t>
            </w:r>
            <w:r>
              <w:rPr>
                <w:rFonts w:hint="eastAsia" w:ascii="宋体" w:hAnsi="宋体" w:eastAsia="宋体" w:cs="宋体"/>
                <w:color w:val="000000"/>
                <w:szCs w:val="21"/>
                <w:shd w:val="clear" w:color="auto" w:fill="FFFFFF"/>
                <w:lang w:val="en-US" w:eastAsia="zh-CN"/>
              </w:rPr>
              <w:t>1</w:t>
            </w:r>
            <w:r>
              <w:rPr>
                <w:rFonts w:hint="eastAsia" w:ascii="宋体" w:hAnsi="宋体" w:eastAsia="宋体" w:cs="宋体"/>
                <w:color w:val="000000"/>
                <w:szCs w:val="21"/>
                <w:shd w:val="clear" w:color="auto" w:fill="FFFFFF"/>
                <w:lang w:val="zh-CN" w:eastAsia="zh-CN"/>
              </w:rPr>
              <w:t>分；不提供</w:t>
            </w:r>
            <w:r>
              <w:rPr>
                <w:rFonts w:hint="eastAsia" w:ascii="宋体" w:hAnsi="宋体" w:eastAsia="宋体" w:cs="宋体"/>
                <w:color w:val="000000"/>
                <w:szCs w:val="21"/>
                <w:shd w:val="clear" w:color="auto" w:fill="FFFFFF"/>
                <w:lang w:val="en-US" w:eastAsia="zh-CN"/>
              </w:rPr>
              <w:t>各项</w:t>
            </w:r>
            <w:r>
              <w:rPr>
                <w:rFonts w:hint="eastAsia" w:ascii="宋体" w:hAnsi="宋体" w:eastAsia="宋体" w:cs="宋体"/>
                <w:color w:val="000000"/>
                <w:szCs w:val="21"/>
                <w:shd w:val="clear" w:color="auto" w:fill="FFFFFF"/>
                <w:lang w:val="zh-CN" w:eastAsia="zh-CN"/>
              </w:rPr>
              <w:t>服务</w:t>
            </w:r>
            <w:r>
              <w:rPr>
                <w:rFonts w:hint="eastAsia" w:ascii="宋体" w:hAnsi="宋体" w:eastAsia="宋体" w:cs="宋体"/>
                <w:color w:val="000000"/>
                <w:szCs w:val="21"/>
                <w:shd w:val="clear" w:color="auto" w:fill="FFFFFF"/>
                <w:lang w:val="en-US" w:eastAsia="zh-CN"/>
              </w:rPr>
              <w:t>方案和措施</w:t>
            </w:r>
            <w:r>
              <w:rPr>
                <w:rFonts w:hint="eastAsia" w:ascii="宋体" w:hAnsi="宋体" w:eastAsia="宋体" w:cs="宋体"/>
                <w:color w:val="000000"/>
                <w:szCs w:val="21"/>
                <w:shd w:val="clear" w:color="auto" w:fill="FFFFFF"/>
                <w:lang w:val="zh-CN" w:eastAsia="zh-CN"/>
              </w:rPr>
              <w:t>的理解分析相关材料，直接得0分。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2A49319">
            <w:pPr>
              <w:spacing w:line="48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rPr>
              <w:t>0~2</w:t>
            </w:r>
            <w:r>
              <w:rPr>
                <w:rFonts w:hint="eastAsia" w:ascii="宋体" w:hAnsi="宋体" w:eastAsia="宋体" w:cs="宋体"/>
                <w:color w:val="000000"/>
                <w:szCs w:val="21"/>
                <w:shd w:val="clear" w:color="auto" w:fill="FFFFFF"/>
                <w:lang w:val="en-US" w:eastAsia="zh-CN"/>
              </w:rPr>
              <w:t>4</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B41B798">
            <w:pPr>
              <w:spacing w:line="480" w:lineRule="exact"/>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主观分</w:t>
            </w:r>
          </w:p>
        </w:tc>
      </w:tr>
      <w:tr w14:paraId="1203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2DDA5C2">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1.2</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73C3B80">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DB00629">
            <w:pPr>
              <w:spacing w:line="480" w:lineRule="exact"/>
              <w:ind w:firstLine="420" w:firstLineChars="200"/>
              <w:rPr>
                <w:rFonts w:hint="eastAsia" w:ascii="宋体" w:hAnsi="宋体" w:eastAsia="宋体" w:cs="宋体"/>
                <w:color w:val="000000"/>
                <w:szCs w:val="21"/>
                <w:shd w:val="clear" w:color="auto" w:fill="FFFFFF"/>
                <w:lang w:val="zh-CN" w:eastAsia="zh-CN"/>
              </w:rPr>
            </w:pPr>
            <w:r>
              <w:rPr>
                <w:rFonts w:hint="eastAsia" w:ascii="宋体" w:hAnsi="宋体" w:eastAsia="宋体" w:cs="宋体"/>
                <w:color w:val="000000"/>
                <w:szCs w:val="21"/>
                <w:shd w:val="clear" w:color="auto" w:fill="FFFFFF"/>
                <w:lang w:val="zh-CN" w:eastAsia="zh-CN"/>
              </w:rPr>
              <w:t>评标委员会依据投标人提供的</w:t>
            </w:r>
            <w:r>
              <w:rPr>
                <w:rFonts w:hint="eastAsia" w:ascii="宋体" w:hAnsi="宋体" w:eastAsia="宋体" w:cs="宋体"/>
                <w:color w:val="000000"/>
                <w:szCs w:val="21"/>
                <w:shd w:val="clear" w:color="auto" w:fill="FFFFFF"/>
                <w:lang w:val="en-US" w:eastAsia="zh-CN"/>
              </w:rPr>
              <w:t>服务</w:t>
            </w:r>
            <w:r>
              <w:rPr>
                <w:rFonts w:hint="eastAsia" w:ascii="宋体" w:hAnsi="宋体" w:eastAsia="宋体" w:cs="宋体"/>
                <w:color w:val="000000"/>
                <w:szCs w:val="21"/>
                <w:shd w:val="clear" w:color="auto" w:fill="FFFFFF"/>
                <w:lang w:val="zh-CN" w:eastAsia="zh-CN"/>
              </w:rPr>
              <w:t>质量管理体系，按照采购需求和服务要求针对性进行评审。包括：服务质量管理办法（</w:t>
            </w:r>
            <w:r>
              <w:rPr>
                <w:rFonts w:hint="eastAsia" w:ascii="宋体" w:hAnsi="宋体" w:eastAsia="宋体" w:cs="宋体"/>
                <w:color w:val="000000"/>
                <w:szCs w:val="21"/>
                <w:shd w:val="clear" w:color="auto" w:fill="FFFFFF"/>
                <w:lang w:val="en-US" w:eastAsia="zh-CN"/>
              </w:rPr>
              <w:t>3分</w:t>
            </w:r>
            <w:r>
              <w:rPr>
                <w:rFonts w:hint="eastAsia" w:ascii="宋体" w:hAnsi="宋体" w:eastAsia="宋体" w:cs="宋体"/>
                <w:color w:val="000000"/>
                <w:szCs w:val="21"/>
                <w:shd w:val="clear" w:color="auto" w:fill="FFFFFF"/>
                <w:lang w:val="zh-CN" w:eastAsia="zh-CN"/>
              </w:rPr>
              <w:t>）；日常检查</w:t>
            </w:r>
            <w:r>
              <w:rPr>
                <w:rFonts w:hint="eastAsia" w:ascii="宋体" w:hAnsi="宋体" w:eastAsia="宋体" w:cs="宋体"/>
                <w:color w:val="000000"/>
                <w:szCs w:val="21"/>
                <w:shd w:val="clear" w:color="auto" w:fill="FFFFFF"/>
                <w:lang w:val="en-US" w:eastAsia="zh-CN"/>
              </w:rPr>
              <w:t>管理</w:t>
            </w:r>
            <w:r>
              <w:rPr>
                <w:rFonts w:hint="eastAsia" w:ascii="宋体" w:hAnsi="宋体" w:eastAsia="宋体" w:cs="宋体"/>
                <w:color w:val="000000"/>
                <w:szCs w:val="21"/>
                <w:shd w:val="clear" w:color="auto" w:fill="FFFFFF"/>
                <w:lang w:val="zh-CN" w:eastAsia="zh-CN"/>
              </w:rPr>
              <w:t>制度和检查办法</w:t>
            </w:r>
            <w:r>
              <w:rPr>
                <w:rFonts w:hint="eastAsia" w:ascii="宋体" w:hAnsi="宋体" w:eastAsia="宋体" w:cs="宋体"/>
                <w:color w:val="000000"/>
                <w:szCs w:val="21"/>
                <w:shd w:val="clear" w:color="auto" w:fill="FFFFFF"/>
                <w:lang w:val="en-US" w:eastAsia="zh-CN"/>
              </w:rPr>
              <w:t>（3分）；岗位纠查</w:t>
            </w:r>
            <w:r>
              <w:rPr>
                <w:rFonts w:hint="eastAsia" w:ascii="宋体" w:hAnsi="宋体" w:eastAsia="宋体" w:cs="宋体"/>
                <w:color w:val="000000"/>
                <w:szCs w:val="21"/>
                <w:shd w:val="clear" w:color="auto" w:fill="FFFFFF"/>
                <w:lang w:val="zh-CN" w:eastAsia="zh-CN"/>
              </w:rPr>
              <w:t>制度（</w:t>
            </w:r>
            <w:r>
              <w:rPr>
                <w:rFonts w:hint="eastAsia" w:ascii="宋体" w:hAnsi="宋体" w:eastAsia="宋体" w:cs="宋体"/>
                <w:color w:val="000000"/>
                <w:szCs w:val="21"/>
                <w:shd w:val="clear" w:color="auto" w:fill="FFFFFF"/>
                <w:lang w:val="en-US" w:eastAsia="zh-CN"/>
              </w:rPr>
              <w:t>3分</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安全文明操作规程</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3分</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内部管理制度</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3分</w:t>
            </w:r>
            <w:r>
              <w:rPr>
                <w:rFonts w:hint="eastAsia" w:ascii="宋体" w:hAnsi="宋体" w:eastAsia="宋体" w:cs="宋体"/>
                <w:color w:val="000000"/>
                <w:szCs w:val="21"/>
                <w:shd w:val="clear" w:color="auto" w:fill="FFFFFF"/>
                <w:lang w:val="zh-CN" w:eastAsia="zh-CN"/>
              </w:rPr>
              <w:t>）。</w:t>
            </w:r>
          </w:p>
          <w:p w14:paraId="200C8144">
            <w:pPr>
              <w:spacing w:line="480" w:lineRule="exact"/>
              <w:ind w:firstLine="420" w:firstLineChars="200"/>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服务质量管理体系具备较强科学合理性和可操作性，紧密结合实际服务需求。具体细化要求为:服务质量管理办法内容应至少包括投诉响应及问题处理、定期巡检频率及巡检记录、服务质量内部考核；日常检查管理制度和检查办法内容包括日常检查频率、检查目录清单、问题整改时限；岗位纠查</w:t>
            </w:r>
            <w:r>
              <w:rPr>
                <w:rFonts w:hint="eastAsia" w:ascii="宋体" w:hAnsi="宋体" w:eastAsia="宋体" w:cs="宋体"/>
                <w:color w:val="000000"/>
                <w:szCs w:val="21"/>
                <w:shd w:val="clear" w:color="auto" w:fill="FFFFFF"/>
                <w:lang w:val="zh-CN" w:eastAsia="zh-CN"/>
              </w:rPr>
              <w:t>制度</w:t>
            </w:r>
            <w:r>
              <w:rPr>
                <w:rFonts w:hint="eastAsia" w:ascii="宋体" w:hAnsi="宋体" w:eastAsia="宋体" w:cs="宋体"/>
                <w:color w:val="000000"/>
                <w:szCs w:val="21"/>
                <w:shd w:val="clear" w:color="auto" w:fill="FFFFFF"/>
                <w:lang w:val="en-US" w:eastAsia="zh-CN"/>
              </w:rPr>
              <w:t>包括纠察组织与人员、纠查范围与频次、纠查内容与标准；安全文明操作规程包括安全操作具体要求、个人防护用品配备标准及使用要求、应急处理预案；和内部管理制度内容包含员工考勤与休息休假、员工培训管理、档案管理。</w:t>
            </w:r>
          </w:p>
          <w:p w14:paraId="7EC4FFD9">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以上制度内容完整，包含全部规定的量化指标要素，且符合项目实际需求并具有实用有价值，单项得3分；各制度内容基本完整，包括规定要素中的任意2项，无明显疏漏，单项得2分；制度内容存在部分不足，仅包含规定要素中的任意1项，单项得1分；不提供服务质量的相关材料，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FB4491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0~15</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635E40D">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5732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FE1D968">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07E422C">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93C5A59">
            <w:pPr>
              <w:spacing w:line="480" w:lineRule="exact"/>
              <w:ind w:firstLine="420" w:firstLineChars="200"/>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评标委员会依据投标人提供的人员岗位配置方案，按照采购需求和服务要求针对性进行评审。包括：人员配置（3分）；岗位职责分工明确（3分）；人员稳定保障制度（3分）；人员调配管理方案（3分）；人员考核制度（3分）。</w:t>
            </w:r>
          </w:p>
          <w:p w14:paraId="6814DCDC">
            <w:pPr>
              <w:spacing w:line="480" w:lineRule="exact"/>
              <w:ind w:firstLine="420" w:firstLineChars="200"/>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具体细化要求为：人员配置要求能够提供完整的人员配置表，包括各岗位人员的基本情况、最低配置人数、负责人情况；岗位职责分工要求每个岗位工作任务边界清晰、岗位间交接流程明确、关键岗位的AB角备份机制；人员稳定保障制度包括年度人员流失率控制目标、储备人员替换频率、激励措施；人员调配管理方案包括突发事件时人员增援机制、常规轮岗调休计划、紧急联系人及24小时值班电话；人员考核制度包括考核周期、考核指标体系、考核结果的奖惩机制。</w:t>
            </w:r>
          </w:p>
          <w:p w14:paraId="1C883118">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方案内容完整，包含全部规定要素，数据明确，分工清晰、可操作性强，单项得3分；方案内容基本完整，包含要素中的2项，基本满足要求，单项得2分；方案内容仅包含规定要素中得任意1项，方案存在不足，单项得1分；不提供人员岗位配置方案的相关材料，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06A5BE5">
            <w:pPr>
              <w:spacing w:line="480" w:lineRule="exact"/>
              <w:ind w:firstLine="420" w:firstLineChars="200"/>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rPr>
              <w:t>0~</w:t>
            </w:r>
            <w:r>
              <w:rPr>
                <w:rFonts w:hint="eastAsia" w:ascii="宋体" w:hAnsi="宋体" w:eastAsia="宋体" w:cs="宋体"/>
                <w:color w:val="000000"/>
                <w:szCs w:val="21"/>
                <w:shd w:val="clear" w:color="auto" w:fill="FFFFFF"/>
                <w:lang w:val="en-US" w:eastAsia="zh-CN"/>
              </w:rPr>
              <w:t>15</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0E8A129">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2BCB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0419E5D">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BBAB8AE">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058BF2A">
            <w:pPr>
              <w:spacing w:line="480" w:lineRule="exact"/>
              <w:ind w:firstLine="420" w:firstLineChars="200"/>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评标委员会依据投标人提供设备设施、清洁用品、工具器械的投入安排方案，按照采购需求和服务要求针对性进行评审</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8分</w:t>
            </w:r>
            <w:r>
              <w:rPr>
                <w:rFonts w:hint="eastAsia" w:ascii="宋体" w:hAnsi="宋体" w:eastAsia="宋体" w:cs="宋体"/>
                <w:color w:val="000000"/>
                <w:szCs w:val="21"/>
                <w:shd w:val="clear" w:color="auto" w:fill="FFFFFF"/>
                <w:lang w:val="zh-CN" w:eastAsia="zh-CN"/>
              </w:rPr>
              <w:t>）</w:t>
            </w:r>
            <w:r>
              <w:rPr>
                <w:rFonts w:hint="eastAsia" w:ascii="宋体" w:hAnsi="宋体" w:eastAsia="宋体" w:cs="宋体"/>
                <w:color w:val="000000"/>
                <w:szCs w:val="21"/>
                <w:shd w:val="clear" w:color="auto" w:fill="FFFFFF"/>
                <w:lang w:val="en-US" w:eastAsia="zh-CN"/>
              </w:rPr>
              <w:t>。</w:t>
            </w:r>
          </w:p>
          <w:p w14:paraId="67FC6BDF">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其中投入机械设备等投入安排方案中投入器械清单完整，明确设备名称型号，有符合或超过项目最低要求得数量，配备方案与项目实际作业需求高度匹配，且提供了详细的维护保养计划，得8分；投入机械设备清单基本完整，但存在数量仅能满足最低需求、配备方案与项目实际作业基本能匹配、维护保养计划不完整，得4分；设备清单缺失较多，投入机械设备与项目需求差距较大或维护保养计划严重缺失，得2分；不提供机械设备投入安排方案，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9C4716F">
            <w:pPr>
              <w:spacing w:line="48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rPr>
              <w:t>0~</w:t>
            </w:r>
            <w:r>
              <w:rPr>
                <w:rFonts w:hint="eastAsia" w:ascii="宋体" w:hAnsi="宋体" w:eastAsia="宋体" w:cs="宋体"/>
                <w:color w:val="000000"/>
                <w:szCs w:val="21"/>
                <w:shd w:val="clear" w:color="auto" w:fill="FFFFFF"/>
                <w:lang w:val="en-US" w:eastAsia="zh-CN"/>
              </w:rPr>
              <w:t>8</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81F42FD">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477D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A9B81D1">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9F16FC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F1A3FD5">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评标委员会根据投标人提供的岗位技能培训</w:t>
            </w:r>
            <w:r>
              <w:rPr>
                <w:rFonts w:hint="eastAsia" w:ascii="宋体" w:hAnsi="宋体" w:eastAsia="宋体" w:cs="宋体"/>
                <w:color w:val="000000"/>
                <w:szCs w:val="21"/>
                <w:shd w:val="clear" w:color="auto" w:fill="FFFFFF"/>
                <w:lang w:val="en-US" w:eastAsia="zh-CN"/>
              </w:rPr>
              <w:t>方案</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shd w:val="clear" w:color="auto" w:fill="FFFFFF"/>
                <w:lang w:val="en-US" w:eastAsia="zh-CN"/>
              </w:rPr>
              <w:t>4</w:t>
            </w:r>
            <w:r>
              <w:rPr>
                <w:rFonts w:hint="eastAsia" w:ascii="宋体" w:hAnsi="宋体" w:eastAsia="宋体" w:cs="宋体"/>
                <w:color w:val="000000"/>
                <w:szCs w:val="21"/>
                <w:shd w:val="clear" w:color="auto" w:fill="FFFFFF"/>
              </w:rPr>
              <w:t>分）、岗前安全培训</w:t>
            </w:r>
            <w:r>
              <w:rPr>
                <w:rFonts w:hint="eastAsia" w:ascii="宋体" w:hAnsi="宋体" w:eastAsia="宋体" w:cs="宋体"/>
                <w:color w:val="000000"/>
                <w:szCs w:val="21"/>
                <w:shd w:val="clear" w:color="auto" w:fill="FFFFFF"/>
                <w:lang w:val="en-US" w:eastAsia="zh-CN"/>
              </w:rPr>
              <w:t>方案</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shd w:val="clear" w:color="auto" w:fill="FFFFFF"/>
                <w:lang w:val="en-US" w:eastAsia="zh-CN"/>
              </w:rPr>
              <w:t>4</w:t>
            </w:r>
            <w:r>
              <w:rPr>
                <w:rFonts w:hint="eastAsia" w:ascii="宋体" w:hAnsi="宋体" w:eastAsia="宋体" w:cs="宋体"/>
                <w:color w:val="000000"/>
                <w:szCs w:val="21"/>
                <w:shd w:val="clear" w:color="auto" w:fill="FFFFFF"/>
              </w:rPr>
              <w:t>分）进行综合评审。</w:t>
            </w:r>
          </w:p>
          <w:p w14:paraId="502B0200">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岗位技能培训</w:t>
            </w:r>
            <w:r>
              <w:rPr>
                <w:rFonts w:hint="eastAsia" w:ascii="宋体" w:hAnsi="宋体" w:eastAsia="宋体" w:cs="宋体"/>
                <w:color w:val="000000"/>
                <w:szCs w:val="21"/>
                <w:shd w:val="clear" w:color="auto" w:fill="FFFFFF"/>
                <w:lang w:val="en-US" w:eastAsia="zh-CN"/>
              </w:rPr>
              <w:t>和岗前安全培训方案具备较强科学合理性和可操作性，紧密结合实际服务需求。其中</w:t>
            </w:r>
            <w:r>
              <w:rPr>
                <w:rFonts w:hint="eastAsia" w:ascii="宋体" w:hAnsi="宋体" w:eastAsia="宋体" w:cs="宋体"/>
                <w:color w:val="000000"/>
                <w:szCs w:val="21"/>
                <w:shd w:val="clear" w:color="auto" w:fill="FFFFFF"/>
              </w:rPr>
              <w:t>岗位技能培训</w:t>
            </w:r>
            <w:r>
              <w:rPr>
                <w:rFonts w:hint="eastAsia" w:ascii="宋体" w:hAnsi="宋体" w:eastAsia="宋体" w:cs="宋体"/>
                <w:color w:val="000000"/>
                <w:szCs w:val="21"/>
                <w:shd w:val="clear" w:color="auto" w:fill="FFFFFF"/>
                <w:lang w:val="en-US" w:eastAsia="zh-CN"/>
              </w:rPr>
              <w:t>和岗前安全培训有应对思路实用有价值，培训方案内容完整，涵盖全部量化指标要素（培训对象、培训形式与内容、培训时间安排、培训考核方式四类要素）。各要素均细化且体现针对性和可操作性，紧密结合实际服务需求，单项得4分；培训方案基本完整，涵盖全部四类要素，但部分要素细化程度不足或针对性一般，单项得2分；培训方案内容存在部分不足，未体现全部要素，整体基本满足评审基础要求，单项得1分；不提供</w:t>
            </w:r>
            <w:r>
              <w:rPr>
                <w:rFonts w:hint="eastAsia" w:ascii="宋体" w:hAnsi="宋体" w:eastAsia="宋体" w:cs="宋体"/>
                <w:color w:val="000000"/>
                <w:szCs w:val="21"/>
                <w:shd w:val="clear" w:color="auto" w:fill="FFFFFF"/>
              </w:rPr>
              <w:t>岗位技能培训</w:t>
            </w:r>
            <w:r>
              <w:rPr>
                <w:rFonts w:hint="eastAsia" w:ascii="宋体" w:hAnsi="宋体" w:eastAsia="宋体" w:cs="宋体"/>
                <w:color w:val="000000"/>
                <w:szCs w:val="21"/>
                <w:shd w:val="clear" w:color="auto" w:fill="FFFFFF"/>
                <w:lang w:val="en-US" w:eastAsia="zh-CN"/>
              </w:rPr>
              <w:t>和安全培训的相关材料，直接得0分。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068D18A">
            <w:pPr>
              <w:spacing w:line="48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rPr>
              <w:t>0~</w:t>
            </w:r>
            <w:r>
              <w:rPr>
                <w:rFonts w:hint="eastAsia" w:ascii="宋体" w:hAnsi="宋体" w:eastAsia="宋体" w:cs="宋体"/>
                <w:color w:val="000000"/>
                <w:szCs w:val="21"/>
                <w:shd w:val="clear" w:color="auto" w:fill="FFFFFF"/>
                <w:lang w:val="en-US" w:eastAsia="zh-CN"/>
              </w:rPr>
              <w:t>8</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497382C">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3054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BDE76A9">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1.6</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D04431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E7A12BA">
            <w:pPr>
              <w:spacing w:line="480" w:lineRule="exact"/>
              <w:ind w:firstLine="420" w:firstLineChars="200"/>
              <w:rPr>
                <w:rFonts w:hint="eastAsia" w:ascii="宋体" w:hAnsi="宋体" w:eastAsia="宋体" w:cs="宋体"/>
                <w:color w:val="000000"/>
                <w:szCs w:val="21"/>
                <w:shd w:val="clear" w:color="auto" w:fill="FFFFFF"/>
                <w:lang w:val="zh-CN"/>
              </w:rPr>
            </w:pPr>
            <w:r>
              <w:rPr>
                <w:rFonts w:hint="eastAsia" w:ascii="宋体" w:hAnsi="宋体" w:eastAsia="宋体" w:cs="宋体"/>
                <w:color w:val="000000"/>
                <w:szCs w:val="21"/>
                <w:shd w:val="clear" w:color="auto" w:fill="FFFFFF"/>
              </w:rPr>
              <w:t>评标委员会根据投标人提供的应急预案进行综合评审，需包括极端天气环境卫生保障（</w:t>
            </w:r>
            <w:r>
              <w:rPr>
                <w:rFonts w:hint="eastAsia" w:ascii="宋体" w:hAnsi="宋体" w:eastAsia="宋体" w:cs="宋体"/>
                <w:color w:val="000000"/>
                <w:szCs w:val="21"/>
                <w:shd w:val="clear" w:color="auto" w:fill="FFFFFF"/>
                <w:lang w:val="en-US" w:eastAsia="zh-CN"/>
              </w:rPr>
              <w:t>3</w:t>
            </w:r>
            <w:r>
              <w:rPr>
                <w:rFonts w:hint="eastAsia" w:ascii="宋体" w:hAnsi="宋体" w:eastAsia="宋体" w:cs="宋体"/>
                <w:color w:val="000000"/>
                <w:szCs w:val="21"/>
                <w:shd w:val="clear" w:color="auto" w:fill="FFFFFF"/>
              </w:rPr>
              <w:t>分）；配合学校各项重大活动保障措施（</w:t>
            </w:r>
            <w:r>
              <w:rPr>
                <w:rFonts w:hint="eastAsia" w:ascii="宋体" w:hAnsi="宋体" w:eastAsia="宋体" w:cs="宋体"/>
                <w:color w:val="000000"/>
                <w:szCs w:val="21"/>
                <w:shd w:val="clear" w:color="auto" w:fill="FFFFFF"/>
                <w:lang w:val="en-US" w:eastAsia="zh-CN"/>
              </w:rPr>
              <w:t>3</w:t>
            </w:r>
            <w:r>
              <w:rPr>
                <w:rFonts w:hint="eastAsia" w:ascii="宋体" w:hAnsi="宋体" w:eastAsia="宋体" w:cs="宋体"/>
                <w:color w:val="000000"/>
                <w:szCs w:val="21"/>
                <w:shd w:val="clear" w:color="auto" w:fill="FFFFFF"/>
              </w:rPr>
              <w:t>分）及其他各类突</w:t>
            </w:r>
            <w:r>
              <w:rPr>
                <w:rFonts w:hint="eastAsia" w:ascii="宋体" w:hAnsi="宋体" w:eastAsia="宋体" w:cs="宋体"/>
                <w:color w:val="000000"/>
                <w:szCs w:val="21"/>
                <w:shd w:val="clear" w:color="auto" w:fill="FFFFFF"/>
                <w:lang w:val="zh-CN"/>
              </w:rPr>
              <w:t>发应急预案（</w:t>
            </w:r>
            <w:r>
              <w:rPr>
                <w:rFonts w:hint="eastAsia" w:ascii="宋体" w:hAnsi="宋体" w:eastAsia="宋体" w:cs="宋体"/>
                <w:color w:val="000000"/>
                <w:szCs w:val="21"/>
                <w:shd w:val="clear" w:color="auto" w:fill="FFFFFF"/>
                <w:lang w:val="en-US" w:eastAsia="zh-CN"/>
              </w:rPr>
              <w:t>3</w:t>
            </w:r>
            <w:r>
              <w:rPr>
                <w:rFonts w:hint="eastAsia" w:ascii="宋体" w:hAnsi="宋体" w:eastAsia="宋体" w:cs="宋体"/>
                <w:color w:val="000000"/>
                <w:szCs w:val="21"/>
                <w:shd w:val="clear" w:color="auto" w:fill="FFFFFF"/>
                <w:lang w:val="zh-CN"/>
              </w:rPr>
              <w:t>分）。</w:t>
            </w:r>
          </w:p>
          <w:p w14:paraId="2905B73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应急预案内容完整，涵盖全部三类应急预案，每类均包含具体突发事件类型识别、应急响应时限、处置措施、应急物资配备及人员调配安排等量化要素，科学合理且紧密结合实际服务需求，单项得3分；应急预案内容基本完整，涵盖三类应急预案，每类包括至少两项量化要素，单项得2分；应急预案内容存在部分不足，仅包含部分量化要素，单项得1分；不提供应急预案的相关材料，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509A10C">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0~9</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A21BF7F">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16B1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B4C629B">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2</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A465FB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D95F3B7">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组织实施保障</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C1C9EC2">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0~8</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4672FB3">
            <w:pPr>
              <w:spacing w:line="480" w:lineRule="exact"/>
              <w:ind w:firstLine="420" w:firstLineChars="200"/>
              <w:rPr>
                <w:rFonts w:hint="eastAsia" w:ascii="宋体" w:hAnsi="宋体" w:eastAsia="宋体" w:cs="宋体"/>
                <w:color w:val="000000"/>
                <w:szCs w:val="21"/>
                <w:shd w:val="clear" w:color="auto" w:fill="FFFFFF"/>
              </w:rPr>
            </w:pPr>
          </w:p>
        </w:tc>
      </w:tr>
      <w:tr w14:paraId="4ECE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335DE2D">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2.1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B32DA87">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62F6562">
            <w:pPr>
              <w:spacing w:line="480" w:lineRule="exact"/>
              <w:ind w:firstLine="420" w:firstLineChars="200"/>
              <w:rPr>
                <w:rFonts w:hint="eastAsia" w:ascii="宋体" w:hAnsi="宋体" w:eastAsia="宋体" w:cs="宋体"/>
                <w:color w:val="000000"/>
                <w:szCs w:val="21"/>
                <w:shd w:val="clear" w:color="auto" w:fill="FFFFFF"/>
                <w:lang w:val="zh-CN"/>
              </w:rPr>
            </w:pPr>
            <w:r>
              <w:rPr>
                <w:rFonts w:hint="eastAsia" w:ascii="宋体" w:hAnsi="宋体" w:eastAsia="宋体" w:cs="宋体"/>
                <w:color w:val="000000"/>
                <w:szCs w:val="21"/>
                <w:shd w:val="clear" w:color="auto" w:fill="FFFFFF"/>
                <w:lang w:val="zh-CN"/>
              </w:rPr>
              <w:t>依据拟投入本项目的人员配备情况（包括但不限于：项目经理及主要成员资质、资历，项目人员的组织架构，职责分工等）进行综合评审（</w:t>
            </w:r>
            <w:r>
              <w:rPr>
                <w:rFonts w:hint="eastAsia" w:ascii="宋体" w:hAnsi="宋体" w:eastAsia="宋体" w:cs="宋体"/>
                <w:color w:val="000000"/>
                <w:szCs w:val="21"/>
                <w:shd w:val="clear" w:color="auto" w:fill="FFFFFF"/>
                <w:lang w:val="en-US" w:eastAsia="zh-CN"/>
              </w:rPr>
              <w:t>4分</w:t>
            </w:r>
            <w:r>
              <w:rPr>
                <w:rFonts w:hint="eastAsia" w:ascii="宋体" w:hAnsi="宋体" w:eastAsia="宋体" w:cs="宋体"/>
                <w:color w:val="000000"/>
                <w:szCs w:val="21"/>
                <w:shd w:val="clear" w:color="auto" w:fill="FFFFFF"/>
                <w:lang w:val="zh-CN"/>
              </w:rPr>
              <w:t>）。</w:t>
            </w:r>
          </w:p>
          <w:p w14:paraId="79631F2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zh-CN" w:eastAsia="zh-CN"/>
              </w:rPr>
              <w:t>人员配备情况</w:t>
            </w:r>
            <w:r>
              <w:rPr>
                <w:rFonts w:hint="eastAsia" w:ascii="宋体" w:hAnsi="宋体" w:eastAsia="宋体" w:cs="宋体"/>
                <w:color w:val="000000"/>
                <w:szCs w:val="21"/>
                <w:shd w:val="clear" w:color="auto" w:fill="FFFFFF"/>
                <w:lang w:val="en-US" w:eastAsia="zh-CN"/>
              </w:rPr>
              <w:t>结合实际服务需求，完整可行实用有价值，内容完整，涵盖全部量化要素，包括项目经理及主要成员资质证书及相关工作年限、清晰的组织架构图、各岗位职责分工表，且所有要素均与本项目实际服务需求紧密结合，人员数量不低于采购需求最低配置要求，得4分；</w:t>
            </w:r>
            <w:r>
              <w:rPr>
                <w:rFonts w:hint="eastAsia" w:ascii="宋体" w:hAnsi="宋体" w:eastAsia="宋体" w:cs="宋体"/>
                <w:color w:val="000000"/>
                <w:szCs w:val="21"/>
                <w:shd w:val="clear" w:color="auto" w:fill="FFFFFF"/>
                <w:lang w:val="zh-CN" w:eastAsia="zh-CN"/>
              </w:rPr>
              <w:t>人员配备情况</w:t>
            </w:r>
            <w:r>
              <w:rPr>
                <w:rFonts w:hint="eastAsia" w:ascii="宋体" w:hAnsi="宋体" w:eastAsia="宋体" w:cs="宋体"/>
                <w:color w:val="000000"/>
                <w:szCs w:val="21"/>
                <w:shd w:val="clear" w:color="auto" w:fill="FFFFFF"/>
                <w:lang w:val="en-US" w:eastAsia="zh-CN"/>
              </w:rPr>
              <w:t>基本达标，但个别成员资历年限略低于要求，组织架构与职责分工表不够细化，得2分；</w:t>
            </w:r>
            <w:r>
              <w:rPr>
                <w:rFonts w:hint="eastAsia" w:ascii="宋体" w:hAnsi="宋体" w:eastAsia="宋体" w:cs="宋体"/>
                <w:color w:val="000000"/>
                <w:szCs w:val="21"/>
                <w:shd w:val="clear" w:color="auto" w:fill="FFFFFF"/>
                <w:lang w:val="zh-CN" w:eastAsia="zh-CN"/>
              </w:rPr>
              <w:t>人员配备情况</w:t>
            </w:r>
            <w:r>
              <w:rPr>
                <w:rFonts w:hint="eastAsia" w:ascii="宋体" w:hAnsi="宋体" w:eastAsia="宋体" w:cs="宋体"/>
                <w:color w:val="000000"/>
                <w:szCs w:val="21"/>
                <w:shd w:val="clear" w:color="auto" w:fill="FFFFFF"/>
                <w:lang w:val="en-US" w:eastAsia="zh-CN"/>
              </w:rPr>
              <w:t>存在部分不足，不能涵盖全部要素，人员数量低于最低要求但差距不达，得1分；不提供</w:t>
            </w:r>
            <w:r>
              <w:rPr>
                <w:rFonts w:hint="eastAsia" w:ascii="宋体" w:hAnsi="宋体" w:eastAsia="宋体" w:cs="宋体"/>
                <w:color w:val="000000"/>
                <w:szCs w:val="21"/>
                <w:shd w:val="clear" w:color="auto" w:fill="FFFFFF"/>
                <w:lang w:val="zh-CN" w:eastAsia="zh-CN"/>
              </w:rPr>
              <w:t>人员配备情况</w:t>
            </w:r>
            <w:r>
              <w:rPr>
                <w:rFonts w:hint="eastAsia" w:ascii="宋体" w:hAnsi="宋体" w:eastAsia="宋体" w:cs="宋体"/>
                <w:color w:val="000000"/>
                <w:szCs w:val="21"/>
                <w:shd w:val="clear" w:color="auto" w:fill="FFFFFF"/>
                <w:lang w:val="en-US" w:eastAsia="zh-CN"/>
              </w:rPr>
              <w:t>，直接得0分。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F70DC61">
            <w:pPr>
              <w:spacing w:line="48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rPr>
              <w:t>0~</w:t>
            </w:r>
            <w:r>
              <w:rPr>
                <w:rFonts w:hint="eastAsia" w:ascii="宋体" w:hAnsi="宋体" w:eastAsia="宋体" w:cs="宋体"/>
                <w:color w:val="000000"/>
                <w:szCs w:val="21"/>
                <w:shd w:val="clear" w:color="auto" w:fill="FFFFFF"/>
                <w:lang w:val="en-US" w:eastAsia="zh-CN"/>
              </w:rPr>
              <w:t>4</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DA59226">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68C2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4DCD256">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2.2</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B89B906">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技术</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E23B703">
            <w:pPr>
              <w:spacing w:line="480" w:lineRule="exact"/>
              <w:ind w:firstLine="420" w:firstLineChars="200"/>
              <w:rPr>
                <w:rFonts w:hint="eastAsia" w:ascii="宋体" w:hAnsi="宋体" w:eastAsia="宋体" w:cs="宋体"/>
                <w:color w:val="000000"/>
                <w:szCs w:val="21"/>
                <w:shd w:val="clear" w:color="auto" w:fill="FFFFFF"/>
                <w:lang w:val="zh-TW" w:eastAsia="zh-CN"/>
              </w:rPr>
            </w:pPr>
            <w:r>
              <w:rPr>
                <w:rFonts w:hint="eastAsia" w:ascii="宋体" w:hAnsi="宋体" w:eastAsia="宋体" w:cs="宋体"/>
                <w:color w:val="000000"/>
                <w:szCs w:val="21"/>
                <w:shd w:val="clear" w:color="auto" w:fill="FFFFFF"/>
                <w:lang w:val="zh-TW" w:eastAsia="zh-CN"/>
              </w:rPr>
              <w:t>根据投标人提供的妥善处理人员更换、辞退</w:t>
            </w:r>
            <w:r>
              <w:rPr>
                <w:rFonts w:hint="eastAsia" w:ascii="宋体" w:hAnsi="宋体" w:eastAsia="宋体" w:cs="宋体"/>
                <w:color w:val="000000"/>
                <w:szCs w:val="21"/>
                <w:shd w:val="clear" w:color="auto" w:fill="FFFFFF"/>
                <w:lang w:val="en-US" w:eastAsia="zh-CN"/>
              </w:rPr>
              <w:t>等服务</w:t>
            </w:r>
            <w:r>
              <w:rPr>
                <w:rFonts w:hint="eastAsia" w:ascii="宋体" w:hAnsi="宋体" w:eastAsia="宋体" w:cs="宋体"/>
                <w:color w:val="000000"/>
                <w:szCs w:val="21"/>
                <w:shd w:val="clear" w:color="auto" w:fill="FFFFFF"/>
                <w:lang w:val="zh-TW" w:eastAsia="zh-CN"/>
              </w:rPr>
              <w:t>方案，按照采购需求和服务要求针对性进行综合评审（</w:t>
            </w:r>
            <w:r>
              <w:rPr>
                <w:rFonts w:hint="eastAsia" w:ascii="宋体" w:hAnsi="宋体" w:eastAsia="宋体" w:cs="宋体"/>
                <w:color w:val="000000"/>
                <w:szCs w:val="21"/>
                <w:shd w:val="clear" w:color="auto" w:fill="FFFFFF"/>
                <w:lang w:val="en-US" w:eastAsia="zh-CN"/>
              </w:rPr>
              <w:t>4</w:t>
            </w:r>
            <w:r>
              <w:rPr>
                <w:rFonts w:hint="eastAsia" w:ascii="宋体" w:hAnsi="宋体" w:eastAsia="宋体" w:cs="宋体"/>
                <w:color w:val="000000"/>
                <w:szCs w:val="21"/>
                <w:shd w:val="clear" w:color="auto" w:fill="FFFFFF"/>
                <w:lang w:val="zh-TW" w:eastAsia="zh-CN"/>
              </w:rPr>
              <w:t>分）；</w:t>
            </w:r>
          </w:p>
          <w:p w14:paraId="46DB32F5">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服务方案结合实际服务需求，内容完整涵盖全部量化要素，包括项目整体实施计划、人员更换方案、合法合规人员辞退方案，所有要素可行实用有价值，科学合理，可操作性强，紧密结合服务需求得4分；服务方案基本完整，涵盖量化要素中至少三项，但保障措施不够细化，得2分；服务方案存在部分不足，方案内容过于笼统，缺乏可操作性，得1分；不提供服务方案，直接得0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B881856">
            <w:pPr>
              <w:spacing w:line="480" w:lineRule="exact"/>
              <w:ind w:firstLine="420" w:firstLineChars="200"/>
              <w:rPr>
                <w:rFonts w:hint="eastAsia" w:ascii="宋体" w:hAnsi="宋体" w:eastAsia="宋体" w:cs="宋体"/>
                <w:color w:val="000000"/>
                <w:szCs w:val="21"/>
                <w:shd w:val="clear" w:color="auto" w:fill="FFFFFF"/>
                <w:lang w:eastAsia="zh-CN"/>
              </w:rPr>
            </w:pPr>
            <w:r>
              <w:rPr>
                <w:rFonts w:hint="eastAsia" w:ascii="宋体" w:hAnsi="宋体" w:eastAsia="宋体" w:cs="宋体"/>
                <w:color w:val="000000"/>
                <w:szCs w:val="21"/>
                <w:shd w:val="clear" w:color="auto" w:fill="FFFFFF"/>
              </w:rPr>
              <w:t>0~</w:t>
            </w:r>
            <w:r>
              <w:rPr>
                <w:rFonts w:hint="eastAsia" w:ascii="宋体" w:hAnsi="宋体" w:eastAsia="宋体" w:cs="宋体"/>
                <w:color w:val="000000"/>
                <w:szCs w:val="21"/>
                <w:shd w:val="clear" w:color="auto" w:fill="FFFFFF"/>
                <w:lang w:val="en-US" w:eastAsia="zh-CN"/>
              </w:rPr>
              <w:t>4</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52625B6">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主观分</w:t>
            </w:r>
          </w:p>
        </w:tc>
      </w:tr>
      <w:tr w14:paraId="63D2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917BCB5">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EF1A92C">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商务资信</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D87F5A8">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企业业绩</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F54FF5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0~3</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7E16BE7">
            <w:pPr>
              <w:spacing w:line="480" w:lineRule="exact"/>
              <w:ind w:firstLine="420" w:firstLineChars="200"/>
              <w:rPr>
                <w:rFonts w:hint="eastAsia" w:ascii="宋体" w:hAnsi="宋体" w:eastAsia="宋体" w:cs="宋体"/>
                <w:color w:val="000000"/>
                <w:szCs w:val="21"/>
                <w:shd w:val="clear" w:color="auto" w:fill="FFFFFF"/>
              </w:rPr>
            </w:pPr>
          </w:p>
        </w:tc>
      </w:tr>
      <w:tr w14:paraId="1BFC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62E3AB0">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3.1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3DAB2E6">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商务资信</w:t>
            </w:r>
          </w:p>
        </w:tc>
        <w:tc>
          <w:tcPr>
            <w:tcW w:w="5254"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C1DFC26">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以提供在提交投标文件截止日期前三个年度内签署且完成的投标人同类</w:t>
            </w:r>
            <w:r>
              <w:rPr>
                <w:rFonts w:hint="eastAsia" w:ascii="宋体" w:hAnsi="宋体" w:cs="宋体"/>
                <w:color w:val="auto"/>
                <w:sz w:val="21"/>
                <w:szCs w:val="21"/>
                <w:lang w:eastAsia="zh-CN"/>
              </w:rPr>
              <w:t>业绩</w:t>
            </w:r>
            <w:r>
              <w:rPr>
                <w:rFonts w:hint="eastAsia" w:ascii="宋体" w:hAnsi="宋体" w:eastAsia="宋体" w:cs="宋体"/>
                <w:color w:val="auto"/>
                <w:sz w:val="21"/>
                <w:szCs w:val="21"/>
              </w:rPr>
              <w:t>为准。</w:t>
            </w:r>
          </w:p>
          <w:p w14:paraId="1E121803">
            <w:pPr>
              <w:spacing w:line="480" w:lineRule="exact"/>
              <w:ind w:firstLine="420" w:firstLineChars="200"/>
              <w:rPr>
                <w:rFonts w:hint="eastAsia" w:ascii="宋体" w:hAnsi="宋体" w:eastAsia="宋体" w:cs="宋体"/>
                <w:color w:val="000000"/>
                <w:szCs w:val="21"/>
                <w:shd w:val="clear" w:color="auto" w:fill="FFFFFF"/>
                <w:lang w:val="zh-TW" w:eastAsia="zh-CN"/>
              </w:rPr>
            </w:pPr>
            <w:r>
              <w:rPr>
                <w:rFonts w:hint="eastAsia" w:ascii="宋体" w:hAnsi="宋体" w:eastAsia="宋体" w:cs="宋体"/>
                <w:color w:val="000000"/>
                <w:szCs w:val="21"/>
                <w:shd w:val="clear" w:color="auto" w:fill="FFFFFF"/>
                <w:lang w:val="en-US" w:eastAsia="zh-CN"/>
              </w:rPr>
              <w:t>证明材料要求</w:t>
            </w:r>
            <w:r>
              <w:rPr>
                <w:rFonts w:hint="eastAsia" w:ascii="宋体" w:hAnsi="宋体" w:eastAsia="宋体" w:cs="宋体"/>
                <w:color w:val="000000"/>
                <w:szCs w:val="21"/>
                <w:shd w:val="clear" w:color="auto" w:fill="FFFFFF"/>
                <w:lang w:val="zh-TW" w:eastAsia="zh-CN"/>
              </w:rPr>
              <w:t>：①与最终用户签订的合同</w:t>
            </w:r>
            <w:r>
              <w:rPr>
                <w:rFonts w:hint="eastAsia" w:ascii="宋体" w:hAnsi="宋体" w:eastAsia="宋体" w:cs="宋体"/>
                <w:color w:val="000000"/>
                <w:szCs w:val="21"/>
                <w:shd w:val="clear" w:color="auto" w:fill="FFFFFF"/>
                <w:lang w:val="en-US" w:eastAsia="zh-CN"/>
              </w:rPr>
              <w:t>复印件并加盖公章</w:t>
            </w:r>
            <w:r>
              <w:rPr>
                <w:rFonts w:hint="eastAsia" w:ascii="宋体" w:hAnsi="宋体" w:eastAsia="宋体" w:cs="宋体"/>
                <w:color w:val="000000"/>
                <w:szCs w:val="21"/>
                <w:shd w:val="clear" w:color="auto" w:fill="FFFFFF"/>
                <w:lang w:val="zh-TW" w:eastAsia="zh-CN"/>
              </w:rPr>
              <w:t>；②</w:t>
            </w:r>
            <w:r>
              <w:rPr>
                <w:rFonts w:hint="eastAsia" w:ascii="宋体" w:hAnsi="宋体" w:eastAsia="宋体" w:cs="宋体"/>
                <w:color w:val="000000"/>
                <w:szCs w:val="21"/>
                <w:shd w:val="clear" w:color="auto" w:fill="FFFFFF"/>
                <w:lang w:val="en-US" w:eastAsia="zh-CN"/>
              </w:rPr>
              <w:t>项目验收材料；③</w:t>
            </w:r>
            <w:r>
              <w:rPr>
                <w:rFonts w:hint="eastAsia" w:ascii="宋体" w:hAnsi="宋体" w:eastAsia="宋体" w:cs="宋体"/>
                <w:color w:val="000000"/>
                <w:szCs w:val="21"/>
                <w:shd w:val="clear" w:color="auto" w:fill="FFFFFF"/>
                <w:lang w:val="zh-TW" w:eastAsia="zh-CN"/>
              </w:rPr>
              <w:t>合同核实单位、合同核实联系人、合同核实联系电话（</w:t>
            </w:r>
            <w:r>
              <w:rPr>
                <w:rFonts w:hint="eastAsia" w:ascii="宋体" w:hAnsi="宋体" w:eastAsia="宋体" w:cs="宋体"/>
                <w:color w:val="000000"/>
                <w:szCs w:val="21"/>
                <w:shd w:val="clear" w:color="auto" w:fill="FFFFFF"/>
                <w:lang w:val="en-US" w:eastAsia="zh-CN"/>
              </w:rPr>
              <w:t>仅用于真实性核实)</w:t>
            </w:r>
            <w:r>
              <w:rPr>
                <w:rFonts w:hint="eastAsia" w:ascii="宋体" w:hAnsi="宋体" w:eastAsia="宋体" w:cs="宋体"/>
                <w:color w:val="000000"/>
                <w:szCs w:val="21"/>
                <w:shd w:val="clear" w:color="auto" w:fill="FFFFFF"/>
                <w:lang w:val="zh-TW" w:eastAsia="zh-CN"/>
              </w:rPr>
              <w:t>。</w:t>
            </w:r>
          </w:p>
          <w:p w14:paraId="229BC8E2">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zh-TW" w:eastAsia="zh-CN"/>
              </w:rPr>
              <w:t>每提供一个有效业绩得1分，最高得3分。</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F65EE8B">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0~3</w:t>
            </w:r>
          </w:p>
        </w:tc>
        <w:tc>
          <w:tcPr>
            <w:tcW w:w="1103"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52F1656">
            <w:pPr>
              <w:spacing w:line="480" w:lineRule="exact"/>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客观分</w:t>
            </w:r>
          </w:p>
        </w:tc>
      </w:tr>
    </w:tbl>
    <w:p w14:paraId="1AFB1E23">
      <w:pPr>
        <w:spacing w:line="480" w:lineRule="exact"/>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11.5</w:t>
      </w:r>
      <w:r>
        <w:rPr>
          <w:rFonts w:hint="eastAsia" w:ascii="宋体" w:hAnsi="宋体" w:eastAsia="宋体" w:cs="宋体"/>
          <w:color w:val="000000"/>
          <w:szCs w:val="21"/>
          <w:shd w:val="clear" w:color="auto" w:fill="FFFFFF"/>
          <w:lang w:val="en-US" w:eastAsia="zh-CN"/>
        </w:rPr>
        <w:t xml:space="preserve">.2 </w:t>
      </w:r>
      <w:r>
        <w:rPr>
          <w:rFonts w:hint="eastAsia" w:ascii="宋体" w:hAnsi="宋体" w:eastAsia="宋体" w:cs="宋体"/>
          <w:color w:val="000000"/>
          <w:szCs w:val="21"/>
          <w:shd w:val="clear" w:color="auto" w:fill="FFFFFF"/>
        </w:rPr>
        <w:t>价格评分（分值</w:t>
      </w:r>
      <w:r>
        <w:rPr>
          <w:rFonts w:hint="eastAsia" w:ascii="宋体" w:hAnsi="宋体" w:eastAsia="宋体" w:cs="宋体"/>
          <w:color w:val="000000"/>
          <w:szCs w:val="21"/>
          <w:shd w:val="clear" w:color="auto" w:fill="FFFFFF"/>
          <w:lang w:val="en-US" w:eastAsia="zh-CN"/>
        </w:rPr>
        <w:t>10</w:t>
      </w:r>
      <w:r>
        <w:rPr>
          <w:rFonts w:hint="eastAsia" w:ascii="宋体" w:hAnsi="宋体" w:eastAsia="宋体" w:cs="宋体"/>
          <w:color w:val="000000"/>
          <w:szCs w:val="21"/>
          <w:shd w:val="clear" w:color="auto" w:fill="FFFFFF"/>
        </w:rPr>
        <w:t xml:space="preserve">分） </w:t>
      </w:r>
    </w:p>
    <w:tbl>
      <w:tblPr>
        <w:tblStyle w:val="42"/>
        <w:tblpPr w:leftFromText="180" w:rightFromText="180" w:vertAnchor="text" w:horzAnchor="page" w:tblpX="1072" w:tblpY="459"/>
        <w:tblOverlap w:val="never"/>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4410"/>
        <w:gridCol w:w="2472"/>
      </w:tblGrid>
      <w:tr w14:paraId="4771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3B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54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类型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D6757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评分标准</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CD12">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分值权重</w:t>
            </w:r>
          </w:p>
        </w:tc>
      </w:tr>
      <w:tr w14:paraId="1D99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5411">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D34">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报价</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951B8B">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评标基准价即满足招标文件要求且投标价格最低的投标报价。</w:t>
            </w:r>
            <w:r>
              <w:rPr>
                <w:rFonts w:hint="eastAsia" w:ascii="宋体" w:hAnsi="宋体" w:eastAsia="宋体" w:cs="宋体"/>
                <w:color w:val="000000"/>
                <w:szCs w:val="21"/>
                <w:shd w:val="clear" w:color="auto" w:fill="FFFFFF"/>
                <w:lang w:val="en-US" w:eastAsia="zh-CN"/>
              </w:rPr>
              <w:br w:type="textWrapping"/>
            </w:r>
            <w:r>
              <w:rPr>
                <w:rFonts w:hint="eastAsia" w:ascii="宋体" w:hAnsi="宋体" w:eastAsia="宋体" w:cs="宋体"/>
                <w:color w:val="000000"/>
                <w:szCs w:val="21"/>
                <w:shd w:val="clear" w:color="auto" w:fill="FFFFFF"/>
                <w:lang w:val="en-US" w:eastAsia="zh-CN"/>
              </w:rPr>
              <w:t>投标报价得分=（评标基准价/投标报价）×</w:t>
            </w:r>
            <w:r>
              <w:rPr>
                <w:rFonts w:hint="eastAsia" w:ascii="宋体" w:hAnsi="宋体" w:cs="宋体"/>
                <w:color w:val="000000"/>
                <w:szCs w:val="21"/>
                <w:shd w:val="clear" w:color="auto" w:fill="FFFFFF"/>
                <w:lang w:val="en-US" w:eastAsia="zh-CN"/>
              </w:rPr>
              <w:t>分值</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85BD">
            <w:pPr>
              <w:spacing w:line="480" w:lineRule="exact"/>
              <w:ind w:firstLine="420" w:firstLineChars="20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lang w:val="en-US" w:eastAsia="zh-CN"/>
              </w:rPr>
              <w:t>0~10</w:t>
            </w:r>
          </w:p>
        </w:tc>
      </w:tr>
    </w:tbl>
    <w:p w14:paraId="395372F0">
      <w:pPr>
        <w:spacing w:line="480" w:lineRule="exact"/>
        <w:ind w:firstLine="420" w:firstLineChars="200"/>
        <w:rPr>
          <w:rFonts w:hint="eastAsia" w:ascii="宋体" w:hAnsi="宋体" w:eastAsia="宋体" w:cs="宋体"/>
          <w:color w:val="000000"/>
          <w:szCs w:val="21"/>
          <w:shd w:val="clear" w:color="auto" w:fill="FFFFFF"/>
        </w:rPr>
      </w:pPr>
    </w:p>
    <w:p w14:paraId="45F4F603">
      <w:pPr>
        <w:spacing w:line="480" w:lineRule="exact"/>
        <w:ind w:firstLine="420" w:firstLineChars="200"/>
        <w:rPr>
          <w:rFonts w:hint="eastAsia" w:ascii="宋体" w:hAnsi="宋体" w:eastAsia="宋体" w:cs="宋体"/>
          <w:color w:val="000000"/>
          <w:szCs w:val="21"/>
          <w:shd w:val="clear" w:color="auto" w:fill="FFFFFF"/>
        </w:rPr>
      </w:pPr>
    </w:p>
    <w:p w14:paraId="07EF8FF3">
      <w:pPr>
        <w:pStyle w:val="18"/>
      </w:pPr>
    </w:p>
    <w:p w14:paraId="23EC8E79">
      <w:pPr>
        <w:spacing w:line="480" w:lineRule="exact"/>
        <w:ind w:firstLine="413" w:firstLineChars="196"/>
        <w:rPr>
          <w:b/>
          <w:color w:val="333333"/>
          <w:szCs w:val="21"/>
        </w:rPr>
      </w:pPr>
      <w:r>
        <w:rPr>
          <w:rFonts w:hint="eastAsia"/>
          <w:b/>
          <w:color w:val="333333"/>
          <w:szCs w:val="21"/>
        </w:rPr>
        <w:t>12</w:t>
      </w:r>
      <w:r>
        <w:rPr>
          <w:rFonts w:ascii="宋体" w:hAnsi="宋体" w:cs="宋体"/>
          <w:b/>
          <w:szCs w:val="21"/>
          <w:shd w:val="clear" w:color="auto" w:fill="FFFFFF"/>
        </w:rPr>
        <w:t>.</w:t>
      </w:r>
      <w:r>
        <w:rPr>
          <w:rFonts w:hint="eastAsia"/>
          <w:b/>
          <w:color w:val="333333"/>
          <w:szCs w:val="21"/>
        </w:rPr>
        <w:t>评标委员会及其成员不得有下列行为</w:t>
      </w:r>
    </w:p>
    <w:p w14:paraId="232031AD">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12.1未按照集中采购机构的要求将通讯工具存入指定地点的；</w:t>
      </w:r>
    </w:p>
    <w:p w14:paraId="34C2DC2E">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12.2确定参与评标至评标结束前私自接触投标人；</w:t>
      </w:r>
    </w:p>
    <w:p w14:paraId="0966E545">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12.3接受投标人提出的与投标文件不一致的澄清或者说明，按照招标文件规定进行澄清的情形除外；</w:t>
      </w:r>
    </w:p>
    <w:p w14:paraId="73EC259B">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12.4违反评标纪律发表倾向性意见或者征询采购人的倾向性意见；</w:t>
      </w:r>
    </w:p>
    <w:p w14:paraId="72EFFE03">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12.5对需要专业判断的主观评审因素协商评分；</w:t>
      </w:r>
    </w:p>
    <w:p w14:paraId="47F29CFA">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12.6在评标过程中擅离职守，影响评标程序正常进行的；</w:t>
      </w:r>
    </w:p>
    <w:p w14:paraId="457FC2BF">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12.7记录、复制或者带走任何评标资料；</w:t>
      </w:r>
    </w:p>
    <w:p w14:paraId="2BC61809">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12.8其他不遵守评标纪律的行为。</w:t>
      </w:r>
    </w:p>
    <w:p w14:paraId="5F00C0AA">
      <w:pPr>
        <w:pStyle w:val="76"/>
        <w:snapToGrid w:val="0"/>
        <w:spacing w:line="480" w:lineRule="exact"/>
        <w:ind w:firstLine="420" w:firstLineChars="200"/>
        <w:rPr>
          <w:rFonts w:cs="宋体"/>
          <w:b/>
        </w:rPr>
      </w:pPr>
      <w:r>
        <w:rPr>
          <w:rFonts w:hint="eastAsia" w:cs="宋体"/>
          <w:color w:val="333333"/>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14:paraId="3E488545">
      <w:pPr>
        <w:pStyle w:val="76"/>
        <w:snapToGrid w:val="0"/>
        <w:spacing w:line="480" w:lineRule="exact"/>
        <w:ind w:left="420" w:leftChars="200" w:firstLine="420" w:firstLineChars="200"/>
        <w:rPr>
          <w:rFonts w:cs="宋体"/>
        </w:rPr>
      </w:pPr>
    </w:p>
    <w:p w14:paraId="75BC382A">
      <w:pPr>
        <w:pStyle w:val="76"/>
        <w:snapToGrid w:val="0"/>
        <w:spacing w:line="480" w:lineRule="exact"/>
        <w:rPr>
          <w:rFonts w:cs="宋体"/>
          <w:b/>
        </w:rPr>
      </w:pPr>
      <w:r>
        <w:rPr>
          <w:rFonts w:hint="eastAsia" w:cs="宋体"/>
          <w:b/>
          <w:bCs/>
        </w:rPr>
        <w:br w:type="page"/>
      </w:r>
      <w:bookmarkEnd w:id="87"/>
      <w:bookmarkStart w:id="90" w:name="_Toc352761952"/>
      <w:bookmarkStart w:id="91" w:name="_Toc5560"/>
      <w:bookmarkStart w:id="92" w:name="_Toc424378697"/>
      <w:bookmarkStart w:id="93" w:name="_Toc26881704"/>
    </w:p>
    <w:bookmarkEnd w:id="90"/>
    <w:bookmarkEnd w:id="91"/>
    <w:bookmarkEnd w:id="92"/>
    <w:bookmarkEnd w:id="93"/>
    <w:p w14:paraId="257CF5FF">
      <w:pPr>
        <w:pStyle w:val="38"/>
        <w:keepNext/>
        <w:keepLines/>
        <w:adjustRightInd w:val="0"/>
        <w:snapToGrid w:val="0"/>
        <w:ind w:firstLine="3179" w:firstLineChars="990"/>
        <w:outlineLvl w:val="0"/>
        <w:rPr>
          <w:b/>
          <w:spacing w:val="20"/>
          <w:kern w:val="44"/>
          <w:sz w:val="28"/>
          <w:szCs w:val="28"/>
        </w:rPr>
      </w:pPr>
      <w:bookmarkStart w:id="94" w:name="_Toc26881705"/>
      <w:bookmarkStart w:id="95" w:name="_Toc4492"/>
      <w:r>
        <w:rPr>
          <w:rFonts w:hint="eastAsia"/>
          <w:b/>
          <w:spacing w:val="20"/>
          <w:kern w:val="44"/>
          <w:sz w:val="28"/>
          <w:szCs w:val="28"/>
        </w:rPr>
        <w:t>第七部分 合同文本</w:t>
      </w:r>
    </w:p>
    <w:p w14:paraId="791C44AB">
      <w:pPr>
        <w:pStyle w:val="18"/>
        <w:spacing w:after="0"/>
        <w:jc w:val="center"/>
        <w:rPr>
          <w:rFonts w:hint="eastAsia" w:ascii="宋体" w:hAnsi="宋体" w:eastAsia="宋体" w:cs="宋体"/>
          <w:color w:val="333333"/>
          <w:kern w:val="0"/>
          <w:sz w:val="21"/>
          <w:szCs w:val="21"/>
          <w:lang w:val="en-US" w:eastAsia="zh-CN" w:bidi="ar-SA"/>
        </w:rPr>
      </w:pPr>
    </w:p>
    <w:p w14:paraId="1371EE4B">
      <w:pPr>
        <w:pStyle w:val="18"/>
        <w:spacing w:after="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政府采购服务购买合同</w:t>
      </w:r>
    </w:p>
    <w:p w14:paraId="4BBD76B6">
      <w:pPr>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（试行）</w:t>
      </w:r>
    </w:p>
    <w:p w14:paraId="1B908B6A">
      <w:pPr>
        <w:rPr>
          <w:rFonts w:hint="eastAsia" w:ascii="宋体" w:hAnsi="宋体" w:eastAsia="宋体" w:cs="宋体"/>
          <w:color w:val="333333"/>
          <w:kern w:val="0"/>
          <w:sz w:val="21"/>
          <w:szCs w:val="21"/>
          <w:lang w:val="en-US" w:eastAsia="zh-CN" w:bidi="ar-SA"/>
        </w:rPr>
      </w:pPr>
    </w:p>
    <w:p w14:paraId="6B844E9B">
      <w:pPr>
        <w:rPr>
          <w:rFonts w:hint="eastAsia" w:ascii="宋体" w:hAnsi="宋体" w:eastAsia="宋体" w:cs="宋体"/>
          <w:color w:val="333333"/>
          <w:kern w:val="0"/>
          <w:sz w:val="21"/>
          <w:szCs w:val="21"/>
          <w:lang w:val="en-US" w:eastAsia="zh-CN" w:bidi="ar-SA"/>
        </w:rPr>
      </w:pPr>
    </w:p>
    <w:p w14:paraId="15B66838">
      <w:pPr>
        <w:rPr>
          <w:rFonts w:hint="eastAsia" w:ascii="宋体" w:hAnsi="宋体" w:eastAsia="宋体" w:cs="宋体"/>
          <w:color w:val="333333"/>
          <w:kern w:val="0"/>
          <w:sz w:val="21"/>
          <w:szCs w:val="21"/>
          <w:lang w:val="en-US" w:eastAsia="zh-CN" w:bidi="ar-SA"/>
        </w:rPr>
      </w:pPr>
    </w:p>
    <w:p w14:paraId="5B668B96">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项目名称： 太原市第六十五中学校物业服务公开招标采购 </w:t>
      </w:r>
    </w:p>
    <w:p w14:paraId="1314272B">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合同编号：                             </w:t>
      </w:r>
    </w:p>
    <w:p w14:paraId="702DCC5C">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甲    方：    太原市第六十五中学校     </w:t>
      </w:r>
    </w:p>
    <w:p w14:paraId="76C438AE">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乙    方：                             </w:t>
      </w:r>
    </w:p>
    <w:p w14:paraId="1A58151F">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签订时间：                             </w:t>
      </w:r>
    </w:p>
    <w:p w14:paraId="4A8F8ACE">
      <w:pPr>
        <w:spacing w:line="360" w:lineRule="auto"/>
        <w:ind w:left="420" w:leftChars="200"/>
        <w:rPr>
          <w:rFonts w:hint="eastAsia" w:ascii="宋体" w:hAnsi="宋体" w:eastAsia="宋体" w:cs="宋体"/>
          <w:color w:val="333333"/>
          <w:kern w:val="0"/>
          <w:sz w:val="21"/>
          <w:szCs w:val="21"/>
          <w:lang w:val="en-US" w:eastAsia="zh-CN" w:bidi="ar-SA"/>
        </w:rPr>
      </w:pPr>
    </w:p>
    <w:p w14:paraId="2B3C9F90">
      <w:pPr>
        <w:spacing w:line="360" w:lineRule="auto"/>
        <w:ind w:left="420" w:left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br w:type="page"/>
      </w:r>
    </w:p>
    <w:p w14:paraId="03A3621B">
      <w:pPr>
        <w:rPr>
          <w:rFonts w:hint="eastAsia" w:ascii="宋体" w:hAnsi="宋体" w:eastAsia="宋体" w:cs="宋体"/>
          <w:color w:val="333333"/>
          <w:kern w:val="0"/>
          <w:sz w:val="21"/>
          <w:szCs w:val="21"/>
          <w:lang w:val="en-US" w:eastAsia="zh-CN" w:bidi="ar-SA"/>
        </w:rPr>
      </w:pPr>
    </w:p>
    <w:p w14:paraId="456FE0B8">
      <w:pPr>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使 用 说 明</w:t>
      </w:r>
    </w:p>
    <w:p w14:paraId="4559440A">
      <w:pPr>
        <w:rPr>
          <w:rFonts w:hint="eastAsia" w:ascii="宋体" w:hAnsi="宋体" w:eastAsia="宋体" w:cs="宋体"/>
          <w:color w:val="333333"/>
          <w:kern w:val="0"/>
          <w:sz w:val="21"/>
          <w:szCs w:val="21"/>
          <w:lang w:val="en-US" w:eastAsia="zh-CN" w:bidi="ar-SA"/>
        </w:rPr>
      </w:pPr>
    </w:p>
    <w:p w14:paraId="236D7447">
      <w:pPr>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1.本合同标准文本适用于购买政府采购各类服务项目，包括公共服务、专业技术服务、运营服务、咨询服务等非货物类采购项目，不适用于与货物采购绑定的附属服务（附属服务适用对应货物采购合同文本）。</w:t>
      </w:r>
    </w:p>
    <w:p w14:paraId="34B2AB25">
      <w:pPr>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2.本合同为政府采购服务购买合同编制参考模板，可结合采购项目具体服务内容、履约标准、绩效要求等实际情况，对文本做必要调整修订后使用，未作约定的条款可标注“无”。</w:t>
      </w:r>
    </w:p>
    <w:p w14:paraId="5100B4B5">
      <w:pPr>
        <w:ind w:firstLine="420" w:firstLineChars="2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3.本合同条款中涉及多家供应商、联合体成员、多项服务标的、分包内容等信息的，可根据采购项目具体情况添加信息项。</w:t>
      </w:r>
    </w:p>
    <w:p w14:paraId="474095B1">
      <w:pPr>
        <w:ind w:firstLine="420" w:firstLineChars="200"/>
        <w:rPr>
          <w:rFonts w:hint="eastAsia" w:ascii="宋体" w:hAnsi="宋体" w:eastAsia="宋体" w:cs="宋体"/>
          <w:color w:val="333333"/>
          <w:kern w:val="0"/>
          <w:sz w:val="21"/>
          <w:szCs w:val="21"/>
          <w:lang w:val="en-US" w:eastAsia="zh-CN" w:bidi="ar-SA"/>
        </w:rPr>
      </w:pPr>
    </w:p>
    <w:p w14:paraId="018D9B41">
      <w:pPr>
        <w:pStyle w:val="155"/>
        <w:rPr>
          <w:rFonts w:hint="eastAsia" w:ascii="宋体" w:hAnsi="宋体" w:eastAsia="宋体" w:cs="宋体"/>
          <w:color w:val="333333"/>
          <w:kern w:val="0"/>
          <w:sz w:val="21"/>
          <w:szCs w:val="21"/>
          <w:lang w:val="en-US" w:eastAsia="zh-CN" w:bidi="ar-SA"/>
        </w:rPr>
      </w:pPr>
    </w:p>
    <w:p w14:paraId="254FBCBC">
      <w:pPr>
        <w:spacing w:before="312" w:beforeLines="100" w:after="312" w:afterLines="100" w:line="360" w:lineRule="auto"/>
        <w:jc w:val="center"/>
        <w:rPr>
          <w:rFonts w:hint="eastAsia" w:ascii="宋体" w:hAnsi="宋体" w:eastAsia="宋体" w:cs="宋体"/>
          <w:color w:val="333333"/>
          <w:kern w:val="0"/>
          <w:sz w:val="21"/>
          <w:szCs w:val="21"/>
          <w:lang w:val="en-US" w:eastAsia="zh-CN" w:bidi="ar-SA"/>
        </w:rPr>
        <w:sectPr>
          <w:pgSz w:w="11906" w:h="16838"/>
          <w:pgMar w:top="1440" w:right="1800" w:bottom="1440" w:left="1800" w:header="851" w:footer="992" w:gutter="0"/>
          <w:cols w:space="720" w:num="1"/>
          <w:docGrid w:type="lines" w:linePitch="312" w:charSpace="0"/>
        </w:sectPr>
      </w:pPr>
    </w:p>
    <w:p w14:paraId="39A7015C">
      <w:pPr>
        <w:pStyle w:val="3"/>
        <w:numPr>
          <w:ilvl w:val="1"/>
          <w:numId w:val="0"/>
        </w:numPr>
        <w:adjustRightInd w:val="0"/>
        <w:snapToGrid w:val="0"/>
        <w:spacing w:beforeLines="0" w:line="400" w:lineRule="exact"/>
        <w:ind w:left="284" w:leftChars="0"/>
        <w:jc w:val="both"/>
        <w:rPr>
          <w:rFonts w:hint="eastAsia" w:ascii="宋体" w:hAnsi="宋体" w:eastAsia="宋体" w:cs="宋体"/>
          <w:color w:val="333333"/>
          <w:kern w:val="0"/>
          <w:sz w:val="21"/>
          <w:szCs w:val="21"/>
          <w:lang w:val="en-US" w:eastAsia="zh-CN" w:bidi="ar-SA"/>
        </w:rPr>
      </w:pPr>
    </w:p>
    <w:p w14:paraId="49BB45B8">
      <w:pPr>
        <w:pStyle w:val="3"/>
        <w:numPr>
          <w:ilvl w:val="1"/>
          <w:numId w:val="0"/>
        </w:numPr>
        <w:adjustRightInd w:val="0"/>
        <w:snapToGrid w:val="0"/>
        <w:spacing w:beforeLines="0" w:line="400" w:lineRule="exact"/>
        <w:ind w:left="284" w:leftChars="0"/>
        <w:jc w:val="center"/>
        <w:rPr>
          <w:rFonts w:hint="default"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第一节 政府采购合同协议书</w:t>
      </w:r>
    </w:p>
    <w:p w14:paraId="56937ADA">
      <w:pPr>
        <w:pStyle w:val="155"/>
        <w:rPr>
          <w:rFonts w:hint="eastAsia" w:ascii="宋体" w:hAnsi="宋体" w:eastAsia="宋体" w:cs="宋体"/>
          <w:color w:val="333333"/>
          <w:kern w:val="0"/>
          <w:sz w:val="21"/>
          <w:szCs w:val="21"/>
          <w:lang w:val="en-US" w:eastAsia="zh-CN" w:bidi="ar-SA"/>
        </w:rPr>
      </w:pPr>
    </w:p>
    <w:p w14:paraId="1CF2F365">
      <w:pPr>
        <w:adjustRightInd w:val="0"/>
        <w:snapToGrid w:val="0"/>
        <w:spacing w:before="0" w:beforeLines="0" w:line="400" w:lineRule="exact"/>
        <w:ind w:left="4200" w:hanging="4200" w:hangingChars="20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甲方（全称）： 太原市第六十五中学校 （采购人、受采购人委托签订合同的单位或采购文件约定的合同甲方）</w:t>
      </w:r>
    </w:p>
    <w:p w14:paraId="02137D42">
      <w:pPr>
        <w:adjustRightInd w:val="0"/>
        <w:snapToGrid w:val="0"/>
        <w:spacing w:before="0" w:beforeLines="0" w:line="400" w:lineRule="exac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乙方1（全称）：                      （供应商）</w:t>
      </w:r>
    </w:p>
    <w:p w14:paraId="4E29F577">
      <w:pPr>
        <w:adjustRightInd w:val="0"/>
        <w:snapToGrid w:val="0"/>
        <w:spacing w:before="0" w:beforeLines="0" w:line="400" w:lineRule="exac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乙方2（全称）：                      （联合体成员供应商或其他合同主体）（如有）</w:t>
      </w:r>
    </w:p>
    <w:p w14:paraId="448EB358">
      <w:pPr>
        <w:spacing w:line="360" w:lineRule="auto"/>
        <w:ind w:firstLine="420" w:firstLineChars="200"/>
        <w:jc w:val="left"/>
        <w:rPr>
          <w:rFonts w:hint="eastAsia" w:ascii="宋体" w:hAnsi="宋体" w:eastAsia="宋体" w:cs="宋体"/>
          <w:color w:val="333333"/>
          <w:kern w:val="0"/>
          <w:sz w:val="21"/>
          <w:szCs w:val="21"/>
          <w:lang w:val="en-US" w:eastAsia="zh-CN" w:bidi="ar-SA"/>
        </w:rPr>
      </w:pPr>
    </w:p>
    <w:p w14:paraId="0DB4BFB8">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14:paraId="6CBFCD45">
      <w:pPr>
        <w:keepNext w:val="0"/>
        <w:keepLines w:val="0"/>
        <w:pageBreakBefore w:val="0"/>
        <w:numPr>
          <w:ilvl w:val="0"/>
          <w:numId w:val="0"/>
        </w:numPr>
        <w:kinsoku/>
        <w:wordWrap/>
        <w:overflowPunct/>
        <w:topLinePunct w:val="0"/>
        <w:bidi w:val="0"/>
        <w:snapToGrid/>
        <w:spacing w:line="400" w:lineRule="exact"/>
        <w:ind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1.项目信息</w:t>
      </w:r>
    </w:p>
    <w:p w14:paraId="025C8680">
      <w:pPr>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（1）采购项目名称： 太原市第六十五中学校物业服务公开招标采购  </w:t>
      </w:r>
    </w:p>
    <w:p w14:paraId="61FF8F9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（2）采购项目编号：1401992026CGK00369    </w:t>
      </w:r>
    </w:p>
    <w:p w14:paraId="13745BD2">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（3）服务内容及要求：</w:t>
      </w:r>
    </w:p>
    <w:p w14:paraId="0D1098D3">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服务内容：                                 </w:t>
      </w:r>
    </w:p>
    <w:p w14:paraId="5EF0170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服务标准：                                 </w:t>
      </w:r>
    </w:p>
    <w:p w14:paraId="2AD13086">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服务方式：                                 </w:t>
      </w:r>
    </w:p>
    <w:p w14:paraId="7B6C3633">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服务成果：                                 </w:t>
      </w:r>
    </w:p>
    <w:p w14:paraId="6410E6E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具体技术要求、商务要求、履约标准详见本合同附件。</w:t>
      </w:r>
    </w:p>
    <w:p w14:paraId="48E9E27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（4）政府采购组织形式：</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政府集中采购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部门集中采购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分散采购</w:t>
      </w:r>
    </w:p>
    <w:p w14:paraId="43814A27">
      <w:pPr>
        <w:pStyle w:val="155"/>
        <w:numPr>
          <w:ilvl w:val="0"/>
          <w:numId w:val="0"/>
        </w:numPr>
        <w:adjustRightInd w:val="0"/>
        <w:snapToGrid w:val="0"/>
        <w:spacing w:before="0" w:beforeLines="0" w:line="400" w:lineRule="exact"/>
        <w:ind w:left="0" w:firstLine="420" w:firstLineChars="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（5）政府采购方式：</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公开招标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邀请招标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竞争性谈判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竞争性磋商</w:t>
      </w:r>
    </w:p>
    <w:p w14:paraId="79339FCE">
      <w:pPr>
        <w:pStyle w:val="155"/>
        <w:numPr>
          <w:ilvl w:val="0"/>
          <w:numId w:val="0"/>
        </w:numPr>
        <w:adjustRightInd w:val="0"/>
        <w:snapToGrid w:val="0"/>
        <w:spacing w:before="0" w:beforeLines="0" w:line="400" w:lineRule="exact"/>
        <w:ind w:left="0" w:firstLine="420" w:firstLineChars="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询价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单一来源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框架协议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其他：          </w:t>
      </w:r>
    </w:p>
    <w:p w14:paraId="38AF15C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（注：在框架协议采购的第二阶段，可选择使用该合同文本）</w:t>
      </w:r>
    </w:p>
    <w:p w14:paraId="622A40F6">
      <w:pPr>
        <w:keepNext w:val="0"/>
        <w:keepLines w:val="0"/>
        <w:pageBreakBefore w:val="0"/>
        <w:widowControl w:val="0"/>
        <w:numPr>
          <w:ilvl w:val="0"/>
          <w:numId w:val="4"/>
        </w:numPr>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中标（成交）供应商是否为中小企业：</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2E2ABE1F">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本合同是否为专门面向中小企业的采购合同（中小企业预留合同）：</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4C105D8A">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若本项目不专门面向中小企业采购，是否给予小微企业评审优惠：</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2C75894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中标（成交）供应商是否为残疾人福利性单位：</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1F6C99F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中标（成交）供应商是否为监狱企业：</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37598641">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（7）合同是否分包：</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46E946A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分包主要服务内容：                                 </w:t>
      </w:r>
    </w:p>
    <w:p w14:paraId="651AA5E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分包供应商名称：                                 </w:t>
      </w:r>
    </w:p>
    <w:p w14:paraId="39A508D9">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分包供应商类型：</w:t>
      </w:r>
    </w:p>
    <w:p w14:paraId="1CD8479F">
      <w:pPr>
        <w:adjustRightInd w:val="0"/>
        <w:snapToGrid w:val="0"/>
        <w:spacing w:beforeLines="0" w:line="400" w:lineRule="exact"/>
        <w:ind w:firstLine="840" w:firstLineChars="40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大型企业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中型企业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小微型企业  </w:t>
      </w:r>
    </w:p>
    <w:p w14:paraId="4A2262A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残疾人福利性单位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监狱企业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其他</w:t>
      </w:r>
    </w:p>
    <w:p w14:paraId="7EE9CA9F">
      <w:pPr>
        <w:keepNext w:val="0"/>
        <w:keepLines w:val="0"/>
        <w:pageBreakBefore w:val="0"/>
        <w:numPr>
          <w:ilvl w:val="0"/>
          <w:numId w:val="0"/>
        </w:numPr>
        <w:kinsoku/>
        <w:wordWrap/>
        <w:overflowPunct/>
        <w:topLinePunct w:val="0"/>
        <w:bidi w:val="0"/>
        <w:adjustRightInd w:val="0"/>
        <w:snapToGrid/>
        <w:spacing w:before="0" w:line="400" w:lineRule="exact"/>
        <w:ind w:left="0" w:leftChars="0"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2.合同金额</w:t>
      </w:r>
    </w:p>
    <w:p w14:paraId="044C8258">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（1）合同金额（含税）小写：                           </w:t>
      </w:r>
    </w:p>
    <w:p w14:paraId="2BF2EB65">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大写：                           </w:t>
      </w:r>
    </w:p>
    <w:p w14:paraId="221B7D76">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分包金额（如有）小写：                   </w:t>
      </w:r>
    </w:p>
    <w:p w14:paraId="134A83BB">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大写：                       </w:t>
      </w:r>
    </w:p>
    <w:p w14:paraId="211FADF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（注：固定单价合同应填写单价和最高限价）</w:t>
      </w:r>
    </w:p>
    <w:p w14:paraId="1DF5CD07">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（2）付款方式（按项目实际勾选填写）：</w:t>
      </w:r>
    </w:p>
    <w:p w14:paraId="407ACE8B">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全额付款：  （应明确一次性支付合同款项的条件）                    </w:t>
      </w:r>
    </w:p>
    <w:p w14:paraId="00FAED22">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分期付款：  （应明确分期支付合同款项的各期比例和支付条件，各期支付条件应与分期履约验收情况挂钩），其中涉及预付款的：（应明确预付款的支付比例和支付条件） </w:t>
      </w:r>
    </w:p>
    <w:p w14:paraId="4CCD5977">
      <w:pPr>
        <w:keepNext w:val="0"/>
        <w:keepLines w:val="0"/>
        <w:pageBreakBefore w:val="0"/>
        <w:numPr>
          <w:ilvl w:val="0"/>
          <w:numId w:val="0"/>
        </w:numPr>
        <w:kinsoku/>
        <w:wordWrap/>
        <w:overflowPunct/>
        <w:topLinePunct w:val="0"/>
        <w:bidi w:val="0"/>
        <w:adjustRightInd w:val="0"/>
        <w:snapToGrid/>
        <w:spacing w:before="0" w:line="400" w:lineRule="exact"/>
        <w:ind w:left="0" w:leftChars="0"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3.合同履行</w:t>
      </w:r>
    </w:p>
    <w:p w14:paraId="571880D5">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（1）起始日期：    年   月   日，完成日期：    年   月   日。</w:t>
      </w:r>
    </w:p>
    <w:p w14:paraId="0A021D52">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（2）服务地点：                             </w:t>
      </w:r>
    </w:p>
    <w:p w14:paraId="4A08D5F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（3）履约担保：是否收取履约保证金：</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372FA50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收取履约保证金形式：                            </w:t>
      </w:r>
    </w:p>
    <w:p w14:paraId="67BD7B48">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收取履约保证金金额：                            </w:t>
      </w:r>
    </w:p>
    <w:p w14:paraId="7C8575B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履约担保期限：                                  </w:t>
      </w:r>
    </w:p>
    <w:p w14:paraId="581197C9">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（4）分期履行要求：                                                        </w:t>
      </w:r>
    </w:p>
    <w:p w14:paraId="5B439DC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（5）风险处置措施和替代方案：                                                               </w:t>
      </w:r>
    </w:p>
    <w:p w14:paraId="65B08AA9">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 合同验收</w:t>
      </w:r>
    </w:p>
    <w:p w14:paraId="467079A2">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（1）验收组织方式：</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自行组织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委托第三方组织</w:t>
      </w:r>
    </w:p>
    <w:p w14:paraId="37FF8AE8">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验收主体：                  </w:t>
      </w:r>
    </w:p>
    <w:p w14:paraId="479330FA">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（2）履约验收时间：（计划于何时验收/供应商提出验收申请之日起   日内组织验收） </w:t>
      </w:r>
    </w:p>
    <w:p w14:paraId="53F5E501">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（3）履约验收方式：一次性验收         </w:t>
      </w:r>
    </w:p>
    <w:p w14:paraId="1B4D1CB6">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                       分期/分项验收： （应明确分期/分项验收的工作安排）  </w:t>
      </w:r>
    </w:p>
    <w:p w14:paraId="66ED54F0">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（4）履约验收程序：  （应当包括验收准备、实施验收、出具验收报告等）     </w:t>
      </w:r>
    </w:p>
    <w:p w14:paraId="1C328779">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（5）履约验收的内容： （应当包括每一项技术和商务要求的履约情况，特别是落实政府采购扶持中小企业，支持绿色发展和乡村振兴等政策情况）                                      </w:t>
      </w:r>
    </w:p>
    <w:p w14:paraId="62B49211">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（6）履约验收标准：                                         </w:t>
      </w:r>
    </w:p>
    <w:p w14:paraId="00847160">
      <w:pPr>
        <w:pStyle w:val="155"/>
        <w:spacing w:beforeLines="0"/>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（7）是否以采购活动中供应商提供的样品作为参考：</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 xml:space="preserve">是  </w:t>
      </w:r>
      <w:r>
        <w:rPr>
          <w:rFonts w:hint="eastAsia" w:ascii="宋体" w:hAnsi="宋体" w:eastAsia="宋体" w:cs="宋体"/>
          <w:color w:val="333333"/>
          <w:kern w:val="0"/>
          <w:sz w:val="21"/>
          <w:szCs w:val="21"/>
          <w:lang w:val="en-US" w:eastAsia="zh-CN" w:bidi="ar-SA"/>
        </w:rPr>
        <w:sym w:font="Wingdings" w:char="00A8"/>
      </w:r>
      <w:r>
        <w:rPr>
          <w:rFonts w:hint="eastAsia" w:ascii="宋体" w:hAnsi="宋体" w:eastAsia="宋体" w:cs="宋体"/>
          <w:color w:val="333333"/>
          <w:kern w:val="0"/>
          <w:sz w:val="21"/>
          <w:szCs w:val="21"/>
          <w:lang w:val="en-US" w:eastAsia="zh-CN" w:bidi="ar-SA"/>
        </w:rPr>
        <w:t>否</w:t>
      </w:r>
    </w:p>
    <w:p w14:paraId="1A86B289">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（8）履约验收其他事项：      （产权过户登记等）          </w:t>
      </w:r>
    </w:p>
    <w:p w14:paraId="0E0AD1F2">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 组成合同的文件</w:t>
      </w:r>
    </w:p>
    <w:p w14:paraId="74FEA1E1">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本协议书与下列文件一起构成合同文件，如下述文件之间有任何抵触、矛盾或歧义，应按以下顺序解释：</w:t>
      </w:r>
    </w:p>
    <w:p w14:paraId="6D537A2B">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（1）政府采购合同协议书及其变更、补充协议</w:t>
      </w:r>
    </w:p>
    <w:p w14:paraId="588C0920">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（2）政府采购合同专用条款</w:t>
      </w:r>
    </w:p>
    <w:p w14:paraId="6298A218">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（3）政府采购合同通用条款</w:t>
      </w:r>
    </w:p>
    <w:p w14:paraId="546E251B">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（4）中标（成交）通知书</w:t>
      </w:r>
    </w:p>
    <w:p w14:paraId="082D1385">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（5）投标（响应）文件</w:t>
      </w:r>
    </w:p>
    <w:p w14:paraId="7319D2CC">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（6）采购文件</w:t>
      </w:r>
    </w:p>
    <w:p w14:paraId="0762108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（7）服务需求与履约标准、绩效评价体系、服务团队名单等</w:t>
      </w:r>
    </w:p>
    <w:p w14:paraId="4E968B8A">
      <w:pPr>
        <w:pStyle w:val="155"/>
        <w:keepNext w:val="0"/>
        <w:keepLines w:val="0"/>
        <w:pageBreakBefore w:val="0"/>
        <w:kinsoku/>
        <w:wordWrap/>
        <w:overflowPunct/>
        <w:topLinePunct w:val="0"/>
        <w:bidi w:val="0"/>
        <w:snapToGrid/>
        <w:spacing w:line="400" w:lineRule="exac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（8）国家法律、行政法规和规章制度规定或合同约定的作为合同组成部分的其他文件</w:t>
      </w:r>
    </w:p>
    <w:p w14:paraId="6FF6661D">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 合同生效</w:t>
      </w:r>
    </w:p>
    <w:p w14:paraId="4EA2841A">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本合同自                             生效。</w:t>
      </w:r>
    </w:p>
    <w:p w14:paraId="7C6E7582">
      <w:pPr>
        <w:keepNext w:val="0"/>
        <w:keepLines w:val="0"/>
        <w:pageBreakBefore w:val="0"/>
        <w:numPr>
          <w:ilvl w:val="0"/>
          <w:numId w:val="5"/>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合同份数</w:t>
      </w:r>
    </w:p>
    <w:p w14:paraId="384F4DF7">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本合同一式    份，甲方执    份，乙方执    份，均具有同等法律效力。</w:t>
      </w:r>
    </w:p>
    <w:p w14:paraId="269A1460">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合同订立时间：         年      月      日</w:t>
      </w:r>
    </w:p>
    <w:p w14:paraId="08194C1E">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合同订立地点：                           </w:t>
      </w:r>
    </w:p>
    <w:p w14:paraId="5C683BEB">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附件：具体标的及其技术要求和商务要求、联合协议、分包意向协议等。</w:t>
      </w:r>
    </w:p>
    <w:p w14:paraId="0F9EC700">
      <w:pP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br w:type="page"/>
      </w:r>
    </w:p>
    <w:p w14:paraId="0AB2BBF4">
      <w:pPr>
        <w:pStyle w:val="75"/>
        <w:rPr>
          <w:rFonts w:hint="eastAsia" w:ascii="宋体" w:hAnsi="宋体" w:eastAsia="宋体" w:cs="宋体"/>
          <w:color w:val="333333"/>
          <w:kern w:val="0"/>
          <w:sz w:val="21"/>
          <w:szCs w:val="21"/>
          <w:lang w:val="en-US" w:eastAsia="zh-CN" w:bidi="ar-SA"/>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4"/>
        <w:gridCol w:w="2612"/>
        <w:gridCol w:w="2143"/>
        <w:gridCol w:w="2296"/>
      </w:tblGrid>
      <w:tr w14:paraId="64F4DE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38D628E2">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甲方（采购人、受采购人委托签订合同的单位或采购文件约定的合同甲方）</w:t>
            </w:r>
          </w:p>
        </w:tc>
        <w:tc>
          <w:tcPr>
            <w:tcW w:w="2439" w:type="pct"/>
            <w:gridSpan w:val="2"/>
            <w:tcBorders>
              <w:left w:val="single" w:color="auto" w:sz="2" w:space="0"/>
              <w:bottom w:val="single" w:color="auto" w:sz="2" w:space="0"/>
            </w:tcBorders>
            <w:noWrap w:val="0"/>
            <w:vAlign w:val="center"/>
          </w:tcPr>
          <w:p w14:paraId="456415B1">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乙方（供应商）</w:t>
            </w:r>
          </w:p>
        </w:tc>
      </w:tr>
      <w:tr w14:paraId="324382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3E474D28">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4C18EB9">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51309F">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单位名称（公章或合同章）</w:t>
            </w:r>
          </w:p>
        </w:tc>
        <w:tc>
          <w:tcPr>
            <w:tcW w:w="1261" w:type="pct"/>
            <w:tcBorders>
              <w:top w:val="single" w:color="auto" w:sz="2" w:space="0"/>
              <w:left w:val="single" w:color="auto" w:sz="2" w:space="0"/>
              <w:bottom w:val="single" w:color="auto" w:sz="2" w:space="0"/>
            </w:tcBorders>
            <w:noWrap w:val="0"/>
            <w:vAlign w:val="center"/>
          </w:tcPr>
          <w:p w14:paraId="5A3E34B6">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21D8E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14:paraId="50DECB40">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法定代表人</w:t>
            </w:r>
          </w:p>
          <w:p w14:paraId="7E901DBA">
            <w:pPr>
              <w:adjustRightInd w:val="0"/>
              <w:snapToGrid w:val="0"/>
              <w:spacing w:line="300" w:lineRule="exact"/>
              <w:ind w:firstLine="100" w:firstLineChars="48"/>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或其委托代理人（签章）</w:t>
            </w:r>
          </w:p>
        </w:tc>
        <w:tc>
          <w:tcPr>
            <w:tcW w:w="1436" w:type="pct"/>
            <w:tcBorders>
              <w:top w:val="single" w:color="auto" w:sz="2" w:space="0"/>
              <w:left w:val="single" w:color="auto" w:sz="2" w:space="0"/>
              <w:right w:val="single" w:color="auto" w:sz="2" w:space="0"/>
            </w:tcBorders>
            <w:noWrap w:val="0"/>
            <w:vAlign w:val="center"/>
          </w:tcPr>
          <w:p w14:paraId="3AB542E9">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right w:val="single" w:color="auto" w:sz="2" w:space="0"/>
            </w:tcBorders>
            <w:noWrap w:val="0"/>
            <w:vAlign w:val="center"/>
          </w:tcPr>
          <w:p w14:paraId="5E951242">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法定代表人</w:t>
            </w:r>
          </w:p>
          <w:p w14:paraId="50362382">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或其委托代理人（签章）</w:t>
            </w:r>
          </w:p>
          <w:p w14:paraId="2608D4C5">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261" w:type="pct"/>
            <w:tcBorders>
              <w:top w:val="single" w:color="auto" w:sz="2" w:space="0"/>
              <w:left w:val="single" w:color="auto" w:sz="2" w:space="0"/>
              <w:bottom w:val="single" w:color="auto" w:sz="2" w:space="0"/>
            </w:tcBorders>
            <w:noWrap w:val="0"/>
            <w:vAlign w:val="center"/>
          </w:tcPr>
          <w:p w14:paraId="5722FFA5">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4291B0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D92405C">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706030">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C8F918">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住  所</w:t>
            </w:r>
          </w:p>
        </w:tc>
        <w:tc>
          <w:tcPr>
            <w:tcW w:w="1261" w:type="pct"/>
            <w:tcBorders>
              <w:top w:val="single" w:color="auto" w:sz="2" w:space="0"/>
              <w:left w:val="single" w:color="auto" w:sz="2" w:space="0"/>
              <w:bottom w:val="single" w:color="auto" w:sz="2" w:space="0"/>
            </w:tcBorders>
            <w:noWrap w:val="0"/>
            <w:vAlign w:val="center"/>
          </w:tcPr>
          <w:p w14:paraId="7BCDB485">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0B510F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03BCE87">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982AA6">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D38D66">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联 系 人</w:t>
            </w:r>
          </w:p>
        </w:tc>
        <w:tc>
          <w:tcPr>
            <w:tcW w:w="1261" w:type="pct"/>
            <w:tcBorders>
              <w:top w:val="single" w:color="auto" w:sz="2" w:space="0"/>
              <w:left w:val="single" w:color="auto" w:sz="2" w:space="0"/>
              <w:bottom w:val="single" w:color="auto" w:sz="2" w:space="0"/>
            </w:tcBorders>
            <w:noWrap w:val="0"/>
            <w:vAlign w:val="center"/>
          </w:tcPr>
          <w:p w14:paraId="747D5BA2">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69EF25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D2A5239">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B67F866">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8C1479">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联系电话</w:t>
            </w:r>
          </w:p>
        </w:tc>
        <w:tc>
          <w:tcPr>
            <w:tcW w:w="1261" w:type="pct"/>
            <w:tcBorders>
              <w:top w:val="single" w:color="auto" w:sz="2" w:space="0"/>
              <w:left w:val="single" w:color="auto" w:sz="2" w:space="0"/>
              <w:bottom w:val="single" w:color="auto" w:sz="2" w:space="0"/>
            </w:tcBorders>
            <w:noWrap w:val="0"/>
            <w:vAlign w:val="center"/>
          </w:tcPr>
          <w:p w14:paraId="6DF6D3BB">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4F1C64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45FC5FE">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C6D924">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E4A085">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通信地址</w:t>
            </w:r>
          </w:p>
        </w:tc>
        <w:tc>
          <w:tcPr>
            <w:tcW w:w="1261" w:type="pct"/>
            <w:tcBorders>
              <w:top w:val="single" w:color="auto" w:sz="2" w:space="0"/>
              <w:left w:val="single" w:color="auto" w:sz="2" w:space="0"/>
              <w:bottom w:val="single" w:color="auto" w:sz="2" w:space="0"/>
            </w:tcBorders>
            <w:noWrap w:val="0"/>
            <w:vAlign w:val="center"/>
          </w:tcPr>
          <w:p w14:paraId="7817DA82">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4A7547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F6FAA99">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DF653">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705EF7">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邮政编码</w:t>
            </w:r>
          </w:p>
        </w:tc>
        <w:tc>
          <w:tcPr>
            <w:tcW w:w="1261" w:type="pct"/>
            <w:tcBorders>
              <w:top w:val="single" w:color="auto" w:sz="2" w:space="0"/>
              <w:left w:val="single" w:color="auto" w:sz="2" w:space="0"/>
              <w:bottom w:val="single" w:color="auto" w:sz="2" w:space="0"/>
            </w:tcBorders>
            <w:noWrap w:val="0"/>
            <w:vAlign w:val="center"/>
          </w:tcPr>
          <w:p w14:paraId="4176DED4">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1AFC69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9E17A7B">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A145EB">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2619F4">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电子邮箱</w:t>
            </w:r>
          </w:p>
        </w:tc>
        <w:tc>
          <w:tcPr>
            <w:tcW w:w="1261" w:type="pct"/>
            <w:tcBorders>
              <w:top w:val="single" w:color="auto" w:sz="2" w:space="0"/>
              <w:left w:val="single" w:color="auto" w:sz="2" w:space="0"/>
              <w:bottom w:val="single" w:color="auto" w:sz="2" w:space="0"/>
            </w:tcBorders>
            <w:noWrap w:val="0"/>
            <w:vAlign w:val="center"/>
          </w:tcPr>
          <w:p w14:paraId="1F71AA1D">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643C7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4808502">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6926F1">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E48EE4">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统一社会信用代码</w:t>
            </w:r>
          </w:p>
        </w:tc>
        <w:tc>
          <w:tcPr>
            <w:tcW w:w="1261" w:type="pct"/>
            <w:tcBorders>
              <w:top w:val="single" w:color="auto" w:sz="2" w:space="0"/>
              <w:left w:val="single" w:color="auto" w:sz="2" w:space="0"/>
              <w:bottom w:val="single" w:color="auto" w:sz="2" w:space="0"/>
            </w:tcBorders>
            <w:noWrap w:val="0"/>
            <w:vAlign w:val="center"/>
          </w:tcPr>
          <w:p w14:paraId="679D4CBD">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1C056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20074D8">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47C039">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AC99E">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开户名称</w:t>
            </w:r>
          </w:p>
        </w:tc>
        <w:tc>
          <w:tcPr>
            <w:tcW w:w="1261" w:type="pct"/>
            <w:tcBorders>
              <w:top w:val="single" w:color="auto" w:sz="2" w:space="0"/>
              <w:left w:val="single" w:color="auto" w:sz="2" w:space="0"/>
              <w:bottom w:val="single" w:color="auto" w:sz="2" w:space="0"/>
            </w:tcBorders>
            <w:noWrap w:val="0"/>
            <w:vAlign w:val="center"/>
          </w:tcPr>
          <w:p w14:paraId="482CAF1A">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025A7D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C815010">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CE23BF0">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41ACC0">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开户银行</w:t>
            </w:r>
          </w:p>
        </w:tc>
        <w:tc>
          <w:tcPr>
            <w:tcW w:w="1261" w:type="pct"/>
            <w:tcBorders>
              <w:top w:val="single" w:color="auto" w:sz="2" w:space="0"/>
              <w:left w:val="single" w:color="auto" w:sz="2" w:space="0"/>
              <w:bottom w:val="single" w:color="auto" w:sz="2" w:space="0"/>
            </w:tcBorders>
            <w:noWrap w:val="0"/>
            <w:vAlign w:val="center"/>
          </w:tcPr>
          <w:p w14:paraId="444F20D9">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7A1FC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0FB043D">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CB0D68">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750E7D">
            <w:pPr>
              <w:adjustRightInd w:val="0"/>
              <w:snapToGrid w:val="0"/>
              <w:spacing w:line="300" w:lineRule="exact"/>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银行账号</w:t>
            </w:r>
          </w:p>
        </w:tc>
        <w:tc>
          <w:tcPr>
            <w:tcW w:w="1261" w:type="pct"/>
            <w:tcBorders>
              <w:top w:val="single" w:color="auto" w:sz="2" w:space="0"/>
              <w:left w:val="single" w:color="auto" w:sz="2" w:space="0"/>
              <w:bottom w:val="single" w:color="auto" w:sz="2" w:space="0"/>
            </w:tcBorders>
            <w:noWrap w:val="0"/>
            <w:vAlign w:val="center"/>
          </w:tcPr>
          <w:p w14:paraId="48857826">
            <w:pPr>
              <w:adjustRightInd w:val="0"/>
              <w:snapToGrid w:val="0"/>
              <w:spacing w:line="300" w:lineRule="exact"/>
              <w:jc w:val="center"/>
              <w:rPr>
                <w:rFonts w:hint="eastAsia" w:ascii="宋体" w:hAnsi="宋体" w:eastAsia="宋体" w:cs="宋体"/>
                <w:color w:val="333333"/>
                <w:kern w:val="0"/>
                <w:sz w:val="21"/>
                <w:szCs w:val="21"/>
                <w:lang w:val="en-US" w:eastAsia="zh-CN" w:bidi="ar-SA"/>
              </w:rPr>
            </w:pPr>
          </w:p>
        </w:tc>
      </w:tr>
      <w:tr w14:paraId="430E85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C43FF33">
            <w:pPr>
              <w:pStyle w:val="19"/>
              <w:adjustRightInd w:val="0"/>
              <w:snapToGrid w:val="0"/>
              <w:spacing w:before="156" w:beforeLines="50" w:after="0" w:line="360" w:lineRule="auto"/>
              <w:ind w:left="0" w:leftChars="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注：涉及联合体或其他合同主体的信息应按上表格式加列。</w:t>
            </w:r>
          </w:p>
        </w:tc>
      </w:tr>
    </w:tbl>
    <w:p w14:paraId="04C6A0B1">
      <w:pPr>
        <w:pStyle w:val="3"/>
        <w:numPr>
          <w:ilvl w:val="1"/>
          <w:numId w:val="0"/>
        </w:numPr>
        <w:adjustRightInd w:val="0"/>
        <w:snapToGrid w:val="0"/>
        <w:spacing w:before="156" w:beforeLines="50" w:line="360" w:lineRule="auto"/>
        <w:ind w:left="284" w:leftChars="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br w:type="page"/>
      </w:r>
      <w:r>
        <w:rPr>
          <w:rFonts w:hint="eastAsia" w:ascii="宋体" w:hAnsi="宋体" w:eastAsia="宋体" w:cs="宋体"/>
          <w:color w:val="333333"/>
          <w:kern w:val="0"/>
          <w:sz w:val="21"/>
          <w:szCs w:val="21"/>
          <w:lang w:val="en-US" w:eastAsia="zh-CN" w:bidi="ar-SA"/>
        </w:rPr>
        <w:t>第二节 政府采购合同通用条款</w:t>
      </w:r>
    </w:p>
    <w:p w14:paraId="1A369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 定义</w:t>
      </w:r>
    </w:p>
    <w:p w14:paraId="3A3B6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1.1 合同当事人</w:t>
      </w:r>
    </w:p>
    <w:p w14:paraId="57DE3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（1）采购人（以下称甲方）是指使用财政性资金，通过政府采购方式向供应商购买服务的国家机关、事业单位、团体组织。</w:t>
      </w:r>
    </w:p>
    <w:p w14:paraId="61A53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（2）供应商（以下称乙方）是指参加政府采购活动并且中标（成交），按照合同约定向甲方提供服务的法人、非法人组织或者自然人。</w:t>
      </w:r>
    </w:p>
    <w:p w14:paraId="5B6EF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（3）其他合同主体是指除采购人和供应商以外，依法参与合同缔结或履行，享有权利、承担义务的合同当事人。</w:t>
      </w:r>
    </w:p>
    <w:p w14:paraId="2E863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 本合同下列术语应解释为：</w:t>
      </w:r>
    </w:p>
    <w:p w14:paraId="3D7F9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FEF8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（2）“合同价款”系指根据本合同规定乙方在全面履行合同义务后甲方应支付给乙方的价款。</w:t>
      </w:r>
    </w:p>
    <w:p w14:paraId="19D90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（3）“服务”系指乙方根据本合同约定须向甲方提供的各类服务，包括但不限于方案制定、专业技术服务、运营管理、咨询指导、成果交付、售后技术支持等相关行为。</w:t>
      </w:r>
    </w:p>
    <w:p w14:paraId="47001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（4）“分包”系指中标（成交）供应商按采购文件、投标（响应）文件的规定，根据分包意向协议，将中标（成交）项目中的部分履约内容，分给具有相应资质条件的供应商履行合同的行为。</w:t>
      </w:r>
    </w:p>
    <w:p w14:paraId="69C25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6731C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（6）其他术语解释，见【政府采购合同专用条款】。</w:t>
      </w:r>
    </w:p>
    <w:p w14:paraId="4A2D4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default"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 服务标的及合同价款</w:t>
      </w:r>
    </w:p>
    <w:p w14:paraId="5D13AD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2.1 乙方提供的服务标的、服务范围、服务标准应与中标（成交）结果完全一致，不得擅自缩减服务范围、降低服务标准。</w:t>
      </w:r>
    </w:p>
    <w:p w14:paraId="5A8E8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2.2 乙方为履行本合同发生的所有费用（包括但不限于服务成本、人工、税费、利润、售后服务、风险等）均应包含在合同价款中，甲方不再另行支付其他任何费用。</w:t>
      </w:r>
    </w:p>
    <w:p w14:paraId="43FCC8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 履行合同的时间、地点和方式</w:t>
      </w:r>
    </w:p>
    <w:p w14:paraId="16F08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3.1 乙方应按照合同约定的期限、地点、标准、频次，以约定的方式全面履行服务义务，不得无故迟延、中止服务。</w:t>
      </w:r>
    </w:p>
    <w:p w14:paraId="5E44C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 甲方的权利和义务</w:t>
      </w:r>
    </w:p>
    <w:p w14:paraId="15755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14:paraId="406694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4.2 甲方有权对乙方提供的服务过程、服务质量、服务成果进行全程监督、检查和考核，发现乙方未按合同约定履约的，有权要求乙方限期整改。</w:t>
      </w:r>
    </w:p>
    <w:p w14:paraId="28385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4.3 甲方有权对乙方服务团队人员进行考核，对不符合合同要求的人员，有权要求乙方及时更换。</w:t>
      </w:r>
    </w:p>
    <w:p w14:paraId="6D9139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4.4 甲方有权要求乙方按约定提交服务履约报告、服务成果等资料，并对资料的真实性、完整性进行审核。</w:t>
      </w:r>
    </w:p>
    <w:p w14:paraId="69255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4.5 甲方应按照合同约定及时组织验收和绩效评价，未在【政府采购合同专用条款】约定的期限内对乙方履约提出异议或者向乙方作出任何说明的，视为验收通过。</w:t>
      </w:r>
    </w:p>
    <w:p w14:paraId="6AC4E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4.6 甲方应根据合同约定及时向乙方支付合同价款，不得以内部人员变更为由，拒绝或迟延支付。</w:t>
      </w:r>
    </w:p>
    <w:p w14:paraId="4AF28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4.7 国家法律法规规定及【政府采购合同专用条款】约定应由甲方承担的其他义务和责任。</w:t>
      </w:r>
    </w:p>
    <w:p w14:paraId="5C5D8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 乙方的权利和义务</w:t>
      </w:r>
    </w:p>
    <w:p w14:paraId="1CA95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5.1 签署合同后，乙方应确定项目负责人（或项目联系人），负责与本合同有关的事务，及时向甲方反馈服务进展情况。</w:t>
      </w:r>
    </w:p>
    <w:p w14:paraId="28B3E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5.2 乙方应按照合同要求及其《服务实施方案》履约，合理配置人员、设备等履约资源，确保提供的服务符合合同约定标准。</w:t>
      </w:r>
    </w:p>
    <w:p w14:paraId="1AAE2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5.3 乙方应接受项目行业管理部门及政府有关部门的指导，配合甲方的履约检查、考核及验收/绩效评价工作，负责服务实施过程中的所有协调工作。</w:t>
      </w:r>
    </w:p>
    <w:p w14:paraId="26F1B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5.4 乙方应定期向甲方提交服务履约报告（如月度/季度/阶段性报告），说明服务进展、履约情况、存在问题及解决方案。</w:t>
      </w:r>
    </w:p>
    <w:p w14:paraId="3A440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5.5 乙方有权根据合同约定向甲方收取合同价款。</w:t>
      </w:r>
    </w:p>
    <w:p w14:paraId="601AA1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5.6 国家法律法规规定及【政府采购合同专用条款】约定应由乙方承担的其他义务和责任。</w:t>
      </w:r>
    </w:p>
    <w:p w14:paraId="6167C2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 合同履行</w:t>
      </w:r>
    </w:p>
    <w:p w14:paraId="3526F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6.1 甲乙双方应当按照【政府采购合同专用条款】约定的顺序履行合同义务；未约定履行顺序的，应当同时履行。</w:t>
      </w:r>
    </w:p>
    <w:p w14:paraId="3997B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292F7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6.3 乙方应保证服务成果的合法性、真实性、完整性，不得提供虚假的服务成果和资料。</w:t>
      </w:r>
    </w:p>
    <w:p w14:paraId="7C4D4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 知识产权保护</w:t>
      </w:r>
    </w:p>
    <w:p w14:paraId="5973E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7.1 乙方对其提供的服务及服务成果享有知识产权的，应当保证该知识产权无权利瑕疵，保证没有侵犯任何第三人的知识产权等权利。</w:t>
      </w:r>
    </w:p>
    <w:p w14:paraId="4184C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14:paraId="1E8ECD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7.3 甲方委托乙方开发的服务成果，知识产权归属按【政府采购合同专用条款】约定执行；未约定的，除法律另有规定外，知识产权归甲方所有。</w:t>
      </w:r>
    </w:p>
    <w:p w14:paraId="126BC0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 保密义务</w:t>
      </w:r>
    </w:p>
    <w:p w14:paraId="08375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8.1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5A50B9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9. 合同价款支付</w:t>
      </w:r>
    </w:p>
    <w:p w14:paraId="2EBCA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9.1 合同价款支付按照国库集中支付制度及财政管理相关规定执行，乙方应按甲方要求提供合法、有效的发票及付款所需资料。</w:t>
      </w:r>
    </w:p>
    <w:p w14:paraId="7734F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9.2 对于满足合同约定支付条件的，甲方原则上应当自收到发票及完整付款资料后10个工作日内，将资金支付到合同约定的乙方账户。</w:t>
      </w:r>
    </w:p>
    <w:p w14:paraId="7CF0A5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9.3 甲方不得以机构变动、人员更替、政策调整等为由迟延付款，不得将采购文件和合同中未规定的义务作为向乙方付款的条件。具体付款时间在【政府采购合同专用条款】中约定。</w:t>
      </w:r>
    </w:p>
    <w:p w14:paraId="5B383C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10. 履约保证金</w:t>
      </w:r>
    </w:p>
    <w:p w14:paraId="35EC2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10.1 乙方应当以支票、汇票、本票或者金融机构、担保机构出具的保函等非现金形式提交。</w:t>
      </w:r>
    </w:p>
    <w:p w14:paraId="339617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10.2 如果乙方出现【政府采购合同专用条款】约定的情形，履约保证金不予退还；如果乙方未能按合同约定全面履行义务，甲方有权从履约保证金中取得补偿或赔偿，且不影响甲方要求乙方承担超过履约保证金部分的违约责任。</w:t>
      </w:r>
    </w:p>
    <w:p w14:paraId="73881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10.3 甲方在项目通过最终验收合格后，按照【政府采购合同专用条款】规定的时间内将履约保证金无息退还乙方；逾期退还的，乙方可要求甲方支付违约金，违约金按照【政府采购合同专用条款】约定支付。</w:t>
      </w:r>
    </w:p>
    <w:p w14:paraId="5B75A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11. 售后服务与服务保障</w:t>
      </w:r>
    </w:p>
    <w:p w14:paraId="7CB68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11.1 除合同明确约定无须承担外，乙方应按合同约定提供售后服务及服务保障，包括但不限于：服务成果的后续技术支持、问题整改、操作培训、资料更新等。</w:t>
      </w:r>
    </w:p>
    <w:p w14:paraId="066AE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11.2 乙方提供的售后服务期限、服务标准、响应时间见【政府采购合同专用条款】，售后服务费用已包含在合同价款中，甲方不再另行支付。</w:t>
      </w:r>
    </w:p>
    <w:p w14:paraId="745DE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11.3 在售后服务期内，乙方应在【政府采购合同专用条款】约定的响应时间内处理甲方提出的服务问题，确保服务成果正常使用/服务事项正常推进。</w:t>
      </w:r>
    </w:p>
    <w:p w14:paraId="0263F0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 违约责任</w:t>
      </w:r>
    </w:p>
    <w:p w14:paraId="468CE9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12.1 服务质量瑕疵的违约责任</w:t>
      </w:r>
    </w:p>
    <w:p w14:paraId="25EAE5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乙方提供的服务不符合合同约定的服务标准，甲方有权要求乙方根据【政府采购合同专用条款】的要求及时整改，并承担由此给甲方造成的损失。</w:t>
      </w:r>
    </w:p>
    <w:p w14:paraId="289C1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12.2 迟延履约的违约责任</w:t>
      </w:r>
    </w:p>
    <w:p w14:paraId="13E27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14:paraId="41422B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如果乙方没有按照合同规定的时间提供相关服务，甲方有权从合同款中扣除误期赔偿费而不影响合同项下的其他补救方法，赔偿费按【政府采购合同专用条款】规定执行。如果涉及公共利益，且赔偿金额无法弥补公共利益损失，甲方可要求继续履行或者采取其他补救措施。</w:t>
      </w:r>
    </w:p>
    <w:p w14:paraId="15AEB7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12.3 迟延支付的违约责任</w:t>
      </w:r>
    </w:p>
    <w:p w14:paraId="57D680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甲方存在迟延支付乙方合同款项的，应当承担【政府采购合同专用条款】规定的逾期付款利息。</w:t>
      </w:r>
    </w:p>
    <w:p w14:paraId="72BD20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12.4其他违约责任根据项目实际需要按【政府采购合同专用条款】规定执行。</w:t>
      </w:r>
    </w:p>
    <w:p w14:paraId="7AEFA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13. 合同变更、中止与终止</w:t>
      </w:r>
    </w:p>
    <w:p w14:paraId="1ACE6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13.1 合同的变更</w:t>
      </w:r>
    </w:p>
    <w:p w14:paraId="249EC9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政府采购合同履行中，在不改变合同其他条款的前提下，甲方可以在合同价款10%的范围内追加与合同标的相同的服务，并就此与乙方协商一致后签订补充协议。</w:t>
      </w:r>
    </w:p>
    <w:p w14:paraId="1CD70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13.2 合同的中止</w:t>
      </w:r>
    </w:p>
    <w:p w14:paraId="7B0EB4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（1）合同履行过程中，因供应商就采购文件、采购过程或结果提起投诉的，甲方认为有必要的，可以中止合同的履行。</w:t>
      </w:r>
    </w:p>
    <w:p w14:paraId="573C9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D5C2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14:paraId="2CE9F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（4）甲方不得以行政区划调整、政府换届、机构或职能调整以及相关责任人更替为由中止合同。</w:t>
      </w:r>
    </w:p>
    <w:p w14:paraId="42E4F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13.3 合同的终止</w:t>
      </w:r>
    </w:p>
    <w:p w14:paraId="0A6E8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（1）合同因有效期限届满而终止；</w:t>
      </w:r>
    </w:p>
    <w:p w14:paraId="5B51D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（2）乙方未按合同约定履行，构成根本性违约的，甲方有权终止合同，并追究乙方的违约责任。</w:t>
      </w:r>
    </w:p>
    <w:p w14:paraId="218D8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13.4 涉及国家利益、社会公共利益的情形</w:t>
      </w:r>
    </w:p>
    <w:p w14:paraId="53C5F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1D6E5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14. 合同分包与联合体</w:t>
      </w:r>
    </w:p>
    <w:p w14:paraId="32028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14.1 乙方不得将合同转包给其他供应商。涉及合同分包的，乙方应根据采购文件和投标（响应）文件规定进行合同分包。</w:t>
      </w:r>
    </w:p>
    <w:p w14:paraId="7E608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14.2 乙方执行政府采购政策向中小企业依法分包的，乙方应当按采购文件和投标（响应）文件签订分包意向协议，分包意向协议属于本合同组成部分。</w:t>
      </w:r>
    </w:p>
    <w:p w14:paraId="5962F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14:paraId="68943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15. 不可抗力</w:t>
      </w:r>
    </w:p>
    <w:p w14:paraId="5FCF6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15.1 不可抗力是指合同双方不能预见、不能避免且不能克服的客观情况。</w:t>
      </w:r>
    </w:p>
    <w:p w14:paraId="58EF9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15.2 任何一方对由于不可抗力造成的部分或全部不能履行合同不承担违约责任。但迟延履行后发生不可抗力的，不能免除责任。</w:t>
      </w:r>
    </w:p>
    <w:p w14:paraId="4F5CF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24A1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16. 解决争议的方法</w:t>
      </w:r>
    </w:p>
    <w:p w14:paraId="485BC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16.1 因本合同及合同有关事项发生的争议，由甲乙双方友好协商解决。协商不成时，可以向有关组织申请调解。合同一方或双方不愿调解或调解不成的，可以通过仲裁或诉讼的方式解决争议。</w:t>
      </w:r>
    </w:p>
    <w:p w14:paraId="0669BA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16.2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793A0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16.3 如甲乙双方有争议的事项不影响合同其他部分的履行，在争议解决期间，合同其他部分应当继续履行。</w:t>
      </w:r>
    </w:p>
    <w:p w14:paraId="6EC5C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17. 政府采购政策</w:t>
      </w:r>
    </w:p>
    <w:p w14:paraId="0E0C2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17.1 本合同应当按照规定执行政府采购政策。</w:t>
      </w:r>
    </w:p>
    <w:p w14:paraId="3DF00F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17.2 本合同依法执行政府采购政策的方式和内容，属于合同履约验收的范围。甲乙双方未按规定要求执行政府采购政策造成损失的，有过错的一方应当承担赔偿责任，双方都有过错的，各自承担相应的责任。</w:t>
      </w:r>
    </w:p>
    <w:p w14:paraId="2EC3F0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17.3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D671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18. 法律适用</w:t>
      </w:r>
    </w:p>
    <w:p w14:paraId="4BAD5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14:paraId="77E02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18.2 本合同条款与法律、行政法规的强制性规定不一致的，双方当事人应按照法律、行政法规的强制性规定执行。</w:t>
      </w:r>
    </w:p>
    <w:p w14:paraId="0BBC4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19. 通知</w:t>
      </w:r>
    </w:p>
    <w:p w14:paraId="043CFD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19.1 本合同任何一方向对方发出的通知、信件、数据电文等，应当发送至本合同第一部分《政府采购合同协议书》所约定的通讯地址、联系人、联系电话或电子邮箱。</w:t>
      </w:r>
    </w:p>
    <w:p w14:paraId="3F5D78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19.2 一方当事人变更名称、住所、联系人、联系电话或电子邮箱等信息的，应当在变更后3日内及时书面通知对方，对方实际收到变更通知前的送达仍为有效送达。</w:t>
      </w:r>
    </w:p>
    <w:p w14:paraId="4FE0D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19.3 本合同一方给另一方的通知均应采用书面形式，传真或快递送到本合同中规定的对方的地址和办理签收手续。</w:t>
      </w:r>
    </w:p>
    <w:p w14:paraId="2BF87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2"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19.4 通知以送达之日或通知书中规定的生效之日起生效，两者中以较迟之日为准。</w:t>
      </w:r>
    </w:p>
    <w:p w14:paraId="7FD903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20. 合同未尽事项</w:t>
      </w:r>
    </w:p>
    <w:p w14:paraId="07EC9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20.1 本合同未尽事项，由甲乙双方协商后在【政府采购合同专用条款】中约定。</w:t>
      </w:r>
    </w:p>
    <w:p w14:paraId="1B4BD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20.2 本合同附件与合同正文具有同等的法律效力。</w:t>
      </w:r>
    </w:p>
    <w:p w14:paraId="01769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20.3 本合同自生效之日起，对甲乙双方具有法律约束力。</w:t>
      </w:r>
    </w:p>
    <w:p w14:paraId="6E801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br w:type="page"/>
      </w:r>
    </w:p>
    <w:p w14:paraId="19DC5EC3">
      <w:pPr>
        <w:keepNext/>
        <w:keepLines/>
        <w:widowControl w:val="0"/>
        <w:adjustRightInd w:val="0"/>
        <w:snapToGrid w:val="0"/>
        <w:spacing w:line="360" w:lineRule="auto"/>
        <w:jc w:val="center"/>
        <w:outlineLvl w:val="1"/>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第三节 政府采购合同专用条款</w:t>
      </w:r>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14:paraId="3EBE8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C113A45">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46F9F6F7">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第1.2（5）项</w:t>
            </w:r>
          </w:p>
        </w:tc>
        <w:tc>
          <w:tcPr>
            <w:tcW w:w="1996" w:type="dxa"/>
            <w:noWrap w:val="0"/>
            <w:vAlign w:val="center"/>
          </w:tcPr>
          <w:p w14:paraId="5D353840">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联合体具体要求</w:t>
            </w:r>
          </w:p>
        </w:tc>
        <w:tc>
          <w:tcPr>
            <w:tcW w:w="4916" w:type="dxa"/>
            <w:noWrap w:val="0"/>
            <w:vAlign w:val="center"/>
          </w:tcPr>
          <w:p w14:paraId="091D2B75">
            <w:pPr>
              <w:adjustRightInd w:val="0"/>
              <w:snapToGrid w:val="0"/>
              <w:jc w:val="left"/>
              <w:rPr>
                <w:rFonts w:hint="eastAsia" w:ascii="宋体" w:hAnsi="宋体" w:eastAsia="宋体" w:cs="宋体"/>
                <w:color w:val="333333"/>
                <w:kern w:val="0"/>
                <w:sz w:val="21"/>
                <w:szCs w:val="21"/>
                <w:lang w:val="en-US" w:eastAsia="zh-CN" w:bidi="ar-SA"/>
              </w:rPr>
            </w:pPr>
          </w:p>
        </w:tc>
      </w:tr>
      <w:tr w14:paraId="5D161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7E4BEAD">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013FDCDA">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第1.2（6）项</w:t>
            </w:r>
          </w:p>
        </w:tc>
        <w:tc>
          <w:tcPr>
            <w:tcW w:w="1996" w:type="dxa"/>
            <w:noWrap w:val="0"/>
            <w:vAlign w:val="center"/>
          </w:tcPr>
          <w:p w14:paraId="016D01E7">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其他术语解释</w:t>
            </w:r>
          </w:p>
        </w:tc>
        <w:tc>
          <w:tcPr>
            <w:tcW w:w="4916" w:type="dxa"/>
            <w:noWrap w:val="0"/>
            <w:vAlign w:val="center"/>
          </w:tcPr>
          <w:p w14:paraId="0FACA68E">
            <w:pPr>
              <w:adjustRightInd w:val="0"/>
              <w:snapToGrid w:val="0"/>
              <w:jc w:val="left"/>
              <w:rPr>
                <w:rFonts w:hint="eastAsia" w:ascii="宋体" w:hAnsi="宋体" w:eastAsia="宋体" w:cs="宋体"/>
                <w:color w:val="333333"/>
                <w:kern w:val="0"/>
                <w:sz w:val="21"/>
                <w:szCs w:val="21"/>
                <w:lang w:val="en-US" w:eastAsia="zh-CN" w:bidi="ar-SA"/>
              </w:rPr>
            </w:pPr>
          </w:p>
        </w:tc>
      </w:tr>
      <w:tr w14:paraId="353D5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3368CA">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3C4D78F2">
            <w:pPr>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第4.5款</w:t>
            </w:r>
          </w:p>
        </w:tc>
        <w:tc>
          <w:tcPr>
            <w:tcW w:w="1996" w:type="dxa"/>
            <w:noWrap w:val="0"/>
            <w:vAlign w:val="center"/>
          </w:tcPr>
          <w:p w14:paraId="6D544FB9">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履约验收中甲方提出异议或作出说明的期限</w:t>
            </w:r>
          </w:p>
        </w:tc>
        <w:tc>
          <w:tcPr>
            <w:tcW w:w="4916" w:type="dxa"/>
            <w:noWrap w:val="0"/>
            <w:vAlign w:val="center"/>
          </w:tcPr>
          <w:p w14:paraId="00703261">
            <w:pPr>
              <w:adjustRightInd w:val="0"/>
              <w:snapToGrid w:val="0"/>
              <w:jc w:val="left"/>
              <w:rPr>
                <w:rFonts w:hint="eastAsia" w:ascii="宋体" w:hAnsi="宋体" w:eastAsia="宋体" w:cs="宋体"/>
                <w:color w:val="333333"/>
                <w:kern w:val="0"/>
                <w:sz w:val="21"/>
                <w:szCs w:val="21"/>
                <w:lang w:val="en-US" w:eastAsia="zh-CN" w:bidi="ar-SA"/>
              </w:rPr>
            </w:pPr>
          </w:p>
        </w:tc>
      </w:tr>
      <w:tr w14:paraId="693DE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7B2CA">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3E2598F2">
            <w:pPr>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第4.7款</w:t>
            </w:r>
          </w:p>
        </w:tc>
        <w:tc>
          <w:tcPr>
            <w:tcW w:w="1996" w:type="dxa"/>
            <w:noWrap w:val="0"/>
            <w:vAlign w:val="center"/>
          </w:tcPr>
          <w:p w14:paraId="4CC1377B">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甲方承担的其他义务和责任</w:t>
            </w:r>
          </w:p>
        </w:tc>
        <w:tc>
          <w:tcPr>
            <w:tcW w:w="4916" w:type="dxa"/>
            <w:noWrap w:val="0"/>
            <w:vAlign w:val="center"/>
          </w:tcPr>
          <w:p w14:paraId="186924C1">
            <w:pPr>
              <w:adjustRightInd w:val="0"/>
              <w:snapToGrid w:val="0"/>
              <w:jc w:val="left"/>
              <w:rPr>
                <w:rFonts w:hint="eastAsia" w:ascii="宋体" w:hAnsi="宋体" w:eastAsia="宋体" w:cs="宋体"/>
                <w:color w:val="333333"/>
                <w:kern w:val="0"/>
                <w:sz w:val="21"/>
                <w:szCs w:val="21"/>
                <w:lang w:val="en-US" w:eastAsia="zh-CN" w:bidi="ar-SA"/>
              </w:rPr>
            </w:pPr>
          </w:p>
        </w:tc>
      </w:tr>
      <w:tr w14:paraId="14D2E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EFFFB4">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5ADD08CD">
            <w:pPr>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第5.6款</w:t>
            </w:r>
          </w:p>
        </w:tc>
        <w:tc>
          <w:tcPr>
            <w:tcW w:w="1996" w:type="dxa"/>
            <w:noWrap w:val="0"/>
            <w:vAlign w:val="center"/>
          </w:tcPr>
          <w:p w14:paraId="0259F60B">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乙方承担的其他义务和责任</w:t>
            </w:r>
          </w:p>
        </w:tc>
        <w:tc>
          <w:tcPr>
            <w:tcW w:w="4916" w:type="dxa"/>
            <w:noWrap w:val="0"/>
            <w:vAlign w:val="center"/>
          </w:tcPr>
          <w:p w14:paraId="060B002F">
            <w:pPr>
              <w:adjustRightInd w:val="0"/>
              <w:snapToGrid w:val="0"/>
              <w:jc w:val="left"/>
              <w:rPr>
                <w:rFonts w:hint="eastAsia" w:ascii="宋体" w:hAnsi="宋体" w:eastAsia="宋体" w:cs="宋体"/>
                <w:color w:val="333333"/>
                <w:kern w:val="0"/>
                <w:sz w:val="21"/>
                <w:szCs w:val="21"/>
                <w:lang w:val="en-US" w:eastAsia="zh-CN" w:bidi="ar-SA"/>
              </w:rPr>
            </w:pPr>
          </w:p>
        </w:tc>
      </w:tr>
      <w:tr w14:paraId="4E6A5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67635D3">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509720AF">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第6.1款</w:t>
            </w:r>
          </w:p>
        </w:tc>
        <w:tc>
          <w:tcPr>
            <w:tcW w:w="1996" w:type="dxa"/>
            <w:noWrap w:val="0"/>
            <w:vAlign w:val="center"/>
          </w:tcPr>
          <w:p w14:paraId="38D22CE5">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履行合同义务的顺序</w:t>
            </w:r>
          </w:p>
        </w:tc>
        <w:tc>
          <w:tcPr>
            <w:tcW w:w="4916" w:type="dxa"/>
            <w:noWrap w:val="0"/>
            <w:vAlign w:val="center"/>
          </w:tcPr>
          <w:p w14:paraId="2EDF0B0B">
            <w:pPr>
              <w:adjustRightInd w:val="0"/>
              <w:snapToGrid w:val="0"/>
              <w:jc w:val="left"/>
              <w:rPr>
                <w:rFonts w:hint="eastAsia" w:ascii="宋体" w:hAnsi="宋体" w:eastAsia="宋体" w:cs="宋体"/>
                <w:color w:val="333333"/>
                <w:kern w:val="0"/>
                <w:sz w:val="21"/>
                <w:szCs w:val="21"/>
                <w:lang w:val="en-US" w:eastAsia="zh-CN" w:bidi="ar-SA"/>
              </w:rPr>
            </w:pPr>
          </w:p>
        </w:tc>
      </w:tr>
      <w:tr w14:paraId="472E1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6BE7039">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4220D4EB">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第7.3款</w:t>
            </w:r>
          </w:p>
        </w:tc>
        <w:tc>
          <w:tcPr>
            <w:tcW w:w="1996" w:type="dxa"/>
            <w:noWrap w:val="0"/>
            <w:vAlign w:val="center"/>
          </w:tcPr>
          <w:p w14:paraId="2BBC41AF">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委托开发服务成果的知识产权归属</w:t>
            </w:r>
          </w:p>
        </w:tc>
        <w:tc>
          <w:tcPr>
            <w:tcW w:w="4916" w:type="dxa"/>
            <w:noWrap w:val="0"/>
            <w:vAlign w:val="center"/>
          </w:tcPr>
          <w:p w14:paraId="369326DB">
            <w:pPr>
              <w:adjustRightInd w:val="0"/>
              <w:snapToGrid w:val="0"/>
              <w:jc w:val="left"/>
              <w:rPr>
                <w:rFonts w:hint="eastAsia" w:ascii="宋体" w:hAnsi="宋体" w:eastAsia="宋体" w:cs="宋体"/>
                <w:color w:val="333333"/>
                <w:kern w:val="0"/>
                <w:sz w:val="21"/>
                <w:szCs w:val="21"/>
                <w:lang w:val="en-US" w:eastAsia="zh-CN" w:bidi="ar-SA"/>
              </w:rPr>
            </w:pPr>
          </w:p>
        </w:tc>
      </w:tr>
      <w:tr w14:paraId="00D78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2BE7CE6">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37AB20A4">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第8.1款</w:t>
            </w:r>
          </w:p>
        </w:tc>
        <w:tc>
          <w:tcPr>
            <w:tcW w:w="1996" w:type="dxa"/>
            <w:noWrap w:val="0"/>
            <w:vAlign w:val="center"/>
          </w:tcPr>
          <w:p w14:paraId="21A42A7F">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其他应当保密的信息</w:t>
            </w:r>
          </w:p>
        </w:tc>
        <w:tc>
          <w:tcPr>
            <w:tcW w:w="4916" w:type="dxa"/>
            <w:noWrap w:val="0"/>
            <w:vAlign w:val="center"/>
          </w:tcPr>
          <w:p w14:paraId="76DC8D03">
            <w:pPr>
              <w:adjustRightInd w:val="0"/>
              <w:snapToGrid w:val="0"/>
              <w:jc w:val="left"/>
              <w:rPr>
                <w:rFonts w:hint="eastAsia" w:ascii="宋体" w:hAnsi="宋体" w:eastAsia="宋体" w:cs="宋体"/>
                <w:color w:val="333333"/>
                <w:kern w:val="0"/>
                <w:sz w:val="21"/>
                <w:szCs w:val="21"/>
                <w:lang w:val="en-US" w:eastAsia="zh-CN" w:bidi="ar-SA"/>
              </w:rPr>
            </w:pPr>
          </w:p>
        </w:tc>
      </w:tr>
      <w:tr w14:paraId="49451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25CFD8E">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67501C15">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第8.3款</w:t>
            </w:r>
          </w:p>
        </w:tc>
        <w:tc>
          <w:tcPr>
            <w:tcW w:w="1996" w:type="dxa"/>
            <w:noWrap w:val="0"/>
            <w:vAlign w:val="center"/>
          </w:tcPr>
          <w:p w14:paraId="03BDCA11">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合同价款支付的具体时间</w:t>
            </w:r>
          </w:p>
        </w:tc>
        <w:tc>
          <w:tcPr>
            <w:tcW w:w="4916" w:type="dxa"/>
            <w:noWrap w:val="0"/>
            <w:vAlign w:val="center"/>
          </w:tcPr>
          <w:p w14:paraId="47E96534">
            <w:pPr>
              <w:adjustRightInd w:val="0"/>
              <w:snapToGrid w:val="0"/>
              <w:jc w:val="left"/>
              <w:rPr>
                <w:rFonts w:hint="eastAsia" w:ascii="宋体" w:hAnsi="宋体" w:eastAsia="宋体" w:cs="宋体"/>
                <w:color w:val="333333"/>
                <w:kern w:val="0"/>
                <w:sz w:val="21"/>
                <w:szCs w:val="21"/>
                <w:lang w:val="en-US" w:eastAsia="zh-CN" w:bidi="ar-SA"/>
              </w:rPr>
            </w:pPr>
          </w:p>
        </w:tc>
      </w:tr>
      <w:tr w14:paraId="50E19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1E45A25">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49B64C1B">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第10.2款</w:t>
            </w:r>
          </w:p>
        </w:tc>
        <w:tc>
          <w:tcPr>
            <w:tcW w:w="1996" w:type="dxa"/>
            <w:noWrap w:val="0"/>
            <w:vAlign w:val="center"/>
          </w:tcPr>
          <w:p w14:paraId="5B12D230">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履约保证金不予退还的情形</w:t>
            </w:r>
          </w:p>
        </w:tc>
        <w:tc>
          <w:tcPr>
            <w:tcW w:w="4916" w:type="dxa"/>
            <w:noWrap w:val="0"/>
            <w:vAlign w:val="center"/>
          </w:tcPr>
          <w:p w14:paraId="63E59352">
            <w:pPr>
              <w:adjustRightInd w:val="0"/>
              <w:snapToGrid w:val="0"/>
              <w:jc w:val="left"/>
              <w:rPr>
                <w:rFonts w:hint="eastAsia" w:ascii="宋体" w:hAnsi="宋体" w:eastAsia="宋体" w:cs="宋体"/>
                <w:color w:val="333333"/>
                <w:kern w:val="0"/>
                <w:sz w:val="21"/>
                <w:szCs w:val="21"/>
                <w:lang w:val="en-US" w:eastAsia="zh-CN" w:bidi="ar-SA"/>
              </w:rPr>
            </w:pPr>
          </w:p>
        </w:tc>
      </w:tr>
      <w:tr w14:paraId="034D5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155E539">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41B01AB7">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第10.3款</w:t>
            </w:r>
          </w:p>
        </w:tc>
        <w:tc>
          <w:tcPr>
            <w:tcW w:w="1996" w:type="dxa"/>
            <w:noWrap w:val="0"/>
            <w:vAlign w:val="center"/>
          </w:tcPr>
          <w:p w14:paraId="5C6E75D3">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履约保证金退还时间及逾期退还的违约金</w:t>
            </w:r>
          </w:p>
        </w:tc>
        <w:tc>
          <w:tcPr>
            <w:tcW w:w="4916" w:type="dxa"/>
            <w:noWrap w:val="0"/>
            <w:vAlign w:val="center"/>
          </w:tcPr>
          <w:p w14:paraId="70FBB5AD">
            <w:pPr>
              <w:adjustRightInd w:val="0"/>
              <w:snapToGrid w:val="0"/>
              <w:jc w:val="left"/>
              <w:rPr>
                <w:rFonts w:hint="eastAsia" w:ascii="宋体" w:hAnsi="宋体" w:eastAsia="宋体" w:cs="宋体"/>
                <w:color w:val="333333"/>
                <w:kern w:val="0"/>
                <w:sz w:val="21"/>
                <w:szCs w:val="21"/>
                <w:lang w:val="en-US" w:eastAsia="zh-CN" w:bidi="ar-SA"/>
              </w:rPr>
            </w:pPr>
          </w:p>
        </w:tc>
      </w:tr>
      <w:tr w14:paraId="29152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88B269">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1E30CD4D">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第11款</w:t>
            </w:r>
          </w:p>
        </w:tc>
        <w:tc>
          <w:tcPr>
            <w:tcW w:w="1996" w:type="dxa"/>
            <w:noWrap w:val="0"/>
            <w:vAlign w:val="center"/>
          </w:tcPr>
          <w:p w14:paraId="6713B7F7">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售后服务期限、服务标准、响应时间</w:t>
            </w:r>
          </w:p>
        </w:tc>
        <w:tc>
          <w:tcPr>
            <w:tcW w:w="4916" w:type="dxa"/>
            <w:noWrap w:val="0"/>
            <w:vAlign w:val="center"/>
          </w:tcPr>
          <w:p w14:paraId="6A9D9100">
            <w:pPr>
              <w:adjustRightInd w:val="0"/>
              <w:snapToGrid w:val="0"/>
              <w:jc w:val="left"/>
              <w:rPr>
                <w:rFonts w:hint="eastAsia" w:ascii="宋体" w:hAnsi="宋体" w:eastAsia="宋体" w:cs="宋体"/>
                <w:color w:val="333333"/>
                <w:kern w:val="0"/>
                <w:sz w:val="21"/>
                <w:szCs w:val="21"/>
                <w:lang w:val="en-US" w:eastAsia="zh-CN" w:bidi="ar-SA"/>
              </w:rPr>
            </w:pPr>
          </w:p>
        </w:tc>
      </w:tr>
      <w:tr w14:paraId="14BB13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259311">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63FB3EF2">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第12.1款</w:t>
            </w:r>
          </w:p>
        </w:tc>
        <w:tc>
          <w:tcPr>
            <w:tcW w:w="1996" w:type="dxa"/>
            <w:noWrap w:val="0"/>
            <w:vAlign w:val="center"/>
          </w:tcPr>
          <w:p w14:paraId="5AA4A256">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服务质量瑕疵的违约责任</w:t>
            </w:r>
          </w:p>
        </w:tc>
        <w:tc>
          <w:tcPr>
            <w:tcW w:w="4916" w:type="dxa"/>
            <w:noWrap w:val="0"/>
            <w:vAlign w:val="center"/>
          </w:tcPr>
          <w:p w14:paraId="29F0B649">
            <w:pPr>
              <w:adjustRightInd w:val="0"/>
              <w:snapToGrid w:val="0"/>
              <w:ind w:firstLine="420" w:firstLineChars="20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提供服务不符合合同约定或甲方要求的，或乙方提供服务经验收不合格的，甲方有权要求乙方进行免费整改。乙方拒不整改或乙方整改后仍不符合甲方要求或验收仍不合格的，甲方有权解除合同。甲方解除合同的，乙方应退还甲方已支付费用，并向甲方支付合同总金额20%（可根据具体情况修改，但最多不超过30%）的违约金。违约金不足以弥补甲方损失的，乙方还应当补足甲方损失（包括但不限于甲方为实现权利而支付的律师费、诉讼费、保全费和保全保险费等）。</w:t>
            </w:r>
          </w:p>
        </w:tc>
      </w:tr>
      <w:tr w14:paraId="426FE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2110E9B">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7F77AFB7">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第12.2款</w:t>
            </w:r>
          </w:p>
        </w:tc>
        <w:tc>
          <w:tcPr>
            <w:tcW w:w="1996" w:type="dxa"/>
            <w:tcBorders>
              <w:left w:val="single" w:color="auto" w:sz="2" w:space="0"/>
              <w:bottom w:val="single" w:color="auto" w:sz="2" w:space="0"/>
              <w:right w:val="single" w:color="auto" w:sz="2" w:space="0"/>
            </w:tcBorders>
            <w:noWrap w:val="0"/>
            <w:vAlign w:val="center"/>
          </w:tcPr>
          <w:p w14:paraId="24C4E2B0">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迟延履约的违约责任</w:t>
            </w:r>
          </w:p>
        </w:tc>
        <w:tc>
          <w:tcPr>
            <w:tcW w:w="4916" w:type="dxa"/>
            <w:tcBorders>
              <w:left w:val="single" w:color="auto" w:sz="2" w:space="0"/>
              <w:bottom w:val="single" w:color="auto" w:sz="2" w:space="0"/>
            </w:tcBorders>
            <w:noWrap w:val="0"/>
            <w:vAlign w:val="center"/>
          </w:tcPr>
          <w:p w14:paraId="16A50276">
            <w:pPr>
              <w:adjustRightInd w:val="0"/>
              <w:snapToGrid w:val="0"/>
              <w:ind w:firstLine="420" w:firstLineChars="20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未在合同约定时间内完成服务的，每逾期一日，应向甲方支付合同总金额万分之三（可根据具体情况修改，但最多不超过万分之五）的违约金。逾期超过10日（可根据具体情况修改）的，甲方有权解除合同。甲方解除合同的，乙方应退还甲方已支付费用，并向甲方支付合同总金额20%（可根据具体情况修改，但最多不超过30%）的违约金。违约金不足以弥补甲方损失的，乙方还应当补足甲方损失（包括但不限于甲方为实现权利而支付的律师费、诉讼费、保全费和保全保险费等）。</w:t>
            </w:r>
          </w:p>
        </w:tc>
      </w:tr>
      <w:tr w14:paraId="5E3E5C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6A6A844D">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57D8C3FC">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第12.3款</w:t>
            </w:r>
          </w:p>
        </w:tc>
        <w:tc>
          <w:tcPr>
            <w:tcW w:w="1996" w:type="dxa"/>
            <w:tcBorders>
              <w:left w:val="single" w:color="auto" w:sz="2" w:space="0"/>
              <w:bottom w:val="single" w:color="auto" w:sz="2" w:space="0"/>
              <w:right w:val="single" w:color="auto" w:sz="2" w:space="0"/>
            </w:tcBorders>
            <w:noWrap w:val="0"/>
            <w:vAlign w:val="center"/>
          </w:tcPr>
          <w:p w14:paraId="06543F62">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迟延支付的违约责任</w:t>
            </w:r>
          </w:p>
        </w:tc>
        <w:tc>
          <w:tcPr>
            <w:tcW w:w="4916" w:type="dxa"/>
            <w:tcBorders>
              <w:left w:val="single" w:color="auto" w:sz="2" w:space="0"/>
              <w:bottom w:val="single" w:color="auto" w:sz="2" w:space="0"/>
            </w:tcBorders>
            <w:noWrap w:val="0"/>
            <w:vAlign w:val="center"/>
          </w:tcPr>
          <w:p w14:paraId="007CC856">
            <w:pPr>
              <w:adjustRightInd w:val="0"/>
              <w:snapToGrid w:val="0"/>
              <w:jc w:val="left"/>
              <w:rPr>
                <w:rFonts w:hint="eastAsia" w:ascii="宋体" w:hAnsi="宋体" w:eastAsia="宋体" w:cs="宋体"/>
                <w:color w:val="333333"/>
                <w:kern w:val="0"/>
                <w:sz w:val="21"/>
                <w:szCs w:val="21"/>
                <w:lang w:val="en-US" w:eastAsia="zh-CN" w:bidi="ar-SA"/>
              </w:rPr>
            </w:pPr>
          </w:p>
        </w:tc>
      </w:tr>
      <w:tr w14:paraId="6ED4A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3DCA07F">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31180FC1">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第12.4款</w:t>
            </w:r>
          </w:p>
        </w:tc>
        <w:tc>
          <w:tcPr>
            <w:tcW w:w="1996" w:type="dxa"/>
            <w:tcBorders>
              <w:left w:val="single" w:color="auto" w:sz="2" w:space="0"/>
              <w:bottom w:val="single" w:color="auto" w:sz="2" w:space="0"/>
              <w:right w:val="single" w:color="auto" w:sz="2" w:space="0"/>
            </w:tcBorders>
            <w:noWrap w:val="0"/>
            <w:vAlign w:val="center"/>
          </w:tcPr>
          <w:p w14:paraId="2BA1958A">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其他违约责任</w:t>
            </w:r>
          </w:p>
        </w:tc>
        <w:tc>
          <w:tcPr>
            <w:tcW w:w="4916" w:type="dxa"/>
            <w:tcBorders>
              <w:left w:val="single" w:color="auto" w:sz="2" w:space="0"/>
              <w:bottom w:val="single" w:color="auto" w:sz="2" w:space="0"/>
            </w:tcBorders>
            <w:noWrap w:val="0"/>
            <w:vAlign w:val="center"/>
          </w:tcPr>
          <w:p w14:paraId="3A5D9BBD">
            <w:pPr>
              <w:adjustRightInd w:val="0"/>
              <w:snapToGrid w:val="0"/>
              <w:ind w:firstLine="420" w:firstLineChars="20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乙方存在下列情形之一的，甲方有权单方解除合同，乙方应退还甲方已支付费用，并向甲方支付合同总金额20%（可根据具体情况修改，但最多不超过30%）的违约金。违约金不足以弥补甲方损失的，乙方还应当补足甲方损失（包括但不限于甲方为实现权利而支付的律师费、诉讼费、保全费和保全保险费等）：</w:t>
            </w:r>
          </w:p>
          <w:p w14:paraId="2E10CA5B">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（1）乙方提供的备品备件存在质量问题造成财产、人身安全事故；</w:t>
            </w:r>
          </w:p>
          <w:p w14:paraId="48AC2F2E">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（2）因乙方提供服务造成甲方及甲方人员、第三方财产、人身安全事故；</w:t>
            </w:r>
          </w:p>
          <w:p w14:paraId="33522612">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（3）乙方或乙方服务人员违反本合同保密条款的约定；</w:t>
            </w:r>
          </w:p>
          <w:p w14:paraId="4B066446">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（4）乙方将本合同部分或全部义务转让给第三方；</w:t>
            </w:r>
          </w:p>
          <w:p w14:paraId="673AEBB7">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（5）乙方存在其他违约行为导致本合同根本目的无法实现。</w:t>
            </w:r>
          </w:p>
        </w:tc>
      </w:tr>
      <w:tr w14:paraId="099807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52293D6">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370D25D1">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第16.2款</w:t>
            </w:r>
          </w:p>
        </w:tc>
        <w:tc>
          <w:tcPr>
            <w:tcW w:w="1996" w:type="dxa"/>
            <w:tcBorders>
              <w:top w:val="single" w:color="auto" w:sz="2" w:space="0"/>
              <w:left w:val="single" w:color="auto" w:sz="2" w:space="0"/>
              <w:right w:val="single" w:color="auto" w:sz="2" w:space="0"/>
            </w:tcBorders>
            <w:noWrap w:val="0"/>
            <w:vAlign w:val="center"/>
          </w:tcPr>
          <w:p w14:paraId="0FB71006">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解决争议的方法</w:t>
            </w:r>
          </w:p>
        </w:tc>
        <w:tc>
          <w:tcPr>
            <w:tcW w:w="4916" w:type="dxa"/>
            <w:tcBorders>
              <w:top w:val="single" w:color="auto" w:sz="2" w:space="0"/>
              <w:left w:val="single" w:color="auto" w:sz="2" w:space="0"/>
            </w:tcBorders>
            <w:noWrap w:val="0"/>
            <w:vAlign w:val="center"/>
          </w:tcPr>
          <w:p w14:paraId="5D916886">
            <w:pPr>
              <w:adjustRightInd w:val="0"/>
              <w:snapToGrid w:val="0"/>
              <w:ind w:firstLine="0" w:firstLineChars="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因本合同及合同有关事项发生的争议，</w:t>
            </w:r>
            <w:r>
              <w:rPr>
                <w:rFonts w:hint="default" w:ascii="宋体" w:hAnsi="宋体" w:eastAsia="宋体" w:cs="宋体"/>
                <w:color w:val="333333"/>
                <w:kern w:val="0"/>
                <w:sz w:val="21"/>
                <w:szCs w:val="21"/>
                <w:lang w:val="en-US" w:eastAsia="zh-CN" w:bidi="ar-SA"/>
              </w:rPr>
              <w:t>双方任何一方均可</w:t>
            </w:r>
            <w:r>
              <w:rPr>
                <w:rFonts w:hint="eastAsia" w:ascii="宋体" w:hAnsi="宋体" w:eastAsia="宋体" w:cs="宋体"/>
                <w:color w:val="333333"/>
                <w:kern w:val="0"/>
                <w:sz w:val="21"/>
                <w:szCs w:val="21"/>
                <w:lang w:val="en-US" w:eastAsia="zh-CN" w:bidi="ar-SA"/>
              </w:rPr>
              <w:t>向  甲方所在地 人民法院起诉。</w:t>
            </w:r>
          </w:p>
        </w:tc>
      </w:tr>
      <w:tr w14:paraId="63D27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E7DFEC0">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第二节</w:t>
            </w:r>
          </w:p>
          <w:p w14:paraId="68CE2954">
            <w:pPr>
              <w:adjustRightInd w:val="0"/>
              <w:snapToGrid w:val="0"/>
              <w:jc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第20款</w:t>
            </w:r>
          </w:p>
        </w:tc>
        <w:tc>
          <w:tcPr>
            <w:tcW w:w="1996" w:type="dxa"/>
            <w:noWrap w:val="0"/>
            <w:vAlign w:val="center"/>
          </w:tcPr>
          <w:p w14:paraId="2B8562BA">
            <w:pPr>
              <w:adjustRightInd w:val="0"/>
              <w:snapToGrid w:val="0"/>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其他专用条款</w:t>
            </w:r>
          </w:p>
        </w:tc>
        <w:tc>
          <w:tcPr>
            <w:tcW w:w="4916" w:type="dxa"/>
            <w:noWrap w:val="0"/>
            <w:vAlign w:val="center"/>
          </w:tcPr>
          <w:p w14:paraId="045A1017">
            <w:pPr>
              <w:adjustRightInd w:val="0"/>
              <w:snapToGrid w:val="0"/>
              <w:jc w:val="left"/>
              <w:rPr>
                <w:rFonts w:hint="eastAsia" w:ascii="宋体" w:hAnsi="宋体" w:eastAsia="宋体" w:cs="宋体"/>
                <w:color w:val="333333"/>
                <w:kern w:val="0"/>
                <w:sz w:val="21"/>
                <w:szCs w:val="21"/>
                <w:lang w:val="en-US" w:eastAsia="zh-CN" w:bidi="ar-SA"/>
              </w:rPr>
            </w:pPr>
          </w:p>
        </w:tc>
      </w:tr>
    </w:tbl>
    <w:p w14:paraId="3A09F666">
      <w:pPr>
        <w:rPr>
          <w:rFonts w:hint="eastAsia" w:ascii="宋体" w:hAnsi="宋体" w:eastAsia="宋体" w:cs="宋体"/>
          <w:color w:val="333333"/>
          <w:kern w:val="0"/>
          <w:sz w:val="21"/>
          <w:szCs w:val="21"/>
          <w:lang w:val="en-US" w:eastAsia="zh-CN" w:bidi="ar-SA"/>
        </w:rPr>
      </w:pPr>
    </w:p>
    <w:p w14:paraId="6A531CB1">
      <w:pPr>
        <w:rPr>
          <w:rFonts w:hint="default"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注：除已填写条款外，其他条款需根据实际情况填写</w:t>
      </w:r>
    </w:p>
    <w:p w14:paraId="6639E1B7">
      <w:pPr>
        <w:spacing w:line="360" w:lineRule="auto"/>
        <w:rPr>
          <w:rFonts w:hint="eastAsia" w:ascii="宋体" w:hAnsi="宋体" w:eastAsia="宋体" w:cs="宋体"/>
          <w:color w:val="333333"/>
          <w:kern w:val="0"/>
          <w:sz w:val="21"/>
          <w:szCs w:val="21"/>
          <w:lang w:val="en-US" w:eastAsia="zh-CN" w:bidi="ar-SA"/>
        </w:rPr>
      </w:pPr>
    </w:p>
    <w:p w14:paraId="6E67AAB8">
      <w:pPr>
        <w:adjustRightInd w:val="0"/>
        <w:snapToGrid w:val="0"/>
        <w:spacing w:line="600" w:lineRule="exact"/>
        <w:ind w:firstLine="399"/>
        <w:jc w:val="center"/>
        <w:rPr>
          <w:rFonts w:hint="eastAsia" w:ascii="宋体" w:hAnsi="宋体" w:eastAsia="宋体" w:cs="宋体"/>
          <w:color w:val="333333"/>
          <w:kern w:val="0"/>
          <w:sz w:val="21"/>
          <w:szCs w:val="21"/>
          <w:lang w:val="en-US" w:eastAsia="zh-CN" w:bidi="ar-SA"/>
        </w:rPr>
      </w:pPr>
    </w:p>
    <w:p w14:paraId="30E7D8DE">
      <w:pPr>
        <w:pStyle w:val="18"/>
        <w:rPr>
          <w:b/>
          <w:spacing w:val="20"/>
          <w:kern w:val="44"/>
          <w:sz w:val="28"/>
          <w:szCs w:val="28"/>
        </w:rPr>
      </w:pPr>
    </w:p>
    <w:p w14:paraId="745F863F">
      <w:pPr>
        <w:rPr>
          <w:b/>
          <w:spacing w:val="20"/>
          <w:kern w:val="44"/>
          <w:sz w:val="28"/>
          <w:szCs w:val="28"/>
        </w:rPr>
      </w:pPr>
    </w:p>
    <w:p w14:paraId="60B102B6">
      <w:pPr>
        <w:pStyle w:val="18"/>
        <w:rPr>
          <w:b/>
          <w:spacing w:val="20"/>
          <w:kern w:val="44"/>
          <w:sz w:val="28"/>
          <w:szCs w:val="28"/>
        </w:rPr>
      </w:pPr>
    </w:p>
    <w:p w14:paraId="0E0FF979">
      <w:pPr>
        <w:rPr>
          <w:b/>
          <w:spacing w:val="20"/>
          <w:kern w:val="44"/>
          <w:sz w:val="28"/>
          <w:szCs w:val="28"/>
        </w:rPr>
      </w:pPr>
    </w:p>
    <w:p w14:paraId="027D3566">
      <w:pPr>
        <w:pStyle w:val="18"/>
        <w:rPr>
          <w:b/>
          <w:spacing w:val="20"/>
          <w:kern w:val="44"/>
          <w:sz w:val="28"/>
          <w:szCs w:val="28"/>
        </w:rPr>
      </w:pPr>
    </w:p>
    <w:p w14:paraId="68357F5D">
      <w:pPr>
        <w:rPr>
          <w:b/>
          <w:spacing w:val="20"/>
          <w:kern w:val="44"/>
          <w:sz w:val="28"/>
          <w:szCs w:val="28"/>
        </w:rPr>
      </w:pPr>
    </w:p>
    <w:p w14:paraId="1C07557C">
      <w:pPr>
        <w:pStyle w:val="18"/>
        <w:rPr>
          <w:b/>
          <w:spacing w:val="20"/>
          <w:kern w:val="44"/>
          <w:sz w:val="28"/>
          <w:szCs w:val="28"/>
        </w:rPr>
      </w:pPr>
    </w:p>
    <w:p w14:paraId="6A61179F">
      <w:pPr>
        <w:adjustRightInd w:val="0"/>
        <w:snapToGrid w:val="0"/>
        <w:spacing w:line="600" w:lineRule="exact"/>
        <w:ind w:firstLine="399"/>
        <w:jc w:val="center"/>
        <w:rPr>
          <w:b/>
          <w:spacing w:val="20"/>
          <w:kern w:val="44"/>
          <w:sz w:val="28"/>
          <w:szCs w:val="28"/>
        </w:rPr>
      </w:pPr>
    </w:p>
    <w:p w14:paraId="475BF089">
      <w:pPr>
        <w:adjustRightInd w:val="0"/>
        <w:snapToGrid w:val="0"/>
        <w:spacing w:line="600" w:lineRule="exact"/>
        <w:ind w:firstLine="399"/>
        <w:jc w:val="center"/>
        <w:rPr>
          <w:b/>
          <w:spacing w:val="20"/>
          <w:kern w:val="44"/>
          <w:sz w:val="28"/>
          <w:szCs w:val="28"/>
        </w:rPr>
      </w:pPr>
    </w:p>
    <w:p w14:paraId="4FD6DAAF">
      <w:pPr>
        <w:adjustRightInd w:val="0"/>
        <w:snapToGrid w:val="0"/>
        <w:spacing w:line="600" w:lineRule="exact"/>
        <w:ind w:firstLine="399"/>
        <w:jc w:val="center"/>
        <w:rPr>
          <w:b/>
          <w:spacing w:val="20"/>
          <w:kern w:val="44"/>
          <w:sz w:val="28"/>
          <w:szCs w:val="28"/>
        </w:rPr>
      </w:pPr>
    </w:p>
    <w:p w14:paraId="43F9CB83">
      <w:pPr>
        <w:adjustRightInd w:val="0"/>
        <w:snapToGrid w:val="0"/>
        <w:spacing w:line="600" w:lineRule="exact"/>
        <w:ind w:firstLine="399"/>
        <w:jc w:val="center"/>
        <w:rPr>
          <w:rFonts w:ascii="宋体" w:hAnsi="宋体" w:cs="宋体"/>
          <w:w w:val="95"/>
          <w:szCs w:val="21"/>
        </w:rPr>
      </w:pPr>
      <w:r>
        <w:rPr>
          <w:rFonts w:hint="eastAsia"/>
          <w:b/>
          <w:spacing w:val="20"/>
          <w:kern w:val="44"/>
          <w:sz w:val="28"/>
          <w:szCs w:val="28"/>
        </w:rPr>
        <w:t>第八部分 投标文件内容要求及格式</w:t>
      </w:r>
      <w:bookmarkEnd w:id="94"/>
      <w:bookmarkEnd w:id="95"/>
    </w:p>
    <w:p w14:paraId="25BBA781">
      <w:pPr>
        <w:spacing w:line="480" w:lineRule="exact"/>
        <w:ind w:firstLine="434"/>
        <w:rPr>
          <w:rFonts w:ascii="宋体" w:hAnsi="宋体" w:cs="宋体"/>
          <w:b/>
          <w:szCs w:val="21"/>
        </w:rPr>
      </w:pPr>
      <w:bookmarkStart w:id="96" w:name="_Toc86202633"/>
      <w:bookmarkStart w:id="97" w:name="_Toc326248014"/>
      <w:bookmarkStart w:id="98" w:name="_Toc175644062"/>
    </w:p>
    <w:p w14:paraId="092C95C0">
      <w:pPr>
        <w:spacing w:line="480" w:lineRule="exact"/>
        <w:ind w:firstLine="434"/>
        <w:jc w:val="center"/>
        <w:rPr>
          <w:rFonts w:ascii="宋体" w:hAnsi="宋体" w:cs="宋体"/>
          <w:szCs w:val="21"/>
        </w:rPr>
      </w:pPr>
      <w:r>
        <w:rPr>
          <w:rFonts w:hint="eastAsia" w:ascii="宋体" w:hAnsi="宋体" w:cs="宋体"/>
          <w:b/>
          <w:sz w:val="24"/>
        </w:rPr>
        <w:t>投标人编制投标文件须知</w:t>
      </w:r>
      <w:bookmarkEnd w:id="96"/>
      <w:bookmarkEnd w:id="97"/>
      <w:bookmarkEnd w:id="98"/>
    </w:p>
    <w:p w14:paraId="67FBB9E6">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为了准确投标，请各投标人仔细阅读招标文件各项规定，按照如下要求认真编制投标文件：</w:t>
      </w:r>
    </w:p>
    <w:p w14:paraId="038EC9E5">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一、编制投标文件应做到如下事项：</w:t>
      </w:r>
    </w:p>
    <w:p w14:paraId="65EA6100">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1．按照“第二部分 投标人须知前附表”投标文件提交的要求，对电子投标文件进行加密并提交。</w:t>
      </w:r>
    </w:p>
    <w:p w14:paraId="1C8156F9">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14:paraId="64B7D81A">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二、编制投标文件建议做到如下事项：</w:t>
      </w:r>
    </w:p>
    <w:p w14:paraId="5FEA975D">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1．投标文件字体为“宋体”；正文字号：五号；标题字号：四号加粗；表格中的字号：五号。</w:t>
      </w:r>
    </w:p>
    <w:p w14:paraId="3E2C8FF2">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2．参照后附目录顺序对投标文件各项内容进行排版、编制页码，如出现编排混乱导致投标文件被误读或查找不到相应内容，一切后果由投标人承担。</w:t>
      </w:r>
    </w:p>
    <w:p w14:paraId="6B21EB1D">
      <w:pPr>
        <w:rPr>
          <w:rFonts w:ascii="宋体" w:hAnsi="宋体" w:cs="宋体"/>
          <w:bCs/>
          <w:color w:val="000000"/>
          <w:sz w:val="24"/>
        </w:rPr>
      </w:pPr>
      <w:r>
        <w:rPr>
          <w:rFonts w:hint="eastAsia" w:ascii="宋体" w:hAnsi="宋体" w:cs="宋体"/>
          <w:b/>
          <w:color w:val="000000"/>
          <w:sz w:val="24"/>
        </w:rPr>
        <w:br w:type="page"/>
      </w:r>
      <w:r>
        <w:rPr>
          <w:rFonts w:hint="eastAsia" w:ascii="宋体" w:hAnsi="宋体" w:cs="宋体"/>
          <w:b/>
          <w:color w:val="000000"/>
          <w:sz w:val="24"/>
        </w:rPr>
        <w:t xml:space="preserve">附件1  </w:t>
      </w:r>
      <w:r>
        <w:rPr>
          <w:rFonts w:hint="eastAsia" w:ascii="宋体" w:hAnsi="宋体" w:cs="宋体"/>
          <w:b/>
          <w:bCs/>
          <w:color w:val="000000"/>
          <w:sz w:val="24"/>
        </w:rPr>
        <w:t>投标文件（资格审查部分）封面（封皮）格式</w:t>
      </w:r>
    </w:p>
    <w:p w14:paraId="41B4286A">
      <w:pPr>
        <w:rPr>
          <w:rFonts w:ascii="宋体" w:hAnsi="宋体" w:cs="宋体"/>
          <w:b/>
          <w:spacing w:val="20"/>
          <w:szCs w:val="21"/>
        </w:rPr>
      </w:pPr>
    </w:p>
    <w:p w14:paraId="1196509F">
      <w:pPr>
        <w:jc w:val="center"/>
        <w:rPr>
          <w:rFonts w:ascii="宋体" w:hAnsi="宋体" w:cs="宋体"/>
          <w:szCs w:val="21"/>
        </w:rPr>
      </w:pPr>
    </w:p>
    <w:p w14:paraId="1775FD37">
      <w:pPr>
        <w:rPr>
          <w:rFonts w:ascii="宋体" w:hAnsi="宋体" w:cs="宋体"/>
          <w:b/>
          <w:spacing w:val="60"/>
          <w:sz w:val="84"/>
          <w:szCs w:val="84"/>
        </w:rPr>
      </w:pPr>
    </w:p>
    <w:p w14:paraId="010FEB60">
      <w:pPr>
        <w:jc w:val="center"/>
        <w:rPr>
          <w:rFonts w:ascii="宋体" w:hAnsi="宋体" w:cs="宋体"/>
          <w:b/>
          <w:spacing w:val="60"/>
          <w:sz w:val="84"/>
          <w:szCs w:val="84"/>
        </w:rPr>
      </w:pPr>
      <w:r>
        <w:rPr>
          <w:rFonts w:hint="eastAsia" w:ascii="宋体" w:hAnsi="宋体" w:cs="宋体"/>
          <w:b/>
          <w:spacing w:val="60"/>
          <w:sz w:val="84"/>
          <w:szCs w:val="84"/>
        </w:rPr>
        <w:t>投 标 文 件</w:t>
      </w:r>
    </w:p>
    <w:p w14:paraId="6D7422B0">
      <w:pPr>
        <w:jc w:val="center"/>
        <w:rPr>
          <w:rFonts w:ascii="宋体" w:hAnsi="宋体" w:cs="宋体"/>
          <w:b/>
          <w:spacing w:val="60"/>
          <w:sz w:val="52"/>
          <w:szCs w:val="52"/>
        </w:rPr>
      </w:pPr>
      <w:r>
        <w:rPr>
          <w:rFonts w:hint="eastAsia" w:ascii="宋体" w:hAnsi="宋体" w:cs="宋体"/>
          <w:b/>
          <w:spacing w:val="60"/>
          <w:sz w:val="52"/>
          <w:szCs w:val="52"/>
        </w:rPr>
        <w:t>（资格审查部分）</w:t>
      </w:r>
    </w:p>
    <w:p w14:paraId="389A9023">
      <w:pPr>
        <w:ind w:firstLine="542" w:firstLineChars="150"/>
        <w:rPr>
          <w:rFonts w:ascii="宋体" w:hAnsi="宋体" w:cs="宋体"/>
          <w:b/>
          <w:spacing w:val="20"/>
          <w:sz w:val="32"/>
          <w:szCs w:val="32"/>
        </w:rPr>
      </w:pPr>
    </w:p>
    <w:p w14:paraId="7152E95B">
      <w:pPr>
        <w:ind w:firstLine="542" w:firstLineChars="150"/>
        <w:rPr>
          <w:rFonts w:ascii="宋体" w:hAnsi="宋体" w:cs="宋体"/>
          <w:b/>
          <w:spacing w:val="20"/>
          <w:sz w:val="32"/>
          <w:szCs w:val="32"/>
        </w:rPr>
      </w:pPr>
    </w:p>
    <w:p w14:paraId="425E06B0">
      <w:pPr>
        <w:ind w:firstLine="1626" w:firstLineChars="450"/>
        <w:rPr>
          <w:rFonts w:ascii="宋体" w:hAnsi="宋体" w:cs="宋体"/>
          <w:b/>
          <w:spacing w:val="20"/>
          <w:sz w:val="32"/>
          <w:szCs w:val="32"/>
        </w:rPr>
      </w:pPr>
    </w:p>
    <w:p w14:paraId="7F0F7F73">
      <w:pPr>
        <w:ind w:firstLine="1626" w:firstLineChars="450"/>
        <w:rPr>
          <w:rFonts w:ascii="宋体" w:hAnsi="宋体" w:cs="宋体"/>
          <w:b/>
          <w:spacing w:val="20"/>
          <w:sz w:val="32"/>
          <w:szCs w:val="32"/>
        </w:rPr>
      </w:pPr>
    </w:p>
    <w:p w14:paraId="5F8261DD">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6123AAE2">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6FED10C5">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3AEC0175">
      <w:pPr>
        <w:ind w:firstLine="542" w:firstLineChars="150"/>
        <w:rPr>
          <w:rFonts w:ascii="宋体" w:hAnsi="宋体" w:cs="宋体"/>
          <w:b/>
          <w:spacing w:val="20"/>
          <w:sz w:val="32"/>
          <w:szCs w:val="32"/>
        </w:rPr>
      </w:pPr>
    </w:p>
    <w:p w14:paraId="50A2C73D">
      <w:pPr>
        <w:jc w:val="center"/>
        <w:rPr>
          <w:rFonts w:ascii="宋体" w:hAnsi="宋体" w:cs="宋体"/>
          <w:b/>
          <w:sz w:val="32"/>
          <w:szCs w:val="32"/>
        </w:rPr>
      </w:pPr>
    </w:p>
    <w:p w14:paraId="3DE573ED">
      <w:pPr>
        <w:jc w:val="center"/>
        <w:rPr>
          <w:rFonts w:ascii="宋体" w:hAnsi="宋体" w:cs="宋体"/>
          <w:b/>
          <w:sz w:val="32"/>
          <w:szCs w:val="32"/>
        </w:rPr>
      </w:pPr>
    </w:p>
    <w:p w14:paraId="26331CEB">
      <w:pPr>
        <w:rPr>
          <w:rFonts w:ascii="宋体" w:hAnsi="宋体" w:cs="宋体"/>
          <w:b/>
          <w:spacing w:val="20"/>
          <w:sz w:val="32"/>
          <w:szCs w:val="32"/>
        </w:rPr>
      </w:pPr>
    </w:p>
    <w:p w14:paraId="4A348AFF">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0BAC15AF">
      <w:pPr>
        <w:jc w:val="center"/>
        <w:rPr>
          <w:rFonts w:ascii="宋体" w:hAnsi="宋体" w:cs="宋体"/>
          <w:b/>
          <w:sz w:val="32"/>
          <w:szCs w:val="32"/>
        </w:rPr>
      </w:pPr>
      <w:r>
        <w:rPr>
          <w:rFonts w:hint="eastAsia" w:ascii="宋体" w:hAnsi="宋体" w:cs="宋体"/>
          <w:b/>
          <w:sz w:val="32"/>
          <w:szCs w:val="32"/>
        </w:rPr>
        <w:t>年   月   日</w:t>
      </w:r>
    </w:p>
    <w:p w14:paraId="429FB50E">
      <w:pPr>
        <w:rPr>
          <w:rFonts w:ascii="宋体" w:hAnsi="宋体" w:cs="宋体"/>
          <w:b/>
        </w:rPr>
      </w:pPr>
      <w:r>
        <w:rPr>
          <w:rFonts w:hint="eastAsia" w:ascii="宋体" w:hAnsi="宋体" w:cs="宋体"/>
          <w:b/>
          <w:bCs/>
          <w:color w:val="000000"/>
          <w:sz w:val="24"/>
        </w:rPr>
        <w:br w:type="page"/>
      </w:r>
      <w:r>
        <w:rPr>
          <w:rFonts w:hint="eastAsia" w:ascii="宋体" w:hAnsi="宋体" w:cs="宋体"/>
          <w:b/>
          <w:bCs/>
          <w:color w:val="000000"/>
          <w:sz w:val="24"/>
        </w:rPr>
        <w:t>附件2</w:t>
      </w:r>
    </w:p>
    <w:p w14:paraId="16A453CA">
      <w:pPr>
        <w:spacing w:line="360" w:lineRule="auto"/>
        <w:jc w:val="center"/>
        <w:rPr>
          <w:rFonts w:ascii="宋体" w:hAnsi="宋体" w:cs="宋体"/>
          <w:b/>
          <w:sz w:val="24"/>
        </w:rPr>
      </w:pPr>
      <w:r>
        <w:rPr>
          <w:rFonts w:hint="eastAsia" w:ascii="宋体" w:hAnsi="宋体" w:cs="宋体"/>
          <w:b/>
          <w:sz w:val="24"/>
        </w:rPr>
        <w:t xml:space="preserve">投标文件（资格审查部分）目录   </w:t>
      </w:r>
    </w:p>
    <w:p w14:paraId="2CF43FA4">
      <w:pPr>
        <w:pStyle w:val="38"/>
        <w:snapToGrid w:val="0"/>
        <w:spacing w:line="480" w:lineRule="exact"/>
        <w:rPr>
          <w:sz w:val="21"/>
          <w:szCs w:val="21"/>
        </w:rPr>
      </w:pPr>
      <w:r>
        <w:rPr>
          <w:rFonts w:hint="eastAsia"/>
          <w:sz w:val="21"/>
          <w:szCs w:val="21"/>
        </w:rPr>
        <w:t>1．供应商信用承诺书……………………………………………………………………页码</w:t>
      </w:r>
    </w:p>
    <w:p w14:paraId="1FDC4129">
      <w:pPr>
        <w:pStyle w:val="38"/>
        <w:snapToGrid w:val="0"/>
        <w:spacing w:line="480" w:lineRule="exact"/>
        <w:rPr>
          <w:sz w:val="21"/>
          <w:szCs w:val="21"/>
        </w:rPr>
      </w:pPr>
      <w:r>
        <w:rPr>
          <w:rFonts w:hint="eastAsia"/>
          <w:sz w:val="21"/>
          <w:szCs w:val="21"/>
        </w:rPr>
        <w:t>2．投标人保证函……………………………………………………………………………</w:t>
      </w:r>
    </w:p>
    <w:p w14:paraId="42B1FF66">
      <w:pPr>
        <w:pStyle w:val="38"/>
        <w:snapToGrid w:val="0"/>
        <w:spacing w:line="480" w:lineRule="exact"/>
        <w:rPr>
          <w:sz w:val="21"/>
          <w:szCs w:val="21"/>
        </w:rPr>
      </w:pPr>
      <w:r>
        <w:rPr>
          <w:rFonts w:hint="eastAsia"/>
          <w:sz w:val="21"/>
          <w:szCs w:val="21"/>
        </w:rPr>
        <w:t>3．反商业贿赂承诺书…………………………………………………………………………</w:t>
      </w:r>
    </w:p>
    <w:p w14:paraId="5B5640CC">
      <w:pPr>
        <w:pStyle w:val="38"/>
        <w:snapToGrid w:val="0"/>
        <w:spacing w:line="480" w:lineRule="exact"/>
        <w:rPr>
          <w:sz w:val="21"/>
          <w:szCs w:val="21"/>
        </w:rPr>
      </w:pPr>
      <w:r>
        <w:rPr>
          <w:rFonts w:hint="eastAsia"/>
          <w:sz w:val="21"/>
          <w:szCs w:val="21"/>
        </w:rPr>
        <w:t>4．法定代表人资格证明文件…………………………………………………………………</w:t>
      </w:r>
    </w:p>
    <w:p w14:paraId="60CB9C43">
      <w:pPr>
        <w:pStyle w:val="38"/>
        <w:snapToGrid w:val="0"/>
        <w:spacing w:line="480" w:lineRule="exact"/>
        <w:rPr>
          <w:sz w:val="21"/>
          <w:szCs w:val="21"/>
        </w:rPr>
      </w:pPr>
      <w:r>
        <w:rPr>
          <w:rFonts w:hint="eastAsia"/>
          <w:sz w:val="21"/>
          <w:szCs w:val="21"/>
        </w:rPr>
        <w:t>5．授权委托书…………………………………………………………………………………</w:t>
      </w:r>
    </w:p>
    <w:p w14:paraId="648A4769">
      <w:pPr>
        <w:pStyle w:val="38"/>
        <w:snapToGrid w:val="0"/>
        <w:spacing w:line="480" w:lineRule="exact"/>
        <w:rPr>
          <w:sz w:val="21"/>
          <w:szCs w:val="21"/>
        </w:rPr>
      </w:pPr>
      <w:r>
        <w:rPr>
          <w:rFonts w:hint="eastAsia"/>
          <w:sz w:val="21"/>
          <w:szCs w:val="21"/>
        </w:rPr>
        <w:t>6．特定资格要求 ……………………………………………………………………………</w:t>
      </w:r>
    </w:p>
    <w:p w14:paraId="60E1A172">
      <w:pPr>
        <w:pStyle w:val="38"/>
        <w:snapToGrid w:val="0"/>
        <w:spacing w:line="480" w:lineRule="exact"/>
        <w:rPr>
          <w:sz w:val="21"/>
          <w:szCs w:val="21"/>
        </w:rPr>
      </w:pPr>
      <w:r>
        <w:rPr>
          <w:rFonts w:hint="eastAsia"/>
          <w:sz w:val="21"/>
          <w:szCs w:val="21"/>
        </w:rPr>
        <w:t xml:space="preserve">7．投标人对《合同文本》签署意见 ……………………………………………………… </w:t>
      </w:r>
    </w:p>
    <w:p w14:paraId="6AA8C78A">
      <w:pPr>
        <w:pStyle w:val="38"/>
        <w:snapToGrid w:val="0"/>
        <w:spacing w:line="480" w:lineRule="exact"/>
        <w:rPr>
          <w:sz w:val="21"/>
          <w:szCs w:val="21"/>
        </w:rPr>
      </w:pPr>
      <w:r>
        <w:rPr>
          <w:rFonts w:hint="eastAsia"/>
          <w:sz w:val="21"/>
          <w:szCs w:val="21"/>
        </w:rPr>
        <w:t>8．</w:t>
      </w:r>
      <w:r>
        <w:rPr>
          <w:rFonts w:hint="eastAsia"/>
          <w:color w:val="000000"/>
          <w:sz w:val="21"/>
          <w:szCs w:val="21"/>
        </w:rPr>
        <w:t xml:space="preserve">联合协议 </w:t>
      </w:r>
      <w:r>
        <w:rPr>
          <w:rFonts w:hint="eastAsia"/>
          <w:sz w:val="21"/>
          <w:szCs w:val="21"/>
        </w:rPr>
        <w:t>…………………………………………………………………………………</w:t>
      </w:r>
    </w:p>
    <w:p w14:paraId="2F03C1D6">
      <w:pPr>
        <w:pStyle w:val="38"/>
        <w:snapToGrid w:val="0"/>
        <w:spacing w:line="480" w:lineRule="exact"/>
        <w:rPr>
          <w:sz w:val="21"/>
          <w:szCs w:val="21"/>
        </w:rPr>
      </w:pPr>
      <w:r>
        <w:rPr>
          <w:rFonts w:hint="eastAsia"/>
          <w:sz w:val="21"/>
          <w:szCs w:val="21"/>
        </w:rPr>
        <w:t>9．商品包装和快递包装承诺 ……………………………………………………………</w:t>
      </w:r>
    </w:p>
    <w:p w14:paraId="37335878">
      <w:pPr>
        <w:pStyle w:val="38"/>
        <w:snapToGrid w:val="0"/>
        <w:spacing w:line="480" w:lineRule="exact"/>
        <w:rPr>
          <w:sz w:val="21"/>
          <w:szCs w:val="21"/>
        </w:rPr>
      </w:pPr>
      <w:r>
        <w:rPr>
          <w:rFonts w:hint="eastAsia"/>
          <w:sz w:val="21"/>
          <w:szCs w:val="21"/>
        </w:rPr>
        <w:t>10.</w:t>
      </w:r>
      <w:r>
        <w:rPr>
          <w:sz w:val="21"/>
          <w:szCs w:val="21"/>
        </w:rPr>
        <w:t xml:space="preserve"> </w:t>
      </w:r>
      <w:r>
        <w:rPr>
          <w:rFonts w:hint="eastAsia"/>
          <w:sz w:val="21"/>
          <w:szCs w:val="21"/>
        </w:rPr>
        <w:t>投标人认为需补充的其它资料或说明 …………………………………………………</w:t>
      </w:r>
    </w:p>
    <w:p w14:paraId="6347D55D">
      <w:pPr>
        <w:pStyle w:val="38"/>
        <w:snapToGrid w:val="0"/>
        <w:spacing w:line="480" w:lineRule="exact"/>
        <w:rPr>
          <w:sz w:val="21"/>
          <w:szCs w:val="21"/>
        </w:rPr>
      </w:pPr>
    </w:p>
    <w:p w14:paraId="22BAA69A">
      <w:pPr>
        <w:spacing w:line="44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附件3</w:t>
      </w:r>
    </w:p>
    <w:p w14:paraId="07E0D942">
      <w:pPr>
        <w:spacing w:line="360" w:lineRule="auto"/>
        <w:jc w:val="center"/>
        <w:rPr>
          <w:rFonts w:ascii="宋体" w:hAnsi="宋体" w:cs="宋体"/>
          <w:b/>
          <w:sz w:val="24"/>
        </w:rPr>
      </w:pPr>
      <w:r>
        <w:rPr>
          <w:rFonts w:hint="eastAsia" w:ascii="宋体" w:hAnsi="宋体" w:cs="宋体"/>
          <w:b/>
          <w:sz w:val="24"/>
        </w:rPr>
        <w:t>供应商信用承诺书</w:t>
      </w:r>
    </w:p>
    <w:p w14:paraId="771E20F3">
      <w:pPr>
        <w:spacing w:line="480" w:lineRule="exact"/>
        <w:rPr>
          <w:rFonts w:ascii="宋体" w:hAnsi="宋体" w:cs="宋体"/>
          <w:b/>
          <w:bCs/>
          <w:szCs w:val="21"/>
        </w:rPr>
      </w:pPr>
      <w:r>
        <w:rPr>
          <w:rFonts w:hint="eastAsia" w:ascii="宋体" w:hAnsi="宋体" w:cs="宋体"/>
          <w:b/>
          <w:bCs/>
          <w:szCs w:val="21"/>
        </w:rPr>
        <w:t>太原市公共资源交易中心：</w:t>
      </w:r>
    </w:p>
    <w:p w14:paraId="70B7E25D">
      <w:pPr>
        <w:spacing w:line="480" w:lineRule="exact"/>
        <w:ind w:firstLine="420" w:firstLineChars="200"/>
        <w:rPr>
          <w:rFonts w:ascii="宋体" w:hAnsi="宋体" w:cs="宋体"/>
          <w:szCs w:val="21"/>
        </w:rPr>
      </w:pPr>
      <w:r>
        <w:rPr>
          <w:rFonts w:hint="eastAsia" w:ascii="宋体" w:hAnsi="宋体" w:cs="宋体"/>
          <w:szCs w:val="21"/>
        </w:rPr>
        <w:t>现针对贵中心组织的</w:t>
      </w:r>
      <w:r>
        <w:rPr>
          <w:rFonts w:hint="eastAsia" w:ascii="宋体" w:hAnsi="宋体" w:cs="宋体"/>
          <w:szCs w:val="21"/>
          <w:u w:val="single"/>
        </w:rPr>
        <w:t xml:space="preserve">    （项目名称、项目编号）   </w:t>
      </w:r>
      <w:r>
        <w:rPr>
          <w:rFonts w:hint="eastAsia" w:ascii="宋体" w:hAnsi="宋体" w:cs="宋体"/>
          <w:szCs w:val="21"/>
        </w:rPr>
        <w:t>项目，截至开标日我方的“信用承诺书”情况声明如下：</w:t>
      </w:r>
    </w:p>
    <w:p w14:paraId="52892FBF">
      <w:pPr>
        <w:spacing w:line="480" w:lineRule="exact"/>
        <w:ind w:firstLine="420" w:firstLineChars="200"/>
        <w:rPr>
          <w:rFonts w:ascii="宋体" w:hAnsi="宋体" w:cs="宋体"/>
          <w:szCs w:val="21"/>
        </w:rPr>
      </w:pPr>
      <w:r>
        <w:rPr>
          <w:rFonts w:hint="eastAsia" w:ascii="宋体" w:hAnsi="宋体" w:cs="宋体"/>
          <w:color w:val="000000"/>
          <w:szCs w:val="21"/>
        </w:rPr>
        <w:t>一、具有履行合同所必需的设备和专业技术能力；</w:t>
      </w:r>
      <w:r>
        <w:rPr>
          <w:rFonts w:ascii="宋体" w:hAnsi="宋体" w:cs="宋体"/>
          <w:szCs w:val="21"/>
        </w:rPr>
        <w:t xml:space="preserve"> </w:t>
      </w:r>
    </w:p>
    <w:p w14:paraId="301D4154">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二、具有良好的商业信誉和健全的财务会计制度；</w:t>
      </w:r>
    </w:p>
    <w:p w14:paraId="22A4D526">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三、有依法缴纳税收和社会保障资金的良好记录；</w:t>
      </w:r>
      <w:r>
        <w:rPr>
          <w:rFonts w:ascii="宋体" w:hAnsi="宋体" w:cs="宋体"/>
          <w:color w:val="000000"/>
          <w:szCs w:val="21"/>
        </w:rPr>
        <w:t xml:space="preserve"> </w:t>
      </w:r>
    </w:p>
    <w:p w14:paraId="02D5EE9F">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四、</w:t>
      </w: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p w14:paraId="38014A08">
      <w:pPr>
        <w:spacing w:line="480" w:lineRule="exact"/>
        <w:ind w:firstLine="412" w:firstLineChars="200"/>
        <w:jc w:val="left"/>
        <w:rPr>
          <w:rFonts w:ascii="宋体" w:hAnsi="宋体" w:cs="宋体"/>
          <w:color w:val="000000"/>
          <w:spacing w:val="-2"/>
          <w:szCs w:val="21"/>
        </w:rPr>
      </w:pPr>
      <w:r>
        <w:rPr>
          <w:rFonts w:hint="eastAsia" w:ascii="宋体" w:hAnsi="宋体" w:cs="宋体"/>
          <w:color w:val="000000"/>
          <w:spacing w:val="-2"/>
          <w:szCs w:val="21"/>
        </w:rPr>
        <w:t>五、</w:t>
      </w:r>
      <w:r>
        <w:rPr>
          <w:rFonts w:hint="eastAsia" w:ascii="宋体" w:hAnsi="宋体" w:cs="宋体"/>
          <w:color w:val="000000"/>
          <w:szCs w:val="21"/>
        </w:rPr>
        <w:t>具有独立承担民事责任的能力；</w:t>
      </w:r>
      <w:r>
        <w:rPr>
          <w:rFonts w:ascii="宋体" w:hAnsi="宋体" w:cs="宋体"/>
          <w:color w:val="000000"/>
          <w:spacing w:val="-2"/>
          <w:szCs w:val="21"/>
        </w:rPr>
        <w:t xml:space="preserve"> </w:t>
      </w:r>
    </w:p>
    <w:p w14:paraId="04166A6B">
      <w:pPr>
        <w:spacing w:line="360" w:lineRule="auto"/>
        <w:jc w:val="center"/>
        <w:rPr>
          <w:rFonts w:ascii="宋体" w:hAnsi="宋体" w:cs="宋体"/>
          <w:b/>
          <w:sz w:val="24"/>
        </w:rPr>
      </w:pPr>
    </w:p>
    <w:p w14:paraId="0DA2D03B">
      <w:pPr>
        <w:spacing w:line="480" w:lineRule="exact"/>
        <w:ind w:firstLine="308" w:firstLineChars="147"/>
        <w:rPr>
          <w:rFonts w:ascii="宋体" w:hAnsi="宋体" w:cs="宋体"/>
          <w:color w:val="000000"/>
          <w:szCs w:val="21"/>
        </w:rPr>
      </w:pPr>
      <w:r>
        <w:rPr>
          <w:rFonts w:hint="eastAsia" w:ascii="宋体" w:hAnsi="宋体" w:cs="宋体"/>
          <w:color w:val="000000"/>
          <w:szCs w:val="21"/>
        </w:rPr>
        <w:t>我方保证上述承诺符合要求、有效、完整。否则，响应无效。</w:t>
      </w:r>
    </w:p>
    <w:p w14:paraId="05EACAA6">
      <w:pPr>
        <w:spacing w:line="480" w:lineRule="exact"/>
        <w:ind w:firstLine="422" w:firstLineChars="200"/>
        <w:rPr>
          <w:rFonts w:ascii="宋体" w:hAnsi="宋体" w:cs="宋体"/>
          <w:b/>
          <w:szCs w:val="21"/>
        </w:rPr>
      </w:pPr>
      <w:r>
        <w:rPr>
          <w:rFonts w:hint="eastAsia" w:ascii="宋体" w:hAnsi="宋体" w:cs="宋体"/>
          <w:b/>
          <w:szCs w:val="21"/>
        </w:rPr>
        <w:t>特此承诺！</w:t>
      </w:r>
    </w:p>
    <w:p w14:paraId="170A31DB">
      <w:pPr>
        <w:spacing w:line="480" w:lineRule="exact"/>
        <w:ind w:firstLine="2951" w:firstLineChars="1400"/>
        <w:rPr>
          <w:rFonts w:ascii="宋体" w:hAnsi="宋体" w:cs="宋体"/>
          <w:b/>
          <w:szCs w:val="21"/>
        </w:rPr>
      </w:pPr>
    </w:p>
    <w:p w14:paraId="391940EC">
      <w:pPr>
        <w:spacing w:line="480" w:lineRule="exact"/>
        <w:ind w:firstLine="4216" w:firstLineChars="20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53759719">
      <w:pPr>
        <w:spacing w:line="480" w:lineRule="exact"/>
        <w:ind w:firstLine="4216" w:firstLineChars="2000"/>
        <w:rPr>
          <w:rFonts w:ascii="宋体" w:hAnsi="宋体" w:cs="宋体"/>
          <w:b/>
          <w:szCs w:val="21"/>
          <w:u w:val="single"/>
        </w:rPr>
      </w:pPr>
      <w:r>
        <w:rPr>
          <w:rFonts w:hint="eastAsia" w:ascii="宋体" w:hAnsi="宋体" w:cs="宋体"/>
          <w:b/>
          <w:szCs w:val="21"/>
        </w:rPr>
        <w:t>法定代表人或全权代理人：</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2E2DF69A">
      <w:pPr>
        <w:spacing w:line="480" w:lineRule="exact"/>
        <w:ind w:firstLine="4216" w:firstLineChars="2000"/>
        <w:rPr>
          <w:rFonts w:ascii="宋体" w:hAnsi="宋体" w:cs="宋体"/>
          <w:b/>
          <w:szCs w:val="21"/>
          <w:u w:val="single"/>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286591E">
      <w:pPr>
        <w:spacing w:line="360" w:lineRule="auto"/>
        <w:jc w:val="center"/>
        <w:rPr>
          <w:rFonts w:ascii="宋体" w:hAnsi="宋体" w:cs="宋体"/>
          <w:b/>
          <w:sz w:val="24"/>
        </w:rPr>
      </w:pPr>
    </w:p>
    <w:p w14:paraId="0E993123">
      <w:pPr>
        <w:spacing w:line="360" w:lineRule="auto"/>
        <w:jc w:val="center"/>
        <w:rPr>
          <w:rFonts w:ascii="宋体" w:hAnsi="宋体" w:cs="宋体"/>
          <w:b/>
          <w:sz w:val="24"/>
        </w:rPr>
      </w:pPr>
    </w:p>
    <w:p w14:paraId="52118810">
      <w:pPr>
        <w:spacing w:line="360" w:lineRule="auto"/>
        <w:jc w:val="center"/>
        <w:rPr>
          <w:rFonts w:ascii="宋体" w:hAnsi="宋体" w:cs="宋体"/>
          <w:b/>
          <w:sz w:val="24"/>
        </w:rPr>
      </w:pPr>
    </w:p>
    <w:p w14:paraId="4C3C9A88">
      <w:pPr>
        <w:spacing w:line="360" w:lineRule="auto"/>
        <w:jc w:val="center"/>
        <w:rPr>
          <w:rFonts w:ascii="宋体" w:hAnsi="宋体" w:cs="宋体"/>
          <w:b/>
          <w:sz w:val="24"/>
        </w:rPr>
      </w:pPr>
    </w:p>
    <w:p w14:paraId="0B75B5B9">
      <w:pPr>
        <w:spacing w:line="360" w:lineRule="auto"/>
        <w:jc w:val="center"/>
        <w:rPr>
          <w:rFonts w:ascii="宋体" w:hAnsi="宋体" w:cs="宋体"/>
          <w:b/>
          <w:sz w:val="24"/>
        </w:rPr>
      </w:pPr>
    </w:p>
    <w:p w14:paraId="223C00BA">
      <w:pPr>
        <w:spacing w:line="360" w:lineRule="auto"/>
        <w:jc w:val="center"/>
        <w:rPr>
          <w:rFonts w:ascii="宋体" w:hAnsi="宋体" w:cs="宋体"/>
          <w:b/>
          <w:sz w:val="24"/>
        </w:rPr>
      </w:pPr>
    </w:p>
    <w:p w14:paraId="3D4D4A43">
      <w:pPr>
        <w:spacing w:line="360" w:lineRule="auto"/>
        <w:jc w:val="center"/>
        <w:rPr>
          <w:rFonts w:ascii="宋体" w:hAnsi="宋体" w:cs="宋体"/>
          <w:b/>
          <w:sz w:val="24"/>
        </w:rPr>
      </w:pPr>
    </w:p>
    <w:p w14:paraId="5CF6B0EE">
      <w:pPr>
        <w:spacing w:line="360" w:lineRule="auto"/>
        <w:jc w:val="center"/>
        <w:rPr>
          <w:rFonts w:ascii="宋体" w:hAnsi="宋体" w:cs="宋体"/>
          <w:b/>
          <w:sz w:val="24"/>
        </w:rPr>
      </w:pPr>
    </w:p>
    <w:p w14:paraId="1B56DD2E">
      <w:pPr>
        <w:spacing w:line="360" w:lineRule="auto"/>
        <w:jc w:val="center"/>
        <w:rPr>
          <w:rFonts w:ascii="宋体" w:hAnsi="宋体" w:cs="宋体"/>
          <w:b/>
          <w:sz w:val="24"/>
        </w:rPr>
      </w:pPr>
    </w:p>
    <w:p w14:paraId="2FBDA046">
      <w:pPr>
        <w:spacing w:line="360" w:lineRule="auto"/>
        <w:jc w:val="center"/>
        <w:rPr>
          <w:rFonts w:ascii="宋体" w:hAnsi="宋体" w:cs="宋体"/>
          <w:b/>
          <w:sz w:val="24"/>
        </w:rPr>
      </w:pPr>
    </w:p>
    <w:p w14:paraId="3B3C7097">
      <w:pPr>
        <w:spacing w:line="360" w:lineRule="auto"/>
        <w:jc w:val="center"/>
        <w:rPr>
          <w:rFonts w:ascii="宋体" w:hAnsi="宋体" w:cs="宋体"/>
          <w:b/>
          <w:sz w:val="24"/>
        </w:rPr>
      </w:pPr>
    </w:p>
    <w:p w14:paraId="336DFE4D">
      <w:pPr>
        <w:spacing w:line="360" w:lineRule="auto"/>
        <w:jc w:val="center"/>
        <w:rPr>
          <w:rFonts w:ascii="宋体" w:hAnsi="宋体" w:cs="宋体"/>
          <w:b/>
          <w:sz w:val="24"/>
        </w:rPr>
      </w:pPr>
    </w:p>
    <w:p w14:paraId="2BA67B53">
      <w:pPr>
        <w:spacing w:line="360" w:lineRule="auto"/>
        <w:rPr>
          <w:rFonts w:ascii="宋体" w:hAnsi="宋体" w:cs="宋体"/>
          <w:b/>
          <w:bCs/>
          <w:color w:val="000000"/>
          <w:sz w:val="24"/>
        </w:rPr>
      </w:pPr>
    </w:p>
    <w:p w14:paraId="7F091EAD">
      <w:pPr>
        <w:spacing w:line="360" w:lineRule="auto"/>
        <w:rPr>
          <w:rFonts w:ascii="宋体" w:hAnsi="宋体" w:cs="宋体"/>
          <w:b/>
          <w:sz w:val="24"/>
        </w:rPr>
      </w:pPr>
      <w:r>
        <w:rPr>
          <w:rFonts w:hint="eastAsia" w:ascii="宋体" w:hAnsi="宋体" w:cs="宋体"/>
          <w:b/>
          <w:bCs/>
          <w:color w:val="000000"/>
          <w:sz w:val="24"/>
        </w:rPr>
        <w:t>附件4</w:t>
      </w:r>
    </w:p>
    <w:p w14:paraId="145A87D6">
      <w:pPr>
        <w:spacing w:line="360" w:lineRule="auto"/>
        <w:jc w:val="center"/>
        <w:rPr>
          <w:rFonts w:ascii="宋体" w:hAnsi="宋体" w:cs="宋体"/>
          <w:b/>
          <w:sz w:val="24"/>
        </w:rPr>
      </w:pPr>
      <w:r>
        <w:rPr>
          <w:rFonts w:hint="eastAsia" w:ascii="宋体" w:hAnsi="宋体" w:cs="宋体"/>
          <w:b/>
          <w:sz w:val="24"/>
        </w:rPr>
        <w:t>投标人保证函</w:t>
      </w:r>
    </w:p>
    <w:p w14:paraId="5F3C1753">
      <w:pPr>
        <w:spacing w:line="480" w:lineRule="exact"/>
        <w:rPr>
          <w:rFonts w:ascii="宋体" w:hAnsi="宋体" w:cs="宋体"/>
          <w:b/>
          <w:szCs w:val="21"/>
        </w:rPr>
      </w:pPr>
      <w:r>
        <w:rPr>
          <w:rFonts w:hint="eastAsia" w:ascii="宋体" w:hAnsi="宋体" w:cs="宋体"/>
          <w:b/>
          <w:szCs w:val="21"/>
        </w:rPr>
        <w:t>太原市公共资源交易中心：</w:t>
      </w:r>
    </w:p>
    <w:p w14:paraId="13A9F8B5">
      <w:pPr>
        <w:spacing w:line="480" w:lineRule="exact"/>
        <w:ind w:firstLine="420" w:firstLineChars="200"/>
        <w:rPr>
          <w:rFonts w:ascii="宋体" w:hAnsi="宋体" w:cs="宋体"/>
          <w:szCs w:val="21"/>
        </w:rPr>
      </w:pPr>
      <w:r>
        <w:rPr>
          <w:rFonts w:hint="eastAsia" w:ascii="宋体" w:hAnsi="宋体" w:cs="宋体"/>
          <w:szCs w:val="21"/>
        </w:rPr>
        <w:t>我方已详细阅读并清楚本项目招标文件内容，自愿参加此次</w:t>
      </w:r>
      <w:r>
        <w:rPr>
          <w:rFonts w:hint="eastAsia" w:ascii="宋体" w:hAnsi="宋体" w:cs="宋体"/>
          <w:szCs w:val="21"/>
          <w:u w:val="single"/>
        </w:rPr>
        <w:t xml:space="preserve">（项目名称、项目编号）  </w:t>
      </w:r>
      <w:r>
        <w:rPr>
          <w:rFonts w:hint="eastAsia" w:ascii="宋体" w:hAnsi="宋体" w:cs="宋体"/>
          <w:szCs w:val="21"/>
        </w:rPr>
        <w:t>采购项目投标，谨郑重作出以下声明并负相应法律责任：</w:t>
      </w:r>
    </w:p>
    <w:p w14:paraId="4AAB5A54">
      <w:pPr>
        <w:spacing w:line="480" w:lineRule="exact"/>
        <w:ind w:firstLine="420" w:firstLineChars="200"/>
        <w:rPr>
          <w:rFonts w:ascii="宋体" w:hAnsi="宋体" w:cs="宋体"/>
          <w:szCs w:val="21"/>
        </w:rPr>
      </w:pPr>
      <w:r>
        <w:rPr>
          <w:rFonts w:hint="eastAsia" w:ascii="宋体" w:hAnsi="宋体" w:cs="宋体"/>
          <w:szCs w:val="21"/>
        </w:rPr>
        <w:t>1．我方同意招标文件的各项规定及你方对招标文件的解释。</w:t>
      </w:r>
    </w:p>
    <w:p w14:paraId="225325D7">
      <w:pPr>
        <w:spacing w:line="480" w:lineRule="exact"/>
        <w:ind w:firstLine="420" w:firstLineChars="200"/>
        <w:rPr>
          <w:rFonts w:ascii="宋体" w:hAnsi="宋体" w:cs="宋体"/>
          <w:szCs w:val="21"/>
        </w:rPr>
      </w:pPr>
      <w:r>
        <w:rPr>
          <w:rFonts w:hint="eastAsia" w:ascii="宋体" w:hAnsi="宋体" w:cs="宋体"/>
          <w:szCs w:val="21"/>
        </w:rPr>
        <w:t>2．如果我方存在违反政府采购相关法律法规及招标文件规定的行为，禁止参加政府采购活动等相关处罚。</w:t>
      </w:r>
    </w:p>
    <w:p w14:paraId="290D3952">
      <w:pPr>
        <w:spacing w:line="480" w:lineRule="exact"/>
        <w:ind w:firstLine="420" w:firstLineChars="200"/>
        <w:rPr>
          <w:rFonts w:ascii="宋体" w:hAnsi="宋体" w:cs="宋体"/>
          <w:szCs w:val="21"/>
        </w:rPr>
      </w:pPr>
      <w:r>
        <w:rPr>
          <w:rFonts w:hint="eastAsia" w:ascii="宋体" w:hAnsi="宋体" w:cs="宋体"/>
          <w:szCs w:val="21"/>
        </w:rPr>
        <w:t xml:space="preserve">3．我方按照“第二部分 投标人须知前附表 投标文件提交”的要求提交投标文件。 </w:t>
      </w:r>
    </w:p>
    <w:p w14:paraId="0D721388">
      <w:pPr>
        <w:spacing w:line="480" w:lineRule="exact"/>
        <w:ind w:firstLine="420" w:firstLineChars="200"/>
        <w:rPr>
          <w:rFonts w:ascii="宋体" w:hAnsi="宋体" w:cs="宋体"/>
          <w:color w:val="000000"/>
          <w:szCs w:val="21"/>
        </w:rPr>
      </w:pPr>
      <w:r>
        <w:rPr>
          <w:rFonts w:hint="eastAsia" w:ascii="宋体" w:hAnsi="宋体" w:cs="宋体"/>
          <w:szCs w:val="21"/>
        </w:rPr>
        <w:t>4．我方同意</w:t>
      </w:r>
      <w:r>
        <w:rPr>
          <w:rFonts w:hint="eastAsia" w:ascii="宋体" w:hAnsi="宋体" w:cs="宋体"/>
          <w:color w:val="000000"/>
          <w:szCs w:val="21"/>
        </w:rPr>
        <w:t>投标有效期自提交投标文件的截止之日起算120天；在特殊情况下，采购人或集中采购机构与我方协商延长投标</w:t>
      </w:r>
      <w:r>
        <w:rPr>
          <w:rFonts w:hint="eastAsia" w:ascii="宋体" w:hAnsi="宋体" w:cs="宋体"/>
          <w:szCs w:val="21"/>
        </w:rPr>
        <w:t>有效期的规定</w:t>
      </w:r>
      <w:r>
        <w:rPr>
          <w:rFonts w:hint="eastAsia" w:ascii="宋体" w:hAnsi="宋体" w:cs="宋体"/>
          <w:color w:val="000000"/>
          <w:szCs w:val="21"/>
        </w:rPr>
        <w:t>；认可项目履约期限超过“提交投标文件的截止之日起算120天”的，投标有效期延长至合同全面履行完毕。</w:t>
      </w:r>
    </w:p>
    <w:p w14:paraId="175A43F1">
      <w:pPr>
        <w:spacing w:line="480" w:lineRule="exact"/>
        <w:ind w:firstLine="420" w:firstLineChars="200"/>
        <w:rPr>
          <w:rFonts w:ascii="宋体" w:hAnsi="宋体" w:cs="宋体"/>
          <w:szCs w:val="21"/>
        </w:rPr>
      </w:pPr>
      <w:r>
        <w:rPr>
          <w:rFonts w:hint="eastAsia" w:ascii="宋体" w:hAnsi="宋体" w:cs="宋体"/>
          <w:szCs w:val="21"/>
        </w:rPr>
        <w:t>5．我方提供的投标文件及资料、证照真实合法有效</w:t>
      </w:r>
      <w:r>
        <w:rPr>
          <w:rFonts w:ascii="宋体" w:hAnsi="宋体" w:cs="宋体"/>
          <w:szCs w:val="21"/>
        </w:rPr>
        <w:t>。</w:t>
      </w:r>
    </w:p>
    <w:p w14:paraId="32D4FEFE">
      <w:pPr>
        <w:spacing w:line="480" w:lineRule="exact"/>
        <w:ind w:firstLine="420" w:firstLineChars="200"/>
        <w:rPr>
          <w:rFonts w:ascii="宋体" w:hAnsi="宋体" w:cs="宋体"/>
          <w:szCs w:val="21"/>
        </w:rPr>
      </w:pPr>
      <w:r>
        <w:rPr>
          <w:rFonts w:hint="eastAsia" w:ascii="宋体" w:hAnsi="宋体" w:cs="宋体"/>
          <w:szCs w:val="21"/>
        </w:rPr>
        <w:t>6．我方愿向你方提供与本次招标有关的一切真实数据或资料</w:t>
      </w:r>
      <w:r>
        <w:rPr>
          <w:rFonts w:ascii="宋体" w:hAnsi="宋体" w:cs="宋体"/>
          <w:szCs w:val="21"/>
        </w:rPr>
        <w:t>。</w:t>
      </w:r>
    </w:p>
    <w:p w14:paraId="1972C962">
      <w:pPr>
        <w:spacing w:line="480" w:lineRule="exact"/>
        <w:ind w:firstLine="420" w:firstLineChars="200"/>
        <w:rPr>
          <w:rFonts w:ascii="宋体" w:hAnsi="宋体" w:cs="宋体"/>
          <w:szCs w:val="21"/>
        </w:rPr>
      </w:pPr>
      <w:r>
        <w:rPr>
          <w:rFonts w:hint="eastAsia" w:ascii="宋体" w:hAnsi="宋体" w:cs="宋体"/>
          <w:szCs w:val="21"/>
        </w:rPr>
        <w:t>7．我方同意承担由投标文件内容填报不清或填报错误，所造成的无效标、废标、落标等后果</w:t>
      </w:r>
      <w:r>
        <w:rPr>
          <w:rFonts w:ascii="宋体" w:hAnsi="宋体" w:cs="宋体"/>
          <w:szCs w:val="21"/>
        </w:rPr>
        <w:t>。</w:t>
      </w:r>
    </w:p>
    <w:p w14:paraId="6BB64ED0">
      <w:pPr>
        <w:spacing w:line="480" w:lineRule="exact"/>
        <w:ind w:firstLine="420" w:firstLineChars="200"/>
        <w:rPr>
          <w:rFonts w:ascii="宋体" w:hAnsi="宋体" w:cs="宋体"/>
          <w:szCs w:val="21"/>
        </w:rPr>
      </w:pPr>
      <w:r>
        <w:rPr>
          <w:rFonts w:hint="eastAsia" w:ascii="宋体" w:hAnsi="宋体" w:cs="宋体"/>
          <w:szCs w:val="21"/>
        </w:rPr>
        <w:t>8．我方赞同你方组织的资格审查人员、评标委员会所做出的评审和选择，完全理解同意本招标项目不一定接受最低报价的投标，同意资格审查人员、</w:t>
      </w:r>
      <w:r>
        <w:rPr>
          <w:rFonts w:hint="eastAsia" w:ascii="宋体" w:hAnsi="宋体" w:cs="宋体"/>
          <w:szCs w:val="21"/>
          <w:shd w:val="clear" w:color="auto" w:fill="FFFFFF"/>
        </w:rPr>
        <w:t>评标委员会无义务向投标人进行任何有关评审解释的规定</w:t>
      </w:r>
      <w:r>
        <w:rPr>
          <w:rFonts w:hint="eastAsia" w:ascii="宋体" w:hAnsi="宋体" w:cs="宋体"/>
          <w:szCs w:val="21"/>
        </w:rPr>
        <w:t>；</w:t>
      </w:r>
    </w:p>
    <w:p w14:paraId="20FDDBE8">
      <w:pPr>
        <w:spacing w:line="480" w:lineRule="exact"/>
        <w:ind w:firstLine="420" w:firstLineChars="200"/>
        <w:rPr>
          <w:rFonts w:ascii="宋体" w:hAnsi="宋体" w:cs="宋体"/>
          <w:szCs w:val="21"/>
        </w:rPr>
      </w:pPr>
      <w:r>
        <w:rPr>
          <w:rFonts w:hint="eastAsia" w:ascii="宋体" w:hAnsi="宋体" w:cs="宋体"/>
          <w:szCs w:val="21"/>
        </w:rPr>
        <w:t>9．我方保证诚实履行合同，做到所供货物货真价实，绝不以次充好、以假充真，保质保量按期交货（完工）；</w:t>
      </w:r>
    </w:p>
    <w:p w14:paraId="1B7DC209">
      <w:pPr>
        <w:spacing w:line="480" w:lineRule="exact"/>
        <w:ind w:firstLine="420" w:firstLineChars="200"/>
        <w:rPr>
          <w:rFonts w:ascii="宋体" w:hAnsi="宋体" w:cs="宋体"/>
          <w:szCs w:val="21"/>
        </w:rPr>
      </w:pPr>
      <w:r>
        <w:rPr>
          <w:rFonts w:hint="eastAsia" w:ascii="宋体" w:hAnsi="宋体" w:cs="宋体"/>
          <w:szCs w:val="21"/>
        </w:rPr>
        <w:t>10．我方保证按照服务承诺提供及时有效的售后服务。</w:t>
      </w:r>
    </w:p>
    <w:p w14:paraId="126F8926">
      <w:pPr>
        <w:spacing w:line="480" w:lineRule="exact"/>
        <w:ind w:firstLine="4427" w:firstLineChars="21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139673B7">
      <w:pPr>
        <w:spacing w:line="480" w:lineRule="exact"/>
        <w:ind w:firstLine="4427" w:firstLineChars="2100"/>
        <w:rPr>
          <w:rFonts w:ascii="宋体" w:hAnsi="宋体" w:cs="宋体"/>
          <w:b/>
          <w:szCs w:val="21"/>
        </w:rPr>
      </w:pPr>
      <w:r>
        <w:rPr>
          <w:rFonts w:hint="eastAsia" w:ascii="宋体" w:hAnsi="宋体" w:cs="宋体"/>
          <w:b/>
          <w:szCs w:val="21"/>
        </w:rPr>
        <w:t>法定代表人或全权代理人：</w:t>
      </w:r>
      <w:r>
        <w:rPr>
          <w:rFonts w:hint="eastAsia" w:ascii="宋体" w:hAnsi="宋体" w:cs="宋体"/>
          <w:b/>
          <w:szCs w:val="21"/>
          <w:u w:val="single"/>
        </w:rPr>
        <w:t xml:space="preserve">（签字或盖章） </w:t>
      </w:r>
    </w:p>
    <w:p w14:paraId="1229C5BD">
      <w:pPr>
        <w:spacing w:line="480" w:lineRule="exact"/>
        <w:ind w:firstLine="4292" w:firstLineChars="2036"/>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772E3D3">
      <w:pPr>
        <w:spacing w:line="48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附件5</w:t>
      </w:r>
    </w:p>
    <w:p w14:paraId="4E6EE8AC">
      <w:pPr>
        <w:spacing w:line="360" w:lineRule="auto"/>
        <w:jc w:val="center"/>
        <w:rPr>
          <w:rFonts w:ascii="宋体" w:hAnsi="宋体" w:cs="宋体"/>
          <w:b/>
          <w:bCs/>
          <w:color w:val="000000"/>
          <w:sz w:val="24"/>
        </w:rPr>
      </w:pPr>
      <w:r>
        <w:rPr>
          <w:rFonts w:hint="eastAsia" w:ascii="宋体" w:hAnsi="宋体" w:cs="宋体"/>
          <w:b/>
          <w:bCs/>
          <w:color w:val="000000"/>
          <w:sz w:val="24"/>
        </w:rPr>
        <w:t>反商业贿赂承诺书</w:t>
      </w:r>
    </w:p>
    <w:p w14:paraId="082E5ECA">
      <w:pPr>
        <w:spacing w:line="480" w:lineRule="exact"/>
        <w:rPr>
          <w:rFonts w:ascii="宋体" w:hAnsi="宋体" w:cs="宋体"/>
          <w:b/>
          <w:szCs w:val="21"/>
        </w:rPr>
      </w:pPr>
      <w:r>
        <w:rPr>
          <w:rFonts w:hint="eastAsia" w:ascii="宋体" w:hAnsi="宋体" w:cs="宋体"/>
          <w:b/>
          <w:szCs w:val="21"/>
        </w:rPr>
        <w:t>太原市公共资源交易中心：</w:t>
      </w:r>
    </w:p>
    <w:p w14:paraId="7F2D8FDA">
      <w:pPr>
        <w:spacing w:line="480" w:lineRule="exact"/>
        <w:ind w:firstLine="420" w:firstLineChars="200"/>
        <w:rPr>
          <w:rFonts w:ascii="宋体" w:hAnsi="宋体" w:cs="宋体"/>
          <w:szCs w:val="21"/>
        </w:rPr>
      </w:pPr>
      <w:r>
        <w:rPr>
          <w:rFonts w:hint="eastAsia" w:ascii="宋体" w:hAnsi="宋体" w:cs="宋体"/>
          <w:szCs w:val="21"/>
        </w:rPr>
        <w:t>为了进一步营造公平竞争的市场环境，维护市场秩序，我方在政府采购活动中郑重承诺：</w:t>
      </w:r>
    </w:p>
    <w:p w14:paraId="0467E7EC">
      <w:pPr>
        <w:spacing w:line="480" w:lineRule="exact"/>
        <w:ind w:firstLine="420" w:firstLineChars="200"/>
        <w:rPr>
          <w:rFonts w:ascii="宋体" w:hAnsi="宋体" w:cs="宋体"/>
          <w:szCs w:val="21"/>
        </w:rPr>
      </w:pPr>
      <w:r>
        <w:rPr>
          <w:rFonts w:hint="eastAsia" w:ascii="宋体" w:hAnsi="宋体" w:cs="宋体"/>
          <w:szCs w:val="21"/>
        </w:rPr>
        <w:t>一、依法参与政府采购活动，遵纪守法，诚信经营，公平竞争。</w:t>
      </w:r>
    </w:p>
    <w:p w14:paraId="293C4B6F">
      <w:pPr>
        <w:spacing w:line="480" w:lineRule="exact"/>
        <w:ind w:firstLine="420" w:firstLineChars="200"/>
        <w:rPr>
          <w:rFonts w:ascii="宋体" w:hAnsi="宋体" w:cs="宋体"/>
          <w:szCs w:val="21"/>
        </w:rPr>
      </w:pPr>
      <w:r>
        <w:rPr>
          <w:rFonts w:hint="eastAsia" w:ascii="宋体" w:hAnsi="宋体" w:cs="宋体"/>
          <w:szCs w:val="21"/>
        </w:rPr>
        <w:t>二、不向采购人、</w:t>
      </w:r>
      <w:r>
        <w:rPr>
          <w:rFonts w:hint="eastAsia" w:ascii="宋体" w:hAnsi="宋体" w:cs="宋体"/>
          <w:color w:val="000000"/>
          <w:szCs w:val="21"/>
        </w:rPr>
        <w:t>集中采购机构</w:t>
      </w:r>
      <w:r>
        <w:rPr>
          <w:rFonts w:hint="eastAsia" w:ascii="宋体" w:hAnsi="宋体" w:cs="宋体"/>
          <w:szCs w:val="21"/>
        </w:rPr>
        <w:t>和政府采购评审专家提供任何形式的商业贿赂；对索取或接受商业贿赂的单位和个人，及时向财政部门或纪检监察机关举报。</w:t>
      </w:r>
    </w:p>
    <w:p w14:paraId="1E96C802">
      <w:pPr>
        <w:spacing w:line="480" w:lineRule="exact"/>
        <w:ind w:firstLine="420" w:firstLineChars="200"/>
        <w:rPr>
          <w:rFonts w:ascii="宋体" w:hAnsi="宋体" w:cs="宋体"/>
          <w:szCs w:val="21"/>
        </w:rPr>
      </w:pPr>
      <w:r>
        <w:rPr>
          <w:rFonts w:hint="eastAsia" w:ascii="宋体" w:hAnsi="宋体" w:cs="宋体"/>
          <w:szCs w:val="21"/>
        </w:rPr>
        <w:t>三、坚决做到不提供虚假资质文件和虚假材料谋取中标。</w:t>
      </w:r>
    </w:p>
    <w:p w14:paraId="592574AF">
      <w:pPr>
        <w:spacing w:line="480" w:lineRule="exact"/>
        <w:ind w:firstLine="420" w:firstLineChars="200"/>
        <w:rPr>
          <w:rFonts w:ascii="宋体" w:hAnsi="宋体" w:cs="宋体"/>
          <w:szCs w:val="21"/>
        </w:rPr>
      </w:pPr>
      <w:r>
        <w:rPr>
          <w:rFonts w:hint="eastAsia" w:ascii="宋体" w:hAnsi="宋体" w:cs="宋体"/>
          <w:szCs w:val="21"/>
        </w:rPr>
        <w:t>四、不采取不正当手段诋毁、排挤其他投标人，与其他投标人保持公平的竞争关系。</w:t>
      </w:r>
    </w:p>
    <w:p w14:paraId="4288E217">
      <w:pPr>
        <w:spacing w:line="480" w:lineRule="exact"/>
        <w:ind w:firstLine="420" w:firstLineChars="200"/>
        <w:rPr>
          <w:rFonts w:ascii="宋体" w:hAnsi="宋体" w:cs="宋体"/>
          <w:szCs w:val="21"/>
        </w:rPr>
      </w:pPr>
      <w:r>
        <w:rPr>
          <w:rFonts w:hint="eastAsia" w:ascii="宋体" w:hAnsi="宋体" w:cs="宋体"/>
          <w:szCs w:val="21"/>
        </w:rPr>
        <w:t>五、不与采购人、</w:t>
      </w:r>
      <w:r>
        <w:rPr>
          <w:rFonts w:hint="eastAsia" w:ascii="宋体" w:hAnsi="宋体" w:cs="宋体"/>
          <w:color w:val="000000"/>
          <w:szCs w:val="21"/>
        </w:rPr>
        <w:t>集中采购机构</w:t>
      </w:r>
      <w:r>
        <w:rPr>
          <w:rFonts w:hint="eastAsia" w:ascii="宋体" w:hAnsi="宋体" w:cs="宋体"/>
          <w:szCs w:val="21"/>
        </w:rPr>
        <w:t>和政府采购评审专家串通，自觉维护政府采购公平竞争的市场秩序。</w:t>
      </w:r>
    </w:p>
    <w:p w14:paraId="0892622C">
      <w:pPr>
        <w:spacing w:line="480" w:lineRule="exact"/>
        <w:ind w:firstLine="420" w:firstLineChars="200"/>
        <w:rPr>
          <w:rFonts w:ascii="宋体" w:hAnsi="宋体" w:cs="宋体"/>
          <w:szCs w:val="21"/>
        </w:rPr>
      </w:pPr>
      <w:r>
        <w:rPr>
          <w:rFonts w:hint="eastAsia" w:ascii="宋体" w:hAnsi="宋体" w:cs="宋体"/>
          <w:szCs w:val="21"/>
        </w:rPr>
        <w:t>六、不与其他投标人串通采取围标、陪标等商业欺诈手段谋取中标，积极维护国家利益、社会公共利益和采购单位的合法权益。</w:t>
      </w:r>
    </w:p>
    <w:p w14:paraId="350878FF">
      <w:pPr>
        <w:spacing w:line="480" w:lineRule="exact"/>
        <w:ind w:firstLine="420" w:firstLineChars="200"/>
        <w:rPr>
          <w:rFonts w:ascii="宋体" w:hAnsi="宋体" w:cs="宋体"/>
          <w:szCs w:val="21"/>
        </w:rPr>
      </w:pPr>
      <w:r>
        <w:rPr>
          <w:rFonts w:hint="eastAsia" w:ascii="宋体" w:hAnsi="宋体" w:cs="宋体"/>
          <w:szCs w:val="21"/>
        </w:rPr>
        <w:t>七、严格履行政府采购合同约定的责任和义务，保质保量地完成采购合同规定的任务，准确兑现售后服务承诺。</w:t>
      </w:r>
    </w:p>
    <w:p w14:paraId="24291B45">
      <w:pPr>
        <w:spacing w:line="480" w:lineRule="exact"/>
        <w:ind w:firstLine="420" w:firstLineChars="200"/>
        <w:rPr>
          <w:rFonts w:ascii="宋体" w:hAnsi="宋体" w:cs="宋体"/>
          <w:szCs w:val="21"/>
        </w:rPr>
      </w:pPr>
      <w:r>
        <w:rPr>
          <w:rFonts w:hint="eastAsia" w:ascii="宋体" w:hAnsi="宋体" w:cs="宋体"/>
          <w:szCs w:val="21"/>
        </w:rPr>
        <w:t>八、自觉接受并积极配合财政部门和纪检监察机关依法实施的监督检查，如实反映情况，及时提供有关证明材料。</w:t>
      </w:r>
    </w:p>
    <w:p w14:paraId="51761768">
      <w:pPr>
        <w:spacing w:line="480" w:lineRule="exact"/>
        <w:ind w:left="3151" w:leftChars="1500" w:hanging="1"/>
        <w:jc w:val="left"/>
        <w:rPr>
          <w:rFonts w:ascii="宋体" w:hAnsi="宋体" w:cs="宋体"/>
          <w:b/>
          <w:szCs w:val="21"/>
        </w:rPr>
      </w:pPr>
    </w:p>
    <w:p w14:paraId="0153BD9B">
      <w:pPr>
        <w:snapToGrid w:val="0"/>
        <w:spacing w:line="480" w:lineRule="exact"/>
        <w:ind w:firstLine="4638" w:firstLineChars="22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1A658DE8">
      <w:pPr>
        <w:spacing w:line="360" w:lineRule="auto"/>
        <w:ind w:firstLine="4090" w:firstLineChars="194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6BBC97E">
      <w:pPr>
        <w:spacing w:line="360" w:lineRule="auto"/>
        <w:rPr>
          <w:rFonts w:ascii="宋体" w:hAnsi="宋体" w:cs="宋体"/>
          <w:b/>
          <w:szCs w:val="21"/>
        </w:rPr>
      </w:pPr>
      <w:r>
        <w:rPr>
          <w:rFonts w:hint="eastAsia" w:ascii="宋体" w:hAnsi="宋体" w:cs="宋体"/>
          <w:b/>
          <w:sz w:val="24"/>
        </w:rPr>
        <w:br w:type="page"/>
      </w:r>
    </w:p>
    <w:p w14:paraId="2F8DA45D">
      <w:pPr>
        <w:spacing w:line="380" w:lineRule="exact"/>
        <w:rPr>
          <w:rFonts w:ascii="宋体" w:hAnsi="宋体" w:cs="宋体"/>
          <w:b/>
          <w:sz w:val="24"/>
        </w:rPr>
      </w:pPr>
      <w:r>
        <w:rPr>
          <w:rFonts w:hint="eastAsia" w:ascii="宋体" w:hAnsi="宋体" w:cs="宋体"/>
          <w:b/>
          <w:sz w:val="24"/>
        </w:rPr>
        <w:t>附件6-1</w:t>
      </w:r>
    </w:p>
    <w:p w14:paraId="2930D67B">
      <w:pPr>
        <w:spacing w:line="480" w:lineRule="exact"/>
        <w:jc w:val="center"/>
        <w:rPr>
          <w:rFonts w:ascii="宋体" w:hAnsi="宋体" w:cs="宋体"/>
          <w:b/>
          <w:sz w:val="24"/>
        </w:rPr>
      </w:pPr>
      <w:r>
        <w:rPr>
          <w:rFonts w:hint="eastAsia" w:ascii="宋体" w:hAnsi="宋体" w:cs="宋体"/>
          <w:b/>
          <w:sz w:val="24"/>
        </w:rPr>
        <w:t>法定代表人资格证明文件</w:t>
      </w:r>
    </w:p>
    <w:p w14:paraId="72528CE1">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（姓名）是</w:t>
      </w:r>
      <w:r>
        <w:rPr>
          <w:rFonts w:hint="eastAsia" w:ascii="宋体" w:hAnsi="宋体" w:cs="宋体"/>
          <w:szCs w:val="21"/>
          <w:u w:val="single"/>
        </w:rPr>
        <w:t xml:space="preserve">         投标单位全称         </w:t>
      </w:r>
      <w:r>
        <w:rPr>
          <w:rFonts w:hint="eastAsia" w:ascii="宋体" w:hAnsi="宋体" w:cs="宋体"/>
          <w:szCs w:val="21"/>
        </w:rPr>
        <w:t>的法定代表人。参加太原市公共资源交易中心组织的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，负责签署本次投标文件、全权处理开标、评标、澄清过程中的一切事项，签订采购合同，并处理与本次招标项目有关的一切事务。</w:t>
      </w:r>
    </w:p>
    <w:p w14:paraId="32DA3EA5">
      <w:pPr>
        <w:spacing w:line="480" w:lineRule="exact"/>
        <w:ind w:firstLine="420" w:firstLineChars="200"/>
        <w:rPr>
          <w:rFonts w:ascii="宋体" w:hAnsi="宋体" w:cs="宋体"/>
          <w:szCs w:val="21"/>
        </w:rPr>
      </w:pPr>
      <w:r>
        <w:rPr>
          <w:rFonts w:hint="eastAsia" w:ascii="宋体" w:hAnsi="宋体" w:cs="宋体"/>
          <w:szCs w:val="21"/>
        </w:rPr>
        <w:t>特此证明。</w:t>
      </w:r>
    </w:p>
    <w:tbl>
      <w:tblPr>
        <w:tblStyle w:val="42"/>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630D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23999B9B">
            <w:pPr>
              <w:spacing w:line="360" w:lineRule="auto"/>
              <w:jc w:val="center"/>
              <w:rPr>
                <w:rFonts w:ascii="宋体" w:hAnsi="宋体" w:cs="宋体"/>
                <w:szCs w:val="21"/>
              </w:rPr>
            </w:pPr>
            <w:r>
              <w:rPr>
                <w:rFonts w:hint="eastAsia" w:ascii="宋体" w:hAnsi="宋体" w:cs="宋体"/>
                <w:szCs w:val="21"/>
              </w:rPr>
              <w:t>法定代表人身份证/护照（正反两面）</w:t>
            </w:r>
          </w:p>
        </w:tc>
      </w:tr>
    </w:tbl>
    <w:p w14:paraId="0623749B">
      <w:pPr>
        <w:spacing w:line="480" w:lineRule="exact"/>
        <w:ind w:firstLine="420" w:firstLineChars="200"/>
        <w:rPr>
          <w:rFonts w:ascii="宋体" w:hAnsi="宋体" w:cs="宋体"/>
          <w:szCs w:val="21"/>
        </w:rPr>
      </w:pPr>
      <w:r>
        <w:rPr>
          <w:rFonts w:hint="eastAsia" w:ascii="宋体" w:hAnsi="宋体" w:cs="宋体"/>
          <w:szCs w:val="21"/>
        </w:rPr>
        <w:t>注：1、法定代表人参加本次投标的应签署本文件并附本人身份证/护照的复印件；</w:t>
      </w:r>
    </w:p>
    <w:p w14:paraId="5063804C">
      <w:pPr>
        <w:spacing w:line="480" w:lineRule="exact"/>
        <w:ind w:firstLine="840" w:firstLineChars="400"/>
        <w:rPr>
          <w:rFonts w:ascii="宋体" w:hAnsi="宋体" w:cs="宋体"/>
          <w:szCs w:val="21"/>
        </w:rPr>
      </w:pPr>
      <w:r>
        <w:rPr>
          <w:rFonts w:hint="eastAsia" w:ascii="宋体" w:hAnsi="宋体" w:cs="宋体"/>
          <w:szCs w:val="21"/>
        </w:rPr>
        <w:t>2、如法定代表人不参加本次投标，应签署《授权委托书》。</w:t>
      </w:r>
    </w:p>
    <w:p w14:paraId="45A78EEF">
      <w:pPr>
        <w:spacing w:line="360" w:lineRule="auto"/>
        <w:rPr>
          <w:rFonts w:ascii="宋体" w:hAnsi="宋体" w:cs="宋体"/>
          <w:b/>
          <w:szCs w:val="21"/>
        </w:rPr>
      </w:pPr>
    </w:p>
    <w:p w14:paraId="05BD281A">
      <w:pPr>
        <w:spacing w:line="360" w:lineRule="auto"/>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436AB95A">
      <w:pPr>
        <w:snapToGrid w:val="0"/>
        <w:spacing w:line="480" w:lineRule="exact"/>
        <w:ind w:firstLine="4427" w:firstLineChars="210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B1E0DA0">
      <w:pPr>
        <w:spacing w:line="380" w:lineRule="exact"/>
        <w:rPr>
          <w:rFonts w:ascii="宋体" w:hAnsi="宋体" w:cs="宋体"/>
          <w:b/>
          <w:sz w:val="24"/>
        </w:rPr>
      </w:pPr>
      <w:r>
        <w:rPr>
          <w:rFonts w:hint="eastAsia" w:ascii="宋体" w:hAnsi="宋体" w:cs="宋体"/>
          <w:b/>
          <w:sz w:val="24"/>
        </w:rPr>
        <w:br w:type="page"/>
      </w:r>
      <w:r>
        <w:rPr>
          <w:rFonts w:hint="eastAsia" w:ascii="宋体" w:hAnsi="宋体" w:cs="宋体"/>
          <w:b/>
          <w:sz w:val="24"/>
        </w:rPr>
        <w:t>附件6-2</w:t>
      </w:r>
    </w:p>
    <w:p w14:paraId="4F01F97E">
      <w:pPr>
        <w:spacing w:line="360" w:lineRule="auto"/>
        <w:ind w:firstLine="482" w:firstLineChars="200"/>
        <w:jc w:val="center"/>
        <w:rPr>
          <w:rFonts w:ascii="宋体" w:hAnsi="宋体" w:cs="宋体"/>
          <w:b/>
          <w:sz w:val="24"/>
        </w:rPr>
      </w:pPr>
      <w:r>
        <w:rPr>
          <w:rFonts w:hint="eastAsia" w:ascii="宋体" w:hAnsi="宋体" w:cs="宋体"/>
          <w:b/>
          <w:sz w:val="24"/>
        </w:rPr>
        <w:t>授权委托书</w:t>
      </w:r>
    </w:p>
    <w:p w14:paraId="46196585">
      <w:pPr>
        <w:spacing w:line="4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为我公司全权代理人，以我单位名义参加太原市公共资源交易中心组织的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的投标活动。代理人可全权代表我签署本次投标文件，处理开标、评标、澄清过程中的一切事项，签订采购合同，并处理与本次招标项目有关的一切事务，我均予以承认。</w:t>
      </w:r>
    </w:p>
    <w:p w14:paraId="68313513">
      <w:pPr>
        <w:widowControl/>
        <w:autoSpaceDE w:val="0"/>
        <w:autoSpaceDN w:val="0"/>
        <w:spacing w:line="480" w:lineRule="exact"/>
        <w:ind w:firstLine="420" w:firstLineChars="200"/>
        <w:jc w:val="left"/>
        <w:textAlignment w:val="bottom"/>
        <w:rPr>
          <w:rFonts w:ascii="宋体" w:hAnsi="宋体" w:cs="宋体"/>
          <w:szCs w:val="21"/>
        </w:rPr>
      </w:pPr>
      <w:r>
        <w:rPr>
          <w:rFonts w:hint="eastAsia" w:ascii="宋体" w:hAnsi="宋体" w:cs="宋体"/>
          <w:szCs w:val="21"/>
        </w:rPr>
        <w:t>全权代理人无转委托权。</w:t>
      </w:r>
    </w:p>
    <w:p w14:paraId="4BF3FB6F">
      <w:pPr>
        <w:spacing w:line="480" w:lineRule="exact"/>
        <w:ind w:firstLine="420" w:firstLineChars="200"/>
        <w:rPr>
          <w:rFonts w:ascii="宋体" w:hAnsi="宋体" w:cs="宋体"/>
          <w:szCs w:val="21"/>
        </w:rPr>
      </w:pPr>
      <w:r>
        <w:rPr>
          <w:rFonts w:hint="eastAsia" w:ascii="宋体" w:hAnsi="宋体" w:cs="宋体"/>
          <w:szCs w:val="21"/>
        </w:rPr>
        <w:t>特此声明。</w:t>
      </w:r>
    </w:p>
    <w:tbl>
      <w:tblPr>
        <w:tblStyle w:val="42"/>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1E9A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68485D7B">
            <w:pPr>
              <w:spacing w:line="480" w:lineRule="exact"/>
              <w:ind w:firstLine="555"/>
              <w:jc w:val="center"/>
              <w:rPr>
                <w:rFonts w:ascii="宋体" w:hAnsi="宋体" w:cs="宋体"/>
                <w:szCs w:val="21"/>
              </w:rPr>
            </w:pPr>
            <w:r>
              <w:rPr>
                <w:rFonts w:hint="eastAsia" w:ascii="宋体" w:hAnsi="宋体" w:cs="宋体"/>
                <w:szCs w:val="21"/>
              </w:rPr>
              <w:t>法定代表人身份证/护照</w:t>
            </w:r>
          </w:p>
          <w:p w14:paraId="58BEB5AA">
            <w:pPr>
              <w:spacing w:line="480" w:lineRule="exact"/>
              <w:ind w:firstLine="555"/>
              <w:jc w:val="center"/>
              <w:rPr>
                <w:rFonts w:ascii="宋体" w:hAnsi="宋体" w:cs="宋体"/>
                <w:szCs w:val="21"/>
              </w:rPr>
            </w:pPr>
            <w:r>
              <w:rPr>
                <w:rFonts w:hint="eastAsia" w:ascii="宋体" w:hAnsi="宋体" w:cs="宋体"/>
                <w:szCs w:val="21"/>
              </w:rPr>
              <w:t>（正反两面）</w:t>
            </w:r>
          </w:p>
        </w:tc>
        <w:tc>
          <w:tcPr>
            <w:tcW w:w="540" w:type="dxa"/>
            <w:tcBorders>
              <w:top w:val="nil"/>
              <w:left w:val="single" w:color="auto" w:sz="4" w:space="0"/>
              <w:bottom w:val="nil"/>
              <w:right w:val="single" w:color="auto" w:sz="4" w:space="0"/>
            </w:tcBorders>
            <w:vAlign w:val="center"/>
          </w:tcPr>
          <w:p w14:paraId="64F9BFFA">
            <w:pPr>
              <w:spacing w:line="480" w:lineRule="exact"/>
              <w:jc w:val="center"/>
              <w:rPr>
                <w:rFonts w:ascii="宋体" w:hAnsi="宋体" w:cs="宋体"/>
                <w:szCs w:val="21"/>
              </w:rPr>
            </w:pPr>
          </w:p>
        </w:tc>
        <w:tc>
          <w:tcPr>
            <w:tcW w:w="4500" w:type="dxa"/>
            <w:tcBorders>
              <w:top w:val="single" w:color="auto" w:sz="4" w:space="0"/>
              <w:left w:val="single" w:color="auto" w:sz="4" w:space="0"/>
              <w:bottom w:val="single" w:color="auto" w:sz="4" w:space="0"/>
              <w:right w:val="single" w:color="auto" w:sz="4" w:space="0"/>
            </w:tcBorders>
            <w:vAlign w:val="center"/>
          </w:tcPr>
          <w:p w14:paraId="595E2811">
            <w:pPr>
              <w:spacing w:line="480" w:lineRule="exact"/>
              <w:jc w:val="center"/>
              <w:rPr>
                <w:rFonts w:ascii="宋体" w:hAnsi="宋体" w:cs="宋体"/>
                <w:szCs w:val="21"/>
              </w:rPr>
            </w:pPr>
            <w:r>
              <w:rPr>
                <w:rFonts w:hint="eastAsia" w:ascii="宋体" w:hAnsi="宋体" w:cs="宋体"/>
                <w:szCs w:val="21"/>
              </w:rPr>
              <w:t>全权代理人身份证/护照</w:t>
            </w:r>
          </w:p>
          <w:p w14:paraId="51755D6B">
            <w:pPr>
              <w:spacing w:line="480" w:lineRule="exact"/>
              <w:jc w:val="center"/>
              <w:rPr>
                <w:rFonts w:ascii="宋体" w:hAnsi="宋体" w:cs="宋体"/>
                <w:szCs w:val="21"/>
              </w:rPr>
            </w:pPr>
            <w:r>
              <w:rPr>
                <w:rFonts w:hint="eastAsia" w:ascii="宋体" w:hAnsi="宋体" w:cs="宋体"/>
                <w:szCs w:val="21"/>
              </w:rPr>
              <w:t>（正反两面）</w:t>
            </w:r>
          </w:p>
        </w:tc>
      </w:tr>
    </w:tbl>
    <w:p w14:paraId="7BCF5486">
      <w:pPr>
        <w:spacing w:line="480" w:lineRule="exact"/>
        <w:ind w:firstLine="420" w:firstLineChars="200"/>
        <w:rPr>
          <w:rFonts w:ascii="宋体" w:hAnsi="宋体" w:cs="宋体"/>
          <w:b/>
          <w:szCs w:val="21"/>
        </w:rPr>
      </w:pPr>
      <w:r>
        <w:rPr>
          <w:rFonts w:hint="eastAsia" w:ascii="宋体" w:hAnsi="宋体" w:cs="宋体"/>
          <w:szCs w:val="21"/>
        </w:rPr>
        <w:t>注：应附法定代表人和全权代理人身份证/护照复印件</w:t>
      </w:r>
    </w:p>
    <w:p w14:paraId="64F20683">
      <w:pPr>
        <w:spacing w:line="480" w:lineRule="exact"/>
        <w:ind w:firstLine="420" w:firstLineChars="200"/>
        <w:rPr>
          <w:rFonts w:ascii="宋体" w:hAnsi="宋体" w:cs="宋体"/>
          <w:szCs w:val="21"/>
        </w:rPr>
      </w:pPr>
    </w:p>
    <w:p w14:paraId="6D7A9EB1">
      <w:pPr>
        <w:spacing w:line="480" w:lineRule="exact"/>
        <w:ind w:firstLine="4427" w:firstLineChars="2100"/>
        <w:rPr>
          <w:rFonts w:ascii="宋体" w:hAnsi="宋体" w:cs="宋体"/>
          <w:b/>
          <w:szCs w:val="21"/>
          <w:u w:val="single"/>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7EE00FA2">
      <w:pPr>
        <w:spacing w:line="480" w:lineRule="exact"/>
        <w:ind w:left="3267" w:leftChars="50" w:hanging="3162" w:hangingChars="1500"/>
        <w:jc w:val="left"/>
        <w:rPr>
          <w:rFonts w:ascii="宋体" w:hAnsi="宋体" w:cs="宋体"/>
          <w:b/>
          <w:szCs w:val="21"/>
          <w:u w:val="single"/>
        </w:rPr>
      </w:pPr>
      <w:r>
        <w:rPr>
          <w:rFonts w:hint="eastAsia" w:ascii="宋体" w:hAnsi="宋体" w:cs="宋体"/>
          <w:b/>
          <w:szCs w:val="21"/>
        </w:rPr>
        <w:t xml:space="preserve">                                         投标单位全称（公章）：</w:t>
      </w:r>
      <w:r>
        <w:rPr>
          <w:rFonts w:hint="eastAsia" w:ascii="宋体" w:hAnsi="宋体" w:cs="宋体"/>
          <w:b/>
          <w:szCs w:val="21"/>
          <w:u w:val="single"/>
        </w:rPr>
        <w:t xml:space="preserve">                </w:t>
      </w:r>
    </w:p>
    <w:p w14:paraId="6176DBF4">
      <w:pPr>
        <w:spacing w:line="480" w:lineRule="exact"/>
        <w:ind w:firstLine="4427" w:firstLineChars="2100"/>
        <w:jc w:val="left"/>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300811CD">
      <w:pPr>
        <w:spacing w:line="360" w:lineRule="auto"/>
        <w:rPr>
          <w:rFonts w:ascii="宋体" w:hAnsi="宋体" w:cs="宋体"/>
          <w:szCs w:val="21"/>
        </w:rPr>
      </w:pPr>
      <w:r>
        <w:rPr>
          <w:rFonts w:hint="eastAsia" w:ascii="宋体" w:hAnsi="宋体" w:cs="宋体"/>
          <w:b/>
          <w:sz w:val="24"/>
        </w:rPr>
        <w:br w:type="page"/>
      </w:r>
    </w:p>
    <w:p w14:paraId="1F96AED4">
      <w:pPr>
        <w:jc w:val="center"/>
        <w:rPr>
          <w:rFonts w:ascii="宋体" w:hAnsi="宋体" w:cs="宋体"/>
          <w:b/>
          <w:color w:val="000000"/>
          <w:sz w:val="24"/>
        </w:rPr>
      </w:pPr>
    </w:p>
    <w:p w14:paraId="49701904">
      <w:pPr>
        <w:spacing w:line="360" w:lineRule="auto"/>
        <w:rPr>
          <w:rFonts w:ascii="宋体" w:hAnsi="宋体" w:cs="宋体"/>
          <w:b/>
          <w:color w:val="000000"/>
          <w:sz w:val="24"/>
        </w:rPr>
      </w:pPr>
      <w:r>
        <w:rPr>
          <w:rFonts w:hint="eastAsia" w:ascii="宋体" w:hAnsi="宋体" w:cs="宋体"/>
          <w:b/>
          <w:color w:val="000000"/>
          <w:sz w:val="24"/>
        </w:rPr>
        <w:t>附件7</w:t>
      </w:r>
    </w:p>
    <w:p w14:paraId="7DA3F8D7">
      <w:pPr>
        <w:spacing w:line="360" w:lineRule="auto"/>
        <w:jc w:val="center"/>
        <w:rPr>
          <w:rFonts w:ascii="宋体" w:hAnsi="宋体" w:cs="宋体"/>
          <w:b/>
          <w:bCs/>
          <w:sz w:val="24"/>
        </w:rPr>
      </w:pPr>
      <w:r>
        <w:rPr>
          <w:rFonts w:hint="eastAsia" w:ascii="宋体" w:hAnsi="宋体" w:cs="宋体"/>
          <w:b/>
          <w:bCs/>
          <w:sz w:val="24"/>
        </w:rPr>
        <w:t>特定资格证明材料</w:t>
      </w:r>
    </w:p>
    <w:p w14:paraId="59B39A98">
      <w:pPr>
        <w:spacing w:line="360" w:lineRule="auto"/>
        <w:rPr>
          <w:rFonts w:ascii="宋体" w:hAnsi="宋体" w:cs="宋体"/>
          <w:b/>
          <w:bCs/>
          <w:color w:val="000000"/>
          <w:sz w:val="24"/>
        </w:rPr>
      </w:pPr>
      <w:r>
        <w:rPr>
          <w:rFonts w:hint="eastAsia" w:ascii="宋体" w:hAnsi="宋体" w:cs="宋体"/>
          <w:b/>
          <w:bCs/>
          <w:sz w:val="24"/>
        </w:rPr>
        <w:br w:type="page"/>
      </w:r>
      <w:r>
        <w:rPr>
          <w:rFonts w:hint="eastAsia" w:ascii="宋体" w:hAnsi="宋体" w:cs="宋体"/>
          <w:b/>
          <w:bCs/>
          <w:sz w:val="24"/>
        </w:rPr>
        <w:t>附件8</w:t>
      </w:r>
    </w:p>
    <w:p w14:paraId="5C46B0BD">
      <w:pPr>
        <w:pStyle w:val="38"/>
        <w:snapToGrid w:val="0"/>
        <w:spacing w:line="480" w:lineRule="exact"/>
        <w:jc w:val="center"/>
        <w:rPr>
          <w:b/>
          <w:bCs/>
        </w:rPr>
      </w:pPr>
      <w:r>
        <w:rPr>
          <w:rFonts w:hint="eastAsia"/>
          <w:b/>
          <w:bCs/>
        </w:rPr>
        <w:t>投标人对《合同文本》签署意见</w:t>
      </w:r>
    </w:p>
    <w:p w14:paraId="36D4A26C">
      <w:pPr>
        <w:tabs>
          <w:tab w:val="left" w:pos="7950"/>
        </w:tabs>
        <w:adjustRightInd w:val="0"/>
        <w:spacing w:line="480" w:lineRule="exact"/>
        <w:ind w:firstLine="420" w:firstLineChars="200"/>
        <w:jc w:val="left"/>
        <w:rPr>
          <w:rFonts w:ascii="宋体" w:hAnsi="宋体" w:cs="宋体"/>
          <w:bCs/>
          <w:szCs w:val="21"/>
        </w:rPr>
      </w:pPr>
      <w:r>
        <w:rPr>
          <w:rFonts w:hint="eastAsia" w:ascii="宋体" w:hAnsi="宋体" w:cs="宋体"/>
          <w:szCs w:val="21"/>
        </w:rPr>
        <w:t>1．投标人对此次《</w:t>
      </w:r>
      <w:r>
        <w:rPr>
          <w:rFonts w:hint="eastAsia" w:ascii="宋体" w:hAnsi="宋体" w:cs="宋体"/>
          <w:bCs/>
          <w:szCs w:val="21"/>
        </w:rPr>
        <w:t>合同文本》有无异议，请选择</w:t>
      </w:r>
      <w:r>
        <w:rPr>
          <w:rFonts w:hint="eastAsia" w:ascii="宋体" w:hAnsi="宋体" w:cs="宋体"/>
          <w:szCs w:val="21"/>
        </w:rPr>
        <w:t>（以“√”标识）</w:t>
      </w:r>
      <w:r>
        <w:rPr>
          <w:rFonts w:hint="eastAsia" w:ascii="宋体" w:hAnsi="宋体" w:cs="宋体"/>
          <w:bCs/>
          <w:szCs w:val="21"/>
        </w:rPr>
        <w:t>：</w:t>
      </w:r>
    </w:p>
    <w:p w14:paraId="001471BE">
      <w:pPr>
        <w:spacing w:line="480" w:lineRule="exact"/>
        <w:ind w:firstLine="1050" w:firstLineChars="500"/>
        <w:rPr>
          <w:rFonts w:ascii="宋体" w:hAnsi="宋体" w:cs="宋体"/>
          <w:b/>
          <w:bCs/>
          <w:szCs w:val="21"/>
        </w:rPr>
      </w:pPr>
      <w:r>
        <w:rPr>
          <w:rFonts w:hint="eastAsia" w:ascii="宋体" w:hAnsi="宋体" w:cs="宋体"/>
          <w:bCs/>
          <w:szCs w:val="21"/>
        </w:rPr>
        <w:t>有异议</w:t>
      </w:r>
      <w:r>
        <w:rPr>
          <w:rFonts w:hint="eastAsia" w:ascii="宋体" w:hAnsi="宋体" w:cs="宋体"/>
          <w:color w:val="000000"/>
          <w:szCs w:val="21"/>
        </w:rPr>
        <w:t>（   ）</w:t>
      </w:r>
      <w:r>
        <w:rPr>
          <w:rFonts w:hint="eastAsia" w:ascii="宋体" w:hAnsi="宋体" w:cs="宋体"/>
          <w:b/>
          <w:bCs/>
          <w:szCs w:val="21"/>
        </w:rPr>
        <w:t xml:space="preserve">  </w:t>
      </w:r>
      <w:r>
        <w:rPr>
          <w:rFonts w:hint="eastAsia" w:ascii="宋体" w:hAnsi="宋体" w:cs="宋体"/>
          <w:bCs/>
          <w:szCs w:val="21"/>
        </w:rPr>
        <w:t xml:space="preserve">         无异议</w:t>
      </w:r>
      <w:r>
        <w:rPr>
          <w:rFonts w:hint="eastAsia" w:ascii="宋体" w:hAnsi="宋体" w:cs="宋体"/>
          <w:color w:val="000000"/>
          <w:szCs w:val="21"/>
        </w:rPr>
        <w:t>（   ）</w:t>
      </w:r>
    </w:p>
    <w:p w14:paraId="55CAE23C">
      <w:pPr>
        <w:tabs>
          <w:tab w:val="left" w:pos="7950"/>
        </w:tabs>
        <w:adjustRightInd w:val="0"/>
        <w:spacing w:line="480" w:lineRule="exact"/>
        <w:ind w:firstLine="420" w:firstLineChars="200"/>
        <w:jc w:val="left"/>
        <w:rPr>
          <w:rFonts w:ascii="宋体" w:hAnsi="宋体" w:cs="宋体"/>
          <w:szCs w:val="21"/>
        </w:rPr>
      </w:pPr>
      <w:r>
        <w:rPr>
          <w:rFonts w:hint="eastAsia" w:ascii="宋体" w:hAnsi="宋体" w:cs="宋体"/>
          <w:szCs w:val="21"/>
        </w:rPr>
        <w:t>2．对《</w:t>
      </w:r>
      <w:r>
        <w:rPr>
          <w:rFonts w:hint="eastAsia" w:ascii="宋体" w:hAnsi="宋体" w:cs="宋体"/>
          <w:bCs/>
          <w:szCs w:val="21"/>
        </w:rPr>
        <w:t>合同文本</w:t>
      </w:r>
      <w:r>
        <w:rPr>
          <w:rFonts w:hint="eastAsia" w:ascii="宋体" w:hAnsi="宋体" w:cs="宋体"/>
          <w:szCs w:val="21"/>
        </w:rPr>
        <w:t>》有异议的，请具体说明。</w:t>
      </w:r>
    </w:p>
    <w:p w14:paraId="1530C136">
      <w:pPr>
        <w:tabs>
          <w:tab w:val="left" w:pos="7950"/>
        </w:tabs>
        <w:adjustRightInd w:val="0"/>
        <w:spacing w:line="480" w:lineRule="exact"/>
        <w:ind w:firstLine="735" w:firstLineChars="350"/>
        <w:jc w:val="left"/>
        <w:rPr>
          <w:rFonts w:ascii="宋体" w:hAnsi="宋体" w:cs="宋体"/>
          <w:szCs w:val="21"/>
        </w:rPr>
      </w:pPr>
      <w:r>
        <w:rPr>
          <w:rFonts w:hint="eastAsia" w:ascii="宋体" w:hAnsi="宋体" w:cs="宋体"/>
          <w:szCs w:val="21"/>
        </w:rPr>
        <w:t>……</w:t>
      </w:r>
    </w:p>
    <w:p w14:paraId="0B953320">
      <w:pPr>
        <w:tabs>
          <w:tab w:val="left" w:pos="7950"/>
        </w:tabs>
        <w:adjustRightInd w:val="0"/>
        <w:spacing w:line="480" w:lineRule="exact"/>
        <w:ind w:firstLine="420" w:firstLineChars="200"/>
        <w:jc w:val="left"/>
        <w:rPr>
          <w:rFonts w:ascii="宋体" w:hAnsi="宋体" w:cs="宋体"/>
          <w:color w:val="000000"/>
          <w:szCs w:val="21"/>
        </w:rPr>
      </w:pPr>
      <w:r>
        <w:rPr>
          <w:rFonts w:hint="eastAsia" w:ascii="宋体" w:hAnsi="宋体" w:cs="宋体"/>
          <w:szCs w:val="21"/>
        </w:rPr>
        <w:t>3．</w:t>
      </w:r>
      <w:r>
        <w:rPr>
          <w:rFonts w:hint="eastAsia" w:ascii="宋体" w:hAnsi="宋体" w:cs="宋体"/>
          <w:bCs/>
          <w:color w:val="000000"/>
          <w:szCs w:val="21"/>
        </w:rPr>
        <w:t>合同纠纷解决方式，请选择其一</w:t>
      </w:r>
      <w:r>
        <w:rPr>
          <w:rFonts w:hint="eastAsia" w:ascii="宋体" w:hAnsi="宋体" w:cs="宋体"/>
          <w:b/>
          <w:color w:val="000000"/>
          <w:szCs w:val="21"/>
        </w:rPr>
        <w:t>：</w:t>
      </w:r>
      <w:r>
        <w:rPr>
          <w:rFonts w:hint="eastAsia" w:ascii="宋体" w:hAnsi="宋体" w:cs="宋体"/>
          <w:szCs w:val="21"/>
        </w:rPr>
        <w:t>（以“√”标识）</w:t>
      </w:r>
    </w:p>
    <w:p w14:paraId="41039532">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(1)向</w:t>
      </w:r>
      <w:r>
        <w:rPr>
          <w:rFonts w:ascii="宋体" w:hAnsi="宋体" w:cs="宋体"/>
          <w:color w:val="000000"/>
          <w:szCs w:val="21"/>
        </w:rPr>
        <w:t>采购人所在</w:t>
      </w:r>
      <w:r>
        <w:rPr>
          <w:rFonts w:hint="eastAsia" w:ascii="宋体" w:hAnsi="宋体" w:cs="宋体"/>
          <w:color w:val="000000"/>
          <w:szCs w:val="21"/>
        </w:rPr>
        <w:t>地</w:t>
      </w:r>
      <w:r>
        <w:rPr>
          <w:rFonts w:ascii="宋体" w:hAnsi="宋体" w:cs="宋体"/>
          <w:color w:val="000000"/>
          <w:szCs w:val="21"/>
        </w:rPr>
        <w:t>市级</w:t>
      </w:r>
      <w:r>
        <w:rPr>
          <w:rFonts w:hint="eastAsia" w:ascii="宋体" w:hAnsi="宋体" w:cs="宋体"/>
          <w:color w:val="000000"/>
          <w:szCs w:val="21"/>
        </w:rPr>
        <w:t xml:space="preserve">仲裁委员会提请仲裁（   ）； </w:t>
      </w:r>
    </w:p>
    <w:p w14:paraId="07C12513">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(2)向</w:t>
      </w:r>
      <w:r>
        <w:rPr>
          <w:rFonts w:ascii="宋体" w:hAnsi="宋体" w:cs="宋体"/>
          <w:color w:val="000000"/>
          <w:szCs w:val="21"/>
        </w:rPr>
        <w:t>采购人所在</w:t>
      </w:r>
      <w:r>
        <w:rPr>
          <w:rFonts w:hint="eastAsia" w:ascii="宋体" w:hAnsi="宋体" w:cs="宋体"/>
          <w:color w:val="000000"/>
          <w:szCs w:val="21"/>
        </w:rPr>
        <w:t>地人民法院提起诉讼（   ）。</w:t>
      </w:r>
    </w:p>
    <w:p w14:paraId="05541785">
      <w:pPr>
        <w:spacing w:line="480" w:lineRule="exact"/>
        <w:rPr>
          <w:rFonts w:ascii="宋体" w:hAnsi="宋体" w:cs="宋体"/>
          <w:color w:val="000000"/>
          <w:szCs w:val="21"/>
        </w:rPr>
      </w:pPr>
    </w:p>
    <w:p w14:paraId="64E0CE4D">
      <w:pPr>
        <w:spacing w:line="480" w:lineRule="exact"/>
        <w:ind w:firstLine="420" w:firstLineChars="200"/>
        <w:rPr>
          <w:rFonts w:ascii="宋体" w:hAnsi="宋体" w:cs="宋体"/>
          <w:color w:val="000000"/>
          <w:szCs w:val="21"/>
        </w:rPr>
      </w:pPr>
    </w:p>
    <w:p w14:paraId="48C1F51E">
      <w:pPr>
        <w:spacing w:line="480" w:lineRule="exact"/>
        <w:ind w:firstLine="2625" w:firstLineChars="1250"/>
        <w:rPr>
          <w:rFonts w:ascii="宋体" w:hAnsi="宋体" w:cs="宋体"/>
          <w:b/>
          <w:szCs w:val="21"/>
        </w:rPr>
      </w:pPr>
      <w:r>
        <w:rPr>
          <w:rFonts w:hint="eastAsia" w:ascii="宋体" w:hAnsi="宋体" w:cs="宋体"/>
          <w:color w:val="000000"/>
          <w:szCs w:val="21"/>
        </w:rPr>
        <w:t xml:space="preserve">           </w:t>
      </w: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6BD9A77F">
      <w:pPr>
        <w:spacing w:line="480" w:lineRule="exact"/>
        <w:ind w:firstLine="3795" w:firstLineChars="1800"/>
        <w:rPr>
          <w:rFonts w:ascii="宋体" w:hAnsi="宋体" w:cs="宋体"/>
          <w:b/>
          <w:bCs/>
          <w:color w:val="000000"/>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b/>
          <w:bCs/>
          <w:szCs w:val="21"/>
        </w:rPr>
        <w:br w:type="page"/>
      </w:r>
      <w:r>
        <w:rPr>
          <w:rFonts w:hint="eastAsia" w:ascii="宋体" w:hAnsi="宋体" w:cs="宋体"/>
          <w:b/>
          <w:bCs/>
          <w:sz w:val="24"/>
        </w:rPr>
        <w:t>附件9</w:t>
      </w:r>
    </w:p>
    <w:p w14:paraId="654F0C43">
      <w:pPr>
        <w:pStyle w:val="38"/>
        <w:snapToGrid w:val="0"/>
        <w:spacing w:line="480" w:lineRule="exact"/>
        <w:jc w:val="center"/>
        <w:rPr>
          <w:b/>
          <w:bCs/>
        </w:rPr>
      </w:pPr>
      <w:r>
        <w:rPr>
          <w:rFonts w:hint="eastAsia"/>
          <w:b/>
          <w:bCs/>
        </w:rPr>
        <w:t>联合协议</w:t>
      </w:r>
    </w:p>
    <w:p w14:paraId="43375F65">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（联合体所有成员单位名称）自愿组成联合体，共同参加太原市公共资源交易中心组织的 </w:t>
      </w:r>
      <w:r>
        <w:rPr>
          <w:rFonts w:hint="eastAsia" w:ascii="宋体" w:hAnsi="宋体" w:cs="宋体"/>
          <w:szCs w:val="21"/>
          <w:u w:val="single"/>
        </w:rPr>
        <w:t xml:space="preserve">    项目名称   </w:t>
      </w:r>
      <w:r>
        <w:rPr>
          <w:rFonts w:hint="eastAsia" w:ascii="宋体" w:hAnsi="宋体" w:cs="宋体"/>
          <w:szCs w:val="21"/>
        </w:rPr>
        <w:t>项目（项目编号：</w:t>
      </w:r>
      <w:r>
        <w:rPr>
          <w:rFonts w:hint="eastAsia" w:ascii="宋体" w:hAnsi="宋体" w:cs="宋体"/>
          <w:szCs w:val="21"/>
          <w:u w:val="single"/>
        </w:rPr>
        <w:t>　　　　</w:t>
      </w:r>
      <w:r>
        <w:rPr>
          <w:rFonts w:hint="eastAsia" w:ascii="宋体" w:hAnsi="宋体" w:cs="宋体"/>
          <w:szCs w:val="21"/>
        </w:rPr>
        <w:t>）。经</w:t>
      </w:r>
      <w:r>
        <w:rPr>
          <w:rFonts w:ascii="宋体" w:hAnsi="宋体" w:cs="宋体"/>
          <w:szCs w:val="21"/>
          <w:u w:val="single"/>
        </w:rPr>
        <w:t>各</w:t>
      </w:r>
      <w:r>
        <w:rPr>
          <w:rFonts w:hint="eastAsia" w:ascii="宋体" w:hAnsi="宋体" w:cs="宋体"/>
          <w:szCs w:val="21"/>
        </w:rPr>
        <w:t>方充分协商一致，达成如下协议：</w:t>
      </w:r>
    </w:p>
    <w:p w14:paraId="79C6D2E9">
      <w:pPr>
        <w:spacing w:line="4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（成员单位名称）</w:t>
      </w:r>
      <w:r>
        <w:rPr>
          <w:rFonts w:hint="eastAsia" w:ascii="宋体" w:hAnsi="宋体" w:cs="宋体"/>
          <w:szCs w:val="21"/>
        </w:rPr>
        <w:t>为本次组成联合体的牵头单位，联合体一致同意以牵头单位的名义参加。</w:t>
      </w:r>
    </w:p>
    <w:p w14:paraId="7BAA9A66">
      <w:pPr>
        <w:spacing w:line="480" w:lineRule="exact"/>
        <w:ind w:firstLine="420" w:firstLineChars="200"/>
        <w:rPr>
          <w:rFonts w:ascii="宋体" w:hAnsi="宋体" w:cs="宋体"/>
          <w:szCs w:val="21"/>
        </w:rPr>
      </w:pPr>
      <w:r>
        <w:rPr>
          <w:rFonts w:hint="eastAsia" w:ascii="宋体" w:hAnsi="宋体" w:cs="宋体"/>
          <w:szCs w:val="21"/>
        </w:rPr>
        <w:t>二、联合体各成员单位保证均无不良信用记录。若成员中任何一方存在不良信用记录的，视为联合体存在不良信用记录。</w:t>
      </w:r>
    </w:p>
    <w:p w14:paraId="22A56566">
      <w:pPr>
        <w:spacing w:line="480" w:lineRule="exact"/>
        <w:ind w:firstLine="420" w:firstLineChars="200"/>
        <w:rPr>
          <w:rFonts w:ascii="宋体" w:hAnsi="宋体" w:cs="宋体"/>
          <w:szCs w:val="21"/>
        </w:rPr>
      </w:pPr>
      <w:r>
        <w:rPr>
          <w:rFonts w:hint="eastAsia" w:ascii="宋体" w:hAnsi="宋体" w:cs="宋体"/>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14:paraId="27EE0B3F">
      <w:pPr>
        <w:spacing w:line="480" w:lineRule="exact"/>
        <w:ind w:firstLine="420" w:firstLineChars="200"/>
        <w:rPr>
          <w:rFonts w:ascii="宋体" w:hAnsi="宋体" w:cs="宋体"/>
          <w:szCs w:val="21"/>
        </w:rPr>
      </w:pPr>
      <w:r>
        <w:rPr>
          <w:rFonts w:hint="eastAsia" w:ascii="宋体" w:hAnsi="宋体" w:cs="宋体"/>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14:paraId="7A120D02">
      <w:pPr>
        <w:spacing w:line="480" w:lineRule="exact"/>
        <w:ind w:firstLine="420" w:firstLineChars="200"/>
        <w:rPr>
          <w:rFonts w:ascii="宋体" w:hAnsi="宋体" w:cs="宋体"/>
          <w:szCs w:val="21"/>
        </w:rPr>
      </w:pPr>
      <w:r>
        <w:rPr>
          <w:rFonts w:hint="eastAsia" w:ascii="宋体" w:hAnsi="宋体" w:cs="宋体"/>
          <w:szCs w:val="21"/>
        </w:rPr>
        <w:t>五、牵头单位</w:t>
      </w:r>
      <w:r>
        <w:rPr>
          <w:rFonts w:hint="eastAsia" w:ascii="宋体" w:hAnsi="宋体" w:cs="宋体"/>
          <w:szCs w:val="21"/>
          <w:u w:val="single"/>
        </w:rPr>
        <w:t xml:space="preserve">          </w:t>
      </w:r>
      <w:r>
        <w:rPr>
          <w:rFonts w:hint="eastAsia" w:ascii="宋体" w:hAnsi="宋体" w:cs="宋体"/>
          <w:szCs w:val="21"/>
        </w:rPr>
        <w:t>负责</w:t>
      </w:r>
      <w:r>
        <w:rPr>
          <w:rFonts w:hint="eastAsia" w:ascii="宋体" w:hAnsi="宋体" w:cs="宋体"/>
          <w:szCs w:val="21"/>
          <w:u w:val="single"/>
        </w:rPr>
        <w:t xml:space="preserve">          </w:t>
      </w:r>
      <w:r>
        <w:rPr>
          <w:rFonts w:hint="eastAsia" w:ascii="宋体" w:hAnsi="宋体" w:cs="宋体"/>
          <w:szCs w:val="21"/>
        </w:rPr>
        <w:t>等工作。</w:t>
      </w:r>
    </w:p>
    <w:p w14:paraId="50701546">
      <w:pPr>
        <w:spacing w:line="480" w:lineRule="exact"/>
        <w:ind w:firstLine="420" w:firstLineChars="200"/>
        <w:rPr>
          <w:rFonts w:ascii="宋体" w:hAnsi="宋体" w:cs="宋体"/>
          <w:szCs w:val="21"/>
        </w:rPr>
      </w:pPr>
      <w:r>
        <w:rPr>
          <w:rFonts w:hint="eastAsia" w:ascii="宋体" w:hAnsi="宋体" w:cs="宋体"/>
          <w:szCs w:val="21"/>
        </w:rPr>
        <w:t>六、</w:t>
      </w:r>
      <w:r>
        <w:rPr>
          <w:rFonts w:hint="eastAsia" w:ascii="宋体" w:hAnsi="宋体" w:cs="宋体"/>
          <w:szCs w:val="21"/>
          <w:u w:val="single"/>
        </w:rPr>
        <w:t xml:space="preserve">          </w:t>
      </w:r>
      <w:r>
        <w:rPr>
          <w:rFonts w:hint="eastAsia" w:ascii="宋体" w:hAnsi="宋体" w:cs="宋体"/>
          <w:szCs w:val="21"/>
        </w:rPr>
        <w:t>（</w:t>
      </w:r>
      <w:r>
        <w:rPr>
          <w:rFonts w:ascii="宋体" w:hAnsi="宋体" w:cs="宋体"/>
          <w:szCs w:val="21"/>
        </w:rPr>
        <w:t>非牵头单位的</w:t>
      </w:r>
      <w:r>
        <w:rPr>
          <w:rFonts w:hint="eastAsia" w:ascii="宋体" w:hAnsi="宋体" w:cs="宋体"/>
          <w:szCs w:val="21"/>
        </w:rPr>
        <w:t>联合体</w:t>
      </w:r>
      <w:r>
        <w:rPr>
          <w:rFonts w:ascii="宋体" w:hAnsi="宋体" w:cs="宋体"/>
          <w:szCs w:val="21"/>
        </w:rPr>
        <w:t>参加方</w:t>
      </w:r>
      <w:r>
        <w:rPr>
          <w:rFonts w:hint="eastAsia" w:ascii="宋体" w:hAnsi="宋体" w:cs="宋体"/>
          <w:szCs w:val="21"/>
        </w:rPr>
        <w:t>单位）负责</w:t>
      </w:r>
      <w:r>
        <w:rPr>
          <w:rFonts w:hint="eastAsia" w:ascii="宋体" w:hAnsi="宋体" w:cs="宋体"/>
          <w:szCs w:val="21"/>
          <w:u w:val="single"/>
        </w:rPr>
        <w:t xml:space="preserve">          </w:t>
      </w:r>
      <w:r>
        <w:rPr>
          <w:rFonts w:hint="eastAsia" w:ascii="宋体" w:hAnsi="宋体" w:cs="宋体"/>
          <w:szCs w:val="21"/>
        </w:rPr>
        <w:t>工作，具体工作范围、内容及针对本项目承担的责任、义务等，分别为：</w:t>
      </w:r>
    </w:p>
    <w:p w14:paraId="59EDAB5B">
      <w:pPr>
        <w:spacing w:line="480" w:lineRule="exact"/>
        <w:ind w:firstLine="420" w:firstLineChars="200"/>
        <w:rPr>
          <w:rFonts w:ascii="宋体" w:hAnsi="宋体" w:cs="宋体"/>
          <w:szCs w:val="21"/>
        </w:rPr>
      </w:pPr>
      <w:r>
        <w:rPr>
          <w:rFonts w:hint="eastAsia" w:ascii="宋体" w:hAnsi="宋体" w:cs="宋体"/>
          <w:szCs w:val="21"/>
        </w:rPr>
        <w:t>……</w:t>
      </w:r>
    </w:p>
    <w:p w14:paraId="4EBBB3EB">
      <w:pPr>
        <w:spacing w:line="480" w:lineRule="exact"/>
        <w:ind w:firstLine="420" w:firstLineChars="200"/>
        <w:rPr>
          <w:rFonts w:ascii="宋体" w:hAnsi="宋体" w:cs="宋体"/>
          <w:szCs w:val="21"/>
        </w:rPr>
      </w:pPr>
      <w:r>
        <w:rPr>
          <w:rFonts w:hint="eastAsia" w:ascii="宋体" w:hAnsi="宋体" w:cs="宋体"/>
          <w:szCs w:val="21"/>
        </w:rPr>
        <w:t>七、联合体各方对于分享项目成果和知识产权的约定为：</w:t>
      </w:r>
      <w:r>
        <w:rPr>
          <w:rFonts w:hint="eastAsia" w:ascii="宋体" w:hAnsi="宋体" w:cs="宋体"/>
          <w:szCs w:val="21"/>
          <w:u w:val="single"/>
        </w:rPr>
        <w:t xml:space="preserve">          </w:t>
      </w:r>
      <w:r>
        <w:rPr>
          <w:rFonts w:hint="eastAsia" w:ascii="宋体" w:hAnsi="宋体" w:cs="宋体"/>
          <w:szCs w:val="21"/>
        </w:rPr>
        <w:t>。</w:t>
      </w:r>
    </w:p>
    <w:p w14:paraId="436A18C7">
      <w:pPr>
        <w:spacing w:line="480" w:lineRule="exact"/>
        <w:ind w:firstLine="420" w:firstLineChars="200"/>
        <w:rPr>
          <w:rFonts w:ascii="宋体" w:hAnsi="宋体" w:cs="宋体"/>
          <w:szCs w:val="21"/>
        </w:rPr>
      </w:pPr>
      <w:r>
        <w:rPr>
          <w:rFonts w:hint="eastAsia" w:ascii="宋体" w:hAnsi="宋体" w:cs="宋体"/>
          <w:szCs w:val="21"/>
        </w:rPr>
        <w:t>八、联合体为中标人后，本联合协议是合同的附件，对联合体各成员单位有合同约束力。</w:t>
      </w:r>
    </w:p>
    <w:p w14:paraId="6FA093AD">
      <w:pPr>
        <w:spacing w:line="480" w:lineRule="exact"/>
        <w:ind w:firstLine="420" w:firstLineChars="200"/>
        <w:rPr>
          <w:rFonts w:ascii="宋体" w:hAnsi="宋体" w:cs="宋体"/>
          <w:szCs w:val="21"/>
        </w:rPr>
      </w:pPr>
      <w:r>
        <w:rPr>
          <w:rFonts w:hint="eastAsia" w:ascii="宋体" w:hAnsi="宋体" w:cs="宋体"/>
          <w:szCs w:val="21"/>
        </w:rPr>
        <w:t>九、联合体各方不得再以自己名义单独参与本项目，也不得组成新的联合体参与本项目。</w:t>
      </w:r>
    </w:p>
    <w:p w14:paraId="55903EC5">
      <w:pPr>
        <w:spacing w:line="480" w:lineRule="exact"/>
        <w:ind w:firstLine="420" w:firstLineChars="200"/>
        <w:rPr>
          <w:rFonts w:ascii="宋体" w:hAnsi="宋体" w:cs="宋体"/>
          <w:szCs w:val="21"/>
        </w:rPr>
      </w:pPr>
      <w:r>
        <w:rPr>
          <w:rFonts w:hint="eastAsia" w:ascii="宋体" w:hAnsi="宋体" w:cs="宋体"/>
          <w:szCs w:val="21"/>
        </w:rPr>
        <w:t>十、本协议书自签署之日起生效，联合体未中标或中标合同履行完毕后自动终止。</w:t>
      </w:r>
    </w:p>
    <w:p w14:paraId="4A350DA1">
      <w:pPr>
        <w:spacing w:line="480" w:lineRule="exact"/>
        <w:ind w:firstLine="420" w:firstLineChars="200"/>
        <w:rPr>
          <w:rFonts w:ascii="宋体" w:hAnsi="宋体" w:cs="宋体"/>
          <w:szCs w:val="21"/>
        </w:rPr>
      </w:pPr>
    </w:p>
    <w:p w14:paraId="6D52A986">
      <w:pPr>
        <w:spacing w:line="480" w:lineRule="exact"/>
        <w:ind w:firstLine="3795" w:firstLineChars="1800"/>
        <w:rPr>
          <w:rFonts w:ascii="宋体" w:hAnsi="宋体" w:cs="宋体"/>
          <w:b/>
          <w:szCs w:val="21"/>
        </w:rPr>
      </w:pPr>
      <w:r>
        <w:rPr>
          <w:rFonts w:hint="eastAsia" w:ascii="宋体" w:hAnsi="宋体" w:cs="宋体"/>
          <w:b/>
          <w:szCs w:val="21"/>
        </w:rPr>
        <w:t>牵头单位全称（公章）：</w:t>
      </w:r>
      <w:r>
        <w:rPr>
          <w:rFonts w:hint="eastAsia" w:ascii="宋体" w:hAnsi="宋体" w:cs="宋体"/>
          <w:b/>
          <w:szCs w:val="21"/>
          <w:u w:val="single"/>
        </w:rPr>
        <w:t xml:space="preserve">                     </w:t>
      </w:r>
    </w:p>
    <w:p w14:paraId="1596D4D4">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5E98D229">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6695949F">
      <w:pPr>
        <w:spacing w:line="480" w:lineRule="exact"/>
        <w:ind w:firstLine="420" w:firstLineChars="200"/>
        <w:rPr>
          <w:rFonts w:ascii="宋体" w:hAnsi="宋体" w:cs="宋体"/>
          <w:szCs w:val="21"/>
        </w:rPr>
      </w:pPr>
    </w:p>
    <w:p w14:paraId="2866FFB5">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r>
        <w:rPr>
          <w:rFonts w:hint="eastAsia" w:ascii="宋体" w:hAnsi="宋体" w:cs="宋体"/>
          <w:b/>
          <w:szCs w:val="21"/>
        </w:rPr>
        <w:t xml:space="preserve"> </w:t>
      </w:r>
    </w:p>
    <w:p w14:paraId="05D90F97">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348ED340">
      <w:pPr>
        <w:spacing w:line="480" w:lineRule="exact"/>
        <w:ind w:firstLine="3767" w:firstLineChars="1787"/>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5ED5E2A">
      <w:pPr>
        <w:spacing w:line="480" w:lineRule="exact"/>
        <w:ind w:firstLine="105" w:firstLineChars="50"/>
        <w:rPr>
          <w:rFonts w:ascii="宋体" w:hAnsi="宋体" w:cs="宋体"/>
          <w:b/>
          <w:szCs w:val="21"/>
        </w:rPr>
      </w:pPr>
    </w:p>
    <w:p w14:paraId="1046BBBD">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p>
    <w:p w14:paraId="59B68AD5">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14AC6967">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2D7D46E">
      <w:pPr>
        <w:spacing w:line="480" w:lineRule="exact"/>
        <w:ind w:firstLine="105" w:firstLineChars="50"/>
        <w:rPr>
          <w:rFonts w:ascii="宋体" w:hAnsi="宋体" w:cs="宋体"/>
          <w:b/>
          <w:szCs w:val="21"/>
        </w:rPr>
      </w:pPr>
      <w:r>
        <w:rPr>
          <w:rFonts w:hint="eastAsia" w:ascii="宋体" w:hAnsi="宋体" w:cs="宋体"/>
          <w:b/>
          <w:szCs w:val="21"/>
        </w:rPr>
        <w:t xml:space="preserve">                            </w:t>
      </w:r>
      <w:r>
        <w:rPr>
          <w:rFonts w:hint="eastAsia" w:ascii="仿宋" w:hAnsi="仿宋" w:eastAsia="仿宋" w:cs="仿宋"/>
          <w:b/>
          <w:szCs w:val="21"/>
        </w:rPr>
        <w:t>……</w:t>
      </w:r>
    </w:p>
    <w:p w14:paraId="2658A11A">
      <w:pPr>
        <w:spacing w:line="480" w:lineRule="exact"/>
        <w:rPr>
          <w:rFonts w:ascii="宋体" w:hAnsi="宋体" w:cs="宋体"/>
          <w:szCs w:val="21"/>
        </w:rPr>
      </w:pPr>
      <w:r>
        <w:rPr>
          <w:rFonts w:hint="eastAsia" w:ascii="宋体" w:hAnsi="宋体" w:cs="宋体"/>
          <w:szCs w:val="21"/>
        </w:rPr>
        <w:t>注：投标人非联合体投标的，此项不需</w:t>
      </w:r>
      <w:r>
        <w:rPr>
          <w:rFonts w:hint="eastAsia"/>
          <w:szCs w:val="21"/>
        </w:rPr>
        <w:t>填写</w:t>
      </w:r>
      <w:r>
        <w:rPr>
          <w:rFonts w:hint="eastAsia" w:ascii="宋体" w:hAnsi="宋体" w:cs="宋体"/>
          <w:szCs w:val="21"/>
        </w:rPr>
        <w:t>内容。</w:t>
      </w:r>
    </w:p>
    <w:p w14:paraId="1DB081BF">
      <w:pPr>
        <w:spacing w:line="360" w:lineRule="auto"/>
        <w:rPr>
          <w:rFonts w:ascii="宋体" w:hAnsi="宋体" w:cs="宋体"/>
          <w:b/>
          <w:sz w:val="24"/>
        </w:rPr>
      </w:pPr>
      <w:r>
        <w:rPr>
          <w:rFonts w:hint="eastAsia" w:ascii="宋体" w:hAnsi="宋体" w:cs="宋体"/>
          <w:color w:val="000000"/>
          <w:szCs w:val="21"/>
        </w:rPr>
        <w:br w:type="page"/>
      </w:r>
      <w:r>
        <w:rPr>
          <w:rFonts w:hint="eastAsia" w:ascii="宋体" w:hAnsi="宋体" w:cs="宋体"/>
          <w:b/>
          <w:sz w:val="24"/>
        </w:rPr>
        <w:t>附件10</w:t>
      </w:r>
    </w:p>
    <w:p w14:paraId="2CEFE62B">
      <w:pPr>
        <w:spacing w:line="360" w:lineRule="auto"/>
        <w:jc w:val="center"/>
        <w:rPr>
          <w:rFonts w:ascii="宋体" w:hAnsi="宋体" w:cs="宋体"/>
          <w:b/>
          <w:sz w:val="24"/>
        </w:rPr>
      </w:pPr>
      <w:r>
        <w:rPr>
          <w:rFonts w:hint="eastAsia" w:ascii="宋体" w:hAnsi="宋体" w:cs="宋体"/>
          <w:b/>
          <w:sz w:val="24"/>
        </w:rPr>
        <w:t xml:space="preserve">商品包装和快递包装承诺 </w:t>
      </w:r>
    </w:p>
    <w:p w14:paraId="638DA708">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0D653C33">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23E92BA0">
      <w:pPr>
        <w:spacing w:line="480" w:lineRule="exact"/>
        <w:ind w:firstLine="420" w:firstLineChars="200"/>
        <w:rPr>
          <w:rFonts w:ascii="宋体" w:hAnsi="宋体" w:cs="宋体"/>
          <w:szCs w:val="21"/>
        </w:rPr>
      </w:pPr>
      <w:r>
        <w:rPr>
          <w:rFonts w:hint="eastAsia" w:ascii="宋体" w:hAnsi="宋体" w:cs="宋体"/>
          <w:szCs w:val="21"/>
        </w:rPr>
        <w:t>特此声明</w:t>
      </w:r>
    </w:p>
    <w:p w14:paraId="52F47093">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30CB8CF6">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13F459D">
      <w:pPr>
        <w:spacing w:line="360" w:lineRule="auto"/>
        <w:jc w:val="center"/>
        <w:rPr>
          <w:rFonts w:ascii="宋体" w:hAnsi="宋体" w:cs="宋体"/>
          <w:b/>
          <w:sz w:val="24"/>
        </w:rPr>
      </w:pPr>
    </w:p>
    <w:p w14:paraId="1DEC5F75">
      <w:pPr>
        <w:spacing w:line="480" w:lineRule="exact"/>
        <w:rPr>
          <w:rFonts w:ascii="宋体" w:hAnsi="宋体" w:cs="宋体"/>
          <w:szCs w:val="21"/>
        </w:rPr>
      </w:pPr>
    </w:p>
    <w:p w14:paraId="41B06231">
      <w:pPr>
        <w:spacing w:line="480" w:lineRule="exact"/>
        <w:rPr>
          <w:rFonts w:ascii="宋体" w:hAnsi="宋体" w:cs="宋体"/>
          <w:szCs w:val="21"/>
        </w:rPr>
      </w:pPr>
    </w:p>
    <w:p w14:paraId="34E3204B">
      <w:pPr>
        <w:spacing w:line="480" w:lineRule="exact"/>
        <w:rPr>
          <w:rFonts w:ascii="宋体" w:hAnsi="宋体" w:cs="宋体"/>
          <w:szCs w:val="21"/>
        </w:rPr>
      </w:pPr>
    </w:p>
    <w:p w14:paraId="6E1874C4">
      <w:pPr>
        <w:spacing w:line="480" w:lineRule="exact"/>
        <w:rPr>
          <w:rFonts w:ascii="宋体" w:hAnsi="宋体" w:cs="宋体"/>
          <w:szCs w:val="21"/>
        </w:rPr>
      </w:pPr>
    </w:p>
    <w:p w14:paraId="694293B6">
      <w:pPr>
        <w:spacing w:line="480" w:lineRule="exact"/>
        <w:rPr>
          <w:rFonts w:ascii="宋体" w:hAnsi="宋体" w:cs="宋体"/>
          <w:szCs w:val="21"/>
        </w:rPr>
      </w:pPr>
    </w:p>
    <w:p w14:paraId="30E7E555">
      <w:pPr>
        <w:spacing w:line="480" w:lineRule="exact"/>
        <w:rPr>
          <w:rFonts w:ascii="宋体" w:hAnsi="宋体" w:cs="宋体"/>
          <w:szCs w:val="21"/>
        </w:rPr>
      </w:pPr>
    </w:p>
    <w:p w14:paraId="7CA3A9F7">
      <w:pPr>
        <w:spacing w:line="480" w:lineRule="exact"/>
        <w:rPr>
          <w:rFonts w:ascii="宋体" w:hAnsi="宋体" w:cs="宋体"/>
          <w:szCs w:val="21"/>
        </w:rPr>
      </w:pPr>
    </w:p>
    <w:p w14:paraId="35602B73">
      <w:pPr>
        <w:spacing w:line="480" w:lineRule="exact"/>
        <w:rPr>
          <w:rFonts w:ascii="宋体" w:hAnsi="宋体" w:cs="宋体"/>
          <w:szCs w:val="21"/>
        </w:rPr>
      </w:pPr>
    </w:p>
    <w:p w14:paraId="7E557B36">
      <w:pPr>
        <w:spacing w:line="480" w:lineRule="exact"/>
        <w:rPr>
          <w:rFonts w:ascii="宋体" w:hAnsi="宋体" w:cs="宋体"/>
          <w:szCs w:val="21"/>
        </w:rPr>
      </w:pPr>
    </w:p>
    <w:p w14:paraId="4B58A411">
      <w:pPr>
        <w:spacing w:line="480" w:lineRule="exact"/>
        <w:rPr>
          <w:rFonts w:ascii="宋体" w:hAnsi="宋体" w:cs="宋体"/>
          <w:szCs w:val="21"/>
        </w:rPr>
      </w:pPr>
    </w:p>
    <w:p w14:paraId="2D7F758D">
      <w:pPr>
        <w:spacing w:line="480" w:lineRule="exact"/>
        <w:rPr>
          <w:rFonts w:ascii="宋体" w:hAnsi="宋体" w:cs="宋体"/>
          <w:szCs w:val="21"/>
        </w:rPr>
      </w:pPr>
    </w:p>
    <w:p w14:paraId="2F9F045F">
      <w:pPr>
        <w:spacing w:line="480" w:lineRule="exact"/>
        <w:rPr>
          <w:rFonts w:ascii="宋体" w:hAnsi="宋体" w:cs="宋体"/>
          <w:szCs w:val="21"/>
        </w:rPr>
      </w:pPr>
    </w:p>
    <w:p w14:paraId="180FAD6A">
      <w:pPr>
        <w:spacing w:line="480" w:lineRule="exact"/>
        <w:rPr>
          <w:rFonts w:ascii="宋体" w:hAnsi="宋体" w:cs="宋体"/>
          <w:szCs w:val="21"/>
        </w:rPr>
      </w:pPr>
    </w:p>
    <w:p w14:paraId="7646B793">
      <w:pPr>
        <w:spacing w:line="480" w:lineRule="exact"/>
        <w:rPr>
          <w:rFonts w:ascii="宋体" w:hAnsi="宋体" w:cs="宋体"/>
          <w:szCs w:val="21"/>
        </w:rPr>
      </w:pPr>
    </w:p>
    <w:p w14:paraId="44457C35">
      <w:pPr>
        <w:spacing w:line="480" w:lineRule="exact"/>
        <w:rPr>
          <w:rFonts w:ascii="宋体" w:hAnsi="宋体" w:cs="宋体"/>
          <w:szCs w:val="21"/>
        </w:rPr>
      </w:pPr>
    </w:p>
    <w:p w14:paraId="43AB0DF7">
      <w:pPr>
        <w:spacing w:line="480" w:lineRule="exact"/>
        <w:rPr>
          <w:rFonts w:ascii="宋体" w:hAnsi="宋体" w:cs="宋体"/>
          <w:szCs w:val="21"/>
        </w:rPr>
      </w:pPr>
    </w:p>
    <w:p w14:paraId="75EA751E">
      <w:pPr>
        <w:spacing w:line="480" w:lineRule="exact"/>
        <w:rPr>
          <w:rFonts w:ascii="宋体" w:hAnsi="宋体" w:cs="宋体"/>
          <w:szCs w:val="21"/>
        </w:rPr>
      </w:pPr>
    </w:p>
    <w:p w14:paraId="2B6C43A4">
      <w:pPr>
        <w:spacing w:line="480" w:lineRule="exact"/>
        <w:rPr>
          <w:rFonts w:ascii="宋体" w:hAnsi="宋体" w:cs="宋体"/>
          <w:szCs w:val="21"/>
        </w:rPr>
      </w:pPr>
    </w:p>
    <w:p w14:paraId="398487AD">
      <w:pPr>
        <w:spacing w:line="480" w:lineRule="exact"/>
        <w:rPr>
          <w:rFonts w:ascii="宋体" w:hAnsi="宋体" w:cs="宋体"/>
          <w:szCs w:val="21"/>
        </w:rPr>
      </w:pPr>
    </w:p>
    <w:p w14:paraId="2B4C1164">
      <w:pPr>
        <w:spacing w:line="480" w:lineRule="exact"/>
        <w:rPr>
          <w:rFonts w:ascii="宋体" w:hAnsi="宋体" w:cs="宋体"/>
          <w:szCs w:val="21"/>
        </w:rPr>
      </w:pPr>
      <w:r>
        <w:rPr>
          <w:rFonts w:hint="eastAsia" w:ascii="宋体" w:hAnsi="宋体" w:cs="宋体"/>
          <w:szCs w:val="21"/>
        </w:rPr>
        <w:t>注：如项目不涉及的，此项不需</w:t>
      </w:r>
      <w:r>
        <w:rPr>
          <w:rFonts w:hint="eastAsia"/>
          <w:szCs w:val="21"/>
        </w:rPr>
        <w:t>填写</w:t>
      </w:r>
      <w:r>
        <w:rPr>
          <w:rFonts w:hint="eastAsia" w:ascii="宋体" w:hAnsi="宋体" w:cs="宋体"/>
          <w:szCs w:val="21"/>
        </w:rPr>
        <w:t>内容。</w:t>
      </w:r>
    </w:p>
    <w:p w14:paraId="7F754D74">
      <w:pPr>
        <w:spacing w:line="360" w:lineRule="auto"/>
        <w:rPr>
          <w:rFonts w:ascii="宋体" w:hAnsi="宋体" w:cs="宋体"/>
          <w:b/>
          <w:bCs/>
          <w:sz w:val="24"/>
        </w:rPr>
      </w:pPr>
    </w:p>
    <w:p w14:paraId="4FC77CC4">
      <w:pPr>
        <w:spacing w:line="360" w:lineRule="auto"/>
        <w:rPr>
          <w:rFonts w:ascii="宋体" w:hAnsi="宋体" w:cs="宋体"/>
          <w:b/>
          <w:bCs/>
          <w:color w:val="000000"/>
          <w:sz w:val="24"/>
        </w:rPr>
      </w:pPr>
      <w:r>
        <w:rPr>
          <w:rFonts w:hint="eastAsia" w:ascii="宋体" w:hAnsi="宋体" w:cs="宋体"/>
          <w:b/>
          <w:bCs/>
          <w:sz w:val="24"/>
        </w:rPr>
        <w:t>附件11</w:t>
      </w:r>
    </w:p>
    <w:p w14:paraId="3A83BF7C">
      <w:pPr>
        <w:pStyle w:val="38"/>
        <w:snapToGrid w:val="0"/>
        <w:spacing w:line="480" w:lineRule="exact"/>
        <w:jc w:val="center"/>
        <w:rPr>
          <w:b/>
          <w:bCs/>
        </w:rPr>
      </w:pPr>
      <w:r>
        <w:rPr>
          <w:rFonts w:hint="eastAsia"/>
          <w:b/>
          <w:bCs/>
        </w:rPr>
        <w:t>投标人认为需补充的其它资料或说明</w:t>
      </w:r>
    </w:p>
    <w:p w14:paraId="6DFAF793">
      <w:pPr>
        <w:spacing w:line="360" w:lineRule="auto"/>
        <w:rPr>
          <w:rFonts w:ascii="宋体" w:hAnsi="宋体" w:cs="宋体"/>
        </w:rPr>
      </w:pPr>
    </w:p>
    <w:p w14:paraId="664FAF08">
      <w:pPr>
        <w:rPr>
          <w:rFonts w:ascii="宋体" w:hAnsi="宋体" w:cs="宋体"/>
        </w:rPr>
      </w:pPr>
    </w:p>
    <w:p w14:paraId="246E4ABE">
      <w:pPr>
        <w:rPr>
          <w:rFonts w:ascii="宋体" w:hAnsi="宋体" w:cs="宋体"/>
        </w:rPr>
      </w:pPr>
    </w:p>
    <w:p w14:paraId="68A9F717">
      <w:pPr>
        <w:rPr>
          <w:rFonts w:ascii="宋体" w:hAnsi="宋体" w:cs="宋体"/>
          <w:bCs/>
          <w:color w:val="000000"/>
          <w:sz w:val="24"/>
        </w:rPr>
      </w:pPr>
      <w:r>
        <w:rPr>
          <w:rFonts w:hint="eastAsia" w:ascii="宋体" w:hAnsi="宋体" w:cs="宋体"/>
          <w:b/>
          <w:color w:val="FF0000"/>
          <w:szCs w:val="21"/>
        </w:rPr>
        <w:br w:type="page"/>
      </w:r>
      <w:r>
        <w:rPr>
          <w:rFonts w:hint="eastAsia" w:ascii="宋体" w:hAnsi="宋体" w:cs="宋体"/>
          <w:b/>
          <w:color w:val="000000"/>
          <w:sz w:val="24"/>
        </w:rPr>
        <w:t xml:space="preserve">附件12 </w:t>
      </w:r>
      <w:r>
        <w:rPr>
          <w:rFonts w:hint="eastAsia" w:ascii="宋体" w:hAnsi="宋体" w:cs="宋体"/>
          <w:b/>
          <w:bCs/>
          <w:color w:val="000000"/>
          <w:sz w:val="24"/>
        </w:rPr>
        <w:t>投标文件（商务技术部分）封面（封皮）格式</w:t>
      </w:r>
    </w:p>
    <w:p w14:paraId="35C0A9AD">
      <w:pPr>
        <w:rPr>
          <w:rFonts w:ascii="宋体" w:hAnsi="宋体" w:cs="宋体"/>
          <w:b/>
          <w:spacing w:val="20"/>
          <w:szCs w:val="21"/>
        </w:rPr>
      </w:pPr>
    </w:p>
    <w:p w14:paraId="244FBFFA">
      <w:pPr>
        <w:jc w:val="center"/>
        <w:rPr>
          <w:rFonts w:ascii="宋体" w:hAnsi="宋体" w:cs="宋体"/>
          <w:szCs w:val="21"/>
        </w:rPr>
      </w:pPr>
    </w:p>
    <w:p w14:paraId="290B4282">
      <w:pPr>
        <w:rPr>
          <w:rFonts w:ascii="宋体" w:hAnsi="宋体" w:cs="宋体"/>
          <w:b/>
          <w:spacing w:val="60"/>
          <w:sz w:val="84"/>
          <w:szCs w:val="84"/>
        </w:rPr>
      </w:pPr>
    </w:p>
    <w:p w14:paraId="4385386B">
      <w:pPr>
        <w:jc w:val="center"/>
        <w:rPr>
          <w:rFonts w:ascii="宋体" w:hAnsi="宋体" w:cs="宋体"/>
          <w:b/>
          <w:spacing w:val="60"/>
          <w:sz w:val="84"/>
          <w:szCs w:val="84"/>
        </w:rPr>
      </w:pPr>
      <w:r>
        <w:rPr>
          <w:rFonts w:hint="eastAsia" w:ascii="宋体" w:hAnsi="宋体" w:cs="宋体"/>
          <w:b/>
          <w:spacing w:val="60"/>
          <w:sz w:val="84"/>
          <w:szCs w:val="84"/>
        </w:rPr>
        <w:t>投 标 文 件</w:t>
      </w:r>
    </w:p>
    <w:p w14:paraId="7BCF96D9">
      <w:pPr>
        <w:jc w:val="center"/>
        <w:rPr>
          <w:rFonts w:ascii="宋体" w:hAnsi="宋体" w:cs="宋体"/>
          <w:b/>
          <w:spacing w:val="60"/>
          <w:sz w:val="52"/>
          <w:szCs w:val="52"/>
        </w:rPr>
      </w:pPr>
      <w:r>
        <w:rPr>
          <w:rFonts w:hint="eastAsia" w:ascii="宋体" w:hAnsi="宋体" w:cs="宋体"/>
          <w:b/>
          <w:spacing w:val="60"/>
          <w:sz w:val="52"/>
          <w:szCs w:val="52"/>
        </w:rPr>
        <w:t>（商务技术部分）</w:t>
      </w:r>
    </w:p>
    <w:p w14:paraId="3E26FDB3">
      <w:pPr>
        <w:ind w:firstLine="542" w:firstLineChars="150"/>
        <w:rPr>
          <w:rFonts w:ascii="宋体" w:hAnsi="宋体" w:cs="宋体"/>
          <w:b/>
          <w:spacing w:val="20"/>
          <w:sz w:val="32"/>
          <w:szCs w:val="32"/>
        </w:rPr>
      </w:pPr>
    </w:p>
    <w:p w14:paraId="3B3A77AD">
      <w:pPr>
        <w:ind w:firstLine="542" w:firstLineChars="150"/>
        <w:rPr>
          <w:rFonts w:ascii="宋体" w:hAnsi="宋体" w:cs="宋体"/>
          <w:b/>
          <w:spacing w:val="20"/>
          <w:sz w:val="32"/>
          <w:szCs w:val="32"/>
        </w:rPr>
      </w:pPr>
    </w:p>
    <w:p w14:paraId="1FD93362">
      <w:pPr>
        <w:ind w:firstLine="1626" w:firstLineChars="450"/>
        <w:rPr>
          <w:rFonts w:ascii="宋体" w:hAnsi="宋体" w:cs="宋体"/>
          <w:b/>
          <w:spacing w:val="20"/>
          <w:sz w:val="32"/>
          <w:szCs w:val="32"/>
        </w:rPr>
      </w:pPr>
    </w:p>
    <w:p w14:paraId="10A77C91">
      <w:pPr>
        <w:ind w:firstLine="1626" w:firstLineChars="450"/>
        <w:rPr>
          <w:rFonts w:ascii="宋体" w:hAnsi="宋体" w:cs="宋体"/>
          <w:b/>
          <w:spacing w:val="20"/>
          <w:sz w:val="32"/>
          <w:szCs w:val="32"/>
        </w:rPr>
      </w:pPr>
    </w:p>
    <w:p w14:paraId="332F1636">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79667C36">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3355A9E7">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4CF61F5B">
      <w:pPr>
        <w:ind w:firstLine="542" w:firstLineChars="150"/>
        <w:rPr>
          <w:rFonts w:ascii="宋体" w:hAnsi="宋体" w:cs="宋体"/>
          <w:b/>
          <w:spacing w:val="20"/>
          <w:sz w:val="32"/>
          <w:szCs w:val="32"/>
        </w:rPr>
      </w:pPr>
    </w:p>
    <w:p w14:paraId="2A17BCE3">
      <w:pPr>
        <w:jc w:val="center"/>
        <w:rPr>
          <w:rFonts w:ascii="宋体" w:hAnsi="宋体" w:cs="宋体"/>
          <w:b/>
          <w:sz w:val="32"/>
          <w:szCs w:val="32"/>
        </w:rPr>
      </w:pPr>
    </w:p>
    <w:p w14:paraId="5865B4DA">
      <w:pPr>
        <w:jc w:val="center"/>
        <w:rPr>
          <w:rFonts w:ascii="宋体" w:hAnsi="宋体" w:cs="宋体"/>
          <w:b/>
          <w:sz w:val="32"/>
          <w:szCs w:val="32"/>
        </w:rPr>
      </w:pPr>
    </w:p>
    <w:p w14:paraId="6C7AB382">
      <w:pPr>
        <w:rPr>
          <w:rFonts w:ascii="宋体" w:hAnsi="宋体" w:cs="宋体"/>
          <w:b/>
          <w:spacing w:val="20"/>
          <w:sz w:val="32"/>
          <w:szCs w:val="32"/>
        </w:rPr>
      </w:pPr>
    </w:p>
    <w:p w14:paraId="54B0BE32">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1C3D7BE9">
      <w:pPr>
        <w:jc w:val="center"/>
        <w:rPr>
          <w:rFonts w:ascii="宋体" w:hAnsi="宋体" w:cs="宋体"/>
          <w:b/>
          <w:sz w:val="32"/>
          <w:szCs w:val="32"/>
        </w:rPr>
      </w:pPr>
      <w:r>
        <w:rPr>
          <w:rFonts w:hint="eastAsia" w:ascii="宋体" w:hAnsi="宋体" w:cs="宋体"/>
          <w:b/>
          <w:sz w:val="32"/>
          <w:szCs w:val="32"/>
        </w:rPr>
        <w:t xml:space="preserve">   年   月   日</w:t>
      </w:r>
    </w:p>
    <w:p w14:paraId="2920E932">
      <w:pPr>
        <w:rPr>
          <w:rFonts w:ascii="宋体" w:hAnsi="宋体" w:cs="宋体"/>
          <w:b/>
          <w:bCs/>
          <w:sz w:val="24"/>
        </w:rPr>
      </w:pPr>
    </w:p>
    <w:p w14:paraId="60232E5C">
      <w:pPr>
        <w:rPr>
          <w:rFonts w:ascii="宋体" w:hAnsi="宋体" w:cs="宋体"/>
          <w:b/>
          <w:bCs/>
          <w:sz w:val="24"/>
        </w:rPr>
      </w:pPr>
    </w:p>
    <w:p w14:paraId="2C105A36">
      <w:pPr>
        <w:rPr>
          <w:rFonts w:ascii="宋体" w:hAnsi="宋体" w:cs="宋体"/>
          <w:b/>
          <w:bCs/>
          <w:sz w:val="24"/>
        </w:rPr>
      </w:pPr>
    </w:p>
    <w:p w14:paraId="7794CFDA">
      <w:pPr>
        <w:rPr>
          <w:rFonts w:ascii="宋体" w:hAnsi="宋体" w:cs="宋体"/>
          <w:b/>
          <w:bCs/>
          <w:sz w:val="24"/>
        </w:rPr>
      </w:pPr>
    </w:p>
    <w:p w14:paraId="056ACAB5">
      <w:pPr>
        <w:rPr>
          <w:rFonts w:ascii="宋体" w:hAnsi="宋体" w:cs="宋体"/>
          <w:b/>
          <w:bCs/>
          <w:sz w:val="24"/>
        </w:rPr>
      </w:pPr>
    </w:p>
    <w:p w14:paraId="23579A9F">
      <w:pPr>
        <w:rPr>
          <w:rFonts w:ascii="宋体" w:hAnsi="宋体" w:cs="宋体"/>
          <w:b/>
          <w:bCs/>
          <w:sz w:val="24"/>
        </w:rPr>
      </w:pPr>
    </w:p>
    <w:p w14:paraId="1629D6FB">
      <w:pPr>
        <w:rPr>
          <w:rFonts w:ascii="宋体" w:hAnsi="宋体" w:cs="宋体"/>
          <w:b/>
          <w:sz w:val="24"/>
        </w:rPr>
      </w:pPr>
      <w:r>
        <w:rPr>
          <w:rFonts w:hint="eastAsia" w:ascii="宋体" w:hAnsi="宋体" w:cs="宋体"/>
          <w:b/>
          <w:bCs/>
          <w:sz w:val="24"/>
        </w:rPr>
        <w:t>附件13</w:t>
      </w:r>
    </w:p>
    <w:p w14:paraId="5F3449A1">
      <w:pPr>
        <w:jc w:val="center"/>
        <w:rPr>
          <w:rFonts w:ascii="宋体" w:hAnsi="宋体" w:cs="宋体"/>
          <w:b/>
          <w:bCs/>
          <w:sz w:val="24"/>
        </w:rPr>
      </w:pPr>
      <w:r>
        <w:rPr>
          <w:rFonts w:hint="eastAsia" w:ascii="宋体" w:hAnsi="宋体" w:cs="宋体"/>
          <w:b/>
          <w:bCs/>
          <w:sz w:val="24"/>
        </w:rPr>
        <w:t>投标文件（商务技术部分）目录</w:t>
      </w:r>
    </w:p>
    <w:p w14:paraId="42D67FDF">
      <w:pPr>
        <w:spacing w:line="480" w:lineRule="exact"/>
        <w:rPr>
          <w:rFonts w:ascii="宋体" w:hAnsi="宋体" w:cs="宋体"/>
          <w:szCs w:val="21"/>
        </w:rPr>
      </w:pPr>
      <w:r>
        <w:rPr>
          <w:rFonts w:hint="eastAsia" w:ascii="宋体" w:hAnsi="宋体" w:cs="宋体"/>
          <w:color w:val="000000"/>
          <w:szCs w:val="21"/>
        </w:rPr>
        <w:t>1．</w:t>
      </w:r>
      <w:r>
        <w:rPr>
          <w:rFonts w:hint="eastAsia" w:ascii="宋体" w:hAnsi="宋体" w:cs="宋体"/>
          <w:szCs w:val="21"/>
        </w:rPr>
        <w:t>中小企业声明函………………………………………………………………………………页码</w:t>
      </w:r>
    </w:p>
    <w:p w14:paraId="6682A433">
      <w:pPr>
        <w:spacing w:line="480" w:lineRule="exact"/>
        <w:rPr>
          <w:rFonts w:ascii="宋体" w:hAnsi="宋体" w:cs="宋体"/>
          <w:szCs w:val="21"/>
        </w:rPr>
      </w:pPr>
      <w:r>
        <w:rPr>
          <w:rFonts w:hint="eastAsia" w:ascii="宋体" w:hAnsi="宋体" w:cs="宋体"/>
          <w:szCs w:val="21"/>
        </w:rPr>
        <w:t>2．属于监狱企业的证明文件……………………………………………………………………</w:t>
      </w:r>
    </w:p>
    <w:p w14:paraId="502AB054">
      <w:pPr>
        <w:spacing w:line="480" w:lineRule="exact"/>
        <w:rPr>
          <w:rFonts w:ascii="宋体" w:hAnsi="宋体" w:cs="宋体"/>
          <w:szCs w:val="21"/>
        </w:rPr>
      </w:pPr>
      <w:r>
        <w:rPr>
          <w:rFonts w:hint="eastAsia" w:ascii="宋体" w:hAnsi="宋体" w:cs="宋体"/>
          <w:szCs w:val="21"/>
        </w:rPr>
        <w:t>3．残疾人福利性单位声明函……………………………………………………………………</w:t>
      </w:r>
    </w:p>
    <w:p w14:paraId="609CEFC4">
      <w:pPr>
        <w:spacing w:line="480" w:lineRule="exact"/>
        <w:rPr>
          <w:rFonts w:ascii="宋体" w:hAnsi="宋体" w:cs="宋体"/>
          <w:szCs w:val="21"/>
        </w:rPr>
      </w:pPr>
      <w:r>
        <w:rPr>
          <w:rFonts w:hint="eastAsia" w:ascii="宋体" w:hAnsi="宋体" w:eastAsia="宋体" w:cs="宋体"/>
          <w:szCs w:val="21"/>
        </w:rPr>
        <w:t>4. 政府强制采购产品明细表及政府采购绿色产品明细表………</w:t>
      </w:r>
      <w:r>
        <w:rPr>
          <w:rFonts w:hint="eastAsia" w:ascii="宋体" w:hAnsi="宋体" w:cs="宋体"/>
          <w:szCs w:val="21"/>
        </w:rPr>
        <w:t>………………………………</w:t>
      </w:r>
    </w:p>
    <w:p w14:paraId="6B2240FC">
      <w:pPr>
        <w:spacing w:line="480" w:lineRule="exact"/>
        <w:rPr>
          <w:rFonts w:ascii="宋体" w:hAnsi="宋体" w:cs="宋体"/>
          <w:szCs w:val="21"/>
        </w:rPr>
      </w:pPr>
      <w:r>
        <w:rPr>
          <w:rFonts w:hint="eastAsia" w:ascii="宋体" w:hAnsi="宋体" w:cs="宋体"/>
          <w:szCs w:val="21"/>
        </w:rPr>
        <w:t>5. 创新产品或创新服务明细表…………………………………………………………………</w:t>
      </w:r>
    </w:p>
    <w:p w14:paraId="32E3594A">
      <w:pPr>
        <w:tabs>
          <w:tab w:val="left" w:pos="1680"/>
        </w:tabs>
        <w:snapToGrid w:val="0"/>
        <w:spacing w:line="480" w:lineRule="exact"/>
        <w:rPr>
          <w:rFonts w:ascii="宋体" w:hAnsi="宋体" w:cs="宋体"/>
          <w:szCs w:val="21"/>
        </w:rPr>
      </w:pPr>
      <w:r>
        <w:rPr>
          <w:rFonts w:hint="eastAsia" w:ascii="宋体" w:hAnsi="宋体" w:cs="宋体"/>
          <w:szCs w:val="21"/>
        </w:rPr>
        <w:t>6. 关于符合本国产品标准的声明函……………………………………………………………</w:t>
      </w:r>
    </w:p>
    <w:p w14:paraId="7F398CB3">
      <w:pPr>
        <w:spacing w:line="480" w:lineRule="exact"/>
        <w:rPr>
          <w:rFonts w:ascii="宋体" w:hAnsi="宋体" w:cs="宋体"/>
          <w:szCs w:val="21"/>
        </w:rPr>
      </w:pPr>
      <w:r>
        <w:rPr>
          <w:rFonts w:hint="eastAsia" w:ascii="宋体" w:hAnsi="宋体" w:cs="宋体"/>
          <w:color w:val="000000"/>
          <w:szCs w:val="21"/>
        </w:rPr>
        <w:t>7. 投标报价表……</w:t>
      </w:r>
      <w:r>
        <w:rPr>
          <w:rFonts w:hint="eastAsia" w:ascii="宋体" w:hAnsi="宋体" w:cs="宋体"/>
          <w:szCs w:val="21"/>
        </w:rPr>
        <w:t>………………………………………………………………………………</w:t>
      </w:r>
    </w:p>
    <w:p w14:paraId="5F77C869">
      <w:pPr>
        <w:spacing w:line="480" w:lineRule="exact"/>
        <w:rPr>
          <w:rFonts w:ascii="宋体" w:hAnsi="宋体" w:cs="宋体"/>
          <w:szCs w:val="21"/>
        </w:rPr>
      </w:pPr>
      <w:r>
        <w:rPr>
          <w:rFonts w:hint="eastAsia" w:ascii="宋体" w:hAnsi="宋体" w:cs="宋体"/>
          <w:szCs w:val="21"/>
        </w:rPr>
        <w:t>8．</w:t>
      </w:r>
      <w:r>
        <w:rPr>
          <w:rFonts w:hint="eastAsia" w:ascii="宋体" w:hAnsi="宋体" w:cs="宋体"/>
          <w:bCs/>
          <w:szCs w:val="21"/>
        </w:rPr>
        <w:t>标注“★”不允许负偏离的实质性要求和条件响应程度表</w:t>
      </w:r>
      <w:r>
        <w:rPr>
          <w:rFonts w:hint="eastAsia" w:ascii="宋体" w:hAnsi="宋体" w:cs="宋体"/>
          <w:szCs w:val="21"/>
        </w:rPr>
        <w:t>………………………………</w:t>
      </w:r>
    </w:p>
    <w:p w14:paraId="03AC32AF">
      <w:pPr>
        <w:spacing w:line="480" w:lineRule="exact"/>
        <w:rPr>
          <w:rFonts w:ascii="宋体" w:cs="宋体"/>
          <w:szCs w:val="21"/>
        </w:rPr>
      </w:pPr>
      <w:r>
        <w:rPr>
          <w:rFonts w:hint="eastAsia" w:ascii="宋体" w:hAnsi="宋体" w:cs="宋体"/>
          <w:szCs w:val="21"/>
        </w:rPr>
        <w:t>9．投标方案详细说明……………………………………………………………………………</w:t>
      </w:r>
    </w:p>
    <w:p w14:paraId="0E4468FA">
      <w:pPr>
        <w:tabs>
          <w:tab w:val="left" w:pos="1680"/>
        </w:tabs>
        <w:snapToGrid w:val="0"/>
        <w:spacing w:line="480" w:lineRule="exact"/>
        <w:rPr>
          <w:rFonts w:ascii="宋体" w:hAnsi="宋体" w:cs="宋体"/>
          <w:szCs w:val="21"/>
        </w:rPr>
      </w:pPr>
      <w:r>
        <w:rPr>
          <w:rFonts w:hint="eastAsia" w:ascii="宋体" w:hAnsi="宋体" w:cs="宋体"/>
          <w:szCs w:val="21"/>
        </w:rPr>
        <w:t>10．投标拟投入本项目的人员配备情况…………………………………………………………………</w:t>
      </w:r>
    </w:p>
    <w:p w14:paraId="1C96E3C0">
      <w:pPr>
        <w:tabs>
          <w:tab w:val="left" w:pos="1680"/>
        </w:tabs>
        <w:snapToGrid w:val="0"/>
        <w:spacing w:line="480" w:lineRule="exact"/>
        <w:rPr>
          <w:rFonts w:ascii="宋体" w:hAnsi="宋体" w:cs="宋体"/>
          <w:b/>
          <w:sz w:val="24"/>
        </w:rPr>
      </w:pPr>
      <w:r>
        <w:rPr>
          <w:rFonts w:hint="eastAsia" w:ascii="宋体" w:hAnsi="宋体" w:cs="宋体"/>
          <w:szCs w:val="21"/>
        </w:rPr>
        <w:t>11．投</w:t>
      </w:r>
      <w:r>
        <w:rPr>
          <w:rFonts w:hint="eastAsia"/>
        </w:rPr>
        <w:t>标人业绩情况</w:t>
      </w:r>
      <w:r>
        <w:rPr>
          <w:rFonts w:hint="eastAsia" w:ascii="宋体" w:hAnsi="宋体" w:cs="宋体"/>
          <w:szCs w:val="21"/>
        </w:rPr>
        <w:t>……………………………………………………………………………………</w:t>
      </w:r>
    </w:p>
    <w:p w14:paraId="5A0134C9">
      <w:pPr>
        <w:spacing w:line="480" w:lineRule="exact"/>
        <w:rPr>
          <w:rFonts w:ascii="宋体" w:hAnsi="宋体" w:cs="宋体"/>
          <w:szCs w:val="21"/>
        </w:rPr>
      </w:pPr>
      <w:r>
        <w:rPr>
          <w:rFonts w:hint="eastAsia" w:ascii="宋体" w:hAnsi="宋体" w:cs="宋体"/>
          <w:szCs w:val="21"/>
        </w:rPr>
        <w:t>12．投标人认为需补充的其它资料或说明 ……………………………………………………</w:t>
      </w:r>
    </w:p>
    <w:p w14:paraId="43C76EDA">
      <w:pPr>
        <w:spacing w:line="480" w:lineRule="exact"/>
        <w:rPr>
          <w:rFonts w:ascii="宋体" w:hAnsi="宋体" w:cs="宋体"/>
          <w:b/>
          <w:bCs/>
          <w:sz w:val="24"/>
        </w:rPr>
      </w:pPr>
      <w:r>
        <w:rPr>
          <w:rFonts w:hint="eastAsia" w:ascii="宋体" w:hAnsi="宋体" w:cs="宋体"/>
          <w:szCs w:val="21"/>
        </w:rPr>
        <w:br w:type="page"/>
      </w:r>
      <w:r>
        <w:rPr>
          <w:rFonts w:hint="eastAsia" w:ascii="宋体" w:hAnsi="宋体" w:cs="宋体"/>
          <w:b/>
          <w:bCs/>
          <w:sz w:val="24"/>
        </w:rPr>
        <w:t>附件14</w:t>
      </w:r>
    </w:p>
    <w:p w14:paraId="1275EDDB">
      <w:pPr>
        <w:spacing w:line="360" w:lineRule="auto"/>
        <w:jc w:val="center"/>
        <w:rPr>
          <w:rStyle w:val="78"/>
          <w:rFonts w:ascii="宋体"/>
          <w:bCs w:val="0"/>
          <w:szCs w:val="21"/>
        </w:rPr>
      </w:pPr>
      <w:r>
        <w:rPr>
          <w:rStyle w:val="78"/>
          <w:rFonts w:hint="eastAsia" w:ascii="宋体" w:hAnsi="宋体"/>
        </w:rPr>
        <w:t>中小企业声明函（服务）</w:t>
      </w:r>
    </w:p>
    <w:p w14:paraId="71AF15CE">
      <w:pPr>
        <w:spacing w:line="360" w:lineRule="auto"/>
        <w:ind w:firstLine="420" w:firstLineChars="200"/>
        <w:jc w:val="left"/>
        <w:rPr>
          <w:rStyle w:val="78"/>
          <w:rFonts w:ascii="宋体"/>
          <w:b w:val="0"/>
        </w:rPr>
      </w:pPr>
      <w:r>
        <w:rPr>
          <w:rStyle w:val="78"/>
          <w:rFonts w:hint="eastAsia" w:ascii="宋体" w:hAnsi="宋体"/>
          <w:b w:val="0"/>
        </w:rPr>
        <w:t>本公司（联合体）郑重声明，根据《政府采购促进中小企业发展管理办法》（财库〔</w:t>
      </w:r>
      <w:r>
        <w:rPr>
          <w:rStyle w:val="78"/>
          <w:rFonts w:ascii="宋体" w:hAnsi="宋体"/>
          <w:b w:val="0"/>
        </w:rPr>
        <w:t>2020</w:t>
      </w:r>
      <w:r>
        <w:rPr>
          <w:rStyle w:val="78"/>
          <w:rFonts w:hint="eastAsia" w:ascii="宋体" w:hAnsi="宋体"/>
          <w:b w:val="0"/>
        </w:rPr>
        <w:t>〕</w:t>
      </w:r>
      <w:r>
        <w:rPr>
          <w:rStyle w:val="78"/>
          <w:rFonts w:ascii="宋体" w:hAnsi="宋体"/>
          <w:b w:val="0"/>
        </w:rPr>
        <w:t>46</w:t>
      </w:r>
      <w:r>
        <w:rPr>
          <w:rStyle w:val="78"/>
          <w:rFonts w:hint="eastAsia" w:ascii="宋体" w:hAnsi="宋体"/>
          <w:b w:val="0"/>
        </w:rPr>
        <w:t>号）的规定，本公司（联合体）参加</w:t>
      </w:r>
      <w:r>
        <w:rPr>
          <w:rStyle w:val="78"/>
          <w:rFonts w:hint="eastAsia" w:ascii="宋体" w:hAnsi="宋体"/>
          <w:b w:val="0"/>
          <w:u w:val="single"/>
        </w:rPr>
        <w:t>（单位名称）</w:t>
      </w:r>
      <w:r>
        <w:rPr>
          <w:rStyle w:val="78"/>
          <w:rFonts w:hint="eastAsia" w:ascii="宋体" w:hAnsi="宋体"/>
          <w:b w:val="0"/>
        </w:rPr>
        <w:t>的</w:t>
      </w:r>
      <w:r>
        <w:rPr>
          <w:rStyle w:val="78"/>
          <w:rFonts w:hint="eastAsia" w:ascii="宋体" w:hAnsi="宋体"/>
          <w:b w:val="0"/>
          <w:u w:val="single"/>
        </w:rPr>
        <w:t>（项目名称</w:t>
      </w:r>
      <w:r>
        <w:rPr>
          <w:rStyle w:val="78"/>
          <w:rFonts w:ascii="宋体" w:hAnsi="宋体"/>
          <w:b w:val="0"/>
          <w:u w:val="single"/>
        </w:rPr>
        <w:t>、</w:t>
      </w:r>
      <w:r>
        <w:rPr>
          <w:rStyle w:val="78"/>
          <w:rFonts w:hint="eastAsia" w:ascii="宋体" w:hAnsi="宋体"/>
          <w:b w:val="0"/>
          <w:u w:val="single"/>
        </w:rPr>
        <w:t>项目</w:t>
      </w:r>
      <w:r>
        <w:rPr>
          <w:rStyle w:val="78"/>
          <w:rFonts w:ascii="宋体" w:hAnsi="宋体"/>
          <w:b w:val="0"/>
          <w:u w:val="single"/>
        </w:rPr>
        <w:t>编号</w:t>
      </w:r>
      <w:r>
        <w:rPr>
          <w:rStyle w:val="78"/>
          <w:rFonts w:hint="eastAsia" w:ascii="宋体" w:hAnsi="宋体"/>
          <w:b w:val="0"/>
          <w:u w:val="single"/>
        </w:rPr>
        <w:t>）</w:t>
      </w:r>
      <w:r>
        <w:rPr>
          <w:rStyle w:val="78"/>
          <w:rFonts w:hint="eastAsia" w:ascii="宋体" w:hAnsi="宋体"/>
          <w:b w:val="0"/>
        </w:rPr>
        <w:t>采购活动，服务全部由符合政策要求的中小企业承接。相关企业（含联合体中的中小企业、签订分包意向协议的中小企业）的具体情况如下：</w:t>
      </w:r>
    </w:p>
    <w:p w14:paraId="7C12D7E7">
      <w:pPr>
        <w:spacing w:line="360" w:lineRule="auto"/>
        <w:ind w:firstLine="420" w:firstLineChars="200"/>
        <w:jc w:val="left"/>
        <w:rPr>
          <w:rStyle w:val="78"/>
          <w:rFonts w:ascii="宋体"/>
          <w:b w:val="0"/>
        </w:rPr>
      </w:pPr>
      <w:r>
        <w:rPr>
          <w:rStyle w:val="78"/>
          <w:rFonts w:ascii="宋体" w:hAnsi="宋体"/>
          <w:b w:val="0"/>
        </w:rPr>
        <w:t>1.</w:t>
      </w:r>
      <w:r>
        <w:rPr>
          <w:rStyle w:val="78"/>
          <w:rFonts w:hint="eastAsia" w:ascii="宋体" w:hAnsi="宋体"/>
          <w:b w:val="0"/>
          <w:u w:val="single"/>
        </w:rPr>
        <w:t>（标的名称）</w:t>
      </w:r>
      <w:r>
        <w:rPr>
          <w:rStyle w:val="78"/>
          <w:rFonts w:hint="eastAsia" w:ascii="宋体" w:hAnsi="宋体"/>
          <w:b w:val="0"/>
        </w:rPr>
        <w:t>，属于</w:t>
      </w:r>
      <w:r>
        <w:rPr>
          <w:rStyle w:val="78"/>
          <w:rFonts w:hint="eastAsia" w:ascii="宋体" w:hAnsi="宋体"/>
          <w:b w:val="0"/>
          <w:u w:val="single"/>
        </w:rPr>
        <w:t>（采购文件中明确的所属行业）</w:t>
      </w:r>
      <w:r>
        <w:rPr>
          <w:rStyle w:val="78"/>
          <w:rFonts w:hint="eastAsia" w:ascii="宋体" w:hAnsi="宋体"/>
          <w:b w:val="0"/>
        </w:rPr>
        <w:t>；承接企业为</w:t>
      </w:r>
      <w:r>
        <w:rPr>
          <w:rStyle w:val="78"/>
          <w:rFonts w:hint="eastAsia" w:ascii="宋体" w:hAnsi="宋体"/>
          <w:b w:val="0"/>
          <w:u w:val="single"/>
        </w:rPr>
        <w:t>（企业名称）</w:t>
      </w:r>
      <w:r>
        <w:rPr>
          <w:rStyle w:val="78"/>
          <w:rFonts w:hint="eastAsia" w:ascii="宋体" w:hAnsi="宋体"/>
          <w:b w:val="0"/>
        </w:rPr>
        <w:t>，从业人员</w:t>
      </w:r>
      <w:r>
        <w:rPr>
          <w:rStyle w:val="78"/>
          <w:rFonts w:ascii="宋体" w:hAnsi="宋体"/>
          <w:b w:val="0"/>
          <w:u w:val="single"/>
        </w:rPr>
        <w:t xml:space="preserve">    </w:t>
      </w:r>
      <w:r>
        <w:rPr>
          <w:rStyle w:val="78"/>
          <w:rFonts w:hint="eastAsia" w:ascii="宋体" w:hAnsi="宋体"/>
          <w:b w:val="0"/>
        </w:rPr>
        <w:t>人，营业收入为</w:t>
      </w:r>
      <w:r>
        <w:rPr>
          <w:rStyle w:val="78"/>
          <w:rFonts w:ascii="宋体" w:hAnsi="宋体"/>
          <w:b w:val="0"/>
          <w:u w:val="single"/>
        </w:rPr>
        <w:t xml:space="preserve">     </w:t>
      </w:r>
      <w:r>
        <w:rPr>
          <w:rStyle w:val="78"/>
          <w:rFonts w:hint="eastAsia" w:ascii="宋体" w:hAnsi="宋体"/>
          <w:b w:val="0"/>
        </w:rPr>
        <w:t>万元，资产总额为</w:t>
      </w:r>
      <w:r>
        <w:rPr>
          <w:rStyle w:val="78"/>
          <w:rFonts w:ascii="宋体" w:hAnsi="宋体"/>
          <w:b w:val="0"/>
          <w:u w:val="single"/>
        </w:rPr>
        <w:t xml:space="preserve">    </w:t>
      </w:r>
      <w:r>
        <w:rPr>
          <w:rStyle w:val="78"/>
          <w:rFonts w:hint="eastAsia" w:ascii="宋体" w:hAnsi="宋体"/>
          <w:b w:val="0"/>
        </w:rPr>
        <w:t>万元，属于</w:t>
      </w:r>
      <w:r>
        <w:rPr>
          <w:rStyle w:val="78"/>
          <w:rFonts w:hint="eastAsia" w:ascii="宋体" w:hAnsi="宋体"/>
          <w:b w:val="0"/>
          <w:u w:val="single"/>
        </w:rPr>
        <w:t>（中型企业、小型企业、微型企业）</w:t>
      </w:r>
      <w:r>
        <w:rPr>
          <w:rStyle w:val="78"/>
          <w:rFonts w:hint="eastAsia" w:ascii="宋体" w:hAnsi="宋体"/>
          <w:b w:val="0"/>
        </w:rPr>
        <w:t>；</w:t>
      </w:r>
    </w:p>
    <w:p w14:paraId="55039EC8">
      <w:pPr>
        <w:spacing w:line="360" w:lineRule="auto"/>
        <w:ind w:firstLine="420" w:firstLineChars="200"/>
        <w:jc w:val="left"/>
        <w:rPr>
          <w:rStyle w:val="78"/>
          <w:rFonts w:ascii="宋体"/>
          <w:b w:val="0"/>
        </w:rPr>
      </w:pPr>
      <w:r>
        <w:rPr>
          <w:rStyle w:val="78"/>
          <w:rFonts w:ascii="宋体" w:hAnsi="宋体"/>
          <w:b w:val="0"/>
        </w:rPr>
        <w:t>2.</w:t>
      </w:r>
      <w:r>
        <w:rPr>
          <w:rStyle w:val="78"/>
          <w:rFonts w:hint="eastAsia" w:ascii="宋体" w:hAnsi="宋体"/>
          <w:b w:val="0"/>
          <w:u w:val="single"/>
        </w:rPr>
        <w:t>（标的名称）</w:t>
      </w:r>
      <w:r>
        <w:rPr>
          <w:rStyle w:val="78"/>
          <w:rFonts w:hint="eastAsia" w:ascii="宋体" w:hAnsi="宋体"/>
          <w:b w:val="0"/>
        </w:rPr>
        <w:t>，属于</w:t>
      </w:r>
      <w:r>
        <w:rPr>
          <w:rStyle w:val="78"/>
          <w:rFonts w:hint="eastAsia" w:ascii="宋体" w:hAnsi="宋体"/>
          <w:b w:val="0"/>
          <w:u w:val="single"/>
        </w:rPr>
        <w:t>（采购文件中明确的所属行业）</w:t>
      </w:r>
      <w:r>
        <w:rPr>
          <w:rStyle w:val="78"/>
          <w:rFonts w:hint="eastAsia" w:ascii="宋体" w:hAnsi="宋体"/>
          <w:b w:val="0"/>
        </w:rPr>
        <w:t>；承接企业为</w:t>
      </w:r>
      <w:r>
        <w:rPr>
          <w:rStyle w:val="78"/>
          <w:rFonts w:hint="eastAsia" w:ascii="宋体" w:hAnsi="宋体"/>
          <w:b w:val="0"/>
          <w:u w:val="single"/>
        </w:rPr>
        <w:t>（企业名称）</w:t>
      </w:r>
      <w:r>
        <w:rPr>
          <w:rStyle w:val="78"/>
          <w:rFonts w:hint="eastAsia" w:ascii="宋体" w:hAnsi="宋体"/>
          <w:b w:val="0"/>
        </w:rPr>
        <w:t>，从业人员</w:t>
      </w:r>
      <w:r>
        <w:rPr>
          <w:rStyle w:val="78"/>
          <w:rFonts w:ascii="宋体" w:hAnsi="宋体"/>
          <w:b w:val="0"/>
          <w:u w:val="single"/>
        </w:rPr>
        <w:t xml:space="preserve">    </w:t>
      </w:r>
      <w:r>
        <w:rPr>
          <w:rStyle w:val="78"/>
          <w:rFonts w:hint="eastAsia" w:ascii="宋体" w:hAnsi="宋体"/>
          <w:b w:val="0"/>
        </w:rPr>
        <w:t>人，营业收入为</w:t>
      </w:r>
      <w:r>
        <w:rPr>
          <w:rStyle w:val="78"/>
          <w:rFonts w:ascii="宋体" w:hAnsi="宋体"/>
          <w:b w:val="0"/>
          <w:u w:val="single"/>
        </w:rPr>
        <w:t xml:space="preserve">     </w:t>
      </w:r>
      <w:r>
        <w:rPr>
          <w:rStyle w:val="78"/>
          <w:rFonts w:hint="eastAsia" w:ascii="宋体" w:hAnsi="宋体"/>
          <w:b w:val="0"/>
        </w:rPr>
        <w:t>万元，资产总额为</w:t>
      </w:r>
      <w:r>
        <w:rPr>
          <w:rStyle w:val="78"/>
          <w:rFonts w:ascii="宋体" w:hAnsi="宋体"/>
          <w:b w:val="0"/>
          <w:u w:val="single"/>
        </w:rPr>
        <w:t xml:space="preserve">    </w:t>
      </w:r>
      <w:r>
        <w:rPr>
          <w:rStyle w:val="78"/>
          <w:rFonts w:hint="eastAsia" w:ascii="宋体" w:hAnsi="宋体"/>
          <w:b w:val="0"/>
        </w:rPr>
        <w:t>万元，属于</w:t>
      </w:r>
      <w:r>
        <w:rPr>
          <w:rStyle w:val="78"/>
          <w:rFonts w:hint="eastAsia" w:ascii="宋体" w:hAnsi="宋体"/>
          <w:b w:val="0"/>
          <w:u w:val="single"/>
        </w:rPr>
        <w:t>（中型企业、小型企业、微型企业）</w:t>
      </w:r>
      <w:r>
        <w:rPr>
          <w:rStyle w:val="78"/>
          <w:rFonts w:hint="eastAsia" w:ascii="宋体" w:hAnsi="宋体"/>
          <w:b w:val="0"/>
        </w:rPr>
        <w:t>；</w:t>
      </w:r>
    </w:p>
    <w:p w14:paraId="5CCE8019">
      <w:pPr>
        <w:spacing w:line="360" w:lineRule="auto"/>
        <w:ind w:firstLine="420" w:firstLineChars="200"/>
        <w:jc w:val="left"/>
        <w:rPr>
          <w:rStyle w:val="78"/>
          <w:rFonts w:ascii="宋体"/>
          <w:b w:val="0"/>
        </w:rPr>
      </w:pPr>
      <w:r>
        <w:rPr>
          <w:rStyle w:val="78"/>
          <w:rFonts w:hint="eastAsia" w:ascii="仿宋" w:hAnsi="仿宋" w:eastAsia="仿宋"/>
          <w:b w:val="0"/>
        </w:rPr>
        <w:t>……</w:t>
      </w:r>
    </w:p>
    <w:p w14:paraId="7A5B0DCB">
      <w:pPr>
        <w:spacing w:line="360" w:lineRule="auto"/>
        <w:ind w:firstLine="420" w:firstLineChars="200"/>
        <w:jc w:val="left"/>
        <w:rPr>
          <w:rStyle w:val="78"/>
          <w:rFonts w:ascii="宋体"/>
          <w:b w:val="0"/>
        </w:rPr>
      </w:pPr>
      <w:r>
        <w:rPr>
          <w:rStyle w:val="78"/>
          <w:rFonts w:hint="eastAsia" w:ascii="宋体" w:hAnsi="宋体"/>
          <w:b w:val="0"/>
        </w:rPr>
        <w:t>以上企业，不属于大企业的分支机构，不存在控股股东为大企业的情形，也不存在与大企业的负责人为同一人的情形。</w:t>
      </w:r>
    </w:p>
    <w:p w14:paraId="525B9777">
      <w:pPr>
        <w:spacing w:line="360" w:lineRule="auto"/>
        <w:ind w:firstLine="420" w:firstLineChars="200"/>
        <w:jc w:val="left"/>
        <w:rPr>
          <w:rStyle w:val="78"/>
          <w:rFonts w:ascii="宋体"/>
          <w:b w:val="0"/>
        </w:rPr>
      </w:pPr>
      <w:r>
        <w:rPr>
          <w:rStyle w:val="78"/>
          <w:rFonts w:hint="eastAsia" w:ascii="宋体" w:hAnsi="宋体"/>
          <w:b w:val="0"/>
        </w:rPr>
        <w:t>本企业对上述声明内容的真实性负责。如有虚假，将依法承担相应责任。</w:t>
      </w:r>
    </w:p>
    <w:p w14:paraId="7C41B869">
      <w:pPr>
        <w:ind w:firstLine="420" w:firstLineChars="200"/>
        <w:rPr>
          <w:b/>
        </w:rPr>
      </w:pPr>
      <w:r>
        <w:rPr>
          <w:rStyle w:val="78"/>
          <w:rFonts w:hint="eastAsia" w:ascii="宋体" w:hAnsi="宋体"/>
          <w:b w:val="0"/>
        </w:rPr>
        <w:t>注：从业人员、营业收入、资产总额填报上一年度数据，无上一年度数据的新成立企业可不填报。</w:t>
      </w:r>
    </w:p>
    <w:p w14:paraId="1DB459E0">
      <w:pPr>
        <w:spacing w:line="480" w:lineRule="exact"/>
        <w:ind w:firstLine="4084" w:firstLineChars="1937"/>
        <w:rPr>
          <w:rFonts w:ascii="宋体" w:cs="宋体"/>
          <w:b/>
          <w:szCs w:val="21"/>
        </w:rPr>
      </w:pPr>
    </w:p>
    <w:p w14:paraId="4FA7D753">
      <w:pPr>
        <w:spacing w:line="480" w:lineRule="exact"/>
        <w:ind w:firstLine="4084" w:firstLineChars="1937"/>
        <w:rPr>
          <w:rFonts w:ascii="宋体" w:cs="宋体"/>
          <w:b/>
          <w:szCs w:val="21"/>
        </w:rPr>
      </w:pPr>
    </w:p>
    <w:p w14:paraId="3696C6A5">
      <w:pPr>
        <w:spacing w:line="480" w:lineRule="exact"/>
        <w:ind w:firstLine="4084" w:firstLineChars="193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14:paraId="5BC544EE">
      <w:pPr>
        <w:spacing w:line="480" w:lineRule="exact"/>
        <w:ind w:firstLine="4084" w:firstLineChars="1937"/>
        <w:rPr>
          <w:rFonts w:ascii="仿宋" w:hAnsi="仿宋" w:eastAsia="仿宋"/>
          <w:b/>
          <w:color w:val="000000"/>
          <w:sz w:val="28"/>
          <w:szCs w:val="28"/>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5F9D47DA">
      <w:pPr>
        <w:tabs>
          <w:tab w:val="left" w:pos="1260"/>
        </w:tabs>
        <w:spacing w:line="360" w:lineRule="auto"/>
        <w:rPr>
          <w:rFonts w:ascii="仿宋" w:hAnsi="仿宋" w:eastAsia="仿宋"/>
          <w:b/>
          <w:sz w:val="24"/>
          <w:lang w:val="en-GB"/>
        </w:rPr>
      </w:pPr>
    </w:p>
    <w:p w14:paraId="0F528486">
      <w:pPr>
        <w:tabs>
          <w:tab w:val="left" w:pos="1260"/>
        </w:tabs>
        <w:spacing w:line="360" w:lineRule="auto"/>
        <w:rPr>
          <w:rFonts w:ascii="仿宋" w:hAnsi="仿宋" w:eastAsia="仿宋"/>
          <w:b/>
          <w:sz w:val="24"/>
          <w:lang w:val="en-GB"/>
        </w:rPr>
      </w:pPr>
    </w:p>
    <w:p w14:paraId="4CB5AB4D">
      <w:pPr>
        <w:tabs>
          <w:tab w:val="left" w:pos="1680"/>
        </w:tabs>
        <w:snapToGrid w:val="0"/>
        <w:spacing w:line="48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附件15</w:t>
      </w:r>
    </w:p>
    <w:p w14:paraId="3BE38929">
      <w:pPr>
        <w:jc w:val="center"/>
        <w:rPr>
          <w:rFonts w:ascii="宋体" w:hAnsi="宋体" w:cs="宋体"/>
          <w:b/>
          <w:bCs/>
          <w:sz w:val="24"/>
        </w:rPr>
      </w:pPr>
      <w:r>
        <w:rPr>
          <w:rFonts w:hint="eastAsia" w:ascii="宋体" w:hAnsi="宋体" w:cs="宋体"/>
          <w:b/>
          <w:bCs/>
          <w:sz w:val="24"/>
        </w:rPr>
        <w:t>属于监狱企业的证明文件</w:t>
      </w:r>
    </w:p>
    <w:p w14:paraId="5905B730">
      <w:pPr>
        <w:pStyle w:val="76"/>
        <w:snapToGrid w:val="0"/>
        <w:spacing w:line="480" w:lineRule="exact"/>
        <w:ind w:firstLine="420" w:firstLineChars="200"/>
        <w:rPr>
          <w:rFonts w:cs="宋体"/>
        </w:rPr>
      </w:pPr>
      <w:r>
        <w:rPr>
          <w:rFonts w:hint="eastAsia" w:cs="宋体"/>
        </w:rPr>
        <w:t>监狱企业应提供由省级以上监狱管理局、戒毒管理局（含新疆生产建设兵团）出具的“属于监狱企业的证明文件”。</w:t>
      </w:r>
    </w:p>
    <w:p w14:paraId="5A163567">
      <w:pPr>
        <w:tabs>
          <w:tab w:val="left" w:pos="1680"/>
        </w:tabs>
        <w:snapToGrid w:val="0"/>
        <w:spacing w:line="480" w:lineRule="exact"/>
        <w:rPr>
          <w:rFonts w:ascii="仿宋" w:hAnsi="仿宋"/>
          <w:b/>
          <w:sz w:val="24"/>
        </w:rPr>
      </w:pPr>
      <w:r>
        <w:rPr>
          <w:rFonts w:hint="eastAsia" w:ascii="仿宋" w:hAnsi="仿宋" w:eastAsia="仿宋"/>
          <w:b/>
          <w:sz w:val="24"/>
        </w:rPr>
        <w:br w:type="page"/>
      </w:r>
      <w:r>
        <w:rPr>
          <w:rFonts w:hint="eastAsia" w:ascii="宋体" w:hAnsi="宋体" w:cs="宋体"/>
          <w:b/>
          <w:sz w:val="24"/>
        </w:rPr>
        <w:t>附件16</w:t>
      </w:r>
    </w:p>
    <w:p w14:paraId="5EF030C2">
      <w:pPr>
        <w:tabs>
          <w:tab w:val="left" w:pos="1680"/>
        </w:tabs>
        <w:snapToGrid w:val="0"/>
        <w:spacing w:line="480" w:lineRule="exact"/>
        <w:jc w:val="center"/>
        <w:rPr>
          <w:rFonts w:ascii="宋体" w:hAnsi="宋体" w:cs="宋体"/>
          <w:b/>
          <w:sz w:val="24"/>
        </w:rPr>
      </w:pPr>
      <w:r>
        <w:rPr>
          <w:rFonts w:hint="eastAsia" w:ascii="宋体" w:hAnsi="宋体" w:cs="宋体"/>
          <w:b/>
          <w:sz w:val="24"/>
        </w:rPr>
        <w:t>残疾人福利性单位声明函</w:t>
      </w:r>
    </w:p>
    <w:p w14:paraId="1FA218FE">
      <w:pPr>
        <w:pStyle w:val="76"/>
        <w:snapToGrid w:val="0"/>
        <w:spacing w:line="480" w:lineRule="exact"/>
        <w:ind w:firstLine="420" w:firstLineChars="200"/>
        <w:rPr>
          <w:rFonts w:cs="宋体"/>
        </w:rPr>
      </w:pPr>
      <w:r>
        <w:rPr>
          <w:rFonts w:hint="eastAsia" w:cs="宋体"/>
        </w:rPr>
        <w:t>本单位郑重声明，根据《财政部 民政部 中国残疾人联合会关于促进残疾人就业政府采购政策的通知》（财库〔2017〕141号）的规定，本单位为符合条件的残疾人福利性单位，且本单位参加______</w:t>
      </w:r>
      <w:r>
        <w:rPr>
          <w:rFonts w:cs="宋体"/>
        </w:rPr>
        <w:t>（</w:t>
      </w:r>
      <w:r>
        <w:rPr>
          <w:rStyle w:val="78"/>
          <w:rFonts w:hint="eastAsia"/>
          <w:u w:val="single"/>
        </w:rPr>
        <w:t>项目名称</w:t>
      </w:r>
      <w:r>
        <w:rPr>
          <w:rStyle w:val="78"/>
          <w:u w:val="single"/>
        </w:rPr>
        <w:t>、</w:t>
      </w:r>
      <w:r>
        <w:rPr>
          <w:rStyle w:val="78"/>
          <w:rFonts w:hint="eastAsia"/>
          <w:u w:val="single"/>
        </w:rPr>
        <w:t>项目</w:t>
      </w:r>
      <w:r>
        <w:rPr>
          <w:rStyle w:val="78"/>
          <w:u w:val="single"/>
        </w:rPr>
        <w:t>编号）</w:t>
      </w:r>
      <w:r>
        <w:rPr>
          <w:rFonts w:hint="eastAsia" w:cs="宋体"/>
        </w:rPr>
        <w:t>采购活动提供本单位制造的货物（由本单位承担工程/提供服务），或者提供其他残疾人福利性单位制造的货物（不包括使用非残疾人福利性单位注册商标的货物）。</w:t>
      </w:r>
    </w:p>
    <w:p w14:paraId="1402ECF2">
      <w:pPr>
        <w:pStyle w:val="76"/>
        <w:snapToGrid w:val="0"/>
        <w:spacing w:line="480" w:lineRule="exact"/>
        <w:ind w:firstLine="420" w:firstLineChars="200"/>
        <w:rPr>
          <w:rFonts w:cs="宋体"/>
        </w:rPr>
      </w:pPr>
      <w:r>
        <w:rPr>
          <w:rFonts w:hint="eastAsia" w:cs="宋体"/>
        </w:rPr>
        <w:t>本单位对上述声明的真实性负责。如有虚假，将依法承担相应责任。</w:t>
      </w:r>
    </w:p>
    <w:p w14:paraId="0EF037C6">
      <w:pPr>
        <w:spacing w:line="480" w:lineRule="exact"/>
        <w:ind w:firstLine="2945" w:firstLineChars="1397"/>
        <w:rPr>
          <w:rFonts w:ascii="仿宋" w:hAnsi="仿宋" w:eastAsia="仿宋"/>
          <w:b/>
          <w:szCs w:val="21"/>
        </w:rPr>
      </w:pPr>
    </w:p>
    <w:p w14:paraId="192515F5">
      <w:pPr>
        <w:spacing w:line="480" w:lineRule="exact"/>
        <w:ind w:firstLine="2945" w:firstLineChars="1397"/>
        <w:rPr>
          <w:rFonts w:ascii="仿宋" w:hAnsi="仿宋" w:eastAsia="仿宋"/>
          <w:b/>
          <w:szCs w:val="21"/>
        </w:rPr>
      </w:pPr>
    </w:p>
    <w:p w14:paraId="7957C21F">
      <w:pPr>
        <w:spacing w:line="480" w:lineRule="exact"/>
        <w:rPr>
          <w:rFonts w:ascii="仿宋" w:hAnsi="仿宋" w:eastAsia="仿宋"/>
          <w:b/>
          <w:szCs w:val="21"/>
        </w:rPr>
      </w:pPr>
    </w:p>
    <w:p w14:paraId="02566438">
      <w:pPr>
        <w:spacing w:line="480" w:lineRule="exact"/>
        <w:ind w:firstLine="3662" w:firstLineChars="1737"/>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72FA2FAF">
      <w:pPr>
        <w:spacing w:line="480" w:lineRule="exact"/>
        <w:ind w:firstLine="3662" w:firstLineChars="1737"/>
        <w:rPr>
          <w:rFonts w:ascii="仿宋" w:hAnsi="仿宋" w:eastAsia="仿宋"/>
          <w:b/>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5CEF162A">
      <w:pPr>
        <w:spacing w:line="480" w:lineRule="exact"/>
        <w:jc w:val="center"/>
        <w:rPr>
          <w:rFonts w:ascii="宋体" w:hAnsi="宋体" w:cs="宋体"/>
          <w:b/>
          <w:spacing w:val="60"/>
          <w:sz w:val="84"/>
          <w:szCs w:val="84"/>
        </w:rPr>
      </w:pPr>
    </w:p>
    <w:p w14:paraId="2A6D21EB">
      <w:pPr>
        <w:pStyle w:val="13"/>
      </w:pPr>
    </w:p>
    <w:p w14:paraId="0BB70D0A">
      <w:pPr>
        <w:tabs>
          <w:tab w:val="left" w:pos="1680"/>
        </w:tabs>
        <w:snapToGrid w:val="0"/>
        <w:spacing w:line="480" w:lineRule="exact"/>
        <w:rPr>
          <w:rFonts w:ascii="宋体" w:hAnsi="宋体" w:cs="宋体"/>
          <w:b/>
          <w:sz w:val="24"/>
        </w:rPr>
      </w:pPr>
    </w:p>
    <w:p w14:paraId="6DF08E37">
      <w:pPr>
        <w:tabs>
          <w:tab w:val="left" w:pos="1680"/>
        </w:tabs>
        <w:snapToGrid w:val="0"/>
        <w:spacing w:line="480" w:lineRule="exact"/>
        <w:rPr>
          <w:rFonts w:ascii="宋体" w:hAnsi="宋体" w:cs="宋体"/>
          <w:b/>
          <w:sz w:val="24"/>
        </w:rPr>
      </w:pPr>
    </w:p>
    <w:p w14:paraId="725AD8A5">
      <w:pPr>
        <w:tabs>
          <w:tab w:val="left" w:pos="1680"/>
        </w:tabs>
        <w:snapToGrid w:val="0"/>
        <w:spacing w:line="480" w:lineRule="exact"/>
        <w:rPr>
          <w:rFonts w:ascii="宋体" w:hAnsi="宋体" w:cs="宋体"/>
          <w:b/>
          <w:sz w:val="24"/>
        </w:rPr>
      </w:pPr>
    </w:p>
    <w:p w14:paraId="097DC608">
      <w:pPr>
        <w:tabs>
          <w:tab w:val="left" w:pos="1680"/>
        </w:tabs>
        <w:snapToGrid w:val="0"/>
        <w:spacing w:line="480" w:lineRule="exact"/>
        <w:rPr>
          <w:rFonts w:ascii="宋体" w:hAnsi="宋体" w:cs="宋体"/>
          <w:b/>
          <w:sz w:val="24"/>
        </w:rPr>
      </w:pPr>
    </w:p>
    <w:p w14:paraId="0BCB1F18">
      <w:pPr>
        <w:tabs>
          <w:tab w:val="left" w:pos="1680"/>
        </w:tabs>
        <w:snapToGrid w:val="0"/>
        <w:spacing w:line="480" w:lineRule="exact"/>
        <w:rPr>
          <w:rFonts w:ascii="宋体" w:hAnsi="宋体" w:cs="宋体"/>
          <w:b/>
          <w:sz w:val="24"/>
        </w:rPr>
      </w:pPr>
    </w:p>
    <w:p w14:paraId="26B7E608">
      <w:pPr>
        <w:tabs>
          <w:tab w:val="left" w:pos="1680"/>
        </w:tabs>
        <w:snapToGrid w:val="0"/>
        <w:spacing w:line="480" w:lineRule="exact"/>
        <w:rPr>
          <w:rFonts w:ascii="宋体" w:hAnsi="宋体" w:cs="宋体"/>
          <w:b/>
          <w:sz w:val="24"/>
        </w:rPr>
      </w:pPr>
    </w:p>
    <w:p w14:paraId="0B196967">
      <w:pPr>
        <w:tabs>
          <w:tab w:val="left" w:pos="1680"/>
        </w:tabs>
        <w:snapToGrid w:val="0"/>
        <w:spacing w:line="480" w:lineRule="exact"/>
        <w:rPr>
          <w:rFonts w:ascii="宋体" w:hAnsi="宋体" w:cs="宋体"/>
          <w:b/>
          <w:sz w:val="24"/>
        </w:rPr>
      </w:pPr>
    </w:p>
    <w:p w14:paraId="7CCD9018">
      <w:pPr>
        <w:tabs>
          <w:tab w:val="left" w:pos="1680"/>
        </w:tabs>
        <w:snapToGrid w:val="0"/>
        <w:spacing w:line="480" w:lineRule="exact"/>
        <w:rPr>
          <w:rFonts w:ascii="宋体" w:hAnsi="宋体" w:cs="宋体"/>
          <w:b/>
          <w:sz w:val="24"/>
        </w:rPr>
      </w:pPr>
    </w:p>
    <w:p w14:paraId="1D3D8AE6">
      <w:pPr>
        <w:tabs>
          <w:tab w:val="left" w:pos="1680"/>
        </w:tabs>
        <w:snapToGrid w:val="0"/>
        <w:spacing w:line="480" w:lineRule="exact"/>
        <w:rPr>
          <w:rFonts w:ascii="宋体" w:hAnsi="宋体" w:cs="宋体"/>
          <w:b/>
          <w:sz w:val="24"/>
        </w:rPr>
      </w:pPr>
    </w:p>
    <w:p w14:paraId="007751BF">
      <w:pPr>
        <w:tabs>
          <w:tab w:val="left" w:pos="1680"/>
        </w:tabs>
        <w:snapToGrid w:val="0"/>
        <w:spacing w:line="480" w:lineRule="exact"/>
        <w:rPr>
          <w:rFonts w:ascii="宋体" w:hAnsi="宋体" w:cs="宋体"/>
          <w:b/>
          <w:sz w:val="24"/>
        </w:rPr>
      </w:pPr>
    </w:p>
    <w:p w14:paraId="3F785AE5">
      <w:pPr>
        <w:tabs>
          <w:tab w:val="left" w:pos="1680"/>
        </w:tabs>
        <w:snapToGrid w:val="0"/>
        <w:spacing w:line="480" w:lineRule="exact"/>
        <w:rPr>
          <w:rFonts w:ascii="宋体" w:hAnsi="宋体" w:cs="宋体"/>
          <w:b/>
          <w:sz w:val="24"/>
        </w:rPr>
      </w:pPr>
    </w:p>
    <w:p w14:paraId="41988E64">
      <w:pPr>
        <w:tabs>
          <w:tab w:val="left" w:pos="1680"/>
        </w:tabs>
        <w:snapToGrid w:val="0"/>
        <w:spacing w:line="480" w:lineRule="exact"/>
        <w:rPr>
          <w:rFonts w:ascii="宋体" w:hAnsi="宋体" w:cs="宋体"/>
          <w:b/>
          <w:sz w:val="24"/>
        </w:rPr>
      </w:pPr>
    </w:p>
    <w:p w14:paraId="5B87998B">
      <w:pPr>
        <w:tabs>
          <w:tab w:val="left" w:pos="1680"/>
        </w:tabs>
        <w:snapToGrid w:val="0"/>
        <w:spacing w:line="480" w:lineRule="exact"/>
        <w:rPr>
          <w:rFonts w:ascii="宋体" w:hAnsi="宋体" w:cs="宋体"/>
          <w:b/>
          <w:sz w:val="24"/>
        </w:rPr>
      </w:pPr>
    </w:p>
    <w:p w14:paraId="6D35851D">
      <w:pPr>
        <w:tabs>
          <w:tab w:val="left" w:pos="1680"/>
        </w:tabs>
        <w:snapToGrid w:val="0"/>
        <w:spacing w:line="480" w:lineRule="exact"/>
        <w:rPr>
          <w:rFonts w:ascii="宋体" w:hAnsi="宋体" w:cs="宋体"/>
          <w:b/>
          <w:sz w:val="24"/>
        </w:rPr>
      </w:pPr>
    </w:p>
    <w:p w14:paraId="7F6E5164">
      <w:pPr>
        <w:tabs>
          <w:tab w:val="left" w:pos="1680"/>
        </w:tabs>
        <w:snapToGrid w:val="0"/>
        <w:spacing w:line="480" w:lineRule="exact"/>
        <w:rPr>
          <w:rFonts w:ascii="宋体" w:hAnsi="宋体" w:cs="宋体"/>
          <w:b/>
          <w:sz w:val="24"/>
        </w:rPr>
      </w:pPr>
    </w:p>
    <w:p w14:paraId="2259A367">
      <w:pPr>
        <w:tabs>
          <w:tab w:val="left" w:pos="1680"/>
        </w:tabs>
        <w:snapToGrid w:val="0"/>
        <w:spacing w:line="480" w:lineRule="exact"/>
        <w:rPr>
          <w:rFonts w:ascii="宋体" w:hAnsi="宋体" w:cs="宋体"/>
          <w:b/>
          <w:sz w:val="24"/>
        </w:rPr>
      </w:pPr>
    </w:p>
    <w:p w14:paraId="79FD4FE8">
      <w:pPr>
        <w:tabs>
          <w:tab w:val="left" w:pos="1680"/>
        </w:tabs>
        <w:snapToGrid w:val="0"/>
        <w:spacing w:line="480" w:lineRule="exact"/>
        <w:jc w:val="left"/>
        <w:rPr>
          <w:rFonts w:ascii="宋体" w:hAnsi="宋体" w:cs="宋体"/>
          <w:b/>
          <w:sz w:val="24"/>
        </w:rPr>
      </w:pPr>
      <w:r>
        <w:rPr>
          <w:rFonts w:hint="eastAsia" w:ascii="宋体" w:hAnsi="宋体" w:cs="宋体"/>
          <w:b/>
          <w:sz w:val="24"/>
        </w:rPr>
        <w:t>附件17</w:t>
      </w:r>
    </w:p>
    <w:p w14:paraId="275BB647">
      <w:pPr>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政府强制采购产品明细表（不享受价格扣除）</w:t>
      </w:r>
    </w:p>
    <w:tbl>
      <w:tblPr>
        <w:tblStyle w:val="4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2DFD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3C5719A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r>
              <w:rPr>
                <w:rFonts w:ascii="华文中宋" w:hAnsi="华文中宋" w:eastAsia="华文中宋" w:cs="华文中宋"/>
                <w:szCs w:val="21"/>
              </w:rPr>
              <w:t>/</w:t>
            </w:r>
            <w:r>
              <w:rPr>
                <w:rFonts w:hint="eastAsia" w:ascii="华文中宋" w:hAnsi="华文中宋" w:eastAsia="华文中宋" w:cs="华文中宋"/>
                <w:szCs w:val="21"/>
              </w:rPr>
              <w:t>序号</w:t>
            </w:r>
          </w:p>
        </w:tc>
        <w:tc>
          <w:tcPr>
            <w:tcW w:w="1134" w:type="dxa"/>
            <w:vAlign w:val="center"/>
          </w:tcPr>
          <w:p w14:paraId="13B0951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1134" w:type="dxa"/>
            <w:vAlign w:val="center"/>
          </w:tcPr>
          <w:p w14:paraId="7FD5DCA0">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276" w:type="dxa"/>
            <w:vAlign w:val="center"/>
          </w:tcPr>
          <w:p w14:paraId="7E318CC1">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vAlign w:val="center"/>
          </w:tcPr>
          <w:p w14:paraId="0C109A09">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产品认证证书号</w:t>
            </w:r>
          </w:p>
        </w:tc>
        <w:tc>
          <w:tcPr>
            <w:tcW w:w="2100" w:type="dxa"/>
            <w:vAlign w:val="center"/>
          </w:tcPr>
          <w:p w14:paraId="5F454F26">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认证证书有效截止日期</w:t>
            </w:r>
          </w:p>
        </w:tc>
      </w:tr>
      <w:tr w14:paraId="684F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5AC2596B">
            <w:pPr>
              <w:spacing w:line="360" w:lineRule="auto"/>
              <w:rPr>
                <w:rFonts w:ascii="华文中宋" w:hAnsi="华文中宋" w:eastAsia="华文中宋" w:cs="华文中宋"/>
                <w:szCs w:val="21"/>
              </w:rPr>
            </w:pPr>
          </w:p>
        </w:tc>
        <w:tc>
          <w:tcPr>
            <w:tcW w:w="1134" w:type="dxa"/>
          </w:tcPr>
          <w:p w14:paraId="7CE4B13F">
            <w:pPr>
              <w:spacing w:line="360" w:lineRule="auto"/>
              <w:rPr>
                <w:rFonts w:ascii="华文中宋" w:hAnsi="华文中宋" w:eastAsia="华文中宋" w:cs="华文中宋"/>
                <w:szCs w:val="21"/>
              </w:rPr>
            </w:pPr>
          </w:p>
        </w:tc>
        <w:tc>
          <w:tcPr>
            <w:tcW w:w="1134" w:type="dxa"/>
          </w:tcPr>
          <w:p w14:paraId="7CFAB14E">
            <w:pPr>
              <w:spacing w:line="360" w:lineRule="auto"/>
              <w:rPr>
                <w:rFonts w:ascii="华文中宋" w:hAnsi="华文中宋" w:eastAsia="华文中宋" w:cs="华文中宋"/>
                <w:szCs w:val="21"/>
              </w:rPr>
            </w:pPr>
          </w:p>
        </w:tc>
        <w:tc>
          <w:tcPr>
            <w:tcW w:w="1276" w:type="dxa"/>
          </w:tcPr>
          <w:p w14:paraId="64CEB57D">
            <w:pPr>
              <w:spacing w:line="360" w:lineRule="auto"/>
              <w:rPr>
                <w:rFonts w:ascii="华文中宋" w:hAnsi="华文中宋" w:eastAsia="华文中宋" w:cs="华文中宋"/>
                <w:szCs w:val="21"/>
              </w:rPr>
            </w:pPr>
          </w:p>
        </w:tc>
        <w:tc>
          <w:tcPr>
            <w:tcW w:w="1701" w:type="dxa"/>
          </w:tcPr>
          <w:p w14:paraId="43A46706">
            <w:pPr>
              <w:spacing w:line="360" w:lineRule="auto"/>
              <w:rPr>
                <w:rFonts w:ascii="华文中宋" w:hAnsi="华文中宋" w:eastAsia="华文中宋" w:cs="华文中宋"/>
                <w:szCs w:val="21"/>
              </w:rPr>
            </w:pPr>
          </w:p>
        </w:tc>
        <w:tc>
          <w:tcPr>
            <w:tcW w:w="2100" w:type="dxa"/>
          </w:tcPr>
          <w:p w14:paraId="54EEB3D9">
            <w:pPr>
              <w:spacing w:line="360" w:lineRule="auto"/>
              <w:rPr>
                <w:rFonts w:ascii="华文中宋" w:hAnsi="华文中宋" w:eastAsia="华文中宋" w:cs="华文中宋"/>
                <w:szCs w:val="21"/>
              </w:rPr>
            </w:pPr>
          </w:p>
        </w:tc>
      </w:tr>
      <w:tr w14:paraId="6F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747C0AFC">
            <w:pPr>
              <w:spacing w:line="360" w:lineRule="auto"/>
              <w:rPr>
                <w:rFonts w:ascii="华文中宋" w:hAnsi="华文中宋" w:eastAsia="华文中宋" w:cs="华文中宋"/>
                <w:szCs w:val="21"/>
              </w:rPr>
            </w:pPr>
          </w:p>
        </w:tc>
        <w:tc>
          <w:tcPr>
            <w:tcW w:w="1134" w:type="dxa"/>
          </w:tcPr>
          <w:p w14:paraId="1F66FC00">
            <w:pPr>
              <w:spacing w:line="360" w:lineRule="auto"/>
              <w:rPr>
                <w:rFonts w:ascii="华文中宋" w:hAnsi="华文中宋" w:eastAsia="华文中宋" w:cs="华文中宋"/>
                <w:szCs w:val="21"/>
              </w:rPr>
            </w:pPr>
          </w:p>
        </w:tc>
        <w:tc>
          <w:tcPr>
            <w:tcW w:w="1134" w:type="dxa"/>
          </w:tcPr>
          <w:p w14:paraId="0704B22D">
            <w:pPr>
              <w:spacing w:line="360" w:lineRule="auto"/>
              <w:rPr>
                <w:rFonts w:ascii="华文中宋" w:hAnsi="华文中宋" w:eastAsia="华文中宋" w:cs="华文中宋"/>
                <w:szCs w:val="21"/>
              </w:rPr>
            </w:pPr>
          </w:p>
        </w:tc>
        <w:tc>
          <w:tcPr>
            <w:tcW w:w="1276" w:type="dxa"/>
          </w:tcPr>
          <w:p w14:paraId="23C819C1">
            <w:pPr>
              <w:spacing w:line="360" w:lineRule="auto"/>
              <w:rPr>
                <w:rFonts w:ascii="华文中宋" w:hAnsi="华文中宋" w:eastAsia="华文中宋" w:cs="华文中宋"/>
                <w:szCs w:val="21"/>
              </w:rPr>
            </w:pPr>
          </w:p>
        </w:tc>
        <w:tc>
          <w:tcPr>
            <w:tcW w:w="1701" w:type="dxa"/>
          </w:tcPr>
          <w:p w14:paraId="2845B28A">
            <w:pPr>
              <w:spacing w:line="360" w:lineRule="auto"/>
              <w:rPr>
                <w:rFonts w:ascii="华文中宋" w:hAnsi="华文中宋" w:eastAsia="华文中宋" w:cs="华文中宋"/>
                <w:szCs w:val="21"/>
              </w:rPr>
            </w:pPr>
          </w:p>
        </w:tc>
        <w:tc>
          <w:tcPr>
            <w:tcW w:w="2100" w:type="dxa"/>
          </w:tcPr>
          <w:p w14:paraId="20AE1575">
            <w:pPr>
              <w:spacing w:line="360" w:lineRule="auto"/>
              <w:rPr>
                <w:rFonts w:ascii="华文中宋" w:hAnsi="华文中宋" w:eastAsia="华文中宋" w:cs="华文中宋"/>
                <w:szCs w:val="21"/>
              </w:rPr>
            </w:pPr>
          </w:p>
        </w:tc>
      </w:tr>
    </w:tbl>
    <w:p w14:paraId="693260A3">
      <w:pPr>
        <w:ind w:hanging="5"/>
        <w:jc w:val="left"/>
        <w:rPr>
          <w:rFonts w:ascii="宋体" w:hAnsi="宋体" w:cs="宋体"/>
          <w:szCs w:val="21"/>
        </w:rPr>
      </w:pPr>
      <w:r>
        <w:rPr>
          <w:rFonts w:hint="eastAsia" w:ascii="宋体" w:hAnsi="宋体" w:cs="宋体"/>
          <w:szCs w:val="21"/>
        </w:rPr>
        <w:t>说明：采购货物涉及最新公布的《节能产品政府采购品目清单》标注“★”政府强制采购节能产品的，投标人应提供所投产品国家确定的认证机构出具的、处于有效期之内的节能产品认证证书，否则投标无效。</w:t>
      </w:r>
    </w:p>
    <w:p w14:paraId="5BE4DAD3">
      <w:pPr>
        <w:tabs>
          <w:tab w:val="left" w:pos="1680"/>
        </w:tabs>
        <w:snapToGrid w:val="0"/>
        <w:spacing w:line="480" w:lineRule="exact"/>
        <w:jc w:val="center"/>
        <w:rPr>
          <w:rFonts w:ascii="宋体" w:hAnsi="宋体" w:cs="宋体"/>
          <w:b/>
          <w:sz w:val="24"/>
        </w:rPr>
      </w:pPr>
      <w:r>
        <w:rPr>
          <w:rFonts w:hint="eastAsia" w:ascii="宋体" w:hAnsi="宋体" w:cs="宋体"/>
          <w:b/>
          <w:sz w:val="24"/>
        </w:rPr>
        <w:t>政府采购绿色产品明细表</w:t>
      </w:r>
    </w:p>
    <w:tbl>
      <w:tblPr>
        <w:tblStyle w:val="4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853"/>
        <w:gridCol w:w="689"/>
        <w:gridCol w:w="853"/>
        <w:gridCol w:w="853"/>
        <w:gridCol w:w="527"/>
        <w:gridCol w:w="713"/>
        <w:gridCol w:w="1809"/>
        <w:gridCol w:w="1995"/>
      </w:tblGrid>
      <w:tr w14:paraId="28E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3" w:type="dxa"/>
            <w:vAlign w:val="center"/>
          </w:tcPr>
          <w:p w14:paraId="23366A7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包号</w:t>
            </w:r>
            <w:r>
              <w:rPr>
                <w:rFonts w:ascii="华文中宋" w:hAnsi="华文中宋" w:eastAsia="华文中宋" w:cs="华文中宋"/>
                <w:b/>
                <w:szCs w:val="21"/>
              </w:rPr>
              <w:t>/</w:t>
            </w:r>
            <w:r>
              <w:rPr>
                <w:rFonts w:hint="eastAsia" w:ascii="华文中宋" w:hAnsi="华文中宋" w:eastAsia="华文中宋" w:cs="华文中宋"/>
                <w:b/>
                <w:szCs w:val="21"/>
              </w:rPr>
              <w:t>序号</w:t>
            </w:r>
          </w:p>
        </w:tc>
        <w:tc>
          <w:tcPr>
            <w:tcW w:w="853" w:type="dxa"/>
            <w:vAlign w:val="center"/>
          </w:tcPr>
          <w:p w14:paraId="2BE7F26C">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689" w:type="dxa"/>
            <w:vAlign w:val="center"/>
          </w:tcPr>
          <w:p w14:paraId="180E1F66">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853" w:type="dxa"/>
            <w:vAlign w:val="center"/>
          </w:tcPr>
          <w:p w14:paraId="397452F6">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853" w:type="dxa"/>
            <w:vAlign w:val="center"/>
          </w:tcPr>
          <w:p w14:paraId="7A0673A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产品单价</w:t>
            </w:r>
          </w:p>
        </w:tc>
        <w:tc>
          <w:tcPr>
            <w:tcW w:w="527" w:type="dxa"/>
            <w:vAlign w:val="center"/>
          </w:tcPr>
          <w:p w14:paraId="0F18D67E">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数量</w:t>
            </w:r>
          </w:p>
        </w:tc>
        <w:tc>
          <w:tcPr>
            <w:tcW w:w="713" w:type="dxa"/>
            <w:vAlign w:val="center"/>
          </w:tcPr>
          <w:p w14:paraId="34348860">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小计</w:t>
            </w:r>
          </w:p>
        </w:tc>
        <w:tc>
          <w:tcPr>
            <w:tcW w:w="1809" w:type="dxa"/>
            <w:vAlign w:val="center"/>
          </w:tcPr>
          <w:p w14:paraId="557819EC">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产品认证证书号</w:t>
            </w:r>
          </w:p>
        </w:tc>
        <w:tc>
          <w:tcPr>
            <w:tcW w:w="1995" w:type="dxa"/>
            <w:vAlign w:val="center"/>
          </w:tcPr>
          <w:p w14:paraId="703EB9C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r>
      <w:tr w14:paraId="1765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14:paraId="1B78A289">
            <w:pPr>
              <w:snapToGrid w:val="0"/>
              <w:jc w:val="center"/>
              <w:rPr>
                <w:rFonts w:ascii="华文中宋" w:hAnsi="华文中宋" w:eastAsia="华文中宋" w:cs="华文中宋"/>
                <w:szCs w:val="21"/>
              </w:rPr>
            </w:pPr>
          </w:p>
        </w:tc>
        <w:tc>
          <w:tcPr>
            <w:tcW w:w="853" w:type="dxa"/>
            <w:vAlign w:val="center"/>
          </w:tcPr>
          <w:p w14:paraId="7538FDD5">
            <w:pPr>
              <w:snapToGrid w:val="0"/>
              <w:jc w:val="center"/>
              <w:rPr>
                <w:rFonts w:ascii="华文中宋" w:hAnsi="华文中宋" w:eastAsia="华文中宋" w:cs="华文中宋"/>
                <w:szCs w:val="21"/>
              </w:rPr>
            </w:pPr>
          </w:p>
        </w:tc>
        <w:tc>
          <w:tcPr>
            <w:tcW w:w="689" w:type="dxa"/>
            <w:vAlign w:val="center"/>
          </w:tcPr>
          <w:p w14:paraId="34F91572">
            <w:pPr>
              <w:snapToGrid w:val="0"/>
              <w:jc w:val="center"/>
              <w:rPr>
                <w:rFonts w:ascii="华文中宋" w:hAnsi="华文中宋" w:eastAsia="华文中宋" w:cs="华文中宋"/>
                <w:szCs w:val="21"/>
              </w:rPr>
            </w:pPr>
          </w:p>
        </w:tc>
        <w:tc>
          <w:tcPr>
            <w:tcW w:w="853" w:type="dxa"/>
            <w:vAlign w:val="center"/>
          </w:tcPr>
          <w:p w14:paraId="79FBAD38">
            <w:pPr>
              <w:snapToGrid w:val="0"/>
              <w:jc w:val="center"/>
              <w:rPr>
                <w:rFonts w:ascii="华文中宋" w:hAnsi="华文中宋" w:eastAsia="华文中宋" w:cs="华文中宋"/>
                <w:szCs w:val="21"/>
              </w:rPr>
            </w:pPr>
          </w:p>
        </w:tc>
        <w:tc>
          <w:tcPr>
            <w:tcW w:w="853" w:type="dxa"/>
            <w:vAlign w:val="center"/>
          </w:tcPr>
          <w:p w14:paraId="74AE4961">
            <w:pPr>
              <w:snapToGrid w:val="0"/>
              <w:jc w:val="center"/>
              <w:rPr>
                <w:rFonts w:ascii="华文中宋" w:hAnsi="华文中宋" w:eastAsia="华文中宋" w:cs="华文中宋"/>
                <w:szCs w:val="21"/>
              </w:rPr>
            </w:pPr>
          </w:p>
        </w:tc>
        <w:tc>
          <w:tcPr>
            <w:tcW w:w="527" w:type="dxa"/>
            <w:vAlign w:val="center"/>
          </w:tcPr>
          <w:p w14:paraId="35E47F36">
            <w:pPr>
              <w:snapToGrid w:val="0"/>
              <w:jc w:val="center"/>
              <w:rPr>
                <w:rFonts w:ascii="华文中宋" w:hAnsi="华文中宋" w:eastAsia="华文中宋" w:cs="华文中宋"/>
                <w:szCs w:val="21"/>
              </w:rPr>
            </w:pPr>
          </w:p>
        </w:tc>
        <w:tc>
          <w:tcPr>
            <w:tcW w:w="713" w:type="dxa"/>
            <w:vAlign w:val="center"/>
          </w:tcPr>
          <w:p w14:paraId="56FBF8E0">
            <w:pPr>
              <w:snapToGrid w:val="0"/>
              <w:jc w:val="center"/>
              <w:rPr>
                <w:rFonts w:ascii="华文中宋" w:hAnsi="华文中宋" w:eastAsia="华文中宋" w:cs="华文中宋"/>
                <w:szCs w:val="21"/>
              </w:rPr>
            </w:pPr>
          </w:p>
        </w:tc>
        <w:tc>
          <w:tcPr>
            <w:tcW w:w="1809" w:type="dxa"/>
            <w:vAlign w:val="center"/>
          </w:tcPr>
          <w:p w14:paraId="5C55C566">
            <w:pPr>
              <w:snapToGrid w:val="0"/>
              <w:jc w:val="center"/>
              <w:rPr>
                <w:rFonts w:ascii="华文中宋" w:hAnsi="华文中宋" w:eastAsia="华文中宋" w:cs="华文中宋"/>
                <w:szCs w:val="21"/>
              </w:rPr>
            </w:pPr>
          </w:p>
        </w:tc>
        <w:tc>
          <w:tcPr>
            <w:tcW w:w="1995" w:type="dxa"/>
            <w:vAlign w:val="center"/>
          </w:tcPr>
          <w:p w14:paraId="246A5CD7">
            <w:pPr>
              <w:snapToGrid w:val="0"/>
              <w:jc w:val="center"/>
              <w:rPr>
                <w:rFonts w:ascii="华文中宋" w:hAnsi="华文中宋" w:eastAsia="华文中宋" w:cs="华文中宋"/>
                <w:szCs w:val="21"/>
              </w:rPr>
            </w:pPr>
          </w:p>
        </w:tc>
      </w:tr>
      <w:tr w14:paraId="3673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14:paraId="63448DFB">
            <w:pPr>
              <w:snapToGrid w:val="0"/>
              <w:jc w:val="center"/>
              <w:rPr>
                <w:rFonts w:ascii="华文中宋" w:hAnsi="华文中宋" w:eastAsia="华文中宋" w:cs="华文中宋"/>
                <w:szCs w:val="21"/>
              </w:rPr>
            </w:pPr>
            <w:r>
              <w:rPr>
                <w:rFonts w:hint="eastAsia" w:ascii="华文中宋" w:hAnsi="华文中宋" w:eastAsia="华文中宋" w:cs="华文中宋"/>
                <w:szCs w:val="21"/>
              </w:rPr>
              <w:t>合计</w:t>
            </w:r>
          </w:p>
        </w:tc>
        <w:tc>
          <w:tcPr>
            <w:tcW w:w="853" w:type="dxa"/>
            <w:vAlign w:val="center"/>
          </w:tcPr>
          <w:p w14:paraId="30BEAD53">
            <w:pPr>
              <w:snapToGrid w:val="0"/>
              <w:jc w:val="center"/>
              <w:rPr>
                <w:rFonts w:ascii="华文中宋" w:hAnsi="华文中宋" w:eastAsia="华文中宋" w:cs="华文中宋"/>
                <w:szCs w:val="21"/>
              </w:rPr>
            </w:pPr>
          </w:p>
        </w:tc>
        <w:tc>
          <w:tcPr>
            <w:tcW w:w="689" w:type="dxa"/>
            <w:vAlign w:val="center"/>
          </w:tcPr>
          <w:p w14:paraId="2951B019">
            <w:pPr>
              <w:snapToGrid w:val="0"/>
              <w:jc w:val="center"/>
              <w:rPr>
                <w:rFonts w:ascii="华文中宋" w:hAnsi="华文中宋" w:eastAsia="华文中宋" w:cs="华文中宋"/>
                <w:szCs w:val="21"/>
              </w:rPr>
            </w:pPr>
          </w:p>
        </w:tc>
        <w:tc>
          <w:tcPr>
            <w:tcW w:w="853" w:type="dxa"/>
            <w:vAlign w:val="center"/>
          </w:tcPr>
          <w:p w14:paraId="72B36717">
            <w:pPr>
              <w:snapToGrid w:val="0"/>
              <w:jc w:val="center"/>
              <w:rPr>
                <w:rFonts w:ascii="华文中宋" w:hAnsi="华文中宋" w:eastAsia="华文中宋" w:cs="华文中宋"/>
                <w:szCs w:val="21"/>
              </w:rPr>
            </w:pPr>
          </w:p>
        </w:tc>
        <w:tc>
          <w:tcPr>
            <w:tcW w:w="853" w:type="dxa"/>
            <w:vAlign w:val="center"/>
          </w:tcPr>
          <w:p w14:paraId="52B5DA9E">
            <w:pPr>
              <w:snapToGrid w:val="0"/>
              <w:jc w:val="center"/>
              <w:rPr>
                <w:rFonts w:ascii="华文中宋" w:hAnsi="华文中宋" w:eastAsia="华文中宋" w:cs="华文中宋"/>
                <w:szCs w:val="21"/>
              </w:rPr>
            </w:pPr>
          </w:p>
        </w:tc>
        <w:tc>
          <w:tcPr>
            <w:tcW w:w="527" w:type="dxa"/>
            <w:vAlign w:val="center"/>
          </w:tcPr>
          <w:p w14:paraId="460491D2">
            <w:pPr>
              <w:snapToGrid w:val="0"/>
              <w:jc w:val="center"/>
              <w:rPr>
                <w:rFonts w:ascii="华文中宋" w:hAnsi="华文中宋" w:eastAsia="华文中宋" w:cs="华文中宋"/>
                <w:szCs w:val="21"/>
              </w:rPr>
            </w:pPr>
          </w:p>
        </w:tc>
        <w:tc>
          <w:tcPr>
            <w:tcW w:w="713" w:type="dxa"/>
            <w:vAlign w:val="center"/>
          </w:tcPr>
          <w:p w14:paraId="06DBB30C">
            <w:pPr>
              <w:snapToGrid w:val="0"/>
              <w:jc w:val="center"/>
              <w:rPr>
                <w:rFonts w:ascii="华文中宋" w:hAnsi="华文中宋" w:eastAsia="华文中宋" w:cs="华文中宋"/>
                <w:szCs w:val="21"/>
              </w:rPr>
            </w:pPr>
          </w:p>
        </w:tc>
        <w:tc>
          <w:tcPr>
            <w:tcW w:w="1809" w:type="dxa"/>
            <w:vAlign w:val="center"/>
          </w:tcPr>
          <w:p w14:paraId="1C8A9F9D">
            <w:pPr>
              <w:snapToGrid w:val="0"/>
              <w:jc w:val="center"/>
              <w:rPr>
                <w:rFonts w:ascii="华文中宋" w:hAnsi="华文中宋" w:eastAsia="华文中宋" w:cs="华文中宋"/>
                <w:szCs w:val="21"/>
              </w:rPr>
            </w:pPr>
          </w:p>
        </w:tc>
        <w:tc>
          <w:tcPr>
            <w:tcW w:w="1995" w:type="dxa"/>
            <w:vAlign w:val="center"/>
          </w:tcPr>
          <w:p w14:paraId="434347A4">
            <w:pPr>
              <w:snapToGrid w:val="0"/>
              <w:jc w:val="center"/>
              <w:rPr>
                <w:rFonts w:ascii="华文中宋" w:hAnsi="华文中宋" w:eastAsia="华文中宋" w:cs="华文中宋"/>
                <w:szCs w:val="21"/>
              </w:rPr>
            </w:pPr>
          </w:p>
        </w:tc>
      </w:tr>
    </w:tbl>
    <w:p w14:paraId="0E83D7F2">
      <w:pPr>
        <w:tabs>
          <w:tab w:val="left" w:pos="1680"/>
        </w:tabs>
        <w:ind w:hanging="5"/>
        <w:jc w:val="left"/>
        <w:rPr>
          <w:rFonts w:ascii="宋体" w:hAnsi="宋体" w:cs="宋体"/>
          <w:szCs w:val="21"/>
        </w:rPr>
      </w:pPr>
      <w:r>
        <w:rPr>
          <w:rFonts w:hint="eastAsia" w:ascii="宋体" w:hAnsi="宋体" w:cs="宋体"/>
          <w:szCs w:val="21"/>
        </w:rPr>
        <w:t>说明：1.采购货物涉及最新公布的《节能产品政府采购品目清单》标注“★”政府强制采购节能产品不享受价格扣除，其余节能、环境标志清单内产品可享受价格扣除（价格扣除政策按照投标人须知前附表及相关政府采购规定执行）。</w:t>
      </w:r>
    </w:p>
    <w:p w14:paraId="20DCFA2E">
      <w:pPr>
        <w:tabs>
          <w:tab w:val="left" w:pos="1680"/>
        </w:tabs>
        <w:ind w:hanging="5"/>
        <w:jc w:val="left"/>
        <w:rPr>
          <w:rFonts w:ascii="宋体" w:hAnsi="宋体" w:cs="宋体"/>
          <w:b/>
          <w:sz w:val="24"/>
        </w:rPr>
      </w:pPr>
      <w:r>
        <w:rPr>
          <w:rFonts w:hint="eastAsia" w:ascii="宋体" w:hAnsi="宋体" w:cs="宋体"/>
          <w:szCs w:val="21"/>
        </w:rPr>
        <w:t>2.有效期内认证证书须附后，否则不予</w:t>
      </w:r>
      <w:r>
        <w:rPr>
          <w:rFonts w:hint="eastAsia"/>
        </w:rPr>
        <w:t>认可。</w:t>
      </w:r>
    </w:p>
    <w:p w14:paraId="4FD0BD5B">
      <w:pPr>
        <w:tabs>
          <w:tab w:val="left" w:pos="1680"/>
        </w:tabs>
        <w:snapToGrid w:val="0"/>
        <w:spacing w:line="480" w:lineRule="exact"/>
        <w:ind w:firstLine="3125" w:firstLineChars="1297"/>
        <w:jc w:val="left"/>
        <w:rPr>
          <w:rFonts w:ascii="宋体" w:hAnsi="宋体" w:cs="宋体"/>
          <w:b/>
          <w:color w:val="000000"/>
          <w:sz w:val="24"/>
        </w:rPr>
      </w:pPr>
      <w:r>
        <w:rPr>
          <w:rFonts w:hint="eastAsia" w:ascii="宋体" w:hAnsi="宋体" w:cs="宋体"/>
          <w:b/>
          <w:color w:val="000000"/>
          <w:sz w:val="24"/>
        </w:rPr>
        <w:t>政府采购绿色建材明细表</w:t>
      </w:r>
    </w:p>
    <w:p w14:paraId="22A5E379">
      <w:pPr>
        <w:ind w:hanging="5"/>
        <w:jc w:val="left"/>
        <w:rPr>
          <w:rFonts w:ascii="宋体" w:hAnsi="宋体" w:cs="宋体"/>
          <w:color w:val="000000"/>
          <w:szCs w:val="21"/>
        </w:rPr>
      </w:pPr>
    </w:p>
    <w:tbl>
      <w:tblPr>
        <w:tblStyle w:val="42"/>
        <w:tblW w:w="5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13"/>
        <w:gridCol w:w="1151"/>
        <w:gridCol w:w="1109"/>
        <w:gridCol w:w="1028"/>
        <w:gridCol w:w="1048"/>
        <w:gridCol w:w="760"/>
        <w:gridCol w:w="695"/>
        <w:gridCol w:w="1831"/>
        <w:gridCol w:w="1602"/>
      </w:tblGrid>
      <w:tr w14:paraId="393A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424DD97D">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包号/序号</w:t>
            </w:r>
          </w:p>
        </w:tc>
        <w:tc>
          <w:tcPr>
            <w:tcW w:w="567" w:type="pct"/>
            <w:tcMar>
              <w:top w:w="60" w:type="dxa"/>
              <w:left w:w="120" w:type="dxa"/>
              <w:bottom w:w="30" w:type="dxa"/>
              <w:right w:w="120" w:type="dxa"/>
            </w:tcMar>
          </w:tcPr>
          <w:p w14:paraId="57DABD18">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546" w:type="pct"/>
            <w:tcMar>
              <w:top w:w="60" w:type="dxa"/>
              <w:left w:w="120" w:type="dxa"/>
              <w:bottom w:w="30" w:type="dxa"/>
              <w:right w:w="120" w:type="dxa"/>
            </w:tcMar>
          </w:tcPr>
          <w:p w14:paraId="2DC935A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506" w:type="pct"/>
            <w:tcMar>
              <w:top w:w="60" w:type="dxa"/>
              <w:left w:w="120" w:type="dxa"/>
              <w:bottom w:w="30" w:type="dxa"/>
              <w:right w:w="120" w:type="dxa"/>
            </w:tcMar>
          </w:tcPr>
          <w:p w14:paraId="0E04B8BC">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516" w:type="pct"/>
            <w:tcMar>
              <w:top w:w="60" w:type="dxa"/>
              <w:left w:w="120" w:type="dxa"/>
              <w:bottom w:w="30" w:type="dxa"/>
              <w:right w:w="120" w:type="dxa"/>
            </w:tcMar>
          </w:tcPr>
          <w:p w14:paraId="0F57658E">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产品单价</w:t>
            </w:r>
          </w:p>
        </w:tc>
        <w:tc>
          <w:tcPr>
            <w:tcW w:w="375" w:type="pct"/>
            <w:tcMar>
              <w:top w:w="60" w:type="dxa"/>
              <w:left w:w="120" w:type="dxa"/>
              <w:bottom w:w="30" w:type="dxa"/>
              <w:right w:w="120" w:type="dxa"/>
            </w:tcMar>
          </w:tcPr>
          <w:p w14:paraId="79CDED14">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数量</w:t>
            </w:r>
          </w:p>
        </w:tc>
        <w:tc>
          <w:tcPr>
            <w:tcW w:w="343" w:type="pct"/>
            <w:tcMar>
              <w:top w:w="60" w:type="dxa"/>
              <w:left w:w="120" w:type="dxa"/>
              <w:bottom w:w="30" w:type="dxa"/>
              <w:right w:w="120" w:type="dxa"/>
            </w:tcMar>
          </w:tcPr>
          <w:p w14:paraId="2F28D6FF">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小计</w:t>
            </w:r>
          </w:p>
        </w:tc>
        <w:tc>
          <w:tcPr>
            <w:tcW w:w="902" w:type="pct"/>
            <w:tcMar>
              <w:top w:w="60" w:type="dxa"/>
              <w:left w:w="120" w:type="dxa"/>
              <w:bottom w:w="30" w:type="dxa"/>
              <w:right w:w="120" w:type="dxa"/>
            </w:tcMar>
          </w:tcPr>
          <w:p w14:paraId="303EABB2">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绿色建材认证证书号或检测报告</w:t>
            </w:r>
          </w:p>
        </w:tc>
        <w:tc>
          <w:tcPr>
            <w:tcW w:w="789" w:type="pct"/>
            <w:tcMar>
              <w:top w:w="60" w:type="dxa"/>
              <w:left w:w="120" w:type="dxa"/>
              <w:bottom w:w="30" w:type="dxa"/>
              <w:right w:w="120" w:type="dxa"/>
            </w:tcMar>
          </w:tcPr>
          <w:p w14:paraId="00863C8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r>
      <w:tr w14:paraId="1EA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0C8B5E62">
            <w:pPr>
              <w:snapToGrid w:val="0"/>
              <w:jc w:val="center"/>
              <w:rPr>
                <w:rFonts w:ascii="华文中宋" w:hAnsi="华文中宋" w:eastAsia="华文中宋" w:cs="华文中宋"/>
                <w:b/>
                <w:szCs w:val="21"/>
              </w:rPr>
            </w:pPr>
          </w:p>
        </w:tc>
        <w:tc>
          <w:tcPr>
            <w:tcW w:w="567" w:type="pct"/>
            <w:tcMar>
              <w:top w:w="60" w:type="dxa"/>
              <w:left w:w="120" w:type="dxa"/>
              <w:bottom w:w="30" w:type="dxa"/>
              <w:right w:w="120" w:type="dxa"/>
            </w:tcMar>
          </w:tcPr>
          <w:p w14:paraId="300217EC">
            <w:pPr>
              <w:snapToGrid w:val="0"/>
              <w:jc w:val="center"/>
              <w:rPr>
                <w:rFonts w:ascii="华文中宋" w:hAnsi="华文中宋" w:eastAsia="华文中宋" w:cs="华文中宋"/>
                <w:b/>
                <w:szCs w:val="21"/>
              </w:rPr>
            </w:pPr>
          </w:p>
        </w:tc>
        <w:tc>
          <w:tcPr>
            <w:tcW w:w="546" w:type="pct"/>
            <w:tcMar>
              <w:top w:w="60" w:type="dxa"/>
              <w:left w:w="120" w:type="dxa"/>
              <w:bottom w:w="30" w:type="dxa"/>
              <w:right w:w="120" w:type="dxa"/>
            </w:tcMar>
          </w:tcPr>
          <w:p w14:paraId="576F207A">
            <w:pPr>
              <w:snapToGrid w:val="0"/>
              <w:jc w:val="center"/>
              <w:rPr>
                <w:rFonts w:ascii="华文中宋" w:hAnsi="华文中宋" w:eastAsia="华文中宋" w:cs="华文中宋"/>
                <w:b/>
                <w:szCs w:val="21"/>
              </w:rPr>
            </w:pPr>
          </w:p>
        </w:tc>
        <w:tc>
          <w:tcPr>
            <w:tcW w:w="506" w:type="pct"/>
            <w:tcMar>
              <w:top w:w="60" w:type="dxa"/>
              <w:left w:w="120" w:type="dxa"/>
              <w:bottom w:w="30" w:type="dxa"/>
              <w:right w:w="120" w:type="dxa"/>
            </w:tcMar>
          </w:tcPr>
          <w:p w14:paraId="5F13C2B4">
            <w:pPr>
              <w:snapToGrid w:val="0"/>
              <w:jc w:val="center"/>
              <w:rPr>
                <w:rFonts w:ascii="华文中宋" w:hAnsi="华文中宋" w:eastAsia="华文中宋" w:cs="华文中宋"/>
                <w:b/>
                <w:szCs w:val="21"/>
              </w:rPr>
            </w:pPr>
          </w:p>
        </w:tc>
        <w:tc>
          <w:tcPr>
            <w:tcW w:w="516" w:type="pct"/>
            <w:tcMar>
              <w:top w:w="60" w:type="dxa"/>
              <w:left w:w="120" w:type="dxa"/>
              <w:bottom w:w="30" w:type="dxa"/>
              <w:right w:w="120" w:type="dxa"/>
            </w:tcMar>
          </w:tcPr>
          <w:p w14:paraId="57725389">
            <w:pPr>
              <w:snapToGrid w:val="0"/>
              <w:jc w:val="center"/>
              <w:rPr>
                <w:rFonts w:ascii="华文中宋" w:hAnsi="华文中宋" w:eastAsia="华文中宋" w:cs="华文中宋"/>
                <w:b/>
                <w:szCs w:val="21"/>
              </w:rPr>
            </w:pPr>
          </w:p>
        </w:tc>
        <w:tc>
          <w:tcPr>
            <w:tcW w:w="375" w:type="pct"/>
            <w:tcMar>
              <w:top w:w="60" w:type="dxa"/>
              <w:left w:w="120" w:type="dxa"/>
              <w:bottom w:w="30" w:type="dxa"/>
              <w:right w:w="120" w:type="dxa"/>
            </w:tcMar>
          </w:tcPr>
          <w:p w14:paraId="5855AE20">
            <w:pPr>
              <w:snapToGrid w:val="0"/>
              <w:jc w:val="center"/>
              <w:rPr>
                <w:rFonts w:ascii="华文中宋" w:hAnsi="华文中宋" w:eastAsia="华文中宋" w:cs="华文中宋"/>
                <w:b/>
                <w:szCs w:val="21"/>
              </w:rPr>
            </w:pPr>
          </w:p>
        </w:tc>
        <w:tc>
          <w:tcPr>
            <w:tcW w:w="343" w:type="pct"/>
            <w:tcMar>
              <w:top w:w="60" w:type="dxa"/>
              <w:left w:w="120" w:type="dxa"/>
              <w:bottom w:w="30" w:type="dxa"/>
              <w:right w:w="120" w:type="dxa"/>
            </w:tcMar>
          </w:tcPr>
          <w:p w14:paraId="079E83D6">
            <w:pPr>
              <w:snapToGrid w:val="0"/>
              <w:jc w:val="center"/>
              <w:rPr>
                <w:rFonts w:ascii="华文中宋" w:hAnsi="华文中宋" w:eastAsia="华文中宋" w:cs="华文中宋"/>
                <w:b/>
                <w:szCs w:val="21"/>
              </w:rPr>
            </w:pPr>
          </w:p>
        </w:tc>
        <w:tc>
          <w:tcPr>
            <w:tcW w:w="902" w:type="pct"/>
            <w:tcMar>
              <w:top w:w="60" w:type="dxa"/>
              <w:left w:w="120" w:type="dxa"/>
              <w:bottom w:w="30" w:type="dxa"/>
              <w:right w:w="120" w:type="dxa"/>
            </w:tcMar>
          </w:tcPr>
          <w:p w14:paraId="2DA82F63">
            <w:pPr>
              <w:snapToGrid w:val="0"/>
              <w:jc w:val="center"/>
              <w:rPr>
                <w:rFonts w:ascii="华文中宋" w:hAnsi="华文中宋" w:eastAsia="华文中宋" w:cs="华文中宋"/>
                <w:b/>
                <w:szCs w:val="21"/>
              </w:rPr>
            </w:pPr>
          </w:p>
        </w:tc>
        <w:tc>
          <w:tcPr>
            <w:tcW w:w="789" w:type="pct"/>
            <w:tcMar>
              <w:top w:w="60" w:type="dxa"/>
              <w:left w:w="120" w:type="dxa"/>
              <w:bottom w:w="30" w:type="dxa"/>
              <w:right w:w="120" w:type="dxa"/>
            </w:tcMar>
          </w:tcPr>
          <w:p w14:paraId="7ED63E99">
            <w:pPr>
              <w:snapToGrid w:val="0"/>
              <w:jc w:val="center"/>
              <w:rPr>
                <w:rFonts w:ascii="华文中宋" w:hAnsi="华文中宋" w:eastAsia="华文中宋" w:cs="华文中宋"/>
                <w:b/>
                <w:szCs w:val="21"/>
              </w:rPr>
            </w:pPr>
          </w:p>
        </w:tc>
      </w:tr>
      <w:tr w14:paraId="1A15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4B356FDD">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合计</w:t>
            </w:r>
          </w:p>
        </w:tc>
        <w:tc>
          <w:tcPr>
            <w:tcW w:w="567" w:type="pct"/>
            <w:tcMar>
              <w:top w:w="60" w:type="dxa"/>
              <w:left w:w="120" w:type="dxa"/>
              <w:bottom w:w="30" w:type="dxa"/>
              <w:right w:w="120" w:type="dxa"/>
            </w:tcMar>
          </w:tcPr>
          <w:p w14:paraId="5E33164F">
            <w:pPr>
              <w:snapToGrid w:val="0"/>
              <w:jc w:val="center"/>
              <w:rPr>
                <w:rFonts w:ascii="华文中宋" w:hAnsi="华文中宋" w:eastAsia="华文中宋" w:cs="华文中宋"/>
                <w:b/>
                <w:szCs w:val="21"/>
              </w:rPr>
            </w:pPr>
          </w:p>
        </w:tc>
        <w:tc>
          <w:tcPr>
            <w:tcW w:w="546" w:type="pct"/>
            <w:tcMar>
              <w:top w:w="60" w:type="dxa"/>
              <w:left w:w="120" w:type="dxa"/>
              <w:bottom w:w="30" w:type="dxa"/>
              <w:right w:w="120" w:type="dxa"/>
            </w:tcMar>
          </w:tcPr>
          <w:p w14:paraId="3889D33F">
            <w:pPr>
              <w:snapToGrid w:val="0"/>
              <w:jc w:val="center"/>
              <w:rPr>
                <w:rFonts w:ascii="华文中宋" w:hAnsi="华文中宋" w:eastAsia="华文中宋" w:cs="华文中宋"/>
                <w:b/>
                <w:szCs w:val="21"/>
              </w:rPr>
            </w:pPr>
          </w:p>
        </w:tc>
        <w:tc>
          <w:tcPr>
            <w:tcW w:w="506" w:type="pct"/>
            <w:tcMar>
              <w:top w:w="60" w:type="dxa"/>
              <w:left w:w="120" w:type="dxa"/>
              <w:bottom w:w="30" w:type="dxa"/>
              <w:right w:w="120" w:type="dxa"/>
            </w:tcMar>
          </w:tcPr>
          <w:p w14:paraId="20C53515">
            <w:pPr>
              <w:snapToGrid w:val="0"/>
              <w:jc w:val="center"/>
              <w:rPr>
                <w:rFonts w:ascii="华文中宋" w:hAnsi="华文中宋" w:eastAsia="华文中宋" w:cs="华文中宋"/>
                <w:b/>
                <w:szCs w:val="21"/>
              </w:rPr>
            </w:pPr>
          </w:p>
        </w:tc>
        <w:tc>
          <w:tcPr>
            <w:tcW w:w="516" w:type="pct"/>
            <w:tcMar>
              <w:top w:w="60" w:type="dxa"/>
              <w:left w:w="120" w:type="dxa"/>
              <w:bottom w:w="30" w:type="dxa"/>
              <w:right w:w="120" w:type="dxa"/>
            </w:tcMar>
          </w:tcPr>
          <w:p w14:paraId="5F056FA8">
            <w:pPr>
              <w:snapToGrid w:val="0"/>
              <w:jc w:val="center"/>
              <w:rPr>
                <w:rFonts w:ascii="华文中宋" w:hAnsi="华文中宋" w:eastAsia="华文中宋" w:cs="华文中宋"/>
                <w:b/>
                <w:szCs w:val="21"/>
              </w:rPr>
            </w:pPr>
          </w:p>
        </w:tc>
        <w:tc>
          <w:tcPr>
            <w:tcW w:w="375" w:type="pct"/>
            <w:tcMar>
              <w:top w:w="60" w:type="dxa"/>
              <w:left w:w="120" w:type="dxa"/>
              <w:bottom w:w="30" w:type="dxa"/>
              <w:right w:w="120" w:type="dxa"/>
            </w:tcMar>
          </w:tcPr>
          <w:p w14:paraId="608A354B">
            <w:pPr>
              <w:snapToGrid w:val="0"/>
              <w:jc w:val="center"/>
              <w:rPr>
                <w:rFonts w:ascii="华文中宋" w:hAnsi="华文中宋" w:eastAsia="华文中宋" w:cs="华文中宋"/>
                <w:b/>
                <w:szCs w:val="21"/>
              </w:rPr>
            </w:pPr>
          </w:p>
        </w:tc>
        <w:tc>
          <w:tcPr>
            <w:tcW w:w="343" w:type="pct"/>
            <w:tcMar>
              <w:top w:w="60" w:type="dxa"/>
              <w:left w:w="120" w:type="dxa"/>
              <w:bottom w:w="30" w:type="dxa"/>
              <w:right w:w="120" w:type="dxa"/>
            </w:tcMar>
          </w:tcPr>
          <w:p w14:paraId="531BDC6A">
            <w:pPr>
              <w:snapToGrid w:val="0"/>
              <w:jc w:val="center"/>
              <w:rPr>
                <w:rFonts w:ascii="华文中宋" w:hAnsi="华文中宋" w:eastAsia="华文中宋" w:cs="华文中宋"/>
                <w:b/>
                <w:szCs w:val="21"/>
              </w:rPr>
            </w:pPr>
          </w:p>
        </w:tc>
        <w:tc>
          <w:tcPr>
            <w:tcW w:w="902" w:type="pct"/>
            <w:tcMar>
              <w:top w:w="60" w:type="dxa"/>
              <w:left w:w="120" w:type="dxa"/>
              <w:bottom w:w="30" w:type="dxa"/>
              <w:right w:w="120" w:type="dxa"/>
            </w:tcMar>
          </w:tcPr>
          <w:p w14:paraId="7F24DCAC">
            <w:pPr>
              <w:snapToGrid w:val="0"/>
              <w:jc w:val="center"/>
              <w:rPr>
                <w:rFonts w:ascii="华文中宋" w:hAnsi="华文中宋" w:eastAsia="华文中宋" w:cs="华文中宋"/>
                <w:b/>
                <w:szCs w:val="21"/>
              </w:rPr>
            </w:pPr>
          </w:p>
        </w:tc>
        <w:tc>
          <w:tcPr>
            <w:tcW w:w="789" w:type="pct"/>
            <w:tcMar>
              <w:top w:w="60" w:type="dxa"/>
              <w:left w:w="120" w:type="dxa"/>
              <w:bottom w:w="30" w:type="dxa"/>
              <w:right w:w="120" w:type="dxa"/>
            </w:tcMar>
          </w:tcPr>
          <w:p w14:paraId="5DAF1AAE">
            <w:pPr>
              <w:snapToGrid w:val="0"/>
              <w:jc w:val="center"/>
              <w:rPr>
                <w:rFonts w:ascii="华文中宋" w:hAnsi="华文中宋" w:eastAsia="华文中宋" w:cs="华文中宋"/>
                <w:b/>
                <w:szCs w:val="21"/>
              </w:rPr>
            </w:pPr>
          </w:p>
        </w:tc>
      </w:tr>
    </w:tbl>
    <w:p w14:paraId="7407E037">
      <w:pPr>
        <w:snapToGrid w:val="0"/>
        <w:rPr>
          <w:rFonts w:ascii="宋体" w:hAnsi="宋体" w:cs="宋体"/>
          <w:szCs w:val="21"/>
        </w:rPr>
      </w:pPr>
      <w:r>
        <w:rPr>
          <w:rFonts w:hint="eastAsia" w:ascii="宋体" w:hAnsi="宋体" w:cs="宋体"/>
          <w:szCs w:val="21"/>
        </w:rPr>
        <w:t>说明1、采购货物涉及绿色建材认证产品的，投标人应提供所投产品由国家确定的认证机构出具、处于有效期之内的绿色建材产品认证证书或符合需求标准的有效检测报告，有效期内绿色建材认证证书、或符合需求标准的有效检测报告须附后，否则不予认可。</w:t>
      </w:r>
    </w:p>
    <w:p w14:paraId="38E5E768">
      <w:pPr>
        <w:ind w:hanging="5"/>
        <w:jc w:val="left"/>
        <w:rPr>
          <w:rFonts w:ascii="宋体" w:hAnsi="宋体" w:cs="宋体"/>
          <w:szCs w:val="21"/>
        </w:rPr>
      </w:pPr>
      <w:r>
        <w:rPr>
          <w:rFonts w:hint="eastAsia" w:ascii="宋体" w:hAnsi="宋体" w:cs="宋体"/>
          <w:szCs w:val="21"/>
        </w:rPr>
        <w:t>2、绿色建材产品价格扣除政策按照投标人须知前附表及相关政府采购规定执行。</w:t>
      </w:r>
    </w:p>
    <w:p w14:paraId="106C4D41">
      <w:pPr>
        <w:tabs>
          <w:tab w:val="left" w:pos="1680"/>
        </w:tabs>
        <w:snapToGrid w:val="0"/>
        <w:spacing w:line="480" w:lineRule="exact"/>
        <w:jc w:val="left"/>
        <w:rPr>
          <w:rFonts w:ascii="宋体" w:hAnsi="宋体" w:cs="宋体"/>
          <w:b/>
          <w:sz w:val="24"/>
        </w:rPr>
      </w:pPr>
    </w:p>
    <w:p w14:paraId="7217E412">
      <w:pPr>
        <w:tabs>
          <w:tab w:val="left" w:pos="1680"/>
        </w:tabs>
        <w:snapToGrid w:val="0"/>
        <w:spacing w:line="480" w:lineRule="exact"/>
        <w:jc w:val="left"/>
        <w:rPr>
          <w:rFonts w:hint="eastAsia" w:ascii="宋体" w:hAnsi="宋体" w:cs="宋体"/>
          <w:b/>
          <w:sz w:val="24"/>
        </w:rPr>
      </w:pPr>
    </w:p>
    <w:p w14:paraId="22D830A1">
      <w:pPr>
        <w:tabs>
          <w:tab w:val="left" w:pos="1680"/>
        </w:tabs>
        <w:snapToGrid w:val="0"/>
        <w:spacing w:line="480" w:lineRule="exact"/>
        <w:jc w:val="left"/>
        <w:rPr>
          <w:rFonts w:hint="eastAsia" w:ascii="宋体" w:hAnsi="宋体" w:cs="宋体"/>
          <w:b/>
          <w:sz w:val="24"/>
        </w:rPr>
      </w:pPr>
    </w:p>
    <w:p w14:paraId="5B7B189F">
      <w:pPr>
        <w:tabs>
          <w:tab w:val="left" w:pos="1680"/>
        </w:tabs>
        <w:snapToGrid w:val="0"/>
        <w:spacing w:line="480" w:lineRule="exact"/>
        <w:jc w:val="left"/>
        <w:rPr>
          <w:rFonts w:hint="eastAsia" w:ascii="宋体" w:hAnsi="宋体" w:cs="宋体"/>
          <w:b/>
          <w:sz w:val="24"/>
        </w:rPr>
      </w:pPr>
    </w:p>
    <w:p w14:paraId="2839854D">
      <w:pPr>
        <w:tabs>
          <w:tab w:val="left" w:pos="1680"/>
        </w:tabs>
        <w:snapToGrid w:val="0"/>
        <w:spacing w:line="480" w:lineRule="exact"/>
        <w:jc w:val="left"/>
        <w:rPr>
          <w:rFonts w:hint="eastAsia" w:ascii="宋体" w:hAnsi="宋体" w:cs="宋体"/>
          <w:b/>
          <w:sz w:val="24"/>
        </w:rPr>
      </w:pPr>
    </w:p>
    <w:p w14:paraId="6EC0D64E">
      <w:pPr>
        <w:tabs>
          <w:tab w:val="left" w:pos="1680"/>
        </w:tabs>
        <w:snapToGrid w:val="0"/>
        <w:spacing w:line="480" w:lineRule="exact"/>
        <w:jc w:val="left"/>
        <w:rPr>
          <w:rFonts w:hint="eastAsia" w:ascii="宋体" w:hAnsi="宋体" w:cs="宋体"/>
          <w:b/>
          <w:sz w:val="24"/>
        </w:rPr>
      </w:pPr>
    </w:p>
    <w:p w14:paraId="71764BDE">
      <w:pPr>
        <w:tabs>
          <w:tab w:val="left" w:pos="1680"/>
        </w:tabs>
        <w:snapToGrid w:val="0"/>
        <w:spacing w:line="480" w:lineRule="exact"/>
        <w:jc w:val="left"/>
        <w:rPr>
          <w:rFonts w:hint="eastAsia" w:ascii="宋体" w:hAnsi="宋体" w:cs="宋体"/>
          <w:b/>
          <w:sz w:val="24"/>
        </w:rPr>
      </w:pPr>
    </w:p>
    <w:p w14:paraId="56130FC0">
      <w:pPr>
        <w:tabs>
          <w:tab w:val="left" w:pos="1680"/>
        </w:tabs>
        <w:snapToGrid w:val="0"/>
        <w:spacing w:line="480" w:lineRule="exact"/>
        <w:jc w:val="left"/>
        <w:rPr>
          <w:rFonts w:hint="eastAsia" w:ascii="宋体" w:hAnsi="宋体" w:cs="宋体"/>
          <w:b/>
          <w:sz w:val="24"/>
        </w:rPr>
      </w:pPr>
    </w:p>
    <w:p w14:paraId="120EBAA7">
      <w:pPr>
        <w:tabs>
          <w:tab w:val="left" w:pos="1680"/>
        </w:tabs>
        <w:snapToGrid w:val="0"/>
        <w:spacing w:line="480" w:lineRule="exact"/>
        <w:jc w:val="left"/>
        <w:rPr>
          <w:rFonts w:ascii="宋体" w:hAnsi="宋体" w:cs="宋体"/>
          <w:b/>
          <w:sz w:val="24"/>
        </w:rPr>
      </w:pPr>
      <w:r>
        <w:rPr>
          <w:rFonts w:hint="eastAsia" w:ascii="宋体" w:hAnsi="宋体" w:cs="宋体"/>
          <w:b/>
          <w:sz w:val="24"/>
        </w:rPr>
        <w:t>附件18</w:t>
      </w:r>
    </w:p>
    <w:p w14:paraId="6F11CD59">
      <w:pPr>
        <w:tabs>
          <w:tab w:val="left" w:pos="1680"/>
        </w:tabs>
        <w:snapToGrid w:val="0"/>
        <w:spacing w:line="480" w:lineRule="exact"/>
        <w:jc w:val="center"/>
        <w:rPr>
          <w:rFonts w:ascii="宋体" w:hAnsi="宋体" w:cs="宋体"/>
          <w:b/>
          <w:sz w:val="24"/>
        </w:rPr>
      </w:pPr>
      <w:r>
        <w:rPr>
          <w:rFonts w:hint="eastAsia" w:ascii="宋体" w:hAnsi="宋体" w:cs="宋体"/>
          <w:b/>
          <w:sz w:val="24"/>
        </w:rPr>
        <w:t>关于符合本国产品标准的声明函</w:t>
      </w:r>
    </w:p>
    <w:p w14:paraId="7BFFC622">
      <w:pPr>
        <w:tabs>
          <w:tab w:val="left" w:pos="1680"/>
        </w:tabs>
        <w:snapToGrid w:val="0"/>
        <w:spacing w:line="480" w:lineRule="exact"/>
        <w:ind w:firstLine="630" w:firstLineChars="300"/>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14:paraId="034B30C6">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14:paraId="2DD54303">
      <w:pPr>
        <w:tabs>
          <w:tab w:val="left" w:pos="1680"/>
        </w:tabs>
        <w:snapToGrid w:val="0"/>
        <w:spacing w:line="480" w:lineRule="exact"/>
        <w:ind w:firstLine="420" w:firstLineChars="200"/>
        <w:rPr>
          <w:rFonts w:ascii="宋体" w:hAnsi="宋体" w:cs="宋体"/>
          <w:kern w:val="0"/>
          <w:szCs w:val="21"/>
        </w:rPr>
      </w:pPr>
      <w:r>
        <w:rPr>
          <w:rFonts w:hint="eastAsia" w:ascii="宋体" w:hAnsi="宋体" w:cs="宋体"/>
          <w:kern w:val="0"/>
          <w:szCs w:val="21"/>
        </w:rPr>
        <w:t>公司（单位）名称（盖章）： 日期：  年  月  日_____________________________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14:paraId="3A932DA4">
      <w:pPr>
        <w:tabs>
          <w:tab w:val="left" w:pos="1680"/>
        </w:tabs>
        <w:snapToGrid w:val="0"/>
        <w:spacing w:line="480" w:lineRule="exact"/>
        <w:rPr>
          <w:rFonts w:ascii="宋体" w:hAnsi="宋体" w:cs="宋体"/>
          <w:b/>
          <w:sz w:val="24"/>
        </w:rPr>
      </w:pPr>
    </w:p>
    <w:p w14:paraId="0B205000">
      <w:pPr>
        <w:tabs>
          <w:tab w:val="left" w:pos="1680"/>
        </w:tabs>
        <w:snapToGrid w:val="0"/>
        <w:spacing w:line="480" w:lineRule="exact"/>
        <w:rPr>
          <w:rFonts w:ascii="宋体" w:hAnsi="宋体" w:cs="宋体"/>
          <w:b/>
          <w:sz w:val="24"/>
        </w:rPr>
      </w:pPr>
    </w:p>
    <w:p w14:paraId="5E6D717C">
      <w:pPr>
        <w:tabs>
          <w:tab w:val="left" w:pos="1680"/>
        </w:tabs>
        <w:snapToGrid w:val="0"/>
        <w:spacing w:line="480" w:lineRule="exact"/>
        <w:rPr>
          <w:rFonts w:ascii="宋体" w:hAnsi="宋体" w:cs="宋体"/>
          <w:b/>
          <w:sz w:val="24"/>
        </w:rPr>
      </w:pPr>
    </w:p>
    <w:p w14:paraId="3E6010E9">
      <w:pPr>
        <w:tabs>
          <w:tab w:val="left" w:pos="1680"/>
        </w:tabs>
        <w:snapToGrid w:val="0"/>
        <w:spacing w:line="480" w:lineRule="exact"/>
        <w:rPr>
          <w:rFonts w:ascii="宋体" w:hAnsi="宋体" w:cs="宋体"/>
          <w:b/>
          <w:sz w:val="24"/>
        </w:rPr>
      </w:pPr>
    </w:p>
    <w:p w14:paraId="352C524F">
      <w:pPr>
        <w:tabs>
          <w:tab w:val="left" w:pos="1680"/>
        </w:tabs>
        <w:snapToGrid w:val="0"/>
        <w:spacing w:line="480" w:lineRule="exact"/>
        <w:rPr>
          <w:rFonts w:ascii="宋体" w:hAnsi="宋体" w:cs="宋体"/>
          <w:b/>
          <w:sz w:val="24"/>
        </w:rPr>
      </w:pPr>
    </w:p>
    <w:p w14:paraId="05C945A5">
      <w:pPr>
        <w:tabs>
          <w:tab w:val="left" w:pos="1680"/>
        </w:tabs>
        <w:snapToGrid w:val="0"/>
        <w:spacing w:line="480" w:lineRule="exact"/>
        <w:rPr>
          <w:rFonts w:ascii="宋体" w:hAnsi="宋体" w:cs="宋体"/>
          <w:b/>
          <w:sz w:val="24"/>
        </w:rPr>
      </w:pPr>
    </w:p>
    <w:p w14:paraId="3618EE98">
      <w:pPr>
        <w:tabs>
          <w:tab w:val="left" w:pos="1680"/>
        </w:tabs>
        <w:snapToGrid w:val="0"/>
        <w:spacing w:line="480" w:lineRule="exact"/>
        <w:rPr>
          <w:rFonts w:ascii="宋体" w:hAnsi="宋体" w:cs="宋体"/>
          <w:b/>
          <w:sz w:val="24"/>
        </w:rPr>
      </w:pPr>
    </w:p>
    <w:p w14:paraId="00E67564">
      <w:pPr>
        <w:tabs>
          <w:tab w:val="left" w:pos="1680"/>
        </w:tabs>
        <w:snapToGrid w:val="0"/>
        <w:spacing w:line="480" w:lineRule="exact"/>
        <w:rPr>
          <w:rFonts w:ascii="宋体" w:hAnsi="宋体" w:cs="宋体"/>
          <w:b/>
          <w:sz w:val="24"/>
        </w:rPr>
      </w:pPr>
    </w:p>
    <w:p w14:paraId="10F97091">
      <w:pPr>
        <w:tabs>
          <w:tab w:val="left" w:pos="1680"/>
        </w:tabs>
        <w:snapToGrid w:val="0"/>
        <w:spacing w:line="480" w:lineRule="exact"/>
        <w:rPr>
          <w:rFonts w:ascii="宋体" w:hAnsi="宋体" w:cs="宋体"/>
          <w:b/>
          <w:sz w:val="24"/>
        </w:rPr>
      </w:pPr>
    </w:p>
    <w:p w14:paraId="3366FDE7">
      <w:pPr>
        <w:tabs>
          <w:tab w:val="left" w:pos="1680"/>
        </w:tabs>
        <w:snapToGrid w:val="0"/>
        <w:spacing w:line="480" w:lineRule="exact"/>
        <w:rPr>
          <w:rFonts w:ascii="宋体" w:hAnsi="宋体" w:cs="宋体"/>
          <w:b/>
          <w:sz w:val="24"/>
        </w:rPr>
      </w:pPr>
    </w:p>
    <w:p w14:paraId="48387A34">
      <w:pPr>
        <w:tabs>
          <w:tab w:val="left" w:pos="1680"/>
        </w:tabs>
        <w:snapToGrid w:val="0"/>
        <w:spacing w:line="480" w:lineRule="exact"/>
        <w:rPr>
          <w:rFonts w:ascii="宋体" w:hAnsi="宋体" w:cs="宋体"/>
          <w:b/>
          <w:sz w:val="24"/>
        </w:rPr>
      </w:pPr>
    </w:p>
    <w:p w14:paraId="3F0C918E">
      <w:pPr>
        <w:tabs>
          <w:tab w:val="left" w:pos="1680"/>
        </w:tabs>
        <w:snapToGrid w:val="0"/>
        <w:spacing w:line="480" w:lineRule="exact"/>
        <w:rPr>
          <w:rFonts w:ascii="宋体" w:hAnsi="宋体" w:cs="宋体"/>
          <w:b/>
          <w:sz w:val="24"/>
        </w:rPr>
      </w:pPr>
    </w:p>
    <w:p w14:paraId="52CBA7CF">
      <w:pPr>
        <w:tabs>
          <w:tab w:val="left" w:pos="1680"/>
        </w:tabs>
        <w:snapToGrid w:val="0"/>
        <w:spacing w:line="480" w:lineRule="exact"/>
        <w:rPr>
          <w:rFonts w:ascii="宋体" w:hAnsi="宋体" w:cs="宋体"/>
          <w:b/>
          <w:sz w:val="24"/>
        </w:rPr>
      </w:pPr>
    </w:p>
    <w:p w14:paraId="5D7899A8">
      <w:pPr>
        <w:tabs>
          <w:tab w:val="left" w:pos="1680"/>
        </w:tabs>
        <w:snapToGrid w:val="0"/>
        <w:spacing w:line="480" w:lineRule="exact"/>
        <w:rPr>
          <w:rFonts w:ascii="宋体" w:hAnsi="宋体" w:cs="宋体"/>
          <w:b/>
          <w:sz w:val="24"/>
          <w:lang w:val="en"/>
        </w:rPr>
      </w:pPr>
      <w:r>
        <w:rPr>
          <w:rFonts w:hint="eastAsia" w:ascii="宋体" w:hAnsi="宋体" w:cs="宋体"/>
          <w:b/>
          <w:sz w:val="24"/>
        </w:rPr>
        <w:t>附件1</w:t>
      </w:r>
      <w:r>
        <w:rPr>
          <w:rFonts w:hint="eastAsia" w:ascii="宋体" w:hAnsi="宋体" w:cs="宋体"/>
          <w:b/>
          <w:sz w:val="24"/>
          <w:lang w:val="en"/>
        </w:rPr>
        <w:t>9</w:t>
      </w:r>
    </w:p>
    <w:p w14:paraId="232EB090">
      <w:pPr>
        <w:tabs>
          <w:tab w:val="left" w:pos="1680"/>
        </w:tabs>
        <w:snapToGrid w:val="0"/>
        <w:spacing w:line="480" w:lineRule="exact"/>
        <w:jc w:val="center"/>
        <w:rPr>
          <w:rFonts w:ascii="宋体" w:hAnsi="宋体" w:cs="宋体"/>
          <w:b/>
          <w:sz w:val="24"/>
        </w:rPr>
      </w:pPr>
      <w:r>
        <w:rPr>
          <w:rFonts w:hint="eastAsia" w:ascii="宋体" w:hAnsi="宋体" w:cs="宋体"/>
          <w:b/>
          <w:sz w:val="24"/>
        </w:rPr>
        <w:t xml:space="preserve">创新产品或创新服务明细表 </w:t>
      </w:r>
    </w:p>
    <w:p w14:paraId="66531F00">
      <w:pPr>
        <w:pStyle w:val="13"/>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60"/>
        <w:gridCol w:w="1271"/>
        <w:gridCol w:w="638"/>
        <w:gridCol w:w="638"/>
        <w:gridCol w:w="638"/>
      </w:tblGrid>
      <w:tr w14:paraId="0327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vAlign w:val="center"/>
          </w:tcPr>
          <w:p w14:paraId="11E232F9">
            <w:pPr>
              <w:jc w:val="center"/>
              <w:rPr>
                <w:rFonts w:ascii="宋体" w:hAnsi="宋体" w:cs="宋体"/>
                <w:b/>
                <w:szCs w:val="21"/>
              </w:rPr>
            </w:pPr>
          </w:p>
          <w:p w14:paraId="649EB097">
            <w:pPr>
              <w:jc w:val="center"/>
              <w:rPr>
                <w:rFonts w:ascii="宋体" w:hAnsi="宋体" w:cs="宋体"/>
                <w:b/>
                <w:szCs w:val="21"/>
              </w:rPr>
            </w:pPr>
            <w:r>
              <w:rPr>
                <w:rFonts w:hint="eastAsia" w:ascii="宋体" w:hAnsi="宋体" w:cs="宋体"/>
                <w:b/>
                <w:szCs w:val="21"/>
              </w:rPr>
              <w:t>包号/序号</w:t>
            </w:r>
          </w:p>
          <w:p w14:paraId="01F2BDBD">
            <w:pPr>
              <w:jc w:val="center"/>
              <w:rPr>
                <w:rFonts w:ascii="宋体" w:hAnsi="宋体" w:cs="宋体"/>
                <w:b/>
                <w:szCs w:val="21"/>
              </w:rPr>
            </w:pPr>
          </w:p>
        </w:tc>
        <w:tc>
          <w:tcPr>
            <w:tcW w:w="1487" w:type="dxa"/>
            <w:shd w:val="clear" w:color="auto" w:fill="auto"/>
            <w:vAlign w:val="center"/>
          </w:tcPr>
          <w:p w14:paraId="1D050900">
            <w:pPr>
              <w:jc w:val="center"/>
              <w:rPr>
                <w:rFonts w:ascii="宋体" w:hAnsi="宋体" w:cs="宋体"/>
                <w:b/>
                <w:szCs w:val="21"/>
              </w:rPr>
            </w:pPr>
          </w:p>
          <w:p w14:paraId="13CD0B84">
            <w:pPr>
              <w:jc w:val="center"/>
              <w:rPr>
                <w:rFonts w:ascii="宋体" w:hAnsi="宋体" w:cs="宋体"/>
                <w:b/>
                <w:szCs w:val="21"/>
              </w:rPr>
            </w:pPr>
            <w:r>
              <w:rPr>
                <w:rFonts w:hint="eastAsia" w:ascii="宋体" w:hAnsi="宋体" w:cs="宋体"/>
                <w:b/>
                <w:szCs w:val="21"/>
              </w:rPr>
              <w:t>产品名称</w:t>
            </w:r>
          </w:p>
          <w:p w14:paraId="55EB0193">
            <w:pPr>
              <w:jc w:val="center"/>
              <w:rPr>
                <w:rFonts w:ascii="宋体" w:hAnsi="宋体" w:cs="宋体"/>
                <w:b/>
                <w:szCs w:val="21"/>
              </w:rPr>
            </w:pPr>
          </w:p>
        </w:tc>
        <w:tc>
          <w:tcPr>
            <w:tcW w:w="738" w:type="dxa"/>
            <w:shd w:val="clear" w:color="auto" w:fill="auto"/>
            <w:vAlign w:val="center"/>
          </w:tcPr>
          <w:p w14:paraId="65323765">
            <w:pPr>
              <w:jc w:val="center"/>
              <w:rPr>
                <w:rFonts w:ascii="宋体" w:hAnsi="宋体" w:cs="宋体"/>
                <w:b/>
                <w:szCs w:val="21"/>
              </w:rPr>
            </w:pPr>
            <w:r>
              <w:rPr>
                <w:rFonts w:hint="eastAsia" w:ascii="宋体" w:hAnsi="宋体" w:cs="宋体"/>
                <w:b/>
                <w:szCs w:val="21"/>
              </w:rPr>
              <w:t>品牌</w:t>
            </w:r>
          </w:p>
        </w:tc>
        <w:tc>
          <w:tcPr>
            <w:tcW w:w="0" w:type="auto"/>
            <w:shd w:val="clear" w:color="auto" w:fill="auto"/>
            <w:vAlign w:val="center"/>
          </w:tcPr>
          <w:p w14:paraId="6F723D74">
            <w:pPr>
              <w:jc w:val="center"/>
              <w:rPr>
                <w:rFonts w:ascii="宋体" w:hAnsi="宋体" w:cs="宋体"/>
                <w:b/>
                <w:szCs w:val="21"/>
              </w:rPr>
            </w:pPr>
          </w:p>
          <w:p w14:paraId="5D42BFE8">
            <w:pPr>
              <w:jc w:val="center"/>
              <w:rPr>
                <w:rFonts w:ascii="宋体" w:hAnsi="宋体" w:cs="宋体"/>
                <w:b/>
                <w:szCs w:val="21"/>
              </w:rPr>
            </w:pPr>
            <w:r>
              <w:rPr>
                <w:rFonts w:hint="eastAsia" w:ascii="宋体" w:hAnsi="宋体" w:cs="宋体"/>
                <w:b/>
                <w:szCs w:val="21"/>
              </w:rPr>
              <w:t>规格型号</w:t>
            </w:r>
          </w:p>
          <w:p w14:paraId="1EA4916A">
            <w:pPr>
              <w:jc w:val="center"/>
              <w:rPr>
                <w:rFonts w:ascii="宋体" w:hAnsi="宋体" w:cs="宋体"/>
                <w:b/>
                <w:szCs w:val="21"/>
              </w:rPr>
            </w:pPr>
          </w:p>
        </w:tc>
        <w:tc>
          <w:tcPr>
            <w:tcW w:w="0" w:type="auto"/>
            <w:shd w:val="clear" w:color="auto" w:fill="auto"/>
            <w:vAlign w:val="center"/>
          </w:tcPr>
          <w:p w14:paraId="6AF29A41">
            <w:pPr>
              <w:jc w:val="center"/>
              <w:rPr>
                <w:rFonts w:ascii="宋体" w:hAnsi="宋体" w:cs="宋体"/>
                <w:b/>
                <w:szCs w:val="21"/>
              </w:rPr>
            </w:pPr>
            <w:r>
              <w:rPr>
                <w:rFonts w:hint="eastAsia" w:ascii="宋体" w:hAnsi="宋体" w:cs="宋体"/>
                <w:b/>
                <w:szCs w:val="21"/>
              </w:rPr>
              <w:t>产地及厂家</w:t>
            </w:r>
          </w:p>
        </w:tc>
        <w:tc>
          <w:tcPr>
            <w:tcW w:w="0" w:type="auto"/>
            <w:shd w:val="clear" w:color="auto" w:fill="auto"/>
            <w:vAlign w:val="center"/>
          </w:tcPr>
          <w:p w14:paraId="3F4F2E9F">
            <w:pPr>
              <w:jc w:val="center"/>
              <w:rPr>
                <w:rFonts w:ascii="宋体" w:hAnsi="宋体" w:cs="宋体"/>
                <w:b/>
                <w:szCs w:val="21"/>
              </w:rPr>
            </w:pPr>
          </w:p>
          <w:p w14:paraId="51BC9442">
            <w:pPr>
              <w:jc w:val="center"/>
              <w:rPr>
                <w:rFonts w:ascii="宋体" w:hAnsi="宋体" w:cs="宋体"/>
                <w:b/>
                <w:szCs w:val="21"/>
              </w:rPr>
            </w:pPr>
            <w:r>
              <w:rPr>
                <w:rFonts w:hint="eastAsia" w:ascii="宋体" w:hAnsi="宋体" w:cs="宋体"/>
                <w:b/>
                <w:szCs w:val="21"/>
              </w:rPr>
              <w:t>数量</w:t>
            </w:r>
          </w:p>
          <w:p w14:paraId="491DDD73">
            <w:pPr>
              <w:jc w:val="center"/>
              <w:rPr>
                <w:rFonts w:ascii="宋体" w:hAnsi="宋体" w:cs="宋体"/>
                <w:b/>
                <w:szCs w:val="21"/>
              </w:rPr>
            </w:pPr>
          </w:p>
        </w:tc>
        <w:tc>
          <w:tcPr>
            <w:tcW w:w="0" w:type="auto"/>
            <w:shd w:val="clear" w:color="auto" w:fill="auto"/>
            <w:vAlign w:val="center"/>
          </w:tcPr>
          <w:p w14:paraId="33EBB371">
            <w:pPr>
              <w:jc w:val="center"/>
              <w:rPr>
                <w:rFonts w:ascii="宋体" w:hAnsi="宋体" w:cs="宋体"/>
                <w:b/>
                <w:szCs w:val="21"/>
              </w:rPr>
            </w:pPr>
          </w:p>
          <w:p w14:paraId="31B2062D">
            <w:pPr>
              <w:jc w:val="center"/>
              <w:rPr>
                <w:rFonts w:ascii="宋体" w:hAnsi="宋体" w:cs="宋体"/>
                <w:b/>
                <w:szCs w:val="21"/>
              </w:rPr>
            </w:pPr>
            <w:r>
              <w:rPr>
                <w:rFonts w:hint="eastAsia" w:ascii="宋体" w:hAnsi="宋体" w:cs="宋体"/>
                <w:b/>
                <w:szCs w:val="21"/>
              </w:rPr>
              <w:t>单价</w:t>
            </w:r>
          </w:p>
          <w:p w14:paraId="79E7020A">
            <w:pPr>
              <w:jc w:val="center"/>
              <w:rPr>
                <w:rFonts w:ascii="宋体" w:hAnsi="宋体" w:cs="宋体"/>
                <w:b/>
                <w:szCs w:val="21"/>
              </w:rPr>
            </w:pPr>
          </w:p>
        </w:tc>
        <w:tc>
          <w:tcPr>
            <w:tcW w:w="0" w:type="auto"/>
            <w:shd w:val="clear" w:color="auto" w:fill="auto"/>
            <w:vAlign w:val="center"/>
          </w:tcPr>
          <w:p w14:paraId="3F61AE0F">
            <w:pPr>
              <w:jc w:val="center"/>
              <w:rPr>
                <w:rFonts w:ascii="宋体" w:hAnsi="宋体" w:cs="宋体"/>
                <w:b/>
                <w:szCs w:val="21"/>
              </w:rPr>
            </w:pPr>
            <w:r>
              <w:rPr>
                <w:rFonts w:hint="eastAsia" w:ascii="宋体" w:hAnsi="宋体" w:cs="宋体"/>
                <w:b/>
                <w:szCs w:val="21"/>
              </w:rPr>
              <w:t>总价</w:t>
            </w:r>
          </w:p>
        </w:tc>
      </w:tr>
      <w:tr w14:paraId="4C00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02C8E2C">
            <w:pPr>
              <w:pStyle w:val="13"/>
            </w:pPr>
          </w:p>
        </w:tc>
        <w:tc>
          <w:tcPr>
            <w:tcW w:w="1487" w:type="dxa"/>
            <w:shd w:val="clear" w:color="auto" w:fill="auto"/>
          </w:tcPr>
          <w:p w14:paraId="25DE7055">
            <w:pPr>
              <w:pStyle w:val="13"/>
            </w:pPr>
          </w:p>
        </w:tc>
        <w:tc>
          <w:tcPr>
            <w:tcW w:w="738" w:type="dxa"/>
            <w:shd w:val="clear" w:color="auto" w:fill="auto"/>
          </w:tcPr>
          <w:p w14:paraId="06DB6035">
            <w:pPr>
              <w:pStyle w:val="13"/>
            </w:pPr>
          </w:p>
        </w:tc>
        <w:tc>
          <w:tcPr>
            <w:tcW w:w="0" w:type="auto"/>
            <w:shd w:val="clear" w:color="auto" w:fill="auto"/>
          </w:tcPr>
          <w:p w14:paraId="41C5BFE1">
            <w:pPr>
              <w:pStyle w:val="13"/>
            </w:pPr>
          </w:p>
        </w:tc>
        <w:tc>
          <w:tcPr>
            <w:tcW w:w="0" w:type="auto"/>
            <w:shd w:val="clear" w:color="auto" w:fill="auto"/>
          </w:tcPr>
          <w:p w14:paraId="70A13600">
            <w:pPr>
              <w:pStyle w:val="13"/>
            </w:pPr>
          </w:p>
        </w:tc>
        <w:tc>
          <w:tcPr>
            <w:tcW w:w="0" w:type="auto"/>
            <w:shd w:val="clear" w:color="auto" w:fill="auto"/>
          </w:tcPr>
          <w:p w14:paraId="0613A3F2">
            <w:pPr>
              <w:pStyle w:val="13"/>
            </w:pPr>
          </w:p>
        </w:tc>
        <w:tc>
          <w:tcPr>
            <w:tcW w:w="0" w:type="auto"/>
            <w:shd w:val="clear" w:color="auto" w:fill="auto"/>
          </w:tcPr>
          <w:p w14:paraId="23C40790">
            <w:pPr>
              <w:pStyle w:val="13"/>
            </w:pPr>
          </w:p>
        </w:tc>
        <w:tc>
          <w:tcPr>
            <w:tcW w:w="0" w:type="auto"/>
            <w:shd w:val="clear" w:color="auto" w:fill="auto"/>
          </w:tcPr>
          <w:p w14:paraId="4D3966CE">
            <w:pPr>
              <w:pStyle w:val="13"/>
            </w:pPr>
          </w:p>
        </w:tc>
      </w:tr>
      <w:tr w14:paraId="2BDA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15C86025">
            <w:pPr>
              <w:pStyle w:val="13"/>
            </w:pPr>
          </w:p>
        </w:tc>
        <w:tc>
          <w:tcPr>
            <w:tcW w:w="1487" w:type="dxa"/>
            <w:shd w:val="clear" w:color="auto" w:fill="auto"/>
          </w:tcPr>
          <w:p w14:paraId="48C8244E">
            <w:pPr>
              <w:pStyle w:val="13"/>
            </w:pPr>
          </w:p>
        </w:tc>
        <w:tc>
          <w:tcPr>
            <w:tcW w:w="738" w:type="dxa"/>
            <w:shd w:val="clear" w:color="auto" w:fill="auto"/>
          </w:tcPr>
          <w:p w14:paraId="462C184E">
            <w:pPr>
              <w:pStyle w:val="13"/>
            </w:pPr>
          </w:p>
        </w:tc>
        <w:tc>
          <w:tcPr>
            <w:tcW w:w="0" w:type="auto"/>
            <w:shd w:val="clear" w:color="auto" w:fill="auto"/>
          </w:tcPr>
          <w:p w14:paraId="767CE4D9">
            <w:pPr>
              <w:pStyle w:val="13"/>
            </w:pPr>
          </w:p>
        </w:tc>
        <w:tc>
          <w:tcPr>
            <w:tcW w:w="0" w:type="auto"/>
            <w:shd w:val="clear" w:color="auto" w:fill="auto"/>
          </w:tcPr>
          <w:p w14:paraId="65BC3BA8">
            <w:pPr>
              <w:pStyle w:val="13"/>
            </w:pPr>
          </w:p>
        </w:tc>
        <w:tc>
          <w:tcPr>
            <w:tcW w:w="0" w:type="auto"/>
            <w:shd w:val="clear" w:color="auto" w:fill="auto"/>
          </w:tcPr>
          <w:p w14:paraId="309A2312">
            <w:pPr>
              <w:pStyle w:val="13"/>
            </w:pPr>
          </w:p>
        </w:tc>
        <w:tc>
          <w:tcPr>
            <w:tcW w:w="0" w:type="auto"/>
            <w:shd w:val="clear" w:color="auto" w:fill="auto"/>
          </w:tcPr>
          <w:p w14:paraId="01C1246E">
            <w:pPr>
              <w:pStyle w:val="13"/>
            </w:pPr>
          </w:p>
        </w:tc>
        <w:tc>
          <w:tcPr>
            <w:tcW w:w="0" w:type="auto"/>
            <w:shd w:val="clear" w:color="auto" w:fill="auto"/>
          </w:tcPr>
          <w:p w14:paraId="768D8D6A">
            <w:pPr>
              <w:pStyle w:val="13"/>
            </w:pPr>
          </w:p>
        </w:tc>
      </w:tr>
      <w:tr w14:paraId="6AE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6CD9455">
            <w:pPr>
              <w:widowControl/>
              <w:jc w:val="left"/>
              <w:rPr>
                <w:rFonts w:ascii="Calibri" w:hAnsi="Calibri"/>
              </w:rPr>
            </w:pPr>
            <w:r>
              <w:rPr>
                <w:rFonts w:hint="eastAsia" w:ascii="仿宋" w:hAnsi="仿宋" w:eastAsia="仿宋" w:cs="仿宋"/>
                <w:color w:val="000000"/>
                <w:kern w:val="0"/>
                <w:szCs w:val="21"/>
                <w:lang w:bidi="ar"/>
              </w:rPr>
              <w:t xml:space="preserve">创新产品或创新服务价格合计： </w:t>
            </w:r>
          </w:p>
          <w:p w14:paraId="4330D6C9">
            <w:pPr>
              <w:pStyle w:val="13"/>
            </w:pPr>
          </w:p>
        </w:tc>
        <w:tc>
          <w:tcPr>
            <w:tcW w:w="6455" w:type="dxa"/>
            <w:gridSpan w:val="7"/>
            <w:shd w:val="clear" w:color="auto" w:fill="auto"/>
          </w:tcPr>
          <w:p w14:paraId="7818B939">
            <w:pPr>
              <w:pStyle w:val="13"/>
            </w:pPr>
          </w:p>
        </w:tc>
      </w:tr>
    </w:tbl>
    <w:p w14:paraId="5EE31B44">
      <w:pPr>
        <w:widowControl/>
        <w:jc w:val="left"/>
        <w:rPr>
          <w:rFonts w:ascii="宋体" w:hAnsi="宋体" w:cs="宋体"/>
          <w:kern w:val="0"/>
          <w:szCs w:val="21"/>
        </w:rPr>
      </w:pPr>
      <w:r>
        <w:rPr>
          <w:rFonts w:hint="eastAsia" w:ascii="仿宋" w:hAnsi="仿宋" w:eastAsia="仿宋" w:cs="仿宋"/>
          <w:color w:val="000000"/>
          <w:kern w:val="0"/>
          <w:szCs w:val="21"/>
          <w:lang w:bidi="ar"/>
        </w:rPr>
        <w:t xml:space="preserve"> </w:t>
      </w:r>
    </w:p>
    <w:p w14:paraId="3D533C85">
      <w:pPr>
        <w:widowControl/>
        <w:jc w:val="left"/>
        <w:rPr>
          <w:rFonts w:ascii="宋体" w:hAnsi="宋体" w:cs="宋体"/>
          <w:kern w:val="0"/>
          <w:szCs w:val="21"/>
        </w:rPr>
      </w:pPr>
      <w:r>
        <w:rPr>
          <w:rFonts w:hint="eastAsia" w:ascii="宋体" w:hAnsi="宋体" w:cs="宋体"/>
          <w:kern w:val="0"/>
          <w:szCs w:val="21"/>
        </w:rPr>
        <w:t xml:space="preserve">说明： </w:t>
      </w:r>
    </w:p>
    <w:p w14:paraId="664A27BF">
      <w:pPr>
        <w:widowControl/>
        <w:jc w:val="left"/>
        <w:rPr>
          <w:rFonts w:ascii="宋体" w:hAnsi="宋体" w:cs="宋体"/>
          <w:kern w:val="0"/>
          <w:szCs w:val="21"/>
        </w:rPr>
      </w:pPr>
      <w:r>
        <w:rPr>
          <w:rFonts w:ascii="宋体" w:hAnsi="宋体" w:cs="宋体"/>
          <w:kern w:val="0"/>
          <w:szCs w:val="21"/>
        </w:rPr>
        <w:t xml:space="preserve">1. </w:t>
      </w:r>
      <w:r>
        <w:rPr>
          <w:rFonts w:hint="eastAsia" w:ascii="宋体" w:hAnsi="宋体" w:cs="宋体"/>
          <w:kern w:val="0"/>
          <w:szCs w:val="21"/>
        </w:rPr>
        <w:t>投标人如实填写表格，如不涉及可</w:t>
      </w:r>
      <w:r>
        <w:rPr>
          <w:rFonts w:ascii="宋体" w:hAnsi="宋体" w:cs="宋体"/>
          <w:kern w:val="0"/>
          <w:szCs w:val="21"/>
        </w:rPr>
        <w:t>予以</w:t>
      </w:r>
      <w:r>
        <w:rPr>
          <w:rFonts w:hint="eastAsia" w:ascii="宋体" w:hAnsi="宋体" w:cs="宋体"/>
          <w:kern w:val="0"/>
          <w:szCs w:val="21"/>
        </w:rPr>
        <w:t xml:space="preserve">删除。 </w:t>
      </w:r>
    </w:p>
    <w:p w14:paraId="49DCB652">
      <w:pPr>
        <w:widowControl/>
        <w:jc w:val="left"/>
        <w:rPr>
          <w:rFonts w:ascii="宋体" w:hAnsi="宋体" w:cs="宋体"/>
          <w:kern w:val="0"/>
          <w:szCs w:val="21"/>
        </w:rPr>
      </w:pPr>
      <w:r>
        <w:rPr>
          <w:rFonts w:ascii="宋体" w:hAnsi="宋体" w:cs="宋体"/>
          <w:kern w:val="0"/>
          <w:szCs w:val="21"/>
        </w:rPr>
        <w:t xml:space="preserve">2. </w:t>
      </w:r>
      <w:r>
        <w:rPr>
          <w:rFonts w:hint="eastAsia" w:ascii="宋体" w:hAnsi="宋体" w:cs="宋体"/>
          <w:kern w:val="0"/>
          <w:szCs w:val="21"/>
        </w:rPr>
        <w:t>投标人投标产品包含创新产品或创新服务，填写此表后必须提供《山西省创新产品和服务推荐清单》的扫描件或截图。</w:t>
      </w:r>
    </w:p>
    <w:p w14:paraId="4CAD4398">
      <w:pPr>
        <w:pStyle w:val="13"/>
      </w:pPr>
    </w:p>
    <w:p w14:paraId="08379C73">
      <w:pPr>
        <w:rPr>
          <w:rFonts w:ascii="宋体" w:hAnsi="宋体" w:cs="宋体"/>
          <w:b/>
          <w:spacing w:val="20"/>
          <w:sz w:val="32"/>
          <w:szCs w:val="32"/>
        </w:rPr>
      </w:pPr>
    </w:p>
    <w:p w14:paraId="78E5716C">
      <w:pPr>
        <w:rPr>
          <w:rFonts w:ascii="宋体" w:hAnsi="宋体" w:cs="宋体"/>
          <w:b/>
          <w:spacing w:val="20"/>
          <w:sz w:val="32"/>
          <w:szCs w:val="32"/>
        </w:rPr>
        <w:sectPr>
          <w:headerReference r:id="rId5" w:type="default"/>
          <w:footerReference r:id="rId6" w:type="default"/>
          <w:pgSz w:w="11906" w:h="16838"/>
          <w:pgMar w:top="1135" w:right="1361" w:bottom="1021" w:left="1531" w:header="851" w:footer="992" w:gutter="0"/>
          <w:pgNumType w:start="1"/>
          <w:cols w:space="720" w:num="1"/>
          <w:docGrid w:type="lines" w:linePitch="312" w:charSpace="0"/>
        </w:sectPr>
      </w:pPr>
    </w:p>
    <w:p w14:paraId="52366D14">
      <w:pPr>
        <w:rPr>
          <w:rFonts w:ascii="宋体" w:hAnsi="宋体" w:cs="宋体"/>
          <w:b/>
          <w:bCs/>
          <w:sz w:val="24"/>
          <w:lang w:val="en"/>
        </w:rPr>
      </w:pPr>
      <w:r>
        <w:rPr>
          <w:rFonts w:hint="eastAsia" w:ascii="宋体" w:hAnsi="宋体" w:cs="宋体"/>
          <w:b/>
          <w:bCs/>
          <w:sz w:val="24"/>
        </w:rPr>
        <w:t>附件20</w:t>
      </w:r>
    </w:p>
    <w:p w14:paraId="53BB5368">
      <w:pPr>
        <w:jc w:val="center"/>
        <w:rPr>
          <w:rFonts w:ascii="宋体" w:cs="宋体"/>
          <w:b/>
          <w:bCs/>
          <w:sz w:val="24"/>
        </w:rPr>
      </w:pPr>
      <w:r>
        <w:rPr>
          <w:rFonts w:hint="eastAsia" w:ascii="宋体" w:hAnsi="宋体" w:cs="宋体"/>
          <w:b/>
          <w:bCs/>
          <w:sz w:val="24"/>
        </w:rPr>
        <w:t>投标报价表</w:t>
      </w:r>
    </w:p>
    <w:p w14:paraId="7330DF17">
      <w:pPr>
        <w:tabs>
          <w:tab w:val="left" w:pos="3600"/>
        </w:tabs>
        <w:spacing w:line="360" w:lineRule="auto"/>
        <w:ind w:firstLine="843" w:firstLineChars="400"/>
        <w:rPr>
          <w:rFonts w:ascii="宋体" w:cs="宋体"/>
          <w:b/>
          <w:bCs/>
          <w:color w:val="000000"/>
          <w:szCs w:val="21"/>
        </w:rPr>
      </w:pPr>
      <w:r>
        <w:rPr>
          <w:rFonts w:hint="eastAsia" w:ascii="宋体" w:hAnsi="宋体" w:cs="宋体"/>
          <w:b/>
          <w:bCs/>
          <w:color w:val="000000"/>
          <w:szCs w:val="21"/>
        </w:rPr>
        <w:t>第</w:t>
      </w:r>
      <w:r>
        <w:rPr>
          <w:rFonts w:ascii="宋体" w:hAnsi="宋体" w:cs="宋体"/>
          <w:b/>
          <w:bCs/>
          <w:color w:val="000000"/>
          <w:szCs w:val="21"/>
          <w:u w:val="single"/>
        </w:rPr>
        <w:t xml:space="preserve">    </w:t>
      </w:r>
      <w:r>
        <w:rPr>
          <w:rFonts w:hint="eastAsia" w:ascii="宋体" w:hAnsi="宋体" w:cs="宋体"/>
          <w:b/>
          <w:bCs/>
          <w:color w:val="000000"/>
          <w:szCs w:val="21"/>
        </w:rPr>
        <w:t>包</w:t>
      </w:r>
      <w:r>
        <w:rPr>
          <w:rFonts w:ascii="宋体" w:hAnsi="宋体" w:cs="宋体"/>
          <w:b/>
          <w:bCs/>
          <w:color w:val="000000"/>
          <w:szCs w:val="21"/>
        </w:rPr>
        <w:t xml:space="preserve">                                                                                       </w:t>
      </w:r>
      <w:r>
        <w:rPr>
          <w:rFonts w:hint="eastAsia" w:ascii="宋体" w:hAnsi="宋体" w:cs="宋体"/>
          <w:b/>
          <w:bCs/>
          <w:color w:val="000000"/>
          <w:szCs w:val="21"/>
        </w:rPr>
        <w:t>单位：元</w:t>
      </w:r>
    </w:p>
    <w:tbl>
      <w:tblPr>
        <w:tblStyle w:val="42"/>
        <w:tblW w:w="12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319"/>
        <w:gridCol w:w="3978"/>
        <w:gridCol w:w="3969"/>
      </w:tblGrid>
      <w:tr w14:paraId="71F7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2579" w:type="dxa"/>
            <w:vAlign w:val="center"/>
          </w:tcPr>
          <w:p w14:paraId="3D07D179">
            <w:pPr>
              <w:jc w:val="center"/>
              <w:rPr>
                <w:rFonts w:ascii="宋体" w:cs="宋体"/>
                <w:b/>
                <w:bCs/>
                <w:szCs w:val="21"/>
              </w:rPr>
            </w:pPr>
            <w:r>
              <w:rPr>
                <w:rFonts w:hint="eastAsia" w:ascii="宋体" w:hAnsi="宋体" w:cs="宋体"/>
                <w:b/>
                <w:bCs/>
                <w:szCs w:val="21"/>
              </w:rPr>
              <w:t>项目名称</w:t>
            </w:r>
          </w:p>
        </w:tc>
        <w:tc>
          <w:tcPr>
            <w:tcW w:w="2319" w:type="dxa"/>
            <w:vAlign w:val="center"/>
          </w:tcPr>
          <w:p w14:paraId="3545C7D2">
            <w:pPr>
              <w:jc w:val="center"/>
              <w:rPr>
                <w:rFonts w:ascii="宋体" w:cs="宋体"/>
                <w:b/>
                <w:bCs/>
                <w:szCs w:val="21"/>
                <w:lang w:val="en-GB"/>
              </w:rPr>
            </w:pPr>
            <w:r>
              <w:rPr>
                <w:rFonts w:hint="eastAsia" w:ascii="宋体" w:hAnsi="宋体" w:cs="宋体"/>
                <w:b/>
                <w:bCs/>
                <w:szCs w:val="21"/>
              </w:rPr>
              <w:t>投标人</w:t>
            </w:r>
            <w:r>
              <w:rPr>
                <w:rFonts w:hint="eastAsia" w:ascii="宋体" w:hAnsi="宋体" w:cs="宋体"/>
                <w:b/>
                <w:bCs/>
                <w:szCs w:val="21"/>
                <w:lang w:val="en-GB"/>
              </w:rPr>
              <w:t>类型</w:t>
            </w:r>
          </w:p>
          <w:p w14:paraId="09889644">
            <w:pPr>
              <w:jc w:val="center"/>
              <w:rPr>
                <w:rFonts w:ascii="宋体" w:cs="宋体"/>
                <w:b/>
                <w:bCs/>
                <w:szCs w:val="21"/>
              </w:rPr>
            </w:pPr>
            <w:r>
              <w:rPr>
                <w:rFonts w:hint="eastAsia" w:ascii="宋体" w:hAnsi="宋体" w:cs="宋体"/>
                <w:b/>
                <w:bCs/>
                <w:szCs w:val="21"/>
                <w:lang w:val="en-GB"/>
              </w:rPr>
              <w:t>（</w:t>
            </w:r>
            <w:r>
              <w:rPr>
                <w:rFonts w:hint="eastAsia" w:ascii="宋体" w:hAnsi="宋体" w:cs="宋体"/>
                <w:b/>
                <w:bCs/>
                <w:szCs w:val="21"/>
              </w:rPr>
              <w:t>中</w:t>
            </w:r>
            <w:r>
              <w:rPr>
                <w:rFonts w:hint="eastAsia" w:ascii="宋体" w:hAnsi="宋体" w:cs="宋体"/>
                <w:b/>
                <w:bCs/>
                <w:szCs w:val="21"/>
                <w:lang w:val="en-GB"/>
              </w:rPr>
              <w:t>小型、微型</w:t>
            </w:r>
            <w:r>
              <w:rPr>
                <w:rFonts w:ascii="宋体" w:hAnsi="宋体" w:cs="宋体"/>
                <w:b/>
                <w:bCs/>
                <w:szCs w:val="21"/>
                <w:lang w:val="en-GB"/>
              </w:rPr>
              <w:t>/</w:t>
            </w:r>
            <w:r>
              <w:rPr>
                <w:rFonts w:hint="eastAsia" w:ascii="宋体" w:hAnsi="宋体" w:cs="宋体"/>
                <w:b/>
                <w:bCs/>
                <w:szCs w:val="21"/>
                <w:lang w:val="en-GB"/>
              </w:rPr>
              <w:t>监狱企业</w:t>
            </w:r>
            <w:r>
              <w:rPr>
                <w:rFonts w:ascii="宋体" w:hAnsi="宋体" w:cs="宋体"/>
                <w:b/>
                <w:bCs/>
                <w:szCs w:val="21"/>
                <w:lang w:val="en-GB"/>
              </w:rPr>
              <w:t>/</w:t>
            </w:r>
            <w:r>
              <w:rPr>
                <w:rFonts w:hint="eastAsia" w:ascii="宋体" w:hAnsi="宋体" w:cs="宋体"/>
                <w:b/>
                <w:bCs/>
                <w:szCs w:val="21"/>
                <w:lang w:val="en-GB"/>
              </w:rPr>
              <w:t>福利性单位）</w:t>
            </w:r>
          </w:p>
        </w:tc>
        <w:tc>
          <w:tcPr>
            <w:tcW w:w="3978" w:type="dxa"/>
            <w:vAlign w:val="center"/>
          </w:tcPr>
          <w:p w14:paraId="783CF13F">
            <w:pPr>
              <w:jc w:val="center"/>
              <w:rPr>
                <w:rFonts w:ascii="宋体" w:cs="宋体"/>
                <w:b/>
                <w:bCs/>
                <w:szCs w:val="21"/>
              </w:rPr>
            </w:pPr>
            <w:r>
              <w:rPr>
                <w:rFonts w:hint="eastAsia" w:ascii="宋体" w:hAnsi="宋体" w:cs="宋体"/>
                <w:b/>
                <w:bCs/>
                <w:szCs w:val="21"/>
              </w:rPr>
              <w:t>合同履行期限</w:t>
            </w:r>
          </w:p>
        </w:tc>
        <w:tc>
          <w:tcPr>
            <w:tcW w:w="3969" w:type="dxa"/>
            <w:vAlign w:val="center"/>
          </w:tcPr>
          <w:p w14:paraId="48F4D3D1">
            <w:pPr>
              <w:jc w:val="center"/>
              <w:rPr>
                <w:rFonts w:ascii="宋体" w:cs="宋体"/>
                <w:b/>
                <w:bCs/>
                <w:szCs w:val="21"/>
              </w:rPr>
            </w:pPr>
            <w:r>
              <w:rPr>
                <w:rFonts w:hint="eastAsia" w:ascii="宋体" w:hAnsi="宋体" w:cs="宋体"/>
                <w:b/>
                <w:bCs/>
                <w:szCs w:val="21"/>
              </w:rPr>
              <w:t>有无偏离</w:t>
            </w:r>
          </w:p>
        </w:tc>
      </w:tr>
      <w:tr w14:paraId="743D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2579" w:type="dxa"/>
            <w:vAlign w:val="center"/>
          </w:tcPr>
          <w:p w14:paraId="1B14B28B">
            <w:pPr>
              <w:jc w:val="center"/>
              <w:rPr>
                <w:rFonts w:ascii="宋体" w:cs="宋体"/>
                <w:b/>
                <w:szCs w:val="21"/>
              </w:rPr>
            </w:pPr>
          </w:p>
        </w:tc>
        <w:tc>
          <w:tcPr>
            <w:tcW w:w="2319" w:type="dxa"/>
            <w:vAlign w:val="center"/>
          </w:tcPr>
          <w:p w14:paraId="1736A7E3">
            <w:pPr>
              <w:jc w:val="center"/>
              <w:rPr>
                <w:rFonts w:ascii="宋体" w:cs="宋体"/>
                <w:b/>
                <w:bCs/>
                <w:szCs w:val="21"/>
              </w:rPr>
            </w:pPr>
          </w:p>
        </w:tc>
        <w:tc>
          <w:tcPr>
            <w:tcW w:w="3978" w:type="dxa"/>
            <w:vAlign w:val="center"/>
          </w:tcPr>
          <w:p w14:paraId="47E156CE">
            <w:pPr>
              <w:jc w:val="center"/>
              <w:rPr>
                <w:rFonts w:ascii="宋体" w:cs="宋体"/>
                <w:b/>
                <w:bCs/>
                <w:szCs w:val="21"/>
              </w:rPr>
            </w:pPr>
          </w:p>
        </w:tc>
        <w:tc>
          <w:tcPr>
            <w:tcW w:w="3969" w:type="dxa"/>
            <w:vAlign w:val="center"/>
          </w:tcPr>
          <w:p w14:paraId="3B5567FE">
            <w:pPr>
              <w:jc w:val="center"/>
              <w:rPr>
                <w:rFonts w:ascii="宋体" w:cs="宋体"/>
                <w:b/>
                <w:bCs/>
                <w:szCs w:val="21"/>
              </w:rPr>
            </w:pPr>
          </w:p>
        </w:tc>
      </w:tr>
      <w:tr w14:paraId="0693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14:paraId="7C8C354A">
            <w:pPr>
              <w:jc w:val="center"/>
              <w:rPr>
                <w:rFonts w:ascii="宋体" w:cs="宋体"/>
                <w:b/>
                <w:szCs w:val="21"/>
              </w:rPr>
            </w:pPr>
            <w:r>
              <w:rPr>
                <w:rFonts w:hint="eastAsia" w:ascii="宋体" w:hAnsi="宋体" w:cs="宋体"/>
                <w:b/>
                <w:bCs/>
                <w:szCs w:val="21"/>
              </w:rPr>
              <w:t>投标单价（元</w:t>
            </w:r>
            <w:r>
              <w:rPr>
                <w:rFonts w:ascii="宋体" w:hAnsi="宋体" w:cs="宋体"/>
                <w:b/>
                <w:bCs/>
                <w:szCs w:val="21"/>
              </w:rPr>
              <w:t>/</w:t>
            </w:r>
            <w:r>
              <w:rPr>
                <w:rFonts w:hint="eastAsia" w:ascii="宋体" w:hAnsi="宋体" w:cs="宋体"/>
                <w:b/>
                <w:bCs/>
                <w:szCs w:val="21"/>
              </w:rPr>
              <w:t>月）</w:t>
            </w:r>
          </w:p>
        </w:tc>
        <w:tc>
          <w:tcPr>
            <w:tcW w:w="10266" w:type="dxa"/>
            <w:gridSpan w:val="3"/>
            <w:vAlign w:val="center"/>
          </w:tcPr>
          <w:p w14:paraId="399EC0F0">
            <w:pPr>
              <w:rPr>
                <w:rFonts w:ascii="宋体" w:cs="宋体"/>
                <w:b/>
                <w:szCs w:val="21"/>
              </w:rPr>
            </w:pPr>
            <w:r>
              <w:rPr>
                <w:rFonts w:hint="eastAsia" w:ascii="宋体" w:hAnsi="宋体" w:cs="宋体"/>
                <w:b/>
                <w:szCs w:val="21"/>
              </w:rPr>
              <w:t>人民币（大写）：</w:t>
            </w:r>
          </w:p>
          <w:p w14:paraId="1DA761FD">
            <w:pPr>
              <w:rPr>
                <w:rFonts w:ascii="宋体" w:cs="宋体"/>
                <w:b/>
                <w:szCs w:val="21"/>
              </w:rPr>
            </w:pPr>
          </w:p>
          <w:p w14:paraId="79FDF27A">
            <w:pPr>
              <w:rPr>
                <w:rFonts w:ascii="宋体" w:cs="宋体"/>
                <w:b/>
                <w:szCs w:val="21"/>
              </w:rPr>
            </w:pPr>
            <w:r>
              <w:rPr>
                <w:rFonts w:hint="eastAsia" w:ascii="宋体" w:hAnsi="宋体" w:cs="宋体"/>
                <w:b/>
                <w:szCs w:val="21"/>
              </w:rPr>
              <w:t>人民币（小写）：</w:t>
            </w:r>
          </w:p>
        </w:tc>
      </w:tr>
      <w:tr w14:paraId="70AB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14:paraId="4E25D0F6">
            <w:pPr>
              <w:jc w:val="center"/>
              <w:rPr>
                <w:rFonts w:ascii="宋体" w:cs="宋体"/>
                <w:b/>
                <w:szCs w:val="21"/>
              </w:rPr>
            </w:pPr>
            <w:r>
              <w:rPr>
                <w:rFonts w:hint="eastAsia" w:ascii="宋体" w:hAnsi="宋体" w:cs="宋体"/>
                <w:b/>
                <w:bCs/>
                <w:szCs w:val="21"/>
              </w:rPr>
              <w:t>投标总价（元）</w:t>
            </w:r>
          </w:p>
        </w:tc>
        <w:tc>
          <w:tcPr>
            <w:tcW w:w="10266" w:type="dxa"/>
            <w:gridSpan w:val="3"/>
            <w:vAlign w:val="center"/>
          </w:tcPr>
          <w:p w14:paraId="0AB518DA">
            <w:pPr>
              <w:rPr>
                <w:rFonts w:ascii="宋体" w:cs="宋体"/>
                <w:b/>
                <w:szCs w:val="21"/>
              </w:rPr>
            </w:pPr>
            <w:r>
              <w:rPr>
                <w:rFonts w:hint="eastAsia" w:ascii="宋体" w:hAnsi="宋体" w:cs="宋体"/>
                <w:b/>
                <w:szCs w:val="21"/>
              </w:rPr>
              <w:t>人民币（大写）：</w:t>
            </w:r>
          </w:p>
          <w:p w14:paraId="7DBEFE92">
            <w:pPr>
              <w:rPr>
                <w:rFonts w:ascii="宋体" w:cs="宋体"/>
                <w:b/>
                <w:szCs w:val="21"/>
              </w:rPr>
            </w:pPr>
          </w:p>
          <w:p w14:paraId="11612D5F">
            <w:pPr>
              <w:rPr>
                <w:rFonts w:ascii="宋体" w:cs="宋体"/>
                <w:b/>
                <w:szCs w:val="21"/>
              </w:rPr>
            </w:pPr>
            <w:r>
              <w:rPr>
                <w:rFonts w:hint="eastAsia" w:ascii="宋体" w:hAnsi="宋体" w:cs="宋体"/>
                <w:b/>
                <w:szCs w:val="21"/>
              </w:rPr>
              <w:t>人民币（小写）：</w:t>
            </w:r>
          </w:p>
        </w:tc>
      </w:tr>
    </w:tbl>
    <w:p w14:paraId="18567D47">
      <w:pPr>
        <w:jc w:val="left"/>
        <w:rPr>
          <w:rFonts w:ascii="宋体" w:cs="宋体"/>
          <w:color w:val="000000"/>
          <w:szCs w:val="21"/>
        </w:rPr>
      </w:pPr>
    </w:p>
    <w:p w14:paraId="1C71CF5C">
      <w:pPr>
        <w:ind w:firstLine="420" w:firstLineChars="200"/>
        <w:jc w:val="left"/>
        <w:rPr>
          <w:rFonts w:ascii="宋体" w:hAns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、此表以“包”为单位进行填写，投标人不得更改表格格式，否则投标文件无效。</w:t>
      </w:r>
    </w:p>
    <w:p w14:paraId="4EE58FAD">
      <w:pPr>
        <w:jc w:val="left"/>
        <w:rPr>
          <w:rFonts w:ascii="宋体" w:hAnsi="宋体" w:cs="宋体"/>
          <w:color w:val="000000"/>
          <w:szCs w:val="21"/>
        </w:rPr>
      </w:pPr>
    </w:p>
    <w:p w14:paraId="6E85440D">
      <w:pPr>
        <w:spacing w:line="360" w:lineRule="auto"/>
        <w:rPr>
          <w:rFonts w:ascii="宋体" w:cs="宋体"/>
          <w:b/>
          <w:color w:val="000000"/>
          <w:szCs w:val="21"/>
        </w:rPr>
      </w:pPr>
    </w:p>
    <w:p w14:paraId="4FC4EFA2">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投标单位全称</w:t>
      </w:r>
      <w:r>
        <w:rPr>
          <w:rFonts w:ascii="宋体" w:hAnsi="宋体" w:cs="宋体"/>
          <w:b/>
          <w:color w:val="000000"/>
          <w:szCs w:val="21"/>
        </w:rPr>
        <w:t>(</w:t>
      </w:r>
      <w:r>
        <w:rPr>
          <w:rFonts w:hint="eastAsia" w:ascii="宋体" w:hAnsi="宋体" w:cs="宋体"/>
          <w:b/>
          <w:color w:val="000000"/>
          <w:szCs w:val="21"/>
        </w:rPr>
        <w:t>公章</w:t>
      </w:r>
      <w:r>
        <w:rPr>
          <w:rFonts w:ascii="宋体" w:hAnsi="宋体" w:cs="宋体"/>
          <w:b/>
          <w:color w:val="000000"/>
          <w:szCs w:val="21"/>
        </w:rPr>
        <w:t>)</w:t>
      </w:r>
      <w:r>
        <w:rPr>
          <w:rFonts w:hint="eastAsia" w:ascii="宋体" w:hAnsi="宋体" w:cs="宋体"/>
          <w:b/>
          <w:color w:val="000000"/>
          <w:szCs w:val="21"/>
        </w:rPr>
        <w:t>：</w:t>
      </w:r>
      <w:r>
        <w:rPr>
          <w:rFonts w:ascii="宋体" w:hAnsi="宋体" w:cs="宋体"/>
          <w:b/>
          <w:color w:val="000000"/>
          <w:szCs w:val="21"/>
          <w:u w:val="single"/>
        </w:rPr>
        <w:t xml:space="preserve">                    </w:t>
      </w:r>
    </w:p>
    <w:p w14:paraId="225ACD8B">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法定代表人或全权代理人：</w:t>
      </w:r>
      <w:r>
        <w:rPr>
          <w:rFonts w:ascii="宋体" w:hAnsi="宋体" w:cs="宋体"/>
          <w:b/>
          <w:color w:val="000000"/>
          <w:szCs w:val="21"/>
          <w:u w:val="single"/>
        </w:rPr>
        <w:t xml:space="preserve"> </w:t>
      </w:r>
      <w:r>
        <w:rPr>
          <w:rFonts w:hint="eastAsia" w:ascii="宋体" w:hAnsi="宋体" w:cs="宋体"/>
          <w:b/>
          <w:color w:val="000000"/>
          <w:szCs w:val="21"/>
          <w:u w:val="single"/>
        </w:rPr>
        <w:t>（签字或盖章）</w:t>
      </w:r>
      <w:r>
        <w:rPr>
          <w:rFonts w:ascii="宋体" w:hAnsi="宋体" w:cs="宋体"/>
          <w:b/>
          <w:color w:val="000000"/>
          <w:szCs w:val="21"/>
          <w:u w:val="single"/>
        </w:rPr>
        <w:t xml:space="preserve"> </w:t>
      </w:r>
    </w:p>
    <w:p w14:paraId="37712DBF">
      <w:pPr>
        <w:spacing w:line="360" w:lineRule="auto"/>
        <w:ind w:firstLine="7507" w:firstLineChars="3561"/>
        <w:rPr>
          <w:rFonts w:ascii="仿宋" w:hAnsi="仿宋" w:eastAsia="仿宋"/>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590B9198">
      <w:pPr>
        <w:spacing w:line="360" w:lineRule="auto"/>
        <w:ind w:firstLine="7507" w:firstLineChars="3561"/>
        <w:rPr>
          <w:rFonts w:ascii="仿宋" w:hAnsi="仿宋" w:eastAsia="仿宋"/>
          <w:b/>
          <w:szCs w:val="21"/>
        </w:rPr>
      </w:pPr>
    </w:p>
    <w:p w14:paraId="561BF878">
      <w:pPr>
        <w:rPr>
          <w:rFonts w:ascii="宋体" w:hAnsi="宋体" w:cs="宋体"/>
          <w:b/>
          <w:bCs/>
          <w:sz w:val="24"/>
          <w:lang w:val="en"/>
        </w:rPr>
      </w:pPr>
      <w:r>
        <w:rPr>
          <w:rFonts w:ascii="宋体" w:cs="宋体"/>
          <w:b/>
          <w:bCs/>
          <w:sz w:val="24"/>
        </w:rPr>
        <w:br w:type="page"/>
      </w:r>
      <w:r>
        <w:rPr>
          <w:rFonts w:hint="eastAsia" w:ascii="宋体" w:hAnsi="宋体" w:cs="宋体"/>
          <w:b/>
          <w:bCs/>
          <w:sz w:val="24"/>
        </w:rPr>
        <w:t>附件</w:t>
      </w:r>
      <w:r>
        <w:rPr>
          <w:rFonts w:ascii="宋体" w:hAnsi="宋体" w:cs="宋体"/>
          <w:b/>
          <w:bCs/>
          <w:sz w:val="24"/>
          <w:lang w:val="en"/>
        </w:rPr>
        <w:t>2</w:t>
      </w:r>
      <w:r>
        <w:rPr>
          <w:rFonts w:hint="eastAsia" w:ascii="宋体" w:hAnsi="宋体" w:cs="宋体"/>
          <w:b/>
          <w:bCs/>
          <w:sz w:val="24"/>
          <w:lang w:val="en"/>
        </w:rPr>
        <w:t>1</w:t>
      </w:r>
    </w:p>
    <w:p w14:paraId="50EFEAFB">
      <w:pPr>
        <w:jc w:val="center"/>
        <w:rPr>
          <w:rFonts w:ascii="宋体" w:hAnsi="宋体" w:cs="宋体"/>
          <w:b/>
          <w:bCs/>
          <w:sz w:val="24"/>
        </w:rPr>
      </w:pPr>
      <w:r>
        <w:rPr>
          <w:rFonts w:hint="eastAsia" w:ascii="宋体" w:hAnsi="宋体" w:cs="宋体"/>
          <w:b/>
          <w:bCs/>
          <w:sz w:val="24"/>
        </w:rPr>
        <w:t>标注“★”不允许负偏离的实质性要求和条件响应程度表</w:t>
      </w:r>
    </w:p>
    <w:p w14:paraId="6C35B4BF">
      <w:pPr>
        <w:spacing w:line="360" w:lineRule="auto"/>
        <w:rPr>
          <w:rFonts w:ascii="宋体" w:hAnsi="宋体" w:cs="宋体"/>
          <w:b/>
          <w:bCs/>
          <w:szCs w:val="21"/>
        </w:rPr>
      </w:pPr>
      <w:r>
        <w:rPr>
          <w:rFonts w:hint="eastAsia" w:ascii="宋体" w:hAnsi="宋体" w:cs="宋体"/>
          <w:b/>
          <w:bCs/>
          <w:color w:val="000000"/>
          <w:szCs w:val="21"/>
        </w:rPr>
        <w:t>第</w:t>
      </w:r>
      <w:r>
        <w:rPr>
          <w:rFonts w:hint="eastAsia" w:ascii="宋体" w:hAnsi="宋体" w:cs="宋体"/>
          <w:b/>
          <w:bCs/>
          <w:color w:val="000000"/>
          <w:szCs w:val="21"/>
          <w:u w:val="single"/>
        </w:rPr>
        <w:t xml:space="preserve">   </w:t>
      </w:r>
      <w:r>
        <w:rPr>
          <w:rFonts w:hint="eastAsia" w:ascii="宋体" w:hAnsi="宋体" w:cs="宋体"/>
          <w:b/>
          <w:bCs/>
          <w:color w:val="000000"/>
          <w:szCs w:val="21"/>
        </w:rPr>
        <w:t xml:space="preserve">包 </w:t>
      </w:r>
    </w:p>
    <w:tbl>
      <w:tblPr>
        <w:tblStyle w:val="42"/>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969"/>
        <w:gridCol w:w="2552"/>
        <w:gridCol w:w="1275"/>
        <w:gridCol w:w="1276"/>
        <w:gridCol w:w="1185"/>
        <w:gridCol w:w="1925"/>
      </w:tblGrid>
      <w:tr w14:paraId="333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790550F9">
            <w:pPr>
              <w:jc w:val="center"/>
              <w:rPr>
                <w:rFonts w:ascii="宋体" w:hAnsi="宋体" w:cs="宋体"/>
                <w:b/>
                <w:bCs/>
                <w:szCs w:val="21"/>
              </w:rPr>
            </w:pPr>
            <w:r>
              <w:rPr>
                <w:rFonts w:hint="eastAsia" w:ascii="宋体" w:hAnsi="宋体" w:cs="宋体"/>
                <w:b/>
                <w:bCs/>
                <w:szCs w:val="21"/>
              </w:rPr>
              <w:t>技术指标参数</w:t>
            </w:r>
          </w:p>
        </w:tc>
      </w:tr>
      <w:tr w14:paraId="4BF5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1B566973">
            <w:pPr>
              <w:jc w:val="center"/>
              <w:rPr>
                <w:rFonts w:ascii="宋体" w:hAnsi="宋体" w:cs="宋体"/>
                <w:b/>
                <w:bCs/>
                <w:szCs w:val="21"/>
              </w:rPr>
            </w:pPr>
            <w:r>
              <w:rPr>
                <w:rFonts w:hint="eastAsia" w:ascii="宋体" w:hAnsi="宋体" w:cs="宋体"/>
                <w:b/>
                <w:bCs/>
                <w:szCs w:val="21"/>
              </w:rPr>
              <w:t>序号</w:t>
            </w:r>
          </w:p>
        </w:tc>
        <w:tc>
          <w:tcPr>
            <w:tcW w:w="1690" w:type="dxa"/>
            <w:vMerge w:val="restart"/>
            <w:tcBorders>
              <w:top w:val="single" w:color="auto" w:sz="6" w:space="0"/>
              <w:right w:val="single" w:color="auto" w:sz="6" w:space="0"/>
            </w:tcBorders>
            <w:vAlign w:val="center"/>
          </w:tcPr>
          <w:p w14:paraId="2D4EBD13">
            <w:pPr>
              <w:jc w:val="center"/>
              <w:rPr>
                <w:rFonts w:ascii="宋体" w:hAnsi="宋体" w:cs="宋体"/>
                <w:b/>
                <w:bCs/>
                <w:szCs w:val="21"/>
              </w:rPr>
            </w:pPr>
            <w:r>
              <w:rPr>
                <w:rFonts w:hint="eastAsia" w:ascii="宋体" w:hAnsi="宋体" w:cs="宋体"/>
                <w:b/>
                <w:bCs/>
                <w:color w:val="000000"/>
                <w:szCs w:val="21"/>
              </w:rPr>
              <w:t>投标产品全称</w:t>
            </w:r>
          </w:p>
        </w:tc>
        <w:tc>
          <w:tcPr>
            <w:tcW w:w="3969" w:type="dxa"/>
            <w:vMerge w:val="restart"/>
            <w:tcBorders>
              <w:top w:val="single" w:color="auto" w:sz="6" w:space="0"/>
              <w:left w:val="single" w:color="auto" w:sz="6" w:space="0"/>
            </w:tcBorders>
            <w:vAlign w:val="center"/>
          </w:tcPr>
          <w:p w14:paraId="4A0AE633">
            <w:pPr>
              <w:jc w:val="center"/>
              <w:rPr>
                <w:rFonts w:ascii="宋体" w:hAnsi="宋体" w:cs="宋体"/>
                <w:b/>
                <w:bCs/>
                <w:szCs w:val="21"/>
              </w:rPr>
            </w:pPr>
            <w:r>
              <w:rPr>
                <w:rFonts w:hint="eastAsia" w:ascii="宋体" w:hAnsi="宋体" w:cs="宋体"/>
                <w:b/>
                <w:bCs/>
                <w:szCs w:val="21"/>
              </w:rPr>
              <w:t>招标文件标注“★”</w:t>
            </w:r>
          </w:p>
          <w:p w14:paraId="7D339392">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tcBorders>
              <w:top w:val="single" w:color="auto" w:sz="6" w:space="0"/>
            </w:tcBorders>
            <w:vAlign w:val="center"/>
          </w:tcPr>
          <w:p w14:paraId="4C4D6873">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14:paraId="017695CD">
            <w:pPr>
              <w:jc w:val="center"/>
              <w:rPr>
                <w:rFonts w:ascii="宋体" w:hAnsi="宋体" w:cs="宋体"/>
                <w:b/>
                <w:bCs/>
                <w:szCs w:val="21"/>
              </w:rPr>
            </w:pPr>
            <w:r>
              <w:rPr>
                <w:rFonts w:hint="eastAsia" w:ascii="宋体" w:hAnsi="宋体" w:cs="宋体"/>
                <w:b/>
                <w:bCs/>
                <w:szCs w:val="21"/>
              </w:rPr>
              <w:t>响应程度</w:t>
            </w:r>
          </w:p>
        </w:tc>
        <w:tc>
          <w:tcPr>
            <w:tcW w:w="1925" w:type="dxa"/>
            <w:vMerge w:val="restart"/>
            <w:tcBorders>
              <w:top w:val="single" w:color="auto" w:sz="6" w:space="0"/>
            </w:tcBorders>
            <w:vAlign w:val="center"/>
          </w:tcPr>
          <w:p w14:paraId="1160B4EF">
            <w:pPr>
              <w:jc w:val="center"/>
              <w:rPr>
                <w:rFonts w:ascii="宋体" w:hAnsi="宋体" w:cs="宋体"/>
                <w:b/>
                <w:bCs/>
                <w:szCs w:val="21"/>
              </w:rPr>
            </w:pPr>
            <w:r>
              <w:rPr>
                <w:rFonts w:hint="eastAsia" w:ascii="宋体" w:hAnsi="宋体" w:cs="宋体"/>
                <w:b/>
                <w:bCs/>
                <w:szCs w:val="21"/>
              </w:rPr>
              <w:t>偏离说明</w:t>
            </w:r>
          </w:p>
        </w:tc>
      </w:tr>
      <w:tr w14:paraId="1220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64792E9B">
            <w:pPr>
              <w:jc w:val="center"/>
              <w:rPr>
                <w:rFonts w:ascii="宋体" w:hAnsi="宋体" w:cs="宋体"/>
                <w:b/>
                <w:bCs/>
                <w:szCs w:val="21"/>
              </w:rPr>
            </w:pPr>
          </w:p>
        </w:tc>
        <w:tc>
          <w:tcPr>
            <w:tcW w:w="1690" w:type="dxa"/>
            <w:vMerge w:val="continue"/>
            <w:tcBorders>
              <w:right w:val="single" w:color="auto" w:sz="6" w:space="0"/>
            </w:tcBorders>
            <w:vAlign w:val="center"/>
          </w:tcPr>
          <w:p w14:paraId="19E01874">
            <w:pPr>
              <w:jc w:val="center"/>
              <w:rPr>
                <w:rFonts w:ascii="宋体" w:hAnsi="宋体" w:cs="宋体"/>
                <w:b/>
                <w:bCs/>
                <w:szCs w:val="21"/>
              </w:rPr>
            </w:pPr>
          </w:p>
        </w:tc>
        <w:tc>
          <w:tcPr>
            <w:tcW w:w="3969" w:type="dxa"/>
            <w:vMerge w:val="continue"/>
            <w:tcBorders>
              <w:left w:val="single" w:color="auto" w:sz="6" w:space="0"/>
            </w:tcBorders>
            <w:vAlign w:val="center"/>
          </w:tcPr>
          <w:p w14:paraId="292751CA">
            <w:pPr>
              <w:jc w:val="center"/>
              <w:rPr>
                <w:rFonts w:ascii="宋体" w:hAnsi="宋体" w:cs="宋体"/>
                <w:b/>
                <w:bCs/>
                <w:szCs w:val="21"/>
              </w:rPr>
            </w:pPr>
          </w:p>
        </w:tc>
        <w:tc>
          <w:tcPr>
            <w:tcW w:w="2552" w:type="dxa"/>
            <w:vMerge w:val="continue"/>
            <w:vAlign w:val="center"/>
          </w:tcPr>
          <w:p w14:paraId="6BDDE9DB">
            <w:pPr>
              <w:jc w:val="center"/>
              <w:rPr>
                <w:rFonts w:ascii="宋体" w:hAnsi="宋体" w:cs="宋体"/>
                <w:b/>
                <w:bCs/>
                <w:szCs w:val="21"/>
              </w:rPr>
            </w:pPr>
          </w:p>
        </w:tc>
        <w:tc>
          <w:tcPr>
            <w:tcW w:w="1275" w:type="dxa"/>
            <w:vAlign w:val="center"/>
          </w:tcPr>
          <w:p w14:paraId="03E65B5D">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14:paraId="5812D79A">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14:paraId="5BDB3FBB">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14:paraId="37DCED26">
            <w:pPr>
              <w:jc w:val="center"/>
              <w:rPr>
                <w:rFonts w:ascii="宋体" w:hAnsi="宋体" w:cs="宋体"/>
                <w:b/>
                <w:bCs/>
                <w:szCs w:val="21"/>
              </w:rPr>
            </w:pPr>
          </w:p>
        </w:tc>
      </w:tr>
      <w:tr w14:paraId="0192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2E946DD2">
            <w:pPr>
              <w:jc w:val="center"/>
              <w:rPr>
                <w:rFonts w:ascii="宋体" w:hAnsi="宋体" w:cs="宋体"/>
                <w:b/>
                <w:bCs/>
                <w:szCs w:val="21"/>
              </w:rPr>
            </w:pPr>
          </w:p>
        </w:tc>
        <w:tc>
          <w:tcPr>
            <w:tcW w:w="1690" w:type="dxa"/>
            <w:tcBorders>
              <w:right w:val="single" w:color="auto" w:sz="6" w:space="0"/>
            </w:tcBorders>
            <w:vAlign w:val="center"/>
          </w:tcPr>
          <w:p w14:paraId="4EFC9882">
            <w:pPr>
              <w:jc w:val="center"/>
              <w:rPr>
                <w:rFonts w:ascii="宋体" w:hAnsi="宋体" w:cs="宋体"/>
                <w:b/>
                <w:bCs/>
                <w:szCs w:val="21"/>
              </w:rPr>
            </w:pPr>
          </w:p>
        </w:tc>
        <w:tc>
          <w:tcPr>
            <w:tcW w:w="3969" w:type="dxa"/>
            <w:tcBorders>
              <w:left w:val="single" w:color="auto" w:sz="6" w:space="0"/>
            </w:tcBorders>
            <w:vAlign w:val="center"/>
          </w:tcPr>
          <w:p w14:paraId="468C7FA9">
            <w:pPr>
              <w:jc w:val="center"/>
              <w:rPr>
                <w:rFonts w:ascii="宋体" w:hAnsi="宋体" w:cs="宋体"/>
                <w:b/>
                <w:bCs/>
                <w:szCs w:val="21"/>
              </w:rPr>
            </w:pPr>
          </w:p>
        </w:tc>
        <w:tc>
          <w:tcPr>
            <w:tcW w:w="2552" w:type="dxa"/>
            <w:vAlign w:val="center"/>
          </w:tcPr>
          <w:p w14:paraId="5EB4C16C">
            <w:pPr>
              <w:jc w:val="center"/>
              <w:rPr>
                <w:rFonts w:ascii="宋体" w:hAnsi="宋体" w:cs="宋体"/>
                <w:b/>
                <w:bCs/>
                <w:szCs w:val="21"/>
              </w:rPr>
            </w:pPr>
          </w:p>
        </w:tc>
        <w:tc>
          <w:tcPr>
            <w:tcW w:w="1275" w:type="dxa"/>
            <w:vAlign w:val="center"/>
          </w:tcPr>
          <w:p w14:paraId="0966837C">
            <w:pPr>
              <w:jc w:val="center"/>
              <w:rPr>
                <w:rFonts w:ascii="宋体" w:hAnsi="宋体" w:cs="宋体"/>
                <w:b/>
                <w:bCs/>
                <w:szCs w:val="21"/>
              </w:rPr>
            </w:pPr>
          </w:p>
        </w:tc>
        <w:tc>
          <w:tcPr>
            <w:tcW w:w="1276" w:type="dxa"/>
            <w:vAlign w:val="center"/>
          </w:tcPr>
          <w:p w14:paraId="368A1C43">
            <w:pPr>
              <w:jc w:val="center"/>
              <w:rPr>
                <w:rFonts w:ascii="宋体" w:hAnsi="宋体" w:cs="宋体"/>
                <w:b/>
                <w:bCs/>
                <w:szCs w:val="21"/>
              </w:rPr>
            </w:pPr>
          </w:p>
        </w:tc>
        <w:tc>
          <w:tcPr>
            <w:tcW w:w="1185" w:type="dxa"/>
            <w:vAlign w:val="center"/>
          </w:tcPr>
          <w:p w14:paraId="374AACC7">
            <w:pPr>
              <w:jc w:val="center"/>
              <w:rPr>
                <w:rFonts w:ascii="宋体" w:hAnsi="宋体" w:cs="宋体"/>
                <w:b/>
                <w:bCs/>
                <w:szCs w:val="21"/>
              </w:rPr>
            </w:pPr>
          </w:p>
        </w:tc>
        <w:tc>
          <w:tcPr>
            <w:tcW w:w="1925" w:type="dxa"/>
            <w:vAlign w:val="center"/>
          </w:tcPr>
          <w:p w14:paraId="611F4A0B">
            <w:pPr>
              <w:jc w:val="center"/>
              <w:rPr>
                <w:rFonts w:ascii="宋体" w:hAnsi="宋体" w:cs="宋体"/>
                <w:b/>
                <w:bCs/>
                <w:szCs w:val="21"/>
              </w:rPr>
            </w:pPr>
          </w:p>
        </w:tc>
      </w:tr>
      <w:tr w14:paraId="667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6EF26DB5">
            <w:pPr>
              <w:jc w:val="center"/>
              <w:rPr>
                <w:rFonts w:ascii="宋体" w:hAnsi="宋体" w:cs="宋体"/>
                <w:b/>
                <w:bCs/>
                <w:szCs w:val="21"/>
              </w:rPr>
            </w:pPr>
          </w:p>
        </w:tc>
        <w:tc>
          <w:tcPr>
            <w:tcW w:w="1690" w:type="dxa"/>
            <w:tcBorders>
              <w:right w:val="single" w:color="auto" w:sz="6" w:space="0"/>
            </w:tcBorders>
            <w:vAlign w:val="center"/>
          </w:tcPr>
          <w:p w14:paraId="26AF3B8E">
            <w:pPr>
              <w:jc w:val="center"/>
              <w:rPr>
                <w:rFonts w:ascii="宋体" w:hAnsi="宋体" w:cs="宋体"/>
                <w:b/>
                <w:bCs/>
                <w:szCs w:val="21"/>
              </w:rPr>
            </w:pPr>
          </w:p>
        </w:tc>
        <w:tc>
          <w:tcPr>
            <w:tcW w:w="3969" w:type="dxa"/>
            <w:tcBorders>
              <w:left w:val="single" w:color="auto" w:sz="6" w:space="0"/>
            </w:tcBorders>
            <w:vAlign w:val="center"/>
          </w:tcPr>
          <w:p w14:paraId="0F3484B3">
            <w:pPr>
              <w:jc w:val="center"/>
              <w:rPr>
                <w:rFonts w:ascii="宋体" w:hAnsi="宋体" w:cs="宋体"/>
                <w:b/>
                <w:bCs/>
                <w:szCs w:val="21"/>
              </w:rPr>
            </w:pPr>
          </w:p>
        </w:tc>
        <w:tc>
          <w:tcPr>
            <w:tcW w:w="2552" w:type="dxa"/>
            <w:vAlign w:val="center"/>
          </w:tcPr>
          <w:p w14:paraId="6E3A337F">
            <w:pPr>
              <w:jc w:val="center"/>
              <w:rPr>
                <w:rFonts w:ascii="宋体" w:hAnsi="宋体" w:cs="宋体"/>
                <w:b/>
                <w:bCs/>
                <w:szCs w:val="21"/>
              </w:rPr>
            </w:pPr>
          </w:p>
        </w:tc>
        <w:tc>
          <w:tcPr>
            <w:tcW w:w="1275" w:type="dxa"/>
            <w:vAlign w:val="center"/>
          </w:tcPr>
          <w:p w14:paraId="37E97D9F">
            <w:pPr>
              <w:jc w:val="center"/>
              <w:rPr>
                <w:rFonts w:ascii="宋体" w:hAnsi="宋体" w:cs="宋体"/>
                <w:b/>
                <w:bCs/>
                <w:szCs w:val="21"/>
              </w:rPr>
            </w:pPr>
          </w:p>
        </w:tc>
        <w:tc>
          <w:tcPr>
            <w:tcW w:w="1276" w:type="dxa"/>
            <w:vAlign w:val="center"/>
          </w:tcPr>
          <w:p w14:paraId="617BB77C">
            <w:pPr>
              <w:jc w:val="center"/>
              <w:rPr>
                <w:rFonts w:ascii="宋体" w:hAnsi="宋体" w:cs="宋体"/>
                <w:b/>
                <w:bCs/>
                <w:szCs w:val="21"/>
              </w:rPr>
            </w:pPr>
          </w:p>
        </w:tc>
        <w:tc>
          <w:tcPr>
            <w:tcW w:w="1185" w:type="dxa"/>
            <w:vAlign w:val="center"/>
          </w:tcPr>
          <w:p w14:paraId="2F206A12">
            <w:pPr>
              <w:jc w:val="center"/>
              <w:rPr>
                <w:rFonts w:ascii="宋体" w:hAnsi="宋体" w:cs="宋体"/>
                <w:b/>
                <w:bCs/>
                <w:szCs w:val="21"/>
              </w:rPr>
            </w:pPr>
          </w:p>
        </w:tc>
        <w:tc>
          <w:tcPr>
            <w:tcW w:w="1925" w:type="dxa"/>
            <w:vAlign w:val="center"/>
          </w:tcPr>
          <w:p w14:paraId="37697D36">
            <w:pPr>
              <w:jc w:val="center"/>
              <w:rPr>
                <w:rFonts w:ascii="宋体" w:hAnsi="宋体" w:cs="宋体"/>
                <w:b/>
                <w:bCs/>
                <w:szCs w:val="21"/>
              </w:rPr>
            </w:pPr>
          </w:p>
        </w:tc>
      </w:tr>
      <w:tr w14:paraId="4BA6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26286433">
            <w:pPr>
              <w:jc w:val="center"/>
              <w:rPr>
                <w:rFonts w:ascii="宋体" w:hAnsi="宋体" w:cs="宋体"/>
                <w:b/>
                <w:bCs/>
                <w:szCs w:val="21"/>
              </w:rPr>
            </w:pPr>
          </w:p>
        </w:tc>
        <w:tc>
          <w:tcPr>
            <w:tcW w:w="1690" w:type="dxa"/>
            <w:tcBorders>
              <w:right w:val="single" w:color="auto" w:sz="6" w:space="0"/>
            </w:tcBorders>
            <w:vAlign w:val="center"/>
          </w:tcPr>
          <w:p w14:paraId="7B2D8C91">
            <w:pPr>
              <w:jc w:val="center"/>
              <w:rPr>
                <w:rFonts w:ascii="宋体" w:hAnsi="宋体" w:cs="宋体"/>
                <w:b/>
                <w:bCs/>
                <w:szCs w:val="21"/>
              </w:rPr>
            </w:pPr>
          </w:p>
        </w:tc>
        <w:tc>
          <w:tcPr>
            <w:tcW w:w="3969" w:type="dxa"/>
            <w:tcBorders>
              <w:left w:val="single" w:color="auto" w:sz="6" w:space="0"/>
            </w:tcBorders>
            <w:vAlign w:val="center"/>
          </w:tcPr>
          <w:p w14:paraId="3EBD5C0C">
            <w:pPr>
              <w:jc w:val="center"/>
              <w:rPr>
                <w:rFonts w:ascii="宋体" w:hAnsi="宋体" w:cs="宋体"/>
                <w:b/>
                <w:bCs/>
                <w:szCs w:val="21"/>
              </w:rPr>
            </w:pPr>
          </w:p>
        </w:tc>
        <w:tc>
          <w:tcPr>
            <w:tcW w:w="2552" w:type="dxa"/>
            <w:vAlign w:val="center"/>
          </w:tcPr>
          <w:p w14:paraId="6E64CE76">
            <w:pPr>
              <w:jc w:val="center"/>
              <w:rPr>
                <w:rFonts w:ascii="宋体" w:hAnsi="宋体" w:cs="宋体"/>
                <w:b/>
                <w:bCs/>
                <w:szCs w:val="21"/>
              </w:rPr>
            </w:pPr>
          </w:p>
        </w:tc>
        <w:tc>
          <w:tcPr>
            <w:tcW w:w="1275" w:type="dxa"/>
            <w:vAlign w:val="center"/>
          </w:tcPr>
          <w:p w14:paraId="77A070C2">
            <w:pPr>
              <w:jc w:val="center"/>
              <w:rPr>
                <w:rFonts w:ascii="宋体" w:hAnsi="宋体" w:cs="宋体"/>
                <w:b/>
                <w:bCs/>
                <w:szCs w:val="21"/>
              </w:rPr>
            </w:pPr>
          </w:p>
        </w:tc>
        <w:tc>
          <w:tcPr>
            <w:tcW w:w="1276" w:type="dxa"/>
            <w:vAlign w:val="center"/>
          </w:tcPr>
          <w:p w14:paraId="13ED896C">
            <w:pPr>
              <w:jc w:val="center"/>
              <w:rPr>
                <w:rFonts w:ascii="宋体" w:hAnsi="宋体" w:cs="宋体"/>
                <w:b/>
                <w:bCs/>
                <w:szCs w:val="21"/>
              </w:rPr>
            </w:pPr>
          </w:p>
        </w:tc>
        <w:tc>
          <w:tcPr>
            <w:tcW w:w="1185" w:type="dxa"/>
            <w:vAlign w:val="center"/>
          </w:tcPr>
          <w:p w14:paraId="3030D363">
            <w:pPr>
              <w:jc w:val="center"/>
              <w:rPr>
                <w:rFonts w:ascii="宋体" w:hAnsi="宋体" w:cs="宋体"/>
                <w:b/>
                <w:bCs/>
                <w:szCs w:val="21"/>
              </w:rPr>
            </w:pPr>
          </w:p>
        </w:tc>
        <w:tc>
          <w:tcPr>
            <w:tcW w:w="1925" w:type="dxa"/>
            <w:vAlign w:val="center"/>
          </w:tcPr>
          <w:p w14:paraId="57A3B4F7">
            <w:pPr>
              <w:jc w:val="center"/>
              <w:rPr>
                <w:rFonts w:ascii="宋体" w:hAnsi="宋体" w:cs="宋体"/>
                <w:b/>
                <w:bCs/>
                <w:szCs w:val="21"/>
              </w:rPr>
            </w:pPr>
          </w:p>
        </w:tc>
      </w:tr>
      <w:tr w14:paraId="736B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231E671B">
            <w:pPr>
              <w:jc w:val="center"/>
              <w:rPr>
                <w:rFonts w:ascii="宋体" w:hAnsi="宋体" w:cs="宋体"/>
                <w:b/>
                <w:bCs/>
                <w:szCs w:val="21"/>
              </w:rPr>
            </w:pPr>
            <w:r>
              <w:rPr>
                <w:rFonts w:hint="eastAsia" w:ascii="宋体" w:hAnsi="宋体" w:cs="宋体"/>
                <w:b/>
                <w:bCs/>
                <w:szCs w:val="21"/>
              </w:rPr>
              <w:t>其他条件要求</w:t>
            </w:r>
          </w:p>
        </w:tc>
      </w:tr>
      <w:tr w14:paraId="77F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4BF712AB">
            <w:pPr>
              <w:jc w:val="center"/>
              <w:rPr>
                <w:rFonts w:ascii="宋体" w:hAnsi="宋体" w:cs="宋体"/>
                <w:b/>
                <w:bCs/>
                <w:szCs w:val="21"/>
              </w:rPr>
            </w:pPr>
            <w:r>
              <w:rPr>
                <w:rFonts w:hint="eastAsia" w:ascii="宋体" w:hAnsi="宋体" w:cs="宋体"/>
                <w:b/>
                <w:bCs/>
                <w:szCs w:val="21"/>
              </w:rPr>
              <w:t>序号</w:t>
            </w:r>
          </w:p>
        </w:tc>
        <w:tc>
          <w:tcPr>
            <w:tcW w:w="5659" w:type="dxa"/>
            <w:gridSpan w:val="2"/>
            <w:vMerge w:val="restart"/>
            <w:vAlign w:val="center"/>
          </w:tcPr>
          <w:p w14:paraId="219CE693">
            <w:pPr>
              <w:jc w:val="center"/>
              <w:rPr>
                <w:rFonts w:ascii="宋体" w:hAnsi="宋体" w:cs="宋体"/>
                <w:b/>
                <w:bCs/>
                <w:szCs w:val="21"/>
              </w:rPr>
            </w:pPr>
            <w:r>
              <w:rPr>
                <w:rFonts w:hint="eastAsia" w:ascii="宋体" w:hAnsi="宋体" w:cs="宋体"/>
                <w:b/>
                <w:bCs/>
                <w:szCs w:val="21"/>
              </w:rPr>
              <w:t>招标文件标注“★”</w:t>
            </w:r>
          </w:p>
          <w:p w14:paraId="236D9C14">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vAlign w:val="center"/>
          </w:tcPr>
          <w:p w14:paraId="33B4140F">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14:paraId="173FFA20">
            <w:pPr>
              <w:jc w:val="center"/>
              <w:rPr>
                <w:rFonts w:ascii="宋体" w:hAnsi="宋体" w:cs="宋体"/>
                <w:b/>
                <w:bCs/>
                <w:szCs w:val="21"/>
              </w:rPr>
            </w:pPr>
            <w:r>
              <w:rPr>
                <w:rFonts w:hint="eastAsia" w:ascii="宋体" w:hAnsi="宋体" w:cs="宋体"/>
                <w:b/>
                <w:bCs/>
                <w:szCs w:val="21"/>
              </w:rPr>
              <w:t>响应程度</w:t>
            </w:r>
          </w:p>
        </w:tc>
        <w:tc>
          <w:tcPr>
            <w:tcW w:w="1925" w:type="dxa"/>
            <w:vMerge w:val="restart"/>
            <w:vAlign w:val="center"/>
          </w:tcPr>
          <w:p w14:paraId="511CE4F1">
            <w:pPr>
              <w:jc w:val="center"/>
              <w:rPr>
                <w:rFonts w:ascii="宋体" w:hAnsi="宋体" w:cs="宋体"/>
                <w:b/>
                <w:bCs/>
                <w:szCs w:val="21"/>
              </w:rPr>
            </w:pPr>
            <w:r>
              <w:rPr>
                <w:rFonts w:hint="eastAsia" w:ascii="宋体" w:hAnsi="宋体" w:cs="宋体"/>
                <w:b/>
                <w:bCs/>
                <w:szCs w:val="21"/>
              </w:rPr>
              <w:t>偏离说明</w:t>
            </w:r>
          </w:p>
        </w:tc>
      </w:tr>
      <w:tr w14:paraId="223E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53EB52AB">
            <w:pPr>
              <w:jc w:val="center"/>
              <w:rPr>
                <w:rFonts w:ascii="宋体" w:hAnsi="宋体" w:cs="宋体"/>
                <w:b/>
                <w:bCs/>
                <w:szCs w:val="21"/>
              </w:rPr>
            </w:pPr>
          </w:p>
        </w:tc>
        <w:tc>
          <w:tcPr>
            <w:tcW w:w="5659" w:type="dxa"/>
            <w:gridSpan w:val="2"/>
            <w:vMerge w:val="continue"/>
            <w:vAlign w:val="center"/>
          </w:tcPr>
          <w:p w14:paraId="24B19863">
            <w:pPr>
              <w:jc w:val="center"/>
              <w:rPr>
                <w:rFonts w:ascii="宋体" w:hAnsi="宋体" w:cs="宋体"/>
                <w:b/>
                <w:bCs/>
                <w:szCs w:val="21"/>
              </w:rPr>
            </w:pPr>
          </w:p>
        </w:tc>
        <w:tc>
          <w:tcPr>
            <w:tcW w:w="2552" w:type="dxa"/>
            <w:vMerge w:val="continue"/>
            <w:vAlign w:val="center"/>
          </w:tcPr>
          <w:p w14:paraId="7A9556FB">
            <w:pPr>
              <w:jc w:val="center"/>
              <w:rPr>
                <w:rFonts w:ascii="宋体" w:hAnsi="宋体" w:cs="宋体"/>
                <w:b/>
                <w:bCs/>
                <w:szCs w:val="21"/>
              </w:rPr>
            </w:pPr>
          </w:p>
        </w:tc>
        <w:tc>
          <w:tcPr>
            <w:tcW w:w="1275" w:type="dxa"/>
            <w:vAlign w:val="center"/>
          </w:tcPr>
          <w:p w14:paraId="2E1CD867">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14:paraId="7C39393C">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14:paraId="207A4D37">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14:paraId="3D5928D7">
            <w:pPr>
              <w:jc w:val="center"/>
              <w:rPr>
                <w:rFonts w:ascii="宋体" w:hAnsi="宋体" w:cs="宋体"/>
                <w:b/>
                <w:bCs/>
                <w:szCs w:val="21"/>
              </w:rPr>
            </w:pPr>
          </w:p>
        </w:tc>
      </w:tr>
      <w:tr w14:paraId="1882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60E99F44">
            <w:pPr>
              <w:jc w:val="center"/>
              <w:rPr>
                <w:rFonts w:ascii="宋体" w:hAnsi="宋体" w:cs="宋体"/>
                <w:b/>
                <w:bCs/>
                <w:szCs w:val="21"/>
              </w:rPr>
            </w:pPr>
          </w:p>
        </w:tc>
        <w:tc>
          <w:tcPr>
            <w:tcW w:w="5659" w:type="dxa"/>
            <w:gridSpan w:val="2"/>
            <w:vAlign w:val="center"/>
          </w:tcPr>
          <w:p w14:paraId="445FD227">
            <w:pPr>
              <w:jc w:val="center"/>
              <w:rPr>
                <w:rFonts w:ascii="宋体" w:hAnsi="宋体" w:cs="宋体"/>
                <w:b/>
                <w:bCs/>
                <w:szCs w:val="21"/>
              </w:rPr>
            </w:pPr>
          </w:p>
        </w:tc>
        <w:tc>
          <w:tcPr>
            <w:tcW w:w="2552" w:type="dxa"/>
            <w:vAlign w:val="center"/>
          </w:tcPr>
          <w:p w14:paraId="14526E0E">
            <w:pPr>
              <w:jc w:val="center"/>
              <w:rPr>
                <w:rFonts w:ascii="宋体" w:hAnsi="宋体" w:cs="宋体"/>
                <w:b/>
                <w:bCs/>
                <w:szCs w:val="21"/>
              </w:rPr>
            </w:pPr>
          </w:p>
        </w:tc>
        <w:tc>
          <w:tcPr>
            <w:tcW w:w="1275" w:type="dxa"/>
            <w:vAlign w:val="center"/>
          </w:tcPr>
          <w:p w14:paraId="3719FF37">
            <w:pPr>
              <w:jc w:val="center"/>
              <w:rPr>
                <w:rFonts w:ascii="宋体" w:hAnsi="宋体" w:cs="宋体"/>
                <w:b/>
                <w:bCs/>
                <w:szCs w:val="21"/>
              </w:rPr>
            </w:pPr>
          </w:p>
        </w:tc>
        <w:tc>
          <w:tcPr>
            <w:tcW w:w="1276" w:type="dxa"/>
            <w:vAlign w:val="center"/>
          </w:tcPr>
          <w:p w14:paraId="09C75E48">
            <w:pPr>
              <w:jc w:val="center"/>
              <w:rPr>
                <w:rFonts w:ascii="宋体" w:hAnsi="宋体" w:cs="宋体"/>
                <w:b/>
                <w:bCs/>
                <w:szCs w:val="21"/>
              </w:rPr>
            </w:pPr>
          </w:p>
        </w:tc>
        <w:tc>
          <w:tcPr>
            <w:tcW w:w="1185" w:type="dxa"/>
            <w:vAlign w:val="center"/>
          </w:tcPr>
          <w:p w14:paraId="0F307C1E">
            <w:pPr>
              <w:jc w:val="center"/>
              <w:rPr>
                <w:rFonts w:ascii="宋体" w:hAnsi="宋体" w:cs="宋体"/>
                <w:b/>
                <w:bCs/>
                <w:szCs w:val="21"/>
              </w:rPr>
            </w:pPr>
          </w:p>
        </w:tc>
        <w:tc>
          <w:tcPr>
            <w:tcW w:w="1925" w:type="dxa"/>
            <w:vAlign w:val="center"/>
          </w:tcPr>
          <w:p w14:paraId="2F3D1CFB">
            <w:pPr>
              <w:jc w:val="center"/>
              <w:rPr>
                <w:rFonts w:ascii="宋体" w:hAnsi="宋体" w:cs="宋体"/>
                <w:b/>
                <w:bCs/>
                <w:szCs w:val="21"/>
              </w:rPr>
            </w:pPr>
          </w:p>
        </w:tc>
      </w:tr>
      <w:tr w14:paraId="7281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74808D95">
            <w:pPr>
              <w:jc w:val="center"/>
              <w:rPr>
                <w:rFonts w:ascii="宋体" w:hAnsi="宋体" w:cs="宋体"/>
                <w:b/>
                <w:bCs/>
                <w:szCs w:val="21"/>
              </w:rPr>
            </w:pPr>
          </w:p>
        </w:tc>
        <w:tc>
          <w:tcPr>
            <w:tcW w:w="5659" w:type="dxa"/>
            <w:gridSpan w:val="2"/>
            <w:vAlign w:val="center"/>
          </w:tcPr>
          <w:p w14:paraId="171054E8">
            <w:pPr>
              <w:jc w:val="center"/>
              <w:rPr>
                <w:rFonts w:ascii="宋体" w:hAnsi="宋体" w:cs="宋体"/>
                <w:b/>
                <w:bCs/>
                <w:szCs w:val="21"/>
              </w:rPr>
            </w:pPr>
          </w:p>
        </w:tc>
        <w:tc>
          <w:tcPr>
            <w:tcW w:w="2552" w:type="dxa"/>
            <w:vAlign w:val="center"/>
          </w:tcPr>
          <w:p w14:paraId="1BDCFDE1">
            <w:pPr>
              <w:jc w:val="center"/>
              <w:rPr>
                <w:rFonts w:ascii="宋体" w:hAnsi="宋体" w:cs="宋体"/>
                <w:b/>
                <w:bCs/>
                <w:szCs w:val="21"/>
              </w:rPr>
            </w:pPr>
          </w:p>
        </w:tc>
        <w:tc>
          <w:tcPr>
            <w:tcW w:w="1275" w:type="dxa"/>
            <w:vAlign w:val="center"/>
          </w:tcPr>
          <w:p w14:paraId="714D64FC">
            <w:pPr>
              <w:jc w:val="center"/>
              <w:rPr>
                <w:rFonts w:ascii="宋体" w:hAnsi="宋体" w:cs="宋体"/>
                <w:b/>
                <w:bCs/>
                <w:szCs w:val="21"/>
              </w:rPr>
            </w:pPr>
          </w:p>
        </w:tc>
        <w:tc>
          <w:tcPr>
            <w:tcW w:w="1276" w:type="dxa"/>
            <w:vAlign w:val="center"/>
          </w:tcPr>
          <w:p w14:paraId="0C439478">
            <w:pPr>
              <w:jc w:val="center"/>
              <w:rPr>
                <w:rFonts w:ascii="宋体" w:hAnsi="宋体" w:cs="宋体"/>
                <w:b/>
                <w:bCs/>
                <w:szCs w:val="21"/>
              </w:rPr>
            </w:pPr>
          </w:p>
        </w:tc>
        <w:tc>
          <w:tcPr>
            <w:tcW w:w="1185" w:type="dxa"/>
            <w:vAlign w:val="center"/>
          </w:tcPr>
          <w:p w14:paraId="0FC7503C">
            <w:pPr>
              <w:jc w:val="center"/>
              <w:rPr>
                <w:rFonts w:ascii="宋体" w:hAnsi="宋体" w:cs="宋体"/>
                <w:b/>
                <w:bCs/>
                <w:szCs w:val="21"/>
              </w:rPr>
            </w:pPr>
          </w:p>
        </w:tc>
        <w:tc>
          <w:tcPr>
            <w:tcW w:w="1925" w:type="dxa"/>
            <w:vAlign w:val="center"/>
          </w:tcPr>
          <w:p w14:paraId="4F5F6B9C">
            <w:pPr>
              <w:jc w:val="center"/>
              <w:rPr>
                <w:rFonts w:ascii="宋体" w:hAnsi="宋体" w:cs="宋体"/>
                <w:b/>
                <w:bCs/>
                <w:szCs w:val="21"/>
              </w:rPr>
            </w:pPr>
          </w:p>
        </w:tc>
      </w:tr>
      <w:tr w14:paraId="181A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5A136B95">
            <w:pPr>
              <w:jc w:val="center"/>
              <w:rPr>
                <w:rFonts w:ascii="宋体" w:hAnsi="宋体" w:cs="宋体"/>
                <w:b/>
                <w:bCs/>
                <w:szCs w:val="21"/>
              </w:rPr>
            </w:pPr>
          </w:p>
        </w:tc>
        <w:tc>
          <w:tcPr>
            <w:tcW w:w="5659" w:type="dxa"/>
            <w:gridSpan w:val="2"/>
            <w:vAlign w:val="center"/>
          </w:tcPr>
          <w:p w14:paraId="3D75B6C5">
            <w:pPr>
              <w:jc w:val="center"/>
              <w:rPr>
                <w:rFonts w:ascii="宋体" w:hAnsi="宋体" w:cs="宋体"/>
                <w:b/>
                <w:bCs/>
                <w:szCs w:val="21"/>
              </w:rPr>
            </w:pPr>
          </w:p>
        </w:tc>
        <w:tc>
          <w:tcPr>
            <w:tcW w:w="2552" w:type="dxa"/>
            <w:vAlign w:val="center"/>
          </w:tcPr>
          <w:p w14:paraId="69F7CA36">
            <w:pPr>
              <w:jc w:val="center"/>
              <w:rPr>
                <w:rFonts w:ascii="宋体" w:hAnsi="宋体" w:cs="宋体"/>
                <w:b/>
                <w:bCs/>
                <w:szCs w:val="21"/>
              </w:rPr>
            </w:pPr>
          </w:p>
        </w:tc>
        <w:tc>
          <w:tcPr>
            <w:tcW w:w="1275" w:type="dxa"/>
            <w:vAlign w:val="center"/>
          </w:tcPr>
          <w:p w14:paraId="056738A3">
            <w:pPr>
              <w:jc w:val="center"/>
              <w:rPr>
                <w:rFonts w:ascii="宋体" w:hAnsi="宋体" w:cs="宋体"/>
                <w:b/>
                <w:bCs/>
                <w:szCs w:val="21"/>
              </w:rPr>
            </w:pPr>
          </w:p>
        </w:tc>
        <w:tc>
          <w:tcPr>
            <w:tcW w:w="1276" w:type="dxa"/>
            <w:vAlign w:val="center"/>
          </w:tcPr>
          <w:p w14:paraId="330B05E3">
            <w:pPr>
              <w:jc w:val="center"/>
              <w:rPr>
                <w:rFonts w:ascii="宋体" w:hAnsi="宋体" w:cs="宋体"/>
                <w:b/>
                <w:bCs/>
                <w:szCs w:val="21"/>
              </w:rPr>
            </w:pPr>
          </w:p>
        </w:tc>
        <w:tc>
          <w:tcPr>
            <w:tcW w:w="1185" w:type="dxa"/>
            <w:vAlign w:val="center"/>
          </w:tcPr>
          <w:p w14:paraId="69216755">
            <w:pPr>
              <w:jc w:val="center"/>
              <w:rPr>
                <w:rFonts w:ascii="宋体" w:hAnsi="宋体" w:cs="宋体"/>
                <w:b/>
                <w:bCs/>
                <w:szCs w:val="21"/>
              </w:rPr>
            </w:pPr>
          </w:p>
        </w:tc>
        <w:tc>
          <w:tcPr>
            <w:tcW w:w="1925" w:type="dxa"/>
            <w:vAlign w:val="center"/>
          </w:tcPr>
          <w:p w14:paraId="0A8D84F1">
            <w:pPr>
              <w:jc w:val="center"/>
              <w:rPr>
                <w:rFonts w:ascii="宋体" w:hAnsi="宋体" w:cs="宋体"/>
                <w:b/>
                <w:bCs/>
                <w:szCs w:val="21"/>
              </w:rPr>
            </w:pPr>
          </w:p>
        </w:tc>
      </w:tr>
    </w:tbl>
    <w:p w14:paraId="58D40B99">
      <w:pPr>
        <w:rPr>
          <w:rFonts w:ascii="宋体" w:hAnsi="宋体" w:cs="宋体"/>
          <w:b/>
          <w:szCs w:val="21"/>
        </w:rPr>
      </w:pPr>
    </w:p>
    <w:p w14:paraId="7DC4C669">
      <w:pPr>
        <w:rPr>
          <w:rFonts w:ascii="宋体" w:hAnsi="宋体" w:cs="宋体"/>
          <w:szCs w:val="21"/>
        </w:rPr>
      </w:pPr>
      <w:r>
        <w:rPr>
          <w:rFonts w:hint="eastAsia" w:ascii="宋体" w:hAnsi="宋体" w:cs="宋体"/>
          <w:b/>
          <w:szCs w:val="21"/>
        </w:rPr>
        <w:t>注：</w:t>
      </w:r>
      <w:r>
        <w:rPr>
          <w:rFonts w:hint="eastAsia" w:ascii="宋体" w:hAnsi="宋体" w:cs="宋体"/>
          <w:szCs w:val="21"/>
        </w:rPr>
        <w:t>投标人应详细列明标注“★”不允许负偏离的实质性要求和条件的具体响应状况，全面披露各项响应程度，否则投标文件无效。</w:t>
      </w:r>
    </w:p>
    <w:p w14:paraId="305300A8">
      <w:pPr>
        <w:spacing w:line="360" w:lineRule="auto"/>
        <w:ind w:firstLine="6219" w:firstLineChars="2950"/>
        <w:rPr>
          <w:rFonts w:ascii="宋体" w:hAnsi="宋体" w:cs="宋体"/>
          <w:b/>
          <w:color w:val="000000"/>
          <w:szCs w:val="21"/>
        </w:rPr>
      </w:pPr>
    </w:p>
    <w:p w14:paraId="22B196AA">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投标单位全称(公章)：</w:t>
      </w:r>
      <w:r>
        <w:rPr>
          <w:rFonts w:hint="eastAsia" w:ascii="宋体" w:hAnsi="宋体" w:cs="宋体"/>
          <w:b/>
          <w:color w:val="000000"/>
          <w:szCs w:val="21"/>
          <w:u w:val="single"/>
        </w:rPr>
        <w:t xml:space="preserve">                  </w:t>
      </w:r>
    </w:p>
    <w:p w14:paraId="3CD5B4AE">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法定代表人或全权代理人：</w:t>
      </w:r>
      <w:r>
        <w:rPr>
          <w:rFonts w:hint="eastAsia" w:ascii="宋体" w:hAnsi="宋体" w:cs="宋体"/>
          <w:b/>
          <w:color w:val="000000"/>
          <w:szCs w:val="21"/>
          <w:u w:val="single"/>
        </w:rPr>
        <w:t xml:space="preserve">（签字或盖章） </w:t>
      </w:r>
    </w:p>
    <w:p w14:paraId="4349ECD3">
      <w:pPr>
        <w:spacing w:line="360" w:lineRule="auto"/>
        <w:rPr>
          <w:rFonts w:ascii="宋体" w:hAnsi="宋体" w:cs="宋体"/>
          <w:b/>
          <w:szCs w:val="21"/>
        </w:rPr>
      </w:pPr>
      <w:r>
        <w:rPr>
          <w:rFonts w:hint="eastAsia" w:ascii="宋体" w:hAnsi="宋体" w:cs="宋体"/>
          <w:b/>
          <w:szCs w:val="21"/>
        </w:rPr>
        <w:t xml:space="preserve">                                                                                   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4348B43">
      <w:pPr>
        <w:pStyle w:val="13"/>
      </w:pPr>
    </w:p>
    <w:p w14:paraId="68E8374D">
      <w:pPr>
        <w:pStyle w:val="13"/>
        <w:ind w:firstLine="0"/>
      </w:pPr>
    </w:p>
    <w:p w14:paraId="6B67FE90">
      <w:pPr>
        <w:pStyle w:val="13"/>
        <w:sectPr>
          <w:footerReference r:id="rId7" w:type="default"/>
          <w:footerReference r:id="rId8" w:type="even"/>
          <w:pgSz w:w="16838" w:h="11906" w:orient="landscape"/>
          <w:pgMar w:top="1131" w:right="1245" w:bottom="1418" w:left="1843" w:header="851" w:footer="992" w:gutter="0"/>
          <w:cols w:space="720" w:num="1"/>
          <w:docGrid w:linePitch="312" w:charSpace="0"/>
        </w:sectPr>
      </w:pPr>
    </w:p>
    <w:p w14:paraId="4472132A">
      <w:pPr>
        <w:tabs>
          <w:tab w:val="left" w:pos="1680"/>
        </w:tabs>
        <w:snapToGrid w:val="0"/>
        <w:spacing w:line="480" w:lineRule="exact"/>
        <w:rPr>
          <w:rFonts w:ascii="宋体" w:cs="宋体"/>
          <w:b/>
          <w:sz w:val="24"/>
          <w:lang w:val="en"/>
        </w:rPr>
      </w:pPr>
      <w:r>
        <w:rPr>
          <w:rFonts w:hint="eastAsia" w:ascii="宋体" w:hAnsi="宋体" w:cs="宋体"/>
          <w:b/>
          <w:sz w:val="24"/>
        </w:rPr>
        <w:t>附件</w:t>
      </w:r>
      <w:r>
        <w:rPr>
          <w:rFonts w:ascii="宋体" w:hAnsi="宋体" w:cs="宋体"/>
          <w:b/>
          <w:sz w:val="24"/>
        </w:rPr>
        <w:t>2</w:t>
      </w:r>
      <w:r>
        <w:rPr>
          <w:rFonts w:hint="eastAsia" w:ascii="宋体" w:hAnsi="宋体" w:cs="宋体"/>
          <w:b/>
          <w:sz w:val="24"/>
          <w:lang w:val="en"/>
        </w:rPr>
        <w:t>2</w:t>
      </w:r>
    </w:p>
    <w:p w14:paraId="29AD0AE3">
      <w:pPr>
        <w:tabs>
          <w:tab w:val="left" w:pos="1680"/>
        </w:tabs>
        <w:snapToGrid w:val="0"/>
        <w:spacing w:line="480" w:lineRule="exact"/>
        <w:jc w:val="center"/>
        <w:rPr>
          <w:rFonts w:ascii="宋体" w:cs="宋体"/>
          <w:b/>
          <w:sz w:val="24"/>
        </w:rPr>
      </w:pPr>
      <w:r>
        <w:rPr>
          <w:rFonts w:hint="eastAsia" w:ascii="宋体" w:hAnsi="宋体" w:cs="宋体"/>
          <w:b/>
          <w:sz w:val="24"/>
        </w:rPr>
        <w:t>投标方案详细说明</w:t>
      </w:r>
    </w:p>
    <w:p w14:paraId="0FA0BC5D">
      <w:pPr>
        <w:spacing w:line="480" w:lineRule="exact"/>
        <w:ind w:firstLine="411" w:firstLineChars="196"/>
        <w:rPr>
          <w:rFonts w:ascii="宋体" w:cs="宋体"/>
          <w:color w:val="000000"/>
          <w:szCs w:val="21"/>
        </w:rPr>
      </w:pPr>
      <w:r>
        <w:rPr>
          <w:rFonts w:hint="eastAsia" w:ascii="宋体" w:hAnsi="宋体" w:cs="宋体"/>
          <w:color w:val="000000"/>
          <w:szCs w:val="21"/>
        </w:rPr>
        <w:t>说明内容（不限于以下内容）：</w:t>
      </w:r>
    </w:p>
    <w:p w14:paraId="49BDC3C5">
      <w:pPr>
        <w:spacing w:line="480" w:lineRule="exact"/>
        <w:ind w:firstLine="411" w:firstLineChars="196"/>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．服务方案内容；</w:t>
      </w:r>
    </w:p>
    <w:p w14:paraId="00F98CF0">
      <w:pPr>
        <w:spacing w:line="480" w:lineRule="exact"/>
        <w:ind w:firstLine="411" w:firstLineChars="196"/>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．服务制度与措施（服务质量保障、实施进度及应急保障措施等）；</w:t>
      </w:r>
    </w:p>
    <w:p w14:paraId="0D31D64F">
      <w:pPr>
        <w:spacing w:line="480" w:lineRule="exact"/>
        <w:ind w:firstLine="411" w:firstLineChars="196"/>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．针对本项目服务提供的设备；</w:t>
      </w:r>
    </w:p>
    <w:p w14:paraId="454DF23B">
      <w:pPr>
        <w:spacing w:line="480" w:lineRule="exact"/>
        <w:ind w:firstLine="411" w:firstLineChars="196"/>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、投标人需要补充的内容。</w:t>
      </w:r>
    </w:p>
    <w:p w14:paraId="00C9104B">
      <w:pPr>
        <w:spacing w:line="480" w:lineRule="exact"/>
        <w:ind w:firstLine="420" w:firstLineChars="200"/>
        <w:rPr>
          <w:rFonts w:ascii="宋体" w:cs="宋体"/>
          <w:b/>
          <w:color w:val="000000"/>
          <w:szCs w:val="21"/>
        </w:rPr>
      </w:pPr>
      <w:r>
        <w:rPr>
          <w:rFonts w:hint="eastAsia" w:ascii="宋体" w:hAnsi="宋体" w:cs="宋体"/>
          <w:color w:val="000000"/>
          <w:szCs w:val="21"/>
        </w:rPr>
        <w:t>注：投标人应根据自身情况据实详细填写，本项内容将作为评标委员会评审、评分的重要依据之一。评标委员会认为其填报的投标方案不够详实而造成无法评审的，有权判定其投标文件无效。</w:t>
      </w:r>
    </w:p>
    <w:p w14:paraId="7067F4E5">
      <w:pPr>
        <w:spacing w:line="480" w:lineRule="exact"/>
        <w:ind w:firstLine="4189" w:firstLineChars="1987"/>
        <w:rPr>
          <w:rFonts w:ascii="宋体" w:cs="宋体"/>
          <w:b/>
          <w:szCs w:val="21"/>
        </w:rPr>
      </w:pPr>
    </w:p>
    <w:p w14:paraId="36ACA17F">
      <w:pPr>
        <w:spacing w:line="480" w:lineRule="exact"/>
        <w:ind w:firstLine="4189" w:firstLineChars="1987"/>
        <w:rPr>
          <w:rFonts w:ascii="宋体" w:cs="宋体"/>
          <w:b/>
          <w:szCs w:val="21"/>
        </w:rPr>
      </w:pPr>
    </w:p>
    <w:p w14:paraId="047E5F59">
      <w:pPr>
        <w:spacing w:line="480" w:lineRule="exact"/>
        <w:ind w:firstLine="4189" w:firstLineChars="19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p>
    <w:p w14:paraId="2DB258EC">
      <w:pPr>
        <w:tabs>
          <w:tab w:val="left" w:pos="1680"/>
        </w:tabs>
        <w:snapToGrid w:val="0"/>
        <w:spacing w:line="480" w:lineRule="exact"/>
        <w:ind w:firstLine="4216" w:firstLineChars="2000"/>
        <w:rPr>
          <w:rFonts w:ascii="宋体" w:cs="宋体"/>
          <w:b/>
          <w:szCs w:val="21"/>
          <w:u w:val="single"/>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p>
    <w:p w14:paraId="0B7A1527">
      <w:pPr>
        <w:tabs>
          <w:tab w:val="left" w:pos="1680"/>
        </w:tabs>
        <w:snapToGrid w:val="0"/>
        <w:spacing w:line="480" w:lineRule="exact"/>
        <w:rPr>
          <w:rFonts w:ascii="宋体" w:cs="宋体"/>
          <w:b/>
          <w:sz w:val="24"/>
          <w:lang w:val="en"/>
        </w:rPr>
      </w:pPr>
      <w:r>
        <w:rPr>
          <w:rFonts w:ascii="宋体" w:cs="宋体"/>
          <w:b/>
          <w:szCs w:val="21"/>
          <w:u w:val="single"/>
        </w:rPr>
        <w:br w:type="page"/>
      </w:r>
      <w:r>
        <w:rPr>
          <w:rFonts w:hint="eastAsia" w:ascii="宋体" w:hAnsi="宋体" w:cs="宋体"/>
          <w:b/>
          <w:sz w:val="24"/>
        </w:rPr>
        <w:t>附件</w:t>
      </w:r>
      <w:r>
        <w:rPr>
          <w:rFonts w:ascii="宋体" w:hAnsi="宋体" w:cs="宋体"/>
          <w:b/>
          <w:sz w:val="24"/>
        </w:rPr>
        <w:t>2</w:t>
      </w:r>
      <w:r>
        <w:rPr>
          <w:rFonts w:hint="eastAsia" w:ascii="宋体" w:hAnsi="宋体" w:cs="宋体"/>
          <w:b/>
          <w:sz w:val="24"/>
          <w:lang w:val="en"/>
        </w:rPr>
        <w:t>3</w:t>
      </w:r>
    </w:p>
    <w:p w14:paraId="48694BB5">
      <w:pPr>
        <w:spacing w:line="360" w:lineRule="auto"/>
        <w:jc w:val="center"/>
        <w:rPr>
          <w:rFonts w:ascii="仿宋" w:hAnsi="仿宋" w:eastAsia="仿宋"/>
          <w:b/>
          <w:bCs/>
          <w:sz w:val="32"/>
          <w:szCs w:val="32"/>
        </w:rPr>
      </w:pPr>
      <w:r>
        <w:rPr>
          <w:rFonts w:hint="eastAsia" w:ascii="宋体" w:hAnsi="宋体" w:cs="宋体"/>
          <w:b/>
          <w:sz w:val="24"/>
        </w:rPr>
        <w:t>投标人拟投入本项目的人员、配备情况</w:t>
      </w:r>
    </w:p>
    <w:p w14:paraId="4D68249B">
      <w:pPr>
        <w:spacing w:line="360" w:lineRule="auto"/>
        <w:ind w:firstLine="3675" w:firstLineChars="1750"/>
        <w:rPr>
          <w:rFonts w:ascii="宋体" w:hAnsi="宋体" w:cs="宋体"/>
          <w:color w:val="000000"/>
          <w:szCs w:val="21"/>
        </w:rPr>
      </w:pPr>
      <w:r>
        <w:rPr>
          <w:rFonts w:hint="eastAsia" w:ascii="宋体" w:hAnsi="宋体" w:cs="宋体"/>
          <w:color w:val="000000"/>
          <w:szCs w:val="21"/>
        </w:rPr>
        <w:t>（格式自拟）</w:t>
      </w:r>
    </w:p>
    <w:p w14:paraId="1DD3369A">
      <w:pPr>
        <w:tabs>
          <w:tab w:val="left" w:pos="1680"/>
        </w:tabs>
        <w:snapToGrid w:val="0"/>
        <w:spacing w:line="480" w:lineRule="exact"/>
        <w:jc w:val="center"/>
        <w:rPr>
          <w:rFonts w:ascii="宋体" w:cs="宋体"/>
          <w:b/>
          <w:sz w:val="24"/>
        </w:rPr>
      </w:pPr>
    </w:p>
    <w:p w14:paraId="6A68E373">
      <w:pPr>
        <w:spacing w:line="480" w:lineRule="exact"/>
        <w:ind w:firstLine="3551" w:firstLineChars="1691"/>
        <w:rPr>
          <w:rFonts w:ascii="宋体" w:cs="宋体"/>
          <w:color w:val="000000"/>
          <w:szCs w:val="21"/>
        </w:rPr>
      </w:pPr>
    </w:p>
    <w:p w14:paraId="68A564A1">
      <w:pPr>
        <w:spacing w:line="480" w:lineRule="exact"/>
        <w:ind w:firstLine="3551" w:firstLineChars="1691"/>
        <w:rPr>
          <w:rFonts w:ascii="宋体" w:cs="宋体"/>
          <w:color w:val="000000"/>
          <w:szCs w:val="21"/>
        </w:rPr>
      </w:pPr>
    </w:p>
    <w:p w14:paraId="13FACF85">
      <w:pPr>
        <w:spacing w:line="480" w:lineRule="exact"/>
        <w:ind w:firstLine="3551" w:firstLineChars="1691"/>
        <w:rPr>
          <w:rFonts w:ascii="宋体" w:cs="宋体"/>
          <w:color w:val="000000"/>
          <w:szCs w:val="21"/>
        </w:rPr>
      </w:pPr>
    </w:p>
    <w:p w14:paraId="72E7920B">
      <w:pPr>
        <w:spacing w:line="480" w:lineRule="exact"/>
        <w:ind w:firstLine="3551" w:firstLineChars="1691"/>
        <w:rPr>
          <w:rFonts w:ascii="宋体" w:cs="宋体"/>
          <w:color w:val="000000"/>
          <w:szCs w:val="21"/>
        </w:rPr>
      </w:pPr>
    </w:p>
    <w:p w14:paraId="6E1B0B7C">
      <w:pPr>
        <w:spacing w:line="480" w:lineRule="exact"/>
        <w:ind w:firstLine="3551" w:firstLineChars="1691"/>
        <w:rPr>
          <w:rFonts w:ascii="宋体" w:cs="宋体"/>
          <w:color w:val="000000"/>
          <w:szCs w:val="21"/>
        </w:rPr>
      </w:pPr>
    </w:p>
    <w:p w14:paraId="55A1D93E">
      <w:pPr>
        <w:spacing w:line="480" w:lineRule="exact"/>
        <w:ind w:firstLine="3551" w:firstLineChars="1691"/>
        <w:rPr>
          <w:rFonts w:ascii="宋体" w:cs="宋体"/>
          <w:color w:val="000000"/>
          <w:szCs w:val="21"/>
        </w:rPr>
      </w:pPr>
    </w:p>
    <w:p w14:paraId="4261BAF0">
      <w:pPr>
        <w:spacing w:line="480" w:lineRule="exact"/>
        <w:ind w:firstLine="3551" w:firstLineChars="1691"/>
        <w:rPr>
          <w:rFonts w:ascii="宋体" w:cs="宋体"/>
          <w:color w:val="000000"/>
          <w:szCs w:val="21"/>
        </w:rPr>
      </w:pPr>
    </w:p>
    <w:p w14:paraId="3D7FB8DB">
      <w:pPr>
        <w:spacing w:line="480" w:lineRule="exact"/>
        <w:ind w:firstLine="3551" w:firstLineChars="1691"/>
        <w:rPr>
          <w:rFonts w:ascii="宋体" w:cs="宋体"/>
          <w:color w:val="000000"/>
          <w:szCs w:val="21"/>
        </w:rPr>
      </w:pPr>
    </w:p>
    <w:p w14:paraId="490FD5A7">
      <w:pPr>
        <w:spacing w:line="480" w:lineRule="exact"/>
        <w:ind w:firstLine="3551" w:firstLineChars="1691"/>
        <w:rPr>
          <w:rFonts w:ascii="宋体" w:cs="宋体"/>
          <w:color w:val="000000"/>
          <w:szCs w:val="21"/>
        </w:rPr>
      </w:pPr>
    </w:p>
    <w:p w14:paraId="063C65D4">
      <w:pPr>
        <w:spacing w:line="480" w:lineRule="exact"/>
        <w:ind w:firstLine="3551" w:firstLineChars="1691"/>
        <w:rPr>
          <w:rFonts w:ascii="宋体" w:cs="宋体"/>
          <w:color w:val="000000"/>
          <w:szCs w:val="21"/>
        </w:rPr>
      </w:pPr>
    </w:p>
    <w:p w14:paraId="2AD31DDC">
      <w:pPr>
        <w:spacing w:line="480" w:lineRule="exact"/>
        <w:ind w:firstLine="3551" w:firstLineChars="1691"/>
        <w:rPr>
          <w:rFonts w:ascii="宋体" w:cs="宋体"/>
          <w:color w:val="000000"/>
          <w:szCs w:val="21"/>
        </w:rPr>
      </w:pPr>
    </w:p>
    <w:p w14:paraId="748B0B0D">
      <w:pPr>
        <w:spacing w:line="480" w:lineRule="exact"/>
        <w:ind w:firstLine="4400" w:firstLineChars="20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14:paraId="79ECC525">
      <w:pPr>
        <w:tabs>
          <w:tab w:val="left" w:pos="1680"/>
        </w:tabs>
        <w:snapToGrid w:val="0"/>
        <w:spacing w:line="480" w:lineRule="exact"/>
        <w:ind w:firstLine="4427" w:firstLineChars="2100"/>
        <w:rPr>
          <w:rFonts w:ascii="宋体" w:cs="宋体"/>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088EF188">
      <w:pPr>
        <w:tabs>
          <w:tab w:val="left" w:pos="1680"/>
        </w:tabs>
        <w:snapToGrid w:val="0"/>
        <w:spacing w:line="480" w:lineRule="exact"/>
        <w:rPr>
          <w:rFonts w:ascii="仿宋" w:hAnsi="仿宋" w:eastAsia="仿宋"/>
          <w:color w:val="000000"/>
          <w:sz w:val="24"/>
        </w:rPr>
        <w:sectPr>
          <w:footerReference r:id="rId9" w:type="default"/>
          <w:footerReference r:id="rId10" w:type="even"/>
          <w:pgSz w:w="11906" w:h="16838"/>
          <w:pgMar w:top="1115" w:right="1418" w:bottom="2041" w:left="1531" w:header="851" w:footer="992" w:gutter="0"/>
          <w:cols w:space="720" w:num="1"/>
          <w:docGrid w:linePitch="312" w:charSpace="0"/>
        </w:sectPr>
      </w:pPr>
    </w:p>
    <w:p w14:paraId="31052092">
      <w:pPr>
        <w:tabs>
          <w:tab w:val="left" w:pos="1680"/>
        </w:tabs>
        <w:snapToGrid w:val="0"/>
        <w:spacing w:line="480" w:lineRule="exact"/>
        <w:rPr>
          <w:rFonts w:ascii="宋体" w:hAnsi="宋体" w:cs="宋体"/>
          <w:b/>
          <w:sz w:val="24"/>
          <w:lang w:val="en"/>
        </w:rPr>
      </w:pPr>
      <w:r>
        <w:rPr>
          <w:rFonts w:hint="eastAsia" w:ascii="宋体" w:hAnsi="宋体" w:cs="宋体"/>
          <w:b/>
          <w:sz w:val="24"/>
        </w:rPr>
        <w:t>附件2</w:t>
      </w:r>
      <w:r>
        <w:rPr>
          <w:rFonts w:hint="eastAsia" w:ascii="宋体" w:hAnsi="宋体" w:cs="宋体"/>
          <w:b/>
          <w:sz w:val="24"/>
          <w:lang w:val="en"/>
        </w:rPr>
        <w:t>4</w:t>
      </w:r>
    </w:p>
    <w:p w14:paraId="50C40AC9">
      <w:pPr>
        <w:tabs>
          <w:tab w:val="left" w:pos="1680"/>
        </w:tabs>
        <w:snapToGrid w:val="0"/>
        <w:spacing w:line="480" w:lineRule="exact"/>
        <w:jc w:val="center"/>
        <w:rPr>
          <w:rFonts w:ascii="宋体" w:hAnsi="宋体" w:cs="宋体"/>
          <w:b/>
          <w:sz w:val="24"/>
        </w:rPr>
      </w:pPr>
      <w:r>
        <w:rPr>
          <w:rFonts w:hint="eastAsia" w:ascii="宋体" w:hAnsi="宋体" w:cs="宋体"/>
          <w:b/>
          <w:sz w:val="24"/>
        </w:rPr>
        <w:t>投标人业绩情况</w:t>
      </w:r>
    </w:p>
    <w:p w14:paraId="1A45DB2E">
      <w:pPr>
        <w:spacing w:line="360" w:lineRule="auto"/>
        <w:ind w:firstLine="3990" w:firstLineChars="1900"/>
        <w:rPr>
          <w:rFonts w:ascii="宋体" w:hAnsi="宋体" w:cs="宋体"/>
          <w:color w:val="000000"/>
          <w:szCs w:val="21"/>
        </w:rPr>
      </w:pPr>
      <w:r>
        <w:rPr>
          <w:rFonts w:hint="eastAsia" w:ascii="宋体" w:hAnsi="宋体" w:cs="宋体"/>
          <w:color w:val="000000"/>
          <w:szCs w:val="21"/>
        </w:rPr>
        <w:t>（格式自拟）</w:t>
      </w:r>
    </w:p>
    <w:p w14:paraId="608878C6">
      <w:pPr>
        <w:spacing w:line="360" w:lineRule="auto"/>
        <w:rPr>
          <w:rFonts w:ascii="宋体" w:hAnsi="宋体" w:cs="宋体"/>
          <w:b/>
          <w:sz w:val="24"/>
        </w:rPr>
      </w:pPr>
      <w:r>
        <w:rPr>
          <w:rFonts w:ascii="仿宋" w:hAnsi="仿宋" w:eastAsia="仿宋"/>
          <w:b/>
          <w:color w:val="000000"/>
          <w:szCs w:val="21"/>
        </w:rPr>
        <w:br w:type="page"/>
      </w:r>
    </w:p>
    <w:p w14:paraId="36EF7D12">
      <w:pPr>
        <w:spacing w:line="360" w:lineRule="auto"/>
        <w:rPr>
          <w:rFonts w:ascii="宋体" w:hAnsi="宋体" w:cs="宋体"/>
          <w:b/>
          <w:sz w:val="24"/>
          <w:lang w:val="en"/>
        </w:rPr>
      </w:pPr>
      <w:r>
        <w:rPr>
          <w:rFonts w:hint="eastAsia" w:ascii="宋体" w:hAnsi="宋体" w:cs="宋体"/>
          <w:b/>
          <w:sz w:val="24"/>
        </w:rPr>
        <w:t>附件2</w:t>
      </w:r>
      <w:r>
        <w:rPr>
          <w:rFonts w:hint="eastAsia" w:ascii="宋体" w:hAnsi="宋体" w:cs="宋体"/>
          <w:b/>
          <w:sz w:val="24"/>
          <w:lang w:val="en"/>
        </w:rPr>
        <w:t>5</w:t>
      </w:r>
    </w:p>
    <w:p w14:paraId="70BDEE06">
      <w:pPr>
        <w:spacing w:line="360" w:lineRule="auto"/>
        <w:ind w:firstLine="2704" w:firstLineChars="1127"/>
        <w:rPr>
          <w:rFonts w:ascii="宋体" w:hAnsi="宋体" w:cs="宋体"/>
          <w:b/>
          <w:sz w:val="24"/>
        </w:rPr>
      </w:pPr>
      <w:r>
        <w:rPr>
          <w:rFonts w:hint="eastAsia" w:ascii="宋体" w:hAnsi="宋体" w:cs="宋体"/>
          <w:b/>
          <w:sz w:val="24"/>
        </w:rPr>
        <w:t>投标人认为需补充的其它资料或说明</w:t>
      </w:r>
    </w:p>
    <w:p w14:paraId="368345E6">
      <w:pPr>
        <w:pStyle w:val="13"/>
      </w:pPr>
    </w:p>
    <w:p w14:paraId="68C6209E">
      <w:pPr>
        <w:spacing w:line="360" w:lineRule="auto"/>
        <w:rPr>
          <w:rFonts w:ascii="仿宋" w:hAnsi="仿宋"/>
          <w:b/>
          <w:color w:val="000000"/>
          <w:szCs w:val="21"/>
        </w:rPr>
      </w:pPr>
      <w:r>
        <w:rPr>
          <w:rFonts w:hint="eastAsia" w:ascii="宋体" w:hAnsi="宋体" w:cs="宋体"/>
          <w:color w:val="000000"/>
          <w:szCs w:val="21"/>
        </w:rPr>
        <w:t>注：</w:t>
      </w:r>
      <w:r>
        <w:rPr>
          <w:rFonts w:ascii="宋体" w:hAnsi="宋体" w:cs="宋体"/>
          <w:color w:val="000000"/>
          <w:szCs w:val="21"/>
        </w:rPr>
        <w:t>若投标单位认为无</w:t>
      </w:r>
      <w:r>
        <w:rPr>
          <w:rFonts w:hint="eastAsia" w:ascii="宋体" w:hAnsi="宋体" w:cs="宋体"/>
          <w:color w:val="000000"/>
          <w:szCs w:val="21"/>
        </w:rPr>
        <w:t>补充</w:t>
      </w:r>
      <w:r>
        <w:rPr>
          <w:rFonts w:ascii="宋体" w:hAnsi="宋体" w:cs="宋体"/>
          <w:color w:val="000000"/>
          <w:szCs w:val="21"/>
        </w:rPr>
        <w:t>事项</w:t>
      </w:r>
      <w:r>
        <w:rPr>
          <w:rFonts w:hint="eastAsia" w:ascii="宋体" w:hAnsi="宋体" w:cs="宋体"/>
          <w:color w:val="000000"/>
          <w:szCs w:val="21"/>
        </w:rPr>
        <w:t>的，可</w:t>
      </w:r>
      <w:r>
        <w:rPr>
          <w:rFonts w:ascii="宋体" w:hAnsi="宋体" w:cs="宋体"/>
          <w:color w:val="000000"/>
          <w:szCs w:val="21"/>
        </w:rPr>
        <w:t>予以</w:t>
      </w:r>
      <w:r>
        <w:rPr>
          <w:rFonts w:hint="eastAsia" w:ascii="宋体" w:hAnsi="宋体" w:cs="宋体"/>
          <w:color w:val="000000"/>
          <w:szCs w:val="21"/>
        </w:rPr>
        <w:t>删除。</w:t>
      </w:r>
    </w:p>
    <w:p w14:paraId="263AD46F">
      <w:pPr>
        <w:spacing w:line="240" w:lineRule="exact"/>
        <w:outlineLvl w:val="2"/>
        <w:rPr>
          <w:rFonts w:ascii="仿宋" w:hAnsi="仿宋" w:eastAsia="仿宋"/>
          <w:bCs/>
          <w:color w:val="000000"/>
          <w:szCs w:val="21"/>
        </w:rPr>
      </w:pPr>
    </w:p>
    <w:p w14:paraId="65E6E571"/>
    <w:p w14:paraId="1E4F81FD">
      <w:pPr>
        <w:rPr>
          <w:rFonts w:ascii="宋体" w:hAnsi="宋体" w:cs="宋体"/>
          <w:b/>
        </w:rPr>
      </w:pPr>
    </w:p>
    <w:p w14:paraId="60C968CC">
      <w:pPr>
        <w:rPr>
          <w:rFonts w:ascii="宋体" w:hAnsi="宋体" w:cs="宋体"/>
          <w:b/>
        </w:rPr>
      </w:pPr>
    </w:p>
    <w:p w14:paraId="1ED64CD0">
      <w:pPr>
        <w:rPr>
          <w:rFonts w:ascii="宋体" w:hAnsi="宋体" w:cs="宋体"/>
          <w:b/>
        </w:rPr>
      </w:pPr>
    </w:p>
    <w:p w14:paraId="1C99B3B5">
      <w:pPr>
        <w:rPr>
          <w:rFonts w:ascii="宋体" w:hAnsi="宋体" w:cs="宋体"/>
          <w:b/>
        </w:rPr>
      </w:pPr>
    </w:p>
    <w:p w14:paraId="1E1EE0DA">
      <w:pPr>
        <w:rPr>
          <w:rFonts w:ascii="宋体" w:hAnsi="宋体" w:cs="宋体"/>
          <w:b/>
        </w:rPr>
      </w:pPr>
    </w:p>
    <w:p w14:paraId="6B1A1B61">
      <w:pPr>
        <w:rPr>
          <w:rFonts w:ascii="宋体" w:hAnsi="宋体" w:cs="宋体"/>
          <w:b/>
        </w:rPr>
      </w:pPr>
    </w:p>
    <w:p w14:paraId="176DCE7B">
      <w:pPr>
        <w:rPr>
          <w:rFonts w:ascii="宋体" w:hAnsi="宋体" w:cs="宋体"/>
          <w:b/>
        </w:rPr>
      </w:pPr>
    </w:p>
    <w:p w14:paraId="59367352">
      <w:pPr>
        <w:rPr>
          <w:rFonts w:ascii="宋体" w:hAnsi="宋体" w:cs="宋体"/>
          <w:b/>
        </w:rPr>
      </w:pPr>
    </w:p>
    <w:p w14:paraId="7C0CCEA5">
      <w:pPr>
        <w:rPr>
          <w:rFonts w:ascii="宋体" w:hAnsi="宋体" w:cs="宋体"/>
          <w:b/>
        </w:rPr>
      </w:pPr>
    </w:p>
    <w:p w14:paraId="5CDDD5C9">
      <w:pPr>
        <w:rPr>
          <w:rFonts w:ascii="宋体" w:hAnsi="宋体" w:cs="宋体"/>
          <w:b/>
        </w:rPr>
      </w:pPr>
    </w:p>
    <w:p w14:paraId="6ABAF270">
      <w:pPr>
        <w:rPr>
          <w:rFonts w:ascii="宋体" w:hAnsi="宋体" w:cs="宋体"/>
          <w:b/>
        </w:rPr>
      </w:pPr>
    </w:p>
    <w:p w14:paraId="59A47782">
      <w:pPr>
        <w:rPr>
          <w:rFonts w:ascii="宋体" w:hAnsi="宋体" w:cs="宋体"/>
          <w:b/>
        </w:rPr>
      </w:pPr>
    </w:p>
    <w:p w14:paraId="15860345">
      <w:pPr>
        <w:rPr>
          <w:rFonts w:ascii="宋体" w:hAnsi="宋体" w:cs="宋体"/>
          <w:b/>
        </w:rPr>
      </w:pPr>
    </w:p>
    <w:p w14:paraId="352DDB00">
      <w:pPr>
        <w:rPr>
          <w:rFonts w:ascii="宋体" w:hAnsi="宋体" w:cs="宋体"/>
          <w:b/>
        </w:rPr>
      </w:pPr>
    </w:p>
    <w:p w14:paraId="1E7659BD">
      <w:pPr>
        <w:rPr>
          <w:rFonts w:ascii="宋体" w:hAnsi="宋体" w:cs="宋体"/>
          <w:b/>
        </w:rPr>
      </w:pPr>
    </w:p>
    <w:p w14:paraId="05080647">
      <w:pPr>
        <w:rPr>
          <w:rFonts w:ascii="宋体" w:hAnsi="宋体" w:cs="宋体"/>
          <w:b/>
        </w:rPr>
      </w:pPr>
    </w:p>
    <w:p w14:paraId="6A43F277">
      <w:pPr>
        <w:rPr>
          <w:rFonts w:ascii="宋体" w:hAnsi="宋体" w:cs="宋体"/>
          <w:b/>
        </w:rPr>
      </w:pPr>
    </w:p>
    <w:p w14:paraId="4F41418D">
      <w:pPr>
        <w:rPr>
          <w:rFonts w:ascii="宋体" w:hAnsi="宋体" w:cs="宋体"/>
          <w:b/>
        </w:rPr>
      </w:pPr>
    </w:p>
    <w:p w14:paraId="7D7AED59">
      <w:pPr>
        <w:rPr>
          <w:rFonts w:ascii="宋体" w:hAnsi="宋体" w:cs="宋体"/>
          <w:b/>
        </w:rPr>
      </w:pPr>
    </w:p>
    <w:p w14:paraId="0FE200E1">
      <w:pPr>
        <w:rPr>
          <w:rFonts w:ascii="宋体" w:hAnsi="宋体" w:cs="宋体"/>
          <w:b/>
        </w:rPr>
      </w:pPr>
    </w:p>
    <w:p w14:paraId="2615B969">
      <w:pPr>
        <w:rPr>
          <w:rFonts w:ascii="宋体" w:hAnsi="宋体" w:cs="宋体"/>
          <w:b/>
        </w:rPr>
      </w:pPr>
    </w:p>
    <w:p w14:paraId="095AB814">
      <w:pPr>
        <w:rPr>
          <w:rFonts w:ascii="宋体" w:hAnsi="宋体" w:cs="宋体"/>
          <w:b/>
        </w:rPr>
      </w:pPr>
    </w:p>
    <w:p w14:paraId="03A9DD3B">
      <w:pPr>
        <w:rPr>
          <w:rFonts w:ascii="宋体" w:hAnsi="宋体" w:cs="宋体"/>
          <w:b/>
        </w:rPr>
      </w:pPr>
    </w:p>
    <w:p w14:paraId="0D24A938">
      <w:pPr>
        <w:rPr>
          <w:rFonts w:ascii="宋体" w:hAnsi="宋体" w:cs="宋体"/>
          <w:b/>
        </w:rPr>
      </w:pPr>
    </w:p>
    <w:p w14:paraId="33567E46">
      <w:pPr>
        <w:rPr>
          <w:rFonts w:ascii="宋体" w:hAnsi="宋体" w:cs="宋体"/>
          <w:b/>
        </w:rPr>
      </w:pPr>
    </w:p>
    <w:p w14:paraId="11B5CCF3">
      <w:pPr>
        <w:rPr>
          <w:rFonts w:ascii="宋体" w:hAnsi="宋体" w:cs="宋体"/>
          <w:b/>
        </w:rPr>
      </w:pPr>
    </w:p>
    <w:p w14:paraId="59E57546">
      <w:pPr>
        <w:rPr>
          <w:rFonts w:ascii="宋体" w:hAnsi="宋体" w:cs="宋体"/>
          <w:b/>
        </w:rPr>
      </w:pPr>
    </w:p>
    <w:p w14:paraId="0AFCF4A5">
      <w:pPr>
        <w:rPr>
          <w:rFonts w:ascii="宋体" w:hAnsi="宋体" w:cs="宋体"/>
          <w:b/>
        </w:rPr>
      </w:pPr>
    </w:p>
    <w:p w14:paraId="08DE6E52">
      <w:pPr>
        <w:rPr>
          <w:rFonts w:ascii="宋体" w:hAnsi="宋体" w:cs="宋体"/>
          <w:b/>
        </w:rPr>
      </w:pPr>
    </w:p>
    <w:p w14:paraId="7F7AE10C">
      <w:pPr>
        <w:rPr>
          <w:rFonts w:ascii="宋体" w:hAnsi="宋体" w:cs="宋体"/>
          <w:b/>
        </w:rPr>
      </w:pPr>
    </w:p>
    <w:p w14:paraId="6BBC71CF">
      <w:pPr>
        <w:rPr>
          <w:rFonts w:ascii="宋体" w:hAnsi="宋体" w:cs="宋体"/>
          <w:b/>
        </w:rPr>
      </w:pPr>
    </w:p>
    <w:p w14:paraId="02F51A23">
      <w:pPr>
        <w:rPr>
          <w:rFonts w:ascii="宋体" w:hAnsi="宋体" w:cs="宋体"/>
          <w:b/>
        </w:rPr>
      </w:pPr>
    </w:p>
    <w:p w14:paraId="29B88BE8">
      <w:pPr>
        <w:rPr>
          <w:rFonts w:ascii="宋体" w:hAnsi="宋体" w:cs="宋体"/>
          <w:b/>
        </w:rPr>
      </w:pPr>
    </w:p>
    <w:p w14:paraId="537896A3">
      <w:pPr>
        <w:rPr>
          <w:rFonts w:ascii="宋体" w:hAnsi="宋体" w:cs="宋体"/>
          <w:b/>
        </w:rPr>
      </w:pPr>
    </w:p>
    <w:p w14:paraId="1E579A0A">
      <w:pPr>
        <w:rPr>
          <w:rFonts w:ascii="宋体" w:hAnsi="宋体" w:cs="宋体"/>
          <w:b/>
        </w:rPr>
      </w:pPr>
    </w:p>
    <w:p w14:paraId="305B7F8F">
      <w:pPr>
        <w:rPr>
          <w:rFonts w:ascii="宋体" w:hAnsi="宋体" w:cs="宋体"/>
          <w:b/>
        </w:rPr>
      </w:pPr>
    </w:p>
    <w:p w14:paraId="6982832F">
      <w:pPr>
        <w:rPr>
          <w:rFonts w:ascii="宋体" w:hAnsi="宋体" w:cs="宋体"/>
          <w:b/>
        </w:rPr>
      </w:pPr>
    </w:p>
    <w:sectPr>
      <w:headerReference r:id="rId11" w:type="default"/>
      <w:footerReference r:id="rId12" w:type="default"/>
      <w:pgSz w:w="11906" w:h="16838"/>
      <w:pgMar w:top="1134" w:right="1361" w:bottom="1021" w:left="111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roman"/>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 New Roman (正文 CS 字体)">
    <w:altName w:val="DejaVu Sans"/>
    <w:panose1 w:val="00000000000000000000"/>
    <w:charset w:val="86"/>
    <w:family w:val="roman"/>
    <w:pitch w:val="default"/>
    <w:sig w:usb0="00000000" w:usb1="00000000" w:usb2="00000000" w:usb3="00000000" w:csb0="00040001" w:csb1="00000000"/>
  </w:font>
  <w:font w:name=".......">
    <w:altName w:val="华文仿宋"/>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Microsoft YaHei UI">
    <w:altName w:val="Droid Sans Fallback"/>
    <w:panose1 w:val="00000000000000000000"/>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Arial Unicode MS">
    <w:altName w:val="DejaVu Sans"/>
    <w:panose1 w:val="020B0604020202020204"/>
    <w:charset w:val="86"/>
    <w:family w:val="swiss"/>
    <w:pitch w:val="default"/>
    <w:sig w:usb0="00000000" w:usb1="00000000" w:usb2="0000003F" w:usb3="00000000" w:csb0="003F01FF" w:csb1="00000000"/>
  </w:font>
  <w:font w:name="Helvetica Neue">
    <w:altName w:val="URW Bookman"/>
    <w:panose1 w:val="00000000000000000000"/>
    <w:charset w:val="00"/>
    <w:family w:val="auto"/>
    <w:pitch w:val="default"/>
    <w:sig w:usb0="00000000" w:usb1="00000000" w:usb2="00000010" w:usb3="00000000" w:csb0="00000000" w:csb1="00000000"/>
  </w:font>
  <w:font w:name="URW Bookman">
    <w:panose1 w:val="00000000000000000000"/>
    <w:charset w:val="00"/>
    <w:family w:val="auto"/>
    <w:pitch w:val="default"/>
    <w:sig w:usb0="00000000" w:usb1="00000000" w:usb2="00000000" w:usb3="00000000" w:csb0="00000000" w:csb1="00000000"/>
  </w:font>
  <w:font w:name="Time New Romes">
    <w:altName w:val="华文仿宋"/>
    <w:panose1 w:val="00000000000000000000"/>
    <w:charset w:val="00"/>
    <w:family w:val="roman"/>
    <w:pitch w:val="default"/>
    <w:sig w:usb0="00000000" w:usb1="00000000" w:usb2="00000000" w:usb3="00000000" w:csb0="00040001" w:csb1="00000000"/>
  </w:font>
  <w:font w:name="宋体-简">
    <w:altName w:val="方正书宋_GBK"/>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DC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9666">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24765" b="4445"/>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445A52D2">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lDqPLRAAAAAwEAAA8AAAAAAAAAAQAgAAAAIgAAAGRycy9kb3ducmV2Lnht&#10;bFBLAQIUABQAAAAIAIdO4kCNc23ZxwEAAIsDAAAOAAAAAAAAAAEAIAAAACABAABkcnMvZTJvRG9j&#10;LnhtbFBLBQYAAAAABgAGAFkBAABZBQAAAAA=&#10;">
              <v:fill on="f" focussize="0,0"/>
              <v:stroke on="f"/>
              <v:imagedata o:title=""/>
              <o:lock v:ext="edit" aspectratio="f"/>
              <v:textbox inset="0mm,0mm,0mm,0mm" style="mso-fit-shape-to-text:t;">
                <w:txbxContent>
                  <w:p w14:paraId="445A52D2">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BAB97">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2476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14:paraId="67BACD58">
                          <w:pPr>
                            <w:pStyle w:val="28"/>
                            <w:rPr>
                              <w:rStyle w:val="46"/>
                              <w:rFonts w:ascii="宋体" w:hAnsi="宋体" w:cs="宋体"/>
                              <w:szCs w:val="18"/>
                            </w:rPr>
                          </w:pPr>
                          <w:r>
                            <w:rPr>
                              <w:rStyle w:val="46"/>
                              <w:rFonts w:hint="eastAsia" w:ascii="宋体" w:hAnsi="宋体" w:cs="宋体"/>
                              <w:szCs w:val="18"/>
                            </w:rPr>
                            <w:t xml:space="preserve">第 </w:t>
                          </w:r>
                          <w:r>
                            <w:rPr>
                              <w:rFonts w:hint="eastAsia" w:ascii="宋体" w:hAnsi="宋体" w:cs="宋体"/>
                            </w:rPr>
                            <w:fldChar w:fldCharType="begin"/>
                          </w:r>
                          <w:r>
                            <w:rPr>
                              <w:rStyle w:val="46"/>
                              <w:rFonts w:hint="eastAsia" w:ascii="宋体" w:hAnsi="宋体" w:cs="宋体"/>
                              <w:szCs w:val="18"/>
                            </w:rPr>
                            <w:instrText xml:space="preserve"> PAGE  \* MERGEFORMAT </w:instrText>
                          </w:r>
                          <w:r>
                            <w:rPr>
                              <w:rFonts w:hint="eastAsia" w:ascii="宋体" w:hAnsi="宋体" w:cs="宋体"/>
                            </w:rPr>
                            <w:fldChar w:fldCharType="separate"/>
                          </w:r>
                          <w:r>
                            <w:rPr>
                              <w:rStyle w:val="46"/>
                              <w:rFonts w:ascii="宋体" w:hAnsi="宋体" w:cs="宋体"/>
                              <w:szCs w:val="18"/>
                            </w:rPr>
                            <w:t>49</w:t>
                          </w:r>
                          <w:r>
                            <w:rPr>
                              <w:rFonts w:hint="eastAsia" w:ascii="宋体" w:hAnsi="宋体" w:cs="宋体"/>
                            </w:rPr>
                            <w:fldChar w:fldCharType="end"/>
                          </w:r>
                          <w:r>
                            <w:rPr>
                              <w:rStyle w:val="46"/>
                              <w:rFonts w:hint="eastAsia" w:ascii="宋体" w:hAnsi="宋体" w:cs="宋体"/>
                              <w:szCs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1312;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ddCI0QAAAAMBAAAPAAAAAAAAAAEAIAAAACIA&#10;AABkcnMvZG93bnJldi54bWxQSwECFAAUAAAACACHTuJAafQ51xACAAAQBAAADgAAAAAAAAABACAA&#10;AAAgAQAAZHJzL2Uyb0RvYy54bWxQSwUGAAAAAAYABgBZAQAAogUAAAAA&#10;">
              <v:fill on="f" focussize="0,0"/>
              <v:stroke on="f"/>
              <v:imagedata o:title=""/>
              <o:lock v:ext="edit" aspectratio="f"/>
              <v:textbox inset="0mm,0mm,0mm,0mm" style="mso-fit-shape-to-text:t;">
                <w:txbxContent>
                  <w:p w14:paraId="67BACD58">
                    <w:pPr>
                      <w:pStyle w:val="28"/>
                      <w:rPr>
                        <w:rStyle w:val="46"/>
                        <w:rFonts w:ascii="宋体" w:hAnsi="宋体" w:cs="宋体"/>
                        <w:szCs w:val="18"/>
                      </w:rPr>
                    </w:pPr>
                    <w:r>
                      <w:rPr>
                        <w:rStyle w:val="46"/>
                        <w:rFonts w:hint="eastAsia" w:ascii="宋体" w:hAnsi="宋体" w:cs="宋体"/>
                        <w:szCs w:val="18"/>
                      </w:rPr>
                      <w:t xml:space="preserve">第 </w:t>
                    </w:r>
                    <w:r>
                      <w:rPr>
                        <w:rFonts w:hint="eastAsia" w:ascii="宋体" w:hAnsi="宋体" w:cs="宋体"/>
                      </w:rPr>
                      <w:fldChar w:fldCharType="begin"/>
                    </w:r>
                    <w:r>
                      <w:rPr>
                        <w:rStyle w:val="46"/>
                        <w:rFonts w:hint="eastAsia" w:ascii="宋体" w:hAnsi="宋体" w:cs="宋体"/>
                        <w:szCs w:val="18"/>
                      </w:rPr>
                      <w:instrText xml:space="preserve"> PAGE  \* MERGEFORMAT </w:instrText>
                    </w:r>
                    <w:r>
                      <w:rPr>
                        <w:rFonts w:hint="eastAsia" w:ascii="宋体" w:hAnsi="宋体" w:cs="宋体"/>
                      </w:rPr>
                      <w:fldChar w:fldCharType="separate"/>
                    </w:r>
                    <w:r>
                      <w:rPr>
                        <w:rStyle w:val="46"/>
                        <w:rFonts w:ascii="宋体" w:hAnsi="宋体" w:cs="宋体"/>
                        <w:szCs w:val="18"/>
                      </w:rPr>
                      <w:t>49</w:t>
                    </w:r>
                    <w:r>
                      <w:rPr>
                        <w:rFonts w:hint="eastAsia" w:ascii="宋体" w:hAnsi="宋体" w:cs="宋体"/>
                      </w:rPr>
                      <w:fldChar w:fldCharType="end"/>
                    </w:r>
                    <w:r>
                      <w:rPr>
                        <w:rStyle w:val="46"/>
                        <w:rFonts w:hint="eastAsia" w:ascii="宋体" w:hAnsi="宋体" w:cs="宋体"/>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ABB1">
    <w:pPr>
      <w:pStyle w:val="28"/>
      <w:framePr w:wrap="around" w:vAnchor="text" w:hAnchor="margin" w:xAlign="center" w:y="2"/>
      <w:rPr>
        <w:rStyle w:val="46"/>
      </w:rPr>
    </w:pPr>
    <w:r>
      <w:fldChar w:fldCharType="begin"/>
    </w:r>
    <w:r>
      <w:rPr>
        <w:rStyle w:val="46"/>
      </w:rPr>
      <w:instrText xml:space="preserve">PAGE  </w:instrText>
    </w:r>
    <w:r>
      <w:fldChar w:fldCharType="end"/>
    </w:r>
  </w:p>
  <w:p w14:paraId="6FD16993">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D755">
    <w:pPr>
      <w:pStyle w:val="28"/>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10235" cy="197485"/>
              <wp:effectExtent l="0" t="0" r="0"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wps:spPr>
                    <wps:txbx>
                      <w:txbxContent>
                        <w:p w14:paraId="7058B602">
                          <w:pPr>
                            <w:pStyle w:val="28"/>
                            <w:rPr>
                              <w:rStyle w:val="46"/>
                              <w:rFonts w:ascii="宋体" w:cs="宋体"/>
                            </w:rPr>
                          </w:pPr>
                          <w:r>
                            <w:rPr>
                              <w:rStyle w:val="46"/>
                              <w:rFonts w:hint="eastAsia" w:ascii="宋体" w:hAnsi="宋体" w:cs="宋体"/>
                            </w:rPr>
                            <w:t>第</w:t>
                          </w:r>
                          <w:r>
                            <w:rPr>
                              <w:rStyle w:val="46"/>
                              <w:rFonts w:ascii="宋体" w:hAnsi="宋体" w:cs="宋体"/>
                            </w:rPr>
                            <w:t xml:space="preserve"> </w:t>
                          </w:r>
                          <w:r>
                            <w:rPr>
                              <w:rStyle w:val="46"/>
                              <w:rFonts w:ascii="宋体" w:hAnsi="宋体" w:cs="宋体"/>
                            </w:rPr>
                            <w:fldChar w:fldCharType="begin"/>
                          </w:r>
                          <w:r>
                            <w:rPr>
                              <w:rStyle w:val="46"/>
                              <w:rFonts w:ascii="宋体" w:hAnsi="宋体" w:cs="宋体"/>
                            </w:rPr>
                            <w:instrText xml:space="preserve"> PAGE  \* MERGEFORMAT </w:instrText>
                          </w:r>
                          <w:r>
                            <w:rPr>
                              <w:rStyle w:val="46"/>
                              <w:rFonts w:ascii="宋体" w:hAnsi="宋体" w:cs="宋体"/>
                            </w:rPr>
                            <w:fldChar w:fldCharType="separate"/>
                          </w:r>
                          <w:r>
                            <w:rPr>
                              <w:rStyle w:val="46"/>
                              <w:rFonts w:ascii="宋体" w:hAnsi="宋体" w:cs="宋体"/>
                            </w:rPr>
                            <w:t>51</w:t>
                          </w:r>
                          <w:r>
                            <w:rPr>
                              <w:rStyle w:val="46"/>
                              <w:rFonts w:ascii="宋体" w:hAnsi="宋体" w:cs="宋体"/>
                            </w:rPr>
                            <w:fldChar w:fldCharType="end"/>
                          </w:r>
                          <w:r>
                            <w:rPr>
                              <w:rStyle w:val="46"/>
                              <w:rFonts w:ascii="宋体" w:hAnsi="宋体" w:cs="宋体"/>
                            </w:rPr>
                            <w:t xml:space="preserve"> </w:t>
                          </w:r>
                          <w:r>
                            <w:rPr>
                              <w:rStyle w:val="46"/>
                              <w:rFonts w:hint="eastAsia" w:ascii="宋体" w:hAnsi="宋体" w:cs="宋体"/>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2336;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x10IjRAAAAAwEAAA8AAAAAAAAAAQAgAAAAIgAAAGRycy9k&#10;b3ducmV2LnhtbFBLAQIUABQAAAAIAIdO4kD91fOqCQIAAAIEAAAOAAAAAAAAAAEAIAAAACABAABk&#10;cnMvZTJvRG9jLnhtbFBLBQYAAAAABgAGAFkBAACbBQAAAAA=&#10;">
              <v:fill on="f" focussize="0,0"/>
              <v:stroke on="f"/>
              <v:imagedata o:title=""/>
              <o:lock v:ext="edit" aspectratio="f"/>
              <v:textbox inset="0mm,0mm,0mm,0mm" style="mso-fit-shape-to-text:t;">
                <w:txbxContent>
                  <w:p w14:paraId="7058B602">
                    <w:pPr>
                      <w:pStyle w:val="28"/>
                      <w:rPr>
                        <w:rStyle w:val="46"/>
                        <w:rFonts w:ascii="宋体" w:cs="宋体"/>
                      </w:rPr>
                    </w:pPr>
                    <w:r>
                      <w:rPr>
                        <w:rStyle w:val="46"/>
                        <w:rFonts w:hint="eastAsia" w:ascii="宋体" w:hAnsi="宋体" w:cs="宋体"/>
                      </w:rPr>
                      <w:t>第</w:t>
                    </w:r>
                    <w:r>
                      <w:rPr>
                        <w:rStyle w:val="46"/>
                        <w:rFonts w:ascii="宋体" w:hAnsi="宋体" w:cs="宋体"/>
                      </w:rPr>
                      <w:t xml:space="preserve"> </w:t>
                    </w:r>
                    <w:r>
                      <w:rPr>
                        <w:rStyle w:val="46"/>
                        <w:rFonts w:ascii="宋体" w:hAnsi="宋体" w:cs="宋体"/>
                      </w:rPr>
                      <w:fldChar w:fldCharType="begin"/>
                    </w:r>
                    <w:r>
                      <w:rPr>
                        <w:rStyle w:val="46"/>
                        <w:rFonts w:ascii="宋体" w:hAnsi="宋体" w:cs="宋体"/>
                      </w:rPr>
                      <w:instrText xml:space="preserve"> PAGE  \* MERGEFORMAT </w:instrText>
                    </w:r>
                    <w:r>
                      <w:rPr>
                        <w:rStyle w:val="46"/>
                        <w:rFonts w:ascii="宋体" w:hAnsi="宋体" w:cs="宋体"/>
                      </w:rPr>
                      <w:fldChar w:fldCharType="separate"/>
                    </w:r>
                    <w:r>
                      <w:rPr>
                        <w:rStyle w:val="46"/>
                        <w:rFonts w:ascii="宋体" w:hAnsi="宋体" w:cs="宋体"/>
                      </w:rPr>
                      <w:t>51</w:t>
                    </w:r>
                    <w:r>
                      <w:rPr>
                        <w:rStyle w:val="46"/>
                        <w:rFonts w:ascii="宋体" w:hAnsi="宋体" w:cs="宋体"/>
                      </w:rPr>
                      <w:fldChar w:fldCharType="end"/>
                    </w:r>
                    <w:r>
                      <w:rPr>
                        <w:rStyle w:val="46"/>
                        <w:rFonts w:ascii="宋体" w:hAnsi="宋体" w:cs="宋体"/>
                      </w:rPr>
                      <w:t xml:space="preserve"> </w:t>
                    </w:r>
                    <w:r>
                      <w:rPr>
                        <w:rStyle w:val="46"/>
                        <w:rFonts w:hint="eastAsia" w:ascii="宋体" w:hAnsi="宋体" w:cs="宋体"/>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9753">
    <w:pPr>
      <w:pStyle w:val="28"/>
      <w:framePr w:wrap="around" w:vAnchor="text" w:hAnchor="margin" w:xAlign="center" w:y="2"/>
      <w:rPr>
        <w:rStyle w:val="46"/>
      </w:rPr>
    </w:pPr>
    <w:r>
      <w:rPr>
        <w:rStyle w:val="46"/>
      </w:rPr>
      <w:fldChar w:fldCharType="begin"/>
    </w:r>
    <w:r>
      <w:rPr>
        <w:rStyle w:val="46"/>
      </w:rPr>
      <w:instrText xml:space="preserve">PAGE  </w:instrText>
    </w:r>
    <w:r>
      <w:rPr>
        <w:rStyle w:val="46"/>
      </w:rPr>
      <w:fldChar w:fldCharType="end"/>
    </w:r>
  </w:p>
  <w:p w14:paraId="0B9EC2CC">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C7E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F9BD3">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765F9BD3">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04C2">
    <w:pPr>
      <w:pStyle w:val="29"/>
    </w:pPr>
    <w:r>
      <w:rPr>
        <w:rFonts w:hint="eastAsia" w:ascii="隶书" w:hAnsi="华文中宋" w:eastAsia="隶书" w:cs="仿宋"/>
        <w:sz w:val="21"/>
        <w:szCs w:val="21"/>
      </w:rPr>
      <w:t>太原市公共资源交易中心招标文件</w:t>
    </w:r>
  </w:p>
  <w:p w14:paraId="7996C82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BDD1">
    <w:pPr>
      <w:pStyle w:val="29"/>
    </w:pPr>
    <w:r>
      <w:rPr>
        <w:rFonts w:hint="eastAsia" w:ascii="隶书" w:hAnsi="华文中宋" w:eastAsia="隶书" w:cs="仿宋"/>
        <w:sz w:val="21"/>
        <w:szCs w:val="21"/>
      </w:rPr>
      <w:t>太原市公共资源交易中心招标文件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81AC">
    <w:pPr>
      <w:pStyle w:val="29"/>
    </w:pPr>
    <w:r>
      <w:rPr>
        <w:rFonts w:hint="eastAsia" w:ascii="隶书" w:hAnsi="华文中宋" w:eastAsia="隶书" w:cs="仿宋"/>
        <w:sz w:val="21"/>
        <w:szCs w:val="21"/>
      </w:rPr>
      <w:t>太原市公共资源交易中心招标文件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4DB0D"/>
    <w:multiLevelType w:val="singleLevel"/>
    <w:tmpl w:val="AB24DB0D"/>
    <w:lvl w:ilvl="0" w:tentative="0">
      <w:start w:val="7"/>
      <w:numFmt w:val="decimal"/>
      <w:suff w:val="space"/>
      <w:lvlText w:val="%1."/>
      <w:lvlJc w:val="left"/>
    </w:lvl>
  </w:abstractNum>
  <w:abstractNum w:abstractNumId="1">
    <w:nsid w:val="E02BA218"/>
    <w:multiLevelType w:val="singleLevel"/>
    <w:tmpl w:val="E02BA218"/>
    <w:lvl w:ilvl="0" w:tentative="0">
      <w:start w:val="2"/>
      <w:numFmt w:val="chineseCounting"/>
      <w:suff w:val="space"/>
      <w:lvlText w:val="第%1部分"/>
      <w:lvlJc w:val="left"/>
      <w:rPr>
        <w:rFonts w:hint="eastAsia"/>
      </w:rPr>
    </w:lvl>
  </w:abstractNum>
  <w:abstractNum w:abstractNumId="2">
    <w:nsid w:val="F09E42EE"/>
    <w:multiLevelType w:val="singleLevel"/>
    <w:tmpl w:val="F09E42EE"/>
    <w:lvl w:ilvl="0" w:tentative="0">
      <w:start w:val="6"/>
      <w:numFmt w:val="decimal"/>
      <w:suff w:val="nothing"/>
      <w:lvlText w:val="（%1）"/>
      <w:lvlJc w:val="left"/>
    </w:lvl>
  </w:abstractNum>
  <w:abstractNum w:abstractNumId="3">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4">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pStyle w:val="3"/>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42" w:firstLine="0"/>
      </w:pPr>
      <w:rPr>
        <w:rFonts w:hint="eastAsia"/>
      </w:rPr>
    </w:lvl>
    <w:lvl w:ilvl="4" w:tentative="0">
      <w:start w:val="1"/>
      <w:numFmt w:val="upperLetter"/>
      <w:pStyle w:val="6"/>
      <w:suff w:val="nothing"/>
      <w:lvlText w:val="%5、"/>
      <w:lvlJc w:val="left"/>
      <w:pPr>
        <w:ind w:left="284"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WJhNWEyMGI0Mzc3OTQwN2ZlZDU3NWE5NDI0NjEifQ=="/>
  </w:docVars>
  <w:rsids>
    <w:rsidRoot w:val="00E2606D"/>
    <w:rsid w:val="00014CA9"/>
    <w:rsid w:val="000163BF"/>
    <w:rsid w:val="000201F9"/>
    <w:rsid w:val="00026553"/>
    <w:rsid w:val="0002715C"/>
    <w:rsid w:val="00030E3A"/>
    <w:rsid w:val="00031AAC"/>
    <w:rsid w:val="000340E9"/>
    <w:rsid w:val="0003604C"/>
    <w:rsid w:val="0004424D"/>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B31AF"/>
    <w:rsid w:val="000C3E4E"/>
    <w:rsid w:val="000C4BB7"/>
    <w:rsid w:val="000C58CB"/>
    <w:rsid w:val="000D2727"/>
    <w:rsid w:val="000E16B8"/>
    <w:rsid w:val="000F27D3"/>
    <w:rsid w:val="000F3249"/>
    <w:rsid w:val="000F4DB8"/>
    <w:rsid w:val="00107113"/>
    <w:rsid w:val="00137057"/>
    <w:rsid w:val="00153A58"/>
    <w:rsid w:val="00156D68"/>
    <w:rsid w:val="00161D90"/>
    <w:rsid w:val="00164B98"/>
    <w:rsid w:val="00166C64"/>
    <w:rsid w:val="00177B20"/>
    <w:rsid w:val="00180D37"/>
    <w:rsid w:val="0018580A"/>
    <w:rsid w:val="001A2DD2"/>
    <w:rsid w:val="001B1E7C"/>
    <w:rsid w:val="001B6A8D"/>
    <w:rsid w:val="001C079F"/>
    <w:rsid w:val="001C547A"/>
    <w:rsid w:val="001D2A76"/>
    <w:rsid w:val="001E0D0E"/>
    <w:rsid w:val="001E0E8B"/>
    <w:rsid w:val="001E4B9F"/>
    <w:rsid w:val="001F3303"/>
    <w:rsid w:val="00205EB8"/>
    <w:rsid w:val="00207665"/>
    <w:rsid w:val="00207E0F"/>
    <w:rsid w:val="0021600B"/>
    <w:rsid w:val="00221EE2"/>
    <w:rsid w:val="002248E4"/>
    <w:rsid w:val="00226568"/>
    <w:rsid w:val="00227656"/>
    <w:rsid w:val="00227DB7"/>
    <w:rsid w:val="00236F4F"/>
    <w:rsid w:val="0024024D"/>
    <w:rsid w:val="00243EA0"/>
    <w:rsid w:val="00265F56"/>
    <w:rsid w:val="00272558"/>
    <w:rsid w:val="002859A6"/>
    <w:rsid w:val="00285AA5"/>
    <w:rsid w:val="002877F1"/>
    <w:rsid w:val="00287B2E"/>
    <w:rsid w:val="002A348C"/>
    <w:rsid w:val="002B12DC"/>
    <w:rsid w:val="002D020F"/>
    <w:rsid w:val="002D5FB5"/>
    <w:rsid w:val="0030090D"/>
    <w:rsid w:val="003023CE"/>
    <w:rsid w:val="003122ED"/>
    <w:rsid w:val="0031536D"/>
    <w:rsid w:val="003200EF"/>
    <w:rsid w:val="00323547"/>
    <w:rsid w:val="003319FD"/>
    <w:rsid w:val="003362BC"/>
    <w:rsid w:val="00336BA7"/>
    <w:rsid w:val="00341133"/>
    <w:rsid w:val="0034461E"/>
    <w:rsid w:val="0034605A"/>
    <w:rsid w:val="00347E36"/>
    <w:rsid w:val="00370B1C"/>
    <w:rsid w:val="00376EC2"/>
    <w:rsid w:val="0038068B"/>
    <w:rsid w:val="00384B6C"/>
    <w:rsid w:val="003874B7"/>
    <w:rsid w:val="00397C52"/>
    <w:rsid w:val="003C5EE1"/>
    <w:rsid w:val="003C7110"/>
    <w:rsid w:val="003F5A21"/>
    <w:rsid w:val="004049BA"/>
    <w:rsid w:val="0040643F"/>
    <w:rsid w:val="00406E2B"/>
    <w:rsid w:val="004077EC"/>
    <w:rsid w:val="00420377"/>
    <w:rsid w:val="00421E21"/>
    <w:rsid w:val="00424B3A"/>
    <w:rsid w:val="00425FCB"/>
    <w:rsid w:val="004302BD"/>
    <w:rsid w:val="00437786"/>
    <w:rsid w:val="0044053A"/>
    <w:rsid w:val="004436B2"/>
    <w:rsid w:val="00447C60"/>
    <w:rsid w:val="0045011D"/>
    <w:rsid w:val="004557B2"/>
    <w:rsid w:val="0046063C"/>
    <w:rsid w:val="00471B18"/>
    <w:rsid w:val="00472AB8"/>
    <w:rsid w:val="00473B36"/>
    <w:rsid w:val="004824F1"/>
    <w:rsid w:val="004872E1"/>
    <w:rsid w:val="00490463"/>
    <w:rsid w:val="004A3877"/>
    <w:rsid w:val="004B74BA"/>
    <w:rsid w:val="004D1A8A"/>
    <w:rsid w:val="004D64F2"/>
    <w:rsid w:val="00500148"/>
    <w:rsid w:val="0050455C"/>
    <w:rsid w:val="00513D42"/>
    <w:rsid w:val="0052165C"/>
    <w:rsid w:val="00525ABE"/>
    <w:rsid w:val="00526042"/>
    <w:rsid w:val="00536594"/>
    <w:rsid w:val="00541FCB"/>
    <w:rsid w:val="00550832"/>
    <w:rsid w:val="00553997"/>
    <w:rsid w:val="005552AD"/>
    <w:rsid w:val="0055773F"/>
    <w:rsid w:val="0056015B"/>
    <w:rsid w:val="00571340"/>
    <w:rsid w:val="00577D98"/>
    <w:rsid w:val="0058545D"/>
    <w:rsid w:val="00596718"/>
    <w:rsid w:val="005967E3"/>
    <w:rsid w:val="005A08E1"/>
    <w:rsid w:val="005A46B6"/>
    <w:rsid w:val="005A6E82"/>
    <w:rsid w:val="005A78AF"/>
    <w:rsid w:val="005B26D4"/>
    <w:rsid w:val="005B69DC"/>
    <w:rsid w:val="005C37EB"/>
    <w:rsid w:val="005D2744"/>
    <w:rsid w:val="005D3A21"/>
    <w:rsid w:val="005D3A5F"/>
    <w:rsid w:val="005D7F4E"/>
    <w:rsid w:val="005F1029"/>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62DC"/>
    <w:rsid w:val="00696DFA"/>
    <w:rsid w:val="00697C65"/>
    <w:rsid w:val="006A6AE0"/>
    <w:rsid w:val="006B21D4"/>
    <w:rsid w:val="006B2765"/>
    <w:rsid w:val="006B5020"/>
    <w:rsid w:val="006C4A62"/>
    <w:rsid w:val="006D66AF"/>
    <w:rsid w:val="006E0F0A"/>
    <w:rsid w:val="006E495E"/>
    <w:rsid w:val="006E530A"/>
    <w:rsid w:val="007059FD"/>
    <w:rsid w:val="007171C5"/>
    <w:rsid w:val="00725D52"/>
    <w:rsid w:val="00754A34"/>
    <w:rsid w:val="00761091"/>
    <w:rsid w:val="00763FA8"/>
    <w:rsid w:val="00766840"/>
    <w:rsid w:val="00776257"/>
    <w:rsid w:val="00776E80"/>
    <w:rsid w:val="007817D4"/>
    <w:rsid w:val="007865C7"/>
    <w:rsid w:val="007A22CC"/>
    <w:rsid w:val="007A65F7"/>
    <w:rsid w:val="007A6F6C"/>
    <w:rsid w:val="007D1343"/>
    <w:rsid w:val="008144F7"/>
    <w:rsid w:val="00816448"/>
    <w:rsid w:val="00816912"/>
    <w:rsid w:val="00824277"/>
    <w:rsid w:val="00825157"/>
    <w:rsid w:val="008256B3"/>
    <w:rsid w:val="00833458"/>
    <w:rsid w:val="0085410A"/>
    <w:rsid w:val="008566CD"/>
    <w:rsid w:val="00861CAD"/>
    <w:rsid w:val="008860A5"/>
    <w:rsid w:val="00886ACB"/>
    <w:rsid w:val="008C0402"/>
    <w:rsid w:val="008D0570"/>
    <w:rsid w:val="008D2A66"/>
    <w:rsid w:val="008D5567"/>
    <w:rsid w:val="008E2EEC"/>
    <w:rsid w:val="0091595B"/>
    <w:rsid w:val="00915B7A"/>
    <w:rsid w:val="00916537"/>
    <w:rsid w:val="00924E5E"/>
    <w:rsid w:val="009305A2"/>
    <w:rsid w:val="009321FC"/>
    <w:rsid w:val="00933E95"/>
    <w:rsid w:val="00934178"/>
    <w:rsid w:val="009378E6"/>
    <w:rsid w:val="009400A3"/>
    <w:rsid w:val="00947F23"/>
    <w:rsid w:val="00952952"/>
    <w:rsid w:val="00954223"/>
    <w:rsid w:val="009651A9"/>
    <w:rsid w:val="00994138"/>
    <w:rsid w:val="009949DB"/>
    <w:rsid w:val="00995E02"/>
    <w:rsid w:val="009B11C7"/>
    <w:rsid w:val="009B2948"/>
    <w:rsid w:val="009B3417"/>
    <w:rsid w:val="009B4523"/>
    <w:rsid w:val="009C13C1"/>
    <w:rsid w:val="009C1546"/>
    <w:rsid w:val="009C6673"/>
    <w:rsid w:val="009D0DA5"/>
    <w:rsid w:val="009D3AB8"/>
    <w:rsid w:val="009D58B4"/>
    <w:rsid w:val="009E4994"/>
    <w:rsid w:val="00A1525F"/>
    <w:rsid w:val="00A15A28"/>
    <w:rsid w:val="00A17D57"/>
    <w:rsid w:val="00A203EF"/>
    <w:rsid w:val="00A2698B"/>
    <w:rsid w:val="00A26C74"/>
    <w:rsid w:val="00A26D0A"/>
    <w:rsid w:val="00A27E88"/>
    <w:rsid w:val="00A36224"/>
    <w:rsid w:val="00A37487"/>
    <w:rsid w:val="00A5175F"/>
    <w:rsid w:val="00A54705"/>
    <w:rsid w:val="00A57507"/>
    <w:rsid w:val="00A57A2F"/>
    <w:rsid w:val="00A645DF"/>
    <w:rsid w:val="00A66ED6"/>
    <w:rsid w:val="00A67D54"/>
    <w:rsid w:val="00A82D32"/>
    <w:rsid w:val="00A92FFA"/>
    <w:rsid w:val="00A9690A"/>
    <w:rsid w:val="00A96B28"/>
    <w:rsid w:val="00AA0ECD"/>
    <w:rsid w:val="00AA30C4"/>
    <w:rsid w:val="00AA55F5"/>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21CE3"/>
    <w:rsid w:val="00B512F0"/>
    <w:rsid w:val="00B533E8"/>
    <w:rsid w:val="00B54A3F"/>
    <w:rsid w:val="00B54EF1"/>
    <w:rsid w:val="00B57C5F"/>
    <w:rsid w:val="00B732E5"/>
    <w:rsid w:val="00B7537E"/>
    <w:rsid w:val="00B87992"/>
    <w:rsid w:val="00BA11E3"/>
    <w:rsid w:val="00BA17F4"/>
    <w:rsid w:val="00BB0C5A"/>
    <w:rsid w:val="00BC12B9"/>
    <w:rsid w:val="00BC579D"/>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D164D"/>
    <w:rsid w:val="00CE0D7B"/>
    <w:rsid w:val="00CE3364"/>
    <w:rsid w:val="00CF16F8"/>
    <w:rsid w:val="00CF77D6"/>
    <w:rsid w:val="00D07283"/>
    <w:rsid w:val="00D35557"/>
    <w:rsid w:val="00D60B33"/>
    <w:rsid w:val="00D63923"/>
    <w:rsid w:val="00D83F4E"/>
    <w:rsid w:val="00DA7A81"/>
    <w:rsid w:val="00DB701C"/>
    <w:rsid w:val="00DC4FB6"/>
    <w:rsid w:val="00DD5FB4"/>
    <w:rsid w:val="00DE5349"/>
    <w:rsid w:val="00E02110"/>
    <w:rsid w:val="00E02935"/>
    <w:rsid w:val="00E1060A"/>
    <w:rsid w:val="00E13776"/>
    <w:rsid w:val="00E162D5"/>
    <w:rsid w:val="00E2606D"/>
    <w:rsid w:val="00E352BE"/>
    <w:rsid w:val="00E41A6B"/>
    <w:rsid w:val="00E46038"/>
    <w:rsid w:val="00E61E0E"/>
    <w:rsid w:val="00E750A5"/>
    <w:rsid w:val="00E761E3"/>
    <w:rsid w:val="00E8330F"/>
    <w:rsid w:val="00E94D78"/>
    <w:rsid w:val="00E96747"/>
    <w:rsid w:val="00EA444D"/>
    <w:rsid w:val="00EC1C66"/>
    <w:rsid w:val="00EC32E2"/>
    <w:rsid w:val="00EE1478"/>
    <w:rsid w:val="00EE5928"/>
    <w:rsid w:val="00EF05B7"/>
    <w:rsid w:val="00EF27B9"/>
    <w:rsid w:val="00EF545C"/>
    <w:rsid w:val="00EF6E44"/>
    <w:rsid w:val="00F03236"/>
    <w:rsid w:val="00F059E8"/>
    <w:rsid w:val="00F151C0"/>
    <w:rsid w:val="00F16A2F"/>
    <w:rsid w:val="00F16A42"/>
    <w:rsid w:val="00F27B15"/>
    <w:rsid w:val="00F452FE"/>
    <w:rsid w:val="00F500C1"/>
    <w:rsid w:val="00F51A69"/>
    <w:rsid w:val="00F604AC"/>
    <w:rsid w:val="00F632AB"/>
    <w:rsid w:val="00F738E2"/>
    <w:rsid w:val="00F875BF"/>
    <w:rsid w:val="00F92997"/>
    <w:rsid w:val="00FA2F8E"/>
    <w:rsid w:val="00FA53C2"/>
    <w:rsid w:val="00FB0F1D"/>
    <w:rsid w:val="00FB32B9"/>
    <w:rsid w:val="00FB495E"/>
    <w:rsid w:val="00FB4B6A"/>
    <w:rsid w:val="00FC38A0"/>
    <w:rsid w:val="00FD3A86"/>
    <w:rsid w:val="00FF597F"/>
    <w:rsid w:val="00FF74C9"/>
    <w:rsid w:val="05CD5D86"/>
    <w:rsid w:val="05E1558C"/>
    <w:rsid w:val="060950BE"/>
    <w:rsid w:val="061439B5"/>
    <w:rsid w:val="088D3533"/>
    <w:rsid w:val="0ADB695B"/>
    <w:rsid w:val="0B3A5C6C"/>
    <w:rsid w:val="0C386378"/>
    <w:rsid w:val="0CD56F4D"/>
    <w:rsid w:val="0D5E339D"/>
    <w:rsid w:val="0DBA3094"/>
    <w:rsid w:val="0F102B00"/>
    <w:rsid w:val="0FAE4DC5"/>
    <w:rsid w:val="10207B26"/>
    <w:rsid w:val="11627AC5"/>
    <w:rsid w:val="11D6649F"/>
    <w:rsid w:val="1276718C"/>
    <w:rsid w:val="131500C1"/>
    <w:rsid w:val="140C2170"/>
    <w:rsid w:val="14A16D5C"/>
    <w:rsid w:val="1743515B"/>
    <w:rsid w:val="18B41CA9"/>
    <w:rsid w:val="18D258F4"/>
    <w:rsid w:val="19EFE843"/>
    <w:rsid w:val="1C84143D"/>
    <w:rsid w:val="1F7FCC12"/>
    <w:rsid w:val="1FE323CB"/>
    <w:rsid w:val="222A65E3"/>
    <w:rsid w:val="240D3609"/>
    <w:rsid w:val="24967C0B"/>
    <w:rsid w:val="25203CCD"/>
    <w:rsid w:val="252B04FC"/>
    <w:rsid w:val="25566F24"/>
    <w:rsid w:val="26086C3B"/>
    <w:rsid w:val="260F621B"/>
    <w:rsid w:val="264D464E"/>
    <w:rsid w:val="26DC3C24"/>
    <w:rsid w:val="271E008C"/>
    <w:rsid w:val="276F22F6"/>
    <w:rsid w:val="277E7A95"/>
    <w:rsid w:val="282F3137"/>
    <w:rsid w:val="28B83DD5"/>
    <w:rsid w:val="2B0A6FB1"/>
    <w:rsid w:val="2B77216D"/>
    <w:rsid w:val="2C32240E"/>
    <w:rsid w:val="2CB7FDD3"/>
    <w:rsid w:val="2DB06F8E"/>
    <w:rsid w:val="2DBF6707"/>
    <w:rsid w:val="2DC35B5A"/>
    <w:rsid w:val="2E137B77"/>
    <w:rsid w:val="2EF71092"/>
    <w:rsid w:val="2F5AC811"/>
    <w:rsid w:val="2F68074A"/>
    <w:rsid w:val="301B3A0F"/>
    <w:rsid w:val="312F14D0"/>
    <w:rsid w:val="32DA47F7"/>
    <w:rsid w:val="32F816F2"/>
    <w:rsid w:val="33386B85"/>
    <w:rsid w:val="34CC342B"/>
    <w:rsid w:val="35135D6B"/>
    <w:rsid w:val="3591628B"/>
    <w:rsid w:val="35A46254"/>
    <w:rsid w:val="36E83F1F"/>
    <w:rsid w:val="378C0D4E"/>
    <w:rsid w:val="38B33B85"/>
    <w:rsid w:val="39BB02CD"/>
    <w:rsid w:val="3A385EC3"/>
    <w:rsid w:val="3A49169E"/>
    <w:rsid w:val="3ABC7B9C"/>
    <w:rsid w:val="3B163750"/>
    <w:rsid w:val="3B3F037A"/>
    <w:rsid w:val="3BAC5E63"/>
    <w:rsid w:val="3BF1CCDD"/>
    <w:rsid w:val="3C82468D"/>
    <w:rsid w:val="3C940B3C"/>
    <w:rsid w:val="3CCEE92E"/>
    <w:rsid w:val="3DBD9A47"/>
    <w:rsid w:val="3E4B6B83"/>
    <w:rsid w:val="3E9A6446"/>
    <w:rsid w:val="3EF7F3CE"/>
    <w:rsid w:val="3FDB1B61"/>
    <w:rsid w:val="3FFFAAB9"/>
    <w:rsid w:val="42C54DE5"/>
    <w:rsid w:val="4311300D"/>
    <w:rsid w:val="44476729"/>
    <w:rsid w:val="469C6ED8"/>
    <w:rsid w:val="483249C1"/>
    <w:rsid w:val="486024AF"/>
    <w:rsid w:val="499E09AD"/>
    <w:rsid w:val="4A280DFB"/>
    <w:rsid w:val="4A84075B"/>
    <w:rsid w:val="4B310C69"/>
    <w:rsid w:val="4BEE8800"/>
    <w:rsid w:val="4BFB48A4"/>
    <w:rsid w:val="4D8476F0"/>
    <w:rsid w:val="4DC7084A"/>
    <w:rsid w:val="4DE4148C"/>
    <w:rsid w:val="4E900039"/>
    <w:rsid w:val="4FD9551B"/>
    <w:rsid w:val="4FFD8CC5"/>
    <w:rsid w:val="507E34D2"/>
    <w:rsid w:val="50A867A1"/>
    <w:rsid w:val="51700A64"/>
    <w:rsid w:val="52546BE0"/>
    <w:rsid w:val="52E87329"/>
    <w:rsid w:val="52FFBCAC"/>
    <w:rsid w:val="54F56ADF"/>
    <w:rsid w:val="551E2AA3"/>
    <w:rsid w:val="557E1449"/>
    <w:rsid w:val="55C37BD9"/>
    <w:rsid w:val="572F0CC3"/>
    <w:rsid w:val="58D123BC"/>
    <w:rsid w:val="591837AF"/>
    <w:rsid w:val="593452F9"/>
    <w:rsid w:val="59B13512"/>
    <w:rsid w:val="5A9A7C44"/>
    <w:rsid w:val="5B7B51DE"/>
    <w:rsid w:val="5DBB8FFA"/>
    <w:rsid w:val="5DBEFC82"/>
    <w:rsid w:val="5DEDE75E"/>
    <w:rsid w:val="5DFFD815"/>
    <w:rsid w:val="5ED60D2D"/>
    <w:rsid w:val="5EF52AA4"/>
    <w:rsid w:val="5F2E07B9"/>
    <w:rsid w:val="5FA68D7F"/>
    <w:rsid w:val="605F3F2D"/>
    <w:rsid w:val="62370116"/>
    <w:rsid w:val="62E07F59"/>
    <w:rsid w:val="63853FD3"/>
    <w:rsid w:val="63911317"/>
    <w:rsid w:val="64EF2D5D"/>
    <w:rsid w:val="655D06C7"/>
    <w:rsid w:val="65FF4BAE"/>
    <w:rsid w:val="66351BCB"/>
    <w:rsid w:val="67EEE1EA"/>
    <w:rsid w:val="68993147"/>
    <w:rsid w:val="69AD1602"/>
    <w:rsid w:val="6B1F5596"/>
    <w:rsid w:val="6BF9FF1B"/>
    <w:rsid w:val="6BFCD900"/>
    <w:rsid w:val="6CC462B9"/>
    <w:rsid w:val="6D390A55"/>
    <w:rsid w:val="6D463172"/>
    <w:rsid w:val="6D62339B"/>
    <w:rsid w:val="6D9F9784"/>
    <w:rsid w:val="6DFD767A"/>
    <w:rsid w:val="6E3A2CD6"/>
    <w:rsid w:val="6E4C50C0"/>
    <w:rsid w:val="6FBFFADF"/>
    <w:rsid w:val="702E23C7"/>
    <w:rsid w:val="70C8281B"/>
    <w:rsid w:val="70C920F0"/>
    <w:rsid w:val="717665D8"/>
    <w:rsid w:val="71C84F82"/>
    <w:rsid w:val="72367C59"/>
    <w:rsid w:val="730E2634"/>
    <w:rsid w:val="75BF0AD0"/>
    <w:rsid w:val="75CE53CF"/>
    <w:rsid w:val="76D60B8D"/>
    <w:rsid w:val="7736177B"/>
    <w:rsid w:val="773651D5"/>
    <w:rsid w:val="77D47A55"/>
    <w:rsid w:val="77FA6E1B"/>
    <w:rsid w:val="77FF1076"/>
    <w:rsid w:val="77FF72ED"/>
    <w:rsid w:val="79ED32F3"/>
    <w:rsid w:val="79FFE0F5"/>
    <w:rsid w:val="7B74FAF1"/>
    <w:rsid w:val="7B827A6B"/>
    <w:rsid w:val="7BD7724F"/>
    <w:rsid w:val="7BEFBB0E"/>
    <w:rsid w:val="7BF628B1"/>
    <w:rsid w:val="7BFFCA0D"/>
    <w:rsid w:val="7DBEEBE9"/>
    <w:rsid w:val="7E72ECE4"/>
    <w:rsid w:val="7ED24865"/>
    <w:rsid w:val="7EF332A5"/>
    <w:rsid w:val="7F6F46C8"/>
    <w:rsid w:val="7F8D093A"/>
    <w:rsid w:val="7FB725C2"/>
    <w:rsid w:val="7FBF5DCD"/>
    <w:rsid w:val="7FD56BAD"/>
    <w:rsid w:val="7FD7B95B"/>
    <w:rsid w:val="7FED1002"/>
    <w:rsid w:val="9774CE36"/>
    <w:rsid w:val="A3F71F69"/>
    <w:rsid w:val="A9A473CB"/>
    <w:rsid w:val="AFEFAEAC"/>
    <w:rsid w:val="AFFA49E5"/>
    <w:rsid w:val="B7FB246A"/>
    <w:rsid w:val="B98DFF83"/>
    <w:rsid w:val="BA7B23C6"/>
    <w:rsid w:val="BBFB9729"/>
    <w:rsid w:val="BDDC1A31"/>
    <w:rsid w:val="BE7570D3"/>
    <w:rsid w:val="BEA87046"/>
    <w:rsid w:val="BFF99994"/>
    <w:rsid w:val="CCBE32F5"/>
    <w:rsid w:val="CDBF4EB5"/>
    <w:rsid w:val="CDCBA42E"/>
    <w:rsid w:val="CE5FDC45"/>
    <w:rsid w:val="CFDFECCC"/>
    <w:rsid w:val="CFEFBD2B"/>
    <w:rsid w:val="CFFF251A"/>
    <w:rsid w:val="D5BF9EFC"/>
    <w:rsid w:val="D5ED5230"/>
    <w:rsid w:val="D79B49E1"/>
    <w:rsid w:val="D7EB50B7"/>
    <w:rsid w:val="DDFE2640"/>
    <w:rsid w:val="DFFFB5E7"/>
    <w:rsid w:val="E4FF6087"/>
    <w:rsid w:val="E7DC1FED"/>
    <w:rsid w:val="E7F75380"/>
    <w:rsid w:val="EBD98C5A"/>
    <w:rsid w:val="ED4EB145"/>
    <w:rsid w:val="EF7690A7"/>
    <w:rsid w:val="EF9B828A"/>
    <w:rsid w:val="F167C8C1"/>
    <w:rsid w:val="F3995D6E"/>
    <w:rsid w:val="F6FC393C"/>
    <w:rsid w:val="F7DC8227"/>
    <w:rsid w:val="F88FE563"/>
    <w:rsid w:val="F9BBE68A"/>
    <w:rsid w:val="FAFEE079"/>
    <w:rsid w:val="FBFF7F32"/>
    <w:rsid w:val="FD769DDD"/>
    <w:rsid w:val="FDBB3682"/>
    <w:rsid w:val="FDF3F1B4"/>
    <w:rsid w:val="FEFF790A"/>
    <w:rsid w:val="FF5BA2E7"/>
    <w:rsid w:val="FFB72BDD"/>
    <w:rsid w:val="FFDF0402"/>
    <w:rsid w:val="FFE68353"/>
    <w:rsid w:val="FFEB5220"/>
    <w:rsid w:val="FFFF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paragraph" w:styleId="3">
    <w:name w:val="heading 2"/>
    <w:basedOn w:val="1"/>
    <w:next w:val="1"/>
    <w:link w:val="51"/>
    <w:qFormat/>
    <w:uiPriority w:val="9"/>
    <w:pPr>
      <w:keepNext/>
      <w:keepLines/>
      <w:numPr>
        <w:ilvl w:val="1"/>
        <w:numId w:val="1"/>
      </w:numPr>
      <w:adjustRightInd w:val="0"/>
      <w:spacing w:before="260" w:after="260" w:line="416" w:lineRule="atLeast"/>
      <w:ind w:left="107"/>
      <w:jc w:val="left"/>
      <w:textAlignment w:val="baseline"/>
      <w:outlineLvl w:val="1"/>
    </w:pPr>
    <w:rPr>
      <w:rFonts w:ascii="Arial" w:hAnsi="Arial" w:eastAsia="黑体"/>
      <w:b/>
      <w:bCs/>
      <w:kern w:val="0"/>
      <w:sz w:val="32"/>
      <w:szCs w:val="32"/>
    </w:rPr>
  </w:style>
  <w:style w:type="paragraph" w:styleId="4">
    <w:name w:val="heading 3"/>
    <w:basedOn w:val="1"/>
    <w:next w:val="1"/>
    <w:link w:val="52"/>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3"/>
    <w:qFormat/>
    <w:uiPriority w:val="9"/>
    <w:pPr>
      <w:keepNext/>
      <w:keepLines/>
      <w:numPr>
        <w:ilvl w:val="3"/>
        <w:numId w:val="1"/>
      </w:numPr>
      <w:adjustRightInd w:val="0"/>
      <w:spacing w:before="280" w:after="290" w:line="376" w:lineRule="atLeast"/>
      <w:ind w:left="-288"/>
      <w:jc w:val="left"/>
      <w:textAlignment w:val="baseline"/>
      <w:outlineLvl w:val="3"/>
    </w:pPr>
    <w:rPr>
      <w:rFonts w:ascii="Arial" w:hAnsi="Arial" w:eastAsia="黑体"/>
      <w:b/>
      <w:bCs/>
      <w:kern w:val="0"/>
      <w:sz w:val="28"/>
      <w:szCs w:val="28"/>
    </w:rPr>
  </w:style>
  <w:style w:type="paragraph" w:styleId="6">
    <w:name w:val="heading 5"/>
    <w:basedOn w:val="1"/>
    <w:next w:val="1"/>
    <w:link w:val="54"/>
    <w:qFormat/>
    <w:uiPriority w:val="9"/>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7">
    <w:name w:val="heading 6"/>
    <w:basedOn w:val="1"/>
    <w:next w:val="1"/>
    <w:link w:val="55"/>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360" w:lineRule="auto"/>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Normal Indent"/>
    <w:basedOn w:val="1"/>
    <w:link w:val="93"/>
    <w:qFormat/>
    <w:uiPriority w:val="99"/>
    <w:pPr>
      <w:spacing w:line="360" w:lineRule="auto"/>
      <w:ind w:firstLine="454"/>
    </w:pPr>
    <w:rPr>
      <w:rFonts w:ascii="Calibri" w:hAnsi="Calibri"/>
      <w:sz w:val="24"/>
      <w:szCs w:val="20"/>
    </w:rPr>
  </w:style>
  <w:style w:type="paragraph" w:styleId="14">
    <w:name w:val="caption"/>
    <w:basedOn w:val="1"/>
    <w:next w:val="1"/>
    <w:qFormat/>
    <w:uiPriority w:val="0"/>
    <w:pPr>
      <w:adjustRightInd w:val="0"/>
      <w:snapToGrid w:val="0"/>
      <w:spacing w:line="560" w:lineRule="exact"/>
      <w:jc w:val="center"/>
    </w:pPr>
    <w:rPr>
      <w:rFonts w:ascii="Cambria" w:hAnsi="Cambria" w:eastAsia="黑体" w:cs="黑体"/>
      <w:kern w:val="0"/>
      <w:sz w:val="32"/>
      <w:szCs w:val="21"/>
    </w:rPr>
  </w:style>
  <w:style w:type="paragraph" w:styleId="15">
    <w:name w:val="Document Map"/>
    <w:basedOn w:val="1"/>
    <w:link w:val="99"/>
    <w:qFormat/>
    <w:uiPriority w:val="0"/>
    <w:pPr>
      <w:spacing w:line="360" w:lineRule="auto"/>
    </w:pPr>
    <w:rPr>
      <w:sz w:val="18"/>
      <w:szCs w:val="18"/>
    </w:rPr>
  </w:style>
  <w:style w:type="paragraph" w:styleId="16">
    <w:name w:val="toa heading"/>
    <w:basedOn w:val="1"/>
    <w:next w:val="1"/>
    <w:qFormat/>
    <w:uiPriority w:val="0"/>
    <w:pPr>
      <w:spacing w:before="120" w:after="100" w:afterAutospacing="1"/>
    </w:pPr>
    <w:rPr>
      <w:rFonts w:ascii="Arial" w:hAnsi="Arial" w:cs="Arial"/>
      <w:kern w:val="0"/>
      <w:sz w:val="24"/>
    </w:rPr>
  </w:style>
  <w:style w:type="paragraph" w:styleId="17">
    <w:name w:val="annotation text"/>
    <w:basedOn w:val="1"/>
    <w:link w:val="59"/>
    <w:qFormat/>
    <w:uiPriority w:val="0"/>
    <w:pPr>
      <w:jc w:val="left"/>
    </w:pPr>
  </w:style>
  <w:style w:type="paragraph" w:styleId="18">
    <w:name w:val="Body Text"/>
    <w:basedOn w:val="1"/>
    <w:next w:val="1"/>
    <w:link w:val="89"/>
    <w:unhideWhenUsed/>
    <w:qFormat/>
    <w:uiPriority w:val="0"/>
    <w:pPr>
      <w:spacing w:after="120"/>
    </w:pPr>
  </w:style>
  <w:style w:type="paragraph" w:styleId="19">
    <w:name w:val="Body Text Indent"/>
    <w:basedOn w:val="1"/>
    <w:link w:val="60"/>
    <w:qFormat/>
    <w:uiPriority w:val="99"/>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spacing w:after="120" w:line="560" w:lineRule="exact"/>
      <w:ind w:left="1440" w:leftChars="700" w:right="700" w:rightChars="700" w:firstLine="200" w:firstLineChars="200"/>
    </w:pPr>
    <w:rPr>
      <w:rFonts w:eastAsia="仿宋" w:asciiTheme="minorHAnsi" w:hAnsiTheme="minorHAnsi" w:cstheme="minorBidi"/>
      <w:sz w:val="32"/>
      <w:szCs w:val="22"/>
    </w:rPr>
  </w:style>
  <w:style w:type="paragraph" w:styleId="21">
    <w:name w:val="toc 5"/>
    <w:basedOn w:val="1"/>
    <w:next w:val="1"/>
    <w:qFormat/>
    <w:uiPriority w:val="0"/>
    <w:pPr>
      <w:spacing w:line="360" w:lineRule="auto"/>
      <w:ind w:left="840"/>
      <w:jc w:val="left"/>
    </w:pPr>
    <w:rPr>
      <w:rFonts w:ascii="Calibri" w:hAnsi="Calibri"/>
      <w:sz w:val="18"/>
      <w:szCs w:val="18"/>
    </w:rPr>
  </w:style>
  <w:style w:type="paragraph" w:styleId="22">
    <w:name w:val="toc 3"/>
    <w:basedOn w:val="1"/>
    <w:next w:val="1"/>
    <w:qFormat/>
    <w:uiPriority w:val="0"/>
    <w:pPr>
      <w:spacing w:line="360" w:lineRule="auto"/>
      <w:ind w:left="420"/>
      <w:jc w:val="left"/>
    </w:pPr>
    <w:rPr>
      <w:rFonts w:ascii="Calibri" w:hAnsi="Calibri"/>
      <w:i/>
      <w:iCs/>
      <w:sz w:val="20"/>
      <w:szCs w:val="20"/>
    </w:rPr>
  </w:style>
  <w:style w:type="paragraph" w:styleId="23">
    <w:name w:val="Plain Text"/>
    <w:basedOn w:val="1"/>
    <w:link w:val="61"/>
    <w:qFormat/>
    <w:uiPriority w:val="99"/>
    <w:rPr>
      <w:rFonts w:ascii="宋体" w:hAnsi="Courier New"/>
      <w:szCs w:val="21"/>
    </w:rPr>
  </w:style>
  <w:style w:type="paragraph" w:styleId="24">
    <w:name w:val="toc 8"/>
    <w:basedOn w:val="1"/>
    <w:next w:val="1"/>
    <w:qFormat/>
    <w:uiPriority w:val="0"/>
    <w:pPr>
      <w:spacing w:line="360" w:lineRule="auto"/>
      <w:ind w:left="1470"/>
      <w:jc w:val="left"/>
    </w:pPr>
    <w:rPr>
      <w:rFonts w:ascii="Calibri" w:hAnsi="Calibri"/>
      <w:sz w:val="18"/>
      <w:szCs w:val="18"/>
    </w:rPr>
  </w:style>
  <w:style w:type="paragraph" w:styleId="25">
    <w:name w:val="Date"/>
    <w:basedOn w:val="1"/>
    <w:next w:val="1"/>
    <w:link w:val="100"/>
    <w:qFormat/>
    <w:uiPriority w:val="0"/>
    <w:pPr>
      <w:spacing w:line="360" w:lineRule="auto"/>
      <w:ind w:left="100" w:leftChars="2500"/>
    </w:pPr>
    <w:rPr>
      <w:sz w:val="24"/>
      <w:szCs w:val="22"/>
    </w:rPr>
  </w:style>
  <w:style w:type="paragraph" w:styleId="26">
    <w:name w:val="Body Text Indent 2"/>
    <w:basedOn w:val="1"/>
    <w:link w:val="91"/>
    <w:qFormat/>
    <w:uiPriority w:val="0"/>
    <w:pPr>
      <w:spacing w:after="120" w:line="480" w:lineRule="auto"/>
      <w:ind w:left="420" w:leftChars="200"/>
    </w:pPr>
    <w:rPr>
      <w:szCs w:val="20"/>
    </w:rPr>
  </w:style>
  <w:style w:type="paragraph" w:styleId="27">
    <w:name w:val="Balloon Text"/>
    <w:basedOn w:val="1"/>
    <w:link w:val="62"/>
    <w:qFormat/>
    <w:uiPriority w:val="0"/>
    <w:rPr>
      <w:sz w:val="18"/>
      <w:szCs w:val="18"/>
    </w:rPr>
  </w:style>
  <w:style w:type="paragraph" w:styleId="28">
    <w:name w:val="footer"/>
    <w:basedOn w:val="1"/>
    <w:link w:val="63"/>
    <w:unhideWhenUsed/>
    <w:qFormat/>
    <w:uiPriority w:val="0"/>
    <w:pPr>
      <w:tabs>
        <w:tab w:val="center" w:pos="4153"/>
        <w:tab w:val="right" w:pos="8306"/>
      </w:tabs>
      <w:snapToGrid w:val="0"/>
      <w:jc w:val="left"/>
    </w:pPr>
    <w:rPr>
      <w:sz w:val="18"/>
      <w:szCs w:val="18"/>
    </w:rPr>
  </w:style>
  <w:style w:type="paragraph" w:styleId="29">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pacing w:line="360" w:lineRule="auto"/>
      <w:ind w:left="630"/>
      <w:jc w:val="left"/>
    </w:pPr>
    <w:rPr>
      <w:rFonts w:ascii="Calibri" w:hAnsi="Calibri"/>
      <w:sz w:val="18"/>
      <w:szCs w:val="18"/>
    </w:rPr>
  </w:style>
  <w:style w:type="paragraph" w:styleId="32">
    <w:name w:val="index heading"/>
    <w:basedOn w:val="1"/>
    <w:next w:val="33"/>
    <w:qFormat/>
    <w:uiPriority w:val="0"/>
    <w:pPr>
      <w:spacing w:line="360" w:lineRule="auto"/>
    </w:pPr>
    <w:rPr>
      <w:sz w:val="24"/>
      <w:szCs w:val="20"/>
    </w:rPr>
  </w:style>
  <w:style w:type="paragraph" w:styleId="33">
    <w:name w:val="index 1"/>
    <w:basedOn w:val="1"/>
    <w:next w:val="1"/>
    <w:unhideWhenUsed/>
    <w:qFormat/>
    <w:uiPriority w:val="0"/>
  </w:style>
  <w:style w:type="paragraph" w:styleId="34">
    <w:name w:val="Subtitle"/>
    <w:basedOn w:val="1"/>
    <w:next w:val="1"/>
    <w:link w:val="80"/>
    <w:qFormat/>
    <w:uiPriority w:val="11"/>
    <w:pPr>
      <w:spacing w:before="240" w:after="60" w:line="312" w:lineRule="auto"/>
      <w:ind w:firstLine="200" w:firstLineChars="200"/>
      <w:jc w:val="left"/>
      <w:outlineLvl w:val="1"/>
    </w:pPr>
    <w:rPr>
      <w:rFonts w:eastAsia="仿宋" w:asciiTheme="minorHAnsi" w:hAnsiTheme="minorHAnsi" w:cstheme="minorBidi"/>
      <w:b/>
      <w:bCs/>
      <w:kern w:val="28"/>
      <w:sz w:val="32"/>
      <w:szCs w:val="32"/>
    </w:rPr>
  </w:style>
  <w:style w:type="paragraph" w:styleId="35">
    <w:name w:val="toc 6"/>
    <w:basedOn w:val="1"/>
    <w:next w:val="1"/>
    <w:qFormat/>
    <w:uiPriority w:val="0"/>
    <w:pPr>
      <w:spacing w:line="360" w:lineRule="auto"/>
      <w:ind w:left="1050"/>
      <w:jc w:val="left"/>
    </w:pPr>
    <w:rPr>
      <w:rFonts w:ascii="Calibri" w:hAnsi="Calibri"/>
      <w:sz w:val="18"/>
      <w:szCs w:val="18"/>
    </w:rPr>
  </w:style>
  <w:style w:type="paragraph" w:styleId="36">
    <w:name w:val="toc 2"/>
    <w:basedOn w:val="1"/>
    <w:next w:val="1"/>
    <w:qFormat/>
    <w:uiPriority w:val="0"/>
    <w:pPr>
      <w:ind w:left="420" w:leftChars="200"/>
    </w:pPr>
  </w:style>
  <w:style w:type="paragraph" w:styleId="37">
    <w:name w:val="toc 9"/>
    <w:basedOn w:val="1"/>
    <w:next w:val="1"/>
    <w:qFormat/>
    <w:uiPriority w:val="0"/>
    <w:pPr>
      <w:spacing w:line="360" w:lineRule="auto"/>
      <w:ind w:left="1680"/>
      <w:jc w:val="left"/>
    </w:pPr>
    <w:rPr>
      <w:rFonts w:ascii="Calibri" w:hAnsi="Calibri"/>
      <w:sz w:val="18"/>
      <w:szCs w:val="18"/>
    </w:rPr>
  </w:style>
  <w:style w:type="paragraph" w:styleId="38">
    <w:name w:val="Normal (Web)"/>
    <w:basedOn w:val="1"/>
    <w:link w:val="65"/>
    <w:unhideWhenUsed/>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7"/>
    <w:next w:val="17"/>
    <w:link w:val="66"/>
    <w:qFormat/>
    <w:uiPriority w:val="0"/>
    <w:rPr>
      <w:b/>
      <w:bCs/>
    </w:rPr>
  </w:style>
  <w:style w:type="paragraph" w:styleId="40">
    <w:name w:val="Body Text First Indent"/>
    <w:basedOn w:val="18"/>
    <w:link w:val="101"/>
    <w:unhideWhenUsed/>
    <w:qFormat/>
    <w:uiPriority w:val="99"/>
    <w:pPr>
      <w:tabs>
        <w:tab w:val="left" w:pos="7200"/>
      </w:tabs>
      <w:spacing w:after="0" w:line="360" w:lineRule="auto"/>
      <w:ind w:firstLine="420" w:firstLineChars="100"/>
    </w:pPr>
    <w:rPr>
      <w:sz w:val="24"/>
      <w:szCs w:val="20"/>
    </w:rPr>
  </w:style>
  <w:style w:type="paragraph" w:styleId="41">
    <w:name w:val="Body Text First Indent 2"/>
    <w:basedOn w:val="19"/>
    <w:next w:val="1"/>
    <w:link w:val="98"/>
    <w:unhideWhenUsed/>
    <w:qFormat/>
    <w:uiPriority w:val="99"/>
    <w:pPr>
      <w:adjustRightInd/>
      <w:spacing w:line="360" w:lineRule="auto"/>
      <w:ind w:firstLine="420" w:firstLineChars="200"/>
      <w:jc w:val="both"/>
      <w:textAlignment w:val="auto"/>
    </w:pPr>
    <w:rPr>
      <w:rFonts w:ascii="等线" w:hAnsi="等线" w:eastAsia="等线" w:cs="Times New Roman (正文 CS 字体)"/>
      <w:kern w:val="2"/>
      <w:szCs w:val="22"/>
    </w:rPr>
  </w:style>
  <w:style w:type="table" w:styleId="43">
    <w:name w:val="Table Grid"/>
    <w:basedOn w:val="42"/>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color w:val="800080"/>
      <w:u w:val="single"/>
    </w:rPr>
  </w:style>
  <w:style w:type="character" w:styleId="48">
    <w:name w:val="Hyperlink"/>
    <w:unhideWhenUsed/>
    <w:qFormat/>
    <w:uiPriority w:val="0"/>
    <w:rPr>
      <w:color w:val="0000FF"/>
      <w:u w:val="single"/>
    </w:rPr>
  </w:style>
  <w:style w:type="character" w:styleId="49">
    <w:name w:val="annotation reference"/>
    <w:qFormat/>
    <w:uiPriority w:val="0"/>
    <w:rPr>
      <w:sz w:val="21"/>
      <w:szCs w:val="21"/>
    </w:rPr>
  </w:style>
  <w:style w:type="character" w:customStyle="1" w:styleId="50">
    <w:name w:val="标题 1 Char"/>
    <w:basedOn w:val="44"/>
    <w:link w:val="2"/>
    <w:qFormat/>
    <w:uiPriority w:val="9"/>
    <w:rPr>
      <w:rFonts w:ascii="Times New Roman" w:hAnsi="Times New Roman" w:eastAsia="宋体" w:cs="Times New Roman"/>
      <w:b/>
      <w:bCs/>
      <w:kern w:val="44"/>
      <w:sz w:val="44"/>
      <w:szCs w:val="44"/>
    </w:rPr>
  </w:style>
  <w:style w:type="character" w:customStyle="1" w:styleId="51">
    <w:name w:val="标题 2 Char"/>
    <w:basedOn w:val="44"/>
    <w:link w:val="3"/>
    <w:qFormat/>
    <w:uiPriority w:val="0"/>
    <w:rPr>
      <w:rFonts w:ascii="Arial" w:hAnsi="Arial" w:eastAsia="黑体" w:cs="Times New Roman"/>
      <w:b/>
      <w:bCs/>
      <w:kern w:val="0"/>
      <w:sz w:val="32"/>
      <w:szCs w:val="32"/>
    </w:rPr>
  </w:style>
  <w:style w:type="character" w:customStyle="1" w:styleId="52">
    <w:name w:val="标题 3 Char"/>
    <w:basedOn w:val="44"/>
    <w:link w:val="4"/>
    <w:qFormat/>
    <w:uiPriority w:val="9"/>
    <w:rPr>
      <w:rFonts w:ascii="Times New Roman" w:hAnsi="Times New Roman" w:eastAsia="宋体" w:cs="Times New Roman"/>
      <w:b/>
      <w:bCs/>
      <w:kern w:val="0"/>
      <w:sz w:val="32"/>
      <w:szCs w:val="32"/>
    </w:rPr>
  </w:style>
  <w:style w:type="character" w:customStyle="1" w:styleId="53">
    <w:name w:val="标题 4 Char"/>
    <w:basedOn w:val="44"/>
    <w:link w:val="5"/>
    <w:qFormat/>
    <w:uiPriority w:val="9"/>
    <w:rPr>
      <w:rFonts w:ascii="Arial" w:hAnsi="Arial" w:eastAsia="黑体" w:cs="Times New Roman"/>
      <w:b/>
      <w:bCs/>
      <w:kern w:val="0"/>
      <w:sz w:val="28"/>
      <w:szCs w:val="28"/>
    </w:rPr>
  </w:style>
  <w:style w:type="character" w:customStyle="1" w:styleId="54">
    <w:name w:val="标题 5 Char"/>
    <w:basedOn w:val="44"/>
    <w:link w:val="6"/>
    <w:qFormat/>
    <w:uiPriority w:val="9"/>
    <w:rPr>
      <w:rFonts w:ascii="Times New Roman" w:hAnsi="Times New Roman" w:eastAsia="宋体" w:cs="Times New Roman"/>
      <w:b/>
      <w:bCs/>
      <w:kern w:val="0"/>
      <w:sz w:val="28"/>
      <w:szCs w:val="28"/>
    </w:rPr>
  </w:style>
  <w:style w:type="character" w:customStyle="1" w:styleId="55">
    <w:name w:val="标题 6 Char"/>
    <w:basedOn w:val="44"/>
    <w:link w:val="7"/>
    <w:qFormat/>
    <w:uiPriority w:val="0"/>
    <w:rPr>
      <w:rFonts w:ascii="Arial" w:hAnsi="Arial" w:eastAsia="黑体" w:cs="Times New Roman"/>
      <w:b/>
      <w:bCs/>
      <w:kern w:val="0"/>
      <w:sz w:val="24"/>
      <w:szCs w:val="24"/>
    </w:rPr>
  </w:style>
  <w:style w:type="character" w:customStyle="1" w:styleId="56">
    <w:name w:val="标题 7 Char"/>
    <w:basedOn w:val="44"/>
    <w:link w:val="8"/>
    <w:qFormat/>
    <w:uiPriority w:val="9"/>
    <w:rPr>
      <w:rFonts w:ascii="Times New Roman" w:hAnsi="Times New Roman" w:eastAsia="宋体" w:cs="Times New Roman"/>
      <w:b/>
      <w:bCs/>
      <w:kern w:val="0"/>
      <w:sz w:val="24"/>
      <w:szCs w:val="24"/>
    </w:rPr>
  </w:style>
  <w:style w:type="character" w:customStyle="1" w:styleId="57">
    <w:name w:val="标题 8 Char"/>
    <w:basedOn w:val="44"/>
    <w:link w:val="9"/>
    <w:qFormat/>
    <w:uiPriority w:val="9"/>
    <w:rPr>
      <w:rFonts w:ascii="Arial" w:hAnsi="Arial" w:eastAsia="黑体" w:cs="Times New Roman"/>
      <w:kern w:val="0"/>
      <w:sz w:val="24"/>
      <w:szCs w:val="24"/>
    </w:rPr>
  </w:style>
  <w:style w:type="character" w:customStyle="1" w:styleId="58">
    <w:name w:val="标题 9 Char"/>
    <w:basedOn w:val="44"/>
    <w:link w:val="10"/>
    <w:qFormat/>
    <w:uiPriority w:val="9"/>
    <w:rPr>
      <w:rFonts w:ascii="Arial" w:hAnsi="Arial" w:eastAsia="黑体" w:cs="Times New Roman"/>
      <w:kern w:val="0"/>
      <w:szCs w:val="21"/>
    </w:rPr>
  </w:style>
  <w:style w:type="character" w:customStyle="1" w:styleId="59">
    <w:name w:val="批注文字 Char"/>
    <w:basedOn w:val="44"/>
    <w:link w:val="17"/>
    <w:qFormat/>
    <w:uiPriority w:val="0"/>
    <w:rPr>
      <w:rFonts w:ascii="Times New Roman" w:hAnsi="Times New Roman" w:eastAsia="宋体" w:cs="Times New Roman"/>
      <w:szCs w:val="24"/>
    </w:rPr>
  </w:style>
  <w:style w:type="character" w:customStyle="1" w:styleId="60">
    <w:name w:val="正文文本缩进 Char"/>
    <w:basedOn w:val="44"/>
    <w:link w:val="19"/>
    <w:qFormat/>
    <w:uiPriority w:val="99"/>
    <w:rPr>
      <w:rFonts w:ascii="Times New Roman" w:hAnsi="Times New Roman" w:eastAsia="宋体" w:cs="Times New Roman"/>
      <w:kern w:val="0"/>
      <w:sz w:val="24"/>
      <w:szCs w:val="20"/>
    </w:rPr>
  </w:style>
  <w:style w:type="character" w:customStyle="1" w:styleId="61">
    <w:name w:val="纯文本 Char1"/>
    <w:basedOn w:val="44"/>
    <w:link w:val="23"/>
    <w:qFormat/>
    <w:uiPriority w:val="0"/>
    <w:rPr>
      <w:rFonts w:ascii="宋体" w:hAnsi="Courier New" w:eastAsia="宋体" w:cs="Times New Roman"/>
      <w:szCs w:val="21"/>
    </w:rPr>
  </w:style>
  <w:style w:type="character" w:customStyle="1" w:styleId="62">
    <w:name w:val="批注框文本 Char"/>
    <w:basedOn w:val="44"/>
    <w:link w:val="27"/>
    <w:qFormat/>
    <w:uiPriority w:val="0"/>
    <w:rPr>
      <w:rFonts w:ascii="Times New Roman" w:hAnsi="Times New Roman" w:eastAsia="宋体" w:cs="Times New Roman"/>
      <w:sz w:val="18"/>
      <w:szCs w:val="18"/>
    </w:rPr>
  </w:style>
  <w:style w:type="character" w:customStyle="1" w:styleId="63">
    <w:name w:val="页脚 Char"/>
    <w:basedOn w:val="44"/>
    <w:link w:val="28"/>
    <w:qFormat/>
    <w:uiPriority w:val="0"/>
    <w:rPr>
      <w:sz w:val="18"/>
      <w:szCs w:val="18"/>
    </w:rPr>
  </w:style>
  <w:style w:type="character" w:customStyle="1" w:styleId="64">
    <w:name w:val="页眉 Char1"/>
    <w:basedOn w:val="44"/>
    <w:link w:val="29"/>
    <w:qFormat/>
    <w:uiPriority w:val="99"/>
    <w:rPr>
      <w:sz w:val="18"/>
      <w:szCs w:val="18"/>
    </w:rPr>
  </w:style>
  <w:style w:type="character" w:customStyle="1" w:styleId="65">
    <w:name w:val="普通(网站) Char"/>
    <w:link w:val="38"/>
    <w:qFormat/>
    <w:locked/>
    <w:uiPriority w:val="0"/>
    <w:rPr>
      <w:rFonts w:ascii="宋体" w:hAnsi="宋体" w:eastAsia="宋体" w:cs="宋体"/>
      <w:sz w:val="24"/>
      <w:szCs w:val="24"/>
    </w:rPr>
  </w:style>
  <w:style w:type="character" w:customStyle="1" w:styleId="66">
    <w:name w:val="批注主题 Char"/>
    <w:basedOn w:val="59"/>
    <w:link w:val="39"/>
    <w:qFormat/>
    <w:uiPriority w:val="0"/>
    <w:rPr>
      <w:rFonts w:ascii="Times New Roman" w:hAnsi="Times New Roman" w:eastAsia="宋体" w:cs="Times New Roman"/>
      <w:b/>
      <w:bCs/>
      <w:szCs w:val="24"/>
    </w:rPr>
  </w:style>
  <w:style w:type="paragraph" w:customStyle="1" w:styleId="67">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68">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0">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71">
    <w:name w:val="样式 标题 3h3H3sect1.2.3 + 五号 段前: 6 磅 段后: 6 磅 行距: 单倍行距"/>
    <w:basedOn w:val="4"/>
    <w:qFormat/>
    <w:uiPriority w:val="0"/>
    <w:pPr>
      <w:spacing w:before="120" w:after="120" w:line="240" w:lineRule="auto"/>
      <w:ind w:left="0"/>
    </w:pPr>
    <w:rPr>
      <w:sz w:val="21"/>
      <w:szCs w:val="20"/>
    </w:rPr>
  </w:style>
  <w:style w:type="paragraph" w:styleId="72">
    <w:name w:val="List Paragraph"/>
    <w:basedOn w:val="1"/>
    <w:link w:val="73"/>
    <w:qFormat/>
    <w:uiPriority w:val="0"/>
    <w:pPr>
      <w:ind w:firstLine="420" w:firstLineChars="200"/>
    </w:pPr>
    <w:rPr>
      <w:rFonts w:ascii="Calibri" w:hAnsi="Calibri"/>
      <w:szCs w:val="22"/>
    </w:rPr>
  </w:style>
  <w:style w:type="character" w:customStyle="1" w:styleId="73">
    <w:name w:val="列出段落 Char"/>
    <w:link w:val="72"/>
    <w:qFormat/>
    <w:uiPriority w:val="0"/>
    <w:rPr>
      <w:rFonts w:ascii="Calibri" w:hAnsi="Calibri" w:eastAsia="宋体" w:cs="Times New Roman"/>
      <w:kern w:val="2"/>
      <w:sz w:val="21"/>
      <w:szCs w:val="22"/>
    </w:rPr>
  </w:style>
  <w:style w:type="paragraph" w:customStyle="1" w:styleId="74">
    <w:name w:val="Char Char Char"/>
    <w:basedOn w:val="1"/>
    <w:qFormat/>
    <w:uiPriority w:val="0"/>
    <w:rPr>
      <w:rFonts w:ascii="Tahoma" w:hAnsi="Tahoma"/>
      <w:sz w:val="24"/>
      <w:szCs w:val="20"/>
    </w:rPr>
  </w:style>
  <w:style w:type="paragraph" w:customStyle="1" w:styleId="75">
    <w:name w:val="列出段落1"/>
    <w:basedOn w:val="1"/>
    <w:qFormat/>
    <w:uiPriority w:val="99"/>
    <w:pPr>
      <w:ind w:firstLine="420" w:firstLineChars="200"/>
    </w:pPr>
    <w:rPr>
      <w:rFonts w:ascii="Calibri" w:hAnsi="Calibri"/>
      <w:szCs w:val="21"/>
    </w:rPr>
  </w:style>
  <w:style w:type="paragraph" w:customStyle="1" w:styleId="76">
    <w:name w:val="样式1"/>
    <w:basedOn w:val="1"/>
    <w:qFormat/>
    <w:uiPriority w:val="99"/>
    <w:pPr>
      <w:adjustRightInd w:val="0"/>
      <w:textAlignment w:val="baseline"/>
    </w:pPr>
    <w:rPr>
      <w:rFonts w:ascii="宋体" w:hAnsi="宋体"/>
      <w:kern w:val="0"/>
      <w:szCs w:val="21"/>
    </w:rPr>
  </w:style>
  <w:style w:type="character" w:customStyle="1" w:styleId="77">
    <w:name w:val="页眉 Char"/>
    <w:qFormat/>
    <w:uiPriority w:val="0"/>
    <w:rPr>
      <w:sz w:val="18"/>
      <w:szCs w:val="18"/>
    </w:rPr>
  </w:style>
  <w:style w:type="character" w:customStyle="1" w:styleId="78">
    <w:name w:val="15"/>
    <w:qFormat/>
    <w:uiPriority w:val="0"/>
    <w:rPr>
      <w:rFonts w:hint="default" w:ascii="Times New Roman" w:hAnsi="Times New Roman" w:cs="Times New Roman"/>
      <w:b/>
      <w:bCs/>
    </w:rPr>
  </w:style>
  <w:style w:type="character" w:customStyle="1" w:styleId="79">
    <w:name w:val="纯文本 Char"/>
    <w:qFormat/>
    <w:uiPriority w:val="0"/>
    <w:rPr>
      <w:rFonts w:hint="eastAsia" w:ascii="宋体" w:hAnsi="Courier New" w:eastAsia="宋体" w:cs="宋体"/>
      <w:kern w:val="2"/>
      <w:sz w:val="21"/>
      <w:szCs w:val="21"/>
    </w:rPr>
  </w:style>
  <w:style w:type="character" w:customStyle="1" w:styleId="80">
    <w:name w:val="副标题 Char"/>
    <w:basedOn w:val="44"/>
    <w:link w:val="34"/>
    <w:qFormat/>
    <w:uiPriority w:val="11"/>
    <w:rPr>
      <w:rFonts w:eastAsia="仿宋"/>
      <w:b/>
      <w:bCs/>
      <w:kern w:val="28"/>
      <w:sz w:val="32"/>
      <w:szCs w:val="32"/>
    </w:rPr>
  </w:style>
  <w:style w:type="paragraph" w:customStyle="1" w:styleId="81">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82">
    <w:name w:val="Char"/>
    <w:basedOn w:val="1"/>
    <w:qFormat/>
    <w:uiPriority w:val="0"/>
    <w:rPr>
      <w:rFonts w:ascii="Tahoma" w:hAnsi="Tahoma"/>
      <w:sz w:val="32"/>
      <w:szCs w:val="20"/>
    </w:rPr>
  </w:style>
  <w:style w:type="paragraph" w:customStyle="1" w:styleId="83">
    <w:name w:val="修订2"/>
    <w:hidden/>
    <w:semiHidden/>
    <w:qFormat/>
    <w:uiPriority w:val="99"/>
    <w:rPr>
      <w:rFonts w:eastAsia="仿宋" w:asciiTheme="minorHAnsi" w:hAnsiTheme="minorHAnsi" w:cstheme="minorBidi"/>
      <w:kern w:val="2"/>
      <w:sz w:val="24"/>
      <w:szCs w:val="22"/>
      <w:lang w:val="en-US" w:eastAsia="zh-CN" w:bidi="ar-SA"/>
    </w:rPr>
  </w:style>
  <w:style w:type="paragraph" w:customStyle="1" w:styleId="84">
    <w:name w:val="图"/>
    <w:basedOn w:val="85"/>
    <w:qFormat/>
    <w:uiPriority w:val="0"/>
    <w:pPr>
      <w:jc w:val="center"/>
    </w:pPr>
    <w:rPr>
      <w:rFonts w:hint="eastAsia" w:ascii="黑体" w:hAnsi="黑体" w:eastAsia="黑体" w:cs="宋体"/>
      <w:szCs w:val="24"/>
    </w:rPr>
  </w:style>
  <w:style w:type="paragraph" w:customStyle="1" w:styleId="85">
    <w:name w:val="List Paragraph1"/>
    <w:basedOn w:val="1"/>
    <w:qFormat/>
    <w:uiPriority w:val="34"/>
    <w:pPr>
      <w:ind w:firstLine="420" w:firstLineChars="200"/>
    </w:pPr>
    <w:rPr>
      <w:rFonts w:eastAsia="仿宋" w:asciiTheme="minorHAnsi" w:hAnsiTheme="minorHAnsi"/>
      <w:bCs/>
      <w:snapToGrid w:val="0"/>
      <w:kern w:val="0"/>
      <w:sz w:val="32"/>
      <w:szCs w:val="30"/>
    </w:rPr>
  </w:style>
  <w:style w:type="paragraph" w:customStyle="1" w:styleId="86">
    <w:name w:val="图标题"/>
    <w:basedOn w:val="1"/>
    <w:qFormat/>
    <w:uiPriority w:val="0"/>
    <w:pPr>
      <w:ind w:left="420"/>
      <w:jc w:val="center"/>
    </w:pPr>
    <w:rPr>
      <w:rFonts w:eastAsia="仿宋" w:asciiTheme="minorHAnsi" w:hAnsiTheme="minorHAnsi"/>
      <w:b/>
      <w:szCs w:val="22"/>
      <w:lang w:val="zh-CN"/>
    </w:rPr>
  </w:style>
  <w:style w:type="paragraph" w:customStyle="1" w:styleId="87">
    <w:name w:val="修订3"/>
    <w:hidden/>
    <w:semiHidden/>
    <w:qFormat/>
    <w:uiPriority w:val="99"/>
    <w:rPr>
      <w:rFonts w:eastAsia="仿宋" w:asciiTheme="minorHAnsi" w:hAnsiTheme="minorHAnsi" w:cstheme="minorBidi"/>
      <w:kern w:val="2"/>
      <w:sz w:val="24"/>
      <w:szCs w:val="22"/>
      <w:lang w:val="en-US" w:eastAsia="zh-CN" w:bidi="ar-SA"/>
    </w:rPr>
  </w:style>
  <w:style w:type="paragraph" w:customStyle="1" w:styleId="88">
    <w:name w:val="Body text|1"/>
    <w:basedOn w:val="1"/>
    <w:qFormat/>
    <w:uiPriority w:val="0"/>
    <w:pPr>
      <w:spacing w:line="480" w:lineRule="auto"/>
      <w:ind w:firstLine="400"/>
    </w:pPr>
    <w:rPr>
      <w:rFonts w:ascii="宋体" w:hAnsi="宋体" w:cs="宋体"/>
      <w:sz w:val="26"/>
      <w:szCs w:val="26"/>
      <w:lang w:val="zh-TW" w:eastAsia="zh-TW" w:bidi="zh-TW"/>
    </w:rPr>
  </w:style>
  <w:style w:type="character" w:customStyle="1" w:styleId="89">
    <w:name w:val="正文文本 Char"/>
    <w:basedOn w:val="44"/>
    <w:link w:val="18"/>
    <w:qFormat/>
    <w:uiPriority w:val="0"/>
    <w:rPr>
      <w:rFonts w:ascii="Times New Roman" w:hAnsi="Times New Roman" w:eastAsia="宋体" w:cs="Times New Roman"/>
      <w:kern w:val="2"/>
      <w:sz w:val="21"/>
      <w:szCs w:val="24"/>
    </w:rPr>
  </w:style>
  <w:style w:type="paragraph" w:customStyle="1" w:styleId="90">
    <w:name w:val="1"/>
    <w:basedOn w:val="1"/>
    <w:next w:val="72"/>
    <w:qFormat/>
    <w:uiPriority w:val="0"/>
    <w:pPr>
      <w:spacing w:line="360" w:lineRule="auto"/>
      <w:ind w:firstLine="420" w:firstLineChars="200"/>
    </w:pPr>
    <w:rPr>
      <w:szCs w:val="20"/>
    </w:rPr>
  </w:style>
  <w:style w:type="character" w:customStyle="1" w:styleId="91">
    <w:name w:val="正文文本缩进 2 Char"/>
    <w:basedOn w:val="44"/>
    <w:link w:val="26"/>
    <w:qFormat/>
    <w:uiPriority w:val="0"/>
    <w:rPr>
      <w:rFonts w:ascii="Times New Roman" w:hAnsi="Times New Roman" w:eastAsia="宋体" w:cs="Times New Roman"/>
      <w:kern w:val="2"/>
      <w:sz w:val="21"/>
    </w:rPr>
  </w:style>
  <w:style w:type="paragraph" w:customStyle="1" w:styleId="92">
    <w:name w:val="列表段落1"/>
    <w:basedOn w:val="1"/>
    <w:qFormat/>
    <w:uiPriority w:val="99"/>
    <w:pPr>
      <w:spacing w:line="360" w:lineRule="auto"/>
      <w:ind w:firstLine="420"/>
      <w:jc w:val="left"/>
    </w:pPr>
  </w:style>
  <w:style w:type="character" w:customStyle="1" w:styleId="93">
    <w:name w:val="正文缩进 Char"/>
    <w:link w:val="13"/>
    <w:qFormat/>
    <w:uiPriority w:val="0"/>
    <w:rPr>
      <w:rFonts w:ascii="Calibri" w:hAnsi="Calibri" w:eastAsia="宋体" w:cs="Times New Roman"/>
      <w:kern w:val="2"/>
      <w:sz w:val="24"/>
    </w:rPr>
  </w:style>
  <w:style w:type="paragraph" w:customStyle="1" w:styleId="94">
    <w:name w:val="文本"/>
    <w:basedOn w:val="1"/>
    <w:qFormat/>
    <w:uiPriority w:val="0"/>
    <w:pPr>
      <w:spacing w:before="25" w:beforeLines="25" w:after="25" w:afterLines="25" w:line="360" w:lineRule="auto"/>
      <w:ind w:firstLine="420"/>
    </w:pPr>
    <w:rPr>
      <w:rFonts w:ascii="Calibri" w:hAnsi="Calibri"/>
      <w:sz w:val="24"/>
      <w:szCs w:val="22"/>
    </w:rPr>
  </w:style>
  <w:style w:type="character" w:customStyle="1" w:styleId="95">
    <w:name w:val="font11"/>
    <w:basedOn w:val="44"/>
    <w:qFormat/>
    <w:uiPriority w:val="0"/>
    <w:rPr>
      <w:rFonts w:hint="eastAsia" w:ascii="宋体" w:hAnsi="宋体" w:eastAsia="宋体" w:cs="宋体"/>
      <w:b/>
      <w:bCs/>
      <w:color w:val="000000"/>
      <w:sz w:val="24"/>
      <w:szCs w:val="24"/>
      <w:u w:val="none"/>
    </w:rPr>
  </w:style>
  <w:style w:type="paragraph" w:styleId="96">
    <w:name w:val="No Spacing"/>
    <w:qFormat/>
    <w:uiPriority w:val="1"/>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97">
    <w:name w:val="正文3"/>
    <w:basedOn w:val="1"/>
    <w:qFormat/>
    <w:uiPriority w:val="0"/>
    <w:pPr>
      <w:widowControl/>
      <w:spacing w:line="500" w:lineRule="exact"/>
      <w:ind w:firstLine="200" w:firstLineChars="200"/>
      <w:jc w:val="left"/>
    </w:pPr>
    <w:rPr>
      <w:b/>
      <w:bCs/>
      <w:color w:val="000000"/>
      <w:kern w:val="0"/>
      <w:szCs w:val="21"/>
    </w:rPr>
  </w:style>
  <w:style w:type="character" w:customStyle="1" w:styleId="98">
    <w:name w:val="正文首行缩进 2 Char"/>
    <w:basedOn w:val="60"/>
    <w:link w:val="41"/>
    <w:qFormat/>
    <w:uiPriority w:val="99"/>
    <w:rPr>
      <w:rFonts w:ascii="等线" w:hAnsi="等线" w:eastAsia="等线" w:cs="Times New Roman (正文 CS 字体)"/>
      <w:kern w:val="2"/>
      <w:sz w:val="24"/>
      <w:szCs w:val="22"/>
    </w:rPr>
  </w:style>
  <w:style w:type="character" w:customStyle="1" w:styleId="99">
    <w:name w:val="文档结构图 Char"/>
    <w:basedOn w:val="44"/>
    <w:link w:val="15"/>
    <w:qFormat/>
    <w:uiPriority w:val="0"/>
    <w:rPr>
      <w:rFonts w:ascii="Times New Roman" w:hAnsi="Times New Roman" w:eastAsia="宋体" w:cs="Times New Roman"/>
      <w:kern w:val="2"/>
      <w:sz w:val="18"/>
      <w:szCs w:val="18"/>
    </w:rPr>
  </w:style>
  <w:style w:type="character" w:customStyle="1" w:styleId="100">
    <w:name w:val="日期 Char"/>
    <w:basedOn w:val="44"/>
    <w:link w:val="25"/>
    <w:qFormat/>
    <w:uiPriority w:val="0"/>
    <w:rPr>
      <w:rFonts w:ascii="Times New Roman" w:hAnsi="Times New Roman" w:eastAsia="宋体" w:cs="Times New Roman"/>
      <w:kern w:val="2"/>
      <w:sz w:val="24"/>
      <w:szCs w:val="22"/>
    </w:rPr>
  </w:style>
  <w:style w:type="character" w:customStyle="1" w:styleId="101">
    <w:name w:val="正文首行缩进 Char"/>
    <w:basedOn w:val="89"/>
    <w:link w:val="40"/>
    <w:qFormat/>
    <w:uiPriority w:val="99"/>
    <w:rPr>
      <w:rFonts w:ascii="Times New Roman" w:hAnsi="Times New Roman" w:eastAsia="宋体" w:cs="Times New Roman"/>
      <w:kern w:val="2"/>
      <w:sz w:val="24"/>
      <w:szCs w:val="24"/>
    </w:rPr>
  </w:style>
  <w:style w:type="character" w:customStyle="1" w:styleId="102">
    <w:name w:val="标题 3 字符"/>
    <w:qFormat/>
    <w:uiPriority w:val="0"/>
    <w:rPr>
      <w:rFonts w:ascii="黑体" w:hAnsi="黑体" w:eastAsia="宋体" w:cs="Times New Roman"/>
      <w:b/>
      <w:bCs/>
      <w:kern w:val="2"/>
      <w:sz w:val="28"/>
      <w:szCs w:val="32"/>
      <w:lang w:val="en-US" w:eastAsia="zh-CN" w:bidi="ar-SA"/>
    </w:rPr>
  </w:style>
  <w:style w:type="paragraph" w:customStyle="1" w:styleId="103">
    <w:name w:val="Char Char Char Char"/>
    <w:basedOn w:val="1"/>
    <w:qFormat/>
    <w:uiPriority w:val="0"/>
    <w:pPr>
      <w:widowControl/>
      <w:spacing w:after="160" w:line="240" w:lineRule="exact"/>
      <w:jc w:val="left"/>
    </w:pPr>
    <w:rPr>
      <w:kern w:val="0"/>
      <w:sz w:val="24"/>
      <w:szCs w:val="20"/>
    </w:rPr>
  </w:style>
  <w:style w:type="character" w:customStyle="1" w:styleId="104">
    <w:name w:val="标题 2 字符"/>
    <w:qFormat/>
    <w:uiPriority w:val="9"/>
    <w:rPr>
      <w:rFonts w:ascii="Cambria" w:hAnsi="Cambria" w:cs="Times New Roman"/>
      <w:b/>
      <w:color w:val="auto"/>
      <w:kern w:val="2"/>
      <w:sz w:val="32"/>
      <w:szCs w:val="32"/>
    </w:rPr>
  </w:style>
  <w:style w:type="character" w:customStyle="1" w:styleId="105">
    <w:name w:val="页眉 字符"/>
    <w:qFormat/>
    <w:uiPriority w:val="0"/>
    <w:rPr>
      <w:rFonts w:ascii="Calibri" w:hAnsi="Calibri" w:cs="Times New Roman"/>
      <w:bCs/>
      <w:color w:val="auto"/>
      <w:kern w:val="2"/>
      <w:sz w:val="18"/>
      <w:szCs w:val="18"/>
    </w:rPr>
  </w:style>
  <w:style w:type="character" w:customStyle="1" w:styleId="106">
    <w:name w:val="页脚 字符"/>
    <w:qFormat/>
    <w:uiPriority w:val="0"/>
    <w:rPr>
      <w:rFonts w:ascii="Calibri" w:hAnsi="Calibri" w:cs="Times New Roman"/>
      <w:bCs/>
      <w:color w:val="auto"/>
      <w:kern w:val="2"/>
      <w:sz w:val="18"/>
      <w:szCs w:val="18"/>
    </w:rPr>
  </w:style>
  <w:style w:type="character" w:customStyle="1" w:styleId="107">
    <w:name w:val="正文文本 Char1"/>
    <w:qFormat/>
    <w:uiPriority w:val="0"/>
    <w:rPr>
      <w:kern w:val="2"/>
      <w:sz w:val="21"/>
      <w:szCs w:val="22"/>
    </w:rPr>
  </w:style>
  <w:style w:type="character" w:customStyle="1" w:styleId="108">
    <w:name w:val="批注文字 Char1"/>
    <w:qFormat/>
    <w:uiPriority w:val="0"/>
    <w:rPr>
      <w:kern w:val="2"/>
      <w:sz w:val="21"/>
      <w:szCs w:val="22"/>
    </w:rPr>
  </w:style>
  <w:style w:type="character" w:customStyle="1" w:styleId="109">
    <w:name w:val="p141"/>
    <w:qFormat/>
    <w:uiPriority w:val="0"/>
    <w:rPr>
      <w:sz w:val="21"/>
      <w:szCs w:val="21"/>
    </w:rPr>
  </w:style>
  <w:style w:type="character" w:customStyle="1" w:styleId="110">
    <w:name w:val="正文1 Char Char"/>
    <w:link w:val="111"/>
    <w:qFormat/>
    <w:uiPriority w:val="0"/>
    <w:rPr>
      <w:sz w:val="21"/>
    </w:rPr>
  </w:style>
  <w:style w:type="paragraph" w:customStyle="1" w:styleId="111">
    <w:name w:val="正文1"/>
    <w:basedOn w:val="1"/>
    <w:link w:val="110"/>
    <w:qFormat/>
    <w:uiPriority w:val="0"/>
    <w:pPr>
      <w:widowControl/>
      <w:spacing w:line="300" w:lineRule="auto"/>
      <w:jc w:val="left"/>
    </w:pPr>
    <w:rPr>
      <w:rFonts w:asciiTheme="minorHAnsi" w:hAnsiTheme="minorHAnsi" w:eastAsiaTheme="minorEastAsia" w:cstheme="minorBidi"/>
      <w:kern w:val="0"/>
      <w:szCs w:val="20"/>
    </w:rPr>
  </w:style>
  <w:style w:type="character" w:customStyle="1" w:styleId="112">
    <w:name w:val="批注主题 字符"/>
    <w:qFormat/>
    <w:uiPriority w:val="0"/>
    <w:rPr>
      <w:b/>
      <w:kern w:val="2"/>
      <w:sz w:val="21"/>
      <w:szCs w:val="22"/>
    </w:rPr>
  </w:style>
  <w:style w:type="character" w:customStyle="1" w:styleId="113">
    <w:name w:val="批注框文本 字符"/>
    <w:qFormat/>
    <w:uiPriority w:val="0"/>
    <w:rPr>
      <w:rFonts w:ascii="Calibri" w:hAnsi="Calibri" w:cs="Times New Roman"/>
      <w:sz w:val="18"/>
      <w:szCs w:val="18"/>
    </w:rPr>
  </w:style>
  <w:style w:type="character" w:customStyle="1" w:styleId="114">
    <w:name w:val="小标1 Char Char"/>
    <w:link w:val="115"/>
    <w:qFormat/>
    <w:uiPriority w:val="0"/>
    <w:rPr>
      <w:b/>
      <w:sz w:val="21"/>
    </w:rPr>
  </w:style>
  <w:style w:type="paragraph" w:customStyle="1" w:styleId="115">
    <w:name w:val="小标1"/>
    <w:basedOn w:val="1"/>
    <w:link w:val="114"/>
    <w:qFormat/>
    <w:uiPriority w:val="0"/>
    <w:pPr>
      <w:widowControl/>
      <w:spacing w:line="300" w:lineRule="auto"/>
      <w:jc w:val="center"/>
    </w:pPr>
    <w:rPr>
      <w:rFonts w:asciiTheme="minorHAnsi" w:hAnsiTheme="minorHAnsi" w:eastAsiaTheme="minorEastAsia" w:cstheme="minorBidi"/>
      <w:b/>
      <w:kern w:val="0"/>
      <w:szCs w:val="20"/>
    </w:rPr>
  </w:style>
  <w:style w:type="character" w:customStyle="1" w:styleId="116">
    <w:name w:val="批注文字 字符"/>
    <w:qFormat/>
    <w:uiPriority w:val="0"/>
    <w:rPr>
      <w:kern w:val="2"/>
      <w:sz w:val="21"/>
      <w:szCs w:val="22"/>
    </w:rPr>
  </w:style>
  <w:style w:type="character" w:customStyle="1" w:styleId="117">
    <w:name w:val="批注文字 字符1"/>
    <w:qFormat/>
    <w:uiPriority w:val="0"/>
    <w:rPr>
      <w:rFonts w:ascii="Calibri" w:hAnsi="Calibri" w:cs="Times New Roman"/>
      <w:bCs/>
      <w:color w:val="auto"/>
      <w:kern w:val="2"/>
      <w:sz w:val="21"/>
      <w:szCs w:val="22"/>
    </w:rPr>
  </w:style>
  <w:style w:type="paragraph" w:customStyle="1" w:styleId="118">
    <w:name w:val="_Style 3"/>
    <w:qFormat/>
    <w:uiPriority w:val="0"/>
    <w:pPr>
      <w:ind w:firstLine="420" w:firstLineChars="200"/>
    </w:pPr>
    <w:rPr>
      <w:rFonts w:ascii="Calibri" w:hAnsi="Calibri" w:eastAsia="宋体" w:cs="Times New Roman"/>
      <w:sz w:val="24"/>
      <w:szCs w:val="22"/>
      <w:lang w:val="en-US" w:eastAsia="en-US" w:bidi="ar-SA"/>
    </w:rPr>
  </w:style>
  <w:style w:type="character" w:customStyle="1" w:styleId="119">
    <w:name w:val="文档结构图 字符1"/>
    <w:qFormat/>
    <w:uiPriority w:val="99"/>
    <w:rPr>
      <w:rFonts w:ascii="Microsoft YaHei UI" w:eastAsia="Microsoft YaHei UI"/>
      <w:kern w:val="2"/>
      <w:sz w:val="18"/>
      <w:szCs w:val="18"/>
    </w:rPr>
  </w:style>
  <w:style w:type="character" w:customStyle="1" w:styleId="120">
    <w:name w:val="日期 字符1"/>
    <w:qFormat/>
    <w:uiPriority w:val="99"/>
    <w:rPr>
      <w:kern w:val="2"/>
      <w:sz w:val="21"/>
    </w:rPr>
  </w:style>
  <w:style w:type="character" w:customStyle="1" w:styleId="121">
    <w:name w:val="正文文本 字符1"/>
    <w:qFormat/>
    <w:uiPriority w:val="99"/>
    <w:rPr>
      <w:kern w:val="2"/>
      <w:sz w:val="21"/>
    </w:rPr>
  </w:style>
  <w:style w:type="character" w:customStyle="1" w:styleId="122">
    <w:name w:val="正文文本缩进 2 字符1"/>
    <w:qFormat/>
    <w:uiPriority w:val="99"/>
    <w:rPr>
      <w:kern w:val="2"/>
      <w:sz w:val="21"/>
    </w:rPr>
  </w:style>
  <w:style w:type="character" w:customStyle="1" w:styleId="123">
    <w:name w:val="纯文本 字符1"/>
    <w:qFormat/>
    <w:uiPriority w:val="99"/>
    <w:rPr>
      <w:rFonts w:ascii="宋体" w:hAnsi="Courier New" w:cs="Courier New"/>
      <w:kern w:val="2"/>
      <w:sz w:val="21"/>
      <w:szCs w:val="21"/>
    </w:rPr>
  </w:style>
  <w:style w:type="paragraph" w:customStyle="1" w:styleId="124">
    <w:name w:val="p0"/>
    <w:basedOn w:val="1"/>
    <w:qFormat/>
    <w:uiPriority w:val="0"/>
    <w:pPr>
      <w:widowControl/>
      <w:spacing w:line="360" w:lineRule="auto"/>
      <w:jc w:val="left"/>
    </w:pPr>
    <w:rPr>
      <w:rFonts w:ascii="宋体" w:hAnsi="宋体" w:cs="宋体"/>
      <w:kern w:val="0"/>
      <w:sz w:val="24"/>
    </w:rPr>
  </w:style>
  <w:style w:type="paragraph" w:customStyle="1" w:styleId="125">
    <w:name w:val="xl25"/>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kern w:val="0"/>
      <w:sz w:val="24"/>
      <w:szCs w:val="21"/>
    </w:rPr>
  </w:style>
  <w:style w:type="paragraph" w:customStyle="1" w:styleId="126">
    <w:name w:val="__正文"/>
    <w:link w:val="127"/>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27">
    <w:name w:val="__正文 Char"/>
    <w:link w:val="126"/>
    <w:qFormat/>
    <w:uiPriority w:val="0"/>
    <w:rPr>
      <w:rFonts w:ascii="Calibri" w:hAnsi="Calibri" w:eastAsia="宋体" w:cs="Times New Roman"/>
      <w:kern w:val="2"/>
      <w:sz w:val="24"/>
      <w:szCs w:val="21"/>
    </w:rPr>
  </w:style>
  <w:style w:type="paragraph" w:customStyle="1" w:styleId="128">
    <w:name w:val="Table Paragraph"/>
    <w:basedOn w:val="1"/>
    <w:qFormat/>
    <w:uiPriority w:val="0"/>
    <w:pPr>
      <w:autoSpaceDE w:val="0"/>
      <w:autoSpaceDN w:val="0"/>
      <w:adjustRightInd w:val="0"/>
      <w:spacing w:line="360" w:lineRule="auto"/>
      <w:jc w:val="left"/>
    </w:pPr>
    <w:rPr>
      <w:rFonts w:ascii="宋体" w:cs="宋体"/>
      <w:kern w:val="0"/>
      <w:sz w:val="24"/>
    </w:rPr>
  </w:style>
  <w:style w:type="paragraph" w:customStyle="1" w:styleId="129">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131">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_Style 106"/>
    <w:qFormat/>
    <w:uiPriority w:val="0"/>
    <w:rPr>
      <w:rFonts w:ascii="Calibri" w:hAnsi="Calibri" w:eastAsia="宋体" w:cs="Times New Roman"/>
      <w:kern w:val="2"/>
      <w:sz w:val="21"/>
      <w:szCs w:val="22"/>
      <w:lang w:val="en-US" w:eastAsia="zh-CN" w:bidi="ar-SA"/>
    </w:rPr>
  </w:style>
  <w:style w:type="paragraph" w:customStyle="1" w:styleId="134">
    <w:name w:val="Char Char2"/>
    <w:basedOn w:val="1"/>
    <w:qFormat/>
    <w:uiPriority w:val="0"/>
    <w:pPr>
      <w:spacing w:line="360" w:lineRule="auto"/>
    </w:pPr>
    <w:rPr>
      <w:rFonts w:ascii="宋体" w:hAnsi="宋体"/>
      <w:b/>
      <w:sz w:val="28"/>
      <w:szCs w:val="28"/>
    </w:rPr>
  </w:style>
  <w:style w:type="paragraph" w:customStyle="1" w:styleId="135">
    <w:name w:val="Z文"/>
    <w:basedOn w:val="1"/>
    <w:qFormat/>
    <w:uiPriority w:val="0"/>
    <w:pPr>
      <w:spacing w:line="360" w:lineRule="auto"/>
      <w:ind w:firstLine="200" w:firstLineChars="200"/>
    </w:pPr>
    <w:rPr>
      <w:rFonts w:ascii="Time New Romes" w:hAnsi="Time New Romes" w:eastAsia="仿宋" w:cs="Times New Roman (正文 CS 字体)"/>
      <w:sz w:val="24"/>
      <w:szCs w:val="22"/>
    </w:rPr>
  </w:style>
  <w:style w:type="paragraph" w:customStyle="1" w:styleId="136">
    <w:name w:val="样式 正文首行缩进 2 + 左侧:  1.5 字符 首行缩进:  2 字符2"/>
    <w:basedOn w:val="1"/>
    <w:next w:val="1"/>
    <w:qFormat/>
    <w:uiPriority w:val="0"/>
    <w:pPr>
      <w:spacing w:line="360" w:lineRule="auto"/>
      <w:ind w:firstLine="480" w:firstLineChars="200"/>
    </w:pPr>
    <w:rPr>
      <w:rFonts w:ascii="等线" w:hAnsi="等线"/>
      <w:sz w:val="24"/>
      <w:szCs w:val="21"/>
    </w:rPr>
  </w:style>
  <w:style w:type="paragraph" w:customStyle="1" w:styleId="137">
    <w:name w:val="符号段落"/>
    <w:basedOn w:val="1"/>
    <w:qFormat/>
    <w:uiPriority w:val="0"/>
    <w:pPr>
      <w:spacing w:line="360" w:lineRule="auto"/>
      <w:ind w:left="1130"/>
    </w:pPr>
    <w:rPr>
      <w:rFonts w:ascii="宋体" w:hAnsi="宋体"/>
      <w:sz w:val="24"/>
      <w:szCs w:val="20"/>
    </w:rPr>
  </w:style>
  <w:style w:type="paragraph" w:customStyle="1" w:styleId="138">
    <w:name w:val="样式4"/>
    <w:basedOn w:val="1"/>
    <w:qFormat/>
    <w:uiPriority w:val="0"/>
    <w:pPr>
      <w:spacing w:line="360" w:lineRule="auto"/>
      <w:ind w:firstLine="560"/>
    </w:pPr>
    <w:rPr>
      <w:rFonts w:ascii="仿宋_GB2312" w:hAnsi="仿宋_GB2312" w:eastAsia="仿宋_GB2312" w:cs="仿宋_GB2312"/>
      <w:sz w:val="24"/>
      <w:szCs w:val="20"/>
    </w:rPr>
  </w:style>
  <w:style w:type="paragraph" w:customStyle="1" w:styleId="139">
    <w:name w:val="4级正文"/>
    <w:basedOn w:val="1"/>
    <w:qFormat/>
    <w:uiPriority w:val="0"/>
    <w:pPr>
      <w:spacing w:line="360" w:lineRule="auto"/>
      <w:ind w:firstLine="510"/>
    </w:pPr>
    <w:rPr>
      <w:rFonts w:eastAsia="仿宋_GB2312"/>
      <w:sz w:val="24"/>
      <w:szCs w:val="20"/>
    </w:rPr>
  </w:style>
  <w:style w:type="character" w:customStyle="1" w:styleId="140">
    <w:name w:val="font21"/>
    <w:basedOn w:val="44"/>
    <w:qFormat/>
    <w:uiPriority w:val="0"/>
    <w:rPr>
      <w:rFonts w:hint="eastAsia" w:ascii="宋体" w:hAnsi="宋体" w:eastAsia="宋体" w:cs="宋体"/>
      <w:color w:val="000000"/>
      <w:sz w:val="24"/>
      <w:szCs w:val="24"/>
      <w:u w:val="none"/>
    </w:rPr>
  </w:style>
  <w:style w:type="character" w:customStyle="1" w:styleId="141">
    <w:name w:val="font31"/>
    <w:basedOn w:val="44"/>
    <w:qFormat/>
    <w:uiPriority w:val="0"/>
    <w:rPr>
      <w:rFonts w:hint="eastAsia" w:ascii="宋体" w:hAnsi="宋体" w:eastAsia="宋体" w:cs="宋体"/>
      <w:color w:val="000000"/>
      <w:sz w:val="24"/>
      <w:szCs w:val="24"/>
      <w:u w:val="none"/>
    </w:rPr>
  </w:style>
  <w:style w:type="character" w:customStyle="1" w:styleId="142">
    <w:name w:val="font41"/>
    <w:basedOn w:val="44"/>
    <w:qFormat/>
    <w:uiPriority w:val="0"/>
    <w:rPr>
      <w:rFonts w:hint="default" w:ascii="宋体-简" w:hAnsi="宋体-简" w:eastAsia="宋体-简" w:cs="宋体-简"/>
      <w:color w:val="000000"/>
      <w:sz w:val="18"/>
      <w:szCs w:val="18"/>
      <w:u w:val="none"/>
    </w:rPr>
  </w:style>
  <w:style w:type="character" w:customStyle="1" w:styleId="143">
    <w:name w:val="正文文本首行缩进 字符"/>
    <w:qFormat/>
    <w:uiPriority w:val="0"/>
    <w:rPr>
      <w:rFonts w:hint="eastAsia" w:ascii="宋体" w:hAnsi="宋体" w:eastAsia="宋体" w:cs="宋体"/>
      <w:b/>
      <w:bCs/>
      <w:kern w:val="2"/>
      <w:sz w:val="28"/>
      <w:szCs w:val="28"/>
    </w:rPr>
  </w:style>
  <w:style w:type="character" w:customStyle="1" w:styleId="144">
    <w:name w:val="font01"/>
    <w:basedOn w:val="44"/>
    <w:qFormat/>
    <w:uiPriority w:val="0"/>
    <w:rPr>
      <w:rFonts w:hint="default" w:ascii="Calibri" w:hAnsi="Calibri" w:cs="Calibri"/>
      <w:color w:val="000000"/>
      <w:sz w:val="24"/>
      <w:szCs w:val="24"/>
      <w:u w:val="none"/>
    </w:rPr>
  </w:style>
  <w:style w:type="character" w:customStyle="1" w:styleId="145">
    <w:name w:val="font51"/>
    <w:basedOn w:val="44"/>
    <w:qFormat/>
    <w:uiPriority w:val="0"/>
    <w:rPr>
      <w:rFonts w:hint="eastAsia" w:ascii="宋体" w:hAnsi="宋体" w:eastAsia="宋体" w:cs="宋体"/>
      <w:color w:val="000000"/>
      <w:sz w:val="20"/>
      <w:szCs w:val="20"/>
      <w:u w:val="none"/>
    </w:rPr>
  </w:style>
  <w:style w:type="paragraph" w:customStyle="1" w:styleId="146">
    <w:name w:val="_Style 143"/>
    <w:basedOn w:val="1"/>
    <w:next w:val="72"/>
    <w:qFormat/>
    <w:uiPriority w:val="0"/>
    <w:pPr>
      <w:ind w:firstLine="420" w:firstLineChars="200"/>
    </w:pPr>
    <w:rPr>
      <w:rFonts w:ascii="Calibri" w:hAnsi="Calibri"/>
      <w:szCs w:val="22"/>
    </w:rPr>
  </w:style>
  <w:style w:type="paragraph" w:customStyle="1" w:styleId="147">
    <w:name w:val="普通(网站)1"/>
    <w:basedOn w:val="1"/>
    <w:qFormat/>
    <w:uiPriority w:val="0"/>
    <w:pPr>
      <w:kinsoku w:val="0"/>
      <w:autoSpaceDE w:val="0"/>
      <w:autoSpaceDN w:val="0"/>
      <w:snapToGrid w:val="0"/>
      <w:spacing w:line="360" w:lineRule="auto"/>
      <w:jc w:val="center"/>
    </w:pPr>
    <w:rPr>
      <w:rFonts w:ascii="仿宋" w:hAnsi="仿宋" w:eastAsia="仿宋"/>
      <w:color w:val="000000"/>
      <w:sz w:val="44"/>
      <w:szCs w:val="44"/>
      <w:shd w:val="clear" w:color="auto" w:fill="FFFFFF"/>
      <w:lang w:eastAsia="en-US"/>
    </w:rPr>
  </w:style>
  <w:style w:type="table" w:customStyle="1" w:styleId="148">
    <w:name w:val="网格型1"/>
    <w:basedOn w:val="42"/>
    <w:qFormat/>
    <w:uiPriority w:val="0"/>
    <w:tblPr>
      <w:tblCellMar>
        <w:top w:w="0" w:type="dxa"/>
        <w:left w:w="0" w:type="dxa"/>
        <w:bottom w:w="0" w:type="dxa"/>
        <w:right w:w="0" w:type="dxa"/>
      </w:tblCellMar>
    </w:tblPr>
  </w:style>
  <w:style w:type="character" w:customStyle="1" w:styleId="149">
    <w:name w:val="NormalCharacter"/>
    <w:qFormat/>
    <w:uiPriority w:val="0"/>
    <w:rPr>
      <w:rFonts w:ascii="宋体" w:hAnsi="宋体" w:eastAsia="宋体" w:cs="宋体"/>
      <w:kern w:val="2"/>
      <w:sz w:val="28"/>
      <w:szCs w:val="24"/>
      <w:lang w:val="en-US" w:eastAsia="zh-CN" w:bidi="ar-SA"/>
    </w:rPr>
  </w:style>
  <w:style w:type="table" w:customStyle="1" w:styleId="150">
    <w:name w:val="Table Normal"/>
    <w:semiHidden/>
    <w:unhideWhenUsed/>
    <w:qFormat/>
    <w:uiPriority w:val="0"/>
    <w:rPr>
      <w:rFonts w:ascii="Calibri" w:hAnsi="Calibri" w:cs="宋体"/>
    </w:rPr>
    <w:tblPr>
      <w:tblCellMar>
        <w:top w:w="0" w:type="dxa"/>
        <w:left w:w="0" w:type="dxa"/>
        <w:bottom w:w="0" w:type="dxa"/>
        <w:right w:w="0" w:type="dxa"/>
      </w:tblCellMar>
    </w:tblPr>
  </w:style>
  <w:style w:type="paragraph" w:customStyle="1" w:styleId="151">
    <w:name w:val="_Style 149"/>
    <w:basedOn w:val="1"/>
    <w:next w:val="72"/>
    <w:qFormat/>
    <w:uiPriority w:val="0"/>
    <w:pPr>
      <w:ind w:firstLine="420" w:firstLineChars="200"/>
    </w:pPr>
    <w:rPr>
      <w:szCs w:val="20"/>
    </w:rPr>
  </w:style>
  <w:style w:type="paragraph" w:customStyle="1" w:styleId="152">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character" w:styleId="153">
    <w:name w:val="Placeholder Text"/>
    <w:basedOn w:val="44"/>
    <w:unhideWhenUsed/>
    <w:qFormat/>
    <w:uiPriority w:val="99"/>
    <w:rPr>
      <w:color w:val="808080"/>
    </w:rPr>
  </w:style>
  <w:style w:type="paragraph" w:customStyle="1" w:styleId="154">
    <w:name w:val="样式 居中"/>
    <w:basedOn w:val="1"/>
    <w:autoRedefine/>
    <w:qFormat/>
    <w:uiPriority w:val="0"/>
    <w:pPr>
      <w:snapToGrid w:val="0"/>
      <w:jc w:val="center"/>
    </w:pPr>
    <w:rPr>
      <w:rFonts w:eastAsia="仿宋"/>
      <w:sz w:val="21"/>
      <w:szCs w:val="20"/>
    </w:rPr>
  </w:style>
  <w:style w:type="paragraph" w:customStyle="1" w:styleId="1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89</Pages>
  <Words>4220</Words>
  <Characters>24054</Characters>
  <Lines>200</Lines>
  <Paragraphs>56</Paragraphs>
  <TotalTime>0</TotalTime>
  <ScaleCrop>false</ScaleCrop>
  <LinksUpToDate>false</LinksUpToDate>
  <CharactersWithSpaces>28218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2026-03-11T06:39:00Z</dcterms:created>
  <dc:creator>Administrator</dc:creator>
  <cp:lastModifiedBy>greatwall</cp:lastModifiedBy>
  <cp:lastPrinted>2024-07-09T01:14:00Z</cp:lastPrinted>
  <dcterms:modified xsi:type="dcterms:W3CDTF">2026-06-05T15:17:24Z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0C4AC5B489353CB47920226A6CFFC35A_43</vt:lpwstr>
  </property>
</Properties>
</file>