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21480">
      <w:pPr>
        <w:spacing w:line="360" w:lineRule="auto"/>
        <w:jc w:val="center"/>
        <w:rPr>
          <w:rFonts w:ascii="宋体" w:hAnsi="宋体" w:cs="宋体"/>
          <w:b/>
          <w:color w:val="auto"/>
          <w:sz w:val="24"/>
          <w:highlight w:val="none"/>
        </w:rPr>
      </w:pPr>
    </w:p>
    <w:p w14:paraId="2C692993">
      <w:pPr>
        <w:adjustRightInd/>
        <w:spacing w:line="360" w:lineRule="auto"/>
        <w:jc w:val="center"/>
        <w:rPr>
          <w:rFonts w:ascii="宋体" w:hAnsi="宋体" w:cs="宋体"/>
          <w:b/>
          <w:color w:val="auto"/>
          <w:sz w:val="48"/>
          <w:szCs w:val="48"/>
          <w:highlight w:val="none"/>
        </w:rPr>
      </w:pPr>
    </w:p>
    <w:p w14:paraId="596CB349">
      <w:pPr>
        <w:adjustRightInd/>
        <w:spacing w:line="360" w:lineRule="auto"/>
        <w:jc w:val="center"/>
        <w:rPr>
          <w:rFonts w:ascii="宋体" w:hAnsi="宋体" w:cs="宋体"/>
          <w:color w:val="auto"/>
          <w:spacing w:val="-6"/>
          <w:sz w:val="48"/>
          <w:szCs w:val="48"/>
          <w:highlight w:val="none"/>
        </w:rPr>
      </w:pPr>
      <w:r>
        <w:rPr>
          <w:rFonts w:hint="eastAsia" w:ascii="宋体" w:hAnsi="宋体" w:cs="宋体"/>
          <w:color w:val="auto"/>
          <w:spacing w:val="-6"/>
          <w:sz w:val="48"/>
          <w:szCs w:val="48"/>
          <w:highlight w:val="none"/>
        </w:rPr>
        <w:t>宁波大学真诚图书馆及8号教学楼全光网络及配套设备升级项目</w:t>
      </w:r>
    </w:p>
    <w:p w14:paraId="3A26CAEA">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招标文件（货物）</w:t>
      </w:r>
    </w:p>
    <w:p w14:paraId="7D43533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ADC4784">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项目编号：CBNB-20262094G</w:t>
      </w:r>
    </w:p>
    <w:p w14:paraId="0FB0410A">
      <w:pPr>
        <w:adjustRightInd/>
        <w:spacing w:line="360" w:lineRule="auto"/>
        <w:rPr>
          <w:rFonts w:ascii="宋体" w:hAnsi="宋体" w:cs="宋体"/>
          <w:color w:val="auto"/>
          <w:sz w:val="28"/>
          <w:szCs w:val="20"/>
          <w:highlight w:val="none"/>
        </w:rPr>
      </w:pPr>
    </w:p>
    <w:p w14:paraId="77BBC4F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97F471C">
      <w:pPr>
        <w:spacing w:line="360" w:lineRule="auto"/>
        <w:jc w:val="center"/>
        <w:rPr>
          <w:rFonts w:ascii="宋体" w:hAnsi="宋体" w:cs="宋体"/>
          <w:b/>
          <w:color w:val="auto"/>
          <w:sz w:val="44"/>
          <w:szCs w:val="44"/>
          <w:highlight w:val="none"/>
        </w:rPr>
      </w:pPr>
    </w:p>
    <w:p w14:paraId="22D7FD3A">
      <w:pPr>
        <w:pStyle w:val="3"/>
        <w:rPr>
          <w:rFonts w:ascii="宋体" w:hAnsi="宋体" w:cs="宋体"/>
          <w:color w:val="auto"/>
          <w:sz w:val="44"/>
          <w:szCs w:val="44"/>
          <w:highlight w:val="none"/>
        </w:rPr>
      </w:pPr>
    </w:p>
    <w:p w14:paraId="531A5DE1">
      <w:pPr>
        <w:pStyle w:val="3"/>
        <w:rPr>
          <w:rFonts w:ascii="宋体" w:hAnsi="宋体" w:cs="宋体"/>
          <w:color w:val="auto"/>
          <w:sz w:val="44"/>
          <w:szCs w:val="44"/>
          <w:highlight w:val="none"/>
        </w:rPr>
      </w:pPr>
    </w:p>
    <w:p w14:paraId="35906957">
      <w:pPr>
        <w:rPr>
          <w:color w:val="auto"/>
          <w:highlight w:val="none"/>
        </w:rPr>
      </w:pPr>
    </w:p>
    <w:p w14:paraId="0025F7F7">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采购人：宁波大学</w:t>
      </w:r>
    </w:p>
    <w:p w14:paraId="4BA66B8A">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bookmarkStart w:id="0" w:name="_Toc2466"/>
      <w:r>
        <w:rPr>
          <w:rFonts w:hint="eastAsia" w:ascii="宋体" w:hAnsi="宋体" w:cs="宋体"/>
          <w:bCs/>
          <w:color w:val="auto"/>
          <w:sz w:val="32"/>
          <w:szCs w:val="32"/>
          <w:highlight w:val="none"/>
        </w:rPr>
        <w:t>采购代理机构：宁波中基国际招标有限公司</w:t>
      </w:r>
      <w:bookmarkEnd w:id="0"/>
    </w:p>
    <w:p w14:paraId="4A785870">
      <w:pPr>
        <w:spacing w:line="360" w:lineRule="auto"/>
        <w:jc w:val="center"/>
        <w:rPr>
          <w:rFonts w:ascii="宋体" w:hAnsi="宋体" w:cs="宋体"/>
          <w:bCs/>
          <w:color w:val="auto"/>
          <w:sz w:val="32"/>
          <w:szCs w:val="32"/>
          <w:highlight w:val="none"/>
        </w:rPr>
      </w:pPr>
    </w:p>
    <w:p w14:paraId="05E5979C">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二〇二六年五月</w:t>
      </w:r>
    </w:p>
    <w:p w14:paraId="53F5E3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1" w:name="_Hlt67893495"/>
      <w:bookmarkEnd w:id="1"/>
    </w:p>
    <w:p w14:paraId="1B2F6A23">
      <w:pPr>
        <w:spacing w:line="360" w:lineRule="auto"/>
        <w:rPr>
          <w:rFonts w:ascii="宋体" w:hAnsi="宋体" w:cs="宋体"/>
          <w:color w:val="auto"/>
          <w:sz w:val="32"/>
          <w:szCs w:val="32"/>
          <w:highlight w:val="none"/>
        </w:rPr>
      </w:pPr>
    </w:p>
    <w:p w14:paraId="05078055">
      <w:pPr>
        <w:jc w:val="center"/>
        <w:rPr>
          <w:rFonts w:ascii="宋体" w:hAnsi="宋体"/>
          <w:color w:val="auto"/>
          <w:sz w:val="48"/>
          <w:szCs w:val="48"/>
          <w:highlight w:val="none"/>
        </w:rPr>
      </w:pPr>
      <w:r>
        <w:rPr>
          <w:rFonts w:ascii="宋体" w:hAnsi="宋体"/>
          <w:color w:val="auto"/>
          <w:sz w:val="48"/>
          <w:szCs w:val="48"/>
          <w:highlight w:val="none"/>
        </w:rPr>
        <w:t>目</w:t>
      </w:r>
      <w:r>
        <w:rPr>
          <w:rFonts w:hint="eastAsia" w:ascii="宋体" w:hAnsi="宋体"/>
          <w:color w:val="auto"/>
          <w:sz w:val="48"/>
          <w:szCs w:val="48"/>
          <w:highlight w:val="none"/>
        </w:rPr>
        <w:t xml:space="preserve">  </w:t>
      </w:r>
      <w:r>
        <w:rPr>
          <w:rFonts w:ascii="宋体" w:hAnsi="宋体"/>
          <w:color w:val="auto"/>
          <w:sz w:val="48"/>
          <w:szCs w:val="48"/>
          <w:highlight w:val="none"/>
        </w:rPr>
        <w:t>录</w:t>
      </w:r>
    </w:p>
    <w:p w14:paraId="0BD2F886">
      <w:pPr>
        <w:rPr>
          <w:color w:val="auto"/>
          <w:highlight w:val="none"/>
        </w:rPr>
      </w:pPr>
    </w:p>
    <w:p w14:paraId="3794F6A2">
      <w:pPr>
        <w:pStyle w:val="45"/>
        <w:tabs>
          <w:tab w:val="right" w:leader="dot" w:pos="9026"/>
        </w:tabs>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"_Toc23206" </w:instrText>
      </w:r>
      <w:r>
        <w:rPr>
          <w:color w:val="auto"/>
          <w:highlight w:val="none"/>
        </w:rPr>
        <w:fldChar w:fldCharType="separate"/>
      </w:r>
      <w:r>
        <w:rPr>
          <w:rFonts w:hint="eastAsia" w:ascii="宋体" w:hAnsi="宋体" w:cs="宋体"/>
          <w:color w:val="auto"/>
          <w:sz w:val="28"/>
          <w:szCs w:val="28"/>
          <w:highlight w:val="none"/>
        </w:rPr>
        <w:t>第一部分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_Toc23206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8C68967">
      <w:pPr>
        <w:pStyle w:val="45"/>
        <w:tabs>
          <w:tab w:val="right" w:leader="dot" w:pos="9026"/>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"_Toc26544" </w:instrText>
      </w:r>
      <w:r>
        <w:rPr>
          <w:color w:val="auto"/>
          <w:highlight w:val="none"/>
        </w:rPr>
        <w:fldChar w:fldCharType="separate"/>
      </w:r>
      <w:r>
        <w:rPr>
          <w:rFonts w:hint="eastAsia" w:ascii="宋体" w:hAnsi="宋体" w:cs="宋体"/>
          <w:color w:val="auto"/>
          <w:sz w:val="28"/>
          <w:szCs w:val="28"/>
          <w:highlight w:val="none"/>
        </w:rPr>
        <w:t>第二部分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_Toc26544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3922B7B">
      <w:pPr>
        <w:pStyle w:val="45"/>
        <w:tabs>
          <w:tab w:val="right" w:leader="dot" w:pos="9026"/>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"_Toc28320" </w:instrText>
      </w:r>
      <w:r>
        <w:rPr>
          <w:color w:val="auto"/>
          <w:highlight w:val="none"/>
        </w:rPr>
        <w:fldChar w:fldCharType="separate"/>
      </w:r>
      <w:r>
        <w:rPr>
          <w:rFonts w:hint="eastAsia" w:ascii="宋体" w:hAnsi="宋体" w:cs="宋体"/>
          <w:color w:val="auto"/>
          <w:sz w:val="28"/>
          <w:szCs w:val="28"/>
          <w:highlight w:val="none"/>
        </w:rPr>
        <w:t>第三部分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_Toc28320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99AD936">
      <w:pPr>
        <w:pStyle w:val="45"/>
        <w:tabs>
          <w:tab w:val="right" w:leader="dot" w:pos="9026"/>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"_Toc4830" </w:instrText>
      </w:r>
      <w:r>
        <w:rPr>
          <w:color w:val="auto"/>
          <w:highlight w:val="none"/>
        </w:rPr>
        <w:fldChar w:fldCharType="separate"/>
      </w:r>
      <w:r>
        <w:rPr>
          <w:rFonts w:hint="eastAsia" w:ascii="宋体" w:hAnsi="宋体" w:cs="宋体"/>
          <w:color w:val="auto"/>
          <w:sz w:val="28"/>
          <w:szCs w:val="28"/>
          <w:highlight w:val="none"/>
        </w:rPr>
        <w:t>第四部分 评标办法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_Toc4830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48BCA0F">
      <w:pPr>
        <w:pStyle w:val="45"/>
        <w:tabs>
          <w:tab w:val="right" w:leader="dot" w:pos="9026"/>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"_Toc17747" </w:instrText>
      </w:r>
      <w:r>
        <w:rPr>
          <w:color w:val="auto"/>
          <w:highlight w:val="none"/>
        </w:rPr>
        <w:fldChar w:fldCharType="separate"/>
      </w:r>
      <w:r>
        <w:rPr>
          <w:rFonts w:hint="eastAsia" w:ascii="宋体" w:hAnsi="宋体" w:cs="宋体"/>
          <w:color w:val="auto"/>
          <w:sz w:val="28"/>
          <w:szCs w:val="28"/>
          <w:highlight w:val="none"/>
        </w:rPr>
        <w:t>第五部分 拟签订的合同文本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_Toc17747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1D341F9">
      <w:pPr>
        <w:pStyle w:val="45"/>
        <w:tabs>
          <w:tab w:val="right" w:leader="dot" w:pos="9026"/>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"_Toc25351" </w:instrText>
      </w:r>
      <w:r>
        <w:rPr>
          <w:color w:val="auto"/>
          <w:highlight w:val="none"/>
        </w:rPr>
        <w:fldChar w:fldCharType="separate"/>
      </w:r>
      <w:r>
        <w:rPr>
          <w:rFonts w:hint="eastAsia" w:ascii="宋体" w:hAnsi="宋体" w:cs="宋体"/>
          <w:color w:val="auto"/>
          <w:sz w:val="28"/>
          <w:szCs w:val="28"/>
          <w:highlight w:val="none"/>
        </w:rPr>
        <w:t>第六部分 应提交的有关格式范例</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_Toc25351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0969A7E">
      <w:pPr>
        <w:spacing w:line="480" w:lineRule="auto"/>
        <w:rPr>
          <w:color w:val="auto"/>
          <w:sz w:val="28"/>
          <w:szCs w:val="28"/>
          <w:highlight w:val="none"/>
        </w:rPr>
      </w:pPr>
      <w:r>
        <w:rPr>
          <w:rFonts w:hint="eastAsia" w:ascii="宋体" w:hAnsi="宋体" w:cs="宋体"/>
          <w:color w:val="auto"/>
          <w:sz w:val="28"/>
          <w:szCs w:val="28"/>
          <w:highlight w:val="none"/>
        </w:rPr>
        <w:fldChar w:fldCharType="end"/>
      </w:r>
    </w:p>
    <w:p w14:paraId="4CB18D9F">
      <w:pPr>
        <w:spacing w:line="360" w:lineRule="auto"/>
        <w:ind w:firstLine="549" w:firstLineChars="229"/>
        <w:rPr>
          <w:rFonts w:ascii="宋体" w:hAnsi="宋体" w:cs="宋体"/>
          <w:color w:val="auto"/>
          <w:sz w:val="24"/>
          <w:highlight w:val="none"/>
        </w:rPr>
      </w:pPr>
      <w:bookmarkStart w:id="2" w:name="_Hlt91233176"/>
      <w:bookmarkEnd w:id="2"/>
      <w:bookmarkStart w:id="3" w:name="_Toc91899869"/>
    </w:p>
    <w:p w14:paraId="5292DFEE">
      <w:pPr>
        <w:spacing w:line="360" w:lineRule="auto"/>
        <w:ind w:firstLine="549" w:firstLineChars="229"/>
        <w:rPr>
          <w:rFonts w:ascii="宋体" w:hAnsi="宋体" w:cs="宋体"/>
          <w:color w:val="auto"/>
          <w:sz w:val="24"/>
          <w:highlight w:val="none"/>
        </w:rPr>
      </w:pPr>
    </w:p>
    <w:p w14:paraId="67A59F20">
      <w:pPr>
        <w:spacing w:line="360" w:lineRule="auto"/>
        <w:ind w:firstLine="549" w:firstLineChars="229"/>
        <w:rPr>
          <w:rFonts w:ascii="宋体" w:hAnsi="宋体" w:cs="宋体"/>
          <w:color w:val="auto"/>
          <w:sz w:val="24"/>
          <w:highlight w:val="none"/>
        </w:rPr>
      </w:pPr>
    </w:p>
    <w:p w14:paraId="57D67D85">
      <w:pPr>
        <w:spacing w:line="360" w:lineRule="auto"/>
        <w:ind w:firstLine="549" w:firstLineChars="229"/>
        <w:rPr>
          <w:rFonts w:ascii="宋体" w:hAnsi="宋体" w:cs="宋体"/>
          <w:color w:val="auto"/>
          <w:sz w:val="24"/>
          <w:highlight w:val="none"/>
        </w:rPr>
      </w:pPr>
    </w:p>
    <w:p w14:paraId="5A9A2A8F">
      <w:pPr>
        <w:spacing w:line="360" w:lineRule="auto"/>
        <w:ind w:firstLine="549" w:firstLineChars="229"/>
        <w:rPr>
          <w:rFonts w:ascii="宋体" w:hAnsi="宋体" w:cs="宋体"/>
          <w:color w:val="auto"/>
          <w:sz w:val="24"/>
          <w:highlight w:val="none"/>
        </w:rPr>
      </w:pPr>
      <w:r>
        <w:rPr>
          <w:rFonts w:hint="eastAsia" w:ascii="宋体" w:hAnsi="宋体" w:cs="宋体"/>
          <w:color w:val="auto"/>
          <w:sz w:val="24"/>
          <w:highlight w:val="none"/>
        </w:rPr>
        <w:t xml:space="preserve"> </w:t>
      </w:r>
    </w:p>
    <w:p w14:paraId="675FA895">
      <w:pPr>
        <w:spacing w:line="360" w:lineRule="auto"/>
        <w:ind w:firstLine="549" w:firstLineChars="229"/>
        <w:rPr>
          <w:rFonts w:ascii="宋体" w:hAnsi="宋体" w:cs="宋体"/>
          <w:color w:val="auto"/>
          <w:sz w:val="24"/>
          <w:highlight w:val="none"/>
        </w:rPr>
      </w:pPr>
    </w:p>
    <w:p w14:paraId="5BD346E6">
      <w:pPr>
        <w:spacing w:line="360" w:lineRule="auto"/>
        <w:ind w:firstLine="549" w:firstLineChars="229"/>
        <w:rPr>
          <w:rFonts w:ascii="宋体" w:hAnsi="宋体" w:cs="宋体"/>
          <w:color w:val="auto"/>
          <w:sz w:val="24"/>
          <w:highlight w:val="none"/>
        </w:rPr>
      </w:pPr>
    </w:p>
    <w:p w14:paraId="5353DF89">
      <w:pPr>
        <w:spacing w:line="360" w:lineRule="auto"/>
        <w:ind w:firstLine="549" w:firstLineChars="229"/>
        <w:rPr>
          <w:rFonts w:ascii="宋体" w:hAnsi="宋体" w:cs="宋体"/>
          <w:color w:val="auto"/>
          <w:sz w:val="24"/>
          <w:highlight w:val="none"/>
        </w:rPr>
      </w:pPr>
    </w:p>
    <w:p w14:paraId="53B37FE2">
      <w:pPr>
        <w:spacing w:line="360" w:lineRule="auto"/>
        <w:ind w:firstLine="549" w:firstLineChars="229"/>
        <w:rPr>
          <w:rFonts w:ascii="宋体" w:hAnsi="宋体" w:cs="宋体"/>
          <w:color w:val="auto"/>
          <w:sz w:val="24"/>
          <w:highlight w:val="none"/>
        </w:rPr>
      </w:pPr>
    </w:p>
    <w:p w14:paraId="283DD745">
      <w:pPr>
        <w:spacing w:line="360" w:lineRule="auto"/>
        <w:ind w:firstLine="549" w:firstLineChars="229"/>
        <w:rPr>
          <w:rFonts w:ascii="宋体" w:hAnsi="宋体" w:cs="宋体"/>
          <w:color w:val="auto"/>
          <w:sz w:val="24"/>
          <w:highlight w:val="none"/>
        </w:rPr>
      </w:pPr>
    </w:p>
    <w:p w14:paraId="6778478F">
      <w:pPr>
        <w:spacing w:line="360" w:lineRule="auto"/>
        <w:ind w:firstLine="549" w:firstLineChars="229"/>
        <w:rPr>
          <w:rFonts w:ascii="宋体" w:hAnsi="宋体" w:cs="宋体"/>
          <w:color w:val="auto"/>
          <w:sz w:val="24"/>
          <w:highlight w:val="none"/>
        </w:rPr>
      </w:pPr>
    </w:p>
    <w:p w14:paraId="0C5E1C75">
      <w:pPr>
        <w:spacing w:line="360" w:lineRule="auto"/>
        <w:ind w:firstLine="549" w:firstLineChars="229"/>
        <w:rPr>
          <w:rFonts w:ascii="宋体" w:hAnsi="宋体" w:cs="宋体"/>
          <w:color w:val="auto"/>
          <w:sz w:val="24"/>
          <w:highlight w:val="none"/>
        </w:rPr>
      </w:pPr>
    </w:p>
    <w:p w14:paraId="11767060">
      <w:pPr>
        <w:spacing w:line="360" w:lineRule="auto"/>
        <w:ind w:firstLine="549" w:firstLineChars="229"/>
        <w:rPr>
          <w:rFonts w:ascii="宋体" w:hAnsi="宋体" w:cs="宋体"/>
          <w:color w:val="auto"/>
          <w:sz w:val="24"/>
          <w:highlight w:val="none"/>
        </w:rPr>
      </w:pPr>
    </w:p>
    <w:p w14:paraId="07C1CB60">
      <w:pPr>
        <w:spacing w:line="360" w:lineRule="auto"/>
        <w:rPr>
          <w:rFonts w:ascii="宋体" w:hAnsi="宋体" w:cs="宋体"/>
          <w:color w:val="auto"/>
          <w:sz w:val="24"/>
          <w:highlight w:val="none"/>
        </w:rPr>
      </w:pPr>
    </w:p>
    <w:bookmarkEnd w:id="3"/>
    <w:p w14:paraId="30A3D3B4">
      <w:pPr>
        <w:adjustRightInd/>
        <w:spacing w:line="360" w:lineRule="auto"/>
        <w:jc w:val="center"/>
        <w:outlineLvl w:val="0"/>
        <w:rPr>
          <w:rFonts w:ascii="宋体" w:hAnsi="宋体" w:cs="宋体"/>
          <w:b/>
          <w:color w:val="auto"/>
          <w:sz w:val="36"/>
          <w:szCs w:val="36"/>
          <w:highlight w:val="none"/>
        </w:rPr>
        <w:sectPr>
          <w:headerReference r:id="rId4" w:type="first"/>
          <w:headerReference r:id="rId3" w:type="default"/>
          <w:pgSz w:w="11906" w:h="16838"/>
          <w:pgMar w:top="1440" w:right="1440" w:bottom="1440" w:left="1440" w:header="851" w:footer="992" w:gutter="0"/>
          <w:cols w:space="0" w:num="1"/>
          <w:titlePg/>
          <w:docGrid w:linePitch="312" w:charSpace="0"/>
        </w:sectPr>
      </w:pPr>
      <w:bookmarkStart w:id="4" w:name="_Hlt74649545"/>
      <w:bookmarkEnd w:id="4"/>
      <w:bookmarkStart w:id="5" w:name="_Hlt74728647"/>
      <w:bookmarkEnd w:id="5"/>
      <w:bookmarkStart w:id="6" w:name="_Hlt74729822"/>
      <w:bookmarkEnd w:id="6"/>
      <w:bookmarkStart w:id="7" w:name="_Hlt74707423"/>
      <w:bookmarkEnd w:id="7"/>
      <w:bookmarkStart w:id="8" w:name="_Toc15656"/>
      <w:bookmarkStart w:id="9" w:name="_Toc32263"/>
      <w:bookmarkStart w:id="10" w:name="第二部分"/>
      <w:bookmarkStart w:id="11" w:name="_Toc91899870"/>
      <w:bookmarkStart w:id="12" w:name="_Toc91899871"/>
    </w:p>
    <w:p w14:paraId="17FD7237">
      <w:pPr>
        <w:adjustRightInd/>
        <w:spacing w:line="360" w:lineRule="auto"/>
        <w:jc w:val="center"/>
        <w:outlineLvl w:val="0"/>
        <w:rPr>
          <w:rFonts w:ascii="宋体" w:hAnsi="宋体" w:cs="宋体"/>
          <w:b/>
          <w:color w:val="auto"/>
          <w:sz w:val="36"/>
          <w:szCs w:val="20"/>
          <w:highlight w:val="none"/>
        </w:rPr>
      </w:pPr>
      <w:bookmarkStart w:id="13" w:name="_Toc23206"/>
      <w:bookmarkStart w:id="14" w:name="_Toc1430"/>
      <w:r>
        <w:rPr>
          <w:rStyle w:val="285"/>
          <w:rFonts w:hint="eastAsia"/>
          <w:color w:val="auto"/>
          <w:highlight w:val="none"/>
        </w:rPr>
        <w:t>第一部分 招标公告</w:t>
      </w:r>
      <w:bookmarkEnd w:id="8"/>
      <w:bookmarkEnd w:id="9"/>
      <w:bookmarkEnd w:id="13"/>
      <w:bookmarkEnd w:id="14"/>
    </w:p>
    <w:p w14:paraId="711368F1">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14:paraId="10ADD1E6">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宁波大学真诚图书馆及8号教学楼全光网络及配套设备升级项目</w:t>
      </w:r>
      <w:r>
        <w:rPr>
          <w:rFonts w:hint="eastAsia" w:ascii="宋体" w:hAnsi="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"https://www.zcygov.cn/）获取（下载）招标文件，并于2023年5月4日09点00分00秒" </w:instrText>
      </w:r>
      <w:r>
        <w:rPr>
          <w:color w:val="auto"/>
          <w:highlight w:val="none"/>
        </w:rPr>
        <w:fldChar w:fldCharType="separate"/>
      </w:r>
      <w:r>
        <w:rPr>
          <w:rStyle w:val="78"/>
          <w:rFonts w:ascii="宋体" w:hAnsi="宋体" w:eastAsia="宋体" w:cs="Times New Roman"/>
          <w:snapToGrid/>
          <w:color w:val="auto"/>
          <w:kern w:val="2"/>
          <w:sz w:val="24"/>
          <w:szCs w:val="24"/>
          <w:highlight w:val="none"/>
        </w:rPr>
        <w:t>https://www.zcygov.cn/）获取（下载）招标文件，并于</w:t>
      </w:r>
      <w:r>
        <w:rPr>
          <w:rStyle w:val="78"/>
          <w:rFonts w:hint="eastAsia" w:ascii="宋体" w:hAnsi="宋体" w:cs="Times New Roman"/>
          <w:snapToGrid/>
          <w:color w:val="auto"/>
          <w:kern w:val="2"/>
          <w:sz w:val="24"/>
          <w:szCs w:val="24"/>
          <w:highlight w:val="none"/>
        </w:rPr>
        <w:t>2</w:t>
      </w:r>
      <w:r>
        <w:rPr>
          <w:rStyle w:val="78"/>
          <w:rFonts w:hint="eastAsia" w:ascii="宋体" w:hAnsi="宋体" w:eastAsia="宋体" w:cs="宋体"/>
          <w:snapToGrid/>
          <w:color w:val="auto"/>
          <w:kern w:val="2"/>
          <w:sz w:val="24"/>
          <w:szCs w:val="24"/>
          <w:highlight w:val="none"/>
        </w:rPr>
        <w:t>02</w:t>
      </w:r>
      <w:r>
        <w:rPr>
          <w:rStyle w:val="78"/>
          <w:rFonts w:hint="eastAsia" w:ascii="宋体" w:hAnsi="宋体" w:cs="宋体"/>
          <w:snapToGrid/>
          <w:color w:val="auto"/>
          <w:kern w:val="2"/>
          <w:sz w:val="24"/>
          <w:szCs w:val="24"/>
          <w:highlight w:val="none"/>
        </w:rPr>
        <w:t>6</w:t>
      </w:r>
      <w:r>
        <w:rPr>
          <w:rStyle w:val="78"/>
          <w:rFonts w:hint="eastAsia" w:ascii="宋体" w:hAnsi="宋体" w:eastAsia="宋体" w:cs="宋体"/>
          <w:snapToGrid/>
          <w:color w:val="auto"/>
          <w:kern w:val="2"/>
          <w:sz w:val="24"/>
          <w:szCs w:val="24"/>
          <w:highlight w:val="none"/>
        </w:rPr>
        <w:t>年</w:t>
      </w:r>
      <w:r>
        <w:rPr>
          <w:rStyle w:val="78"/>
          <w:rFonts w:hint="eastAsia" w:ascii="宋体" w:hAnsi="宋体" w:cs="宋体"/>
          <w:snapToGrid/>
          <w:color w:val="auto"/>
          <w:kern w:val="2"/>
          <w:sz w:val="24"/>
          <w:szCs w:val="24"/>
          <w:highlight w:val="none"/>
          <w:lang w:val="en-US" w:eastAsia="zh-CN"/>
        </w:rPr>
        <w:t>6</w:t>
      </w:r>
      <w:r>
        <w:rPr>
          <w:rStyle w:val="78"/>
          <w:rFonts w:hint="eastAsia" w:ascii="宋体" w:hAnsi="宋体" w:eastAsia="宋体" w:cs="Times New Roman"/>
          <w:snapToGrid/>
          <w:color w:val="auto"/>
          <w:kern w:val="2"/>
          <w:sz w:val="24"/>
          <w:szCs w:val="24"/>
          <w:highlight w:val="none"/>
        </w:rPr>
        <w:t>月</w:t>
      </w:r>
      <w:r>
        <w:rPr>
          <w:rStyle w:val="78"/>
          <w:rFonts w:hint="eastAsia" w:ascii="宋体" w:hAnsi="宋体" w:cs="Times New Roman"/>
          <w:snapToGrid/>
          <w:color w:val="auto"/>
          <w:kern w:val="2"/>
          <w:sz w:val="24"/>
          <w:szCs w:val="24"/>
          <w:highlight w:val="none"/>
          <w:lang w:val="en-US" w:eastAsia="zh-CN"/>
        </w:rPr>
        <w:t>10</w:t>
      </w:r>
      <w:r>
        <w:rPr>
          <w:rStyle w:val="78"/>
          <w:rFonts w:hint="eastAsia" w:ascii="宋体" w:hAnsi="宋体" w:eastAsia="宋体" w:cs="Times New Roman"/>
          <w:snapToGrid/>
          <w:color w:val="auto"/>
          <w:kern w:val="2"/>
          <w:sz w:val="24"/>
          <w:szCs w:val="24"/>
          <w:highlight w:val="none"/>
        </w:rPr>
        <w:t>日</w:t>
      </w:r>
      <w:r>
        <w:rPr>
          <w:rStyle w:val="78"/>
          <w:rFonts w:hint="eastAsia" w:ascii="宋体" w:hAnsi="宋体" w:cs="Times New Roman"/>
          <w:snapToGrid/>
          <w:color w:val="auto"/>
          <w:kern w:val="2"/>
          <w:sz w:val="24"/>
          <w:szCs w:val="24"/>
          <w:highlight w:val="none"/>
        </w:rPr>
        <w:t>14</w:t>
      </w:r>
      <w:r>
        <w:rPr>
          <w:rStyle w:val="78"/>
          <w:rFonts w:hint="eastAsia" w:ascii="宋体" w:hAnsi="宋体" w:cs="Times New Roman"/>
          <w:snapToGrid/>
          <w:color w:val="auto"/>
          <w:kern w:val="2"/>
          <w:sz w:val="24"/>
          <w:szCs w:val="24"/>
          <w:highlight w:val="none"/>
          <w:lang w:eastAsia="zh-CN"/>
        </w:rPr>
        <w:t>：</w:t>
      </w:r>
      <w:r>
        <w:rPr>
          <w:rStyle w:val="78"/>
          <w:rFonts w:hint="eastAsia" w:ascii="宋体" w:hAnsi="宋体" w:cs="Times New Roman"/>
          <w:snapToGrid/>
          <w:color w:val="auto"/>
          <w:kern w:val="2"/>
          <w:sz w:val="24"/>
          <w:szCs w:val="24"/>
          <w:highlight w:val="none"/>
        </w:rPr>
        <w:t>00</w:t>
      </w:r>
      <w:r>
        <w:rPr>
          <w:rStyle w:val="78"/>
          <w:rFonts w:hint="eastAsia" w:ascii="宋体" w:hAnsi="宋体" w:eastAsia="宋体" w:cs="Times New Roman"/>
          <w:bCs/>
          <w:snapToGrid/>
          <w:color w:val="auto"/>
          <w:kern w:val="2"/>
          <w:sz w:val="24"/>
          <w:szCs w:val="24"/>
          <w:highlight w:val="none"/>
        </w:rPr>
        <w:fldChar w:fldCharType="end"/>
      </w:r>
      <w:r>
        <w:rPr>
          <w:rFonts w:hint="eastAsia" w:ascii="宋体" w:hAnsi="宋体"/>
          <w:bCs/>
          <w:color w:val="auto"/>
          <w:sz w:val="24"/>
          <w:highlight w:val="none"/>
        </w:rPr>
        <w:t>（北京时间）前</w:t>
      </w:r>
      <w:r>
        <w:rPr>
          <w:rFonts w:hint="eastAsia" w:ascii="宋体" w:hAnsi="宋体"/>
          <w:color w:val="auto"/>
          <w:sz w:val="24"/>
          <w:highlight w:val="none"/>
        </w:rPr>
        <w:t>递交（上传）投标文件。</w:t>
      </w:r>
    </w:p>
    <w:p w14:paraId="775A313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A1E9120">
      <w:pPr>
        <w:spacing w:line="360" w:lineRule="auto"/>
        <w:outlineLvl w:val="1"/>
        <w:rPr>
          <w:rFonts w:ascii="宋体" w:hAnsi="宋体" w:cs="宋体"/>
          <w:color w:val="auto"/>
          <w:sz w:val="24"/>
          <w:highlight w:val="none"/>
        </w:rPr>
      </w:pPr>
      <w:r>
        <w:rPr>
          <w:rFonts w:hint="eastAsia" w:ascii="宋体" w:hAnsi="宋体" w:cs="宋体"/>
          <w:color w:val="auto"/>
          <w:sz w:val="24"/>
          <w:highlight w:val="none"/>
        </w:rPr>
        <w:t xml:space="preserve">    </w:t>
      </w:r>
      <w:bookmarkStart w:id="15" w:name="_Toc23734"/>
      <w:r>
        <w:rPr>
          <w:rFonts w:hint="eastAsia" w:ascii="宋体" w:hAnsi="宋体" w:cs="宋体"/>
          <w:b/>
          <w:color w:val="auto"/>
          <w:sz w:val="24"/>
          <w:highlight w:val="none"/>
        </w:rPr>
        <w:t>项目编号：</w:t>
      </w:r>
      <w:bookmarkEnd w:id="15"/>
      <w:r>
        <w:rPr>
          <w:rFonts w:hint="eastAsia" w:ascii="宋体" w:hAnsi="宋体" w:cs="宋体"/>
          <w:bCs/>
          <w:color w:val="auto"/>
          <w:sz w:val="24"/>
          <w:highlight w:val="none"/>
        </w:rPr>
        <w:t>CBNB-20262094G</w:t>
      </w:r>
    </w:p>
    <w:p w14:paraId="61B24E91">
      <w:pPr>
        <w:spacing w:line="360" w:lineRule="auto"/>
        <w:rPr>
          <w:rFonts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Cs/>
          <w:color w:val="auto"/>
          <w:sz w:val="24"/>
          <w:highlight w:val="none"/>
        </w:rPr>
        <w:t>宁波大学真诚图书馆及8号教学楼全光网络及配套设备升级项目</w:t>
      </w:r>
    </w:p>
    <w:p w14:paraId="107CF7A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Cs/>
          <w:color w:val="auto"/>
          <w:sz w:val="24"/>
          <w:highlight w:val="none"/>
        </w:rPr>
        <w:t>2,100,000.00</w:t>
      </w:r>
    </w:p>
    <w:p w14:paraId="2534A4F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Cs/>
          <w:color w:val="auto"/>
          <w:sz w:val="24"/>
          <w:highlight w:val="none"/>
        </w:rPr>
        <w:t>标项一：1,350,000.00，标项二：750,000.00</w:t>
      </w:r>
    </w:p>
    <w:p w14:paraId="6FAA856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w:t>
      </w:r>
    </w:p>
    <w:p w14:paraId="7BCBC3A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标项一：</w:t>
      </w:r>
    </w:p>
    <w:p w14:paraId="531E1A1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标项名称：宁波大学真诚图书馆全光网络及配套设备升级 </w:t>
      </w:r>
    </w:p>
    <w:p w14:paraId="44DC9DC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数量：1项</w:t>
      </w:r>
    </w:p>
    <w:p w14:paraId="5E9DD3E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预算金额（元）：</w:t>
      </w:r>
      <w:r>
        <w:rPr>
          <w:rFonts w:hint="eastAsia" w:ascii="宋体" w:hAnsi="宋体" w:cs="宋体"/>
          <w:bCs/>
          <w:color w:val="auto"/>
          <w:sz w:val="24"/>
          <w:highlight w:val="none"/>
        </w:rPr>
        <w:t xml:space="preserve">1,350,000.00 </w:t>
      </w:r>
    </w:p>
    <w:p w14:paraId="67D815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简要规格描述或项目基本概况介绍、用途：宁波大学真诚图书馆全光网络及配套设备升级，具体内容见第三部分《采购需求》。</w:t>
      </w:r>
    </w:p>
    <w:p w14:paraId="67CBDFA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备注：无 </w:t>
      </w:r>
    </w:p>
    <w:p w14:paraId="134F189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标项二：</w:t>
      </w:r>
    </w:p>
    <w:p w14:paraId="5C6FA21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标项名称：宁波大学8号教学楼全光网络及配套设备升级</w:t>
      </w:r>
    </w:p>
    <w:p w14:paraId="41AB080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数量：1项</w:t>
      </w:r>
    </w:p>
    <w:p w14:paraId="595FD80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预算金额（元）：</w:t>
      </w:r>
      <w:r>
        <w:rPr>
          <w:rFonts w:hint="eastAsia" w:ascii="宋体" w:hAnsi="宋体" w:cs="宋体"/>
          <w:bCs/>
          <w:color w:val="auto"/>
          <w:sz w:val="24"/>
          <w:highlight w:val="none"/>
        </w:rPr>
        <w:t>750,000.00</w:t>
      </w:r>
    </w:p>
    <w:p w14:paraId="4CF0269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简要规格描述或项目基本概况介绍、用途：宁波大学8号教学楼全光网络及配套设备升级，具体内容见第三部分《采购需求》。</w:t>
      </w:r>
    </w:p>
    <w:p w14:paraId="34054DB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备注：无 </w:t>
      </w:r>
    </w:p>
    <w:p w14:paraId="4A833DA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合同履约期限：自合同签订生效后开始至双方合同义务完全履行后截止。</w:t>
      </w:r>
    </w:p>
    <w:p w14:paraId="27E1C14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本项目不接受联合体投标。</w:t>
      </w:r>
    </w:p>
    <w:p w14:paraId="1AC1B4AA">
      <w:pPr>
        <w:spacing w:line="360" w:lineRule="auto"/>
        <w:outlineLvl w:val="1"/>
        <w:rPr>
          <w:rFonts w:ascii="宋体" w:hAnsi="宋体" w:cs="宋体"/>
          <w:b/>
          <w:color w:val="auto"/>
          <w:sz w:val="24"/>
          <w:highlight w:val="none"/>
        </w:rPr>
      </w:pPr>
      <w:bookmarkStart w:id="16" w:name="_Toc23184"/>
      <w:r>
        <w:rPr>
          <w:rFonts w:hint="eastAsia" w:ascii="宋体" w:hAnsi="宋体" w:cs="宋体"/>
          <w:b/>
          <w:color w:val="auto"/>
          <w:sz w:val="24"/>
          <w:highlight w:val="none"/>
        </w:rPr>
        <w:t>二、</w:t>
      </w:r>
      <w:bookmarkStart w:id="17" w:name="_Hlk101132948"/>
      <w:r>
        <w:rPr>
          <w:rFonts w:hint="eastAsia" w:ascii="宋体" w:hAnsi="宋体" w:cs="宋体"/>
          <w:b/>
          <w:color w:val="auto"/>
          <w:sz w:val="24"/>
          <w:highlight w:val="none"/>
        </w:rPr>
        <w:t>申请人的资格要求</w:t>
      </w:r>
      <w:bookmarkEnd w:id="17"/>
      <w:r>
        <w:rPr>
          <w:rFonts w:hint="eastAsia" w:ascii="宋体" w:hAnsi="宋体" w:cs="宋体"/>
          <w:b/>
          <w:color w:val="auto"/>
          <w:sz w:val="24"/>
          <w:highlight w:val="none"/>
        </w:rPr>
        <w:t>：</w:t>
      </w:r>
      <w:bookmarkEnd w:id="16"/>
    </w:p>
    <w:p w14:paraId="143CA3BE">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75627C86">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.落实政府采购政策需满足的资格要求：无；</w:t>
      </w:r>
    </w:p>
    <w:p w14:paraId="5E500B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3.本项目的特定资格要求：无；</w:t>
      </w:r>
    </w:p>
    <w:p w14:paraId="3FE853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EE5D0D3">
      <w:pPr>
        <w:spacing w:line="360" w:lineRule="auto"/>
        <w:outlineLvl w:val="1"/>
        <w:rPr>
          <w:rFonts w:ascii="宋体" w:hAnsi="宋体" w:cs="宋体"/>
          <w:b/>
          <w:color w:val="auto"/>
          <w:sz w:val="24"/>
          <w:highlight w:val="none"/>
        </w:rPr>
      </w:pPr>
      <w:bookmarkStart w:id="18" w:name="_Toc15435"/>
      <w:r>
        <w:rPr>
          <w:rFonts w:hint="eastAsia" w:ascii="宋体" w:hAnsi="宋体" w:cs="宋体"/>
          <w:b/>
          <w:color w:val="auto"/>
          <w:sz w:val="24"/>
          <w:highlight w:val="none"/>
        </w:rPr>
        <w:t>三、获取招标文件</w:t>
      </w:r>
      <w:bookmarkEnd w:id="18"/>
      <w:r>
        <w:rPr>
          <w:rFonts w:hint="eastAsia" w:ascii="宋体" w:hAnsi="宋体" w:cs="宋体"/>
          <w:b/>
          <w:color w:val="auto"/>
          <w:sz w:val="24"/>
          <w:highlight w:val="none"/>
        </w:rPr>
        <w:t xml:space="preserve"> </w:t>
      </w:r>
    </w:p>
    <w:p w14:paraId="6189077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Style w:val="78"/>
          <w:rFonts w:hint="eastAsia" w:ascii="宋体" w:hAnsi="宋体" w:cs="宋体"/>
          <w:snapToGrid/>
          <w:color w:val="auto"/>
          <w:kern w:val="2"/>
          <w:sz w:val="24"/>
          <w:szCs w:val="24"/>
          <w:highlight w:val="none"/>
          <w:u w:val="single"/>
        </w:rPr>
        <w:t>2026</w:t>
      </w:r>
      <w:r>
        <w:rPr>
          <w:rStyle w:val="78"/>
          <w:rFonts w:hint="eastAsia" w:ascii="宋体" w:hAnsi="宋体" w:eastAsia="宋体" w:cs="宋体"/>
          <w:snapToGrid/>
          <w:color w:val="auto"/>
          <w:kern w:val="2"/>
          <w:sz w:val="24"/>
          <w:szCs w:val="24"/>
          <w:highlight w:val="none"/>
          <w:u w:val="single"/>
        </w:rPr>
        <w:t>年</w:t>
      </w:r>
      <w:r>
        <w:rPr>
          <w:rStyle w:val="78"/>
          <w:rFonts w:hint="eastAsia" w:ascii="宋体" w:hAnsi="宋体" w:cs="宋体"/>
          <w:snapToGrid/>
          <w:color w:val="auto"/>
          <w:kern w:val="2"/>
          <w:sz w:val="24"/>
          <w:szCs w:val="24"/>
          <w:highlight w:val="none"/>
          <w:u w:val="single"/>
          <w:lang w:val="en-US" w:eastAsia="zh-CN"/>
        </w:rPr>
        <w:t>5</w:t>
      </w:r>
      <w:r>
        <w:rPr>
          <w:rStyle w:val="78"/>
          <w:rFonts w:hint="eastAsia" w:ascii="宋体" w:hAnsi="宋体" w:eastAsia="宋体" w:cs="宋体"/>
          <w:snapToGrid/>
          <w:color w:val="auto"/>
          <w:kern w:val="2"/>
          <w:sz w:val="24"/>
          <w:szCs w:val="24"/>
          <w:highlight w:val="none"/>
          <w:u w:val="single"/>
        </w:rPr>
        <w:t>月</w:t>
      </w:r>
      <w:r>
        <w:rPr>
          <w:rStyle w:val="78"/>
          <w:rFonts w:hint="eastAsia" w:ascii="宋体" w:hAnsi="宋体" w:cs="宋体"/>
          <w:snapToGrid/>
          <w:color w:val="auto"/>
          <w:kern w:val="2"/>
          <w:sz w:val="24"/>
          <w:szCs w:val="24"/>
          <w:highlight w:val="none"/>
          <w:u w:val="single"/>
          <w:lang w:val="en-US" w:eastAsia="zh-CN"/>
        </w:rPr>
        <w:t>19</w:t>
      </w:r>
      <w:r>
        <w:rPr>
          <w:rStyle w:val="78"/>
          <w:rFonts w:hint="eastAsia" w:ascii="宋体" w:hAnsi="宋体" w:eastAsia="宋体" w:cs="宋体"/>
          <w:snapToGrid/>
          <w:color w:val="auto"/>
          <w:kern w:val="2"/>
          <w:sz w:val="24"/>
          <w:szCs w:val="24"/>
          <w:highlight w:val="none"/>
          <w:u w:val="single"/>
        </w:rPr>
        <w:t>日</w:t>
      </w:r>
      <w:r>
        <w:rPr>
          <w:rFonts w:hint="eastAsia" w:ascii="宋体" w:hAnsi="宋体" w:cs="宋体"/>
          <w:color w:val="auto"/>
          <w:sz w:val="24"/>
          <w:highlight w:val="none"/>
        </w:rPr>
        <w:t>至</w:t>
      </w:r>
      <w:r>
        <w:rPr>
          <w:rStyle w:val="78"/>
          <w:rFonts w:hint="eastAsia" w:ascii="宋体" w:hAnsi="宋体" w:eastAsia="宋体" w:cs="宋体"/>
          <w:snapToGrid/>
          <w:color w:val="auto"/>
          <w:kern w:val="2"/>
          <w:sz w:val="24"/>
          <w:szCs w:val="24"/>
          <w:highlight w:val="none"/>
          <w:u w:val="single"/>
        </w:rPr>
        <w:t>202</w:t>
      </w:r>
      <w:r>
        <w:rPr>
          <w:rStyle w:val="78"/>
          <w:rFonts w:hint="eastAsia" w:ascii="宋体" w:hAnsi="宋体" w:cs="宋体"/>
          <w:snapToGrid/>
          <w:color w:val="auto"/>
          <w:kern w:val="2"/>
          <w:sz w:val="24"/>
          <w:szCs w:val="24"/>
          <w:highlight w:val="none"/>
          <w:u w:val="single"/>
        </w:rPr>
        <w:t>6</w:t>
      </w:r>
      <w:r>
        <w:rPr>
          <w:rStyle w:val="78"/>
          <w:rFonts w:hint="eastAsia" w:ascii="宋体" w:hAnsi="宋体" w:eastAsia="宋体" w:cs="宋体"/>
          <w:snapToGrid/>
          <w:color w:val="auto"/>
          <w:kern w:val="2"/>
          <w:sz w:val="24"/>
          <w:szCs w:val="24"/>
          <w:highlight w:val="none"/>
          <w:u w:val="single"/>
        </w:rPr>
        <w:t>年</w:t>
      </w:r>
      <w:r>
        <w:rPr>
          <w:rStyle w:val="78"/>
          <w:rFonts w:hint="eastAsia" w:ascii="宋体" w:hAnsi="宋体" w:cs="宋体"/>
          <w:snapToGrid/>
          <w:color w:val="auto"/>
          <w:kern w:val="2"/>
          <w:sz w:val="24"/>
          <w:szCs w:val="24"/>
          <w:highlight w:val="none"/>
          <w:u w:val="single"/>
          <w:lang w:val="en-US" w:eastAsia="zh-CN"/>
        </w:rPr>
        <w:t>5</w:t>
      </w:r>
      <w:r>
        <w:rPr>
          <w:rStyle w:val="78"/>
          <w:rFonts w:hint="eastAsia" w:ascii="宋体" w:hAnsi="宋体" w:eastAsia="宋体" w:cs="宋体"/>
          <w:snapToGrid/>
          <w:color w:val="auto"/>
          <w:kern w:val="2"/>
          <w:sz w:val="24"/>
          <w:szCs w:val="24"/>
          <w:highlight w:val="none"/>
          <w:u w:val="single"/>
        </w:rPr>
        <w:t>月</w:t>
      </w:r>
      <w:r>
        <w:rPr>
          <w:rStyle w:val="78"/>
          <w:rFonts w:hint="eastAsia" w:ascii="宋体" w:hAnsi="宋体" w:cs="宋体"/>
          <w:snapToGrid/>
          <w:color w:val="auto"/>
          <w:kern w:val="2"/>
          <w:sz w:val="24"/>
          <w:szCs w:val="24"/>
          <w:highlight w:val="none"/>
          <w:u w:val="single"/>
          <w:lang w:val="en-US" w:eastAsia="zh-CN"/>
        </w:rPr>
        <w:t>26</w:t>
      </w:r>
      <w:r>
        <w:rPr>
          <w:rStyle w:val="78"/>
          <w:rFonts w:hint="eastAsia" w:ascii="宋体" w:hAnsi="宋体" w:eastAsia="宋体" w:cs="宋体"/>
          <w:snapToGrid/>
          <w:color w:val="auto"/>
          <w:kern w:val="2"/>
          <w:sz w:val="24"/>
          <w:szCs w:val="24"/>
          <w:highlight w:val="none"/>
          <w:u w:val="single"/>
        </w:rPr>
        <w:t>日</w:t>
      </w:r>
      <w:r>
        <w:rPr>
          <w:rFonts w:hint="eastAsia" w:ascii="宋体" w:hAnsi="宋体" w:cs="宋体"/>
          <w:color w:val="auto"/>
          <w:sz w:val="24"/>
          <w:highlight w:val="none"/>
        </w:rPr>
        <w:t>，每天上午00:00至12:00，下午12:00至23:59（北京时间，线上获取法定节假日均可）</w:t>
      </w:r>
    </w:p>
    <w:p w14:paraId="60EF5D4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59D9735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62A733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25932867">
      <w:pPr>
        <w:spacing w:line="360" w:lineRule="auto"/>
        <w:outlineLvl w:val="1"/>
        <w:rPr>
          <w:rFonts w:ascii="宋体" w:hAnsi="宋体" w:cs="宋体"/>
          <w:b/>
          <w:color w:val="auto"/>
          <w:sz w:val="24"/>
          <w:highlight w:val="none"/>
        </w:rPr>
      </w:pPr>
      <w:bookmarkStart w:id="19" w:name="_Toc18115"/>
      <w:r>
        <w:rPr>
          <w:rFonts w:hint="eastAsia" w:ascii="宋体" w:hAnsi="宋体" w:cs="宋体"/>
          <w:b/>
          <w:color w:val="auto"/>
          <w:sz w:val="24"/>
          <w:highlight w:val="none"/>
        </w:rPr>
        <w:t>四、提交投标文件截止时间、开标时间和地点</w:t>
      </w:r>
      <w:bookmarkEnd w:id="19"/>
    </w:p>
    <w:p w14:paraId="1981B0F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Style w:val="78"/>
          <w:rFonts w:hint="eastAsia" w:ascii="宋体" w:hAnsi="宋体" w:eastAsia="宋体" w:cs="宋体"/>
          <w:snapToGrid/>
          <w:color w:val="auto"/>
          <w:kern w:val="2"/>
          <w:sz w:val="24"/>
          <w:szCs w:val="24"/>
          <w:highlight w:val="none"/>
          <w:u w:val="single"/>
        </w:rPr>
        <w:t>202</w:t>
      </w:r>
      <w:r>
        <w:rPr>
          <w:rStyle w:val="78"/>
          <w:rFonts w:hint="eastAsia" w:ascii="宋体" w:hAnsi="宋体" w:cs="宋体"/>
          <w:snapToGrid/>
          <w:color w:val="auto"/>
          <w:kern w:val="2"/>
          <w:sz w:val="24"/>
          <w:szCs w:val="24"/>
          <w:highlight w:val="none"/>
          <w:u w:val="single"/>
        </w:rPr>
        <w:t>6</w:t>
      </w:r>
      <w:r>
        <w:rPr>
          <w:rStyle w:val="78"/>
          <w:rFonts w:hint="eastAsia" w:ascii="宋体" w:hAnsi="宋体" w:eastAsia="宋体" w:cs="宋体"/>
          <w:snapToGrid/>
          <w:color w:val="auto"/>
          <w:kern w:val="2"/>
          <w:sz w:val="24"/>
          <w:szCs w:val="24"/>
          <w:highlight w:val="none"/>
          <w:u w:val="single"/>
        </w:rPr>
        <w:t>年</w:t>
      </w:r>
      <w:r>
        <w:rPr>
          <w:rStyle w:val="78"/>
          <w:rFonts w:hint="eastAsia" w:ascii="宋体" w:hAnsi="宋体" w:cs="宋体"/>
          <w:snapToGrid/>
          <w:color w:val="auto"/>
          <w:kern w:val="2"/>
          <w:sz w:val="24"/>
          <w:szCs w:val="24"/>
          <w:highlight w:val="none"/>
          <w:u w:val="single"/>
          <w:lang w:val="en-US" w:eastAsia="zh-CN"/>
        </w:rPr>
        <w:t>6</w:t>
      </w:r>
      <w:r>
        <w:rPr>
          <w:rStyle w:val="78"/>
          <w:rFonts w:hint="eastAsia" w:ascii="宋体" w:hAnsi="宋体" w:eastAsia="宋体" w:cs="宋体"/>
          <w:snapToGrid/>
          <w:color w:val="auto"/>
          <w:kern w:val="2"/>
          <w:sz w:val="24"/>
          <w:szCs w:val="24"/>
          <w:highlight w:val="none"/>
          <w:u w:val="single"/>
        </w:rPr>
        <w:t>月</w:t>
      </w:r>
      <w:r>
        <w:rPr>
          <w:rStyle w:val="78"/>
          <w:rFonts w:hint="eastAsia" w:ascii="宋体" w:hAnsi="宋体" w:cs="宋体"/>
          <w:snapToGrid/>
          <w:color w:val="auto"/>
          <w:kern w:val="2"/>
          <w:sz w:val="24"/>
          <w:szCs w:val="24"/>
          <w:highlight w:val="none"/>
          <w:u w:val="single"/>
          <w:lang w:val="en-US" w:eastAsia="zh-CN"/>
        </w:rPr>
        <w:t>10</w:t>
      </w:r>
      <w:r>
        <w:rPr>
          <w:rStyle w:val="78"/>
          <w:rFonts w:hint="eastAsia" w:ascii="宋体" w:hAnsi="宋体" w:eastAsia="宋体" w:cs="宋体"/>
          <w:snapToGrid/>
          <w:color w:val="auto"/>
          <w:kern w:val="2"/>
          <w:sz w:val="24"/>
          <w:szCs w:val="24"/>
          <w:highlight w:val="none"/>
          <w:u w:val="single"/>
        </w:rPr>
        <w:t>日</w:t>
      </w:r>
      <w:r>
        <w:rPr>
          <w:rStyle w:val="78"/>
          <w:rFonts w:hint="eastAsia" w:ascii="宋体" w:hAnsi="宋体" w:cs="宋体"/>
          <w:snapToGrid/>
          <w:color w:val="auto"/>
          <w:kern w:val="2"/>
          <w:sz w:val="24"/>
          <w:szCs w:val="24"/>
          <w:highlight w:val="none"/>
          <w:u w:val="single"/>
        </w:rPr>
        <w:t>14</w:t>
      </w:r>
      <w:r>
        <w:rPr>
          <w:rStyle w:val="78"/>
          <w:rFonts w:hint="eastAsia" w:ascii="宋体" w:hAnsi="宋体" w:eastAsia="黑体" w:cs="宋体"/>
          <w:snapToGrid/>
          <w:color w:val="auto"/>
          <w:kern w:val="2"/>
          <w:sz w:val="24"/>
          <w:szCs w:val="24"/>
          <w:highlight w:val="none"/>
          <w:u w:val="single"/>
          <w:lang w:eastAsia="zh-CN"/>
        </w:rPr>
        <w:t>：</w:t>
      </w:r>
      <w:r>
        <w:rPr>
          <w:rStyle w:val="78"/>
          <w:rFonts w:hint="eastAsia" w:ascii="宋体" w:hAnsi="宋体" w:eastAsia="宋体" w:cs="宋体"/>
          <w:snapToGrid/>
          <w:color w:val="auto"/>
          <w:kern w:val="2"/>
          <w:sz w:val="24"/>
          <w:szCs w:val="24"/>
          <w:highlight w:val="none"/>
          <w:u w:val="single"/>
        </w:rPr>
        <w:t>00</w:t>
      </w:r>
      <w:r>
        <w:rPr>
          <w:rFonts w:hint="eastAsia" w:ascii="宋体" w:hAnsi="宋体" w:cs="宋体"/>
          <w:color w:val="auto"/>
          <w:sz w:val="24"/>
          <w:highlight w:val="none"/>
        </w:rPr>
        <w:t>（北京时间）</w:t>
      </w:r>
    </w:p>
    <w:p w14:paraId="1F6EBA6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75F14CD1">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Style w:val="78"/>
          <w:rFonts w:hint="eastAsia" w:ascii="宋体" w:hAnsi="宋体" w:eastAsia="宋体" w:cs="宋体"/>
          <w:snapToGrid/>
          <w:color w:val="auto"/>
          <w:kern w:val="2"/>
          <w:sz w:val="24"/>
          <w:szCs w:val="24"/>
          <w:highlight w:val="none"/>
          <w:u w:val="single"/>
        </w:rPr>
        <w:t>202</w:t>
      </w:r>
      <w:r>
        <w:rPr>
          <w:rStyle w:val="78"/>
          <w:rFonts w:hint="eastAsia" w:ascii="宋体" w:hAnsi="宋体" w:cs="宋体"/>
          <w:snapToGrid/>
          <w:color w:val="auto"/>
          <w:kern w:val="2"/>
          <w:sz w:val="24"/>
          <w:szCs w:val="24"/>
          <w:highlight w:val="none"/>
          <w:u w:val="single"/>
        </w:rPr>
        <w:t>6</w:t>
      </w:r>
      <w:r>
        <w:rPr>
          <w:rStyle w:val="78"/>
          <w:rFonts w:hint="eastAsia" w:ascii="宋体" w:hAnsi="宋体" w:eastAsia="宋体" w:cs="宋体"/>
          <w:snapToGrid/>
          <w:color w:val="auto"/>
          <w:kern w:val="2"/>
          <w:sz w:val="24"/>
          <w:szCs w:val="24"/>
          <w:highlight w:val="none"/>
          <w:u w:val="single"/>
        </w:rPr>
        <w:t>年</w:t>
      </w:r>
      <w:r>
        <w:rPr>
          <w:rStyle w:val="78"/>
          <w:rFonts w:hint="eastAsia" w:ascii="宋体" w:hAnsi="宋体" w:cs="宋体"/>
          <w:snapToGrid/>
          <w:color w:val="auto"/>
          <w:kern w:val="2"/>
          <w:sz w:val="24"/>
          <w:szCs w:val="24"/>
          <w:highlight w:val="none"/>
          <w:u w:val="single"/>
          <w:lang w:val="en-US" w:eastAsia="zh-CN"/>
        </w:rPr>
        <w:t>6</w:t>
      </w:r>
      <w:r>
        <w:rPr>
          <w:rStyle w:val="78"/>
          <w:rFonts w:hint="eastAsia" w:ascii="宋体" w:hAnsi="宋体" w:eastAsia="宋体" w:cs="宋体"/>
          <w:snapToGrid/>
          <w:color w:val="auto"/>
          <w:kern w:val="2"/>
          <w:sz w:val="24"/>
          <w:szCs w:val="24"/>
          <w:highlight w:val="none"/>
          <w:u w:val="single"/>
        </w:rPr>
        <w:t>月</w:t>
      </w:r>
      <w:r>
        <w:rPr>
          <w:rStyle w:val="78"/>
          <w:rFonts w:hint="eastAsia" w:ascii="宋体" w:hAnsi="宋体" w:cs="宋体"/>
          <w:snapToGrid/>
          <w:color w:val="auto"/>
          <w:kern w:val="2"/>
          <w:sz w:val="24"/>
          <w:szCs w:val="24"/>
          <w:highlight w:val="none"/>
          <w:u w:val="single"/>
          <w:lang w:val="en-US" w:eastAsia="zh-CN"/>
        </w:rPr>
        <w:t>10</w:t>
      </w:r>
      <w:r>
        <w:rPr>
          <w:rStyle w:val="78"/>
          <w:rFonts w:hint="eastAsia" w:ascii="宋体" w:hAnsi="宋体" w:eastAsia="宋体" w:cs="宋体"/>
          <w:snapToGrid/>
          <w:color w:val="auto"/>
          <w:kern w:val="2"/>
          <w:sz w:val="24"/>
          <w:szCs w:val="24"/>
          <w:highlight w:val="none"/>
          <w:u w:val="single"/>
        </w:rPr>
        <w:t>日</w:t>
      </w:r>
      <w:bookmarkStart w:id="491" w:name="_GoBack"/>
      <w:bookmarkEnd w:id="491"/>
      <w:r>
        <w:rPr>
          <w:rStyle w:val="78"/>
          <w:rFonts w:hint="eastAsia" w:ascii="宋体" w:hAnsi="宋体" w:cs="宋体"/>
          <w:snapToGrid/>
          <w:color w:val="auto"/>
          <w:kern w:val="2"/>
          <w:sz w:val="24"/>
          <w:szCs w:val="24"/>
          <w:highlight w:val="none"/>
          <w:u w:val="single"/>
        </w:rPr>
        <w:t>14</w:t>
      </w:r>
      <w:r>
        <w:rPr>
          <w:rStyle w:val="78"/>
          <w:rFonts w:hint="eastAsia" w:ascii="宋体" w:hAnsi="宋体" w:cs="宋体"/>
          <w:snapToGrid/>
          <w:color w:val="auto"/>
          <w:kern w:val="2"/>
          <w:sz w:val="24"/>
          <w:szCs w:val="24"/>
          <w:highlight w:val="none"/>
          <w:u w:val="single"/>
          <w:lang w:eastAsia="zh-CN"/>
        </w:rPr>
        <w:t>：</w:t>
      </w:r>
      <w:r>
        <w:rPr>
          <w:rStyle w:val="78"/>
          <w:rFonts w:hint="eastAsia" w:ascii="宋体" w:hAnsi="宋体" w:eastAsia="宋体" w:cs="宋体"/>
          <w:snapToGrid/>
          <w:color w:val="auto"/>
          <w:kern w:val="2"/>
          <w:sz w:val="24"/>
          <w:szCs w:val="24"/>
          <w:highlight w:val="none"/>
          <w:u w:val="single"/>
        </w:rPr>
        <w:t>00</w:t>
      </w:r>
    </w:p>
    <w:p w14:paraId="451CDA7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EF71B9D">
      <w:pPr>
        <w:spacing w:line="360" w:lineRule="auto"/>
        <w:outlineLvl w:val="1"/>
        <w:rPr>
          <w:rFonts w:ascii="宋体" w:hAnsi="宋体" w:cs="宋体"/>
          <w:color w:val="auto"/>
          <w:sz w:val="24"/>
          <w:highlight w:val="none"/>
        </w:rPr>
      </w:pPr>
      <w:bookmarkStart w:id="20" w:name="_Toc16463"/>
      <w:r>
        <w:rPr>
          <w:rFonts w:hint="eastAsia" w:ascii="宋体" w:hAnsi="宋体" w:cs="宋体"/>
          <w:b/>
          <w:color w:val="auto"/>
          <w:sz w:val="24"/>
          <w:highlight w:val="none"/>
        </w:rPr>
        <w:t>五、公告期限</w:t>
      </w:r>
      <w:bookmarkEnd w:id="20"/>
      <w:r>
        <w:rPr>
          <w:rFonts w:hint="eastAsia" w:ascii="宋体" w:hAnsi="宋体" w:cs="宋体"/>
          <w:b/>
          <w:color w:val="auto"/>
          <w:sz w:val="24"/>
          <w:highlight w:val="none"/>
        </w:rPr>
        <w:t xml:space="preserve"> </w:t>
      </w:r>
    </w:p>
    <w:p w14:paraId="68EB62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926FF03">
      <w:pPr>
        <w:spacing w:line="360" w:lineRule="auto"/>
        <w:outlineLvl w:val="1"/>
        <w:rPr>
          <w:rFonts w:ascii="宋体" w:hAnsi="宋体" w:cs="宋体"/>
          <w:b/>
          <w:color w:val="auto"/>
          <w:sz w:val="24"/>
          <w:highlight w:val="none"/>
        </w:rPr>
      </w:pPr>
      <w:bookmarkStart w:id="21" w:name="_Toc20735"/>
      <w:r>
        <w:rPr>
          <w:rFonts w:hint="eastAsia" w:ascii="宋体" w:hAnsi="宋体" w:cs="宋体"/>
          <w:b/>
          <w:color w:val="auto"/>
          <w:sz w:val="24"/>
          <w:highlight w:val="none"/>
        </w:rPr>
        <w:t>六、其他补充事宜</w:t>
      </w:r>
      <w:bookmarkEnd w:id="21"/>
    </w:p>
    <w:p w14:paraId="5811E4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16B0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16FB3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3.其他事项：</w:t>
      </w:r>
    </w:p>
    <w:p w14:paraId="7555AB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（1）需要落实的政府采购政策：包括节约资源、保护环境、支持创新、促进中小企业发展、对本国产品支持等。详见招标文件的第二部分总则。</w:t>
      </w:r>
    </w:p>
    <w:p w14:paraId="729DDD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现场提交或者以</w:t>
      </w:r>
      <w:r>
        <w:rPr>
          <w:rFonts w:hint="eastAsia" w:ascii="宋体" w:hAnsi="宋体" w:cs="宋体"/>
          <w:snapToGrid w:val="0"/>
          <w:color w:val="auto"/>
          <w:kern w:val="28"/>
          <w:sz w:val="24"/>
          <w:highlight w:val="none"/>
        </w:rPr>
        <w:t>邮寄（含快递）</w:t>
      </w:r>
      <w:r>
        <w:rPr>
          <w:rFonts w:hint="eastAsia" w:ascii="宋体" w:hAnsi="宋体" w:cs="宋体"/>
          <w:color w:val="auto"/>
          <w:sz w:val="24"/>
          <w:highlight w:val="none"/>
        </w:rPr>
        <w:t>方式递交备份投标文件1份。备份投标文件的制作、存储、密封详见招标文件第二部分第</w:t>
      </w:r>
      <w:r>
        <w:rPr>
          <w:rFonts w:ascii="宋体" w:hAnsi="宋体" w:cs="宋体"/>
          <w:color w:val="auto"/>
          <w:sz w:val="24"/>
          <w:highlight w:val="none"/>
        </w:rPr>
        <w:t>15</w:t>
      </w:r>
      <w:r>
        <w:rPr>
          <w:rFonts w:hint="eastAsia" w:ascii="宋体" w:hAnsi="宋体" w:cs="宋体"/>
          <w:color w:val="auto"/>
          <w:sz w:val="24"/>
          <w:highlight w:val="none"/>
        </w:rPr>
        <w:t>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2D36D4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（3）招标文件公告期限与招标公告的公告期限一致。</w:t>
      </w:r>
    </w:p>
    <w:p w14:paraId="2B76BE0E">
      <w:pPr>
        <w:spacing w:line="360" w:lineRule="auto"/>
        <w:outlineLvl w:val="1"/>
        <w:rPr>
          <w:rFonts w:ascii="宋体" w:hAnsi="宋体" w:cs="宋体"/>
          <w:b/>
          <w:color w:val="auto"/>
          <w:sz w:val="24"/>
          <w:highlight w:val="none"/>
        </w:rPr>
      </w:pPr>
      <w:bookmarkStart w:id="22" w:name="_Toc3685"/>
      <w:r>
        <w:rPr>
          <w:rFonts w:hint="eastAsia" w:ascii="宋体" w:hAnsi="宋体" w:cs="宋体"/>
          <w:b/>
          <w:color w:val="auto"/>
          <w:sz w:val="24"/>
          <w:highlight w:val="none"/>
        </w:rPr>
        <w:t>七、对本次采购提出询问、质疑、投诉，请按以下方式联系</w:t>
      </w:r>
      <w:bookmarkEnd w:id="22"/>
    </w:p>
    <w:p w14:paraId="0565F4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336795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名称：宁波大学 　　　　　</w:t>
      </w:r>
    </w:p>
    <w:p w14:paraId="27D164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地址：宁波市江北区风华路818号  　　　　　</w:t>
      </w:r>
    </w:p>
    <w:p w14:paraId="26FD64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传真：/</w:t>
      </w:r>
    </w:p>
    <w:p w14:paraId="620BEF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项目联系人（询问）：刁老师 </w:t>
      </w:r>
    </w:p>
    <w:p w14:paraId="7EE28E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项目联系方式（询问）：0574-87600165</w:t>
      </w:r>
    </w:p>
    <w:p w14:paraId="548B1E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质疑联系人：丁老师 </w:t>
      </w:r>
    </w:p>
    <w:p w14:paraId="78213B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质疑联系方式：0574-87609011</w:t>
      </w:r>
    </w:p>
    <w:p w14:paraId="2DEA1F00">
      <w:pPr>
        <w:ind w:firstLine="480" w:firstLineChars="200"/>
        <w:rPr>
          <w:rFonts w:ascii="宋体" w:hAnsi="宋体" w:cs="宋体"/>
          <w:color w:val="auto"/>
          <w:sz w:val="24"/>
          <w:highlight w:val="none"/>
        </w:rPr>
      </w:pPr>
    </w:p>
    <w:p w14:paraId="09B41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            </w:t>
      </w:r>
    </w:p>
    <w:p w14:paraId="5C0E49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名称：宁波中基国际招标有限公司             </w:t>
      </w:r>
    </w:p>
    <w:p w14:paraId="2B240D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地址：宁波市鄞州区天童南路666号中基大厦19楼             </w:t>
      </w:r>
    </w:p>
    <w:p w14:paraId="211F24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传真：/             </w:t>
      </w:r>
    </w:p>
    <w:p w14:paraId="42DA7B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项目联系人（询问）：陈冲、沙玉珠         </w:t>
      </w:r>
    </w:p>
    <w:p w14:paraId="52B2D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项目联系方式（询问）：0574-87425731、87425383</w:t>
      </w:r>
    </w:p>
    <w:p w14:paraId="313971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质疑联系人：方芸              </w:t>
      </w:r>
    </w:p>
    <w:p w14:paraId="03CE37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质疑联系方式：0574-88090063 　　 　　　　　　     </w:t>
      </w:r>
    </w:p>
    <w:p w14:paraId="193CDE5F">
      <w:pPr>
        <w:ind w:firstLine="480" w:firstLineChars="200"/>
        <w:rPr>
          <w:rFonts w:ascii="宋体" w:hAnsi="宋体" w:cs="宋体"/>
          <w:color w:val="auto"/>
          <w:sz w:val="24"/>
          <w:highlight w:val="none"/>
        </w:rPr>
      </w:pPr>
    </w:p>
    <w:p w14:paraId="4F2BA9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3.同级政府采购监督管理部门            </w:t>
      </w:r>
    </w:p>
    <w:p w14:paraId="590E5B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名称：宁波市财政局政府采购监管处</w:t>
      </w:r>
    </w:p>
    <w:p w14:paraId="16C93B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地址：宁波市海曙区中山西路19号  　　　　　　　　　　　</w:t>
      </w:r>
    </w:p>
    <w:p w14:paraId="40F0F6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传真：/</w:t>
      </w:r>
    </w:p>
    <w:p w14:paraId="771C7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联系人：张老师    　　　　　　　　　　　</w:t>
      </w:r>
    </w:p>
    <w:p w14:paraId="19474D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监督投诉电话：0574-89388399</w:t>
      </w:r>
    </w:p>
    <w:p w14:paraId="5F61A6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02B611D">
      <w:pPr>
        <w:spacing w:line="360" w:lineRule="auto"/>
        <w:ind w:firstLine="480" w:firstLineChars="200"/>
        <w:rPr>
          <w:rFonts w:hAnsi="宋体" w:cs="宋体"/>
          <w:b/>
          <w:color w:val="auto"/>
          <w:sz w:val="36"/>
          <w:szCs w:val="20"/>
          <w:highlight w:val="none"/>
        </w:rPr>
      </w:pPr>
      <w:r>
        <w:rPr>
          <w:rFonts w:hint="eastAsia" w:ascii="宋体" w:hAnsi="宋体" w:cs="宋体"/>
          <w:color w:val="auto"/>
          <w:sz w:val="24"/>
          <w:highlight w:val="none"/>
        </w:rPr>
        <w:t>CA问题联系电话（人工）：汇信CA 400-888-4636；天谷CA 400-087-8198。</w:t>
      </w: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5B397811">
      <w:pPr>
        <w:pStyle w:val="3"/>
        <w:rPr>
          <w:rFonts w:ascii="宋体"/>
          <w:snapToGrid w:val="0"/>
          <w:color w:val="auto"/>
          <w:highlight w:val="none"/>
        </w:rPr>
      </w:pPr>
      <w:r>
        <w:rPr>
          <w:color w:val="auto"/>
          <w:highlight w:val="none"/>
        </w:rPr>
        <w:br w:type="page"/>
      </w:r>
    </w:p>
    <w:p w14:paraId="46BFF88C">
      <w:pPr>
        <w:adjustRightInd/>
        <w:jc w:val="center"/>
        <w:outlineLvl w:val="0"/>
        <w:rPr>
          <w:rFonts w:ascii="宋体" w:hAnsi="宋体" w:cs="宋体"/>
          <w:b/>
          <w:color w:val="auto"/>
          <w:sz w:val="36"/>
          <w:szCs w:val="20"/>
          <w:highlight w:val="none"/>
        </w:rPr>
      </w:pPr>
      <w:bookmarkStart w:id="23" w:name="_Toc7680"/>
      <w:bookmarkStart w:id="24" w:name="_Toc31038"/>
      <w:bookmarkStart w:id="25" w:name="_Toc1745"/>
      <w:bookmarkStart w:id="26" w:name="_Toc26544"/>
      <w:r>
        <w:rPr>
          <w:rFonts w:hint="eastAsia" w:ascii="宋体" w:hAnsi="宋体" w:cs="宋体"/>
          <w:b/>
          <w:color w:val="auto"/>
          <w:sz w:val="36"/>
          <w:szCs w:val="20"/>
          <w:highlight w:val="none"/>
        </w:rPr>
        <w:t>第二部分</w:t>
      </w:r>
      <w:bookmarkEnd w:id="10"/>
      <w:r>
        <w:rPr>
          <w:rFonts w:hint="eastAsia" w:ascii="宋体" w:hAnsi="宋体" w:cs="宋体"/>
          <w:b/>
          <w:color w:val="auto"/>
          <w:sz w:val="36"/>
          <w:szCs w:val="20"/>
          <w:highlight w:val="none"/>
        </w:rPr>
        <w:t xml:space="preserve"> 投标人须知</w:t>
      </w:r>
      <w:bookmarkEnd w:id="11"/>
      <w:bookmarkEnd w:id="23"/>
      <w:bookmarkEnd w:id="24"/>
      <w:bookmarkEnd w:id="25"/>
      <w:bookmarkEnd w:id="26"/>
    </w:p>
    <w:p w14:paraId="4DAEDA91">
      <w:pPr>
        <w:adjustRightInd/>
        <w:ind w:firstLine="3845" w:firstLineChars="1197"/>
        <w:outlineLvl w:val="1"/>
        <w:rPr>
          <w:rFonts w:ascii="宋体" w:hAnsi="宋体" w:cs="宋体"/>
          <w:b/>
          <w:color w:val="auto"/>
          <w:sz w:val="32"/>
          <w:szCs w:val="20"/>
          <w:highlight w:val="none"/>
        </w:rPr>
      </w:pPr>
      <w:bookmarkStart w:id="27" w:name="_Toc17934"/>
      <w:r>
        <w:rPr>
          <w:rFonts w:hint="eastAsia" w:ascii="宋体" w:hAnsi="宋体" w:cs="宋体"/>
          <w:b/>
          <w:color w:val="auto"/>
          <w:sz w:val="32"/>
          <w:szCs w:val="20"/>
          <w:highlight w:val="none"/>
        </w:rPr>
        <w:t>前附表</w:t>
      </w:r>
      <w:bookmarkEnd w:id="27"/>
    </w:p>
    <w:tbl>
      <w:tblPr>
        <w:tblStyle w:val="64"/>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23"/>
        <w:gridCol w:w="7393"/>
      </w:tblGrid>
      <w:tr w14:paraId="6133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7" w:type="dxa"/>
            <w:shd w:val="clear" w:color="auto" w:fill="auto"/>
            <w:vAlign w:val="center"/>
          </w:tcPr>
          <w:p w14:paraId="4803BFFF">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623" w:type="dxa"/>
            <w:shd w:val="clear" w:color="auto" w:fill="auto"/>
            <w:vAlign w:val="center"/>
          </w:tcPr>
          <w:p w14:paraId="52E972E0">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事项</w:t>
            </w:r>
          </w:p>
        </w:tc>
        <w:tc>
          <w:tcPr>
            <w:tcW w:w="7393" w:type="dxa"/>
            <w:shd w:val="clear" w:color="auto" w:fill="auto"/>
            <w:vAlign w:val="center"/>
          </w:tcPr>
          <w:p w14:paraId="60E8E206">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本项目的特别规定</w:t>
            </w:r>
          </w:p>
        </w:tc>
      </w:tr>
      <w:tr w14:paraId="34CE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shd w:val="clear" w:color="auto" w:fill="auto"/>
            <w:vAlign w:val="center"/>
          </w:tcPr>
          <w:p w14:paraId="221F4B5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623" w:type="dxa"/>
            <w:shd w:val="clear" w:color="auto" w:fill="auto"/>
            <w:vAlign w:val="center"/>
          </w:tcPr>
          <w:p w14:paraId="259AF059">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7393" w:type="dxa"/>
            <w:shd w:val="clear" w:color="auto" w:fill="auto"/>
            <w:vAlign w:val="center"/>
          </w:tcPr>
          <w:p w14:paraId="44035DB3">
            <w:pPr>
              <w:spacing w:line="400" w:lineRule="exact"/>
              <w:rPr>
                <w:rFonts w:ascii="宋体" w:hAnsi="宋体" w:cs="宋体"/>
                <w:color w:val="auto"/>
                <w:kern w:val="0"/>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p>
          <w:p w14:paraId="502E6DEC">
            <w:pPr>
              <w:spacing w:line="400" w:lineRule="exact"/>
              <w:rPr>
                <w:rFonts w:ascii="宋体" w:hAnsi="宋体" w:cs="宋体"/>
                <w:color w:val="auto"/>
                <w:sz w:val="24"/>
                <w:highlight w:val="none"/>
                <w:u w:val="single"/>
              </w:rPr>
            </w:pPr>
            <w:r>
              <w:rPr>
                <w:rFonts w:hint="eastAsia" w:ascii="宋体" w:hAnsi="宋体" w:cs="宋体"/>
                <w:color w:val="auto"/>
                <w:kern w:val="0"/>
                <w:sz w:val="24"/>
                <w:highlight w:val="none"/>
              </w:rPr>
              <w:t>标项一：</w:t>
            </w:r>
            <w:r>
              <w:rPr>
                <w:rFonts w:hint="eastAsia" w:ascii="宋体" w:hAnsi="宋体" w:cs="宋体"/>
                <w:color w:val="auto"/>
                <w:sz w:val="24"/>
                <w:highlight w:val="none"/>
                <w:u w:val="single"/>
              </w:rPr>
              <w:t>WiFi7 高密AP（定向）；</w:t>
            </w:r>
          </w:p>
          <w:p w14:paraId="203BE508">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标项二：</w:t>
            </w:r>
            <w:r>
              <w:rPr>
                <w:rFonts w:hint="eastAsia" w:ascii="宋体" w:hAnsi="宋体" w:cs="宋体"/>
                <w:color w:val="auto"/>
                <w:sz w:val="24"/>
                <w:highlight w:val="none"/>
                <w:u w:val="single"/>
              </w:rPr>
              <w:t>WiFi7高性能AP。</w:t>
            </w:r>
          </w:p>
        </w:tc>
      </w:tr>
      <w:tr w14:paraId="07FC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shd w:val="clear" w:color="auto" w:fill="auto"/>
            <w:vAlign w:val="center"/>
          </w:tcPr>
          <w:p w14:paraId="638BC37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623" w:type="dxa"/>
            <w:shd w:val="clear" w:color="auto" w:fill="auto"/>
            <w:vAlign w:val="center"/>
          </w:tcPr>
          <w:p w14:paraId="03D5ADD5">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7393" w:type="dxa"/>
            <w:shd w:val="clear" w:color="auto" w:fill="auto"/>
            <w:vAlign w:val="center"/>
          </w:tcPr>
          <w:p w14:paraId="377A6772">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1.本项目</w:t>
            </w:r>
            <w:r>
              <w:rPr>
                <w:rFonts w:hint="eastAsia" w:ascii="宋体" w:hAnsi="宋体" w:eastAsia="宋体" w:cs="宋体"/>
                <w:b w:val="0"/>
                <w:color w:val="auto"/>
                <w:sz w:val="24"/>
                <w:szCs w:val="24"/>
                <w:highlight w:val="none"/>
                <w:u w:val="single"/>
                <w:lang w:val="en-US"/>
              </w:rPr>
              <w:t xml:space="preserve">  非  </w:t>
            </w:r>
            <w:r>
              <w:rPr>
                <w:rFonts w:hint="eastAsia" w:ascii="宋体" w:hAnsi="宋体" w:eastAsia="宋体" w:cs="宋体"/>
                <w:b w:val="0"/>
                <w:color w:val="auto"/>
                <w:sz w:val="24"/>
                <w:szCs w:val="24"/>
                <w:highlight w:val="none"/>
                <w:lang w:val="en-US"/>
              </w:rPr>
              <w:t>专门面向中小企业采购项目</w:t>
            </w:r>
          </w:p>
          <w:p w14:paraId="6DDF5A8D">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2.采购标的所属行业</w:t>
            </w:r>
          </w:p>
          <w:p w14:paraId="2CA1C0C5">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标项一：</w:t>
            </w:r>
          </w:p>
          <w:p w14:paraId="546D0E9F">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（1）标的：</w:t>
            </w:r>
            <w:r>
              <w:rPr>
                <w:rFonts w:hint="eastAsia" w:ascii="宋体" w:hAnsi="宋体" w:eastAsia="宋体" w:cs="宋体"/>
                <w:b w:val="0"/>
                <w:color w:val="auto"/>
                <w:sz w:val="24"/>
                <w:szCs w:val="24"/>
                <w:highlight w:val="none"/>
                <w:u w:val="single"/>
                <w:lang w:val="en-US"/>
              </w:rPr>
              <w:t>WiFi7 高密AP（定向）</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76D6C76B">
            <w:pPr>
              <w:pStyle w:val="3"/>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（2）标的：</w:t>
            </w:r>
            <w:r>
              <w:rPr>
                <w:rFonts w:hint="eastAsia" w:ascii="宋体" w:hAnsi="宋体" w:eastAsia="宋体" w:cs="宋体"/>
                <w:b w:val="0"/>
                <w:color w:val="auto"/>
                <w:sz w:val="24"/>
                <w:szCs w:val="24"/>
                <w:highlight w:val="none"/>
                <w:u w:val="single"/>
                <w:lang w:val="en-US"/>
              </w:rPr>
              <w:t>WiFi7高性能AP</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28AD5606">
            <w:pPr>
              <w:spacing w:line="400" w:lineRule="exact"/>
              <w:rPr>
                <w:rFonts w:ascii="宋体" w:hAnsi="宋体" w:cs="宋体"/>
                <w:color w:val="auto"/>
                <w:sz w:val="24"/>
                <w:highlight w:val="none"/>
              </w:rPr>
            </w:pPr>
            <w:r>
              <w:rPr>
                <w:rFonts w:hint="eastAsia" w:ascii="宋体" w:hAnsi="宋体" w:cs="宋体"/>
                <w:color w:val="auto"/>
                <w:sz w:val="24"/>
                <w:highlight w:val="none"/>
              </w:rPr>
              <w:t>（3）标的：</w:t>
            </w:r>
            <w:r>
              <w:rPr>
                <w:rFonts w:hint="eastAsia" w:ascii="宋体" w:hAnsi="宋体" w:cs="宋体"/>
                <w:bCs/>
                <w:color w:val="auto"/>
                <w:sz w:val="24"/>
                <w:highlight w:val="none"/>
                <w:u w:val="single"/>
              </w:rPr>
              <w:t>WIFI7 吸顶AP</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1CC9EB4A">
            <w:pPr>
              <w:spacing w:line="400" w:lineRule="exact"/>
              <w:rPr>
                <w:rFonts w:ascii="宋体" w:hAnsi="宋体" w:cs="宋体"/>
                <w:color w:val="auto"/>
                <w:sz w:val="24"/>
                <w:highlight w:val="none"/>
              </w:rPr>
            </w:pPr>
            <w:r>
              <w:rPr>
                <w:rFonts w:hint="eastAsia" w:ascii="宋体" w:hAnsi="宋体" w:cs="宋体"/>
                <w:color w:val="auto"/>
                <w:sz w:val="24"/>
                <w:highlight w:val="none"/>
              </w:rPr>
              <w:t>（4）标的：</w:t>
            </w:r>
            <w:r>
              <w:rPr>
                <w:rFonts w:hint="eastAsia" w:ascii="宋体" w:hAnsi="宋体" w:cs="宋体"/>
                <w:bCs/>
                <w:color w:val="auto"/>
                <w:sz w:val="24"/>
                <w:highlight w:val="none"/>
                <w:u w:val="single"/>
              </w:rPr>
              <w:t>无线控制器</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095437D3">
            <w:pPr>
              <w:spacing w:line="400" w:lineRule="exact"/>
              <w:rPr>
                <w:rFonts w:ascii="宋体" w:hAnsi="宋体" w:cs="宋体"/>
                <w:color w:val="auto"/>
                <w:sz w:val="24"/>
                <w:highlight w:val="none"/>
              </w:rPr>
            </w:pPr>
            <w:r>
              <w:rPr>
                <w:rFonts w:hint="eastAsia" w:ascii="宋体" w:hAnsi="宋体" w:cs="宋体"/>
                <w:color w:val="auto"/>
                <w:sz w:val="24"/>
                <w:highlight w:val="none"/>
              </w:rPr>
              <w:t>（5）标的：</w:t>
            </w:r>
            <w:r>
              <w:rPr>
                <w:rFonts w:hint="eastAsia" w:ascii="宋体" w:hAnsi="宋体" w:cs="宋体"/>
                <w:bCs/>
                <w:color w:val="auto"/>
                <w:sz w:val="24"/>
                <w:highlight w:val="none"/>
                <w:u w:val="single"/>
              </w:rPr>
              <w:t>无线光主机</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7EEE4721">
            <w:pPr>
              <w:spacing w:line="400" w:lineRule="exact"/>
              <w:rPr>
                <w:rFonts w:ascii="宋体" w:hAnsi="宋体" w:cs="宋体"/>
                <w:color w:val="auto"/>
                <w:sz w:val="24"/>
                <w:highlight w:val="none"/>
              </w:rPr>
            </w:pPr>
            <w:r>
              <w:rPr>
                <w:rFonts w:hint="eastAsia" w:ascii="宋体" w:hAnsi="宋体" w:cs="宋体"/>
                <w:color w:val="auto"/>
                <w:sz w:val="24"/>
                <w:highlight w:val="none"/>
              </w:rPr>
              <w:t>（6）标的：</w:t>
            </w:r>
            <w:r>
              <w:rPr>
                <w:rFonts w:hint="eastAsia" w:ascii="宋体" w:hAnsi="宋体" w:cs="宋体"/>
                <w:bCs/>
                <w:color w:val="auto"/>
                <w:sz w:val="24"/>
                <w:highlight w:val="none"/>
                <w:u w:val="single"/>
              </w:rPr>
              <w:t>光电理线架</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162BC702">
            <w:pPr>
              <w:spacing w:line="400" w:lineRule="exact"/>
              <w:rPr>
                <w:rFonts w:ascii="宋体" w:hAnsi="宋体" w:cs="宋体"/>
                <w:color w:val="auto"/>
                <w:sz w:val="24"/>
                <w:highlight w:val="none"/>
              </w:rPr>
            </w:pPr>
            <w:r>
              <w:rPr>
                <w:rFonts w:hint="eastAsia" w:ascii="宋体" w:hAnsi="宋体" w:cs="宋体"/>
                <w:color w:val="auto"/>
                <w:sz w:val="24"/>
                <w:highlight w:val="none"/>
              </w:rPr>
              <w:t>（7）标的：</w:t>
            </w:r>
            <w:r>
              <w:rPr>
                <w:rFonts w:hint="eastAsia" w:ascii="宋体" w:hAnsi="宋体" w:cs="宋体"/>
                <w:bCs/>
                <w:color w:val="auto"/>
                <w:sz w:val="24"/>
                <w:highlight w:val="none"/>
                <w:u w:val="single"/>
              </w:rPr>
              <w:t>2.5G光模块</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287E61AF">
            <w:pPr>
              <w:spacing w:line="400" w:lineRule="exact"/>
              <w:rPr>
                <w:rFonts w:ascii="宋体" w:hAnsi="宋体" w:cs="宋体"/>
                <w:color w:val="auto"/>
                <w:sz w:val="24"/>
                <w:highlight w:val="none"/>
              </w:rPr>
            </w:pPr>
            <w:r>
              <w:rPr>
                <w:rFonts w:hint="eastAsia" w:ascii="宋体" w:hAnsi="宋体" w:cs="宋体"/>
                <w:color w:val="auto"/>
                <w:sz w:val="24"/>
                <w:highlight w:val="none"/>
              </w:rPr>
              <w:t>（8）标的：</w:t>
            </w:r>
            <w:r>
              <w:rPr>
                <w:rFonts w:hint="eastAsia" w:ascii="宋体" w:hAnsi="宋体" w:cs="宋体"/>
                <w:bCs/>
                <w:color w:val="auto"/>
                <w:sz w:val="24"/>
                <w:highlight w:val="none"/>
                <w:u w:val="single"/>
              </w:rPr>
              <w:t>图书馆核心</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137634C5">
            <w:pPr>
              <w:spacing w:line="400" w:lineRule="exact"/>
              <w:rPr>
                <w:rFonts w:ascii="宋体" w:hAnsi="宋体" w:cs="宋体"/>
                <w:color w:val="auto"/>
                <w:sz w:val="24"/>
                <w:highlight w:val="none"/>
              </w:rPr>
            </w:pPr>
            <w:r>
              <w:rPr>
                <w:rFonts w:hint="eastAsia" w:ascii="宋体" w:hAnsi="宋体" w:cs="宋体"/>
                <w:color w:val="auto"/>
                <w:sz w:val="24"/>
                <w:highlight w:val="none"/>
              </w:rPr>
              <w:t>（9）标的：</w:t>
            </w:r>
            <w:r>
              <w:rPr>
                <w:rFonts w:hint="eastAsia" w:ascii="宋体" w:hAnsi="宋体" w:cs="宋体"/>
                <w:bCs/>
                <w:color w:val="auto"/>
                <w:sz w:val="24"/>
                <w:highlight w:val="none"/>
                <w:u w:val="single"/>
              </w:rPr>
              <w:t>万兆光模块</w:t>
            </w:r>
            <w:r>
              <w:rPr>
                <w:rFonts w:hint="eastAsia" w:ascii="宋体" w:hAnsi="宋体" w:cs="宋体"/>
                <w:color w:val="auto"/>
                <w:sz w:val="24"/>
                <w:highlight w:val="none"/>
              </w:rPr>
              <w:t>，属于</w:t>
            </w:r>
            <w:r>
              <w:rPr>
                <w:rFonts w:hint="eastAsia" w:ascii="宋体" w:hAnsi="宋体" w:cs="宋体"/>
                <w:color w:val="auto"/>
                <w:sz w:val="24"/>
                <w:highlight w:val="none"/>
                <w:u w:val="single"/>
              </w:rPr>
              <w:t>工业</w:t>
            </w:r>
            <w:r>
              <w:rPr>
                <w:rFonts w:hint="eastAsia" w:ascii="宋体" w:hAnsi="宋体" w:cs="宋体"/>
                <w:color w:val="auto"/>
                <w:sz w:val="24"/>
                <w:highlight w:val="none"/>
              </w:rPr>
              <w:t>行业；</w:t>
            </w:r>
          </w:p>
          <w:p w14:paraId="38D313E7">
            <w:pPr>
              <w:spacing w:line="400" w:lineRule="exact"/>
              <w:rPr>
                <w:rFonts w:ascii="宋体" w:hAnsi="宋体" w:cs="宋体"/>
                <w:color w:val="auto"/>
                <w:sz w:val="24"/>
                <w:highlight w:val="none"/>
              </w:rPr>
            </w:pPr>
            <w:r>
              <w:rPr>
                <w:rFonts w:hint="eastAsia" w:ascii="宋体" w:hAnsi="宋体" w:cs="宋体"/>
                <w:color w:val="auto"/>
                <w:sz w:val="24"/>
                <w:highlight w:val="none"/>
              </w:rPr>
              <w:t>标项二：</w:t>
            </w:r>
          </w:p>
          <w:p w14:paraId="14AF5073">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（1）标的：</w:t>
            </w:r>
            <w:r>
              <w:rPr>
                <w:rFonts w:hint="eastAsia" w:ascii="宋体" w:hAnsi="宋体" w:eastAsia="宋体" w:cs="宋体"/>
                <w:b w:val="0"/>
                <w:bCs w:val="0"/>
                <w:color w:val="auto"/>
                <w:sz w:val="24"/>
                <w:szCs w:val="24"/>
                <w:highlight w:val="none"/>
                <w:u w:val="single"/>
                <w:lang w:val="en-US"/>
              </w:rPr>
              <w:t>WiFi7高性能AP</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24AE02DA">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（2）标的：</w:t>
            </w:r>
            <w:r>
              <w:rPr>
                <w:rFonts w:hint="eastAsia" w:ascii="宋体" w:hAnsi="宋体" w:eastAsia="宋体" w:cs="宋体"/>
                <w:b w:val="0"/>
                <w:bCs w:val="0"/>
                <w:color w:val="auto"/>
                <w:sz w:val="24"/>
                <w:szCs w:val="24"/>
                <w:highlight w:val="none"/>
                <w:u w:val="single"/>
                <w:lang w:val="en-US"/>
              </w:rPr>
              <w:t>WiFi7 高密AP（定向）</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42B02C14">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（3）标的：</w:t>
            </w:r>
            <w:r>
              <w:rPr>
                <w:rFonts w:hint="eastAsia" w:ascii="宋体" w:hAnsi="宋体" w:eastAsia="宋体" w:cs="宋体"/>
                <w:b w:val="0"/>
                <w:bCs w:val="0"/>
                <w:color w:val="auto"/>
                <w:sz w:val="24"/>
                <w:szCs w:val="24"/>
                <w:highlight w:val="none"/>
                <w:u w:val="single"/>
                <w:lang w:val="en-US"/>
              </w:rPr>
              <w:t>WIFI7 放装AP</w:t>
            </w:r>
            <w:r>
              <w:rPr>
                <w:rFonts w:hint="eastAsia" w:ascii="宋体" w:hAnsi="宋体" w:eastAsia="宋体" w:cs="宋体"/>
                <w:b w:val="0"/>
                <w:color w:val="auto"/>
                <w:sz w:val="24"/>
                <w:szCs w:val="24"/>
                <w:highlight w:val="none"/>
                <w:lang w:val="en-US"/>
              </w:rPr>
              <w:t>，属于工业行业；</w:t>
            </w:r>
          </w:p>
          <w:p w14:paraId="7B97CEA8">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（4）标的：</w:t>
            </w:r>
            <w:r>
              <w:rPr>
                <w:rFonts w:hint="eastAsia" w:ascii="宋体" w:hAnsi="宋体" w:eastAsia="宋体" w:cs="宋体"/>
                <w:b w:val="0"/>
                <w:bCs w:val="0"/>
                <w:color w:val="auto"/>
                <w:sz w:val="24"/>
                <w:szCs w:val="24"/>
                <w:highlight w:val="none"/>
                <w:u w:val="single"/>
                <w:lang w:val="en-US"/>
              </w:rPr>
              <w:t>2.5G光模块</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09E0099B">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（5）标的：</w:t>
            </w:r>
            <w:r>
              <w:rPr>
                <w:rFonts w:hint="eastAsia" w:ascii="宋体" w:hAnsi="宋体" w:eastAsia="宋体" w:cs="宋体"/>
                <w:b w:val="0"/>
                <w:bCs w:val="0"/>
                <w:color w:val="auto"/>
                <w:sz w:val="24"/>
                <w:szCs w:val="24"/>
                <w:highlight w:val="none"/>
                <w:u w:val="single"/>
                <w:lang w:val="en-US"/>
              </w:rPr>
              <w:t>无线光主机</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72DD3B79">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（6）标的：</w:t>
            </w:r>
            <w:r>
              <w:rPr>
                <w:rFonts w:hint="eastAsia" w:ascii="宋体" w:hAnsi="宋体" w:eastAsia="宋体" w:cs="宋体"/>
                <w:b w:val="0"/>
                <w:bCs w:val="0"/>
                <w:color w:val="auto"/>
                <w:sz w:val="24"/>
                <w:szCs w:val="24"/>
                <w:highlight w:val="none"/>
                <w:u w:val="single"/>
                <w:lang w:val="en-US"/>
              </w:rPr>
              <w:t>光电理线架</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2C3F8BB1">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（7）标的：</w:t>
            </w:r>
            <w:r>
              <w:rPr>
                <w:rFonts w:hint="eastAsia" w:ascii="宋体" w:hAnsi="宋体" w:eastAsia="宋体" w:cs="宋体"/>
                <w:b w:val="0"/>
                <w:bCs w:val="0"/>
                <w:color w:val="auto"/>
                <w:sz w:val="24"/>
                <w:szCs w:val="24"/>
                <w:highlight w:val="none"/>
                <w:u w:val="single"/>
                <w:lang w:val="en-US"/>
              </w:rPr>
              <w:t>光交换机</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1CDECD29">
            <w:pPr>
              <w:pStyle w:val="3"/>
              <w:snapToGrid w:val="0"/>
              <w:spacing w:line="400" w:lineRule="exact"/>
              <w:ind w:left="0" w:firstLine="0"/>
              <w:rPr>
                <w:rFonts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（8）标的：</w:t>
            </w:r>
            <w:r>
              <w:rPr>
                <w:rFonts w:hint="eastAsia" w:ascii="宋体" w:hAnsi="宋体" w:eastAsia="宋体" w:cs="宋体"/>
                <w:b w:val="0"/>
                <w:bCs w:val="0"/>
                <w:color w:val="auto"/>
                <w:sz w:val="24"/>
                <w:szCs w:val="24"/>
                <w:highlight w:val="none"/>
                <w:u w:val="single"/>
                <w:lang w:val="en-US"/>
              </w:rPr>
              <w:t>配套万兆光模块</w:t>
            </w:r>
            <w:r>
              <w:rPr>
                <w:rFonts w:hint="eastAsia" w:ascii="宋体" w:hAnsi="宋体" w:eastAsia="宋体" w:cs="宋体"/>
                <w:b w:val="0"/>
                <w:color w:val="auto"/>
                <w:sz w:val="24"/>
                <w:szCs w:val="24"/>
                <w:highlight w:val="none"/>
                <w:lang w:val="en-US"/>
              </w:rPr>
              <w:t>，属于</w:t>
            </w:r>
            <w:r>
              <w:rPr>
                <w:rFonts w:hint="eastAsia" w:ascii="宋体" w:hAnsi="宋体" w:eastAsia="宋体" w:cs="宋体"/>
                <w:b w:val="0"/>
                <w:color w:val="auto"/>
                <w:sz w:val="24"/>
                <w:szCs w:val="24"/>
                <w:highlight w:val="none"/>
                <w:u w:val="single"/>
                <w:lang w:val="en-US"/>
              </w:rPr>
              <w:t>工业</w:t>
            </w:r>
            <w:r>
              <w:rPr>
                <w:rFonts w:hint="eastAsia" w:ascii="宋体" w:hAnsi="宋体" w:eastAsia="宋体" w:cs="宋体"/>
                <w:b w:val="0"/>
                <w:color w:val="auto"/>
                <w:sz w:val="24"/>
                <w:szCs w:val="24"/>
                <w:highlight w:val="none"/>
                <w:lang w:val="en-US"/>
              </w:rPr>
              <w:t>行业；</w:t>
            </w:r>
          </w:p>
          <w:p w14:paraId="2A7158CA">
            <w:pPr>
              <w:pStyle w:val="3"/>
              <w:spacing w:line="400" w:lineRule="exact"/>
              <w:ind w:left="0" w:firstLine="0"/>
              <w:rPr>
                <w:rFonts w:ascii="宋体" w:hAnsi="宋体" w:eastAsia="宋体" w:cs="宋体"/>
                <w:b w:val="0"/>
                <w:bCs w:val="0"/>
                <w:color w:val="auto"/>
                <w:sz w:val="24"/>
                <w:szCs w:val="24"/>
                <w:highlight w:val="none"/>
                <w:lang w:val="en-US"/>
              </w:rPr>
            </w:pPr>
            <w:bookmarkStart w:id="28" w:name="_Toc15395"/>
            <w:r>
              <w:rPr>
                <w:rFonts w:hint="eastAsia" w:ascii="宋体" w:hAnsi="宋体" w:eastAsia="宋体" w:cs="宋体"/>
                <w:b w:val="0"/>
                <w:bCs w:val="0"/>
                <w:color w:val="auto"/>
                <w:sz w:val="24"/>
                <w:szCs w:val="24"/>
                <w:highlight w:val="none"/>
                <w:lang w:val="en-US"/>
              </w:rPr>
              <w:t>备注：</w:t>
            </w: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根据《关于印发中小企业划型标准规定的通知》（工信部联企业〔2011〕300号）第四条规定</w:t>
            </w:r>
            <w:bookmarkEnd w:id="28"/>
            <w:bookmarkStart w:id="29" w:name="_Toc11782"/>
            <w:r>
              <w:rPr>
                <w:rFonts w:hint="eastAsia" w:ascii="宋体" w:hAnsi="宋体" w:eastAsia="宋体" w:cs="宋体"/>
                <w:b w:val="0"/>
                <w:bCs w:val="0"/>
                <w:color w:val="auto"/>
                <w:sz w:val="24"/>
                <w:szCs w:val="24"/>
                <w:highlight w:val="none"/>
                <w:lang w:val="en-US"/>
              </w:rPr>
              <w:t>：</w:t>
            </w:r>
            <w:bookmarkEnd w:id="29"/>
            <w:bookmarkStart w:id="30" w:name="_Toc30940"/>
          </w:p>
          <w:bookmarkEnd w:id="30"/>
          <w:p w14:paraId="59680E61">
            <w:pPr>
              <w:pStyle w:val="3"/>
              <w:spacing w:line="400" w:lineRule="exact"/>
              <w:ind w:left="0" w:firstLine="0"/>
              <w:rPr>
                <w:color w:val="auto"/>
                <w:highlight w:val="none"/>
                <w:lang w:val="en-US"/>
              </w:rPr>
            </w:pPr>
            <w:r>
              <w:rPr>
                <w:rFonts w:hint="eastAsia" w:ascii="宋体" w:hAnsi="宋体" w:eastAsia="宋体" w:cs="宋体"/>
                <w:color w:val="auto"/>
                <w:sz w:val="24"/>
                <w:szCs w:val="24"/>
                <w:highlight w:val="none"/>
                <w:lang w:val="en-US"/>
              </w:rPr>
              <w:t>工业。</w:t>
            </w:r>
            <w:r>
              <w:rPr>
                <w:rFonts w:hint="eastAsia" w:ascii="宋体" w:hAnsi="宋体" w:eastAsia="宋体" w:cs="宋体"/>
                <w:b w:val="0"/>
                <w:bCs w:val="0"/>
                <w:color w:val="auto"/>
                <w:sz w:val="24"/>
                <w:szCs w:val="24"/>
                <w:highlight w:val="none"/>
                <w:lang w:val="en-US"/>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774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7DC60E8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23" w:type="dxa"/>
            <w:shd w:val="clear" w:color="auto" w:fill="auto"/>
            <w:vAlign w:val="center"/>
          </w:tcPr>
          <w:p w14:paraId="32283FCA">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393" w:type="dxa"/>
            <w:shd w:val="clear" w:color="auto" w:fill="auto"/>
            <w:vAlign w:val="center"/>
          </w:tcPr>
          <w:p w14:paraId="4D23EDD7">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本项目不允许采购进口产品。</w:t>
            </w:r>
          </w:p>
          <w:p w14:paraId="7668398D">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kern w:val="0"/>
                <w:sz w:val="24"/>
                <w:highlight w:val="none"/>
              </w:rPr>
              <w:t>可以就</w:t>
            </w:r>
            <w:r>
              <w:rPr>
                <w:rFonts w:hint="eastAsia" w:ascii="宋体" w:hAnsi="宋体" w:cs="宋体"/>
                <w:bCs/>
                <w:color w:val="auto"/>
                <w:sz w:val="24"/>
                <w:highlight w:val="none"/>
                <w:u w:val="single"/>
              </w:rPr>
              <w:t xml:space="preserve">          </w:t>
            </w:r>
            <w:r>
              <w:rPr>
                <w:rFonts w:hint="eastAsia" w:ascii="宋体" w:hAnsi="宋体" w:cs="宋体"/>
                <w:color w:val="auto"/>
                <w:kern w:val="0"/>
                <w:sz w:val="24"/>
                <w:highlight w:val="none"/>
              </w:rPr>
              <w:t>采购进口产品。</w:t>
            </w:r>
          </w:p>
        </w:tc>
      </w:tr>
      <w:tr w14:paraId="63DD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798397A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623" w:type="dxa"/>
            <w:shd w:val="clear" w:color="auto" w:fill="auto"/>
            <w:vAlign w:val="center"/>
          </w:tcPr>
          <w:p w14:paraId="485D19BD">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lang w:val="zh-CN"/>
              </w:rPr>
              <w:t>支持本国产品 </w:t>
            </w:r>
          </w:p>
        </w:tc>
        <w:tc>
          <w:tcPr>
            <w:tcW w:w="7393" w:type="dxa"/>
            <w:shd w:val="clear" w:color="auto" w:fill="auto"/>
            <w:vAlign w:val="center"/>
          </w:tcPr>
          <w:p w14:paraId="36B1331D">
            <w:pPr>
              <w:spacing w:line="400" w:lineRule="exact"/>
              <w:rPr>
                <w:rFonts w:ascii="宋体" w:hAnsi="宋体" w:cs="宋体"/>
                <w:color w:val="auto"/>
                <w:sz w:val="24"/>
                <w:highlight w:val="none"/>
              </w:rPr>
            </w:pPr>
            <w:r>
              <w:rPr>
                <w:rFonts w:hint="eastAsia" w:ascii="宋体" w:hAnsi="宋体" w:cs="宋体"/>
                <w:color w:val="auto"/>
                <w:sz w:val="24"/>
                <w:highlight w:val="none"/>
              </w:rPr>
              <w:t>（1）本国产品标准的适用范围：</w:t>
            </w:r>
          </w:p>
          <w:p w14:paraId="4702B601">
            <w:pPr>
              <w:spacing w:line="400" w:lineRule="exact"/>
              <w:rPr>
                <w:rFonts w:ascii="宋体" w:hAnsi="宋体" w:cs="宋体"/>
                <w:color w:val="auto"/>
                <w:sz w:val="24"/>
                <w:highlight w:val="none"/>
              </w:rPr>
            </w:pPr>
            <w:r>
              <w:rPr>
                <w:rFonts w:hint="eastAsia" w:ascii="宋体" w:hAnsi="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0D0F5E">
            <w:pPr>
              <w:spacing w:line="400" w:lineRule="exact"/>
              <w:rPr>
                <w:rFonts w:ascii="宋体" w:hAnsi="宋体" w:cs="宋体"/>
                <w:color w:val="auto"/>
                <w:sz w:val="24"/>
                <w:highlight w:val="none"/>
              </w:rPr>
            </w:pPr>
            <w:r>
              <w:rPr>
                <w:rFonts w:hint="eastAsia" w:ascii="宋体" w:hAnsi="宋体" w:cs="宋体"/>
                <w:color w:val="auto"/>
                <w:sz w:val="24"/>
                <w:highlight w:val="none"/>
              </w:rPr>
              <w:t>（2）本采购项目：</w:t>
            </w:r>
          </w:p>
          <w:p w14:paraId="66135C2B">
            <w:pPr>
              <w:spacing w:line="400" w:lineRule="exact"/>
              <w:rPr>
                <w:rFonts w:ascii="宋体" w:hAnsi="宋体" w:cs="宋体"/>
                <w:color w:val="auto"/>
                <w:sz w:val="24"/>
                <w:highlight w:val="none"/>
              </w:rPr>
            </w:pPr>
            <w:sdt>
              <w:sdtPr>
                <w:rPr>
                  <w:rFonts w:hint="eastAsia" w:ascii="宋体" w:hAnsi="宋体" w:cs="宋体"/>
                  <w:color w:val="auto"/>
                  <w:sz w:val="24"/>
                  <w:highlight w:val="none"/>
                </w:rPr>
                <w:id w:val="147466352"/>
                <w14:checkbox>
                  <w14:checked w14:val="0"/>
                  <w14:checkedState w14:val="00FE" w14:font="Wingdings"/>
                  <w14:uncheckedState w14:val="2610" w14:font="MS Gothic"/>
                </w14:checkbox>
              </w:sdtPr>
              <w:sdtEndPr>
                <w:rPr>
                  <w:rFonts w:hint="eastAsia" w:ascii="宋体" w:hAnsi="宋体" w:cs="宋体"/>
                  <w:color w:val="auto"/>
                  <w:sz w:val="24"/>
                  <w:highlight w:val="none"/>
                </w:rPr>
              </w:sdtEndPr>
              <w:sdtContent>
                <w:r>
                  <w:rPr>
                    <w:rFonts w:hint="eastAsia" w:ascii="宋体" w:hAnsi="宋体" w:cs="宋体"/>
                    <w:color w:val="auto"/>
                    <w:sz w:val="24"/>
                    <w:highlight w:val="none"/>
                  </w:rPr>
                  <w:t>☐</w:t>
                </w:r>
              </w:sdtContent>
            </w:sdt>
            <w:r>
              <w:rPr>
                <w:rFonts w:hint="eastAsia" w:ascii="宋体" w:hAnsi="宋体" w:cs="宋体"/>
                <w:color w:val="auto"/>
                <w:sz w:val="24"/>
                <w:highlight w:val="none"/>
              </w:rPr>
              <w:t>不适用本国产品标准及相关政策。</w:t>
            </w:r>
          </w:p>
          <w:p w14:paraId="0FC3C15B">
            <w:pPr>
              <w:spacing w:line="400" w:lineRule="exact"/>
              <w:rPr>
                <w:rFonts w:ascii="宋体" w:hAnsi="宋体" w:cs="宋体"/>
                <w:color w:val="auto"/>
                <w:kern w:val="0"/>
                <w:sz w:val="24"/>
                <w:highlight w:val="none"/>
              </w:rPr>
            </w:pPr>
            <w:sdt>
              <w:sdtPr>
                <w:rPr>
                  <w:rFonts w:hint="eastAsia" w:ascii="宋体" w:hAnsi="宋体" w:cs="宋体"/>
                  <w:color w:val="auto"/>
                  <w:kern w:val="0"/>
                  <w:sz w:val="24"/>
                  <w:highlight w:val="none"/>
                </w:rPr>
                <w:id w:val="14747705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cs="宋体"/>
                    <w:color w:val="auto"/>
                    <w:kern w:val="0"/>
                    <w:sz w:val="24"/>
                    <w:highlight w:val="none"/>
                  </w:rPr>
                  <w:t>þ</w:t>
                </w:r>
              </w:sdtContent>
            </w:sdt>
            <w:r>
              <w:rPr>
                <w:rFonts w:hint="eastAsia" w:ascii="宋体" w:hAnsi="宋体" w:cs="宋体"/>
                <w:color w:val="auto"/>
                <w:kern w:val="0"/>
                <w:sz w:val="24"/>
                <w:highlight w:val="none"/>
              </w:rPr>
              <w:t>适用本国产品标准及相关政策。</w:t>
            </w:r>
          </w:p>
        </w:tc>
      </w:tr>
      <w:tr w14:paraId="0A03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404A501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623" w:type="dxa"/>
            <w:shd w:val="clear" w:color="auto" w:fill="auto"/>
            <w:vAlign w:val="center"/>
          </w:tcPr>
          <w:p w14:paraId="7DEF5BAB">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7393" w:type="dxa"/>
            <w:shd w:val="clear" w:color="auto" w:fill="auto"/>
            <w:vAlign w:val="center"/>
          </w:tcPr>
          <w:p w14:paraId="629C9CBD">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A</w:t>
            </w:r>
            <w:r>
              <w:rPr>
                <w:rFonts w:hint="eastAsia" w:ascii="宋体" w:hAnsi="宋体" w:cs="宋体"/>
                <w:color w:val="auto"/>
                <w:sz w:val="24"/>
                <w:highlight w:val="none"/>
              </w:rPr>
              <w:t>同意将非主体、非关键性的工作分包。</w:t>
            </w:r>
          </w:p>
          <w:p w14:paraId="2D35F4F9">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kern w:val="0"/>
                <w:sz w:val="24"/>
                <w:highlight w:val="none"/>
              </w:rPr>
              <w:t>B</w:t>
            </w:r>
            <w:r>
              <w:rPr>
                <w:rFonts w:hint="eastAsia" w:ascii="宋体" w:hAnsi="宋体" w:cs="宋体"/>
                <w:color w:val="auto"/>
                <w:sz w:val="24"/>
                <w:highlight w:val="none"/>
              </w:rPr>
              <w:t>不同意分包。</w:t>
            </w:r>
          </w:p>
        </w:tc>
      </w:tr>
      <w:tr w14:paraId="586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4DF737D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623" w:type="dxa"/>
            <w:shd w:val="clear" w:color="auto" w:fill="auto"/>
            <w:vAlign w:val="center"/>
          </w:tcPr>
          <w:p w14:paraId="20258327">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393" w:type="dxa"/>
            <w:shd w:val="clear" w:color="auto" w:fill="auto"/>
            <w:vAlign w:val="center"/>
          </w:tcPr>
          <w:p w14:paraId="5A253F6A">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1FEB3F3">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B组织，</w:t>
            </w: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highlight w:val="none"/>
              </w:rPr>
              <w:t>上午9：00至11:00（北京时间），地点： 宁波大学内，联系人： 楼老师  ，联系方式： 0574-87600557 。届时请每家参与现场考察的投标人安排不超过1人出席，须携带本人身份证原件及加盖投标单位公章的介绍信（证明函）前来接洽。现场考察仅组织一次。</w:t>
            </w:r>
          </w:p>
          <w:p w14:paraId="034A6771">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sz w:val="24"/>
                <w:szCs w:val="32"/>
                <w:highlight w:val="none"/>
              </w:rPr>
              <w:t>C不统一组织，供应商在获取采购文件后，可以自行至项目现场考察。</w:t>
            </w:r>
          </w:p>
        </w:tc>
      </w:tr>
      <w:tr w14:paraId="57B4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9F9081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623" w:type="dxa"/>
            <w:vAlign w:val="center"/>
          </w:tcPr>
          <w:p w14:paraId="21B8A6D6">
            <w:pPr>
              <w:spacing w:line="400" w:lineRule="exact"/>
              <w:jc w:val="center"/>
              <w:rPr>
                <w:rFonts w:ascii="宋体" w:hAnsi="宋体" w:cs="宋体"/>
                <w:color w:val="auto"/>
                <w:sz w:val="24"/>
                <w:highlight w:val="none"/>
              </w:rPr>
            </w:pPr>
            <w:r>
              <w:rPr>
                <w:rFonts w:hint="eastAsia" w:ascii="宋体" w:hAnsi="宋体" w:cs="宋体"/>
                <w:b/>
                <w:color w:val="auto"/>
                <w:sz w:val="24"/>
                <w:highlight w:val="none"/>
              </w:rPr>
              <w:t>样品提供</w:t>
            </w:r>
          </w:p>
        </w:tc>
        <w:tc>
          <w:tcPr>
            <w:tcW w:w="7393" w:type="dxa"/>
          </w:tcPr>
          <w:p w14:paraId="43E52DF8">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A214ED9">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☐B要求提供，</w:t>
            </w:r>
          </w:p>
          <w:p w14:paraId="7ADAA6CE">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13E3415">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A60DE39">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13A0D52">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（4）是否需要随样品提交检测报告：☐否；☐是，检测机构的要求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B1DC9C0">
            <w:pPr>
              <w:spacing w:line="400" w:lineRule="exact"/>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w:t>
            </w:r>
            <w:bookmarkStart w:id="31" w:name="OLE_LINK2"/>
            <w:r>
              <w:rPr>
                <w:rFonts w:hint="eastAsia" w:ascii="宋体" w:hAnsi="宋体" w:cs="宋体"/>
                <w:color w:val="auto"/>
                <w:sz w:val="24"/>
                <w:highlight w:val="none"/>
              </w:rPr>
              <w:t>将清场并封闭样品现场，禁止投标人对其他投标人的样品进行拍照、摄像</w:t>
            </w:r>
            <w:bookmarkEnd w:id="31"/>
            <w:r>
              <w:rPr>
                <w:rFonts w:hint="eastAsia" w:ascii="宋体" w:hAnsi="宋体" w:cs="宋体"/>
                <w:color w:val="auto"/>
                <w:sz w:val="24"/>
                <w:highlight w:val="none"/>
              </w:rPr>
              <w:t>。</w:t>
            </w:r>
          </w:p>
          <w:p w14:paraId="60D17EC0">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FF867D6">
            <w:pPr>
              <w:spacing w:line="400" w:lineRule="exact"/>
              <w:jc w:val="left"/>
              <w:rPr>
                <w:rFonts w:ascii="宋体" w:hAnsi="宋体" w:cs="宋体"/>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3248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DC6342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623" w:type="dxa"/>
            <w:vAlign w:val="center"/>
          </w:tcPr>
          <w:p w14:paraId="77CB95A1">
            <w:pPr>
              <w:spacing w:line="400" w:lineRule="exact"/>
              <w:jc w:val="center"/>
              <w:rPr>
                <w:rFonts w:ascii="宋体" w:hAnsi="宋体" w:cs="宋体"/>
                <w:color w:val="auto"/>
                <w:sz w:val="24"/>
                <w:highlight w:val="none"/>
              </w:rPr>
            </w:pPr>
            <w:r>
              <w:rPr>
                <w:rFonts w:hint="eastAsia" w:ascii="宋体" w:hAnsi="宋体" w:cs="宋体"/>
                <w:b/>
                <w:color w:val="auto"/>
                <w:sz w:val="24"/>
                <w:highlight w:val="none"/>
              </w:rPr>
              <w:t>方案讲解演示</w:t>
            </w:r>
          </w:p>
        </w:tc>
        <w:tc>
          <w:tcPr>
            <w:tcW w:w="7393" w:type="dxa"/>
            <w:vAlign w:val="center"/>
          </w:tcPr>
          <w:p w14:paraId="58383D0B">
            <w:pPr>
              <w:spacing w:line="400" w:lineRule="exact"/>
              <w:rPr>
                <w:rFonts w:ascii="宋体" w:hAnsi="宋体" w:cs="宋体"/>
                <w:color w:val="auto"/>
                <w:sz w:val="24"/>
                <w:highlight w:val="none"/>
              </w:rPr>
            </w:pPr>
            <w:r>
              <w:rPr>
                <w:rFonts w:hint="eastAsia" w:ascii="宋体" w:hAnsi="宋体" w:cs="宋体"/>
                <w:color w:val="auto"/>
                <w:kern w:val="0"/>
                <w:sz w:val="24"/>
                <w:highlight w:val="none"/>
              </w:rPr>
              <w:sym w:font="Wingdings" w:char="00FE"/>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08ABD12">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sym w:font="Wingdings" w:char="00A8"/>
            </w:r>
            <w:r>
              <w:rPr>
                <w:rFonts w:hint="eastAsia" w:ascii="宋体" w:hAnsi="宋体" w:cs="宋体"/>
                <w:color w:val="auto"/>
                <w:kern w:val="0"/>
                <w:sz w:val="24"/>
                <w:highlight w:val="none"/>
              </w:rPr>
              <w:t>B组织。</w:t>
            </w:r>
          </w:p>
          <w:p w14:paraId="6584087E">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（1）在评标时安排每个投标人进行产品视频演示。每个投标人时间不超过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分钟，演示次序以投标文件解密时间先后次序为准，产品视频演示人员不超过</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rPr>
              <w:t>人。产品视频演示结束后，如评标委员会有疑问的，按要求解答评标委员会提问。</w:t>
            </w:r>
          </w:p>
          <w:p w14:paraId="1546C961">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（2）演示方式：</w:t>
            </w:r>
          </w:p>
          <w:p w14:paraId="57A859FD">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0913140">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D1B4523">
            <w:pPr>
              <w:pStyle w:val="974"/>
              <w:ind w:firstLine="0" w:firstLineChars="0"/>
              <w:rPr>
                <w:rFonts w:ascii="宋体" w:hAnsi="宋体" w:eastAsia="宋体" w:cs="宋体"/>
                <w:color w:val="auto"/>
                <w:sz w:val="24"/>
                <w:szCs w:val="24"/>
                <w:highlight w:val="none"/>
                <w:shd w:val="clear" w:color="auto" w:fill="FFFFFF"/>
              </w:rPr>
            </w:pPr>
            <w:r>
              <w:rPr>
                <w:rFonts w:hint="eastAsia" w:asciiTheme="minorEastAsia" w:hAnsiTheme="minorEastAsia" w:eastAsiaTheme="minorEastAsia" w:cstheme="minorEastAsia"/>
                <w:color w:val="auto"/>
                <w:sz w:val="24"/>
                <w:highlight w:val="none"/>
              </w:rPr>
              <w:t>方式三</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rPr>
              <w:t>采用录制视频文件的形式演示。投标人在投标截止时间前，递交自行录制的“视频文件”（采用U盘介质储存），评标委员会在评审现场对其进行播放并以此作为与方案演示有关评审内容的评分依据。</w:t>
            </w:r>
            <w:r>
              <w:rPr>
                <w:rFonts w:hint="eastAsia" w:ascii="宋体" w:hAnsi="宋体" w:eastAsia="宋体" w:cs="宋体"/>
                <w:color w:val="auto"/>
                <w:sz w:val="24"/>
                <w:szCs w:val="24"/>
                <w:highlight w:val="none"/>
                <w:shd w:val="clear" w:color="auto" w:fill="FFFFFF"/>
              </w:rPr>
              <w:t>各投标人递交的</w:t>
            </w:r>
            <w:r>
              <w:rPr>
                <w:rFonts w:ascii="宋体" w:hAnsi="宋体" w:eastAsia="宋体" w:cs="宋体"/>
                <w:color w:val="auto"/>
                <w:sz w:val="24"/>
                <w:szCs w:val="24"/>
                <w:highlight w:val="none"/>
                <w:shd w:val="clear" w:color="auto" w:fill="FFFFFF"/>
              </w:rPr>
              <w:t>U</w:t>
            </w:r>
            <w:r>
              <w:rPr>
                <w:rFonts w:hint="eastAsia" w:ascii="宋体" w:hAnsi="宋体" w:eastAsia="宋体" w:cs="宋体"/>
                <w:color w:val="auto"/>
                <w:sz w:val="24"/>
                <w:szCs w:val="24"/>
                <w:highlight w:val="none"/>
                <w:shd w:val="clear" w:color="auto" w:fill="FFFFFF"/>
              </w:rPr>
              <w:t>盘中，视频文件应附带兼容的播放软件，确保文件可正常打开。</w:t>
            </w:r>
          </w:p>
          <w:p w14:paraId="6A37FDF1">
            <w:pPr>
              <w:snapToGrid w:val="0"/>
              <w:spacing w:line="4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视频演示文件的密封及递交：录制的演示内容需以U盘形式单独密封包装，并在包装上标注投标项目编号、项目名称、投标单位名称；</w:t>
            </w:r>
          </w:p>
          <w:p w14:paraId="01160988">
            <w:pPr>
              <w:spacing w:line="400" w:lineRule="exact"/>
              <w:rPr>
                <w:rFonts w:ascii="宋体" w:hAnsi="宋体" w:cs="宋体"/>
                <w:color w:val="auto"/>
                <w:kern w:val="0"/>
                <w:szCs w:val="21"/>
                <w:highlight w:val="none"/>
              </w:rPr>
            </w:pPr>
            <w:r>
              <w:rPr>
                <w:rFonts w:hint="eastAsia" w:ascii="宋体" w:hAnsi="宋体" w:cs="宋体"/>
                <w:color w:val="auto"/>
                <w:kern w:val="0"/>
                <w:sz w:val="24"/>
                <w:highlight w:val="none"/>
                <w:shd w:val="clear" w:color="auto" w:fill="FFFFFF"/>
              </w:rPr>
              <w:t>递交截止时间及地址同备份投标文件递交截止时间及地址。</w:t>
            </w:r>
            <w:r>
              <w:rPr>
                <w:rFonts w:hint="eastAsia" w:ascii="宋体" w:hAnsi="宋体" w:cs="宋体"/>
                <w:color w:val="auto"/>
                <w:kern w:val="0"/>
                <w:szCs w:val="21"/>
                <w:highlight w:val="none"/>
              </w:rPr>
              <w:t xml:space="preserve"> </w:t>
            </w:r>
          </w:p>
          <w:p w14:paraId="45784700">
            <w:pPr>
              <w:spacing w:line="400" w:lineRule="exact"/>
              <w:rPr>
                <w:rFonts w:ascii="宋体" w:hAnsi="宋体" w:cs="宋体"/>
                <w:color w:val="auto"/>
                <w:sz w:val="24"/>
                <w:highlight w:val="none"/>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53C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27FCC85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1623" w:type="dxa"/>
            <w:shd w:val="clear" w:color="auto" w:fill="auto"/>
            <w:vAlign w:val="center"/>
          </w:tcPr>
          <w:p w14:paraId="279E6622">
            <w:pPr>
              <w:spacing w:line="400" w:lineRule="exact"/>
              <w:jc w:val="center"/>
              <w:rPr>
                <w:rFonts w:ascii="宋体" w:hAnsi="宋体" w:cs="宋体"/>
                <w:color w:val="auto"/>
                <w:sz w:val="24"/>
                <w:highlight w:val="none"/>
              </w:rPr>
            </w:pPr>
            <w:r>
              <w:rPr>
                <w:rFonts w:hint="eastAsia" w:ascii="宋体" w:hAnsi="宋体" w:cs="宋体"/>
                <w:b/>
                <w:color w:val="auto"/>
                <w:sz w:val="24"/>
                <w:highlight w:val="none"/>
              </w:rPr>
              <w:t>投标人应当提供的资格、资信证明文件</w:t>
            </w:r>
          </w:p>
        </w:tc>
        <w:tc>
          <w:tcPr>
            <w:tcW w:w="7393" w:type="dxa"/>
            <w:shd w:val="clear" w:color="auto" w:fill="auto"/>
          </w:tcPr>
          <w:p w14:paraId="02C0E67F">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（1）资格证明文件：见招标文件第二部分三、投标“投标文件的组成”。</w:t>
            </w:r>
          </w:p>
          <w:p w14:paraId="3D5735D5">
            <w:pPr>
              <w:snapToGrid w:val="0"/>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投标人未提供有效的资格证明文件的，视为投标人不具备招标文件中规定的资格要求，投标无效。</w:t>
            </w:r>
          </w:p>
          <w:p w14:paraId="55B8FFDA">
            <w:pPr>
              <w:snapToGrid w:val="0"/>
              <w:spacing w:line="400" w:lineRule="exact"/>
              <w:rPr>
                <w:rFonts w:ascii="宋体" w:hAnsi="宋体" w:cs="宋体"/>
                <w:color w:val="auto"/>
                <w:sz w:val="24"/>
                <w:highlight w:val="none"/>
              </w:rPr>
            </w:pPr>
            <w:r>
              <w:rPr>
                <w:rFonts w:hint="eastAsia" w:ascii="宋体" w:hAnsi="宋体" w:cs="宋体"/>
                <w:color w:val="auto"/>
                <w:kern w:val="0"/>
                <w:sz w:val="24"/>
                <w:highlight w:val="none"/>
              </w:rPr>
              <w:t>（2）资信证明文件：根据招标文件第四部分评标标准提供。</w:t>
            </w:r>
          </w:p>
        </w:tc>
      </w:tr>
      <w:tr w14:paraId="7535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5F8B166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623" w:type="dxa"/>
            <w:shd w:val="clear" w:color="auto" w:fill="auto"/>
            <w:vAlign w:val="center"/>
          </w:tcPr>
          <w:p w14:paraId="75E875E4">
            <w:pPr>
              <w:spacing w:line="400" w:lineRule="exact"/>
              <w:jc w:val="center"/>
              <w:rPr>
                <w:rFonts w:ascii="宋体" w:hAnsi="宋体" w:cs="宋体"/>
                <w:color w:val="auto"/>
                <w:sz w:val="24"/>
                <w:highlight w:val="none"/>
              </w:rPr>
            </w:pPr>
            <w:r>
              <w:rPr>
                <w:rFonts w:hint="eastAsia" w:ascii="宋体" w:hAnsi="宋体" w:cs="宋体"/>
                <w:b/>
                <w:color w:val="auto"/>
                <w:sz w:val="24"/>
                <w:highlight w:val="none"/>
              </w:rPr>
              <w:t>节能产品、环境标志产品</w:t>
            </w:r>
          </w:p>
        </w:tc>
        <w:tc>
          <w:tcPr>
            <w:tcW w:w="7393" w:type="dxa"/>
            <w:shd w:val="clear" w:color="auto" w:fill="auto"/>
          </w:tcPr>
          <w:p w14:paraId="71FF964C">
            <w:pPr>
              <w:snapToGrid w:val="0"/>
              <w:spacing w:line="400" w:lineRule="exact"/>
              <w:rPr>
                <w:rFonts w:ascii="宋体" w:hAnsi="宋体" w:cs="宋体"/>
                <w:color w:val="auto"/>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9C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2FCB72C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623" w:type="dxa"/>
            <w:shd w:val="clear" w:color="auto" w:fill="auto"/>
            <w:vAlign w:val="center"/>
          </w:tcPr>
          <w:p w14:paraId="2B0046CB">
            <w:pPr>
              <w:spacing w:line="400" w:lineRule="exact"/>
              <w:jc w:val="center"/>
              <w:rPr>
                <w:rFonts w:ascii="宋体" w:hAnsi="宋体" w:cs="宋体"/>
                <w:color w:val="auto"/>
                <w:sz w:val="24"/>
                <w:highlight w:val="none"/>
              </w:rPr>
            </w:pPr>
            <w:r>
              <w:rPr>
                <w:rFonts w:hint="eastAsia" w:ascii="宋体" w:hAnsi="宋体" w:cs="宋体"/>
                <w:b/>
                <w:color w:val="auto"/>
                <w:sz w:val="24"/>
                <w:highlight w:val="none"/>
              </w:rPr>
              <w:t>报价要求</w:t>
            </w:r>
          </w:p>
        </w:tc>
        <w:tc>
          <w:tcPr>
            <w:tcW w:w="7393" w:type="dxa"/>
            <w:shd w:val="clear" w:color="auto" w:fill="auto"/>
            <w:vAlign w:val="center"/>
          </w:tcPr>
          <w:p w14:paraId="44A89A2F">
            <w:pPr>
              <w:snapToGrid w:val="0"/>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1、有关本项目实施所需的所有费用（包括设备采购、安装</w:t>
            </w:r>
            <w:r>
              <w:rPr>
                <w:rFonts w:hint="eastAsia" w:ascii="宋体" w:hAnsi="宋体" w:cs="宋体"/>
                <w:color w:val="auto"/>
                <w:kern w:val="0"/>
                <w:sz w:val="24"/>
                <w:highlight w:val="none"/>
              </w:rPr>
              <w:t>调试</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验收</w:t>
            </w:r>
            <w:r>
              <w:rPr>
                <w:rFonts w:hint="eastAsia" w:ascii="宋体" w:hAnsi="宋体" w:cs="宋体"/>
                <w:color w:val="auto"/>
                <w:kern w:val="0"/>
                <w:sz w:val="24"/>
                <w:highlight w:val="none"/>
                <w:lang w:val="zh-CN"/>
              </w:rPr>
              <w:t>、培训、</w:t>
            </w:r>
            <w:r>
              <w:rPr>
                <w:rFonts w:hint="eastAsia" w:ascii="宋体" w:hAnsi="宋体" w:cs="宋体"/>
                <w:color w:val="auto"/>
                <w:kern w:val="0"/>
                <w:sz w:val="24"/>
                <w:highlight w:val="none"/>
              </w:rPr>
              <w:t>售后服务</w:t>
            </w:r>
            <w:r>
              <w:rPr>
                <w:rFonts w:hint="eastAsia" w:ascii="宋体" w:hAnsi="宋体" w:cs="宋体"/>
                <w:color w:val="auto"/>
                <w:kern w:val="0"/>
                <w:sz w:val="24"/>
                <w:highlight w:val="none"/>
                <w:lang w:val="zh-CN"/>
              </w:rPr>
              <w:t>、税费等与本项目有关的费用）均计入报价。</w:t>
            </w:r>
          </w:p>
          <w:p w14:paraId="132FDF02">
            <w:pPr>
              <w:snapToGrid w:val="0"/>
              <w:spacing w:line="400" w:lineRule="exact"/>
              <w:jc w:val="left"/>
              <w:rPr>
                <w:rFonts w:ascii="宋体" w:hAnsi="宋体" w:cs="宋体"/>
                <w:b/>
                <w:bCs/>
                <w:color w:val="auto"/>
                <w:sz w:val="24"/>
                <w:highlight w:val="none"/>
              </w:rPr>
            </w:pPr>
            <w:r>
              <w:rPr>
                <w:rFonts w:hint="eastAsia" w:ascii="宋体" w:hAnsi="宋体" w:cs="宋体"/>
                <w:color w:val="auto"/>
                <w:kern w:val="0"/>
                <w:sz w:val="24"/>
                <w:highlight w:val="none"/>
                <w:lang w:val="zh-CN"/>
              </w:rPr>
              <w:t>2、</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招标文件未列明，而投标人认为必需的费用也需列入报价。</w:t>
            </w:r>
          </w:p>
          <w:p w14:paraId="2E8B12B7">
            <w:pPr>
              <w:tabs>
                <w:tab w:val="left" w:pos="647"/>
              </w:tabs>
              <w:spacing w:line="400" w:lineRule="exact"/>
              <w:jc w:val="left"/>
              <w:rPr>
                <w:rFonts w:ascii="宋体" w:hAnsi="宋体" w:cs="宋体"/>
                <w:bCs/>
                <w:color w:val="auto"/>
                <w:kern w:val="0"/>
                <w:sz w:val="24"/>
                <w:highlight w:val="none"/>
              </w:rPr>
            </w:pPr>
            <w:r>
              <w:rPr>
                <w:rFonts w:hint="eastAsia" w:ascii="宋体" w:hAnsi="宋体" w:cs="宋体"/>
                <w:color w:val="auto"/>
                <w:sz w:val="24"/>
                <w:highlight w:val="none"/>
              </w:rPr>
              <w:t>3、本次招标采购预算/最高限价：详见第一章《招标公告》。</w:t>
            </w:r>
            <w:r>
              <w:rPr>
                <w:rFonts w:hint="eastAsia" w:ascii="宋体" w:hAnsi="宋体" w:cs="宋体"/>
                <w:b/>
                <w:color w:val="auto"/>
                <w:sz w:val="24"/>
                <w:highlight w:val="none"/>
              </w:rPr>
              <w:t>投标报价（人民币报价）超过采购预算/最高限价的作无效标处理。</w:t>
            </w:r>
          </w:p>
          <w:p w14:paraId="2859B8CB">
            <w:pPr>
              <w:snapToGrid w:val="0"/>
              <w:spacing w:line="400" w:lineRule="exact"/>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rPr>
              <w:t>4、</w:t>
            </w:r>
            <w:r>
              <w:rPr>
                <w:rFonts w:hint="eastAsia" w:ascii="宋体" w:hAnsi="宋体" w:cs="宋体"/>
                <w:bCs/>
                <w:color w:val="auto"/>
                <w:kern w:val="0"/>
                <w:sz w:val="24"/>
                <w:highlight w:val="none"/>
                <w:lang w:val="zh-CN"/>
              </w:rPr>
              <w:t>投标报价出现下列情形的，投标无效：</w:t>
            </w:r>
          </w:p>
          <w:p w14:paraId="15131412">
            <w:pPr>
              <w:snapToGrid w:val="0"/>
              <w:spacing w:line="400" w:lineRule="exact"/>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（1）投标文件出现不是唯一的、有选择性投标报价的；</w:t>
            </w:r>
          </w:p>
          <w:p w14:paraId="17F5C597">
            <w:pPr>
              <w:snapToGrid w:val="0"/>
              <w:spacing w:line="400" w:lineRule="exact"/>
              <w:jc w:val="lef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（2）投标报价超过招标文件中规定的预算金额或者最高限价的；</w:t>
            </w:r>
          </w:p>
          <w:p w14:paraId="4AA9FD88">
            <w:pPr>
              <w:spacing w:line="400" w:lineRule="exact"/>
              <w:rPr>
                <w:rFonts w:ascii="宋体" w:hAnsi="宋体" w:cs="宋体"/>
                <w:bCs/>
                <w:color w:val="auto"/>
                <w:sz w:val="24"/>
                <w:highlight w:val="none"/>
              </w:rPr>
            </w:pPr>
            <w:r>
              <w:rPr>
                <w:rFonts w:hint="eastAsia" w:ascii="宋体" w:hAnsi="宋体" w:cs="宋体"/>
                <w:bCs/>
                <w:color w:val="auto"/>
                <w:kern w:val="0"/>
                <w:sz w:val="24"/>
                <w:highlight w:val="none"/>
              </w:rPr>
              <w:t>（3）</w:t>
            </w:r>
            <w:r>
              <w:rPr>
                <w:rFonts w:hint="eastAsia" w:ascii="宋体" w:hAnsi="宋体" w:cs="宋体"/>
                <w:color w:val="auto"/>
                <w:kern w:val="0"/>
                <w:sz w:val="24"/>
                <w:highlight w:val="none"/>
              </w:rPr>
              <w:t>评标委员会启动异常低价投标审查程序后，投标人不能提供书面说明、证明材料，或者提供的书面说明、证明材料不能证明其报价合理性的</w:t>
            </w:r>
            <w:r>
              <w:rPr>
                <w:rFonts w:hint="eastAsia" w:ascii="宋体" w:hAnsi="宋体" w:cs="宋体"/>
                <w:bCs/>
                <w:color w:val="auto"/>
                <w:sz w:val="24"/>
                <w:highlight w:val="none"/>
              </w:rPr>
              <w:t>；</w:t>
            </w:r>
          </w:p>
          <w:p w14:paraId="767035C7">
            <w:pPr>
              <w:spacing w:line="400" w:lineRule="exact"/>
              <w:rPr>
                <w:rFonts w:ascii="宋体" w:hAnsi="宋体" w:cs="宋体"/>
                <w:color w:val="auto"/>
                <w:sz w:val="24"/>
                <w:highlight w:val="none"/>
              </w:rPr>
            </w:pPr>
            <w:r>
              <w:rPr>
                <w:rFonts w:hint="eastAsia" w:ascii="宋体" w:hAnsi="宋体" w:cs="宋体"/>
                <w:bCs/>
                <w:color w:val="auto"/>
                <w:kern w:val="0"/>
                <w:sz w:val="24"/>
                <w:highlight w:val="none"/>
              </w:rPr>
              <w:t>（4）投标人对根据修正原则修正后的报价不确认的</w:t>
            </w:r>
            <w:r>
              <w:rPr>
                <w:rFonts w:hint="eastAsia" w:ascii="宋体" w:hAnsi="宋体" w:cs="宋体"/>
                <w:bCs/>
                <w:color w:val="auto"/>
                <w:sz w:val="24"/>
                <w:highlight w:val="none"/>
              </w:rPr>
              <w:t>。</w:t>
            </w:r>
          </w:p>
        </w:tc>
      </w:tr>
      <w:tr w14:paraId="63EC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tcPr>
          <w:p w14:paraId="31014FC1">
            <w:pPr>
              <w:snapToGrid w:val="0"/>
              <w:spacing w:line="400" w:lineRule="exact"/>
              <w:jc w:val="center"/>
              <w:rPr>
                <w:rFonts w:ascii="宋体" w:hAnsi="宋体" w:cs="宋体"/>
                <w:color w:val="auto"/>
                <w:sz w:val="24"/>
                <w:highlight w:val="none"/>
              </w:rPr>
            </w:pPr>
          </w:p>
          <w:p w14:paraId="1A5D7848">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1623" w:type="dxa"/>
            <w:shd w:val="clear" w:color="auto" w:fill="auto"/>
            <w:vAlign w:val="center"/>
          </w:tcPr>
          <w:p w14:paraId="0EDC1B7B">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393" w:type="dxa"/>
            <w:shd w:val="clear" w:color="auto" w:fill="auto"/>
            <w:vAlign w:val="center"/>
          </w:tcPr>
          <w:p w14:paraId="2D16EF70">
            <w:pPr>
              <w:spacing w:line="400" w:lineRule="exact"/>
              <w:rPr>
                <w:rFonts w:ascii="宋体" w:hAnsi="宋体" w:cs="宋体"/>
                <w:bCs/>
                <w:color w:val="auto"/>
                <w:kern w:val="0"/>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97C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7F26A79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1623" w:type="dxa"/>
            <w:shd w:val="clear" w:color="auto" w:fill="auto"/>
            <w:vAlign w:val="center"/>
          </w:tcPr>
          <w:p w14:paraId="08F7C4BE">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7393" w:type="dxa"/>
            <w:shd w:val="clear" w:color="auto" w:fill="auto"/>
            <w:vAlign w:val="center"/>
          </w:tcPr>
          <w:p w14:paraId="244356C3">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供应商如提供备份投标文件的，可采用邮寄（含快递）或直接提交方式递交备份投标文件。供应商须将备份投标文件以U盘形式单独放在密封袋中，密封后并在密封袋上注明项目名称、项目编号、供应商单位名称并加盖公章。未密封包装或者逾期送达的“备份投标文件”将予以拒收。</w:t>
            </w:r>
          </w:p>
          <w:p w14:paraId="466430FC">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（2）采用邮寄（含快递）方式递交备份投标文件，需按以下要求递交：供应商应在开标前</w:t>
            </w:r>
            <w:r>
              <w:rPr>
                <w:rFonts w:ascii="宋体" w:hAnsi="宋体" w:cs="宋体"/>
                <w:snapToGrid w:val="0"/>
                <w:color w:val="auto"/>
                <w:kern w:val="28"/>
                <w:sz w:val="24"/>
                <w:highlight w:val="none"/>
              </w:rPr>
              <w:t>一</w:t>
            </w:r>
            <w:r>
              <w:rPr>
                <w:rStyle w:val="80"/>
                <w:rFonts w:hint="eastAsia"/>
                <w:color w:val="auto"/>
                <w:highlight w:val="none"/>
              </w:rPr>
              <w:t>个</w:t>
            </w:r>
            <w:r>
              <w:rPr>
                <w:rFonts w:hint="eastAsia" w:ascii="宋体" w:hAnsi="宋体" w:cs="宋体"/>
                <w:snapToGrid w:val="0"/>
                <w:color w:val="auto"/>
                <w:kern w:val="28"/>
                <w:sz w:val="24"/>
                <w:highlight w:val="none"/>
              </w:rPr>
              <w:t>工作日17：00（含）前将备份投标文件邮寄至规定地点，邮寄地址为：宁波市鄞州区天童南路666号中基大厦19楼业务</w:t>
            </w:r>
            <w:r>
              <w:rPr>
                <w:rFonts w:hint="eastAsia" w:ascii="宋体" w:hAnsi="宋体" w:cs="宋体"/>
                <w:snapToGrid w:val="0"/>
                <w:color w:val="auto"/>
                <w:kern w:val="28"/>
                <w:sz w:val="24"/>
                <w:highlight w:val="none"/>
                <w:u w:val="single"/>
              </w:rPr>
              <w:t>二</w:t>
            </w:r>
            <w:r>
              <w:rPr>
                <w:rFonts w:hint="eastAsia" w:ascii="宋体" w:hAnsi="宋体" w:cs="宋体"/>
                <w:snapToGrid w:val="0"/>
                <w:color w:val="auto"/>
                <w:kern w:val="28"/>
                <w:sz w:val="24"/>
                <w:highlight w:val="none"/>
              </w:rPr>
              <w:t>部，收件人：陈冲，联系方式：13081928686。由采购代理工作人员进行签收，各供应商自行考虑邮寄在途时间，邮寄过程中无论何种因素导致备份投标文件未按时递交的后果，均由供应商自行负责。备份投标文件递交时间以采购代理签收人实际签收时间为准。</w:t>
            </w:r>
          </w:p>
          <w:p w14:paraId="0CB80B97">
            <w:pPr>
              <w:spacing w:line="400" w:lineRule="exact"/>
              <w:jc w:val="lef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（3）采用直接提交方式递交备份投标文件，需按以下要求递交：</w:t>
            </w:r>
            <w:r>
              <w:rPr>
                <w:rFonts w:hint="eastAsia" w:ascii="宋体" w:hAnsi="宋体" w:cs="宋体"/>
                <w:snapToGrid w:val="0"/>
                <w:color w:val="auto"/>
                <w:kern w:val="28"/>
                <w:sz w:val="24"/>
                <w:highlight w:val="none"/>
                <w:u w:val="single"/>
              </w:rPr>
              <w:t>在开标当日且投标文件递交截止时间前将备份投标文件送至：</w:t>
            </w:r>
            <w:r>
              <w:rPr>
                <w:rFonts w:hint="eastAsia" w:ascii="宋体" w:hAnsi="宋体" w:cs="宋体"/>
                <w:snapToGrid w:val="0"/>
                <w:color w:val="auto"/>
                <w:kern w:val="28"/>
                <w:sz w:val="24"/>
                <w:highlight w:val="none"/>
              </w:rPr>
              <w:t>中基招标会议中心（宁波市鄞州区天童南路666号中基大厦1楼）开标室。</w:t>
            </w:r>
          </w:p>
          <w:p w14:paraId="0BA163BE">
            <w:pPr>
              <w:spacing w:line="400" w:lineRule="exact"/>
              <w:rPr>
                <w:rFonts w:ascii="宋体" w:hAnsi="宋体" w:cs="宋体"/>
                <w:color w:val="auto"/>
                <w:sz w:val="24"/>
                <w:highlight w:val="none"/>
              </w:rPr>
            </w:pPr>
            <w:r>
              <w:rPr>
                <w:rFonts w:hint="eastAsia" w:ascii="宋体" w:hAnsi="宋体" w:cs="宋体"/>
                <w:b/>
                <w:bCs/>
                <w:snapToGrid w:val="0"/>
                <w:color w:val="auto"/>
                <w:kern w:val="28"/>
                <w:sz w:val="24"/>
                <w:highlight w:val="none"/>
              </w:rPr>
              <w:t>备注：采购人、采购代理机构不强制</w:t>
            </w:r>
            <w:r>
              <w:rPr>
                <w:rFonts w:hint="eastAsia" w:hAnsi="宋体" w:cs="宋体"/>
                <w:b/>
                <w:bCs/>
                <w:snapToGrid w:val="0"/>
                <w:color w:val="auto"/>
                <w:kern w:val="28"/>
                <w:sz w:val="24"/>
                <w:highlight w:val="none"/>
              </w:rPr>
              <w:t>供应商</w:t>
            </w:r>
            <w:r>
              <w:rPr>
                <w:rFonts w:hint="eastAsia" w:ascii="宋体" w:hAnsi="宋体" w:cs="宋体"/>
                <w:b/>
                <w:bCs/>
                <w:snapToGrid w:val="0"/>
                <w:color w:val="auto"/>
                <w:kern w:val="28"/>
                <w:sz w:val="24"/>
                <w:highlight w:val="none"/>
              </w:rPr>
              <w:t>提交备份</w:t>
            </w:r>
            <w:r>
              <w:rPr>
                <w:rFonts w:hint="eastAsia" w:hAnsi="宋体" w:cs="宋体"/>
                <w:b/>
                <w:bCs/>
                <w:snapToGrid w:val="0"/>
                <w:color w:val="auto"/>
                <w:kern w:val="28"/>
                <w:sz w:val="24"/>
                <w:highlight w:val="none"/>
              </w:rPr>
              <w:t>响应</w:t>
            </w:r>
            <w:r>
              <w:rPr>
                <w:rFonts w:hint="eastAsia" w:ascii="宋体" w:hAnsi="宋体" w:cs="宋体"/>
                <w:b/>
                <w:bCs/>
                <w:snapToGrid w:val="0"/>
                <w:color w:val="auto"/>
                <w:kern w:val="28"/>
                <w:sz w:val="24"/>
                <w:highlight w:val="none"/>
              </w:rPr>
              <w:t>文件。</w:t>
            </w:r>
          </w:p>
        </w:tc>
      </w:tr>
      <w:tr w14:paraId="14CC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shd w:val="clear" w:color="auto" w:fill="auto"/>
            <w:vAlign w:val="center"/>
          </w:tcPr>
          <w:p w14:paraId="3DAC51A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1623" w:type="dxa"/>
            <w:shd w:val="clear" w:color="auto" w:fill="auto"/>
            <w:vAlign w:val="center"/>
          </w:tcPr>
          <w:p w14:paraId="16C5E0AB">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特别说明</w:t>
            </w:r>
          </w:p>
          <w:p w14:paraId="4048C7E7">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（不适用）</w:t>
            </w:r>
          </w:p>
        </w:tc>
        <w:tc>
          <w:tcPr>
            <w:tcW w:w="7393" w:type="dxa"/>
            <w:shd w:val="clear" w:color="auto" w:fill="auto"/>
            <w:vAlign w:val="center"/>
          </w:tcPr>
          <w:p w14:paraId="4329C335">
            <w:pPr>
              <w:spacing w:line="400" w:lineRule="exact"/>
              <w:rPr>
                <w:rFonts w:ascii="宋体" w:hAnsi="宋体" w:cs="宋体"/>
                <w:snapToGrid w:val="0"/>
                <w:color w:val="auto"/>
                <w:kern w:val="28"/>
                <w:sz w:val="24"/>
                <w:highlight w:val="none"/>
              </w:rPr>
            </w:pPr>
            <w:r>
              <w:rPr>
                <w:rFonts w:hint="eastAsia" w:ascii="宋体" w:hAnsi="宋体" w:cs="宋体"/>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34329D60">
            <w:pPr>
              <w:spacing w:line="400" w:lineRule="exact"/>
              <w:rPr>
                <w:rFonts w:ascii="宋体" w:hAnsi="宋体" w:cs="宋体"/>
                <w:snapToGrid w:val="0"/>
                <w:color w:val="auto"/>
                <w:kern w:val="28"/>
                <w:sz w:val="24"/>
                <w:highlight w:val="none"/>
              </w:rPr>
            </w:pPr>
            <w:r>
              <w:rPr>
                <w:rFonts w:hint="eastAsia" w:ascii="宋体" w:hAnsi="宋体" w:cs="宋体"/>
                <w:color w:val="auto"/>
                <w:kern w:val="0"/>
                <w:sz w:val="24"/>
                <w:highlight w:val="none"/>
              </w:rPr>
              <w:t>☐</w:t>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652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Align w:val="center"/>
          </w:tcPr>
          <w:p w14:paraId="77D57A9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1623" w:type="dxa"/>
            <w:vAlign w:val="center"/>
          </w:tcPr>
          <w:p w14:paraId="53CD694B">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采购代理服务费</w:t>
            </w:r>
          </w:p>
        </w:tc>
        <w:tc>
          <w:tcPr>
            <w:tcW w:w="7393" w:type="dxa"/>
            <w:vAlign w:val="center"/>
          </w:tcPr>
          <w:p w14:paraId="0A4D4C20">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（1）收取方式：中标人应当自中标结果公告发布之日起5个工作日内一次性向采购代理机构支付代理服务费。</w:t>
            </w:r>
          </w:p>
          <w:p w14:paraId="526E0DFD">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（2）采购代理服务费用收取标准：采购代理机构按下表中货物招标的标准下浮20%，每标项</w:t>
            </w:r>
            <w:r>
              <w:rPr>
                <w:rFonts w:hint="eastAsia" w:cs="Arial" w:asciiTheme="minorEastAsia" w:hAnsiTheme="minorEastAsia" w:eastAsiaTheme="minorEastAsia"/>
                <w:color w:val="auto"/>
                <w:kern w:val="0"/>
                <w:sz w:val="24"/>
                <w:highlight w:val="none"/>
              </w:rPr>
              <w:t>以中标金额为计费基数，按差额定率累进法计算，向中标人收取招标代理服务费</w:t>
            </w:r>
            <w:r>
              <w:rPr>
                <w:rFonts w:hint="eastAsia" w:ascii="宋体" w:hAnsi="宋体" w:cs="宋体"/>
                <w:snapToGrid w:val="0"/>
                <w:color w:val="auto"/>
                <w:kern w:val="28"/>
                <w:sz w:val="24"/>
                <w:highlight w:val="none"/>
              </w:rPr>
              <w:t>，不足人民币3000元的按人民币3000元收取。</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43"/>
              <w:gridCol w:w="1358"/>
              <w:gridCol w:w="1358"/>
              <w:gridCol w:w="1358"/>
            </w:tblGrid>
            <w:tr w14:paraId="57EB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543" w:type="dxa"/>
                  <w:tcBorders>
                    <w:tl2br w:val="single" w:color="auto" w:sz="4" w:space="0"/>
                  </w:tcBorders>
                  <w:tcMar>
                    <w:top w:w="30" w:type="dxa"/>
                    <w:left w:w="150" w:type="dxa"/>
                    <w:bottom w:w="30" w:type="dxa"/>
                    <w:right w:w="150" w:type="dxa"/>
                  </w:tcMar>
                  <w:vAlign w:val="center"/>
                </w:tcPr>
                <w:p w14:paraId="631B7CBF">
                  <w:pPr>
                    <w:spacing w:line="400" w:lineRule="exact"/>
                    <w:ind w:firstLine="1200" w:firstLineChars="5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服务类型</w:t>
                  </w:r>
                </w:p>
                <w:p w14:paraId="308DA36C">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金额（万元）</w:t>
                  </w:r>
                </w:p>
              </w:tc>
              <w:tc>
                <w:tcPr>
                  <w:tcW w:w="1358" w:type="dxa"/>
                  <w:tcMar>
                    <w:top w:w="30" w:type="dxa"/>
                    <w:left w:w="150" w:type="dxa"/>
                    <w:bottom w:w="30" w:type="dxa"/>
                    <w:right w:w="150" w:type="dxa"/>
                  </w:tcMar>
                  <w:vAlign w:val="center"/>
                </w:tcPr>
                <w:p w14:paraId="44C33FA0">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货物招标</w:t>
                  </w:r>
                </w:p>
              </w:tc>
              <w:tc>
                <w:tcPr>
                  <w:tcW w:w="1358" w:type="dxa"/>
                  <w:tcMar>
                    <w:top w:w="30" w:type="dxa"/>
                    <w:left w:w="150" w:type="dxa"/>
                    <w:bottom w:w="30" w:type="dxa"/>
                    <w:right w:w="150" w:type="dxa"/>
                  </w:tcMar>
                  <w:vAlign w:val="center"/>
                </w:tcPr>
                <w:p w14:paraId="116CAB5A">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服务招标</w:t>
                  </w:r>
                </w:p>
              </w:tc>
              <w:tc>
                <w:tcPr>
                  <w:tcW w:w="1358" w:type="dxa"/>
                  <w:tcMar>
                    <w:top w:w="30" w:type="dxa"/>
                    <w:left w:w="150" w:type="dxa"/>
                    <w:bottom w:w="30" w:type="dxa"/>
                    <w:right w:w="150" w:type="dxa"/>
                  </w:tcMar>
                  <w:vAlign w:val="center"/>
                </w:tcPr>
                <w:p w14:paraId="10F66773">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工程招标</w:t>
                  </w:r>
                </w:p>
              </w:tc>
            </w:tr>
            <w:tr w14:paraId="6C53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543" w:type="dxa"/>
                  <w:tcMar>
                    <w:top w:w="30" w:type="dxa"/>
                    <w:left w:w="150" w:type="dxa"/>
                    <w:bottom w:w="30" w:type="dxa"/>
                    <w:right w:w="150" w:type="dxa"/>
                  </w:tcMar>
                  <w:vAlign w:val="center"/>
                </w:tcPr>
                <w:p w14:paraId="7E9E36FE">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100以下</w:t>
                  </w:r>
                </w:p>
              </w:tc>
              <w:tc>
                <w:tcPr>
                  <w:tcW w:w="1358" w:type="dxa"/>
                  <w:tcMar>
                    <w:top w:w="30" w:type="dxa"/>
                    <w:left w:w="150" w:type="dxa"/>
                    <w:bottom w:w="30" w:type="dxa"/>
                    <w:right w:w="150" w:type="dxa"/>
                  </w:tcMar>
                  <w:vAlign w:val="center"/>
                </w:tcPr>
                <w:p w14:paraId="16B0A929">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1.5%</w:t>
                  </w:r>
                </w:p>
              </w:tc>
              <w:tc>
                <w:tcPr>
                  <w:tcW w:w="1358" w:type="dxa"/>
                  <w:tcMar>
                    <w:top w:w="30" w:type="dxa"/>
                    <w:left w:w="150" w:type="dxa"/>
                    <w:bottom w:w="30" w:type="dxa"/>
                    <w:right w:w="150" w:type="dxa"/>
                  </w:tcMar>
                  <w:vAlign w:val="center"/>
                </w:tcPr>
                <w:p w14:paraId="1256392D">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1.5%</w:t>
                  </w:r>
                </w:p>
              </w:tc>
              <w:tc>
                <w:tcPr>
                  <w:tcW w:w="1358" w:type="dxa"/>
                  <w:tcMar>
                    <w:top w:w="30" w:type="dxa"/>
                    <w:left w:w="150" w:type="dxa"/>
                    <w:bottom w:w="30" w:type="dxa"/>
                    <w:right w:w="150" w:type="dxa"/>
                  </w:tcMar>
                  <w:vAlign w:val="center"/>
                </w:tcPr>
                <w:p w14:paraId="10DC3E6E">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1.0%</w:t>
                  </w:r>
                </w:p>
              </w:tc>
            </w:tr>
            <w:tr w14:paraId="7305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543" w:type="dxa"/>
                  <w:tcMar>
                    <w:top w:w="30" w:type="dxa"/>
                    <w:left w:w="150" w:type="dxa"/>
                    <w:bottom w:w="30" w:type="dxa"/>
                    <w:right w:w="150" w:type="dxa"/>
                  </w:tcMar>
                  <w:vAlign w:val="center"/>
                </w:tcPr>
                <w:p w14:paraId="626A1B19">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100-500</w:t>
                  </w:r>
                </w:p>
              </w:tc>
              <w:tc>
                <w:tcPr>
                  <w:tcW w:w="1358" w:type="dxa"/>
                  <w:tcMar>
                    <w:top w:w="30" w:type="dxa"/>
                    <w:left w:w="150" w:type="dxa"/>
                    <w:bottom w:w="30" w:type="dxa"/>
                    <w:right w:w="150" w:type="dxa"/>
                  </w:tcMar>
                  <w:vAlign w:val="center"/>
                </w:tcPr>
                <w:p w14:paraId="1B9E8598">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1.1%</w:t>
                  </w:r>
                </w:p>
              </w:tc>
              <w:tc>
                <w:tcPr>
                  <w:tcW w:w="1358" w:type="dxa"/>
                  <w:tcMar>
                    <w:top w:w="30" w:type="dxa"/>
                    <w:left w:w="150" w:type="dxa"/>
                    <w:bottom w:w="30" w:type="dxa"/>
                    <w:right w:w="150" w:type="dxa"/>
                  </w:tcMar>
                  <w:vAlign w:val="center"/>
                </w:tcPr>
                <w:p w14:paraId="2B77E732">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0.8%</w:t>
                  </w:r>
                </w:p>
              </w:tc>
              <w:tc>
                <w:tcPr>
                  <w:tcW w:w="1358" w:type="dxa"/>
                  <w:tcMar>
                    <w:top w:w="30" w:type="dxa"/>
                    <w:left w:w="150" w:type="dxa"/>
                    <w:bottom w:w="30" w:type="dxa"/>
                    <w:right w:w="150" w:type="dxa"/>
                  </w:tcMar>
                  <w:vAlign w:val="center"/>
                </w:tcPr>
                <w:p w14:paraId="31ED2DE0">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0.7%</w:t>
                  </w:r>
                </w:p>
              </w:tc>
            </w:tr>
            <w:tr w14:paraId="5C65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543" w:type="dxa"/>
                  <w:tcMar>
                    <w:top w:w="30" w:type="dxa"/>
                    <w:left w:w="150" w:type="dxa"/>
                    <w:bottom w:w="30" w:type="dxa"/>
                    <w:right w:w="150" w:type="dxa"/>
                  </w:tcMar>
                  <w:vAlign w:val="center"/>
                </w:tcPr>
                <w:p w14:paraId="3CC4407E">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500-1000</w:t>
                  </w:r>
                </w:p>
              </w:tc>
              <w:tc>
                <w:tcPr>
                  <w:tcW w:w="1358" w:type="dxa"/>
                  <w:tcMar>
                    <w:top w:w="30" w:type="dxa"/>
                    <w:left w:w="150" w:type="dxa"/>
                    <w:bottom w:w="30" w:type="dxa"/>
                    <w:right w:w="150" w:type="dxa"/>
                  </w:tcMar>
                  <w:vAlign w:val="center"/>
                </w:tcPr>
                <w:p w14:paraId="4FEAF984">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0.8%</w:t>
                  </w:r>
                </w:p>
              </w:tc>
              <w:tc>
                <w:tcPr>
                  <w:tcW w:w="1358" w:type="dxa"/>
                  <w:tcMar>
                    <w:top w:w="30" w:type="dxa"/>
                    <w:left w:w="150" w:type="dxa"/>
                    <w:bottom w:w="30" w:type="dxa"/>
                    <w:right w:w="150" w:type="dxa"/>
                  </w:tcMar>
                  <w:vAlign w:val="center"/>
                </w:tcPr>
                <w:p w14:paraId="04730B55">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0.45%</w:t>
                  </w:r>
                </w:p>
              </w:tc>
              <w:tc>
                <w:tcPr>
                  <w:tcW w:w="1358" w:type="dxa"/>
                  <w:tcMar>
                    <w:top w:w="30" w:type="dxa"/>
                    <w:left w:w="150" w:type="dxa"/>
                    <w:bottom w:w="30" w:type="dxa"/>
                    <w:right w:w="150" w:type="dxa"/>
                  </w:tcMar>
                  <w:vAlign w:val="center"/>
                </w:tcPr>
                <w:p w14:paraId="4C866F34">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0.55%</w:t>
                  </w:r>
                </w:p>
              </w:tc>
            </w:tr>
          </w:tbl>
          <w:p w14:paraId="2AF0568B">
            <w:pPr>
              <w:pStyle w:val="19"/>
              <w:adjustRightInd/>
              <w:spacing w:line="400" w:lineRule="exac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（3）支付形式及账号：</w:t>
            </w:r>
          </w:p>
          <w:p w14:paraId="6134DFF8">
            <w:pPr>
              <w:pStyle w:val="19"/>
              <w:adjustRightInd/>
              <w:spacing w:line="400" w:lineRule="exac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①代理服务费缴纳形式：汇票/电汇/现金</w:t>
            </w:r>
          </w:p>
          <w:p w14:paraId="44812641">
            <w:pPr>
              <w:pStyle w:val="19"/>
              <w:adjustRightInd/>
              <w:spacing w:line="400" w:lineRule="exac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②代理服务费汇入以下账户 ：</w:t>
            </w:r>
          </w:p>
          <w:p w14:paraId="29A55A71">
            <w:pPr>
              <w:pStyle w:val="19"/>
              <w:adjustRightInd/>
              <w:spacing w:line="400" w:lineRule="exac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收款单位（户名）：宁波中基国际招标有限公司</w:t>
            </w:r>
          </w:p>
          <w:p w14:paraId="478B57D3">
            <w:pPr>
              <w:pStyle w:val="19"/>
              <w:adjustRightInd/>
              <w:spacing w:line="400" w:lineRule="exac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开户：宁波银行科技支行</w:t>
            </w:r>
          </w:p>
          <w:p w14:paraId="47B50B06">
            <w:pPr>
              <w:pStyle w:val="19"/>
              <w:adjustRightInd/>
              <w:spacing w:line="400" w:lineRule="exact"/>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账号：31010122000005488</w:t>
            </w:r>
          </w:p>
          <w:p w14:paraId="0774C910">
            <w:pPr>
              <w:spacing w:line="400" w:lineRule="exact"/>
              <w:rPr>
                <w:rFonts w:ascii="宋体" w:hAnsi="宋体" w:cs="宋体"/>
                <w:snapToGrid w:val="0"/>
                <w:color w:val="auto"/>
                <w:kern w:val="28"/>
                <w:sz w:val="24"/>
                <w:highlight w:val="none"/>
              </w:rPr>
            </w:pPr>
            <w:r>
              <w:rPr>
                <w:rFonts w:hint="eastAsia" w:cs="Arial" w:asciiTheme="minorEastAsia" w:hAnsiTheme="minorEastAsia" w:eastAsiaTheme="minorEastAsia"/>
                <w:color w:val="auto"/>
                <w:kern w:val="0"/>
                <w:sz w:val="24"/>
                <w:highlight w:val="none"/>
              </w:rPr>
              <w:t>（4）支付流程：中标人按照中标结果公告确定金额支付至采购代理机构账户后将汇款底单、开票信息发送至 719126619@qq.com，采购代理机构在收到邮件后开具发票</w:t>
            </w:r>
            <w:r>
              <w:rPr>
                <w:rFonts w:hint="eastAsia" w:ascii="宋体" w:hAnsi="宋体" w:cs="宋体"/>
                <w:snapToGrid w:val="0"/>
                <w:color w:val="auto"/>
                <w:kern w:val="28"/>
                <w:sz w:val="24"/>
                <w:highlight w:val="none"/>
              </w:rPr>
              <w:t>。</w:t>
            </w:r>
          </w:p>
        </w:tc>
      </w:tr>
      <w:tr w14:paraId="00A5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shd w:val="clear" w:color="auto" w:fill="auto"/>
            <w:vAlign w:val="center"/>
          </w:tcPr>
          <w:p w14:paraId="381BA6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1623" w:type="dxa"/>
            <w:shd w:val="clear" w:color="auto" w:fill="auto"/>
            <w:vAlign w:val="center"/>
          </w:tcPr>
          <w:p w14:paraId="17C1D9DF">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其他说明</w:t>
            </w:r>
          </w:p>
        </w:tc>
        <w:tc>
          <w:tcPr>
            <w:tcW w:w="7393" w:type="dxa"/>
            <w:shd w:val="clear" w:color="auto" w:fill="auto"/>
            <w:vAlign w:val="center"/>
          </w:tcPr>
          <w:p w14:paraId="02D0003B">
            <w:pPr>
              <w:spacing w:line="400" w:lineRule="exact"/>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投标人在中标结果公告发布之日起5天内邮寄/直接提供完整版纸质投标文件（含资格文件、商务技术文件、报价文件）1份到采购代理机构，采用邮寄方式提交的，邮费不允许到付，到付的代理机构将予以拒收。</w:t>
            </w:r>
          </w:p>
        </w:tc>
      </w:tr>
      <w:bookmarkEnd w:id="12"/>
    </w:tbl>
    <w:p w14:paraId="172AFE83">
      <w:pPr>
        <w:rPr>
          <w:rFonts w:ascii="宋体" w:hAnsi="宋体" w:cs="宋体"/>
          <w:b/>
          <w:color w:val="auto"/>
          <w:sz w:val="32"/>
          <w:szCs w:val="20"/>
          <w:highlight w:val="none"/>
        </w:rPr>
      </w:pPr>
      <w:bookmarkStart w:id="32" w:name="第三部分"/>
      <w:bookmarkStart w:id="33" w:name="_Toc164416483"/>
      <w:r>
        <w:rPr>
          <w:rFonts w:hint="eastAsia" w:ascii="宋体" w:hAnsi="宋体" w:cs="宋体"/>
          <w:b/>
          <w:color w:val="auto"/>
          <w:sz w:val="32"/>
          <w:szCs w:val="20"/>
          <w:highlight w:val="none"/>
        </w:rPr>
        <w:br w:type="page"/>
      </w:r>
    </w:p>
    <w:p w14:paraId="6772A64E">
      <w:pPr>
        <w:adjustRightInd/>
        <w:spacing w:line="360" w:lineRule="auto"/>
        <w:ind w:firstLine="3845" w:firstLineChars="1197"/>
        <w:outlineLvl w:val="1"/>
        <w:rPr>
          <w:rFonts w:ascii="宋体" w:hAnsi="宋体" w:cs="宋体"/>
          <w:b/>
          <w:color w:val="auto"/>
          <w:sz w:val="32"/>
          <w:szCs w:val="20"/>
          <w:highlight w:val="none"/>
        </w:rPr>
      </w:pPr>
      <w:bookmarkStart w:id="34" w:name="_Toc19896"/>
      <w:r>
        <w:rPr>
          <w:rFonts w:hint="eastAsia" w:ascii="宋体" w:hAnsi="宋体" w:cs="宋体"/>
          <w:b/>
          <w:color w:val="auto"/>
          <w:sz w:val="32"/>
          <w:szCs w:val="20"/>
          <w:highlight w:val="none"/>
        </w:rPr>
        <w:t>一、总则</w:t>
      </w:r>
      <w:bookmarkEnd w:id="34"/>
    </w:p>
    <w:p w14:paraId="3462D973">
      <w:pPr>
        <w:snapToGrid w:val="0"/>
        <w:spacing w:line="360" w:lineRule="auto"/>
        <w:ind w:firstLine="361" w:firstLineChars="150"/>
        <w:jc w:val="left"/>
        <w:outlineLvl w:val="1"/>
        <w:rPr>
          <w:rFonts w:ascii="宋体" w:hAnsi="宋体" w:cs="宋体"/>
          <w:b/>
          <w:color w:val="auto"/>
          <w:sz w:val="24"/>
          <w:highlight w:val="none"/>
        </w:rPr>
      </w:pPr>
      <w:bookmarkStart w:id="35" w:name="_Toc4803"/>
      <w:r>
        <w:rPr>
          <w:rFonts w:hint="eastAsia" w:ascii="宋体" w:hAnsi="宋体" w:cs="宋体"/>
          <w:b/>
          <w:color w:val="auto"/>
          <w:sz w:val="24"/>
          <w:highlight w:val="none"/>
        </w:rPr>
        <w:t>1. 适用范围</w:t>
      </w:r>
      <w:bookmarkEnd w:id="35"/>
    </w:p>
    <w:p w14:paraId="4F3CE5D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E498958">
      <w:pPr>
        <w:numPr>
          <w:ilvl w:val="0"/>
          <w:numId w:val="1"/>
        </w:numPr>
        <w:snapToGrid w:val="0"/>
        <w:spacing w:line="360" w:lineRule="auto"/>
        <w:ind w:firstLine="361" w:firstLineChars="150"/>
        <w:jc w:val="left"/>
        <w:outlineLvl w:val="1"/>
        <w:rPr>
          <w:rFonts w:ascii="宋体" w:hAnsi="宋体" w:cs="宋体"/>
          <w:b/>
          <w:color w:val="auto"/>
          <w:sz w:val="24"/>
          <w:highlight w:val="none"/>
        </w:rPr>
      </w:pPr>
      <w:bookmarkStart w:id="36" w:name="_Toc17533"/>
      <w:r>
        <w:rPr>
          <w:rFonts w:hint="eastAsia" w:ascii="宋体" w:hAnsi="宋体" w:cs="宋体"/>
          <w:b/>
          <w:color w:val="auto"/>
          <w:sz w:val="24"/>
          <w:highlight w:val="none"/>
        </w:rPr>
        <w:t>定义</w:t>
      </w:r>
      <w:bookmarkEnd w:id="36"/>
    </w:p>
    <w:p w14:paraId="1626E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ECF33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1E0273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5F26E1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719897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60BCA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0D6A71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系指实质性要求条款，“★”系指重要性要求条款，“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4799356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5BA3561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42977E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65E8EB4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采购人拟采购的产品属于政府强制采购的节能产品品目清单范围的，供应商相应的投标产品未获得国家确定的认证机构出具的、处于有效期之内的节能产品认证证书的，投标无效。</w:t>
      </w:r>
      <w:r>
        <w:rPr>
          <w:rFonts w:ascii="宋体" w:hAnsi="宋体" w:cs="宋体"/>
          <w:b/>
          <w:bCs/>
          <w:color w:val="auto"/>
          <w:sz w:val="24"/>
          <w:highlight w:val="none"/>
        </w:rPr>
        <w:t>《节能产品政府采购品目清单》详见《关于印发节能产品政府采购品目清单的通知(财库[2019]19号)》(如遇调整，按最新清单执行)。</w:t>
      </w:r>
    </w:p>
    <w:p w14:paraId="3397A6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7" w:name="_Hlk107568539"/>
    </w:p>
    <w:p w14:paraId="5BD80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 鼓励供应商在参加政府采购过程中开展绿色设计、选择绿色材料、打造绿色制造工艺、开展绿色运输、做好废弃产品回收处理，实现产品全周期的绿色环保。</w:t>
      </w:r>
      <w:bookmarkEnd w:id="37"/>
    </w:p>
    <w:p w14:paraId="09C14DA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7CBCC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07D31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DE70207">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245940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024C56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w:t>
      </w:r>
      <w:bookmarkStart w:id="38" w:name="_Hlk101132181"/>
      <w:r>
        <w:rPr>
          <w:rFonts w:hint="eastAsia" w:ascii="宋体" w:hAnsi="宋体" w:cs="宋体"/>
          <w:color w:val="auto"/>
          <w:sz w:val="24"/>
          <w:highlight w:val="none"/>
        </w:rPr>
        <w:t>联合协议或者分包意向协议约定小微企业的合同份额占到合同总金额30%以上的</w:t>
      </w:r>
      <w:bookmarkEnd w:id="38"/>
      <w:r>
        <w:rPr>
          <w:rFonts w:hint="eastAsia" w:ascii="宋体" w:hAnsi="宋体" w:cs="宋体"/>
          <w:color w:val="auto"/>
          <w:sz w:val="24"/>
          <w:highlight w:val="none"/>
        </w:rPr>
        <w:t>，对联合体或者大中型企业的报价给予4%的扣除，用扣除后的价格参加评审。组成联合体或者接受分包的小微企业与联合体内其他企业、分包企业之间存在直接控股、管理关系的，不享受价格扣除优惠政策。</w:t>
      </w:r>
    </w:p>
    <w:p w14:paraId="45A393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F6C3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8F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7BEC0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BEA74C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3C8E4D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3.4.1对省级以上主管部门认定的首台套产品，自纳入《省推广应用指导目录》起三年内参加政府采购活动，视同已具备相应销售业绩，业绩分为满分。</w:t>
      </w:r>
    </w:p>
    <w:p w14:paraId="3A3B7BB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170546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40692A70">
      <w:pPr>
        <w:spacing w:line="360" w:lineRule="auto"/>
        <w:rPr>
          <w:rFonts w:ascii="宋体" w:hAnsi="宋体" w:cs="宋体"/>
          <w:color w:val="auto"/>
          <w:sz w:val="24"/>
          <w:highlight w:val="none"/>
        </w:rPr>
      </w:pPr>
      <w:r>
        <w:rPr>
          <w:rFonts w:hint="eastAsia" w:ascii="宋体" w:hAnsi="宋体" w:cs="宋体"/>
          <w:color w:val="auto"/>
          <w:sz w:val="24"/>
          <w:highlight w:val="none"/>
        </w:rPr>
        <w:t>3.6支持本国产品</w:t>
      </w:r>
    </w:p>
    <w:p w14:paraId="1D8DDD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3.6.1本国产品标准(依据《国务院办公厅关于在政府采购中实施本国产品标准及相关政策的通知》国办发〔2025〕34号)</w:t>
      </w:r>
    </w:p>
    <w:p w14:paraId="66798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3.6.1.1本国产品应当符合以下条件：</w:t>
      </w:r>
    </w:p>
    <w:p w14:paraId="60192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（1）在中国境内生产</w:t>
      </w:r>
    </w:p>
    <w:p w14:paraId="410807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C0FF4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①为确保产品在运输或者储存期间保持某种状态而进行的操作；</w:t>
      </w:r>
    </w:p>
    <w:p w14:paraId="3B275B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②为产品运输或者销售进行的包装或者展示；</w:t>
      </w:r>
    </w:p>
    <w:p w14:paraId="6FF53B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③在产品或者其包装上粘贴或者印刷品牌、标志、标识以及其他用于区别的标记；</w:t>
      </w:r>
    </w:p>
    <w:p w14:paraId="2DEAA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④简单的上漆、磨光和分装；</w:t>
      </w:r>
    </w:p>
    <w:p w14:paraId="1D8F54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⑤其他不属于属性改变的情形。</w:t>
      </w:r>
    </w:p>
    <w:p w14:paraId="1E971A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（2）在中国境内生产的组件成本占比达到规定比例</w:t>
      </w:r>
    </w:p>
    <w:p w14:paraId="25E3AD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产品在中国境内生产的组件成本占比应当达到规定比例，计算公式为：</w:t>
      </w:r>
    </w:p>
    <w:p w14:paraId="2A70E844">
      <w:pPr>
        <w:spacing w:line="360" w:lineRule="auto"/>
        <w:ind w:firstLine="480" w:firstLineChars="200"/>
        <w:rPr>
          <w:rFonts w:ascii="宋体" w:hAnsi="宋体" w:cs="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INCLUDEPICTURE "https://www.gov.cn/zhengce/content/202509/W020250930645245947614.png" \* MERGEFORMATINET </w:instrText>
      </w:r>
      <w:r>
        <w:rPr>
          <w:rFonts w:ascii="宋体" w:hAnsi="宋体"/>
          <w:color w:val="auto"/>
          <w:sz w:val="24"/>
          <w:highlight w:val="none"/>
        </w:rPr>
        <w:fldChar w:fldCharType="separate"/>
      </w:r>
      <w:r>
        <w:rPr>
          <w:rFonts w:ascii="宋体" w:hAnsi="宋体"/>
          <w:color w:val="auto"/>
          <w:sz w:val="24"/>
          <w:highlight w:val="none"/>
        </w:rPr>
        <w:drawing>
          <wp:inline distT="0" distB="0" distL="114300" distR="114300">
            <wp:extent cx="4235450" cy="611505"/>
            <wp:effectExtent l="0" t="0" r="12700" b="17145"/>
            <wp:docPr id="7"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W020250930645245947614"/>
                    <pic:cNvPicPr>
                      <a:picLocks noChangeAspect="1"/>
                    </pic:cNvPicPr>
                  </pic:nvPicPr>
                  <pic:blipFill>
                    <a:blip r:embed="rId31"/>
                    <a:stretch>
                      <a:fillRect/>
                    </a:stretch>
                  </pic:blipFill>
                  <pic:spPr>
                    <a:xfrm>
                      <a:off x="0" y="0"/>
                      <a:ext cx="4235450" cy="611505"/>
                    </a:xfrm>
                    <a:prstGeom prst="rect">
                      <a:avLst/>
                    </a:prstGeom>
                    <a:noFill/>
                    <a:ln>
                      <a:noFill/>
                    </a:ln>
                  </pic:spPr>
                </pic:pic>
              </a:graphicData>
            </a:graphic>
          </wp:inline>
        </w:drawing>
      </w:r>
      <w:r>
        <w:rPr>
          <w:rFonts w:ascii="宋体" w:hAnsi="宋体"/>
          <w:color w:val="auto"/>
          <w:sz w:val="24"/>
          <w:highlight w:val="none"/>
        </w:rPr>
        <w:fldChar w:fldCharType="end"/>
      </w:r>
    </w:p>
    <w:p w14:paraId="488B37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14:paraId="1FDF9E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（3）特定产品的关键组件、关键工序符合相关要求</w:t>
      </w:r>
    </w:p>
    <w:p w14:paraId="60D912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对特定产品，在符合第（1）项和第（2）项条件的基础上，应当符合财政部会同有关行业主管部门确定的其关键组件、关键工序在中国境内生产、完成等要求。</w:t>
      </w:r>
    </w:p>
    <w:p w14:paraId="02A2A7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本国产品标准的适用范围</w:t>
      </w:r>
    </w:p>
    <w:p w14:paraId="34F9C2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A15D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3.6.3对本国产品的支持政策</w:t>
      </w:r>
    </w:p>
    <w:p w14:paraId="0587E7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49BE23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6FCB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3.6.4有关证明文件</w:t>
      </w:r>
    </w:p>
    <w:p w14:paraId="41CDCDA6">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供应商提供产品符合《国务院办公厅关于在政府采购中实施本国产品标准及相关政策的通知》（国办发〔2025〕34号）本国产品相关规定的，提供《关于符合本国产品标准的声明函》（格式见本采购文件第六部分，以下简称《声明函》）或财政部会同有关部门规定的有关证明文件，该产品视为本国产品。供应商提供虚假《声明函》、虚假证明文件谋取中标的，依照《中华人民共和国政府采购法》等法律法规规定追究相应责任。</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0F5732EC">
      <w:pPr>
        <w:pStyle w:val="889"/>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4.1在线询问、质疑、投诉</w:t>
      </w:r>
    </w:p>
    <w:p w14:paraId="1F494481">
      <w:pPr>
        <w:pStyle w:val="889"/>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w:t>
      </w:r>
      <w:r>
        <w:rPr>
          <w:color w:val="auto"/>
          <w:highlight w:val="none"/>
        </w:rPr>
        <w:t>〔</w:t>
      </w:r>
      <w:r>
        <w:rPr>
          <w:rFonts w:hint="eastAsia"/>
          <w:color w:val="auto"/>
          <w:highlight w:val="none"/>
          <w:lang w:val="zh-CN"/>
        </w:rPr>
        <w:t>2021</w:t>
      </w:r>
      <w:r>
        <w:rPr>
          <w:color w:val="auto"/>
          <w:highlight w:val="none"/>
        </w:rPr>
        <w:t>〕</w:t>
      </w:r>
      <w:r>
        <w:rPr>
          <w:rFonts w:hint="eastAsia"/>
          <w:color w:val="auto"/>
          <w:highlight w:val="none"/>
          <w:lang w:val="zh-CN"/>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D5C840">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1C7032B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7566CCD">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供应商质疑</w:t>
      </w:r>
    </w:p>
    <w:p w14:paraId="6998B189">
      <w:pPr>
        <w:pStyle w:val="974"/>
        <w:spacing w:line="360" w:lineRule="auto"/>
        <w:ind w:firstLine="48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4.3.1</w:t>
      </w:r>
      <w:r>
        <w:rPr>
          <w:rFonts w:hint="eastAsia" w:ascii="宋体" w:hAnsi="宋体" w:eastAsia="宋体" w:cs="宋体"/>
          <w:color w:val="auto"/>
          <w:sz w:val="24"/>
          <w:szCs w:val="24"/>
          <w:highlight w:val="none"/>
          <w:lang w:val="zh-CN"/>
        </w:rPr>
        <w:t>供应商认为采购文件、采购过程、中标或者成交结果使自己的权益受到损害的，可以在知道或者应知其权益受到损害之日起七个工作日内向采购人</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zh-CN"/>
        </w:rPr>
        <w:t>采购代理机构提出质疑。为有效保护供应商合法权益和提高采购效率，鼓励供应商发现自己的权益受到损害后尽早提出质疑。</w:t>
      </w:r>
      <w:r>
        <w:rPr>
          <w:rFonts w:hint="eastAsia" w:ascii="宋体" w:hAnsi="宋体" w:eastAsia="宋体" w:cs="宋体"/>
          <w:b/>
          <w:bCs/>
          <w:color w:val="auto"/>
          <w:sz w:val="24"/>
          <w:szCs w:val="24"/>
          <w:highlight w:val="none"/>
          <w:lang w:val="zh-CN"/>
        </w:rPr>
        <w:t>供应商</w:t>
      </w:r>
      <w:r>
        <w:rPr>
          <w:rFonts w:hint="eastAsia" w:ascii="宋体" w:hAnsi="宋体" w:eastAsia="宋体" w:cs="宋体"/>
          <w:b/>
          <w:bCs/>
          <w:color w:val="auto"/>
          <w:sz w:val="24"/>
          <w:szCs w:val="24"/>
          <w:highlight w:val="none"/>
        </w:rPr>
        <w:t>须</w:t>
      </w:r>
      <w:r>
        <w:rPr>
          <w:rFonts w:hint="eastAsia" w:ascii="宋体" w:hAnsi="宋体" w:eastAsia="宋体" w:cs="宋体"/>
          <w:b/>
          <w:bCs/>
          <w:color w:val="auto"/>
          <w:sz w:val="24"/>
          <w:szCs w:val="24"/>
          <w:highlight w:val="none"/>
          <w:lang w:val="zh-CN"/>
        </w:rPr>
        <w:t>在法定质疑期内一次性提出针对同一采购程序环节的质疑。</w:t>
      </w:r>
    </w:p>
    <w:p w14:paraId="21DFD666">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4.3.2</w:t>
      </w:r>
      <w:r>
        <w:rPr>
          <w:rFonts w:hint="eastAsia" w:ascii="宋体" w:hAnsi="宋体" w:eastAsia="宋体" w:cs="宋体"/>
          <w:color w:val="auto"/>
          <w:sz w:val="24"/>
          <w:szCs w:val="24"/>
          <w:highlight w:val="none"/>
          <w:lang w:val="zh-CN"/>
        </w:rPr>
        <w:t>供应商知道或者应知其权益受到损害之日，是指：</w:t>
      </w:r>
    </w:p>
    <w:p w14:paraId="2330C3AC">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对可以质疑的采购文件提出质疑的，为获取采购文件之日；获取采购文件时采购公告期限已届满的，为采购公告期限届满之日；</w:t>
      </w:r>
    </w:p>
    <w:p w14:paraId="20CF754D">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对采购过程中开标、资格审查、符合性审查和评审等环节提出质疑的，为各采购程序环节结束之日；</w:t>
      </w:r>
    </w:p>
    <w:p w14:paraId="51D3E051">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对中标或者成交结果提出质疑的，为中标或者成交结果公告期限届满之日；</w:t>
      </w:r>
    </w:p>
    <w:p w14:paraId="485158FE">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采购文件、采购过程、中标或者成交结果发生澄清、修改、更正的，对经澄清、修改、更正的部分内容提出质疑的，为通知送达供应商之日或者澄清公告、更正公告发布之日。</w:t>
      </w:r>
    </w:p>
    <w:p w14:paraId="73CFF2BE">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.3.3提出质疑的供应商（以下简称质疑供应商）应当是参与所质疑项目（采购包）采购活动的供应商。潜在供应商已依法获取其可质疑的采购文件的，可以对该采购文件提出质疑。</w:t>
      </w:r>
    </w:p>
    <w:p w14:paraId="0BA06780">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项目设立、项目预算、采购方式、组织形式、进口产品核准、采购需求调查过程、专门面向中小企业采购、合同履约等不属于可质疑事项。</w:t>
      </w:r>
    </w:p>
    <w:p w14:paraId="23AF525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sz w:val="24"/>
          <w:szCs w:val="24"/>
          <w:highlight w:val="none"/>
        </w:rPr>
        <w:t>4</w:t>
      </w:r>
      <w:r>
        <w:rPr>
          <w:rFonts w:hint="eastAsia" w:hAnsi="宋体" w:cs="宋体"/>
          <w:color w:val="auto"/>
          <w:sz w:val="24"/>
          <w:szCs w:val="24"/>
          <w:highlight w:val="none"/>
          <w:lang w:val="zh-CN"/>
        </w:rPr>
        <w:t>.3.4供应商提出质疑应当有明确的请求和必要的证明材料。</w:t>
      </w:r>
      <w:r>
        <w:rPr>
          <w:rFonts w:hint="eastAsia" w:hAnsi="宋体" w:cs="宋体"/>
          <w:color w:val="auto"/>
          <w:sz w:val="24"/>
          <w:highlight w:val="none"/>
        </w:rPr>
        <w:t>质疑函应当包括下列内容：</w:t>
      </w:r>
    </w:p>
    <w:p w14:paraId="17F7DB2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1）</w:t>
      </w:r>
      <w:r>
        <w:rPr>
          <w:rFonts w:hint="eastAsia" w:hAnsi="宋体" w:cs="宋体"/>
          <w:color w:val="auto"/>
          <w:kern w:val="0"/>
          <w:sz w:val="24"/>
          <w:highlight w:val="none"/>
          <w:lang w:val="zh-CN"/>
        </w:rPr>
        <w:t>供应商的姓名或者名称、地址、邮编、联系人及联系电话；</w:t>
      </w:r>
    </w:p>
    <w:p w14:paraId="1AA0574B">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2）</w:t>
      </w:r>
      <w:r>
        <w:rPr>
          <w:rFonts w:hint="eastAsia" w:hAnsi="宋体" w:cs="宋体"/>
          <w:color w:val="auto"/>
          <w:kern w:val="0"/>
          <w:sz w:val="24"/>
          <w:highlight w:val="none"/>
          <w:lang w:val="zh-CN"/>
        </w:rPr>
        <w:t>质疑项目的名称、编号；</w:t>
      </w:r>
    </w:p>
    <w:p w14:paraId="14419B1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3）</w:t>
      </w:r>
      <w:r>
        <w:rPr>
          <w:rFonts w:hint="eastAsia" w:hAnsi="宋体" w:cs="宋体"/>
          <w:color w:val="auto"/>
          <w:kern w:val="0"/>
          <w:sz w:val="24"/>
          <w:highlight w:val="none"/>
          <w:lang w:val="zh-CN"/>
        </w:rPr>
        <w:t>具体、明确的质疑事项和与质疑事项相关的请求；</w:t>
      </w:r>
    </w:p>
    <w:p w14:paraId="33E74F5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4）</w:t>
      </w:r>
      <w:r>
        <w:rPr>
          <w:rFonts w:hint="eastAsia" w:hAnsi="宋体" w:cs="宋体"/>
          <w:color w:val="auto"/>
          <w:kern w:val="0"/>
          <w:sz w:val="24"/>
          <w:highlight w:val="none"/>
          <w:lang w:val="zh-CN"/>
        </w:rPr>
        <w:t>事实依据；</w:t>
      </w:r>
    </w:p>
    <w:p w14:paraId="4BDCA1B7">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5）</w:t>
      </w:r>
      <w:r>
        <w:rPr>
          <w:rFonts w:hint="eastAsia" w:hAnsi="宋体" w:cs="宋体"/>
          <w:color w:val="auto"/>
          <w:kern w:val="0"/>
          <w:sz w:val="24"/>
          <w:highlight w:val="none"/>
          <w:lang w:val="zh-CN"/>
        </w:rPr>
        <w:t>必要的法律依据；</w:t>
      </w:r>
    </w:p>
    <w:p w14:paraId="6A34B7C7">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w:t>
      </w:r>
      <w:r>
        <w:rPr>
          <w:rFonts w:hint="eastAsia" w:hAnsi="宋体" w:cs="宋体"/>
          <w:color w:val="auto"/>
          <w:kern w:val="0"/>
          <w:sz w:val="24"/>
          <w:highlight w:val="none"/>
        </w:rPr>
        <w:t>6）</w:t>
      </w:r>
      <w:r>
        <w:rPr>
          <w:rFonts w:hint="eastAsia" w:hAnsi="宋体" w:cs="宋体"/>
          <w:color w:val="auto"/>
          <w:kern w:val="0"/>
          <w:sz w:val="24"/>
          <w:highlight w:val="none"/>
          <w:lang w:val="zh-CN"/>
        </w:rPr>
        <w:t>提出质疑的日期。</w:t>
      </w:r>
    </w:p>
    <w:p w14:paraId="037B4662">
      <w:pPr>
        <w:pStyle w:val="889"/>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 xml:space="preserve"> 供应商为自然人的，应当由本人签字；供应商为法人或者其他组织的，应当由法定代表人、主要负责人，或者其授权代表签字或者盖章，并加盖公章。以联合体形式参加政府采购活动的，其质疑应当由组成联合体的所有供应商共同提出。</w:t>
      </w:r>
    </w:p>
    <w:p w14:paraId="2B47BF19">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供应商提出质疑可使用财政部制定的质疑函范本，该范本可在浙江政府采购网下载专区下载。</w:t>
      </w:r>
    </w:p>
    <w:p w14:paraId="7A7ADCF9">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4.3.5</w:t>
      </w:r>
      <w:r>
        <w:rPr>
          <w:rFonts w:hint="eastAsia" w:ascii="宋体" w:hAnsi="宋体" w:eastAsia="宋体" w:cs="宋体"/>
          <w:color w:val="auto"/>
          <w:sz w:val="24"/>
          <w:szCs w:val="24"/>
          <w:highlight w:val="none"/>
          <w:lang w:val="zh-CN"/>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ascii="宋体" w:hAnsi="宋体" w:eastAsia="宋体" w:cs="宋体"/>
          <w:b/>
          <w:bCs/>
          <w:color w:val="auto"/>
          <w:sz w:val="24"/>
          <w:szCs w:val="24"/>
          <w:highlight w:val="none"/>
        </w:rPr>
        <w:t>或者</w:t>
      </w:r>
      <w:r>
        <w:rPr>
          <w:rFonts w:hint="eastAsia" w:ascii="宋体" w:hAnsi="宋体" w:eastAsia="宋体" w:cs="宋体"/>
          <w:color w:val="auto"/>
          <w:sz w:val="24"/>
          <w:szCs w:val="24"/>
          <w:highlight w:val="none"/>
          <w:lang w:val="zh-CN"/>
        </w:rPr>
        <w:t>采购代理机构应向质疑供应商出具签收回执，注明接收日期。</w:t>
      </w:r>
    </w:p>
    <w:p w14:paraId="567C33D1">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4.3.6</w:t>
      </w:r>
      <w:r>
        <w:rPr>
          <w:rFonts w:hint="eastAsia" w:ascii="宋体" w:hAnsi="宋体" w:eastAsia="宋体" w:cs="宋体"/>
          <w:color w:val="auto"/>
          <w:sz w:val="24"/>
          <w:szCs w:val="24"/>
          <w:highlight w:val="none"/>
          <w:lang w:val="zh-CN"/>
        </w:rPr>
        <w:t>供应商提交的质疑函缺少具体明确的质疑事项、事实依据、必要的法律依据、与质疑事项相关的请求、签章等内容的，采购人</w:t>
      </w:r>
      <w:r>
        <w:rPr>
          <w:rFonts w:hint="eastAsia" w:ascii="宋体" w:hAnsi="宋体" w:eastAsia="宋体" w:cs="宋体"/>
          <w:b/>
          <w:bCs/>
          <w:color w:val="auto"/>
          <w:sz w:val="24"/>
          <w:szCs w:val="24"/>
          <w:highlight w:val="none"/>
        </w:rPr>
        <w:t>或者</w:t>
      </w:r>
      <w:r>
        <w:rPr>
          <w:rFonts w:hint="eastAsia" w:ascii="宋体" w:hAnsi="宋体" w:eastAsia="宋体" w:cs="宋体"/>
          <w:color w:val="auto"/>
          <w:sz w:val="24"/>
          <w:szCs w:val="24"/>
          <w:highlight w:val="none"/>
          <w:lang w:val="zh-CN"/>
        </w:rPr>
        <w:t>采购代理机构可通知其在法定质疑期内补充、完善。质疑供应商在法定质疑期内未按要求补充、完善的，自行承担不利后果。</w:t>
      </w:r>
    </w:p>
    <w:p w14:paraId="75DCC066">
      <w:pPr>
        <w:pStyle w:val="974"/>
        <w:spacing w:line="360" w:lineRule="auto"/>
        <w:ind w:firstLine="48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w:t>
      </w:r>
      <w:r>
        <w:rPr>
          <w:rFonts w:hint="eastAsia" w:ascii="宋体" w:hAnsi="宋体" w:eastAsia="宋体" w:cs="宋体"/>
          <w:b/>
          <w:bCs/>
          <w:color w:val="auto"/>
          <w:sz w:val="24"/>
          <w:szCs w:val="24"/>
          <w:highlight w:val="none"/>
        </w:rPr>
        <w:t>或者</w:t>
      </w:r>
      <w:r>
        <w:rPr>
          <w:rFonts w:hint="eastAsia" w:ascii="宋体" w:hAnsi="宋体" w:eastAsia="宋体" w:cs="宋体"/>
          <w:color w:val="auto"/>
          <w:sz w:val="24"/>
          <w:szCs w:val="24"/>
          <w:highlight w:val="none"/>
          <w:lang w:val="zh-CN"/>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30CE0357">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4.3.7供应商有下列情形之一的，质疑事项不予处理，由采购人</w:t>
      </w:r>
      <w:r>
        <w:rPr>
          <w:rFonts w:hint="eastAsia"/>
          <w:b/>
          <w:bCs/>
          <w:color w:val="auto"/>
          <w:highlight w:val="none"/>
        </w:rPr>
        <w:t>或者</w:t>
      </w:r>
      <w:r>
        <w:rPr>
          <w:rFonts w:hint="eastAsia"/>
          <w:color w:val="auto"/>
          <w:highlight w:val="none"/>
        </w:rPr>
        <w:t>采购代理机构收到质疑函后七个工作日内书面通知质疑供应商：</w:t>
      </w:r>
    </w:p>
    <w:p w14:paraId="6A62E4DD">
      <w:pPr>
        <w:pStyle w:val="889"/>
        <w:shd w:val="clear" w:color="auto" w:fill="FFFFFF"/>
        <w:snapToGrid w:val="0"/>
        <w:spacing w:after="240" w:afterAutospacing="0" w:line="360" w:lineRule="auto"/>
        <w:ind w:firstLine="400"/>
        <w:contextualSpacing/>
        <w:rPr>
          <w:color w:val="auto"/>
          <w:highlight w:val="none"/>
        </w:rPr>
      </w:pPr>
      <w:bookmarkStart w:id="39" w:name="OLE_LINK3"/>
      <w:r>
        <w:rPr>
          <w:rFonts w:hint="eastAsia"/>
          <w:color w:val="auto"/>
          <w:highlight w:val="none"/>
        </w:rPr>
        <w:t>（1）</w:t>
      </w:r>
      <w:bookmarkEnd w:id="39"/>
      <w:r>
        <w:rPr>
          <w:rFonts w:hint="eastAsia"/>
          <w:color w:val="auto"/>
          <w:highlight w:val="none"/>
        </w:rPr>
        <w:t>潜在供应商未提供依法获取采购文件证据材料，对采购文件提出质疑的；</w:t>
      </w:r>
    </w:p>
    <w:p w14:paraId="6EF2DE5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（2）供应商未按采购人、采购代理机构要求提供项目设置的特定资格条件证明材料，对特定资格条件以外的采购文件内容提出质疑的；</w:t>
      </w:r>
    </w:p>
    <w:p w14:paraId="764839D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（3）未提交投标文件，对采购过程、采购结果提出质疑的；</w:t>
      </w:r>
    </w:p>
    <w:p w14:paraId="4BE0F581">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（4）未通过资格审查，对评审过程、采购结果提出质疑的；</w:t>
      </w:r>
    </w:p>
    <w:p w14:paraId="1037397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（5）未通过符合性审查，对符合性审查后的评审活动、采购结果提出质疑的；</w:t>
      </w:r>
    </w:p>
    <w:p w14:paraId="31A38D4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（6）未通过采购文件规定的方式提出质疑的；</w:t>
      </w:r>
    </w:p>
    <w:p w14:paraId="6A6EAAFC">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（7）提出质疑时间已超出法定质疑期的；</w:t>
      </w:r>
    </w:p>
    <w:p w14:paraId="32A2847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（8）采购文件要求供应商在法定质疑期内一次性提出针对同一采购程序环节质疑，再次提出质疑的；</w:t>
      </w:r>
    </w:p>
    <w:p w14:paraId="1FC10A9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（9）质疑函未按采购人、采购代理机构要求补充完善签署、盖章、联系方式、提交合法有效的授权委托书的；</w:t>
      </w:r>
    </w:p>
    <w:p w14:paraId="4BC1487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（10）质疑供应商未按照采购人、采购代理机构要求提供属于潜在供应商或其合法权益受到损害的事实依据的；</w:t>
      </w:r>
    </w:p>
    <w:p w14:paraId="510684E7">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（11）以联合体形式参加政府采购活动，联合体成员未共同提出质疑的；</w:t>
      </w:r>
    </w:p>
    <w:p w14:paraId="0225732E">
      <w:pPr>
        <w:pStyle w:val="34"/>
        <w:spacing w:line="360" w:lineRule="auto"/>
        <w:ind w:firstLine="420" w:firstLineChars="200"/>
        <w:rPr>
          <w:rFonts w:hAnsi="宋体" w:cs="宋体"/>
          <w:color w:val="auto"/>
          <w:kern w:val="0"/>
          <w:sz w:val="24"/>
          <w:highlight w:val="none"/>
        </w:rPr>
      </w:pPr>
      <w:r>
        <w:rPr>
          <w:rFonts w:hint="eastAsia"/>
          <w:color w:val="auto"/>
          <w:highlight w:val="none"/>
        </w:rPr>
        <w:t>（12）法律法规或省级以上财政部门规定的其他情形</w:t>
      </w:r>
      <w:r>
        <w:rPr>
          <w:rFonts w:hint="eastAsia" w:hAnsi="宋体" w:cs="宋体"/>
          <w:color w:val="auto"/>
          <w:kern w:val="0"/>
          <w:sz w:val="24"/>
          <w:highlight w:val="none"/>
        </w:rPr>
        <w:t>。</w:t>
      </w:r>
    </w:p>
    <w:p w14:paraId="71C05658">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rPr>
        <w:t>4</w:t>
      </w:r>
      <w:r>
        <w:rPr>
          <w:rFonts w:hint="eastAsia" w:hAnsi="宋体" w:cs="宋体"/>
          <w:color w:val="auto"/>
          <w:kern w:val="0"/>
          <w:sz w:val="24"/>
          <w:highlight w:val="none"/>
          <w:lang w:val="zh-CN"/>
        </w:rPr>
        <w:t>.</w:t>
      </w:r>
      <w:r>
        <w:rPr>
          <w:rFonts w:hint="eastAsia" w:hAnsi="宋体" w:cs="宋体"/>
          <w:color w:val="auto"/>
          <w:kern w:val="0"/>
          <w:sz w:val="24"/>
          <w:highlight w:val="none"/>
        </w:rPr>
        <w:t>4</w:t>
      </w:r>
      <w:r>
        <w:rPr>
          <w:rFonts w:hint="eastAsia" w:hAnsi="宋体" w:cs="宋体"/>
          <w:color w:val="auto"/>
          <w:kern w:val="0"/>
          <w:sz w:val="24"/>
          <w:highlight w:val="none"/>
          <w:lang w:val="zh-CN"/>
        </w:rPr>
        <w:t>供应商投诉</w:t>
      </w:r>
    </w:p>
    <w:p w14:paraId="7ABD555E">
      <w:pPr>
        <w:pStyle w:val="34"/>
        <w:spacing w:line="360" w:lineRule="auto"/>
        <w:ind w:firstLine="480" w:firstLineChars="200"/>
        <w:rPr>
          <w:rFonts w:hAnsi="宋体" w:cs="宋体"/>
          <w:color w:val="auto"/>
          <w:kern w:val="0"/>
          <w:sz w:val="24"/>
          <w:highlight w:val="none"/>
        </w:rPr>
      </w:pPr>
      <w:r>
        <w:rPr>
          <w:rFonts w:hint="eastAsia" w:hAnsi="宋体" w:cs="宋体"/>
          <w:color w:val="auto"/>
          <w:kern w:val="0"/>
          <w:sz w:val="24"/>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4C81018A">
      <w:pPr>
        <w:pStyle w:val="34"/>
        <w:spacing w:line="360" w:lineRule="auto"/>
        <w:ind w:firstLine="480" w:firstLineChars="200"/>
        <w:rPr>
          <w:rFonts w:hAnsi="宋体" w:cs="宋体"/>
          <w:color w:val="auto"/>
          <w:kern w:val="0"/>
          <w:sz w:val="24"/>
          <w:highlight w:val="none"/>
        </w:rPr>
      </w:pPr>
      <w:r>
        <w:rPr>
          <w:rFonts w:hint="eastAsia" w:hAnsi="宋体" w:cs="宋体"/>
          <w:color w:val="auto"/>
          <w:kern w:val="0"/>
          <w:sz w:val="24"/>
          <w:highlight w:val="none"/>
        </w:rPr>
        <w:t>4.4.</w:t>
      </w:r>
      <w:r>
        <w:rPr>
          <w:rFonts w:hint="eastAsia" w:hAnsi="宋体" w:cs="宋体"/>
          <w:color w:val="auto"/>
          <w:kern w:val="0"/>
          <w:sz w:val="24"/>
          <w:highlight w:val="none"/>
          <w:lang w:val="zh-CN"/>
        </w:rPr>
        <w:t>2</w:t>
      </w:r>
      <w:r>
        <w:rPr>
          <w:rFonts w:hint="eastAsia" w:hAnsi="宋体" w:cs="宋体"/>
          <w:color w:val="auto"/>
          <w:kern w:val="0"/>
          <w:sz w:val="24"/>
          <w:highlight w:val="none"/>
        </w:rPr>
        <w:t>供应商投诉的事项不得超出已质疑事项的范围，基于质疑答复内容提出的投诉事项除外。</w:t>
      </w:r>
    </w:p>
    <w:p w14:paraId="0C24F7DB">
      <w:pPr>
        <w:pStyle w:val="34"/>
        <w:spacing w:line="360" w:lineRule="auto"/>
        <w:ind w:firstLine="480" w:firstLineChars="200"/>
        <w:rPr>
          <w:rFonts w:hAnsi="宋体" w:cs="宋体"/>
          <w:color w:val="auto"/>
          <w:kern w:val="0"/>
          <w:sz w:val="24"/>
          <w:highlight w:val="none"/>
        </w:rPr>
      </w:pPr>
      <w:r>
        <w:rPr>
          <w:rFonts w:hint="eastAsia" w:hAnsi="宋体" w:cs="宋体"/>
          <w:color w:val="auto"/>
          <w:kern w:val="0"/>
          <w:sz w:val="24"/>
          <w:highlight w:val="none"/>
        </w:rPr>
        <w:t>4.4.3供应商投诉应当有明确的请求和必要的证明材料。</w:t>
      </w:r>
    </w:p>
    <w:p w14:paraId="0145558B">
      <w:pPr>
        <w:pStyle w:val="34"/>
        <w:spacing w:line="360" w:lineRule="auto"/>
        <w:ind w:firstLine="480" w:firstLineChars="200"/>
        <w:rPr>
          <w:rFonts w:hAnsi="宋体" w:cs="宋体"/>
          <w:color w:val="auto"/>
          <w:kern w:val="0"/>
          <w:sz w:val="24"/>
          <w:highlight w:val="none"/>
        </w:rPr>
      </w:pPr>
      <w:r>
        <w:rPr>
          <w:rFonts w:hint="eastAsia" w:hAnsi="宋体" w:cs="宋体"/>
          <w:color w:val="auto"/>
          <w:kern w:val="0"/>
          <w:sz w:val="24"/>
          <w:highlight w:val="none"/>
        </w:rPr>
        <w:t>4.4.4 以联合体形式参加政府采购活动的，其投诉应当由组成联合体的所有供应商共同提出。</w:t>
      </w:r>
    </w:p>
    <w:p w14:paraId="5BEF65D3">
      <w:pPr>
        <w:pStyle w:val="34"/>
        <w:spacing w:line="360" w:lineRule="auto"/>
        <w:ind w:firstLine="480" w:firstLineChars="200"/>
        <w:rPr>
          <w:rFonts w:hAnsi="宋体" w:cs="宋体"/>
          <w:color w:val="auto"/>
          <w:kern w:val="0"/>
          <w:sz w:val="24"/>
          <w:highlight w:val="none"/>
        </w:rPr>
      </w:pPr>
      <w:r>
        <w:rPr>
          <w:rFonts w:hint="eastAsia" w:hAnsi="宋体" w:cs="宋体"/>
          <w:color w:val="auto"/>
          <w:kern w:val="0"/>
          <w:sz w:val="24"/>
          <w:highlight w:val="none"/>
        </w:rPr>
        <w:t>4.4.5投诉材料寄送相关信息详见《第一部分  招标公告》。</w:t>
      </w:r>
    </w:p>
    <w:p w14:paraId="0A222F91">
      <w:pPr>
        <w:pStyle w:val="34"/>
        <w:spacing w:line="360" w:lineRule="auto"/>
        <w:ind w:firstLine="480" w:firstLineChars="200"/>
        <w:rPr>
          <w:rFonts w:hAnsi="宋体" w:cs="宋体"/>
          <w:color w:val="auto"/>
          <w:kern w:val="0"/>
          <w:sz w:val="24"/>
          <w:highlight w:val="none"/>
        </w:rPr>
      </w:pPr>
      <w:r>
        <w:rPr>
          <w:rFonts w:hint="eastAsia" w:hAnsi="宋体" w:cs="宋体"/>
          <w:color w:val="auto"/>
          <w:kern w:val="0"/>
          <w:sz w:val="24"/>
          <w:highlight w:val="none"/>
        </w:rPr>
        <w:t>投诉书</w:t>
      </w:r>
      <w:r>
        <w:rPr>
          <w:rFonts w:hint="eastAsia" w:hAnsi="宋体" w:cs="宋体"/>
          <w:color w:val="auto"/>
          <w:kern w:val="0"/>
          <w:sz w:val="24"/>
          <w:highlight w:val="none"/>
          <w:lang w:val="zh-CN"/>
        </w:rPr>
        <w:t>使用财政部制定的</w:t>
      </w:r>
      <w:r>
        <w:rPr>
          <w:rFonts w:hint="eastAsia" w:hAnsi="宋体" w:cs="宋体"/>
          <w:color w:val="auto"/>
          <w:kern w:val="0"/>
          <w:sz w:val="24"/>
          <w:highlight w:val="none"/>
        </w:rPr>
        <w:t>投诉书</w:t>
      </w:r>
      <w:r>
        <w:rPr>
          <w:rFonts w:hint="eastAsia" w:hAnsi="宋体" w:cs="宋体"/>
          <w:color w:val="auto"/>
          <w:kern w:val="0"/>
          <w:sz w:val="24"/>
          <w:highlight w:val="none"/>
          <w:lang w:val="zh-CN"/>
        </w:rPr>
        <w:t>范本，该范本可在浙江政府采购网下载专区下载</w:t>
      </w:r>
      <w:r>
        <w:rPr>
          <w:rFonts w:hint="eastAsia" w:hAnsi="宋体" w:cs="宋体"/>
          <w:color w:val="auto"/>
          <w:kern w:val="0"/>
          <w:sz w:val="24"/>
          <w:highlight w:val="none"/>
        </w:rPr>
        <w:t>。</w:t>
      </w:r>
    </w:p>
    <w:p w14:paraId="5C87796F">
      <w:pPr>
        <w:pStyle w:val="134"/>
        <w:snapToGrid w:val="0"/>
        <w:spacing w:before="0"/>
        <w:ind w:firstLine="360"/>
        <w:rPr>
          <w:rFonts w:ascii="宋体" w:hAnsi="宋体" w:cs="宋体"/>
          <w:color w:val="auto"/>
          <w:sz w:val="18"/>
          <w:szCs w:val="18"/>
          <w:highlight w:val="none"/>
        </w:rPr>
      </w:pPr>
    </w:p>
    <w:p w14:paraId="544A7429">
      <w:pPr>
        <w:adjustRightInd/>
        <w:spacing w:line="360" w:lineRule="auto"/>
        <w:jc w:val="center"/>
        <w:outlineLvl w:val="1"/>
        <w:rPr>
          <w:rFonts w:ascii="宋体" w:hAnsi="宋体" w:cs="宋体"/>
          <w:b/>
          <w:color w:val="auto"/>
          <w:sz w:val="32"/>
          <w:szCs w:val="20"/>
          <w:highlight w:val="none"/>
        </w:rPr>
      </w:pPr>
      <w:bookmarkStart w:id="40" w:name="_Toc20717"/>
      <w:r>
        <w:rPr>
          <w:rFonts w:hint="eastAsia" w:ascii="宋体" w:hAnsi="宋体" w:cs="宋体"/>
          <w:b/>
          <w:color w:val="auto"/>
          <w:sz w:val="32"/>
          <w:szCs w:val="20"/>
          <w:highlight w:val="none"/>
        </w:rPr>
        <w:t>二、招标文件的构成、澄清、修改</w:t>
      </w:r>
      <w:bookmarkEnd w:id="40"/>
    </w:p>
    <w:p w14:paraId="475724C2">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529F479">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594C987">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18043EC0">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75E80524">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611A3B86">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66A70DA">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C78279E">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894E3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2D8CB9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0207185B">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653E0D09">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886F208">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0BFFECA2">
      <w:pPr>
        <w:adjustRightInd/>
        <w:spacing w:line="360" w:lineRule="auto"/>
        <w:jc w:val="center"/>
        <w:outlineLvl w:val="1"/>
        <w:rPr>
          <w:rFonts w:ascii="宋体" w:hAnsi="宋体" w:cs="宋体"/>
          <w:b/>
          <w:color w:val="auto"/>
          <w:sz w:val="30"/>
          <w:szCs w:val="20"/>
          <w:highlight w:val="none"/>
        </w:rPr>
      </w:pPr>
      <w:bookmarkStart w:id="41" w:name="_Toc6708"/>
      <w:r>
        <w:rPr>
          <w:rFonts w:hint="eastAsia" w:ascii="宋体" w:hAnsi="宋体" w:cs="宋体"/>
          <w:b/>
          <w:color w:val="auto"/>
          <w:sz w:val="30"/>
          <w:szCs w:val="20"/>
          <w:highlight w:val="none"/>
        </w:rPr>
        <w:t>三、投标</w:t>
      </w:r>
      <w:bookmarkEnd w:id="41"/>
    </w:p>
    <w:p w14:paraId="7425C084">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757749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120FA1C">
      <w:pPr>
        <w:pStyle w:val="34"/>
        <w:numPr>
          <w:ilvl w:val="0"/>
          <w:numId w:val="2"/>
        </w:numPr>
        <w:spacing w:line="360" w:lineRule="auto"/>
        <w:rPr>
          <w:rFonts w:hAnsi="宋体" w:cs="宋体"/>
          <w:b/>
          <w:color w:val="auto"/>
          <w:sz w:val="24"/>
          <w:szCs w:val="24"/>
          <w:highlight w:val="none"/>
        </w:rPr>
      </w:pPr>
      <w:r>
        <w:rPr>
          <w:rFonts w:hint="eastAsia" w:hAnsi="宋体" w:cs="宋体"/>
          <w:b/>
          <w:color w:val="auto"/>
          <w:sz w:val="24"/>
          <w:szCs w:val="24"/>
          <w:highlight w:val="none"/>
        </w:rPr>
        <w:t>开标前答疑会或现场考察</w:t>
      </w:r>
    </w:p>
    <w:p w14:paraId="0927C690">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5F9333D">
      <w:pPr>
        <w:pStyle w:val="34"/>
        <w:numPr>
          <w:ilvl w:val="0"/>
          <w:numId w:val="2"/>
        </w:numPr>
        <w:spacing w:line="360" w:lineRule="auto"/>
        <w:rPr>
          <w:rFonts w:hAnsi="宋体" w:cs="宋体"/>
          <w:b/>
          <w:color w:val="auto"/>
          <w:szCs w:val="24"/>
          <w:highlight w:val="none"/>
        </w:rPr>
      </w:pPr>
      <w:r>
        <w:rPr>
          <w:rFonts w:hint="eastAsia" w:hAnsi="宋体" w:cs="宋体"/>
          <w:b/>
          <w:color w:val="auto"/>
          <w:kern w:val="28"/>
          <w:sz w:val="24"/>
          <w:szCs w:val="24"/>
          <w:highlight w:val="none"/>
        </w:rPr>
        <w:t>投标保证金</w:t>
      </w:r>
    </w:p>
    <w:p w14:paraId="542F9C73">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9.1列入财政部门不良行为记录名单的供应商，参加政府采购活动须按照按第二部分投标人须知前附表规定的金额和形式缴纳投标保证金。</w:t>
      </w:r>
    </w:p>
    <w:p w14:paraId="4191DA31">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9.2未列入不良行为记录名单的供应商，不需缴纳投标保证金。</w:t>
      </w:r>
    </w:p>
    <w:p w14:paraId="136C71A8">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9.3 提供投标保证金的中标供应商，投标保证金在合同签订后5个工作日内退还。</w:t>
      </w:r>
    </w:p>
    <w:p w14:paraId="4250E411">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9.4 提供投标保证金且未中标的供应商，投标保证金在中标结果公告(中标通知书）发出后5个工作日内退还。</w:t>
      </w:r>
    </w:p>
    <w:p w14:paraId="344A3632">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9.5发生下列情况之一，投标保证金将被不予退还：</w:t>
      </w:r>
    </w:p>
    <w:p w14:paraId="1E0DE3B9">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(1)供应商在提交投标文件截止时间后撤回投标文件的;</w:t>
      </w:r>
    </w:p>
    <w:p w14:paraId="15E5F598">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(2)供应商在投标文件中提供虚假材料的:</w:t>
      </w:r>
    </w:p>
    <w:p w14:paraId="320B8357">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(3)除因不可抗力或招标文件认可的情形以外，中标供应商不与采购人签订合同的;</w:t>
      </w:r>
    </w:p>
    <w:p w14:paraId="7EBA6024">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(4)招标文件规定的其他情形。</w:t>
      </w:r>
    </w:p>
    <w:p w14:paraId="4F07467B">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详见《第二部分 投标人须知》前附表。</w:t>
      </w:r>
    </w:p>
    <w:p w14:paraId="6527AAD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DD19887">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CD5432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0C7D9C97">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11.1资格文件：</w:t>
      </w:r>
    </w:p>
    <w:p w14:paraId="49ECFE88">
      <w:pPr>
        <w:snapToGrid w:val="0"/>
        <w:spacing w:line="360" w:lineRule="auto"/>
        <w:ind w:left="479" w:leftChars="228" w:firstLine="480" w:firstLineChars="200"/>
        <w:rPr>
          <w:rFonts w:ascii="宋体" w:hAnsi="宋体" w:cs="宋体"/>
          <w:color w:val="auto"/>
          <w:sz w:val="24"/>
          <w:highlight w:val="none"/>
        </w:rPr>
      </w:pPr>
      <w:r>
        <w:rPr>
          <w:rFonts w:hint="eastAsia" w:ascii="宋体" w:hAnsi="宋体" w:cs="宋体"/>
          <w:color w:val="auto"/>
          <w:sz w:val="24"/>
          <w:highlight w:val="none"/>
        </w:rPr>
        <w:t>11.1.1营业执照等证明材料；</w:t>
      </w:r>
    </w:p>
    <w:p w14:paraId="23ED91A8">
      <w:pPr>
        <w:spacing w:line="360" w:lineRule="auto"/>
        <w:ind w:left="718" w:leftChars="342" w:firstLine="240" w:firstLineChars="100"/>
        <w:rPr>
          <w:color w:val="auto"/>
          <w:highlight w:val="none"/>
        </w:rPr>
      </w:pPr>
      <w:r>
        <w:rPr>
          <w:rFonts w:hint="eastAsia" w:ascii="宋体" w:hAnsi="宋体" w:cs="宋体"/>
          <w:color w:val="auto"/>
          <w:sz w:val="24"/>
          <w:highlight w:val="none"/>
        </w:rPr>
        <w:t>注：法人或者其他组织投标的须提供营业执照（或事业法人登记证或其他登记证明材料）扫描件，自然人投标的提供身份证明扫描件；</w:t>
      </w:r>
    </w:p>
    <w:p w14:paraId="6BF9A33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11.1.2符合参加政府采购活动应当具备的一般条件的承诺函；</w:t>
      </w:r>
    </w:p>
    <w:p w14:paraId="62F8206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w:t>
      </w:r>
      <w:bookmarkStart w:id="42" w:name="_Hlk101259339"/>
      <w:r>
        <w:rPr>
          <w:rFonts w:hint="eastAsia" w:ascii="宋体" w:hAnsi="宋体" w:cs="宋体"/>
          <w:color w:val="auto"/>
          <w:sz w:val="24"/>
          <w:highlight w:val="none"/>
        </w:rPr>
        <w:t>3</w:t>
      </w:r>
      <w:bookmarkEnd w:id="42"/>
      <w:r>
        <w:rPr>
          <w:rFonts w:hint="eastAsia" w:ascii="宋体" w:hAnsi="宋体" w:cs="宋体"/>
          <w:color w:val="auto"/>
          <w:sz w:val="24"/>
          <w:highlight w:val="none"/>
        </w:rPr>
        <w:t>落实政府采购政策需满足的资格要求：无</w:t>
      </w:r>
    </w:p>
    <w:p w14:paraId="63FF963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：无</w:t>
      </w:r>
      <w:r>
        <w:rPr>
          <w:rFonts w:hint="eastAsia" w:ascii="宋体" w:hAnsi="宋体" w:cs="宋体"/>
          <w:color w:val="auto"/>
          <w:sz w:val="24"/>
          <w:highlight w:val="none"/>
        </w:rPr>
        <w:t>；</w:t>
      </w:r>
    </w:p>
    <w:p w14:paraId="5F3369F1">
      <w:pPr>
        <w:pStyle w:val="23"/>
        <w:rPr>
          <w:rFonts w:hAnsi="宋体" w:cs="宋体"/>
          <w:color w:val="auto"/>
          <w:highlight w:val="none"/>
        </w:rPr>
      </w:pPr>
      <w:r>
        <w:rPr>
          <w:rFonts w:hint="eastAsia" w:hAnsi="宋体" w:cs="宋体"/>
          <w:color w:val="auto"/>
          <w:highlight w:val="none"/>
          <w:lang w:val="en-US"/>
        </w:rPr>
        <w:t xml:space="preserve">        11.1.</w:t>
      </w:r>
      <w:r>
        <w:rPr>
          <w:rFonts w:hAnsi="宋体" w:cs="宋体"/>
          <w:color w:val="auto"/>
          <w:highlight w:val="none"/>
          <w:lang w:val="en-US"/>
        </w:rPr>
        <w:t>5</w:t>
      </w:r>
      <w:r>
        <w:rPr>
          <w:rFonts w:hint="eastAsia" w:hAnsi="宋体" w:cs="宋体"/>
          <w:color w:val="auto"/>
          <w:highlight w:val="none"/>
        </w:rPr>
        <w:t>投标人控股股东名称、控股公司的名称和存在管理、被管理关系的单位名称说明；</w:t>
      </w:r>
    </w:p>
    <w:p w14:paraId="52741CD7">
      <w:pPr>
        <w:pStyle w:val="23"/>
        <w:ind w:firstLine="960" w:firstLineChars="400"/>
        <w:rPr>
          <w:color w:val="auto"/>
          <w:highlight w:val="none"/>
          <w:lang w:val="en-US"/>
        </w:rPr>
      </w:pPr>
      <w:r>
        <w:rPr>
          <w:rFonts w:hint="eastAsia" w:hAnsi="宋体" w:cs="宋体"/>
          <w:color w:val="auto"/>
          <w:highlight w:val="none"/>
          <w:lang w:val="en-US"/>
        </w:rPr>
        <w:t>11.1.6</w:t>
      </w:r>
      <w:r>
        <w:rPr>
          <w:rFonts w:hint="eastAsia" w:hAnsi="宋体"/>
          <w:color w:val="auto"/>
          <w:kern w:val="0"/>
          <w:highlight w:val="none"/>
        </w:rPr>
        <w:t>业务专用章使用说明函（如适用）。</w:t>
      </w:r>
    </w:p>
    <w:p w14:paraId="4B833939">
      <w:pPr>
        <w:snapToGrid w:val="0"/>
        <w:spacing w:line="360" w:lineRule="auto"/>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zh-CN"/>
        </w:rPr>
        <w:t>11.</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 xml:space="preserve">  </w:t>
      </w:r>
      <w:r>
        <w:rPr>
          <w:rFonts w:hint="eastAsia" w:ascii="宋体" w:hAnsi="宋体" w:cs="宋体"/>
          <w:b/>
          <w:bCs/>
          <w:color w:val="auto"/>
          <w:sz w:val="24"/>
          <w:highlight w:val="none"/>
        </w:rPr>
        <w:t>商务技术</w:t>
      </w:r>
      <w:r>
        <w:rPr>
          <w:rFonts w:hint="eastAsia" w:ascii="宋体" w:hAnsi="宋体" w:cs="宋体"/>
          <w:b/>
          <w:bCs/>
          <w:color w:val="auto"/>
          <w:sz w:val="24"/>
          <w:highlight w:val="none"/>
          <w:lang w:val="zh-CN"/>
        </w:rPr>
        <w:t>文件：</w:t>
      </w:r>
    </w:p>
    <w:p w14:paraId="043726B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52D5CAC5">
      <w:pPr>
        <w:snapToGrid w:val="0"/>
        <w:spacing w:line="360" w:lineRule="auto"/>
        <w:ind w:left="958" w:leftChars="456"/>
        <w:rPr>
          <w:rFonts w:ascii="宋体" w:hAnsi="宋体" w:cs="宋体"/>
          <w:color w:val="auto"/>
          <w:highlight w:val="none"/>
        </w:rPr>
      </w:pPr>
      <w:r>
        <w:rPr>
          <w:rFonts w:hint="eastAsia" w:ascii="宋体" w:hAnsi="宋体" w:cs="宋体"/>
          <w:color w:val="auto"/>
          <w:sz w:val="24"/>
          <w:highlight w:val="none"/>
        </w:rPr>
        <w:t>11.2.2授权委托书或法定代表人（单位负责人、自然人本人）身份证明</w:t>
      </w:r>
      <w:r>
        <w:rPr>
          <w:rFonts w:hint="eastAsia" w:ascii="宋体" w:hAnsi="宋体" w:cs="宋体"/>
          <w:color w:val="auto"/>
          <w:highlight w:val="none"/>
        </w:rPr>
        <w:t>；</w:t>
      </w:r>
    </w:p>
    <w:p w14:paraId="6ED0C48D">
      <w:pPr>
        <w:snapToGrid w:val="0"/>
        <w:spacing w:line="360" w:lineRule="auto"/>
        <w:ind w:left="958" w:leftChars="456"/>
        <w:rPr>
          <w:rFonts w:ascii="宋体" w:hAnsi="宋体" w:cs="宋体"/>
          <w:color w:val="auto"/>
          <w:sz w:val="24"/>
          <w:highlight w:val="none"/>
        </w:rPr>
      </w:pPr>
      <w:r>
        <w:rPr>
          <w:rFonts w:hint="eastAsia" w:ascii="宋体" w:hAnsi="宋体" w:cs="宋体"/>
          <w:color w:val="auto"/>
          <w:sz w:val="24"/>
          <w:highlight w:val="none"/>
        </w:rPr>
        <w:t>11.2.3分包意向协议</w:t>
      </w:r>
      <w:r>
        <w:rPr>
          <w:rFonts w:hint="eastAsia" w:ascii="宋体" w:hAnsi="宋体" w:cs="宋体"/>
          <w:snapToGrid w:val="0"/>
          <w:color w:val="auto"/>
          <w:kern w:val="28"/>
          <w:sz w:val="24"/>
          <w:szCs w:val="20"/>
          <w:highlight w:val="none"/>
        </w:rPr>
        <w:t>（如有）；</w:t>
      </w:r>
    </w:p>
    <w:p w14:paraId="5A113F0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11.2.4符合性审查资料；</w:t>
      </w:r>
    </w:p>
    <w:p w14:paraId="62AB8EF0">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rPr>
        <w:t>11.2.5</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w:t>
      </w:r>
    </w:p>
    <w:p w14:paraId="6A976B2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11.2.6采购要求偏离表；</w:t>
      </w:r>
    </w:p>
    <w:p w14:paraId="4DF6621A">
      <w:pPr>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rPr>
        <w:t>11.2.7商务要求偏离表</w:t>
      </w:r>
      <w:r>
        <w:rPr>
          <w:rFonts w:hint="eastAsia" w:ascii="宋体" w:hAnsi="宋体" w:cs="宋体"/>
          <w:color w:val="auto"/>
          <w:highlight w:val="none"/>
        </w:rPr>
        <w:t>；</w:t>
      </w:r>
    </w:p>
    <w:p w14:paraId="001E5C5C">
      <w:pPr>
        <w:pStyle w:val="23"/>
        <w:ind w:firstLine="960" w:firstLineChars="400"/>
        <w:rPr>
          <w:color w:val="auto"/>
          <w:highlight w:val="none"/>
        </w:rPr>
      </w:pPr>
      <w:r>
        <w:rPr>
          <w:rFonts w:hint="eastAsia" w:hAnsi="宋体" w:cs="宋体"/>
          <w:color w:val="auto"/>
          <w:highlight w:val="none"/>
        </w:rPr>
        <w:t>11.2.</w:t>
      </w:r>
      <w:r>
        <w:rPr>
          <w:rFonts w:hint="eastAsia" w:hAnsi="宋体" w:cs="宋体"/>
          <w:color w:val="auto"/>
          <w:highlight w:val="none"/>
          <w:lang w:val="en-US"/>
        </w:rPr>
        <w:t>8</w:t>
      </w:r>
      <w:r>
        <w:rPr>
          <w:rFonts w:hint="eastAsia" w:hAnsi="宋体" w:cs="宋体"/>
          <w:color w:val="auto"/>
          <w:highlight w:val="none"/>
        </w:rPr>
        <w:t>评</w:t>
      </w:r>
      <w:r>
        <w:rPr>
          <w:rFonts w:hint="eastAsia" w:hAnsi="宋体" w:cs="宋体"/>
          <w:color w:val="auto"/>
          <w:highlight w:val="none"/>
          <w:lang w:val="en-US"/>
        </w:rPr>
        <w:t>标标准相应的商务技术资料；</w:t>
      </w:r>
    </w:p>
    <w:p w14:paraId="27C9F1E4">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（8-1）投标产品概况（格式见附件）；</w:t>
      </w:r>
    </w:p>
    <w:p w14:paraId="095181B6">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（8-2）设备清单（格式见附件）；</w:t>
      </w:r>
    </w:p>
    <w:p w14:paraId="16E9E8BA">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（8-3）系统对接方案（格式自拟）；</w:t>
      </w:r>
    </w:p>
    <w:p w14:paraId="2691F798">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（8-4）供货方案（格式自拟）；</w:t>
      </w:r>
    </w:p>
    <w:p w14:paraId="48D45BC2">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（8-5）安装调试方案（格式自拟）；</w:t>
      </w:r>
    </w:p>
    <w:p w14:paraId="15D0FDA4">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（8-6）验收方案（格式自拟）；</w:t>
      </w:r>
    </w:p>
    <w:p w14:paraId="0D9F4018">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（8-7）培训方案（格式自拟）；</w:t>
      </w:r>
    </w:p>
    <w:p w14:paraId="316A7F15">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（8-8）质量控制方案（格式自拟）；</w:t>
      </w:r>
    </w:p>
    <w:p w14:paraId="5D9A2277">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（8-9）售后服务方案（格式自拟）；</w:t>
      </w:r>
    </w:p>
    <w:p w14:paraId="7D292743">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8-10）</w:t>
      </w:r>
      <w:r>
        <w:rPr>
          <w:rFonts w:hint="eastAsia" w:ascii="宋体" w:hAnsi="宋体" w:cs="宋体"/>
          <w:color w:val="auto"/>
          <w:sz w:val="24"/>
          <w:highlight w:val="none"/>
          <w:lang w:val="zh-CN"/>
        </w:rPr>
        <w:t>业绩一览表（格式见附件）；</w:t>
      </w:r>
    </w:p>
    <w:p w14:paraId="2ED43518">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1</w:t>
      </w:r>
      <w:r>
        <w:rPr>
          <w:rFonts w:hint="eastAsia" w:ascii="宋体" w:hAnsi="宋体" w:cs="宋体"/>
          <w:color w:val="auto"/>
          <w:sz w:val="24"/>
          <w:highlight w:val="none"/>
          <w:lang w:val="zh-CN"/>
        </w:rPr>
        <w:t>）节能产品、环境标志产品证明资料（如有，请按第四部分评标办法要求提供）；</w:t>
      </w:r>
    </w:p>
    <w:p w14:paraId="1E05A805">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）投标人根据第四部分评标办法要求提供的其他方案或资料；</w:t>
      </w:r>
    </w:p>
    <w:p w14:paraId="5A0B9A89">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3</w:t>
      </w:r>
      <w:r>
        <w:rPr>
          <w:rFonts w:hint="eastAsia" w:ascii="宋体" w:hAnsi="宋体" w:cs="宋体"/>
          <w:color w:val="auto"/>
          <w:sz w:val="24"/>
          <w:highlight w:val="none"/>
          <w:lang w:val="zh-CN"/>
        </w:rPr>
        <w:t>）投标人认为有必要提交的其他商务技术部分文件和资料。</w:t>
      </w:r>
    </w:p>
    <w:p w14:paraId="0A3467FE">
      <w:pPr>
        <w:snapToGrid w:val="0"/>
        <w:spacing w:line="360" w:lineRule="auto"/>
        <w:jc w:val="left"/>
        <w:rPr>
          <w:rFonts w:ascii="宋体" w:hAnsi="宋体" w:cs="宋体"/>
          <w:b/>
          <w:bCs/>
          <w:color w:val="auto"/>
          <w:sz w:val="24"/>
          <w:highlight w:val="none"/>
          <w:u w:val="single"/>
          <w:lang w:val="zh-CN"/>
        </w:rPr>
      </w:pPr>
      <w:r>
        <w:rPr>
          <w:rFonts w:hint="eastAsia" w:ascii="宋体" w:hAnsi="宋体" w:cs="宋体"/>
          <w:b/>
          <w:bCs/>
          <w:color w:val="auto"/>
          <w:kern w:val="0"/>
          <w:sz w:val="24"/>
          <w:highlight w:val="none"/>
          <w:lang w:val="zh-CN"/>
        </w:rPr>
        <w:t>11.</w:t>
      </w:r>
      <w:r>
        <w:rPr>
          <w:rFonts w:hint="eastAsia" w:ascii="宋体" w:hAnsi="宋体" w:cs="宋体"/>
          <w:b/>
          <w:bCs/>
          <w:color w:val="auto"/>
          <w:kern w:val="0"/>
          <w:sz w:val="24"/>
          <w:highlight w:val="none"/>
        </w:rPr>
        <w:t>3</w:t>
      </w:r>
      <w:r>
        <w:rPr>
          <w:rFonts w:hint="eastAsia" w:ascii="宋体" w:hAnsi="宋体" w:cs="宋体"/>
          <w:b/>
          <w:bCs/>
          <w:color w:val="auto"/>
          <w:sz w:val="24"/>
          <w:highlight w:val="none"/>
        </w:rPr>
        <w:t xml:space="preserve">报价文件： </w:t>
      </w:r>
    </w:p>
    <w:p w14:paraId="1786362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12D8E09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11.3.2分项报价表；</w:t>
      </w:r>
    </w:p>
    <w:p w14:paraId="252DF4C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11.3.3 中小企业声明函（如是，请提供）；</w:t>
      </w:r>
    </w:p>
    <w:p w14:paraId="6F15296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11.3.4残疾人福利性单位声明函（如是，请提供）；</w:t>
      </w:r>
    </w:p>
    <w:p w14:paraId="19E302F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11.3.5由省级以上监狱管理局、戒毒管理局（含新疆生产建设兵团）出具的属于监狱企业的证明文件（如是，请提供）；</w:t>
      </w:r>
    </w:p>
    <w:p w14:paraId="34F61CA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11.3.6 报价说明及证明材料（如投标报价低于采购项目最高限价60%的，提供项目具体成本测算等与报价合理性相关的书面说明及必要的证明材料，包括但不限于原材料成本、人工成本、制造费用等）；</w:t>
      </w:r>
    </w:p>
    <w:p w14:paraId="60B5A807">
      <w:pPr>
        <w:spacing w:line="360" w:lineRule="auto"/>
        <w:ind w:firstLine="912" w:firstLineChars="400"/>
        <w:rPr>
          <w:rFonts w:ascii="宋体" w:hAnsi="宋体" w:cs="宋体"/>
          <w:snapToGrid w:val="0"/>
          <w:color w:val="auto"/>
          <w:sz w:val="24"/>
          <w:szCs w:val="21"/>
          <w:highlight w:val="none"/>
        </w:rPr>
      </w:pPr>
      <w:r>
        <w:rPr>
          <w:rFonts w:hint="eastAsia" w:ascii="宋体" w:hAnsi="宋体" w:cs="宋体"/>
          <w:color w:val="auto"/>
          <w:spacing w:val="-6"/>
          <w:sz w:val="24"/>
          <w:highlight w:val="none"/>
        </w:rPr>
        <w:t>11.3.7</w:t>
      </w:r>
      <w:r>
        <w:rPr>
          <w:rFonts w:hint="eastAsia" w:ascii="宋体" w:hAnsi="宋体" w:cs="宋体"/>
          <w:snapToGrid w:val="0"/>
          <w:color w:val="auto"/>
          <w:sz w:val="24"/>
          <w:szCs w:val="21"/>
          <w:highlight w:val="none"/>
          <w:lang w:val="zh-CN"/>
        </w:rPr>
        <w:t>符合本国产品标准的声明函或财政部会同有关部门规定的有关证明文件（</w:t>
      </w:r>
      <w:r>
        <w:rPr>
          <w:rFonts w:hint="eastAsia" w:ascii="宋体" w:hAnsi="宋体" w:cs="宋体"/>
          <w:snapToGrid w:val="0"/>
          <w:color w:val="auto"/>
          <w:sz w:val="24"/>
          <w:szCs w:val="21"/>
          <w:highlight w:val="none"/>
        </w:rPr>
        <w:t>如适用</w:t>
      </w:r>
      <w:r>
        <w:rPr>
          <w:rFonts w:hint="eastAsia" w:ascii="宋体" w:hAnsi="宋体" w:cs="宋体"/>
          <w:snapToGrid w:val="0"/>
          <w:color w:val="auto"/>
          <w:sz w:val="24"/>
          <w:szCs w:val="21"/>
          <w:highlight w:val="none"/>
          <w:lang w:val="zh-CN"/>
        </w:rPr>
        <w:t>）</w:t>
      </w:r>
      <w:r>
        <w:rPr>
          <w:rFonts w:hint="eastAsia" w:ascii="宋体" w:hAnsi="宋体" w:cs="宋体"/>
          <w:snapToGrid w:val="0"/>
          <w:color w:val="auto"/>
          <w:sz w:val="24"/>
          <w:szCs w:val="21"/>
          <w:highlight w:val="none"/>
        </w:rPr>
        <w:t>；</w:t>
      </w:r>
    </w:p>
    <w:p w14:paraId="33FBF653">
      <w:pPr>
        <w:adjustRightInd/>
        <w:spacing w:line="360" w:lineRule="auto"/>
        <w:ind w:firstLine="480" w:firstLineChars="200"/>
        <w:rPr>
          <w:rFonts w:ascii="宋体" w:hAnsi="宋体" w:cs="宋体"/>
          <w:snapToGrid w:val="0"/>
          <w:color w:val="auto"/>
          <w:sz w:val="24"/>
          <w:szCs w:val="21"/>
          <w:highlight w:val="none"/>
        </w:rPr>
      </w:pPr>
      <w:r>
        <w:rPr>
          <w:rFonts w:hint="eastAsia" w:ascii="宋体" w:hAnsi="宋体" w:cs="宋体"/>
          <w:snapToGrid w:val="0"/>
          <w:color w:val="auto"/>
          <w:sz w:val="24"/>
          <w:szCs w:val="21"/>
          <w:highlight w:val="none"/>
        </w:rPr>
        <w:t>11.3.8</w:t>
      </w:r>
      <w:r>
        <w:rPr>
          <w:rFonts w:hint="eastAsia" w:ascii="宋体" w:hAnsi="Courier New" w:cs="Arial"/>
          <w:color w:val="auto"/>
          <w:sz w:val="24"/>
          <w:highlight w:val="none"/>
          <w:lang w:val="zh-CN"/>
        </w:rPr>
        <w:t>关于本国产品成本比例的声明函</w:t>
      </w:r>
      <w:r>
        <w:rPr>
          <w:rFonts w:hint="eastAsia" w:ascii="宋体" w:cs="Arial"/>
          <w:color w:val="auto"/>
          <w:sz w:val="24"/>
          <w:highlight w:val="none"/>
          <w:lang w:val="zh-CN"/>
        </w:rPr>
        <w:t>（</w:t>
      </w:r>
      <w:r>
        <w:rPr>
          <w:rFonts w:hint="eastAsia" w:ascii="宋体" w:cs="Arial"/>
          <w:color w:val="auto"/>
          <w:sz w:val="24"/>
          <w:highlight w:val="none"/>
        </w:rPr>
        <w:t>如适用）。</w:t>
      </w:r>
    </w:p>
    <w:p w14:paraId="6425A990">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13E6EA3C">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1CB4A903">
      <w:pPr>
        <w:spacing w:line="360" w:lineRule="auto"/>
        <w:ind w:firstLine="723" w:firstLineChars="300"/>
        <w:rPr>
          <w:color w:val="auto"/>
          <w:highlight w:val="none"/>
        </w:rPr>
      </w:pPr>
      <w:r>
        <w:rPr>
          <w:rFonts w:hint="eastAsia"/>
          <w:b/>
          <w:color w:val="auto"/>
          <w:sz w:val="24"/>
          <w:highlight w:val="none"/>
          <w:shd w:val="clear" w:color="auto" w:fill="FFFFFF"/>
        </w:rPr>
        <w:t>投标人应对投标文件中材料的真实性、合法性负责。投标人可事先在公开官网查询、核对相关证书和报告内容，确保投标文件资料准确无误。</w:t>
      </w:r>
    </w:p>
    <w:p w14:paraId="59C487D1">
      <w:pPr>
        <w:snapToGrid w:val="0"/>
        <w:spacing w:line="360" w:lineRule="auto"/>
        <w:rPr>
          <w:rFonts w:ascii="宋体" w:hAnsi="宋体" w:cs="宋体"/>
          <w:b/>
          <w:color w:val="auto"/>
          <w:sz w:val="24"/>
          <w:highlight w:val="none"/>
        </w:rPr>
      </w:pPr>
      <w:bookmarkStart w:id="43" w:name="_Toc14413"/>
      <w:r>
        <w:rPr>
          <w:rFonts w:ascii="宋体" w:hAnsi="宋体" w:cs="宋体"/>
          <w:b/>
          <w:color w:val="auto"/>
          <w:sz w:val="24"/>
          <w:highlight w:val="none"/>
        </w:rPr>
        <w:t>12.</w:t>
      </w:r>
      <w:r>
        <w:rPr>
          <w:rFonts w:hint="eastAsia" w:ascii="宋体" w:hAnsi="宋体" w:cs="宋体"/>
          <w:b/>
          <w:color w:val="auto"/>
          <w:sz w:val="24"/>
          <w:highlight w:val="none"/>
        </w:rPr>
        <w:t>投标文件的编制</w:t>
      </w:r>
      <w:bookmarkEnd w:id="43"/>
    </w:p>
    <w:p w14:paraId="639B51D0">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89E803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3A8934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52786A1">
      <w:pPr>
        <w:snapToGrid w:val="0"/>
        <w:spacing w:line="360" w:lineRule="auto"/>
        <w:rPr>
          <w:rFonts w:ascii="宋体" w:hAnsi="宋体" w:cs="宋体"/>
          <w:b/>
          <w:color w:val="auto"/>
          <w:sz w:val="24"/>
          <w:highlight w:val="none"/>
        </w:rPr>
      </w:pPr>
      <w:r>
        <w:rPr>
          <w:rFonts w:ascii="宋体" w:hAnsi="宋体" w:cs="宋体"/>
          <w:b/>
          <w:color w:val="auto"/>
          <w:sz w:val="24"/>
          <w:highlight w:val="none"/>
        </w:rPr>
        <w:t>13.</w:t>
      </w:r>
      <w:r>
        <w:rPr>
          <w:rFonts w:hint="eastAsia" w:ascii="宋体" w:hAnsi="宋体" w:cs="宋体"/>
          <w:b/>
          <w:color w:val="auto"/>
          <w:sz w:val="24"/>
          <w:highlight w:val="none"/>
        </w:rPr>
        <w:t>投标文件的签署、盖章</w:t>
      </w:r>
    </w:p>
    <w:p w14:paraId="586494EB">
      <w:pPr>
        <w:pStyle w:val="134"/>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5B1F1AF">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6919925">
      <w:pPr>
        <w:pStyle w:val="134"/>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AAD00BA">
      <w:pPr>
        <w:pStyle w:val="134"/>
        <w:spacing w:before="0"/>
        <w:ind w:firstLine="0" w:firstLineChars="0"/>
        <w:rPr>
          <w:rFonts w:ascii="宋体" w:hAnsi="宋体" w:cs="宋体"/>
          <w:b/>
          <w:color w:val="auto"/>
          <w:szCs w:val="24"/>
          <w:highlight w:val="none"/>
        </w:rPr>
      </w:pPr>
      <w:r>
        <w:rPr>
          <w:rFonts w:ascii="宋体" w:hAnsi="宋体" w:cs="宋体"/>
          <w:b/>
          <w:color w:val="auto"/>
          <w:szCs w:val="24"/>
          <w:highlight w:val="none"/>
        </w:rPr>
        <w:t>14.</w:t>
      </w:r>
      <w:r>
        <w:rPr>
          <w:rFonts w:hint="eastAsia" w:ascii="宋体" w:hAnsi="宋体" w:cs="宋体"/>
          <w:b/>
          <w:color w:val="auto"/>
          <w:szCs w:val="24"/>
          <w:highlight w:val="none"/>
        </w:rPr>
        <w:t>投标文件的提交、补充、修改、撤回</w:t>
      </w:r>
    </w:p>
    <w:p w14:paraId="2A01A2B5">
      <w:pPr>
        <w:pStyle w:val="134"/>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之前未完成传输的，视为撤回投标文件。投标截止时间后递交的投标文件，电子交易平台将拒收。</w:t>
      </w:r>
    </w:p>
    <w:p w14:paraId="1BCBCA01">
      <w:pPr>
        <w:pStyle w:val="134"/>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4115071">
      <w:pPr>
        <w:pStyle w:val="134"/>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5747F536">
      <w:pPr>
        <w:pStyle w:val="34"/>
        <w:spacing w:line="360" w:lineRule="auto"/>
        <w:rPr>
          <w:rFonts w:hAnsi="宋体" w:cs="宋体"/>
          <w:b/>
          <w:color w:val="auto"/>
          <w:sz w:val="24"/>
          <w:szCs w:val="24"/>
          <w:highlight w:val="none"/>
        </w:rPr>
      </w:pPr>
      <w:r>
        <w:rPr>
          <w:rFonts w:hAnsi="宋体" w:cs="宋体"/>
          <w:b/>
          <w:color w:val="auto"/>
          <w:sz w:val="24"/>
          <w:szCs w:val="24"/>
          <w:highlight w:val="none"/>
        </w:rPr>
        <w:t>15.</w:t>
      </w:r>
      <w:r>
        <w:rPr>
          <w:rFonts w:hint="eastAsia" w:hAnsi="宋体" w:cs="宋体"/>
          <w:b/>
          <w:color w:val="auto"/>
          <w:sz w:val="24"/>
          <w:szCs w:val="24"/>
          <w:highlight w:val="none"/>
        </w:rPr>
        <w:t>备份投标文件</w:t>
      </w:r>
    </w:p>
    <w:p w14:paraId="7E9703B0">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15.1投标人在电子交易平台传输递交投标文件后，还可以在投标截止时间前直接提交或者以邮寄方式递交备份投标文件1份，</w:t>
      </w:r>
      <w:r>
        <w:rPr>
          <w:rFonts w:hint="eastAsia" w:hAnsi="宋体" w:cs="宋体"/>
          <w:b/>
          <w:color w:val="auto"/>
          <w:sz w:val="24"/>
          <w:szCs w:val="24"/>
          <w:highlight w:val="none"/>
        </w:rPr>
        <w:t>但采购人、采购代理机构不强制投标人提交备份投标文件。</w:t>
      </w:r>
    </w:p>
    <w:p w14:paraId="0275666F">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kern w:val="28"/>
          <w:sz w:val="24"/>
          <w:highlight w:val="none"/>
        </w:rPr>
        <w:t>U盘存储</w:t>
      </w:r>
      <w:r>
        <w:rPr>
          <w:rFonts w:hint="eastAsia" w:hAnsi="宋体" w:cs="宋体"/>
          <w:color w:val="auto"/>
          <w:sz w:val="24"/>
          <w:highlight w:val="none"/>
        </w:rPr>
        <w:t>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CE76E96">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w:t>
      </w:r>
      <w:r>
        <w:rPr>
          <w:rFonts w:hint="eastAsia" w:hAnsi="宋体" w:cs="宋体"/>
          <w:snapToGrid/>
          <w:color w:val="auto"/>
          <w:sz w:val="24"/>
          <w:szCs w:val="24"/>
          <w:highlight w:val="none"/>
        </w:rPr>
        <w:t>招标文件第二部分投标人须知前附表载明</w:t>
      </w:r>
      <w:r>
        <w:rPr>
          <w:rFonts w:hint="eastAsia" w:hAnsi="宋体" w:cs="宋体"/>
          <w:color w:val="auto"/>
          <w:sz w:val="24"/>
          <w:szCs w:val="24"/>
          <w:highlight w:val="none"/>
        </w:rPr>
        <w:t>地点将备份投标文件提交给采购代理机构，采购代理机构将拒绝接受逾期送达的备份投标文件。</w:t>
      </w:r>
    </w:p>
    <w:p w14:paraId="058A6E87">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15.4以邮寄方式递交备份投标文件的，投标人应先将备份投标文件按要求密封和标记，再进行邮件外包装后邮寄。备份投标文件须在招标文件第二部分投标人须知前附表规定的截止时间之前送达到规定的地点</w:t>
      </w:r>
      <w:r>
        <w:rPr>
          <w:rFonts w:hint="eastAsia" w:hAnsi="宋体" w:cs="宋体"/>
          <w:snapToGrid/>
          <w:color w:val="auto"/>
          <w:sz w:val="24"/>
          <w:szCs w:val="24"/>
          <w:highlight w:val="none"/>
        </w:rPr>
        <w:t>；</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2ABEE92A">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7903CBF8">
      <w:pPr>
        <w:pStyle w:val="134"/>
        <w:spacing w:before="0"/>
        <w:ind w:firstLine="0" w:firstLineChars="0"/>
        <w:rPr>
          <w:rFonts w:ascii="宋体" w:hAnsi="宋体" w:cs="宋体"/>
          <w:b/>
          <w:color w:val="auto"/>
          <w:szCs w:val="24"/>
          <w:highlight w:val="none"/>
        </w:rPr>
      </w:pPr>
      <w:r>
        <w:rPr>
          <w:rFonts w:ascii="宋体" w:hAnsi="宋体" w:cs="宋体"/>
          <w:b/>
          <w:color w:val="auto"/>
          <w:szCs w:val="24"/>
          <w:highlight w:val="none"/>
        </w:rPr>
        <w:t>16.</w:t>
      </w:r>
      <w:r>
        <w:rPr>
          <w:rFonts w:hint="eastAsia" w:ascii="宋体" w:hAnsi="宋体" w:cs="宋体"/>
          <w:b/>
          <w:color w:val="auto"/>
          <w:szCs w:val="24"/>
          <w:highlight w:val="none"/>
        </w:rPr>
        <w:t>投标文件的无效处理</w:t>
      </w:r>
    </w:p>
    <w:p w14:paraId="21B4CF86">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308A06D8">
      <w:pPr>
        <w:pStyle w:val="134"/>
        <w:spacing w:before="0"/>
        <w:ind w:firstLine="0" w:firstLineChars="0"/>
        <w:rPr>
          <w:rFonts w:ascii="宋体" w:hAnsi="宋体" w:cs="宋体"/>
          <w:b/>
          <w:color w:val="auto"/>
          <w:szCs w:val="24"/>
          <w:highlight w:val="none"/>
        </w:rPr>
      </w:pPr>
      <w:r>
        <w:rPr>
          <w:rFonts w:ascii="宋体" w:hAnsi="宋体" w:cs="宋体"/>
          <w:b/>
          <w:color w:val="auto"/>
          <w:szCs w:val="24"/>
          <w:highlight w:val="none"/>
        </w:rPr>
        <w:t>17.</w:t>
      </w:r>
      <w:r>
        <w:rPr>
          <w:rFonts w:hint="eastAsia" w:ascii="宋体" w:hAnsi="宋体" w:cs="宋体"/>
          <w:b/>
          <w:color w:val="auto"/>
          <w:szCs w:val="24"/>
          <w:highlight w:val="none"/>
        </w:rPr>
        <w:t>投标有效期</w:t>
      </w:r>
    </w:p>
    <w:p w14:paraId="3A356B07">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E57CE3A">
      <w:pPr>
        <w:pStyle w:val="134"/>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798F4302">
      <w:pPr>
        <w:pStyle w:val="134"/>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080AAFEC">
      <w:pPr>
        <w:pStyle w:val="134"/>
        <w:spacing w:before="0"/>
        <w:ind w:firstLine="643"/>
        <w:rPr>
          <w:rFonts w:ascii="宋体" w:hAnsi="宋体" w:cs="宋体"/>
          <w:b/>
          <w:color w:val="auto"/>
          <w:sz w:val="32"/>
          <w:highlight w:val="none"/>
        </w:rPr>
      </w:pPr>
    </w:p>
    <w:p w14:paraId="1D0B9E85">
      <w:pPr>
        <w:pStyle w:val="134"/>
        <w:spacing w:before="0"/>
        <w:ind w:firstLine="1928" w:firstLineChars="600"/>
        <w:outlineLvl w:val="1"/>
        <w:rPr>
          <w:rFonts w:ascii="宋体" w:hAnsi="宋体" w:cs="宋体"/>
          <w:b/>
          <w:color w:val="auto"/>
          <w:sz w:val="32"/>
          <w:highlight w:val="none"/>
        </w:rPr>
      </w:pPr>
      <w:bookmarkStart w:id="44" w:name="_Toc24357"/>
      <w:r>
        <w:rPr>
          <w:rFonts w:hint="eastAsia" w:ascii="宋体" w:hAnsi="宋体" w:cs="宋体"/>
          <w:b/>
          <w:color w:val="auto"/>
          <w:sz w:val="32"/>
          <w:highlight w:val="none"/>
        </w:rPr>
        <w:t>四、开标、资格审查与信用信息查询</w:t>
      </w:r>
      <w:bookmarkEnd w:id="44"/>
    </w:p>
    <w:p w14:paraId="61CD071E">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 开标</w:t>
      </w:r>
      <w:r>
        <w:rPr>
          <w:rFonts w:hint="eastAsia" w:ascii="宋体" w:hAnsi="宋体" w:cs="宋体"/>
          <w:color w:val="auto"/>
          <w:sz w:val="24"/>
          <w:highlight w:val="none"/>
        </w:rPr>
        <w:t xml:space="preserve"> </w:t>
      </w:r>
    </w:p>
    <w:p w14:paraId="1196E996">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658BD13E">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FE728BE">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212C61C">
      <w:pPr>
        <w:widowControl/>
        <w:numPr>
          <w:ilvl w:val="0"/>
          <w:numId w:val="3"/>
        </w:numPr>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资格审查</w:t>
      </w:r>
    </w:p>
    <w:p w14:paraId="4546E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4BE9F9AE">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6A1C61BF">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5DDEDEE9">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4A1A7A85">
      <w:pPr>
        <w:pStyle w:val="134"/>
        <w:numPr>
          <w:ilvl w:val="0"/>
          <w:numId w:val="3"/>
        </w:numPr>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信用信息查询</w:t>
      </w:r>
    </w:p>
    <w:p w14:paraId="74DB0D0A">
      <w:pPr>
        <w:pStyle w:val="13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129038D7">
      <w:pPr>
        <w:pStyle w:val="13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41E13B7D">
      <w:pPr>
        <w:pStyle w:val="13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20.3信用信息的使用规则：经查询列入失信被执行人名单、重大税收违法失信主体、政府采购严重违法失信行为记录名单的投标人将被拒绝参与政府采购活动。</w:t>
      </w:r>
    </w:p>
    <w:p w14:paraId="78B40AC4">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E0DF1AC">
      <w:pPr>
        <w:pStyle w:val="134"/>
        <w:spacing w:before="0"/>
        <w:ind w:firstLine="0" w:firstLineChars="0"/>
        <w:rPr>
          <w:rFonts w:ascii="宋体" w:hAnsi="宋体" w:cs="宋体"/>
          <w:color w:val="auto"/>
          <w:kern w:val="0"/>
          <w:szCs w:val="24"/>
          <w:highlight w:val="none"/>
        </w:rPr>
      </w:pPr>
    </w:p>
    <w:p w14:paraId="67FD1FAF">
      <w:pPr>
        <w:snapToGrid w:val="0"/>
        <w:spacing w:line="360" w:lineRule="auto"/>
        <w:jc w:val="center"/>
        <w:outlineLvl w:val="1"/>
        <w:rPr>
          <w:rFonts w:ascii="宋体" w:hAnsi="宋体" w:cs="宋体"/>
          <w:b/>
          <w:color w:val="auto"/>
          <w:sz w:val="36"/>
          <w:szCs w:val="36"/>
          <w:highlight w:val="none"/>
        </w:rPr>
      </w:pPr>
      <w:bookmarkStart w:id="45" w:name="_Toc23139"/>
      <w:r>
        <w:rPr>
          <w:rFonts w:hint="eastAsia" w:ascii="宋体" w:hAnsi="宋体" w:cs="宋体"/>
          <w:b/>
          <w:color w:val="auto"/>
          <w:sz w:val="36"/>
          <w:szCs w:val="36"/>
          <w:highlight w:val="none"/>
        </w:rPr>
        <w:t>五、评标</w:t>
      </w:r>
      <w:bookmarkEnd w:id="45"/>
    </w:p>
    <w:p w14:paraId="74B5725C">
      <w:pPr>
        <w:spacing w:line="360" w:lineRule="auto"/>
        <w:rPr>
          <w:rFonts w:ascii="宋体" w:hAnsi="宋体" w:cs="宋体"/>
          <w:b/>
          <w:color w:val="auto"/>
          <w:sz w:val="24"/>
          <w:highlight w:val="none"/>
        </w:rPr>
      </w:pPr>
      <w:bookmarkStart w:id="46"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6FF121F0">
      <w:pPr>
        <w:spacing w:line="360" w:lineRule="auto"/>
        <w:rPr>
          <w:rFonts w:ascii="宋体" w:hAnsi="宋体" w:cs="宋体"/>
          <w:b/>
          <w:color w:val="auto"/>
          <w:sz w:val="24"/>
          <w:highlight w:val="none"/>
        </w:rPr>
      </w:pPr>
    </w:p>
    <w:p w14:paraId="10AFF165">
      <w:pPr>
        <w:snapToGrid w:val="0"/>
        <w:spacing w:line="360" w:lineRule="auto"/>
        <w:jc w:val="center"/>
        <w:outlineLvl w:val="1"/>
        <w:rPr>
          <w:rFonts w:ascii="宋体" w:hAnsi="宋体" w:cs="宋体"/>
          <w:b/>
          <w:color w:val="auto"/>
          <w:sz w:val="36"/>
          <w:szCs w:val="36"/>
          <w:highlight w:val="none"/>
        </w:rPr>
      </w:pPr>
      <w:bookmarkStart w:id="47" w:name="_Toc32708"/>
      <w:r>
        <w:rPr>
          <w:rFonts w:hint="eastAsia" w:ascii="宋体" w:hAnsi="宋体" w:cs="宋体"/>
          <w:b/>
          <w:color w:val="auto"/>
          <w:sz w:val="36"/>
          <w:szCs w:val="36"/>
          <w:highlight w:val="none"/>
        </w:rPr>
        <w:t>六、定 标</w:t>
      </w:r>
      <w:bookmarkEnd w:id="47"/>
    </w:p>
    <w:p w14:paraId="48CC773F">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670797A2">
      <w:pPr>
        <w:pStyle w:val="134"/>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中标、成交通知书和中标、成交结果公告应当在规定时间内同时发出。</w:t>
      </w:r>
    </w:p>
    <w:p w14:paraId="29510356">
      <w:pPr>
        <w:pStyle w:val="134"/>
        <w:numPr>
          <w:ilvl w:val="0"/>
          <w:numId w:val="4"/>
        </w:numPr>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中标通知与中标结果公告</w:t>
      </w:r>
    </w:p>
    <w:p w14:paraId="23F9B9C9">
      <w:pPr>
        <w:pStyle w:val="134"/>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23.1自中标人确定之日起2个工作日内，采购代理机构向中标人发出中标通知书，同时编制发布采购结果公告。采购代理机构也可以以纸质形式进行中标通知。</w:t>
      </w:r>
    </w:p>
    <w:p w14:paraId="3E5908B2">
      <w:pPr>
        <w:pStyle w:val="134"/>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23.2中标结果公告内容包括采购人及其委托的采购代理机构的名称、地址、联系方式，项目名称和项目编号，中标人名称、地址和中标金额，主要中标标的的名称、中标公告期限以及评审专家名单等。</w:t>
      </w:r>
    </w:p>
    <w:p w14:paraId="78AF62BC">
      <w:pPr>
        <w:pStyle w:val="134"/>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23.3公告期限为1个工作日。</w:t>
      </w:r>
    </w:p>
    <w:p w14:paraId="7B6BD0D6">
      <w:pPr>
        <w:snapToGrid w:val="0"/>
        <w:spacing w:line="360" w:lineRule="auto"/>
        <w:ind w:left="120" w:leftChars="57" w:firstLine="482" w:firstLineChars="150"/>
        <w:jc w:val="center"/>
        <w:outlineLvl w:val="1"/>
        <w:rPr>
          <w:rFonts w:ascii="宋体" w:hAnsi="宋体" w:cs="宋体"/>
          <w:b/>
          <w:color w:val="auto"/>
          <w:sz w:val="32"/>
          <w:highlight w:val="none"/>
        </w:rPr>
      </w:pPr>
      <w:bookmarkStart w:id="48" w:name="_Toc22272"/>
      <w:r>
        <w:rPr>
          <w:rFonts w:hint="eastAsia" w:ascii="宋体" w:hAnsi="宋体" w:cs="宋体"/>
          <w:b/>
          <w:color w:val="auto"/>
          <w:sz w:val="32"/>
          <w:highlight w:val="none"/>
        </w:rPr>
        <w:t>七、合同授予</w:t>
      </w:r>
      <w:bookmarkEnd w:id="48"/>
    </w:p>
    <w:p w14:paraId="72379C66">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5A77DC3B">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4348A1EB">
      <w:pPr>
        <w:pStyle w:val="134"/>
        <w:spacing w:before="0"/>
        <w:ind w:firstLine="480"/>
        <w:rPr>
          <w:rFonts w:ascii="宋体" w:hAnsi="宋体" w:cs="宋体"/>
          <w:color w:val="auto"/>
          <w:szCs w:val="24"/>
          <w:highlight w:val="none"/>
        </w:rPr>
      </w:pPr>
      <w:r>
        <w:rPr>
          <w:rFonts w:hint="eastAsia" w:ascii="宋体" w:hAnsi="宋体" w:cs="宋体"/>
          <w:color w:val="auto"/>
          <w:szCs w:val="24"/>
          <w:highlight w:val="none"/>
        </w:rPr>
        <w:t>25.1 采购人与中标供应商应当通过电子交易平台在中标通知书发出之日起三十日内，按照招标文件及中标供应商的投标文件确定的事项签订政府采购合同，并在合同签订之日起2个工作日内依法发布合同公告。</w:t>
      </w:r>
    </w:p>
    <w:p w14:paraId="54789015">
      <w:pPr>
        <w:pStyle w:val="134"/>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03C5C0F">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16A46A8B">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3C9807B9">
      <w:pPr>
        <w:pStyle w:val="25"/>
        <w:spacing w:line="360" w:lineRule="auto"/>
        <w:ind w:left="479" w:hanging="479" w:hangingChars="199"/>
        <w:rPr>
          <w:rFonts w:cs="宋体"/>
          <w:b/>
          <w:color w:val="auto"/>
          <w:highlight w:val="none"/>
        </w:rPr>
      </w:pPr>
      <w:r>
        <w:rPr>
          <w:rFonts w:hint="eastAsia" w:cs="宋体"/>
          <w:b/>
          <w:color w:val="auto"/>
          <w:highlight w:val="none"/>
        </w:rPr>
        <w:t>26. 履约保证金（如有）</w:t>
      </w:r>
    </w:p>
    <w:p w14:paraId="2F6D2B03">
      <w:pPr>
        <w:tabs>
          <w:tab w:val="left" w:pos="0"/>
        </w:tabs>
        <w:spacing w:line="360" w:lineRule="auto"/>
        <w:ind w:firstLine="482"/>
        <w:rPr>
          <w:color w:val="auto"/>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w:t>
      </w:r>
    </w:p>
    <w:p w14:paraId="0A17CDA9">
      <w:pPr>
        <w:pStyle w:val="3"/>
        <w:rPr>
          <w:color w:val="auto"/>
          <w:highlight w:val="none"/>
        </w:rPr>
      </w:pPr>
      <w:r>
        <w:rPr>
          <w:rFonts w:ascii="宋体" w:hAnsi="宋体" w:eastAsia="宋体"/>
          <w:color w:val="auto"/>
          <w:sz w:val="24"/>
          <w:highlight w:val="none"/>
          <w:lang w:val="en-US"/>
        </w:rPr>
        <w:t>27.预付款</w:t>
      </w:r>
    </w:p>
    <w:p w14:paraId="4E398F61">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预付款支付详见第三部分采购需求。</w:t>
      </w:r>
    </w:p>
    <w:p w14:paraId="113E64EB">
      <w:pPr>
        <w:snapToGrid w:val="0"/>
        <w:spacing w:line="360" w:lineRule="auto"/>
        <w:ind w:firstLine="3357" w:firstLineChars="1045"/>
        <w:rPr>
          <w:rFonts w:ascii="宋体" w:hAnsi="宋体" w:cs="宋体"/>
          <w:b/>
          <w:color w:val="auto"/>
          <w:sz w:val="32"/>
          <w:highlight w:val="none"/>
        </w:rPr>
      </w:pPr>
    </w:p>
    <w:p w14:paraId="21B23555">
      <w:pPr>
        <w:snapToGrid w:val="0"/>
        <w:spacing w:line="360" w:lineRule="auto"/>
        <w:ind w:firstLine="3357" w:firstLineChars="1045"/>
        <w:outlineLvl w:val="1"/>
        <w:rPr>
          <w:rFonts w:ascii="宋体" w:hAnsi="宋体" w:cs="宋体"/>
          <w:b/>
          <w:color w:val="auto"/>
          <w:sz w:val="24"/>
          <w:highlight w:val="none"/>
        </w:rPr>
      </w:pPr>
      <w:bookmarkStart w:id="49" w:name="_Toc362"/>
      <w:r>
        <w:rPr>
          <w:rFonts w:hint="eastAsia" w:ascii="宋体" w:hAnsi="宋体" w:cs="宋体"/>
          <w:b/>
          <w:color w:val="auto"/>
          <w:sz w:val="32"/>
          <w:highlight w:val="none"/>
        </w:rPr>
        <w:t>八、电子交易活动的中止</w:t>
      </w:r>
      <w:bookmarkEnd w:id="49"/>
    </w:p>
    <w:p w14:paraId="4CB4CCEE">
      <w:pPr>
        <w:pStyle w:val="134"/>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hint="eastAsia" w:ascii="宋体" w:hAnsi="宋体" w:cs="宋体"/>
          <w:b/>
          <w:bCs/>
          <w:color w:val="auto"/>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4F269223">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15C13417">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FF814FF">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B4A4EC8">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4CBD27D2">
      <w:pPr>
        <w:pStyle w:val="134"/>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FAD82FA">
      <w:pPr>
        <w:pStyle w:val="134"/>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E866293">
      <w:pPr>
        <w:tabs>
          <w:tab w:val="left" w:pos="0"/>
        </w:tabs>
        <w:spacing w:line="360" w:lineRule="auto"/>
        <w:ind w:firstLine="480"/>
        <w:rPr>
          <w:rFonts w:ascii="宋体" w:hAnsi="宋体" w:cs="宋体"/>
          <w:color w:val="auto"/>
          <w:sz w:val="24"/>
          <w:highlight w:val="none"/>
        </w:rPr>
      </w:pPr>
    </w:p>
    <w:p w14:paraId="54806C41">
      <w:pPr>
        <w:snapToGrid w:val="0"/>
        <w:spacing w:line="360" w:lineRule="auto"/>
        <w:ind w:left="120" w:leftChars="57" w:firstLine="482" w:firstLineChars="150"/>
        <w:jc w:val="center"/>
        <w:outlineLvl w:val="1"/>
        <w:rPr>
          <w:rFonts w:ascii="宋体" w:hAnsi="宋体" w:cs="宋体"/>
          <w:b/>
          <w:color w:val="auto"/>
          <w:sz w:val="32"/>
          <w:highlight w:val="none"/>
        </w:rPr>
      </w:pPr>
      <w:bookmarkStart w:id="50" w:name="_Toc12798"/>
      <w:r>
        <w:rPr>
          <w:rFonts w:hint="eastAsia" w:ascii="宋体" w:hAnsi="宋体" w:cs="宋体"/>
          <w:b/>
          <w:color w:val="auto"/>
          <w:sz w:val="32"/>
          <w:highlight w:val="none"/>
        </w:rPr>
        <w:t>九、验收</w:t>
      </w:r>
      <w:bookmarkEnd w:id="50"/>
    </w:p>
    <w:p w14:paraId="5DC5E50F">
      <w:pPr>
        <w:pStyle w:val="25"/>
        <w:spacing w:line="360" w:lineRule="auto"/>
        <w:ind w:firstLine="0" w:firstLineChars="0"/>
        <w:rPr>
          <w:rFonts w:cs="宋体"/>
          <w:b/>
          <w:color w:val="auto"/>
          <w:highlight w:val="none"/>
        </w:rPr>
      </w:pPr>
      <w:r>
        <w:rPr>
          <w:rFonts w:hint="eastAsia" w:cs="宋体"/>
          <w:b/>
          <w:color w:val="auto"/>
          <w:highlight w:val="none"/>
        </w:rPr>
        <w:t>30.验收</w:t>
      </w:r>
    </w:p>
    <w:p w14:paraId="0BF15C6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736B4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7E69C8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0F501D">
      <w:pPr>
        <w:tabs>
          <w:tab w:val="left" w:pos="0"/>
        </w:tabs>
        <w:spacing w:line="360" w:lineRule="auto"/>
        <w:ind w:firstLine="480"/>
        <w:rPr>
          <w:rFonts w:ascii="宋体" w:hAnsi="宋体" w:cs="宋体"/>
          <w:color w:val="auto"/>
          <w:kern w:val="0"/>
          <w:sz w:val="24"/>
          <w:highlight w:val="none"/>
        </w:rPr>
        <w:sectPr>
          <w:footerReference r:id="rId6" w:type="first"/>
          <w:footerReference r:id="rId5" w:type="default"/>
          <w:pgSz w:w="11906" w:h="16838"/>
          <w:pgMar w:top="1440" w:right="1417" w:bottom="1440" w:left="1440" w:header="851" w:footer="992" w:gutter="0"/>
          <w:cols w:space="0" w:num="1"/>
          <w:titlePg/>
          <w:docGrid w:linePitch="312" w:charSpace="0"/>
        </w:sect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46"/>
      <w:bookmarkStart w:id="51" w:name="_Hlt75236290"/>
      <w:bookmarkEnd w:id="51"/>
      <w:bookmarkStart w:id="52" w:name="_Hlt75236011"/>
      <w:bookmarkEnd w:id="52"/>
      <w:bookmarkStart w:id="53" w:name="_Hlt68072990"/>
      <w:bookmarkEnd w:id="53"/>
      <w:bookmarkStart w:id="54" w:name="_Hlt74730295"/>
      <w:bookmarkEnd w:id="54"/>
      <w:bookmarkStart w:id="55" w:name="_Hlt75236101"/>
      <w:bookmarkEnd w:id="55"/>
      <w:bookmarkStart w:id="56" w:name="_Hlt68072998"/>
      <w:bookmarkEnd w:id="56"/>
      <w:bookmarkStart w:id="57" w:name="_Hlt74707468"/>
      <w:bookmarkEnd w:id="57"/>
      <w:bookmarkStart w:id="58" w:name="_Hlt68403820"/>
      <w:bookmarkEnd w:id="58"/>
      <w:bookmarkStart w:id="59" w:name="_Hlt68073093"/>
      <w:bookmarkEnd w:id="59"/>
      <w:bookmarkStart w:id="60" w:name="_Hlt74714665"/>
      <w:bookmarkEnd w:id="60"/>
      <w:bookmarkStart w:id="61" w:name="_Hlt68057669"/>
      <w:bookmarkEnd w:id="61"/>
      <w:bookmarkStart w:id="62" w:name="_Hlt74729768"/>
      <w:bookmarkEnd w:id="62"/>
    </w:p>
    <w:bookmarkEnd w:id="32"/>
    <w:bookmarkEnd w:id="33"/>
    <w:p w14:paraId="17815290">
      <w:pPr>
        <w:spacing w:line="360" w:lineRule="auto"/>
        <w:jc w:val="center"/>
        <w:outlineLvl w:val="0"/>
        <w:rPr>
          <w:rFonts w:ascii="宋体" w:hAnsi="宋体" w:cs="宋体"/>
          <w:b/>
          <w:color w:val="auto"/>
          <w:sz w:val="36"/>
          <w:szCs w:val="36"/>
          <w:highlight w:val="none"/>
        </w:rPr>
      </w:pPr>
      <w:bookmarkStart w:id="63" w:name="_Toc28320"/>
      <w:bookmarkStart w:id="64" w:name="_Toc9424"/>
      <w:bookmarkStart w:id="65" w:name="_Toc17321"/>
      <w:bookmarkStart w:id="66" w:name="_Toc1090"/>
      <w:bookmarkStart w:id="67" w:name="第四部分"/>
      <w:r>
        <w:rPr>
          <w:rFonts w:hint="eastAsia" w:ascii="宋体" w:hAnsi="宋体" w:cs="宋体"/>
          <w:b/>
          <w:color w:val="auto"/>
          <w:sz w:val="36"/>
          <w:szCs w:val="36"/>
          <w:highlight w:val="none"/>
        </w:rPr>
        <w:t>第三部分   采购需求</w:t>
      </w:r>
      <w:bookmarkEnd w:id="63"/>
      <w:bookmarkEnd w:id="64"/>
      <w:bookmarkEnd w:id="65"/>
      <w:bookmarkEnd w:id="66"/>
    </w:p>
    <w:p w14:paraId="5749129D">
      <w:pPr>
        <w:pStyle w:val="34"/>
        <w:snapToGrid w:val="0"/>
        <w:spacing w:before="120" w:after="120"/>
        <w:outlineLvl w:val="0"/>
        <w:rPr>
          <w:rFonts w:hAnsi="宋体" w:cs="宋体"/>
          <w:b/>
          <w:bCs/>
          <w:color w:val="auto"/>
          <w:sz w:val="24"/>
          <w:szCs w:val="24"/>
          <w:highlight w:val="none"/>
        </w:rPr>
      </w:pPr>
      <w:bookmarkStart w:id="68" w:name="_Toc32553"/>
      <w:bookmarkStart w:id="69" w:name="_Toc17306"/>
      <w:r>
        <w:rPr>
          <w:rFonts w:hint="eastAsia" w:hAnsi="宋体" w:cs="宋体"/>
          <w:b/>
          <w:bCs/>
          <w:color w:val="auto"/>
          <w:sz w:val="24"/>
          <w:szCs w:val="24"/>
          <w:highlight w:val="none"/>
        </w:rPr>
        <w:t>一、商务要求表</w:t>
      </w:r>
      <w:bookmarkEnd w:id="68"/>
      <w:bookmarkEnd w:id="69"/>
    </w:p>
    <w:tbl>
      <w:tblPr>
        <w:tblStyle w:val="64"/>
        <w:tblW w:w="94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7497"/>
      </w:tblGrid>
      <w:tr w14:paraId="6645D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982" w:type="dxa"/>
            <w:vAlign w:val="center"/>
          </w:tcPr>
          <w:p w14:paraId="295BE2A2">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7497" w:type="dxa"/>
            <w:vAlign w:val="center"/>
          </w:tcPr>
          <w:p w14:paraId="4512334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招标商务要求</w:t>
            </w:r>
          </w:p>
        </w:tc>
      </w:tr>
      <w:tr w14:paraId="10402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2" w:type="dxa"/>
            <w:vAlign w:val="center"/>
          </w:tcPr>
          <w:p w14:paraId="204D5BA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▲完工期</w:t>
            </w:r>
          </w:p>
        </w:tc>
        <w:tc>
          <w:tcPr>
            <w:tcW w:w="7497" w:type="dxa"/>
            <w:vAlign w:val="center"/>
          </w:tcPr>
          <w:p w14:paraId="52C2A4FC">
            <w:pPr>
              <w:spacing w:line="400" w:lineRule="exact"/>
              <w:jc w:val="left"/>
              <w:rPr>
                <w:rFonts w:ascii="宋体" w:hAnsi="宋体" w:cs="宋体"/>
                <w:color w:val="auto"/>
                <w:sz w:val="24"/>
                <w:highlight w:val="none"/>
              </w:rPr>
            </w:pPr>
            <w:r>
              <w:rPr>
                <w:rFonts w:hint="eastAsia" w:ascii="宋体" w:hAnsi="宋体" w:cs="宋体"/>
                <w:color w:val="auto"/>
                <w:sz w:val="24"/>
                <w:highlight w:val="none"/>
              </w:rPr>
              <w:t>中标商应在合同签订后一周内安排相关项目技术人员进场认真踏勘及安装配套工作，2周内准备相关材料设备等进场布线及安装，要求在合同签订后60天内完成本项目的布线、设备安装、调试、集成及初步验收工作并交付宁波大学确保正常教学科研使用。在项目实施期间不能影响正常的教学科研相关工作。</w:t>
            </w:r>
          </w:p>
        </w:tc>
      </w:tr>
      <w:tr w14:paraId="4EFBB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82" w:type="dxa"/>
            <w:vAlign w:val="center"/>
          </w:tcPr>
          <w:p w14:paraId="0818672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▲交货地点</w:t>
            </w:r>
          </w:p>
        </w:tc>
        <w:tc>
          <w:tcPr>
            <w:tcW w:w="7497" w:type="dxa"/>
            <w:vAlign w:val="center"/>
          </w:tcPr>
          <w:p w14:paraId="2B39443E">
            <w:pPr>
              <w:spacing w:line="400" w:lineRule="exact"/>
              <w:jc w:val="left"/>
              <w:rPr>
                <w:rFonts w:ascii="宋体" w:hAnsi="宋体" w:cs="宋体"/>
                <w:color w:val="auto"/>
                <w:sz w:val="24"/>
                <w:highlight w:val="none"/>
              </w:rPr>
            </w:pPr>
            <w:r>
              <w:rPr>
                <w:rFonts w:hint="eastAsia" w:ascii="宋体" w:hAnsi="宋体" w:cs="宋体"/>
                <w:color w:val="auto"/>
                <w:sz w:val="24"/>
                <w:highlight w:val="none"/>
              </w:rPr>
              <w:t>宁波大学内采购人指定地点。</w:t>
            </w:r>
          </w:p>
        </w:tc>
      </w:tr>
      <w:tr w14:paraId="70B8D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82" w:type="dxa"/>
            <w:vAlign w:val="center"/>
          </w:tcPr>
          <w:p w14:paraId="2AA327C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▲质保期（保修期）</w:t>
            </w:r>
          </w:p>
        </w:tc>
        <w:tc>
          <w:tcPr>
            <w:tcW w:w="7497" w:type="dxa"/>
            <w:vAlign w:val="center"/>
          </w:tcPr>
          <w:p w14:paraId="50390209">
            <w:pPr>
              <w:spacing w:line="400" w:lineRule="exact"/>
              <w:rPr>
                <w:rFonts w:ascii="宋体" w:hAnsi="宋体"/>
                <w:color w:val="auto"/>
                <w:sz w:val="24"/>
                <w:highlight w:val="none"/>
              </w:rPr>
            </w:pPr>
            <w:r>
              <w:rPr>
                <w:rFonts w:hint="eastAsia" w:ascii="宋体" w:hAnsi="宋体"/>
                <w:color w:val="auto"/>
                <w:sz w:val="24"/>
                <w:highlight w:val="none"/>
              </w:rPr>
              <w:t>标项一：</w:t>
            </w:r>
          </w:p>
          <w:p w14:paraId="360FF4D4">
            <w:pPr>
              <w:spacing w:line="400" w:lineRule="exact"/>
              <w:rPr>
                <w:rFonts w:ascii="宋体" w:hAnsi="宋体"/>
                <w:color w:val="auto"/>
                <w:sz w:val="24"/>
                <w:highlight w:val="none"/>
              </w:rPr>
            </w:pPr>
            <w:r>
              <w:rPr>
                <w:rFonts w:hint="eastAsia" w:ascii="宋体" w:hAnsi="宋体"/>
                <w:color w:val="auto"/>
                <w:sz w:val="24"/>
                <w:highlight w:val="none"/>
              </w:rPr>
              <w:t>1.本项目要求自验收合格之日起，整体所有硬件设备提供不少于三年原厂质保服务，同时提供三年室内外线缆免费维护服务；</w:t>
            </w:r>
          </w:p>
          <w:p w14:paraId="1D302F87">
            <w:pPr>
              <w:spacing w:line="400" w:lineRule="exact"/>
              <w:rPr>
                <w:rFonts w:ascii="宋体" w:hAnsi="宋体" w:cs="宋体"/>
                <w:color w:val="auto"/>
                <w:sz w:val="24"/>
                <w:highlight w:val="none"/>
              </w:rPr>
            </w:pPr>
            <w:r>
              <w:rPr>
                <w:rFonts w:hint="eastAsia" w:ascii="宋体" w:hAnsi="宋体" w:cs="宋体"/>
                <w:color w:val="auto"/>
                <w:sz w:val="24"/>
                <w:highlight w:val="none"/>
              </w:rPr>
              <w:t>2.</w:t>
            </w:r>
            <w:r>
              <w:rPr>
                <w:rFonts w:ascii="宋体" w:hAnsi="宋体"/>
                <w:color w:val="auto"/>
                <w:sz w:val="24"/>
                <w:highlight w:val="none"/>
              </w:rPr>
              <w:t>要求</w:t>
            </w:r>
            <w:r>
              <w:rPr>
                <w:rFonts w:hint="eastAsia" w:ascii="宋体" w:hAnsi="宋体"/>
                <w:color w:val="auto"/>
                <w:sz w:val="24"/>
                <w:highlight w:val="none"/>
              </w:rPr>
              <w:t>投标人</w:t>
            </w:r>
            <w:r>
              <w:rPr>
                <w:rFonts w:ascii="宋体" w:hAnsi="宋体"/>
                <w:color w:val="auto"/>
                <w:sz w:val="24"/>
                <w:highlight w:val="none"/>
              </w:rPr>
              <w:t>在合同签署时提供</w:t>
            </w:r>
            <w:r>
              <w:rPr>
                <w:rFonts w:hint="eastAsia" w:ascii="宋体" w:hAnsi="宋体" w:cs="宋体"/>
                <w:b/>
                <w:bCs/>
                <w:color w:val="auto"/>
                <w:sz w:val="24"/>
                <w:highlight w:val="none"/>
              </w:rPr>
              <w:t>招标产品清单</w:t>
            </w:r>
            <w:r>
              <w:rPr>
                <w:rFonts w:hint="eastAsia" w:ascii="宋体" w:hAnsi="宋体"/>
                <w:color w:val="auto"/>
                <w:sz w:val="24"/>
                <w:highlight w:val="none"/>
              </w:rPr>
              <w:t>中1-9项</w:t>
            </w:r>
            <w:r>
              <w:rPr>
                <w:rFonts w:ascii="宋体" w:hAnsi="宋体"/>
                <w:color w:val="auto"/>
                <w:sz w:val="24"/>
                <w:highlight w:val="none"/>
              </w:rPr>
              <w:t>的三年原厂售后服务承诺函（盖章原件）作为合同附件。</w:t>
            </w:r>
          </w:p>
          <w:p w14:paraId="5C9BFE98">
            <w:pPr>
              <w:spacing w:line="400" w:lineRule="exact"/>
              <w:rPr>
                <w:rFonts w:ascii="宋体" w:hAnsi="宋体" w:cs="宋体"/>
                <w:color w:val="auto"/>
                <w:sz w:val="24"/>
                <w:highlight w:val="none"/>
              </w:rPr>
            </w:pPr>
            <w:r>
              <w:rPr>
                <w:rFonts w:ascii="宋体" w:hAnsi="宋体" w:cs="宋体"/>
                <w:color w:val="auto"/>
                <w:sz w:val="24"/>
                <w:highlight w:val="none"/>
              </w:rPr>
              <w:t>3.</w:t>
            </w:r>
            <w:r>
              <w:rPr>
                <w:rFonts w:ascii="宋体" w:hAnsi="宋体"/>
                <w:color w:val="auto"/>
                <w:sz w:val="24"/>
                <w:highlight w:val="none"/>
              </w:rPr>
              <w:t>确保所提供的硬件产品都是新品</w:t>
            </w:r>
            <w:r>
              <w:rPr>
                <w:rFonts w:hint="eastAsia" w:ascii="宋体" w:hAnsi="宋体"/>
                <w:color w:val="auto"/>
                <w:sz w:val="24"/>
                <w:highlight w:val="none"/>
              </w:rPr>
              <w:t>，质保</w:t>
            </w:r>
            <w:r>
              <w:rPr>
                <w:rFonts w:hint="eastAsia" w:ascii="宋体" w:hAnsi="宋体" w:cs="宋体"/>
                <w:color w:val="auto"/>
                <w:sz w:val="24"/>
                <w:highlight w:val="none"/>
              </w:rPr>
              <w:t>期间维修、零件更换、人工、差旅等一切费用由投标人承担。</w:t>
            </w:r>
          </w:p>
          <w:p w14:paraId="67830208">
            <w:pPr>
              <w:spacing w:line="400" w:lineRule="exact"/>
              <w:rPr>
                <w:rFonts w:ascii="宋体" w:hAnsi="宋体"/>
                <w:color w:val="auto"/>
                <w:sz w:val="24"/>
                <w:highlight w:val="none"/>
              </w:rPr>
            </w:pPr>
            <w:r>
              <w:rPr>
                <w:rFonts w:hint="eastAsia" w:ascii="宋体" w:hAnsi="宋体"/>
                <w:color w:val="auto"/>
                <w:sz w:val="24"/>
                <w:highlight w:val="none"/>
              </w:rPr>
              <w:t>标项二：</w:t>
            </w:r>
          </w:p>
          <w:p w14:paraId="27F1CD91">
            <w:pPr>
              <w:spacing w:line="400" w:lineRule="exact"/>
              <w:rPr>
                <w:rFonts w:ascii="宋体" w:hAnsi="宋体"/>
                <w:color w:val="auto"/>
                <w:sz w:val="24"/>
                <w:highlight w:val="none"/>
              </w:rPr>
            </w:pPr>
            <w:r>
              <w:rPr>
                <w:rFonts w:hint="eastAsia" w:ascii="宋体" w:hAnsi="宋体"/>
                <w:color w:val="auto"/>
                <w:sz w:val="24"/>
                <w:highlight w:val="none"/>
              </w:rPr>
              <w:t>1.本项目要求自验收合格之日起，整体所有硬件设备提供不少于三年原厂质保服务，同时提供三年室内外线缆免费维护服务；</w:t>
            </w:r>
          </w:p>
          <w:p w14:paraId="0267F34B">
            <w:pPr>
              <w:spacing w:line="400" w:lineRule="exact"/>
              <w:rPr>
                <w:rFonts w:ascii="宋体" w:hAnsi="宋体" w:cs="宋体"/>
                <w:color w:val="auto"/>
                <w:sz w:val="24"/>
                <w:highlight w:val="none"/>
              </w:rPr>
            </w:pPr>
            <w:r>
              <w:rPr>
                <w:rFonts w:hint="eastAsia" w:ascii="宋体" w:hAnsi="宋体" w:cs="宋体"/>
                <w:color w:val="auto"/>
                <w:sz w:val="24"/>
                <w:highlight w:val="none"/>
              </w:rPr>
              <w:t>2.</w:t>
            </w:r>
            <w:r>
              <w:rPr>
                <w:rFonts w:ascii="宋体" w:hAnsi="宋体"/>
                <w:color w:val="auto"/>
                <w:sz w:val="24"/>
                <w:highlight w:val="none"/>
              </w:rPr>
              <w:t>要求</w:t>
            </w:r>
            <w:r>
              <w:rPr>
                <w:rFonts w:hint="eastAsia" w:ascii="宋体" w:hAnsi="宋体"/>
                <w:color w:val="auto"/>
                <w:sz w:val="24"/>
                <w:highlight w:val="none"/>
              </w:rPr>
              <w:t>投标人</w:t>
            </w:r>
            <w:r>
              <w:rPr>
                <w:rFonts w:ascii="宋体" w:hAnsi="宋体"/>
                <w:color w:val="auto"/>
                <w:sz w:val="24"/>
                <w:highlight w:val="none"/>
              </w:rPr>
              <w:t>在合同签署时提供</w:t>
            </w:r>
            <w:r>
              <w:rPr>
                <w:rFonts w:hint="eastAsia" w:ascii="宋体" w:hAnsi="宋体" w:cs="宋体"/>
                <w:b/>
                <w:bCs/>
                <w:color w:val="auto"/>
                <w:sz w:val="24"/>
                <w:highlight w:val="none"/>
              </w:rPr>
              <w:t>招标产品清单</w:t>
            </w:r>
            <w:r>
              <w:rPr>
                <w:rFonts w:hint="eastAsia" w:ascii="宋体" w:hAnsi="宋体"/>
                <w:color w:val="auto"/>
                <w:sz w:val="24"/>
                <w:highlight w:val="none"/>
              </w:rPr>
              <w:t>中1-8项</w:t>
            </w:r>
            <w:r>
              <w:rPr>
                <w:rFonts w:ascii="宋体" w:hAnsi="宋体"/>
                <w:color w:val="auto"/>
                <w:sz w:val="24"/>
                <w:highlight w:val="none"/>
              </w:rPr>
              <w:t>的三年原厂售后服务承诺函（盖章原件）作为合同附件。</w:t>
            </w:r>
          </w:p>
          <w:p w14:paraId="68ED3FE3">
            <w:pPr>
              <w:spacing w:line="400" w:lineRule="exact"/>
              <w:rPr>
                <w:rFonts w:ascii="宋体" w:hAnsi="宋体"/>
                <w:color w:val="auto"/>
                <w:sz w:val="24"/>
                <w:highlight w:val="none"/>
              </w:rPr>
            </w:pPr>
            <w:r>
              <w:rPr>
                <w:rFonts w:ascii="宋体" w:hAnsi="宋体" w:cs="宋体"/>
                <w:color w:val="auto"/>
                <w:sz w:val="24"/>
                <w:highlight w:val="none"/>
              </w:rPr>
              <w:t>3.</w:t>
            </w:r>
            <w:r>
              <w:rPr>
                <w:rFonts w:ascii="宋体" w:hAnsi="宋体"/>
                <w:color w:val="auto"/>
                <w:sz w:val="24"/>
                <w:highlight w:val="none"/>
              </w:rPr>
              <w:t>确保所提供的硬件产品都是新品</w:t>
            </w:r>
            <w:r>
              <w:rPr>
                <w:rFonts w:hint="eastAsia" w:ascii="宋体" w:hAnsi="宋体"/>
                <w:color w:val="auto"/>
                <w:sz w:val="24"/>
                <w:highlight w:val="none"/>
              </w:rPr>
              <w:t>，质保</w:t>
            </w:r>
            <w:r>
              <w:rPr>
                <w:rFonts w:hint="eastAsia" w:ascii="宋体" w:hAnsi="宋体" w:cs="宋体"/>
                <w:color w:val="auto"/>
                <w:sz w:val="24"/>
                <w:highlight w:val="none"/>
              </w:rPr>
              <w:t>期间维修、零件更换、人工、差旅等一切费用由投标人承担。</w:t>
            </w:r>
          </w:p>
        </w:tc>
      </w:tr>
      <w:tr w14:paraId="53AB9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982" w:type="dxa"/>
            <w:vAlign w:val="center"/>
          </w:tcPr>
          <w:p w14:paraId="7E3B0F3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安装、调试、验收要求</w:t>
            </w:r>
          </w:p>
        </w:tc>
        <w:tc>
          <w:tcPr>
            <w:tcW w:w="7497" w:type="dxa"/>
            <w:vAlign w:val="center"/>
          </w:tcPr>
          <w:p w14:paraId="3AC378B0">
            <w:pPr>
              <w:spacing w:line="400" w:lineRule="exact"/>
              <w:rPr>
                <w:rFonts w:ascii="宋体" w:hAnsi="宋体"/>
                <w:color w:val="auto"/>
                <w:sz w:val="24"/>
                <w:highlight w:val="none"/>
              </w:rPr>
            </w:pPr>
            <w:r>
              <w:rPr>
                <w:rFonts w:hint="eastAsia" w:ascii="宋体" w:hAnsi="宋体"/>
                <w:color w:val="auto"/>
                <w:sz w:val="24"/>
                <w:highlight w:val="none"/>
              </w:rPr>
              <w:t>1.安装、调试、验收时间：在采购人要求的完工期中明示的时间周期内完成相应及利旧设备的安装、调试、验收工作（利旧设备的安装不计入</w:t>
            </w:r>
            <w:r>
              <w:rPr>
                <w:rFonts w:ascii="宋体" w:hAnsi="宋体"/>
                <w:color w:val="auto"/>
                <w:sz w:val="24"/>
                <w:highlight w:val="none"/>
              </w:rPr>
              <w:t>6</w:t>
            </w:r>
            <w:r>
              <w:rPr>
                <w:rFonts w:hint="eastAsia" w:ascii="宋体" w:hAnsi="宋体"/>
                <w:color w:val="auto"/>
                <w:sz w:val="24"/>
                <w:highlight w:val="none"/>
              </w:rPr>
              <w:t>0天工期内，按采购人后期要求另行安排）。</w:t>
            </w:r>
          </w:p>
          <w:p w14:paraId="77F9CB54">
            <w:pPr>
              <w:spacing w:line="400" w:lineRule="exact"/>
              <w:rPr>
                <w:rFonts w:ascii="宋体" w:hAnsi="宋体"/>
                <w:color w:val="auto"/>
                <w:sz w:val="24"/>
                <w:highlight w:val="none"/>
              </w:rPr>
            </w:pPr>
            <w:r>
              <w:rPr>
                <w:rFonts w:hint="eastAsia" w:ascii="宋体" w:hAnsi="宋体"/>
                <w:color w:val="auto"/>
                <w:sz w:val="24"/>
                <w:highlight w:val="none"/>
              </w:rPr>
              <w:t>2.布线及安装活动严禁擅自改动建筑主体承重结构或主要使用功能，严禁未经设计确认和有关部门批准擅自拆改水、暖、电、燃气、通讯、原管道等配套设施，项目实施期间需服从采购人的安排。</w:t>
            </w:r>
          </w:p>
          <w:p w14:paraId="44FA5C16">
            <w:pPr>
              <w:spacing w:line="400" w:lineRule="exact"/>
              <w:rPr>
                <w:rFonts w:ascii="宋体" w:hAnsi="宋体"/>
                <w:color w:val="auto"/>
                <w:sz w:val="24"/>
                <w:highlight w:val="none"/>
              </w:rPr>
            </w:pPr>
            <w:r>
              <w:rPr>
                <w:rFonts w:hint="eastAsia" w:ascii="宋体" w:hAnsi="宋体"/>
                <w:color w:val="auto"/>
                <w:sz w:val="24"/>
                <w:highlight w:val="none"/>
              </w:rPr>
              <w:t>3.验收标准：货物应符合国家相关标准、项目实施要求相关内容、投标文件，并根据合同条款逐项验收。</w:t>
            </w:r>
          </w:p>
        </w:tc>
      </w:tr>
      <w:tr w14:paraId="2F98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82" w:type="dxa"/>
            <w:vAlign w:val="center"/>
          </w:tcPr>
          <w:p w14:paraId="7953DB0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培训要求</w:t>
            </w:r>
          </w:p>
        </w:tc>
        <w:tc>
          <w:tcPr>
            <w:tcW w:w="7497" w:type="dxa"/>
            <w:vAlign w:val="center"/>
          </w:tcPr>
          <w:p w14:paraId="2107496E">
            <w:pPr>
              <w:spacing w:line="400" w:lineRule="exact"/>
              <w:rPr>
                <w:rFonts w:ascii="宋体" w:hAnsi="宋体"/>
                <w:color w:val="auto"/>
                <w:sz w:val="24"/>
                <w:highlight w:val="none"/>
              </w:rPr>
            </w:pPr>
            <w:r>
              <w:rPr>
                <w:rFonts w:hint="eastAsia" w:ascii="宋体" w:hAnsi="宋体"/>
                <w:color w:val="auto"/>
                <w:sz w:val="24"/>
                <w:highlight w:val="none"/>
              </w:rPr>
              <w:t>对采购人相关人员进行针对性的设备操作、维护和常见故障的处理等培训，直至采购人相关人员掌握为止。</w:t>
            </w:r>
          </w:p>
        </w:tc>
      </w:tr>
      <w:tr w14:paraId="3784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82" w:type="dxa"/>
            <w:vAlign w:val="center"/>
          </w:tcPr>
          <w:p w14:paraId="1517874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▲售后服务要求</w:t>
            </w:r>
          </w:p>
        </w:tc>
        <w:tc>
          <w:tcPr>
            <w:tcW w:w="7497" w:type="dxa"/>
            <w:vAlign w:val="center"/>
          </w:tcPr>
          <w:p w14:paraId="42AD1E3C">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bidi="ar"/>
              </w:rPr>
              <w:t>1.项目实施人员要求：</w:t>
            </w:r>
            <w:r>
              <w:rPr>
                <w:rFonts w:hint="eastAsia" w:ascii="宋体" w:hAnsi="宋体"/>
                <w:color w:val="auto"/>
                <w:sz w:val="24"/>
                <w:highlight w:val="none"/>
                <w:lang w:eastAsia="zh" w:bidi="ar"/>
              </w:rPr>
              <w:t>中标人</w:t>
            </w:r>
            <w:r>
              <w:rPr>
                <w:rFonts w:hint="eastAsia" w:ascii="宋体" w:hAnsi="宋体"/>
                <w:color w:val="auto"/>
                <w:sz w:val="24"/>
                <w:highlight w:val="none"/>
                <w:lang w:bidi="ar"/>
              </w:rPr>
              <w:t xml:space="preserve">应配备数名具备丰富安装集成经验的项目实施人员，负责本项目的现场实施工作。 </w:t>
            </w:r>
          </w:p>
          <w:p w14:paraId="066DB82C">
            <w:pPr>
              <w:widowControl/>
              <w:numPr>
                <w:ilvl w:val="255"/>
                <w:numId w:val="0"/>
              </w:numPr>
              <w:spacing w:line="400" w:lineRule="exact"/>
              <w:jc w:val="left"/>
              <w:rPr>
                <w:rFonts w:ascii="宋体" w:hAnsi="宋体"/>
                <w:color w:val="auto"/>
                <w:sz w:val="24"/>
                <w:highlight w:val="none"/>
                <w:lang w:bidi="ar"/>
              </w:rPr>
            </w:pPr>
            <w:r>
              <w:rPr>
                <w:rFonts w:hint="eastAsia" w:ascii="宋体" w:hAnsi="宋体"/>
                <w:color w:val="auto"/>
                <w:sz w:val="24"/>
                <w:highlight w:val="none"/>
                <w:lang w:eastAsia="zh" w:bidi="ar"/>
              </w:rPr>
              <w:t>2.</w:t>
            </w:r>
            <w:r>
              <w:rPr>
                <w:rFonts w:hint="eastAsia" w:ascii="宋体" w:hAnsi="宋体"/>
                <w:color w:val="auto"/>
                <w:sz w:val="24"/>
                <w:highlight w:val="none"/>
                <w:lang w:bidi="ar"/>
              </w:rPr>
              <w:t>本项目属于交钥匙工程，验收完毕后，</w:t>
            </w:r>
            <w:r>
              <w:rPr>
                <w:rFonts w:hint="eastAsia" w:ascii="宋体" w:hAnsi="宋体"/>
                <w:color w:val="auto"/>
                <w:sz w:val="24"/>
                <w:highlight w:val="none"/>
                <w:lang w:eastAsia="zh" w:bidi="ar"/>
              </w:rPr>
              <w:t>中</w:t>
            </w:r>
            <w:r>
              <w:rPr>
                <w:rFonts w:hint="eastAsia" w:ascii="宋体" w:hAnsi="宋体"/>
                <w:color w:val="auto"/>
                <w:sz w:val="24"/>
                <w:highlight w:val="none"/>
                <w:lang w:bidi="ar"/>
              </w:rPr>
              <w:t>标人需提供不少于3年的系统</w:t>
            </w:r>
            <w:r>
              <w:rPr>
                <w:rFonts w:hint="eastAsia" w:ascii="宋体" w:hAnsi="宋体"/>
                <w:color w:val="auto"/>
                <w:sz w:val="24"/>
                <w:highlight w:val="none"/>
                <w:lang w:eastAsia="zh" w:bidi="ar"/>
              </w:rPr>
              <w:t>运维</w:t>
            </w:r>
            <w:r>
              <w:rPr>
                <w:rFonts w:hint="eastAsia" w:ascii="宋体" w:hAnsi="宋体"/>
                <w:color w:val="auto"/>
                <w:sz w:val="24"/>
                <w:highlight w:val="none"/>
                <w:lang w:bidi="ar"/>
              </w:rPr>
              <w:t xml:space="preserve">管理与设备日常维护检修服务，具体要求如下： </w:t>
            </w:r>
          </w:p>
          <w:p w14:paraId="3A3F1154">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eastAsia="zh" w:bidi="ar"/>
              </w:rPr>
              <w:t>中标人需</w:t>
            </w:r>
            <w:r>
              <w:rPr>
                <w:rFonts w:hint="eastAsia" w:ascii="宋体" w:hAnsi="宋体"/>
                <w:color w:val="auto"/>
                <w:sz w:val="24"/>
                <w:highlight w:val="none"/>
                <w:lang w:bidi="ar"/>
              </w:rPr>
              <w:t xml:space="preserve">指定1名固定项目对接人，负责日常运维沟通、故障协调与问题跟进； </w:t>
            </w:r>
          </w:p>
          <w:p w14:paraId="208896D7">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eastAsia="zh" w:bidi="ar"/>
              </w:rPr>
              <w:t>中标人需提供</w:t>
            </w:r>
            <w:r>
              <w:rPr>
                <w:rFonts w:hint="eastAsia" w:ascii="宋体" w:hAnsi="宋体"/>
                <w:color w:val="auto"/>
                <w:sz w:val="24"/>
                <w:highlight w:val="none"/>
                <w:lang w:bidi="ar"/>
              </w:rPr>
              <w:t xml:space="preserve">由具备设备原厂认证资质的专业技术人员，每年不少于4次上门对全套设备进行专项巡检和系统全面排查； </w:t>
            </w:r>
          </w:p>
          <w:p w14:paraId="330F68FC">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bidi="ar"/>
              </w:rPr>
              <w:t xml:space="preserve">提供7×24小时远程技术支持服务，如需现场服务，响应时间不超过4小时。 </w:t>
            </w:r>
          </w:p>
          <w:p w14:paraId="713B4BD5">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bidi="ar"/>
              </w:rPr>
              <w:t>故障响应时间：</w:t>
            </w:r>
            <w:r>
              <w:rPr>
                <w:rFonts w:hint="eastAsia" w:ascii="宋体" w:hAnsi="宋体"/>
                <w:color w:val="auto"/>
                <w:sz w:val="24"/>
                <w:highlight w:val="none"/>
                <w:lang w:eastAsia="zh" w:bidi="ar"/>
              </w:rPr>
              <w:t>中标人</w:t>
            </w:r>
            <w:r>
              <w:rPr>
                <w:rFonts w:hint="eastAsia" w:ascii="宋体" w:hAnsi="宋体"/>
                <w:color w:val="auto"/>
                <w:sz w:val="24"/>
                <w:highlight w:val="none"/>
                <w:lang w:bidi="ar"/>
              </w:rPr>
              <w:t xml:space="preserve">自接到采购人通知后半小时内作出响应，2小时内提供解决方案并排除故障；若无法在2小时内解决，需提供备用设备或应急方案，保障系统正常运行。 </w:t>
            </w:r>
          </w:p>
          <w:p w14:paraId="0AD924BE">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bidi="ar"/>
              </w:rPr>
              <w:t>在质保期内，对软件系统提供安全补丁、功能优化版本的免费升级服务。</w:t>
            </w:r>
          </w:p>
          <w:p w14:paraId="476331F7">
            <w:pPr>
              <w:widowControl/>
              <w:spacing w:line="400" w:lineRule="exact"/>
              <w:jc w:val="left"/>
              <w:rPr>
                <w:rFonts w:ascii="宋体" w:hAnsi="宋体"/>
                <w:color w:val="auto"/>
                <w:sz w:val="24"/>
                <w:highlight w:val="none"/>
                <w:lang w:bidi="ar"/>
              </w:rPr>
            </w:pPr>
            <w:r>
              <w:rPr>
                <w:rFonts w:hint="eastAsia" w:ascii="宋体" w:hAnsi="宋体"/>
                <w:color w:val="auto"/>
                <w:sz w:val="24"/>
                <w:highlight w:val="none"/>
                <w:lang w:bidi="ar"/>
              </w:rPr>
              <w:t xml:space="preserve">在质保期内，应提供充足的备品备件和专用工具，关键设备备品备件率不低于10%，确保系统稳定运行。 </w:t>
            </w:r>
          </w:p>
          <w:p w14:paraId="43809943">
            <w:pPr>
              <w:widowControl/>
              <w:spacing w:line="400" w:lineRule="exact"/>
              <w:jc w:val="left"/>
              <w:rPr>
                <w:rFonts w:ascii="宋体" w:hAnsi="宋体"/>
                <w:color w:val="auto"/>
                <w:sz w:val="24"/>
                <w:highlight w:val="none"/>
              </w:rPr>
            </w:pPr>
            <w:r>
              <w:rPr>
                <w:rFonts w:hint="eastAsia" w:ascii="宋体" w:hAnsi="宋体"/>
                <w:color w:val="auto"/>
                <w:sz w:val="24"/>
                <w:highlight w:val="none"/>
                <w:lang w:bidi="ar"/>
              </w:rPr>
              <w:t>6. 质量保证期届满后，采购人要求投标人提供维修或技术服务的，投标人应积极主动提供支持，服务价格需提前书面报备采购人。</w:t>
            </w:r>
          </w:p>
        </w:tc>
      </w:tr>
      <w:tr w14:paraId="511DF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82" w:type="dxa"/>
            <w:vAlign w:val="center"/>
          </w:tcPr>
          <w:p w14:paraId="6F2CB6C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备品备件要求</w:t>
            </w:r>
          </w:p>
        </w:tc>
        <w:tc>
          <w:tcPr>
            <w:tcW w:w="7497" w:type="dxa"/>
            <w:vAlign w:val="center"/>
          </w:tcPr>
          <w:p w14:paraId="216C419D">
            <w:pPr>
              <w:spacing w:line="400" w:lineRule="exact"/>
              <w:rPr>
                <w:rFonts w:ascii="宋体" w:hAnsi="宋体" w:cs="宋体"/>
                <w:color w:val="auto"/>
                <w:sz w:val="24"/>
                <w:highlight w:val="none"/>
                <w:lang w:val="zh-CN"/>
              </w:rPr>
            </w:pPr>
            <w:r>
              <w:rPr>
                <w:rFonts w:hint="eastAsia" w:ascii="宋体" w:hAnsi="宋体" w:cs="宋体"/>
                <w:color w:val="auto"/>
                <w:sz w:val="24"/>
                <w:highlight w:val="none"/>
              </w:rPr>
              <w:t>列出质保期内3年所需的备品备件清单，该报价应计入到投标报价中（格式见附件）。</w:t>
            </w:r>
          </w:p>
        </w:tc>
      </w:tr>
      <w:tr w14:paraId="3A0F0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2" w:type="dxa"/>
            <w:vAlign w:val="center"/>
          </w:tcPr>
          <w:p w14:paraId="05B596A8">
            <w:pPr>
              <w:spacing w:line="400" w:lineRule="exact"/>
              <w:jc w:val="center"/>
              <w:rPr>
                <w:rFonts w:ascii="宋体" w:hAnsi="宋体" w:cs="宋体"/>
                <w:color w:val="auto"/>
                <w:spacing w:val="-6"/>
                <w:sz w:val="24"/>
                <w:highlight w:val="none"/>
              </w:rPr>
            </w:pPr>
            <w:r>
              <w:rPr>
                <w:rFonts w:hint="eastAsia" w:ascii="宋体" w:hAnsi="宋体" w:cs="宋体"/>
                <w:color w:val="auto"/>
                <w:sz w:val="24"/>
                <w:highlight w:val="none"/>
              </w:rPr>
              <w:t>▲付款条件</w:t>
            </w:r>
          </w:p>
        </w:tc>
        <w:tc>
          <w:tcPr>
            <w:tcW w:w="7497" w:type="dxa"/>
            <w:vAlign w:val="center"/>
          </w:tcPr>
          <w:p w14:paraId="226156B7">
            <w:pPr>
              <w:tabs>
                <w:tab w:val="left" w:pos="884"/>
              </w:tabs>
              <w:spacing w:line="400" w:lineRule="exact"/>
              <w:jc w:val="left"/>
              <w:rPr>
                <w:rFonts w:ascii="宋体" w:hAnsi="宋体" w:cs="宋体"/>
                <w:color w:val="auto"/>
                <w:sz w:val="24"/>
                <w:highlight w:val="none"/>
              </w:rPr>
            </w:pPr>
            <w:r>
              <w:rPr>
                <w:rFonts w:hint="eastAsia" w:ascii="宋体" w:hAnsi="宋体" w:cs="宋体"/>
                <w:color w:val="auto"/>
                <w:sz w:val="24"/>
                <w:highlight w:val="none"/>
              </w:rPr>
              <w:t>（1）合同生效且具备实施条件后7个工作日内支付合同总价的40%的预付款(供应商</w:t>
            </w:r>
            <w:r>
              <w:rPr>
                <w:rFonts w:hint="eastAsia" w:ascii="宋体" w:hAnsi="宋体" w:cs="宋体"/>
                <w:bCs/>
                <w:color w:val="auto"/>
                <w:sz w:val="24"/>
                <w:highlight w:val="none"/>
              </w:rPr>
              <w:t>于合同签订前书面承诺放弃预付款或降低预付款支付比例的，可不适用本条款)</w:t>
            </w:r>
            <w:r>
              <w:rPr>
                <w:rFonts w:hint="eastAsia" w:ascii="宋体" w:hAnsi="宋体" w:cs="宋体"/>
                <w:color w:val="auto"/>
                <w:sz w:val="24"/>
                <w:highlight w:val="none"/>
              </w:rPr>
              <w:t>；</w:t>
            </w:r>
          </w:p>
          <w:p w14:paraId="0B48805A">
            <w:pPr>
              <w:tabs>
                <w:tab w:val="left" w:pos="884"/>
              </w:tabs>
              <w:spacing w:line="400" w:lineRule="exact"/>
              <w:jc w:val="left"/>
              <w:rPr>
                <w:rFonts w:ascii="宋体" w:hAnsi="宋体" w:cs="宋体"/>
                <w:color w:val="auto"/>
                <w:sz w:val="24"/>
                <w:highlight w:val="none"/>
              </w:rPr>
            </w:pPr>
            <w:r>
              <w:rPr>
                <w:rFonts w:hint="eastAsia" w:ascii="宋体" w:hAnsi="宋体" w:cs="宋体"/>
                <w:color w:val="auto"/>
                <w:sz w:val="24"/>
                <w:highlight w:val="none"/>
              </w:rPr>
              <w:t>（2）所有产品安装调试完成并经采购人验收合格后支付剩余货款。</w:t>
            </w:r>
          </w:p>
          <w:p w14:paraId="7770B650">
            <w:pPr>
              <w:spacing w:line="400" w:lineRule="exact"/>
              <w:rPr>
                <w:color w:val="auto"/>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采购人对于满足合同约定支付条件的，自收到发票后7个工作日内支付至供应商账户。供应商不提供发票的，采购人有权不予支付。</w:t>
            </w:r>
          </w:p>
        </w:tc>
      </w:tr>
      <w:tr w14:paraId="553AD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2" w:type="dxa"/>
            <w:vAlign w:val="center"/>
          </w:tcPr>
          <w:p w14:paraId="6EC14674">
            <w:pPr>
              <w:pStyle w:val="784"/>
              <w:spacing w:line="400" w:lineRule="exact"/>
              <w:jc w:val="center"/>
              <w:rPr>
                <w:rFonts w:ascii="宋体" w:hAnsi="宋体" w:cs="宋体"/>
                <w:color w:val="auto"/>
                <w:sz w:val="24"/>
                <w:szCs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rPr>
              <w:t>履约保证金</w:t>
            </w:r>
          </w:p>
        </w:tc>
        <w:tc>
          <w:tcPr>
            <w:tcW w:w="7497" w:type="dxa"/>
            <w:vAlign w:val="center"/>
          </w:tcPr>
          <w:p w14:paraId="07B8BD17">
            <w:pPr>
              <w:adjustRightInd/>
              <w:spacing w:line="400" w:lineRule="exact"/>
              <w:rPr>
                <w:rFonts w:ascii="宋体" w:hAnsi="宋体" w:cs="宋体"/>
                <w:color w:val="auto"/>
                <w:sz w:val="24"/>
                <w:highlight w:val="none"/>
              </w:rPr>
            </w:pPr>
            <w:r>
              <w:rPr>
                <w:rFonts w:hint="eastAsia" w:ascii="宋体" w:hAnsi="宋体" w:cs="宋体"/>
                <w:color w:val="auto"/>
                <w:sz w:val="24"/>
                <w:highlight w:val="none"/>
              </w:rPr>
              <w:t>不适用</w:t>
            </w:r>
          </w:p>
        </w:tc>
      </w:tr>
      <w:tr w14:paraId="74D67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2" w:type="dxa"/>
            <w:vAlign w:val="center"/>
          </w:tcPr>
          <w:p w14:paraId="4CBE8BC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7497" w:type="dxa"/>
            <w:vAlign w:val="center"/>
          </w:tcPr>
          <w:p w14:paraId="45065CFD">
            <w:pPr>
              <w:tabs>
                <w:tab w:val="left" w:pos="884"/>
              </w:tabs>
              <w:spacing w:line="400" w:lineRule="exact"/>
              <w:jc w:val="left"/>
              <w:rPr>
                <w:rFonts w:ascii="宋体" w:hAnsi="宋体" w:cs="宋体"/>
                <w:color w:val="auto"/>
                <w:sz w:val="24"/>
                <w:highlight w:val="none"/>
              </w:rPr>
            </w:pPr>
            <w:r>
              <w:rPr>
                <w:rFonts w:hint="eastAsia" w:ascii="宋体" w:hAnsi="宋体" w:cs="宋体"/>
                <w:color w:val="auto"/>
                <w:sz w:val="24"/>
                <w:highlight w:val="none"/>
              </w:rPr>
              <w:t>1.中标人如不遵守招标文件或投标文件各项条款的邀约与要约，或在接到中标通知书后借故拖延，拒签合同给采购人造成的损失的应当予以赔偿。</w:t>
            </w:r>
          </w:p>
          <w:p w14:paraId="202A391E">
            <w:pPr>
              <w:tabs>
                <w:tab w:val="left" w:pos="884"/>
              </w:tabs>
              <w:spacing w:line="400" w:lineRule="exact"/>
              <w:jc w:val="left"/>
              <w:rPr>
                <w:rFonts w:ascii="宋体" w:hAnsi="宋体" w:cs="宋体"/>
                <w:color w:val="auto"/>
                <w:sz w:val="24"/>
                <w:highlight w:val="none"/>
              </w:rPr>
            </w:pPr>
            <w:r>
              <w:rPr>
                <w:rFonts w:hint="eastAsia" w:ascii="宋体" w:hAnsi="宋体" w:cs="宋体"/>
                <w:color w:val="auto"/>
                <w:sz w:val="24"/>
                <w:highlight w:val="none"/>
              </w:rPr>
              <w:t>2.中标人必须负责将产品运输至采购人指定的地点，运输费及保险费等一切费用由投标人承担。产品在验收合格之前所有风险由投标人承担。如在运输、搬运、安装过程中造成货物损坏，采购人有权不签收并由中标人承担相应经济损失，因搬运或安装过程中造成采购人范围内物品损坏，采购人有权从中标人货款中直接扣除相应赔偿金额。</w:t>
            </w:r>
          </w:p>
          <w:p w14:paraId="0EDDFA42">
            <w:pPr>
              <w:tabs>
                <w:tab w:val="left" w:pos="884"/>
              </w:tabs>
              <w:spacing w:line="400" w:lineRule="exact"/>
              <w:jc w:val="left"/>
              <w:rPr>
                <w:rFonts w:ascii="宋体" w:hAnsi="宋体" w:cs="宋体"/>
                <w:color w:val="auto"/>
                <w:sz w:val="24"/>
                <w:highlight w:val="none"/>
              </w:rPr>
            </w:pPr>
            <w:r>
              <w:rPr>
                <w:rFonts w:hint="eastAsia" w:ascii="宋体" w:hAnsi="宋体" w:cs="宋体"/>
                <w:color w:val="auto"/>
                <w:sz w:val="24"/>
                <w:highlight w:val="none"/>
              </w:rPr>
              <w:t>3.其他要求详见第五章《政府采购合同主要条款》。</w:t>
            </w:r>
          </w:p>
        </w:tc>
      </w:tr>
    </w:tbl>
    <w:p w14:paraId="63D153B2">
      <w:pPr>
        <w:spacing w:line="360" w:lineRule="auto"/>
        <w:rPr>
          <w:rFonts w:ascii="宋体" w:hAnsi="宋体" w:cs="宋体"/>
          <w:b/>
          <w:bCs/>
          <w:color w:val="auto"/>
          <w:sz w:val="24"/>
          <w:highlight w:val="none"/>
        </w:rPr>
      </w:pPr>
    </w:p>
    <w:p w14:paraId="7084B3A5">
      <w:pPr>
        <w:rPr>
          <w:rFonts w:ascii="宋体" w:hAnsi="宋体" w:cs="宋体"/>
          <w:color w:val="auto"/>
          <w:sz w:val="24"/>
          <w:highlight w:val="none"/>
        </w:rPr>
      </w:pPr>
      <w:bookmarkStart w:id="70" w:name="_Toc460857894"/>
      <w:bookmarkStart w:id="71" w:name="_Toc12546"/>
      <w:r>
        <w:rPr>
          <w:rFonts w:hint="eastAsia" w:ascii="宋体" w:hAnsi="宋体" w:cs="宋体"/>
          <w:color w:val="auto"/>
          <w:sz w:val="24"/>
          <w:highlight w:val="none"/>
        </w:rPr>
        <w:br w:type="page"/>
      </w:r>
    </w:p>
    <w:p w14:paraId="2DECB4EF">
      <w:pPr>
        <w:pStyle w:val="2"/>
        <w:spacing w:before="0" w:after="0" w:line="360" w:lineRule="auto"/>
        <w:jc w:val="left"/>
        <w:rPr>
          <w:rFonts w:ascii="宋体" w:hAnsi="宋体" w:cs="宋体"/>
          <w:color w:val="auto"/>
          <w:sz w:val="24"/>
          <w:szCs w:val="24"/>
          <w:highlight w:val="none"/>
        </w:rPr>
      </w:pPr>
      <w:bookmarkStart w:id="72" w:name="_Toc27515"/>
      <w:bookmarkStart w:id="73" w:name="_Toc4321"/>
      <w:r>
        <w:rPr>
          <w:rFonts w:hint="eastAsia" w:ascii="宋体" w:hAnsi="宋体" w:cs="宋体"/>
          <w:color w:val="auto"/>
          <w:sz w:val="24"/>
          <w:szCs w:val="24"/>
          <w:highlight w:val="none"/>
        </w:rPr>
        <w:t>二、技术需求</w:t>
      </w:r>
      <w:bookmarkEnd w:id="70"/>
      <w:bookmarkEnd w:id="71"/>
      <w:bookmarkEnd w:id="72"/>
      <w:bookmarkEnd w:id="73"/>
    </w:p>
    <w:p w14:paraId="6CE5EF31">
      <w:pPr>
        <w:snapToGrid w:val="0"/>
        <w:spacing w:line="360" w:lineRule="auto"/>
        <w:jc w:val="center"/>
        <w:rPr>
          <w:rFonts w:ascii="宋体" w:hAnsi="宋体" w:cs="宋体"/>
          <w:b/>
          <w:bCs/>
          <w:color w:val="auto"/>
          <w:sz w:val="24"/>
          <w:highlight w:val="none"/>
        </w:rPr>
      </w:pPr>
      <w:bookmarkStart w:id="74" w:name="_Toc151648181"/>
      <w:bookmarkStart w:id="75" w:name="_Toc325971125"/>
      <w:bookmarkStart w:id="76" w:name="_Toc434566530"/>
      <w:bookmarkStart w:id="77" w:name="_Toc326255597"/>
      <w:bookmarkStart w:id="78" w:name="_Toc146809079"/>
      <w:r>
        <w:rPr>
          <w:rFonts w:hint="eastAsia" w:ascii="宋体" w:hAnsi="宋体" w:cs="宋体"/>
          <w:b/>
          <w:bCs/>
          <w:color w:val="auto"/>
          <w:sz w:val="24"/>
          <w:highlight w:val="none"/>
        </w:rPr>
        <w:t>（一）招标产品清单</w:t>
      </w:r>
    </w:p>
    <w:tbl>
      <w:tblPr>
        <w:tblStyle w:val="64"/>
        <w:tblW w:w="83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70" w:type="dxa"/>
          <w:bottom w:w="0" w:type="dxa"/>
          <w:right w:w="70" w:type="dxa"/>
        </w:tblCellMar>
      </w:tblPr>
      <w:tblGrid>
        <w:gridCol w:w="1101"/>
        <w:gridCol w:w="3442"/>
        <w:gridCol w:w="1506"/>
        <w:gridCol w:w="2264"/>
      </w:tblGrid>
      <w:tr w14:paraId="017B3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361" w:hRule="atLeast"/>
          <w:jc w:val="center"/>
        </w:trPr>
        <w:tc>
          <w:tcPr>
            <w:tcW w:w="1101" w:type="dxa"/>
            <w:vAlign w:val="center"/>
          </w:tcPr>
          <w:p w14:paraId="4C1617BF">
            <w:pPr>
              <w:pStyle w:val="970"/>
              <w:snapToGrid w:val="0"/>
              <w:spacing w:before="0"/>
              <w:jc w:val="center"/>
              <w:rPr>
                <w:rFonts w:ascii="宋体" w:hAnsi="宋体" w:cs="宋体"/>
                <w:b/>
                <w:bCs w:val="0"/>
                <w:color w:val="auto"/>
                <w:sz w:val="24"/>
                <w:highlight w:val="none"/>
              </w:rPr>
            </w:pPr>
            <w:r>
              <w:rPr>
                <w:rFonts w:hint="eastAsia" w:ascii="宋体" w:hAnsi="宋体" w:cs="宋体"/>
                <w:b/>
                <w:bCs w:val="0"/>
                <w:color w:val="auto"/>
                <w:sz w:val="24"/>
                <w:highlight w:val="none"/>
              </w:rPr>
              <w:t>序号</w:t>
            </w:r>
          </w:p>
        </w:tc>
        <w:tc>
          <w:tcPr>
            <w:tcW w:w="3442" w:type="dxa"/>
            <w:vAlign w:val="center"/>
          </w:tcPr>
          <w:p w14:paraId="0699D86D">
            <w:pPr>
              <w:pStyle w:val="973"/>
              <w:snapToGrid w:val="0"/>
              <w:jc w:val="center"/>
              <w:rPr>
                <w:rFonts w:ascii="宋体" w:hAnsi="宋体" w:cs="宋体"/>
                <w:b/>
                <w:color w:val="auto"/>
                <w:sz w:val="24"/>
                <w:highlight w:val="none"/>
              </w:rPr>
            </w:pPr>
            <w:r>
              <w:rPr>
                <w:rFonts w:hint="eastAsia" w:ascii="宋体" w:hAnsi="宋体" w:cs="宋体"/>
                <w:b/>
                <w:color w:val="auto"/>
                <w:sz w:val="24"/>
                <w:highlight w:val="none"/>
              </w:rPr>
              <w:t>产品名称</w:t>
            </w:r>
          </w:p>
        </w:tc>
        <w:tc>
          <w:tcPr>
            <w:tcW w:w="1506" w:type="dxa"/>
            <w:vAlign w:val="center"/>
          </w:tcPr>
          <w:p w14:paraId="57107F80">
            <w:pPr>
              <w:pStyle w:val="970"/>
              <w:snapToGrid w:val="0"/>
              <w:spacing w:before="0"/>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c>
          <w:tcPr>
            <w:tcW w:w="2264" w:type="dxa"/>
            <w:vAlign w:val="center"/>
          </w:tcPr>
          <w:p w14:paraId="2EF82A4B">
            <w:pPr>
              <w:pStyle w:val="970"/>
              <w:snapToGrid w:val="0"/>
              <w:spacing w:before="0"/>
              <w:jc w:val="center"/>
              <w:rPr>
                <w:rFonts w:ascii="宋体" w:hAnsi="宋体" w:cs="宋体"/>
                <w:b/>
                <w:bCs w:val="0"/>
                <w:color w:val="auto"/>
                <w:sz w:val="24"/>
                <w:highlight w:val="none"/>
              </w:rPr>
            </w:pPr>
            <w:r>
              <w:rPr>
                <w:rFonts w:hint="eastAsia" w:ascii="宋体" w:hAnsi="宋体" w:cs="宋体"/>
                <w:b/>
                <w:bCs w:val="0"/>
                <w:color w:val="auto"/>
                <w:sz w:val="24"/>
                <w:highlight w:val="none"/>
              </w:rPr>
              <w:t>备注</w:t>
            </w:r>
          </w:p>
        </w:tc>
      </w:tr>
      <w:tr w14:paraId="416AA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341" w:hRule="atLeast"/>
          <w:jc w:val="center"/>
        </w:trPr>
        <w:tc>
          <w:tcPr>
            <w:tcW w:w="8313" w:type="dxa"/>
            <w:gridSpan w:val="4"/>
            <w:vAlign w:val="center"/>
          </w:tcPr>
          <w:p w14:paraId="6FBD04B6">
            <w:pPr>
              <w:pStyle w:val="970"/>
              <w:snapToGrid w:val="0"/>
              <w:spacing w:before="0"/>
              <w:rPr>
                <w:rFonts w:ascii="宋体" w:hAnsi="宋体" w:cs="宋体"/>
                <w:b/>
                <w:bCs w:val="0"/>
                <w:color w:val="auto"/>
                <w:sz w:val="24"/>
                <w:highlight w:val="none"/>
              </w:rPr>
            </w:pPr>
            <w:r>
              <w:rPr>
                <w:rFonts w:hint="eastAsia" w:ascii="宋体" w:hAnsi="宋体" w:cs="宋体"/>
                <w:b/>
                <w:bCs w:val="0"/>
                <w:color w:val="auto"/>
                <w:sz w:val="24"/>
                <w:highlight w:val="none"/>
              </w:rPr>
              <w:t>标项一：</w:t>
            </w:r>
          </w:p>
        </w:tc>
      </w:tr>
      <w:tr w14:paraId="1E9B6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33F3F619">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w:t>
            </w:r>
          </w:p>
        </w:tc>
        <w:tc>
          <w:tcPr>
            <w:tcW w:w="3442" w:type="dxa"/>
            <w:vAlign w:val="center"/>
          </w:tcPr>
          <w:p w14:paraId="3134FBF1">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WiFi7 高密AP（定向）</w:t>
            </w:r>
          </w:p>
        </w:tc>
        <w:tc>
          <w:tcPr>
            <w:tcW w:w="1506" w:type="dxa"/>
            <w:vAlign w:val="center"/>
          </w:tcPr>
          <w:p w14:paraId="58B224BD">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 xml:space="preserve">189台 </w:t>
            </w:r>
          </w:p>
        </w:tc>
        <w:tc>
          <w:tcPr>
            <w:tcW w:w="2264" w:type="dxa"/>
            <w:vMerge w:val="restart"/>
            <w:vAlign w:val="center"/>
          </w:tcPr>
          <w:p w14:paraId="45385ED8">
            <w:pPr>
              <w:widowControl/>
              <w:jc w:val="center"/>
              <w:textAlignment w:val="center"/>
              <w:rPr>
                <w:rFonts w:ascii="宋体" w:hAnsi="宋体" w:cs="宋体"/>
                <w:color w:val="auto"/>
                <w:kern w:val="0"/>
                <w:sz w:val="24"/>
                <w:highlight w:val="none"/>
                <w:lang w:bidi="ar"/>
              </w:rPr>
            </w:pPr>
            <w:r>
              <w:rPr>
                <w:rFonts w:hint="eastAsia"/>
                <w:color w:val="auto"/>
                <w:sz w:val="24"/>
                <w:highlight w:val="none"/>
              </w:rPr>
              <w:t>使用用户：信息中心</w:t>
            </w:r>
          </w:p>
        </w:tc>
      </w:tr>
      <w:tr w14:paraId="5D0D5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4B833718">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2</w:t>
            </w:r>
          </w:p>
        </w:tc>
        <w:tc>
          <w:tcPr>
            <w:tcW w:w="3442" w:type="dxa"/>
            <w:vAlign w:val="center"/>
          </w:tcPr>
          <w:p w14:paraId="03E56039">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WiFi7高性能AP</w:t>
            </w:r>
          </w:p>
        </w:tc>
        <w:tc>
          <w:tcPr>
            <w:tcW w:w="1506" w:type="dxa"/>
            <w:vAlign w:val="center"/>
          </w:tcPr>
          <w:p w14:paraId="11A92FA5">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20台</w:t>
            </w:r>
          </w:p>
        </w:tc>
        <w:tc>
          <w:tcPr>
            <w:tcW w:w="2264" w:type="dxa"/>
            <w:vMerge w:val="continue"/>
            <w:vAlign w:val="center"/>
          </w:tcPr>
          <w:p w14:paraId="2295849E">
            <w:pPr>
              <w:widowControl/>
              <w:jc w:val="center"/>
              <w:textAlignment w:val="center"/>
              <w:rPr>
                <w:rFonts w:ascii="宋体" w:hAnsi="宋体" w:cs="宋体"/>
                <w:color w:val="auto"/>
                <w:kern w:val="0"/>
                <w:sz w:val="24"/>
                <w:highlight w:val="none"/>
                <w:lang w:bidi="ar"/>
              </w:rPr>
            </w:pPr>
          </w:p>
        </w:tc>
      </w:tr>
      <w:tr w14:paraId="6CE48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634189C3">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3</w:t>
            </w:r>
          </w:p>
        </w:tc>
        <w:tc>
          <w:tcPr>
            <w:tcW w:w="3442" w:type="dxa"/>
            <w:vAlign w:val="center"/>
          </w:tcPr>
          <w:p w14:paraId="644EE10B">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WIFI7 吸顶AP</w:t>
            </w:r>
          </w:p>
        </w:tc>
        <w:tc>
          <w:tcPr>
            <w:tcW w:w="1506" w:type="dxa"/>
            <w:vAlign w:val="center"/>
          </w:tcPr>
          <w:p w14:paraId="411C4FB8">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10台</w:t>
            </w:r>
          </w:p>
        </w:tc>
        <w:tc>
          <w:tcPr>
            <w:tcW w:w="2264" w:type="dxa"/>
            <w:vMerge w:val="continue"/>
            <w:vAlign w:val="center"/>
          </w:tcPr>
          <w:p w14:paraId="762B0ED2">
            <w:pPr>
              <w:widowControl/>
              <w:jc w:val="center"/>
              <w:textAlignment w:val="center"/>
              <w:rPr>
                <w:rFonts w:ascii="宋体" w:hAnsi="宋体" w:cs="宋体"/>
                <w:color w:val="auto"/>
                <w:kern w:val="0"/>
                <w:sz w:val="24"/>
                <w:highlight w:val="none"/>
                <w:lang w:bidi="ar"/>
              </w:rPr>
            </w:pPr>
          </w:p>
        </w:tc>
      </w:tr>
      <w:tr w14:paraId="06629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16C28EF4">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4</w:t>
            </w:r>
          </w:p>
        </w:tc>
        <w:tc>
          <w:tcPr>
            <w:tcW w:w="3442" w:type="dxa"/>
            <w:vAlign w:val="center"/>
          </w:tcPr>
          <w:p w14:paraId="40F2F457">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无线控制器</w:t>
            </w:r>
          </w:p>
        </w:tc>
        <w:tc>
          <w:tcPr>
            <w:tcW w:w="1506" w:type="dxa"/>
            <w:vAlign w:val="center"/>
          </w:tcPr>
          <w:p w14:paraId="4394954E">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1台</w:t>
            </w:r>
          </w:p>
        </w:tc>
        <w:tc>
          <w:tcPr>
            <w:tcW w:w="2264" w:type="dxa"/>
            <w:vMerge w:val="continue"/>
            <w:vAlign w:val="center"/>
          </w:tcPr>
          <w:p w14:paraId="3630BA29">
            <w:pPr>
              <w:widowControl/>
              <w:jc w:val="center"/>
              <w:textAlignment w:val="center"/>
              <w:rPr>
                <w:rFonts w:ascii="宋体" w:hAnsi="宋体" w:cs="宋体"/>
                <w:color w:val="auto"/>
                <w:kern w:val="0"/>
                <w:sz w:val="24"/>
                <w:highlight w:val="none"/>
                <w:lang w:bidi="ar"/>
              </w:rPr>
            </w:pPr>
          </w:p>
        </w:tc>
      </w:tr>
      <w:tr w14:paraId="743F6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0F00E658">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5</w:t>
            </w:r>
          </w:p>
        </w:tc>
        <w:tc>
          <w:tcPr>
            <w:tcW w:w="3442" w:type="dxa"/>
            <w:vAlign w:val="center"/>
          </w:tcPr>
          <w:p w14:paraId="30916409">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无线光主机</w:t>
            </w:r>
          </w:p>
        </w:tc>
        <w:tc>
          <w:tcPr>
            <w:tcW w:w="1506" w:type="dxa"/>
            <w:vAlign w:val="center"/>
          </w:tcPr>
          <w:p w14:paraId="54B76B3C">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6台</w:t>
            </w:r>
          </w:p>
        </w:tc>
        <w:tc>
          <w:tcPr>
            <w:tcW w:w="2264" w:type="dxa"/>
            <w:vMerge w:val="continue"/>
            <w:vAlign w:val="center"/>
          </w:tcPr>
          <w:p w14:paraId="1B99BEF5">
            <w:pPr>
              <w:widowControl/>
              <w:jc w:val="center"/>
              <w:textAlignment w:val="center"/>
              <w:rPr>
                <w:rFonts w:ascii="宋体" w:hAnsi="宋体" w:cs="宋体"/>
                <w:color w:val="auto"/>
                <w:kern w:val="0"/>
                <w:sz w:val="24"/>
                <w:highlight w:val="none"/>
                <w:lang w:bidi="ar"/>
              </w:rPr>
            </w:pPr>
          </w:p>
        </w:tc>
      </w:tr>
      <w:tr w14:paraId="66E89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408033B8">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6</w:t>
            </w:r>
          </w:p>
        </w:tc>
        <w:tc>
          <w:tcPr>
            <w:tcW w:w="3442" w:type="dxa"/>
            <w:vAlign w:val="center"/>
          </w:tcPr>
          <w:p w14:paraId="114CEB4B">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光电理线架</w:t>
            </w:r>
          </w:p>
        </w:tc>
        <w:tc>
          <w:tcPr>
            <w:tcW w:w="1506" w:type="dxa"/>
            <w:vAlign w:val="center"/>
          </w:tcPr>
          <w:p w14:paraId="4EEB60BB">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6套</w:t>
            </w:r>
          </w:p>
        </w:tc>
        <w:tc>
          <w:tcPr>
            <w:tcW w:w="2264" w:type="dxa"/>
            <w:vMerge w:val="continue"/>
            <w:vAlign w:val="center"/>
          </w:tcPr>
          <w:p w14:paraId="36EAC086">
            <w:pPr>
              <w:widowControl/>
              <w:jc w:val="center"/>
              <w:textAlignment w:val="center"/>
              <w:rPr>
                <w:rFonts w:ascii="宋体" w:hAnsi="宋体" w:cs="宋体"/>
                <w:color w:val="auto"/>
                <w:kern w:val="0"/>
                <w:sz w:val="24"/>
                <w:highlight w:val="none"/>
                <w:lang w:bidi="ar"/>
              </w:rPr>
            </w:pPr>
          </w:p>
        </w:tc>
      </w:tr>
      <w:tr w14:paraId="7D3E2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0534703F">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7</w:t>
            </w:r>
          </w:p>
        </w:tc>
        <w:tc>
          <w:tcPr>
            <w:tcW w:w="3442" w:type="dxa"/>
            <w:vAlign w:val="center"/>
          </w:tcPr>
          <w:p w14:paraId="47C2CC7F">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2.5G光模块</w:t>
            </w:r>
          </w:p>
        </w:tc>
        <w:tc>
          <w:tcPr>
            <w:tcW w:w="1506" w:type="dxa"/>
            <w:vAlign w:val="center"/>
          </w:tcPr>
          <w:p w14:paraId="172BF30A">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236对</w:t>
            </w:r>
          </w:p>
        </w:tc>
        <w:tc>
          <w:tcPr>
            <w:tcW w:w="2264" w:type="dxa"/>
            <w:vMerge w:val="continue"/>
            <w:vAlign w:val="center"/>
          </w:tcPr>
          <w:p w14:paraId="0C178461">
            <w:pPr>
              <w:widowControl/>
              <w:jc w:val="center"/>
              <w:textAlignment w:val="center"/>
              <w:rPr>
                <w:rFonts w:ascii="宋体" w:hAnsi="宋体" w:cs="宋体"/>
                <w:color w:val="auto"/>
                <w:kern w:val="0"/>
                <w:sz w:val="24"/>
                <w:highlight w:val="none"/>
                <w:lang w:bidi="ar"/>
              </w:rPr>
            </w:pPr>
          </w:p>
        </w:tc>
      </w:tr>
      <w:tr w14:paraId="12942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53FCC3E1">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8</w:t>
            </w:r>
          </w:p>
        </w:tc>
        <w:tc>
          <w:tcPr>
            <w:tcW w:w="3442" w:type="dxa"/>
            <w:vAlign w:val="center"/>
          </w:tcPr>
          <w:p w14:paraId="22F36A14">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图书馆核心</w:t>
            </w:r>
          </w:p>
        </w:tc>
        <w:tc>
          <w:tcPr>
            <w:tcW w:w="1506" w:type="dxa"/>
            <w:vAlign w:val="center"/>
          </w:tcPr>
          <w:p w14:paraId="6F3944D9">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1台</w:t>
            </w:r>
          </w:p>
        </w:tc>
        <w:tc>
          <w:tcPr>
            <w:tcW w:w="2264" w:type="dxa"/>
            <w:vMerge w:val="continue"/>
            <w:vAlign w:val="center"/>
          </w:tcPr>
          <w:p w14:paraId="031332E5">
            <w:pPr>
              <w:widowControl/>
              <w:jc w:val="center"/>
              <w:textAlignment w:val="center"/>
              <w:rPr>
                <w:rFonts w:ascii="宋体" w:hAnsi="宋体" w:cs="宋体"/>
                <w:color w:val="auto"/>
                <w:kern w:val="0"/>
                <w:sz w:val="24"/>
                <w:highlight w:val="none"/>
                <w:lang w:bidi="ar"/>
              </w:rPr>
            </w:pPr>
          </w:p>
        </w:tc>
      </w:tr>
      <w:tr w14:paraId="34FC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5933EEC7">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9</w:t>
            </w:r>
          </w:p>
        </w:tc>
        <w:tc>
          <w:tcPr>
            <w:tcW w:w="3442" w:type="dxa"/>
            <w:vAlign w:val="center"/>
          </w:tcPr>
          <w:p w14:paraId="385C310B">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万兆光模块</w:t>
            </w:r>
          </w:p>
        </w:tc>
        <w:tc>
          <w:tcPr>
            <w:tcW w:w="1506" w:type="dxa"/>
            <w:vAlign w:val="center"/>
          </w:tcPr>
          <w:p w14:paraId="43D24A4A">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32个</w:t>
            </w:r>
          </w:p>
        </w:tc>
        <w:tc>
          <w:tcPr>
            <w:tcW w:w="2264" w:type="dxa"/>
            <w:vMerge w:val="continue"/>
            <w:vAlign w:val="center"/>
          </w:tcPr>
          <w:p w14:paraId="7578C3CF">
            <w:pPr>
              <w:widowControl/>
              <w:jc w:val="center"/>
              <w:textAlignment w:val="center"/>
              <w:rPr>
                <w:rFonts w:ascii="宋体" w:hAnsi="宋体" w:cs="宋体"/>
                <w:color w:val="auto"/>
                <w:kern w:val="0"/>
                <w:sz w:val="24"/>
                <w:highlight w:val="none"/>
                <w:lang w:bidi="ar"/>
              </w:rPr>
            </w:pPr>
          </w:p>
        </w:tc>
      </w:tr>
      <w:tr w14:paraId="0F726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618F44F5">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10</w:t>
            </w:r>
          </w:p>
        </w:tc>
        <w:tc>
          <w:tcPr>
            <w:tcW w:w="3442" w:type="dxa"/>
            <w:vAlign w:val="center"/>
          </w:tcPr>
          <w:p w14:paraId="505568BC">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无线授权扩容</w:t>
            </w:r>
          </w:p>
        </w:tc>
        <w:tc>
          <w:tcPr>
            <w:tcW w:w="1506" w:type="dxa"/>
            <w:vAlign w:val="center"/>
          </w:tcPr>
          <w:p w14:paraId="779FC631">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1套</w:t>
            </w:r>
          </w:p>
        </w:tc>
        <w:tc>
          <w:tcPr>
            <w:tcW w:w="2264" w:type="dxa"/>
            <w:vMerge w:val="continue"/>
            <w:vAlign w:val="center"/>
          </w:tcPr>
          <w:p w14:paraId="47833418">
            <w:pPr>
              <w:widowControl/>
              <w:jc w:val="center"/>
              <w:textAlignment w:val="center"/>
              <w:rPr>
                <w:rFonts w:ascii="宋体" w:hAnsi="宋体" w:cs="宋体"/>
                <w:color w:val="auto"/>
                <w:kern w:val="0"/>
                <w:sz w:val="24"/>
                <w:highlight w:val="none"/>
                <w:lang w:bidi="ar"/>
              </w:rPr>
            </w:pPr>
          </w:p>
        </w:tc>
      </w:tr>
      <w:tr w14:paraId="12AB4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329764CB">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3442" w:type="dxa"/>
            <w:vAlign w:val="center"/>
          </w:tcPr>
          <w:p w14:paraId="75028128">
            <w:pPr>
              <w:widowControl/>
              <w:jc w:val="left"/>
              <w:textAlignment w:val="center"/>
              <w:rPr>
                <w:rFonts w:ascii="宋体" w:hAnsi="宋体" w:cs="宋体"/>
                <w:color w:val="auto"/>
                <w:kern w:val="0"/>
                <w:sz w:val="24"/>
                <w:highlight w:val="none"/>
                <w:lang w:bidi="ar"/>
              </w:rPr>
            </w:pPr>
            <w:r>
              <w:rPr>
                <w:rFonts w:hint="eastAsia" w:ascii="宋体" w:hAnsi="宋体"/>
                <w:color w:val="auto"/>
                <w:sz w:val="24"/>
                <w:highlight w:val="none"/>
              </w:rPr>
              <w:t>综合布线及安装调试</w:t>
            </w:r>
          </w:p>
        </w:tc>
        <w:tc>
          <w:tcPr>
            <w:tcW w:w="1506" w:type="dxa"/>
            <w:vAlign w:val="center"/>
          </w:tcPr>
          <w:p w14:paraId="7C21CB52">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1批</w:t>
            </w:r>
          </w:p>
        </w:tc>
        <w:tc>
          <w:tcPr>
            <w:tcW w:w="2264" w:type="dxa"/>
            <w:vMerge w:val="continue"/>
            <w:vAlign w:val="center"/>
          </w:tcPr>
          <w:p w14:paraId="3782094B">
            <w:pPr>
              <w:widowControl/>
              <w:jc w:val="center"/>
              <w:textAlignment w:val="center"/>
              <w:rPr>
                <w:rFonts w:ascii="宋体" w:hAnsi="宋体" w:cs="宋体"/>
                <w:color w:val="auto"/>
                <w:kern w:val="0"/>
                <w:sz w:val="24"/>
                <w:highlight w:val="none"/>
                <w:lang w:bidi="ar"/>
              </w:rPr>
            </w:pPr>
          </w:p>
        </w:tc>
      </w:tr>
      <w:tr w14:paraId="4F8F8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341" w:hRule="atLeast"/>
          <w:jc w:val="center"/>
        </w:trPr>
        <w:tc>
          <w:tcPr>
            <w:tcW w:w="8313" w:type="dxa"/>
            <w:gridSpan w:val="4"/>
            <w:vAlign w:val="center"/>
          </w:tcPr>
          <w:p w14:paraId="502FA9BC">
            <w:pPr>
              <w:pStyle w:val="970"/>
              <w:snapToGrid w:val="0"/>
              <w:spacing w:before="0"/>
              <w:rPr>
                <w:rFonts w:ascii="宋体" w:hAnsi="宋体" w:cs="宋体"/>
                <w:b/>
                <w:bCs w:val="0"/>
                <w:color w:val="auto"/>
                <w:sz w:val="24"/>
                <w:highlight w:val="none"/>
              </w:rPr>
            </w:pPr>
            <w:r>
              <w:rPr>
                <w:rFonts w:hint="eastAsia" w:ascii="宋体" w:hAnsi="宋体" w:cs="宋体"/>
                <w:b/>
                <w:bCs w:val="0"/>
                <w:color w:val="auto"/>
                <w:sz w:val="24"/>
                <w:highlight w:val="none"/>
              </w:rPr>
              <w:t>标项二：</w:t>
            </w:r>
          </w:p>
        </w:tc>
      </w:tr>
      <w:tr w14:paraId="1D3A1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4FAB85BE">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1</w:t>
            </w:r>
          </w:p>
        </w:tc>
        <w:tc>
          <w:tcPr>
            <w:tcW w:w="3442" w:type="dxa"/>
            <w:vAlign w:val="center"/>
          </w:tcPr>
          <w:p w14:paraId="0236B327">
            <w:pPr>
              <w:widowControl/>
              <w:jc w:val="left"/>
              <w:rPr>
                <w:rFonts w:ascii="宋体" w:hAnsi="宋体" w:cs="宋体"/>
                <w:color w:val="auto"/>
                <w:kern w:val="0"/>
                <w:sz w:val="24"/>
                <w:highlight w:val="none"/>
                <w:lang w:bidi="ar"/>
              </w:rPr>
            </w:pPr>
            <w:r>
              <w:rPr>
                <w:rFonts w:hint="eastAsia" w:ascii="宋体" w:hAnsi="宋体"/>
                <w:color w:val="auto"/>
                <w:sz w:val="24"/>
                <w:highlight w:val="none"/>
              </w:rPr>
              <w:t>WiFi7高性能AP</w:t>
            </w:r>
          </w:p>
        </w:tc>
        <w:tc>
          <w:tcPr>
            <w:tcW w:w="1506" w:type="dxa"/>
            <w:vAlign w:val="center"/>
          </w:tcPr>
          <w:p w14:paraId="07838C94">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75台</w:t>
            </w:r>
          </w:p>
        </w:tc>
        <w:tc>
          <w:tcPr>
            <w:tcW w:w="2264" w:type="dxa"/>
            <w:vMerge w:val="restart"/>
            <w:vAlign w:val="center"/>
          </w:tcPr>
          <w:p w14:paraId="5CB4C017">
            <w:pPr>
              <w:widowControl/>
              <w:jc w:val="center"/>
              <w:textAlignment w:val="center"/>
              <w:rPr>
                <w:rFonts w:ascii="宋体" w:hAnsi="宋体" w:cs="宋体"/>
                <w:color w:val="auto"/>
                <w:kern w:val="0"/>
                <w:sz w:val="24"/>
                <w:highlight w:val="none"/>
                <w:lang w:bidi="ar"/>
              </w:rPr>
            </w:pPr>
            <w:r>
              <w:rPr>
                <w:rFonts w:hint="eastAsia"/>
                <w:color w:val="auto"/>
                <w:sz w:val="24"/>
                <w:highlight w:val="none"/>
              </w:rPr>
              <w:t>使用用户：信息中心</w:t>
            </w:r>
          </w:p>
        </w:tc>
      </w:tr>
      <w:tr w14:paraId="189F8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589BBCAF">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2</w:t>
            </w:r>
          </w:p>
        </w:tc>
        <w:tc>
          <w:tcPr>
            <w:tcW w:w="3442" w:type="dxa"/>
            <w:vAlign w:val="center"/>
          </w:tcPr>
          <w:p w14:paraId="69A260C2">
            <w:pPr>
              <w:jc w:val="left"/>
              <w:rPr>
                <w:rFonts w:ascii="宋体" w:hAnsi="宋体" w:cs="宋体"/>
                <w:color w:val="auto"/>
                <w:kern w:val="0"/>
                <w:sz w:val="24"/>
                <w:highlight w:val="none"/>
                <w:lang w:bidi="ar"/>
              </w:rPr>
            </w:pPr>
            <w:r>
              <w:rPr>
                <w:rFonts w:hint="eastAsia" w:ascii="宋体" w:hAnsi="宋体"/>
                <w:color w:val="auto"/>
                <w:sz w:val="24"/>
                <w:highlight w:val="none"/>
              </w:rPr>
              <w:t>WiFi7 高密AP（定向）</w:t>
            </w:r>
          </w:p>
        </w:tc>
        <w:tc>
          <w:tcPr>
            <w:tcW w:w="1506" w:type="dxa"/>
            <w:vAlign w:val="center"/>
          </w:tcPr>
          <w:p w14:paraId="1566F4DB">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15台</w:t>
            </w:r>
          </w:p>
        </w:tc>
        <w:tc>
          <w:tcPr>
            <w:tcW w:w="2264" w:type="dxa"/>
            <w:vMerge w:val="continue"/>
            <w:vAlign w:val="center"/>
          </w:tcPr>
          <w:p w14:paraId="29CC2B22">
            <w:pPr>
              <w:widowControl/>
              <w:jc w:val="center"/>
              <w:textAlignment w:val="center"/>
              <w:rPr>
                <w:rFonts w:ascii="宋体" w:hAnsi="宋体" w:cs="宋体"/>
                <w:color w:val="auto"/>
                <w:kern w:val="0"/>
                <w:sz w:val="24"/>
                <w:highlight w:val="none"/>
                <w:lang w:bidi="ar"/>
              </w:rPr>
            </w:pPr>
          </w:p>
        </w:tc>
      </w:tr>
      <w:tr w14:paraId="160C5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3BD6FEE1">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3</w:t>
            </w:r>
          </w:p>
        </w:tc>
        <w:tc>
          <w:tcPr>
            <w:tcW w:w="3442" w:type="dxa"/>
            <w:vAlign w:val="center"/>
          </w:tcPr>
          <w:p w14:paraId="41FCD674">
            <w:pPr>
              <w:jc w:val="left"/>
              <w:rPr>
                <w:rFonts w:ascii="宋体" w:hAnsi="宋体" w:cs="宋体"/>
                <w:color w:val="auto"/>
                <w:kern w:val="0"/>
                <w:sz w:val="24"/>
                <w:highlight w:val="none"/>
                <w:lang w:bidi="ar"/>
              </w:rPr>
            </w:pPr>
            <w:r>
              <w:rPr>
                <w:rFonts w:hint="eastAsia" w:ascii="宋体" w:hAnsi="宋体"/>
                <w:color w:val="auto"/>
                <w:sz w:val="24"/>
                <w:highlight w:val="none"/>
              </w:rPr>
              <w:t>WIFI7 放装AP</w:t>
            </w:r>
          </w:p>
        </w:tc>
        <w:tc>
          <w:tcPr>
            <w:tcW w:w="1506" w:type="dxa"/>
            <w:vAlign w:val="center"/>
          </w:tcPr>
          <w:p w14:paraId="1BBBFC61">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10台</w:t>
            </w:r>
          </w:p>
        </w:tc>
        <w:tc>
          <w:tcPr>
            <w:tcW w:w="2264" w:type="dxa"/>
            <w:vMerge w:val="continue"/>
            <w:vAlign w:val="center"/>
          </w:tcPr>
          <w:p w14:paraId="15CDDFB8">
            <w:pPr>
              <w:widowControl/>
              <w:jc w:val="center"/>
              <w:textAlignment w:val="center"/>
              <w:rPr>
                <w:rFonts w:ascii="宋体" w:hAnsi="宋体" w:cs="宋体"/>
                <w:color w:val="auto"/>
                <w:kern w:val="0"/>
                <w:sz w:val="24"/>
                <w:highlight w:val="none"/>
                <w:lang w:bidi="ar"/>
              </w:rPr>
            </w:pPr>
          </w:p>
        </w:tc>
      </w:tr>
      <w:tr w14:paraId="233F0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73903BFD">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4</w:t>
            </w:r>
          </w:p>
        </w:tc>
        <w:tc>
          <w:tcPr>
            <w:tcW w:w="3442" w:type="dxa"/>
            <w:vAlign w:val="center"/>
          </w:tcPr>
          <w:p w14:paraId="7F5A4D6C">
            <w:pPr>
              <w:jc w:val="left"/>
              <w:rPr>
                <w:rFonts w:ascii="宋体" w:hAnsi="宋体" w:cs="宋体"/>
                <w:color w:val="auto"/>
                <w:kern w:val="0"/>
                <w:sz w:val="24"/>
                <w:highlight w:val="none"/>
                <w:lang w:bidi="ar"/>
              </w:rPr>
            </w:pPr>
            <w:r>
              <w:rPr>
                <w:rFonts w:hint="eastAsia" w:ascii="宋体" w:hAnsi="宋体"/>
                <w:color w:val="auto"/>
                <w:sz w:val="24"/>
                <w:highlight w:val="none"/>
              </w:rPr>
              <w:t>2.5G光模块</w:t>
            </w:r>
          </w:p>
        </w:tc>
        <w:tc>
          <w:tcPr>
            <w:tcW w:w="1506" w:type="dxa"/>
            <w:vAlign w:val="center"/>
          </w:tcPr>
          <w:p w14:paraId="46591375">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98对</w:t>
            </w:r>
          </w:p>
        </w:tc>
        <w:tc>
          <w:tcPr>
            <w:tcW w:w="2264" w:type="dxa"/>
            <w:vMerge w:val="continue"/>
            <w:vAlign w:val="center"/>
          </w:tcPr>
          <w:p w14:paraId="624C46A5">
            <w:pPr>
              <w:widowControl/>
              <w:jc w:val="center"/>
              <w:textAlignment w:val="center"/>
              <w:rPr>
                <w:rFonts w:ascii="宋体" w:hAnsi="宋体" w:cs="宋体"/>
                <w:color w:val="auto"/>
                <w:kern w:val="0"/>
                <w:sz w:val="24"/>
                <w:highlight w:val="none"/>
                <w:lang w:bidi="ar"/>
              </w:rPr>
            </w:pPr>
          </w:p>
        </w:tc>
      </w:tr>
      <w:tr w14:paraId="2CAD8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44A136E7">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5</w:t>
            </w:r>
          </w:p>
        </w:tc>
        <w:tc>
          <w:tcPr>
            <w:tcW w:w="3442" w:type="dxa"/>
            <w:vAlign w:val="center"/>
          </w:tcPr>
          <w:p w14:paraId="77C42304">
            <w:pPr>
              <w:jc w:val="left"/>
              <w:rPr>
                <w:rFonts w:ascii="宋体" w:hAnsi="宋体" w:cs="宋体"/>
                <w:color w:val="auto"/>
                <w:kern w:val="0"/>
                <w:sz w:val="24"/>
                <w:highlight w:val="none"/>
                <w:lang w:bidi="ar"/>
              </w:rPr>
            </w:pPr>
            <w:r>
              <w:rPr>
                <w:rFonts w:hint="eastAsia" w:ascii="宋体" w:hAnsi="宋体"/>
                <w:color w:val="auto"/>
                <w:sz w:val="24"/>
                <w:highlight w:val="none"/>
              </w:rPr>
              <w:t>无线光主机</w:t>
            </w:r>
          </w:p>
        </w:tc>
        <w:tc>
          <w:tcPr>
            <w:tcW w:w="1506" w:type="dxa"/>
            <w:vAlign w:val="center"/>
          </w:tcPr>
          <w:p w14:paraId="3A804E42">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4台</w:t>
            </w:r>
          </w:p>
        </w:tc>
        <w:tc>
          <w:tcPr>
            <w:tcW w:w="2264" w:type="dxa"/>
            <w:vMerge w:val="continue"/>
            <w:vAlign w:val="center"/>
          </w:tcPr>
          <w:p w14:paraId="674712EA">
            <w:pPr>
              <w:widowControl/>
              <w:jc w:val="center"/>
              <w:textAlignment w:val="center"/>
              <w:rPr>
                <w:rFonts w:ascii="宋体" w:hAnsi="宋体" w:cs="宋体"/>
                <w:color w:val="auto"/>
                <w:kern w:val="0"/>
                <w:sz w:val="24"/>
                <w:highlight w:val="none"/>
                <w:lang w:bidi="ar"/>
              </w:rPr>
            </w:pPr>
          </w:p>
        </w:tc>
      </w:tr>
      <w:tr w14:paraId="1479C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18E67249">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6</w:t>
            </w:r>
          </w:p>
        </w:tc>
        <w:tc>
          <w:tcPr>
            <w:tcW w:w="3442" w:type="dxa"/>
            <w:vAlign w:val="center"/>
          </w:tcPr>
          <w:p w14:paraId="5BBB243F">
            <w:pPr>
              <w:jc w:val="left"/>
              <w:rPr>
                <w:rFonts w:ascii="宋体" w:hAnsi="宋体" w:cs="宋体"/>
                <w:color w:val="auto"/>
                <w:kern w:val="0"/>
                <w:sz w:val="24"/>
                <w:highlight w:val="none"/>
                <w:lang w:bidi="ar"/>
              </w:rPr>
            </w:pPr>
            <w:r>
              <w:rPr>
                <w:rFonts w:hint="eastAsia" w:ascii="宋体" w:hAnsi="宋体"/>
                <w:color w:val="auto"/>
                <w:sz w:val="24"/>
                <w:highlight w:val="none"/>
              </w:rPr>
              <w:t>光电理线架</w:t>
            </w:r>
          </w:p>
        </w:tc>
        <w:tc>
          <w:tcPr>
            <w:tcW w:w="1506" w:type="dxa"/>
            <w:vAlign w:val="center"/>
          </w:tcPr>
          <w:p w14:paraId="356A7AE6">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4套</w:t>
            </w:r>
          </w:p>
        </w:tc>
        <w:tc>
          <w:tcPr>
            <w:tcW w:w="2264" w:type="dxa"/>
            <w:vMerge w:val="continue"/>
            <w:vAlign w:val="center"/>
          </w:tcPr>
          <w:p w14:paraId="50F9A69D">
            <w:pPr>
              <w:widowControl/>
              <w:jc w:val="center"/>
              <w:textAlignment w:val="center"/>
              <w:rPr>
                <w:rFonts w:ascii="宋体" w:hAnsi="宋体" w:cs="宋体"/>
                <w:color w:val="auto"/>
                <w:kern w:val="0"/>
                <w:sz w:val="24"/>
                <w:highlight w:val="none"/>
                <w:lang w:bidi="ar"/>
              </w:rPr>
            </w:pPr>
          </w:p>
        </w:tc>
      </w:tr>
      <w:tr w14:paraId="74EB5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1EA6317A">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7</w:t>
            </w:r>
          </w:p>
        </w:tc>
        <w:tc>
          <w:tcPr>
            <w:tcW w:w="3442" w:type="dxa"/>
            <w:vAlign w:val="center"/>
          </w:tcPr>
          <w:p w14:paraId="68C4CD4A">
            <w:pPr>
              <w:jc w:val="left"/>
              <w:rPr>
                <w:rFonts w:ascii="宋体" w:hAnsi="宋体" w:cs="宋体"/>
                <w:color w:val="auto"/>
                <w:kern w:val="0"/>
                <w:sz w:val="24"/>
                <w:highlight w:val="none"/>
                <w:lang w:bidi="ar"/>
              </w:rPr>
            </w:pPr>
            <w:r>
              <w:rPr>
                <w:rFonts w:hint="eastAsia" w:ascii="宋体" w:hAnsi="宋体"/>
                <w:color w:val="auto"/>
                <w:sz w:val="24"/>
                <w:highlight w:val="none"/>
              </w:rPr>
              <w:t>光交换机</w:t>
            </w:r>
          </w:p>
        </w:tc>
        <w:tc>
          <w:tcPr>
            <w:tcW w:w="1506" w:type="dxa"/>
            <w:vAlign w:val="center"/>
          </w:tcPr>
          <w:p w14:paraId="61048405">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1台</w:t>
            </w:r>
          </w:p>
        </w:tc>
        <w:tc>
          <w:tcPr>
            <w:tcW w:w="2264" w:type="dxa"/>
            <w:vMerge w:val="continue"/>
            <w:vAlign w:val="center"/>
          </w:tcPr>
          <w:p w14:paraId="0549A27D">
            <w:pPr>
              <w:widowControl/>
              <w:jc w:val="center"/>
              <w:textAlignment w:val="center"/>
              <w:rPr>
                <w:rFonts w:ascii="宋体" w:hAnsi="宋体" w:cs="宋体"/>
                <w:color w:val="auto"/>
                <w:kern w:val="0"/>
                <w:sz w:val="24"/>
                <w:highlight w:val="none"/>
                <w:lang w:bidi="ar"/>
              </w:rPr>
            </w:pPr>
          </w:p>
        </w:tc>
      </w:tr>
      <w:tr w14:paraId="1AA9D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02F8CB63">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8</w:t>
            </w:r>
          </w:p>
        </w:tc>
        <w:tc>
          <w:tcPr>
            <w:tcW w:w="3442" w:type="dxa"/>
            <w:vAlign w:val="center"/>
          </w:tcPr>
          <w:p w14:paraId="1D9F5854">
            <w:pPr>
              <w:jc w:val="left"/>
              <w:rPr>
                <w:rFonts w:ascii="宋体" w:hAnsi="宋体" w:cs="宋体"/>
                <w:color w:val="auto"/>
                <w:kern w:val="0"/>
                <w:sz w:val="24"/>
                <w:highlight w:val="none"/>
                <w:lang w:bidi="ar"/>
              </w:rPr>
            </w:pPr>
            <w:r>
              <w:rPr>
                <w:rFonts w:hint="eastAsia" w:ascii="宋体" w:hAnsi="宋体"/>
                <w:color w:val="auto"/>
                <w:sz w:val="24"/>
                <w:highlight w:val="none"/>
              </w:rPr>
              <w:t>配套万兆光模块</w:t>
            </w:r>
          </w:p>
        </w:tc>
        <w:tc>
          <w:tcPr>
            <w:tcW w:w="1506" w:type="dxa"/>
            <w:vAlign w:val="center"/>
          </w:tcPr>
          <w:p w14:paraId="050C4D50">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16个</w:t>
            </w:r>
          </w:p>
        </w:tc>
        <w:tc>
          <w:tcPr>
            <w:tcW w:w="2264" w:type="dxa"/>
            <w:vMerge w:val="continue"/>
            <w:vAlign w:val="center"/>
          </w:tcPr>
          <w:p w14:paraId="43FEA26C">
            <w:pPr>
              <w:widowControl/>
              <w:jc w:val="center"/>
              <w:textAlignment w:val="center"/>
              <w:rPr>
                <w:rFonts w:ascii="宋体" w:hAnsi="宋体" w:cs="宋体"/>
                <w:color w:val="auto"/>
                <w:kern w:val="0"/>
                <w:sz w:val="24"/>
                <w:highlight w:val="none"/>
                <w:lang w:bidi="ar"/>
              </w:rPr>
            </w:pPr>
          </w:p>
        </w:tc>
      </w:tr>
      <w:tr w14:paraId="07B6D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08" w:hRule="atLeast"/>
          <w:jc w:val="center"/>
        </w:trPr>
        <w:tc>
          <w:tcPr>
            <w:tcW w:w="1101" w:type="dxa"/>
            <w:vAlign w:val="center"/>
          </w:tcPr>
          <w:p w14:paraId="7FC7409C">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9</w:t>
            </w:r>
          </w:p>
        </w:tc>
        <w:tc>
          <w:tcPr>
            <w:tcW w:w="3442" w:type="dxa"/>
            <w:vAlign w:val="center"/>
          </w:tcPr>
          <w:p w14:paraId="1A069809">
            <w:pPr>
              <w:jc w:val="left"/>
              <w:rPr>
                <w:rFonts w:ascii="宋体" w:hAnsi="宋体"/>
                <w:color w:val="auto"/>
                <w:sz w:val="24"/>
                <w:highlight w:val="none"/>
              </w:rPr>
            </w:pPr>
            <w:r>
              <w:rPr>
                <w:rFonts w:hint="eastAsia" w:ascii="宋体" w:hAnsi="宋体"/>
                <w:color w:val="auto"/>
                <w:sz w:val="24"/>
                <w:highlight w:val="none"/>
              </w:rPr>
              <w:t>无线控制器授权</w:t>
            </w:r>
          </w:p>
        </w:tc>
        <w:tc>
          <w:tcPr>
            <w:tcW w:w="1506" w:type="dxa"/>
            <w:vAlign w:val="center"/>
          </w:tcPr>
          <w:p w14:paraId="0A035263">
            <w:pPr>
              <w:widowControl/>
              <w:jc w:val="center"/>
              <w:textAlignment w:val="center"/>
              <w:rPr>
                <w:rFonts w:ascii="宋体" w:hAnsi="宋体"/>
                <w:color w:val="auto"/>
                <w:sz w:val="24"/>
                <w:highlight w:val="none"/>
              </w:rPr>
            </w:pPr>
            <w:r>
              <w:rPr>
                <w:rFonts w:hint="eastAsia" w:ascii="宋体" w:hAnsi="宋体"/>
                <w:color w:val="auto"/>
                <w:sz w:val="24"/>
                <w:highlight w:val="none"/>
              </w:rPr>
              <w:t>1套</w:t>
            </w:r>
          </w:p>
        </w:tc>
        <w:tc>
          <w:tcPr>
            <w:tcW w:w="2264" w:type="dxa"/>
            <w:vMerge w:val="continue"/>
            <w:vAlign w:val="center"/>
          </w:tcPr>
          <w:p w14:paraId="3C7C4D86">
            <w:pPr>
              <w:widowControl/>
              <w:jc w:val="center"/>
              <w:textAlignment w:val="center"/>
              <w:rPr>
                <w:rFonts w:ascii="宋体" w:hAnsi="宋体" w:cs="宋体"/>
                <w:color w:val="auto"/>
                <w:kern w:val="0"/>
                <w:sz w:val="24"/>
                <w:highlight w:val="none"/>
                <w:lang w:bidi="ar"/>
              </w:rPr>
            </w:pPr>
          </w:p>
        </w:tc>
      </w:tr>
      <w:tr w14:paraId="0210B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70" w:type="dxa"/>
            <w:bottom w:w="0" w:type="dxa"/>
            <w:right w:w="70" w:type="dxa"/>
          </w:tblCellMar>
        </w:tblPrEx>
        <w:trPr>
          <w:cantSplit/>
          <w:trHeight w:val="437" w:hRule="atLeast"/>
          <w:jc w:val="center"/>
        </w:trPr>
        <w:tc>
          <w:tcPr>
            <w:tcW w:w="1101" w:type="dxa"/>
            <w:vAlign w:val="center"/>
          </w:tcPr>
          <w:p w14:paraId="0BA0D03D">
            <w:pPr>
              <w:widowControl/>
              <w:jc w:val="center"/>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10</w:t>
            </w:r>
          </w:p>
        </w:tc>
        <w:tc>
          <w:tcPr>
            <w:tcW w:w="3442" w:type="dxa"/>
            <w:vAlign w:val="center"/>
          </w:tcPr>
          <w:p w14:paraId="336164CA">
            <w:pPr>
              <w:jc w:val="left"/>
              <w:rPr>
                <w:rFonts w:ascii="宋体" w:hAnsi="宋体" w:cs="宋体"/>
                <w:color w:val="auto"/>
                <w:kern w:val="0"/>
                <w:sz w:val="24"/>
                <w:highlight w:val="none"/>
                <w:lang w:bidi="ar"/>
              </w:rPr>
            </w:pPr>
            <w:r>
              <w:rPr>
                <w:rFonts w:hint="eastAsia" w:ascii="宋体" w:hAnsi="宋体"/>
                <w:color w:val="auto"/>
                <w:sz w:val="24"/>
                <w:highlight w:val="none"/>
              </w:rPr>
              <w:t>综合布线及安装调试</w:t>
            </w:r>
          </w:p>
        </w:tc>
        <w:tc>
          <w:tcPr>
            <w:tcW w:w="1506" w:type="dxa"/>
            <w:vAlign w:val="center"/>
          </w:tcPr>
          <w:p w14:paraId="3A646ECD">
            <w:pPr>
              <w:widowControl/>
              <w:jc w:val="center"/>
              <w:textAlignment w:val="center"/>
              <w:rPr>
                <w:rFonts w:ascii="宋体" w:hAnsi="宋体" w:cs="宋体"/>
                <w:color w:val="auto"/>
                <w:kern w:val="0"/>
                <w:sz w:val="24"/>
                <w:highlight w:val="none"/>
                <w:lang w:bidi="ar"/>
              </w:rPr>
            </w:pPr>
            <w:r>
              <w:rPr>
                <w:rFonts w:hint="eastAsia" w:ascii="宋体" w:hAnsi="宋体"/>
                <w:color w:val="auto"/>
                <w:sz w:val="24"/>
                <w:highlight w:val="none"/>
              </w:rPr>
              <w:t>1</w:t>
            </w:r>
            <w:r>
              <w:rPr>
                <w:rFonts w:ascii="宋体" w:hAnsi="宋体" w:cs="宋体"/>
                <w:color w:val="auto"/>
                <w:kern w:val="0"/>
                <w:sz w:val="24"/>
                <w:highlight w:val="none"/>
                <w:lang w:bidi="ar"/>
              </w:rPr>
              <w:t>批</w:t>
            </w:r>
          </w:p>
        </w:tc>
        <w:tc>
          <w:tcPr>
            <w:tcW w:w="2264" w:type="dxa"/>
            <w:vMerge w:val="continue"/>
            <w:vAlign w:val="center"/>
          </w:tcPr>
          <w:p w14:paraId="39FB8B03">
            <w:pPr>
              <w:widowControl/>
              <w:jc w:val="center"/>
              <w:textAlignment w:val="center"/>
              <w:rPr>
                <w:rFonts w:ascii="宋体" w:hAnsi="宋体" w:cs="宋体"/>
                <w:color w:val="auto"/>
                <w:kern w:val="0"/>
                <w:sz w:val="24"/>
                <w:highlight w:val="none"/>
                <w:lang w:bidi="ar"/>
              </w:rPr>
            </w:pPr>
          </w:p>
        </w:tc>
      </w:tr>
    </w:tbl>
    <w:p w14:paraId="558C87C0">
      <w:pPr>
        <w:pStyle w:val="63"/>
        <w:ind w:firstLine="420"/>
        <w:jc w:val="center"/>
        <w:rPr>
          <w:color w:val="auto"/>
          <w:highlight w:val="none"/>
        </w:rPr>
      </w:pPr>
    </w:p>
    <w:p w14:paraId="0B40AC78">
      <w:pPr>
        <w:jc w:val="center"/>
        <w:rPr>
          <w:rFonts w:ascii="宋体" w:hAnsi="宋体" w:cs="宋体"/>
          <w:b/>
          <w:bCs/>
          <w:color w:val="auto"/>
          <w:sz w:val="24"/>
          <w:highlight w:val="none"/>
        </w:rPr>
      </w:pPr>
    </w:p>
    <w:p w14:paraId="4B25284C">
      <w:pPr>
        <w:jc w:val="center"/>
        <w:rPr>
          <w:rFonts w:ascii="宋体" w:hAnsi="宋体" w:cs="宋体"/>
          <w:b/>
          <w:color w:val="auto"/>
          <w:sz w:val="24"/>
          <w:highlight w:val="none"/>
        </w:rPr>
      </w:pPr>
      <w:r>
        <w:rPr>
          <w:rFonts w:hint="eastAsia" w:ascii="宋体" w:hAnsi="宋体" w:cs="宋体"/>
          <w:b/>
          <w:bCs/>
          <w:color w:val="auto"/>
          <w:sz w:val="24"/>
          <w:highlight w:val="none"/>
        </w:rPr>
        <w:t>（二）</w:t>
      </w:r>
      <w:r>
        <w:rPr>
          <w:rFonts w:hint="eastAsia" w:ascii="宋体" w:hAnsi="宋体" w:cs="宋体"/>
          <w:b/>
          <w:color w:val="auto"/>
          <w:sz w:val="24"/>
          <w:highlight w:val="none"/>
        </w:rPr>
        <w:t>总的说明和要求</w:t>
      </w:r>
    </w:p>
    <w:bookmarkEnd w:id="74"/>
    <w:bookmarkEnd w:id="75"/>
    <w:bookmarkEnd w:id="76"/>
    <w:bookmarkEnd w:id="77"/>
    <w:bookmarkEnd w:id="78"/>
    <w:p w14:paraId="6B87C7FE">
      <w:pPr>
        <w:spacing w:line="360" w:lineRule="auto"/>
        <w:jc w:val="left"/>
        <w:rPr>
          <w:rFonts w:ascii="宋体" w:hAnsi="宋体" w:cs="宋体"/>
          <w:color w:val="auto"/>
          <w:sz w:val="24"/>
          <w:highlight w:val="none"/>
        </w:rPr>
      </w:pPr>
      <w:r>
        <w:rPr>
          <w:rFonts w:hint="eastAsia" w:ascii="宋体" w:hAnsi="宋体" w:cs="宋体"/>
          <w:b/>
          <w:color w:val="auto"/>
          <w:sz w:val="24"/>
          <w:highlight w:val="none"/>
        </w:rPr>
        <w:t>1、货物执行的标准</w:t>
      </w:r>
    </w:p>
    <w:p w14:paraId="53105A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1.1、货物标准：按标准制造的货物应符合国家或行业的有关标准或许可规范；非标准货物应按照采购人的要求和制造商的企业标准制造；</w:t>
      </w:r>
    </w:p>
    <w:p w14:paraId="355B8B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1.2、货物的环境、节能和安全：应满足国家有关的环保、节能和安全标准或规范；</w:t>
      </w:r>
    </w:p>
    <w:p w14:paraId="140195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1.3、货物的材料：应符合国家有关的材料应用标准或应用规范；</w:t>
      </w:r>
    </w:p>
    <w:p w14:paraId="1BDA61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1.4、货物的零部件：均应按相关的国家、行业或企业标准制造、由具有制造资格的企业提供，并由货物的最终供应商负质量责任；</w:t>
      </w:r>
    </w:p>
    <w:p w14:paraId="23CD17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1.5、货物包装：包装及包装材料应符合国家、行业的包装规范，标识明晰，适合货物的保护和安全，防腐防潮，和运输要求。</w:t>
      </w:r>
    </w:p>
    <w:p w14:paraId="0E0345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1.6、货物验收标准：应符合国家或行业有关的质量标准或验收规范及合同约定；</w:t>
      </w:r>
    </w:p>
    <w:p w14:paraId="2E96D4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1.7、本部分提出的技术指标或标准若与供应商执行的标准不一致，应按较高的标准执行；</w:t>
      </w:r>
    </w:p>
    <w:p w14:paraId="6B587E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1.8、货物使用地的电源：电源电压：单相交流220V±10%，电源频率：50Hz±1%，功率25kW及以上。</w:t>
      </w:r>
    </w:p>
    <w:p w14:paraId="3D082DFE">
      <w:pPr>
        <w:tabs>
          <w:tab w:val="left" w:pos="426"/>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2、交货前的买方查验</w:t>
      </w:r>
    </w:p>
    <w:p w14:paraId="7DD942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如果有需要，买方有权在货物组装期间到卖方的工厂查验货物及其部件，有权察看图纸和试验结果，买方也可以指派其雇员或代理履行这种工厂查验，但这并不免除卖方应按合同履行其义务的责任。买方查验人员的费用除合同有约定外由买方自负。</w:t>
      </w:r>
    </w:p>
    <w:p w14:paraId="12CE02C3">
      <w:pPr>
        <w:tabs>
          <w:tab w:val="left" w:pos="426"/>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3、对买方人员提供培训以及货物安装与验收的要求</w:t>
      </w:r>
    </w:p>
    <w:p w14:paraId="044CB1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3.1、卖方应负责货物的安装与调试，并应在合同规定的期限内完成。</w:t>
      </w:r>
    </w:p>
    <w:p w14:paraId="0D3330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3.2、卖方应在买方现场对买方的操作人员和维修人员进行技术培训，使之能够独立操作和进行日常的维护保养。买方有权要求更换卖方指派的不合格的技术人员，由此产生的费用由卖方承担。</w:t>
      </w:r>
    </w:p>
    <w:p w14:paraId="7FD77F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3.3、货物的买方验收：</w:t>
      </w:r>
    </w:p>
    <w:p w14:paraId="094BE062">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3.3.1、买方验收的目的：</w:t>
      </w:r>
    </w:p>
    <w:p w14:paraId="3EEBD2F6">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a.确认货物性能及其它经济技术指标符合合同规定。验收 程序应根据合同确定的“调试验收标准守则”中规定的顺序、标准和实验方法进行。</w:t>
      </w:r>
    </w:p>
    <w:p w14:paraId="78090C84">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 确认安装成功；</w:t>
      </w:r>
    </w:p>
    <w:p w14:paraId="0E322C67">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3.3.2、买方对运达的货物除合同有约定的外，不进行过程验收。合同项下的货物运达后须由卖方的安装人员自行查验，如开箱后确认货物错发，丢失及损坏，卖方应立即无条件调换、补发；</w:t>
      </w:r>
    </w:p>
    <w:p w14:paraId="35DE160E">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3.3.3、安装后的检验：</w:t>
      </w:r>
    </w:p>
    <w:p w14:paraId="2400D820">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在进行终交验收之前，对于国家实行特种设备管理的货物，卖方应该负责联系技术检验监督部门进行检验，并取得合格证或许可证。</w:t>
      </w:r>
    </w:p>
    <w:p w14:paraId="4F701093">
      <w:pPr>
        <w:tabs>
          <w:tab w:val="left" w:pos="1260"/>
        </w:tabs>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3.3.4、终交验收：</w:t>
      </w:r>
    </w:p>
    <w:p w14:paraId="1938C626">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买卖双方按照合同和双方共同商定的验收条款对调试完毕的货物进行验收。卖方应事先准备好验收文件并获买方的确认，按照合同内容向买方逐一核对货物的数量，演示并核对外观、功能、性能、能力、程序、达到的参数或/和指标等；如验收合格，双方代表人在验收文件上签字完成终交验收手续，正式交付使用。如第一次调试未成功，卖方应找出失败的原因，并应在双方约定的时间内完成再次调试，因此而产生的全部费用由卖方承担；如第二次调试结果仍不能完全符合验收文件预定的合格条件，买方可拒绝接受该货物，卖方应赔偿买方的一切损失。</w:t>
      </w:r>
    </w:p>
    <w:p w14:paraId="3216651D">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2031E40D">
      <w:pPr>
        <w:rPr>
          <w:color w:val="auto"/>
          <w:highlight w:val="none"/>
        </w:rPr>
      </w:pPr>
    </w:p>
    <w:p w14:paraId="35068A62">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（三）货物的技术规格要求</w:t>
      </w:r>
    </w:p>
    <w:p w14:paraId="56F7AC44">
      <w:pPr>
        <w:jc w:val="left"/>
        <w:rPr>
          <w:rFonts w:ascii="宋体" w:hAnsi="宋体" w:cs="宋体"/>
          <w:color w:val="auto"/>
          <w:sz w:val="24"/>
          <w:highlight w:val="none"/>
        </w:rPr>
      </w:pPr>
      <w:r>
        <w:rPr>
          <w:rFonts w:hint="eastAsia" w:ascii="宋体" w:hAnsi="宋体" w:cs="宋体"/>
          <w:b/>
          <w:color w:val="auto"/>
          <w:sz w:val="24"/>
          <w:highlight w:val="none"/>
        </w:rPr>
        <w:t>标项一：</w:t>
      </w:r>
    </w:p>
    <w:tbl>
      <w:tblPr>
        <w:tblStyle w:val="64"/>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7239"/>
        <w:gridCol w:w="734"/>
      </w:tblGrid>
      <w:tr w14:paraId="4E0AF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69" w:type="pct"/>
            <w:tcBorders>
              <w:top w:val="single" w:color="auto" w:sz="4" w:space="0"/>
            </w:tcBorders>
            <w:shd w:val="clear" w:color="auto" w:fill="8DB3E2"/>
            <w:vAlign w:val="center"/>
          </w:tcPr>
          <w:p w14:paraId="76987E4C">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4022" w:type="pct"/>
            <w:tcBorders>
              <w:top w:val="single" w:color="auto" w:sz="4" w:space="0"/>
            </w:tcBorders>
            <w:shd w:val="clear" w:color="auto" w:fill="8DB3E2"/>
            <w:vAlign w:val="center"/>
          </w:tcPr>
          <w:p w14:paraId="53322265">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招标参数</w:t>
            </w:r>
          </w:p>
        </w:tc>
        <w:tc>
          <w:tcPr>
            <w:tcW w:w="408" w:type="pct"/>
            <w:tcBorders>
              <w:top w:val="single" w:color="auto" w:sz="4" w:space="0"/>
            </w:tcBorders>
            <w:shd w:val="clear" w:color="auto" w:fill="8DB3E2"/>
            <w:vAlign w:val="center"/>
          </w:tcPr>
          <w:p w14:paraId="455E4F0A">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投标响应</w:t>
            </w:r>
          </w:p>
        </w:tc>
      </w:tr>
      <w:tr w14:paraId="6DBBC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6BF8897">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4022" w:type="pct"/>
            <w:vAlign w:val="center"/>
          </w:tcPr>
          <w:p w14:paraId="4CE7D7FB">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hint="eastAsia" w:ascii="宋体" w:hAnsi="宋体"/>
                <w:b/>
                <w:bCs/>
                <w:color w:val="auto"/>
                <w:sz w:val="24"/>
                <w:highlight w:val="none"/>
              </w:rPr>
              <w:t>WiFi7 高密AP（定向）</w:t>
            </w:r>
            <w:r>
              <w:rPr>
                <w:rFonts w:hint="eastAsia" w:ascii="宋体" w:hAnsi="宋体" w:cs="宋体"/>
                <w:b/>
                <w:bCs/>
                <w:color w:val="auto"/>
                <w:sz w:val="24"/>
                <w:highlight w:val="none"/>
              </w:rPr>
              <w:t xml:space="preserve">                数量：189台</w:t>
            </w:r>
          </w:p>
        </w:tc>
        <w:tc>
          <w:tcPr>
            <w:tcW w:w="408" w:type="pct"/>
            <w:vAlign w:val="center"/>
          </w:tcPr>
          <w:p w14:paraId="75558AD4">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696A7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8E4EC3B">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1.1</w:t>
            </w:r>
          </w:p>
        </w:tc>
        <w:tc>
          <w:tcPr>
            <w:tcW w:w="4022" w:type="pct"/>
            <w:vAlign w:val="center"/>
          </w:tcPr>
          <w:p w14:paraId="61477211">
            <w:pPr>
              <w:spacing w:line="360" w:lineRule="exact"/>
              <w:rPr>
                <w:rFonts w:ascii="宋体" w:hAnsi="宋体" w:cs="宋体"/>
                <w:color w:val="auto"/>
                <w:sz w:val="24"/>
                <w:highlight w:val="none"/>
              </w:rPr>
            </w:pPr>
            <w:r>
              <w:rPr>
                <w:rFonts w:ascii="宋体" w:hAnsi="宋体" w:cs="宋体"/>
                <w:color w:val="auto"/>
                <w:sz w:val="24"/>
                <w:highlight w:val="none"/>
              </w:rPr>
              <w:t>WiFi7，2.4GHz、5GHz频段均支持802.11be标准，采用三射频设计</w:t>
            </w:r>
            <w:r>
              <w:rPr>
                <w:rFonts w:hint="eastAsia" w:ascii="宋体" w:hAnsi="宋体" w:cs="宋体"/>
                <w:color w:val="auto"/>
                <w:sz w:val="24"/>
                <w:highlight w:val="none"/>
              </w:rPr>
              <w:t>或同等等效性能的多射频设计，满足校园高密度无线覆盖应用场景</w:t>
            </w:r>
            <w:r>
              <w:rPr>
                <w:rFonts w:ascii="宋体" w:hAnsi="宋体" w:cs="宋体"/>
                <w:color w:val="auto"/>
                <w:sz w:val="24"/>
                <w:highlight w:val="none"/>
              </w:rPr>
              <w:t>；</w:t>
            </w:r>
          </w:p>
        </w:tc>
        <w:tc>
          <w:tcPr>
            <w:tcW w:w="408" w:type="pct"/>
            <w:vAlign w:val="center"/>
          </w:tcPr>
          <w:p w14:paraId="0CEFDFD4">
            <w:pPr>
              <w:spacing w:line="360" w:lineRule="exact"/>
              <w:jc w:val="center"/>
              <w:rPr>
                <w:rFonts w:ascii="宋体" w:hAnsi="宋体" w:cs="宋体"/>
                <w:color w:val="auto"/>
                <w:sz w:val="24"/>
                <w:highlight w:val="none"/>
              </w:rPr>
            </w:pPr>
          </w:p>
        </w:tc>
      </w:tr>
      <w:tr w14:paraId="07239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5B71AF2">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4022" w:type="pct"/>
            <w:vAlign w:val="center"/>
          </w:tcPr>
          <w:p w14:paraId="4C918676">
            <w:pPr>
              <w:spacing w:line="360" w:lineRule="exact"/>
              <w:rPr>
                <w:rFonts w:ascii="宋体" w:hAnsi="宋体" w:cs="宋体"/>
                <w:color w:val="auto"/>
                <w:sz w:val="24"/>
                <w:highlight w:val="none"/>
              </w:rPr>
            </w:pPr>
            <w:r>
              <w:rPr>
                <w:rFonts w:ascii="宋体" w:hAnsi="宋体" w:cs="宋体"/>
                <w:color w:val="auto"/>
                <w:sz w:val="24"/>
                <w:highlight w:val="none"/>
              </w:rPr>
              <w:t>整机支持8条空间流，整机最大无线速率≥6.45Gbps</w:t>
            </w:r>
            <w:r>
              <w:rPr>
                <w:rFonts w:hint="eastAsia" w:ascii="宋体" w:hAnsi="宋体" w:cs="宋体"/>
                <w:color w:val="auto"/>
                <w:sz w:val="24"/>
                <w:highlight w:val="none"/>
              </w:rPr>
              <w:t>；</w:t>
            </w:r>
          </w:p>
        </w:tc>
        <w:tc>
          <w:tcPr>
            <w:tcW w:w="408" w:type="pct"/>
            <w:vAlign w:val="center"/>
          </w:tcPr>
          <w:p w14:paraId="05E040D3">
            <w:pPr>
              <w:spacing w:line="360" w:lineRule="exact"/>
              <w:jc w:val="center"/>
              <w:rPr>
                <w:rFonts w:ascii="宋体" w:hAnsi="宋体" w:cs="宋体"/>
                <w:color w:val="auto"/>
                <w:sz w:val="24"/>
                <w:highlight w:val="none"/>
              </w:rPr>
            </w:pPr>
          </w:p>
        </w:tc>
      </w:tr>
      <w:tr w14:paraId="4811A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C6FF939">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1.3</w:t>
            </w:r>
          </w:p>
        </w:tc>
        <w:tc>
          <w:tcPr>
            <w:tcW w:w="4022" w:type="pct"/>
            <w:vAlign w:val="center"/>
          </w:tcPr>
          <w:p w14:paraId="6EB90082">
            <w:pPr>
              <w:spacing w:line="360" w:lineRule="exact"/>
              <w:rPr>
                <w:rFonts w:ascii="宋体" w:hAnsi="宋体" w:cs="宋体"/>
                <w:color w:val="auto"/>
                <w:sz w:val="24"/>
                <w:highlight w:val="none"/>
              </w:rPr>
            </w:pPr>
            <w:r>
              <w:rPr>
                <w:rFonts w:ascii="宋体" w:hAnsi="宋体" w:cs="宋体"/>
                <w:color w:val="auto"/>
                <w:sz w:val="24"/>
                <w:highlight w:val="none"/>
              </w:rPr>
              <w:t>5GHz单射频支持4*4 MIMO，且单射频最大接入速率≥5.76Gbps</w:t>
            </w:r>
            <w:r>
              <w:rPr>
                <w:rFonts w:hint="eastAsia" w:ascii="宋体" w:hAnsi="宋体" w:cs="宋体"/>
                <w:color w:val="auto"/>
                <w:sz w:val="24"/>
                <w:highlight w:val="none"/>
              </w:rPr>
              <w:t>（注：投标文件中需提供相关官网截图或设备图片等证明材料）；本次采用内置天线部署，天线部署角度可调整；</w:t>
            </w:r>
          </w:p>
        </w:tc>
        <w:tc>
          <w:tcPr>
            <w:tcW w:w="408" w:type="pct"/>
            <w:vAlign w:val="center"/>
          </w:tcPr>
          <w:p w14:paraId="4A555E5B">
            <w:pPr>
              <w:spacing w:line="360" w:lineRule="exact"/>
              <w:jc w:val="center"/>
              <w:rPr>
                <w:rFonts w:ascii="宋体" w:hAnsi="宋体" w:cs="宋体"/>
                <w:color w:val="auto"/>
                <w:sz w:val="24"/>
                <w:highlight w:val="none"/>
              </w:rPr>
            </w:pPr>
          </w:p>
        </w:tc>
      </w:tr>
      <w:tr w14:paraId="138B7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96F0E8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4022" w:type="pct"/>
            <w:vAlign w:val="center"/>
          </w:tcPr>
          <w:p w14:paraId="648D6FF7">
            <w:pPr>
              <w:spacing w:line="360" w:lineRule="exact"/>
              <w:rPr>
                <w:rFonts w:ascii="宋体" w:hAnsi="宋体" w:cs="宋体"/>
                <w:color w:val="auto"/>
                <w:sz w:val="24"/>
                <w:highlight w:val="none"/>
              </w:rPr>
            </w:pPr>
            <w:r>
              <w:rPr>
                <w:rFonts w:hint="eastAsia" w:ascii="宋体" w:hAnsi="宋体" w:cs="宋体"/>
                <w:color w:val="auto"/>
                <w:sz w:val="24"/>
                <w:highlight w:val="none"/>
              </w:rPr>
              <w:t>配置</w:t>
            </w:r>
            <w:r>
              <w:rPr>
                <w:rFonts w:ascii="宋体" w:hAnsi="宋体" w:cs="宋体"/>
                <w:color w:val="auto"/>
                <w:sz w:val="24"/>
                <w:highlight w:val="none"/>
              </w:rPr>
              <w:t>1个5G以太网电口和1个1G以太网电口；</w:t>
            </w:r>
          </w:p>
        </w:tc>
        <w:tc>
          <w:tcPr>
            <w:tcW w:w="408" w:type="pct"/>
            <w:vAlign w:val="center"/>
          </w:tcPr>
          <w:p w14:paraId="210D3A8A">
            <w:pPr>
              <w:spacing w:line="360" w:lineRule="exact"/>
              <w:jc w:val="center"/>
              <w:rPr>
                <w:rFonts w:ascii="宋体" w:hAnsi="宋体" w:cs="宋体"/>
                <w:color w:val="auto"/>
                <w:sz w:val="24"/>
                <w:highlight w:val="none"/>
              </w:rPr>
            </w:pPr>
          </w:p>
        </w:tc>
      </w:tr>
      <w:tr w14:paraId="5899E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78E7CF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4022" w:type="pct"/>
            <w:vAlign w:val="center"/>
          </w:tcPr>
          <w:p w14:paraId="605CE96B">
            <w:pPr>
              <w:spacing w:line="360" w:lineRule="exact"/>
              <w:rPr>
                <w:rFonts w:ascii="宋体" w:hAnsi="宋体" w:cs="宋体"/>
                <w:color w:val="auto"/>
                <w:sz w:val="24"/>
                <w:highlight w:val="none"/>
              </w:rPr>
            </w:pPr>
            <w:r>
              <w:rPr>
                <w:rFonts w:hint="eastAsia" w:ascii="宋体" w:hAnsi="宋体" w:cs="宋体"/>
                <w:color w:val="auto"/>
                <w:sz w:val="24"/>
                <w:highlight w:val="none"/>
              </w:rPr>
              <w:t>配置</w:t>
            </w:r>
            <w:r>
              <w:rPr>
                <w:rFonts w:ascii="宋体" w:hAnsi="宋体" w:cs="宋体"/>
                <w:color w:val="auto"/>
                <w:sz w:val="24"/>
                <w:highlight w:val="none"/>
              </w:rPr>
              <w:t>10G光口≥1个；</w:t>
            </w:r>
          </w:p>
        </w:tc>
        <w:tc>
          <w:tcPr>
            <w:tcW w:w="408" w:type="pct"/>
            <w:vAlign w:val="center"/>
          </w:tcPr>
          <w:p w14:paraId="677397F8">
            <w:pPr>
              <w:spacing w:line="360" w:lineRule="exact"/>
              <w:jc w:val="center"/>
              <w:rPr>
                <w:rFonts w:ascii="宋体" w:hAnsi="宋体" w:cs="宋体"/>
                <w:color w:val="auto"/>
                <w:sz w:val="24"/>
                <w:highlight w:val="none"/>
              </w:rPr>
            </w:pPr>
          </w:p>
        </w:tc>
      </w:tr>
      <w:tr w14:paraId="4D5CF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3353B0C">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4022" w:type="pct"/>
            <w:vAlign w:val="center"/>
          </w:tcPr>
          <w:p w14:paraId="4C270E28">
            <w:pPr>
              <w:spacing w:line="360" w:lineRule="exact"/>
              <w:rPr>
                <w:rFonts w:ascii="宋体" w:hAnsi="宋体" w:cs="宋体"/>
                <w:color w:val="auto"/>
                <w:sz w:val="24"/>
                <w:highlight w:val="none"/>
              </w:rPr>
            </w:pPr>
            <w:r>
              <w:rPr>
                <w:rFonts w:hint="eastAsia" w:ascii="宋体" w:hAnsi="宋体" w:cs="宋体"/>
                <w:color w:val="auto"/>
                <w:sz w:val="24"/>
                <w:highlight w:val="none"/>
              </w:rPr>
              <w:t>支持并配置</w:t>
            </w:r>
            <w:r>
              <w:rPr>
                <w:rFonts w:ascii="宋体" w:hAnsi="宋体" w:cs="宋体"/>
                <w:color w:val="auto"/>
                <w:sz w:val="24"/>
                <w:highlight w:val="none"/>
              </w:rPr>
              <w:t>≥</w:t>
            </w:r>
            <w:r>
              <w:rPr>
                <w:rFonts w:hint="eastAsia" w:ascii="宋体" w:hAnsi="宋体" w:cs="宋体"/>
                <w:color w:val="auto"/>
                <w:sz w:val="24"/>
                <w:highlight w:val="none"/>
              </w:rPr>
              <w:t>B</w:t>
            </w:r>
            <w:r>
              <w:rPr>
                <w:rFonts w:ascii="宋体" w:hAnsi="宋体" w:cs="宋体"/>
                <w:color w:val="auto"/>
                <w:sz w:val="24"/>
                <w:highlight w:val="none"/>
              </w:rPr>
              <w:t>LE 5.3</w:t>
            </w:r>
            <w:r>
              <w:rPr>
                <w:rFonts w:hint="eastAsia" w:ascii="宋体" w:hAnsi="宋体" w:cs="宋体"/>
                <w:color w:val="auto"/>
                <w:sz w:val="24"/>
                <w:highlight w:val="none"/>
              </w:rPr>
              <w:t>；</w:t>
            </w:r>
          </w:p>
        </w:tc>
        <w:tc>
          <w:tcPr>
            <w:tcW w:w="408" w:type="pct"/>
            <w:vAlign w:val="center"/>
          </w:tcPr>
          <w:p w14:paraId="1156E35C">
            <w:pPr>
              <w:spacing w:line="360" w:lineRule="exact"/>
              <w:jc w:val="center"/>
              <w:rPr>
                <w:rFonts w:ascii="宋体" w:hAnsi="宋体" w:cs="宋体"/>
                <w:color w:val="auto"/>
                <w:sz w:val="24"/>
                <w:highlight w:val="none"/>
              </w:rPr>
            </w:pPr>
          </w:p>
        </w:tc>
      </w:tr>
      <w:tr w14:paraId="52BE1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2840A8A">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4022" w:type="pct"/>
            <w:vAlign w:val="center"/>
          </w:tcPr>
          <w:p w14:paraId="1E950DA7">
            <w:pPr>
              <w:spacing w:line="360" w:lineRule="exact"/>
              <w:rPr>
                <w:rFonts w:ascii="宋体" w:hAnsi="宋体" w:cs="宋体"/>
                <w:color w:val="auto"/>
                <w:sz w:val="24"/>
                <w:highlight w:val="none"/>
              </w:rPr>
            </w:pPr>
            <w:r>
              <w:rPr>
                <w:rFonts w:ascii="宋体" w:hAnsi="宋体" w:cs="宋体"/>
                <w:color w:val="auto"/>
                <w:sz w:val="24"/>
                <w:highlight w:val="none"/>
              </w:rPr>
              <w:t>可根据AP负载终端密度、AP部署间距、物理空间高度、AP部署方式等，实现自动调整信号覆盖范围，避免AP间相互干扰，提升高密场景无线体验；</w:t>
            </w:r>
          </w:p>
        </w:tc>
        <w:tc>
          <w:tcPr>
            <w:tcW w:w="408" w:type="pct"/>
            <w:vAlign w:val="center"/>
          </w:tcPr>
          <w:p w14:paraId="57397804">
            <w:pPr>
              <w:spacing w:line="360" w:lineRule="exact"/>
              <w:jc w:val="center"/>
              <w:rPr>
                <w:rFonts w:ascii="宋体" w:hAnsi="宋体" w:cs="宋体"/>
                <w:color w:val="auto"/>
                <w:sz w:val="24"/>
                <w:highlight w:val="none"/>
              </w:rPr>
            </w:pPr>
          </w:p>
        </w:tc>
      </w:tr>
      <w:tr w14:paraId="4B19F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0E0A11D">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1.8</w:t>
            </w:r>
          </w:p>
        </w:tc>
        <w:tc>
          <w:tcPr>
            <w:tcW w:w="4022" w:type="pct"/>
            <w:vAlign w:val="center"/>
          </w:tcPr>
          <w:p w14:paraId="2491BCF0">
            <w:pPr>
              <w:spacing w:line="360" w:lineRule="exact"/>
              <w:rPr>
                <w:rFonts w:ascii="宋体" w:hAnsi="宋体" w:cs="宋体"/>
                <w:color w:val="auto"/>
                <w:sz w:val="24"/>
                <w:highlight w:val="none"/>
              </w:rPr>
            </w:pPr>
            <w:r>
              <w:rPr>
                <w:rFonts w:ascii="宋体" w:hAnsi="宋体" w:cs="宋体"/>
                <w:color w:val="auto"/>
                <w:sz w:val="24"/>
                <w:highlight w:val="none"/>
              </w:rPr>
              <w:t>为满足高密环境部署，设备具备智能天线波束调节、</w:t>
            </w:r>
            <w:r>
              <w:rPr>
                <w:rFonts w:hint="eastAsia" w:ascii="宋体" w:hAnsi="宋体" w:cs="宋体"/>
                <w:color w:val="auto"/>
                <w:sz w:val="24"/>
                <w:highlight w:val="none"/>
              </w:rPr>
              <w:t>覆盖范围可控、关键应用识别保障</w:t>
            </w:r>
            <w:r>
              <w:rPr>
                <w:rFonts w:ascii="宋体" w:hAnsi="宋体" w:cs="宋体"/>
                <w:color w:val="auto"/>
                <w:sz w:val="24"/>
                <w:highlight w:val="none"/>
              </w:rPr>
              <w:t>等抗干扰优化机制，可有效提升高密度终端并发接入的无线稳定性与使用体验；</w:t>
            </w:r>
            <w:r>
              <w:rPr>
                <w:rFonts w:hint="eastAsia" w:ascii="宋体" w:hAnsi="宋体" w:cs="宋体"/>
                <w:color w:val="auto"/>
                <w:sz w:val="24"/>
                <w:highlight w:val="none"/>
              </w:rPr>
              <w:t>（注：投标文件中需提供官网参数或第三方检测机构出具的带有CMA或CNAS标识的检测报告扫描件。）；</w:t>
            </w:r>
          </w:p>
        </w:tc>
        <w:tc>
          <w:tcPr>
            <w:tcW w:w="408" w:type="pct"/>
            <w:vAlign w:val="center"/>
          </w:tcPr>
          <w:p w14:paraId="060A1025">
            <w:pPr>
              <w:spacing w:line="360" w:lineRule="exact"/>
              <w:jc w:val="center"/>
              <w:rPr>
                <w:rFonts w:ascii="宋体" w:hAnsi="宋体" w:cs="宋体"/>
                <w:b/>
                <w:bCs/>
                <w:color w:val="auto"/>
                <w:sz w:val="24"/>
                <w:highlight w:val="none"/>
              </w:rPr>
            </w:pPr>
          </w:p>
        </w:tc>
      </w:tr>
      <w:tr w14:paraId="3F170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F1D5D2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4022" w:type="pct"/>
            <w:vAlign w:val="center"/>
          </w:tcPr>
          <w:p w14:paraId="648C61DC">
            <w:pPr>
              <w:spacing w:line="360" w:lineRule="exact"/>
              <w:rPr>
                <w:rFonts w:ascii="宋体" w:hAnsi="宋体" w:cs="宋体"/>
                <w:color w:val="auto"/>
                <w:sz w:val="24"/>
                <w:highlight w:val="none"/>
              </w:rPr>
            </w:pPr>
            <w:r>
              <w:rPr>
                <w:rFonts w:hint="eastAsia" w:ascii="宋体" w:hAnsi="宋体" w:cs="宋体"/>
                <w:color w:val="auto"/>
                <w:sz w:val="24"/>
                <w:highlight w:val="none"/>
              </w:rPr>
              <w:t>提供无线电发射设备型号核准证（注：投标文件中需提供核准证复印件/扫描件）。</w:t>
            </w:r>
          </w:p>
        </w:tc>
        <w:tc>
          <w:tcPr>
            <w:tcW w:w="408" w:type="pct"/>
            <w:vAlign w:val="center"/>
          </w:tcPr>
          <w:p w14:paraId="78931EF1">
            <w:pPr>
              <w:spacing w:line="360" w:lineRule="exact"/>
              <w:jc w:val="center"/>
              <w:rPr>
                <w:rFonts w:ascii="宋体" w:hAnsi="宋体" w:cs="宋体"/>
                <w:b/>
                <w:bCs/>
                <w:color w:val="auto"/>
                <w:sz w:val="24"/>
                <w:highlight w:val="none"/>
              </w:rPr>
            </w:pPr>
          </w:p>
        </w:tc>
      </w:tr>
      <w:tr w14:paraId="24C8A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1177382">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2</w:t>
            </w:r>
          </w:p>
        </w:tc>
        <w:tc>
          <w:tcPr>
            <w:tcW w:w="4022" w:type="pct"/>
            <w:vAlign w:val="center"/>
          </w:tcPr>
          <w:p w14:paraId="2BB748F3">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hint="eastAsia" w:ascii="宋体" w:hAnsi="宋体"/>
                <w:b/>
                <w:bCs/>
                <w:color w:val="auto"/>
                <w:sz w:val="24"/>
                <w:highlight w:val="none"/>
              </w:rPr>
              <w:t>WiFi7高性能AP</w:t>
            </w:r>
            <w:r>
              <w:rPr>
                <w:rFonts w:hint="eastAsia" w:ascii="宋体" w:hAnsi="宋体" w:cs="宋体"/>
                <w:b/>
                <w:bCs/>
                <w:color w:val="auto"/>
                <w:sz w:val="24"/>
                <w:highlight w:val="none"/>
              </w:rPr>
              <w:t xml:space="preserve">                      数量：20台</w:t>
            </w:r>
          </w:p>
        </w:tc>
        <w:tc>
          <w:tcPr>
            <w:tcW w:w="408" w:type="pct"/>
            <w:vAlign w:val="center"/>
          </w:tcPr>
          <w:p w14:paraId="31765C88">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66B1B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0CD8D2C">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2.1</w:t>
            </w:r>
          </w:p>
        </w:tc>
        <w:tc>
          <w:tcPr>
            <w:tcW w:w="4022" w:type="pct"/>
            <w:vAlign w:val="center"/>
          </w:tcPr>
          <w:p w14:paraId="28AD9E03">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2.4G、5G频段均支持802.11be标准， 整机支持12条空间流，整机最大无线速率≥12Gbps；</w:t>
            </w:r>
          </w:p>
        </w:tc>
        <w:tc>
          <w:tcPr>
            <w:tcW w:w="408" w:type="pct"/>
            <w:vAlign w:val="center"/>
          </w:tcPr>
          <w:p w14:paraId="2793A871">
            <w:pPr>
              <w:spacing w:line="360" w:lineRule="exact"/>
              <w:jc w:val="center"/>
              <w:rPr>
                <w:rFonts w:ascii="宋体" w:hAnsi="宋体" w:cs="宋体"/>
                <w:b/>
                <w:bCs/>
                <w:color w:val="auto"/>
                <w:sz w:val="24"/>
                <w:highlight w:val="none"/>
              </w:rPr>
            </w:pPr>
          </w:p>
        </w:tc>
      </w:tr>
      <w:tr w14:paraId="6C56C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AF5D70C">
            <w:pPr>
              <w:spacing w:line="360" w:lineRule="exact"/>
              <w:jc w:val="center"/>
              <w:rPr>
                <w:rFonts w:ascii="宋体" w:hAnsi="宋体" w:cs="宋体"/>
                <w:b/>
                <w:bCs/>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2</w:t>
            </w:r>
            <w:r>
              <w:rPr>
                <w:rFonts w:ascii="宋体" w:hAnsi="宋体" w:cs="宋体"/>
                <w:color w:val="auto"/>
                <w:sz w:val="24"/>
                <w:highlight w:val="none"/>
              </w:rPr>
              <w:t>.2</w:t>
            </w:r>
          </w:p>
        </w:tc>
        <w:tc>
          <w:tcPr>
            <w:tcW w:w="4022" w:type="pct"/>
            <w:vAlign w:val="center"/>
          </w:tcPr>
          <w:p w14:paraId="5447CDDC">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整机空间流总数≥12 条空间流，整机无线吞吐速率≥12Gbps，采用四路射频卡设计或同等效性能的多路射频卡设计；具备同频/邻频干扰优化能力，因本次高密部署，AP实际部署距离在10-15米，AP需满足抗干扰性能的保留率均不低于无干扰状态的50%；（注：投标文件中需提供官网参数或第三方检测机构出具的带有 CMA 或 CNAS 标识的检测报告扫描件。）</w:t>
            </w:r>
          </w:p>
        </w:tc>
        <w:tc>
          <w:tcPr>
            <w:tcW w:w="408" w:type="pct"/>
            <w:vAlign w:val="center"/>
          </w:tcPr>
          <w:p w14:paraId="61B15D57">
            <w:pPr>
              <w:spacing w:line="360" w:lineRule="exact"/>
              <w:jc w:val="center"/>
              <w:rPr>
                <w:rFonts w:ascii="宋体" w:hAnsi="宋体" w:cs="宋体"/>
                <w:b/>
                <w:bCs/>
                <w:color w:val="auto"/>
                <w:sz w:val="24"/>
                <w:highlight w:val="none"/>
              </w:rPr>
            </w:pPr>
          </w:p>
        </w:tc>
      </w:tr>
      <w:tr w14:paraId="66469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8EDCBDD">
            <w:pPr>
              <w:spacing w:line="36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2.3</w:t>
            </w:r>
          </w:p>
        </w:tc>
        <w:tc>
          <w:tcPr>
            <w:tcW w:w="4022" w:type="pct"/>
            <w:vAlign w:val="center"/>
          </w:tcPr>
          <w:p w14:paraId="35B2BBC5">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上联，支持≥1个100/1000/2500/5000/10000 Base-T自适应以太网接口，支持IEEE 802.3af/at/bt标准PoE受电，支持</w:t>
            </w:r>
            <w:bookmarkStart w:id="79" w:name="OLE_LINK5"/>
            <w:r>
              <w:rPr>
                <w:rFonts w:hint="eastAsia" w:ascii="宋体" w:hAnsi="宋体" w:cs="宋体"/>
                <w:color w:val="auto"/>
                <w:kern w:val="0"/>
                <w:sz w:val="24"/>
                <w:highlight w:val="none"/>
                <w:lang w:bidi="ar"/>
              </w:rPr>
              <w:t>≥</w:t>
            </w:r>
            <w:bookmarkEnd w:id="79"/>
            <w:r>
              <w:rPr>
                <w:rFonts w:hint="eastAsia" w:ascii="宋体" w:hAnsi="宋体" w:cs="宋体"/>
                <w:color w:val="auto"/>
                <w:kern w:val="0"/>
                <w:sz w:val="24"/>
                <w:highlight w:val="none"/>
                <w:lang w:bidi="ar"/>
              </w:rPr>
              <w:t>1个10G SFP+接口；</w:t>
            </w:r>
          </w:p>
        </w:tc>
        <w:tc>
          <w:tcPr>
            <w:tcW w:w="408" w:type="pct"/>
            <w:vAlign w:val="center"/>
          </w:tcPr>
          <w:p w14:paraId="24DA5048">
            <w:pPr>
              <w:spacing w:line="360" w:lineRule="exact"/>
              <w:jc w:val="center"/>
              <w:rPr>
                <w:rFonts w:ascii="宋体" w:hAnsi="宋体" w:cs="宋体"/>
                <w:b/>
                <w:bCs/>
                <w:color w:val="auto"/>
                <w:sz w:val="24"/>
                <w:highlight w:val="none"/>
              </w:rPr>
            </w:pPr>
          </w:p>
        </w:tc>
      </w:tr>
      <w:tr w14:paraId="11B77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D973BCC">
            <w:pPr>
              <w:spacing w:line="36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2.4</w:t>
            </w:r>
          </w:p>
        </w:tc>
        <w:tc>
          <w:tcPr>
            <w:tcW w:w="4022" w:type="pct"/>
            <w:vAlign w:val="center"/>
          </w:tcPr>
          <w:p w14:paraId="6DDDD8B3">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至少1个10/100/1000M以太网接口支持对外供电；</w:t>
            </w:r>
          </w:p>
        </w:tc>
        <w:tc>
          <w:tcPr>
            <w:tcW w:w="408" w:type="pct"/>
            <w:vAlign w:val="center"/>
          </w:tcPr>
          <w:p w14:paraId="72CF31D4">
            <w:pPr>
              <w:spacing w:line="360" w:lineRule="exact"/>
              <w:jc w:val="center"/>
              <w:rPr>
                <w:rFonts w:ascii="宋体" w:hAnsi="宋体" w:cs="宋体"/>
                <w:b/>
                <w:bCs/>
                <w:color w:val="auto"/>
                <w:sz w:val="24"/>
                <w:highlight w:val="none"/>
              </w:rPr>
            </w:pPr>
          </w:p>
        </w:tc>
      </w:tr>
      <w:tr w14:paraId="237FA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5E7F457">
            <w:pPr>
              <w:spacing w:line="36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2.5</w:t>
            </w:r>
          </w:p>
        </w:tc>
        <w:tc>
          <w:tcPr>
            <w:tcW w:w="4022" w:type="pct"/>
            <w:vAlign w:val="center"/>
          </w:tcPr>
          <w:p w14:paraId="6E9576E2">
            <w:pPr>
              <w:spacing w:line="360" w:lineRule="exact"/>
              <w:rPr>
                <w:rFonts w:ascii="宋体" w:hAnsi="宋体" w:cs="宋体"/>
                <w:b/>
                <w:bCs/>
                <w:color w:val="auto"/>
                <w:sz w:val="24"/>
                <w:highlight w:val="none"/>
              </w:rPr>
            </w:pPr>
            <w:r>
              <w:rPr>
                <w:rFonts w:hint="eastAsia" w:ascii="宋体" w:hAnsi="宋体" w:cs="宋体"/>
                <w:color w:val="auto"/>
                <w:sz w:val="24"/>
                <w:highlight w:val="none"/>
              </w:rPr>
              <w:t>支持并配置</w:t>
            </w:r>
            <w:r>
              <w:rPr>
                <w:rFonts w:hint="eastAsia" w:ascii="宋体" w:hAnsi="宋体" w:cs="宋体"/>
                <w:color w:val="auto"/>
                <w:kern w:val="0"/>
                <w:sz w:val="24"/>
                <w:highlight w:val="none"/>
                <w:lang w:bidi="ar"/>
              </w:rPr>
              <w:t>≥BLE 5.3；</w:t>
            </w:r>
          </w:p>
        </w:tc>
        <w:tc>
          <w:tcPr>
            <w:tcW w:w="408" w:type="pct"/>
            <w:vAlign w:val="center"/>
          </w:tcPr>
          <w:p w14:paraId="76FEAEAA">
            <w:pPr>
              <w:spacing w:line="360" w:lineRule="exact"/>
              <w:jc w:val="center"/>
              <w:rPr>
                <w:rFonts w:ascii="宋体" w:hAnsi="宋体" w:cs="宋体"/>
                <w:b/>
                <w:bCs/>
                <w:color w:val="auto"/>
                <w:sz w:val="24"/>
                <w:highlight w:val="none"/>
              </w:rPr>
            </w:pPr>
          </w:p>
        </w:tc>
      </w:tr>
      <w:tr w14:paraId="75B72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30193F5">
            <w:pPr>
              <w:spacing w:line="36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2.6</w:t>
            </w:r>
          </w:p>
        </w:tc>
        <w:tc>
          <w:tcPr>
            <w:tcW w:w="4022" w:type="pct"/>
            <w:vAlign w:val="center"/>
          </w:tcPr>
          <w:p w14:paraId="1E961DFC">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支持USB 2.0，支持对外供电，可用于存储或扩展物联网模块；</w:t>
            </w:r>
          </w:p>
        </w:tc>
        <w:tc>
          <w:tcPr>
            <w:tcW w:w="408" w:type="pct"/>
            <w:vAlign w:val="center"/>
          </w:tcPr>
          <w:p w14:paraId="00090951">
            <w:pPr>
              <w:spacing w:line="360" w:lineRule="exact"/>
              <w:jc w:val="center"/>
              <w:rPr>
                <w:rFonts w:ascii="宋体" w:hAnsi="宋体" w:cs="宋体"/>
                <w:b/>
                <w:bCs/>
                <w:color w:val="auto"/>
                <w:sz w:val="24"/>
                <w:highlight w:val="none"/>
              </w:rPr>
            </w:pPr>
          </w:p>
        </w:tc>
      </w:tr>
      <w:tr w14:paraId="71A77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E7F4A08">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2.7</w:t>
            </w:r>
          </w:p>
        </w:tc>
        <w:tc>
          <w:tcPr>
            <w:tcW w:w="4022" w:type="pct"/>
            <w:vAlign w:val="center"/>
          </w:tcPr>
          <w:p w14:paraId="4447D293">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提供无线电发射设备型号核准证（注：投标文件中需提供核准证复印件或扫描件）；</w:t>
            </w:r>
          </w:p>
        </w:tc>
        <w:tc>
          <w:tcPr>
            <w:tcW w:w="408" w:type="pct"/>
            <w:vAlign w:val="center"/>
          </w:tcPr>
          <w:p w14:paraId="126617B0">
            <w:pPr>
              <w:spacing w:line="360" w:lineRule="exact"/>
              <w:jc w:val="center"/>
              <w:rPr>
                <w:rFonts w:ascii="宋体" w:hAnsi="宋体" w:cs="宋体"/>
                <w:b/>
                <w:bCs/>
                <w:color w:val="auto"/>
                <w:sz w:val="24"/>
                <w:highlight w:val="none"/>
              </w:rPr>
            </w:pPr>
          </w:p>
        </w:tc>
      </w:tr>
      <w:tr w14:paraId="3F954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1715117">
            <w:pPr>
              <w:spacing w:line="360" w:lineRule="exact"/>
              <w:jc w:val="center"/>
              <w:rPr>
                <w:rFonts w:ascii="宋体" w:hAnsi="宋体" w:cs="宋体"/>
                <w:b/>
                <w:bCs/>
                <w:color w:val="auto"/>
                <w:sz w:val="24"/>
                <w:highlight w:val="none"/>
              </w:rPr>
            </w:pPr>
            <w:r>
              <w:rPr>
                <w:rFonts w:hint="eastAsia" w:ascii="宋体" w:hAnsi="宋体" w:cs="宋体"/>
                <w:color w:val="auto"/>
                <w:kern w:val="44"/>
                <w:sz w:val="24"/>
                <w:highlight w:val="none"/>
              </w:rPr>
              <w:t>★2</w:t>
            </w:r>
            <w:r>
              <w:rPr>
                <w:rFonts w:ascii="宋体" w:hAnsi="宋体" w:cs="宋体"/>
                <w:color w:val="auto"/>
                <w:sz w:val="24"/>
                <w:highlight w:val="none"/>
              </w:rPr>
              <w:t>.</w:t>
            </w:r>
            <w:r>
              <w:rPr>
                <w:rFonts w:hint="eastAsia" w:ascii="宋体" w:hAnsi="宋体" w:cs="宋体"/>
                <w:color w:val="auto"/>
                <w:sz w:val="24"/>
                <w:highlight w:val="none"/>
              </w:rPr>
              <w:t>8</w:t>
            </w:r>
          </w:p>
        </w:tc>
        <w:tc>
          <w:tcPr>
            <w:tcW w:w="4022" w:type="pct"/>
            <w:vAlign w:val="center"/>
          </w:tcPr>
          <w:p w14:paraId="3340BEE4">
            <w:pPr>
              <w:spacing w:line="360" w:lineRule="exac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支持被学校现有运维管理平台统一纳管，实现人员热图数据展示，展现出区域的无线用户分布情况，实现设备和用户2个维度的数据统计呈现；用户方面，视图可查看当前在线用户数、在线用户趋势统计、今日用户数峰值、区域在线用户数统计；设备方面，支持在线AP数、总AP数、总流量、区域无线网络流量、区域AP分布与运行情况统计。（注：投标文件中需提供兼容承诺函）。</w:t>
            </w:r>
          </w:p>
        </w:tc>
        <w:tc>
          <w:tcPr>
            <w:tcW w:w="408" w:type="pct"/>
            <w:vAlign w:val="center"/>
          </w:tcPr>
          <w:p w14:paraId="55E7FB02">
            <w:pPr>
              <w:spacing w:line="360" w:lineRule="exact"/>
              <w:jc w:val="center"/>
              <w:rPr>
                <w:rFonts w:ascii="宋体" w:hAnsi="宋体" w:cs="宋体"/>
                <w:b/>
                <w:bCs/>
                <w:color w:val="auto"/>
                <w:sz w:val="24"/>
                <w:highlight w:val="none"/>
              </w:rPr>
            </w:pPr>
          </w:p>
        </w:tc>
      </w:tr>
      <w:tr w14:paraId="5CC0C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DFDB8FC">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3</w:t>
            </w:r>
          </w:p>
        </w:tc>
        <w:tc>
          <w:tcPr>
            <w:tcW w:w="4022" w:type="pct"/>
            <w:vAlign w:val="center"/>
          </w:tcPr>
          <w:p w14:paraId="69AE8E8F">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hint="eastAsia" w:ascii="宋体" w:hAnsi="宋体"/>
                <w:b/>
                <w:bCs/>
                <w:color w:val="auto"/>
                <w:sz w:val="24"/>
                <w:highlight w:val="none"/>
              </w:rPr>
              <w:t>WIFI7 吸顶AP</w:t>
            </w:r>
            <w:r>
              <w:rPr>
                <w:rFonts w:hint="eastAsia" w:ascii="宋体" w:hAnsi="宋体" w:cs="宋体"/>
                <w:b/>
                <w:bCs/>
                <w:color w:val="auto"/>
                <w:sz w:val="24"/>
                <w:highlight w:val="none"/>
              </w:rPr>
              <w:t xml:space="preserve">            数量：10台</w:t>
            </w:r>
          </w:p>
        </w:tc>
        <w:tc>
          <w:tcPr>
            <w:tcW w:w="408" w:type="pct"/>
            <w:vAlign w:val="center"/>
          </w:tcPr>
          <w:p w14:paraId="689FFD2E">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28EB0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B0D22A9">
            <w:pPr>
              <w:spacing w:line="360" w:lineRule="exac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3.1</w:t>
            </w:r>
          </w:p>
        </w:tc>
        <w:tc>
          <w:tcPr>
            <w:tcW w:w="4022" w:type="pct"/>
          </w:tcPr>
          <w:p w14:paraId="71F7A580">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支持802.11be标准，采用双射频设计，整机空间流≥4条；</w:t>
            </w:r>
          </w:p>
        </w:tc>
        <w:tc>
          <w:tcPr>
            <w:tcW w:w="408" w:type="pct"/>
            <w:vAlign w:val="center"/>
          </w:tcPr>
          <w:p w14:paraId="4495264C">
            <w:pPr>
              <w:spacing w:line="360" w:lineRule="exact"/>
              <w:jc w:val="center"/>
              <w:rPr>
                <w:rFonts w:ascii="宋体" w:hAnsi="宋体" w:cs="宋体"/>
                <w:b/>
                <w:bCs/>
                <w:color w:val="auto"/>
                <w:sz w:val="24"/>
                <w:highlight w:val="none"/>
              </w:rPr>
            </w:pPr>
          </w:p>
        </w:tc>
      </w:tr>
      <w:tr w14:paraId="08D25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AD59B73">
            <w:pPr>
              <w:spacing w:line="360" w:lineRule="exac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3.2</w:t>
            </w:r>
          </w:p>
        </w:tc>
        <w:tc>
          <w:tcPr>
            <w:tcW w:w="4022" w:type="pct"/>
          </w:tcPr>
          <w:p w14:paraId="4FB975D9">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整机最大接入速率≥3.57Gbps；</w:t>
            </w:r>
          </w:p>
        </w:tc>
        <w:tc>
          <w:tcPr>
            <w:tcW w:w="408" w:type="pct"/>
            <w:vAlign w:val="center"/>
          </w:tcPr>
          <w:p w14:paraId="18EAF554">
            <w:pPr>
              <w:spacing w:line="360" w:lineRule="exact"/>
              <w:jc w:val="center"/>
              <w:rPr>
                <w:rFonts w:ascii="宋体" w:hAnsi="宋体" w:cs="宋体"/>
                <w:b/>
                <w:bCs/>
                <w:color w:val="auto"/>
                <w:sz w:val="24"/>
                <w:highlight w:val="none"/>
              </w:rPr>
            </w:pPr>
          </w:p>
        </w:tc>
      </w:tr>
      <w:tr w14:paraId="5968D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831B153">
            <w:pPr>
              <w:spacing w:line="360" w:lineRule="exact"/>
              <w:jc w:val="center"/>
              <w:rPr>
                <w:rFonts w:ascii="宋体" w:hAnsi="宋体" w:cs="宋体"/>
                <w:color w:val="auto"/>
                <w:kern w:val="0"/>
                <w:sz w:val="24"/>
                <w:highlight w:val="none"/>
                <w:lang w:bidi="ar"/>
              </w:rPr>
            </w:pPr>
            <w:r>
              <w:rPr>
                <w:rFonts w:hint="eastAsia" w:ascii="宋体" w:hAnsi="宋体" w:cs="宋体"/>
                <w:b/>
                <w:bCs/>
                <w:color w:val="auto"/>
                <w:kern w:val="44"/>
                <w:sz w:val="24"/>
                <w:highlight w:val="none"/>
              </w:rPr>
              <w:t>★</w:t>
            </w:r>
            <w:r>
              <w:rPr>
                <w:rFonts w:hint="eastAsia" w:ascii="宋体" w:hAnsi="宋体" w:cs="宋体"/>
                <w:color w:val="auto"/>
                <w:kern w:val="0"/>
                <w:sz w:val="24"/>
                <w:highlight w:val="none"/>
                <w:lang w:bidi="ar"/>
              </w:rPr>
              <w:t>3.3</w:t>
            </w:r>
          </w:p>
        </w:tc>
        <w:tc>
          <w:tcPr>
            <w:tcW w:w="4022" w:type="pct"/>
          </w:tcPr>
          <w:p w14:paraId="756C848E">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减少信号遮挡</w:t>
            </w:r>
            <w:r>
              <w:rPr>
                <w:rFonts w:hint="eastAsia" w:ascii="宋体" w:hAnsi="宋体" w:cs="宋体"/>
                <w:color w:val="auto"/>
                <w:kern w:val="0"/>
                <w:sz w:val="24"/>
                <w:highlight w:val="none"/>
                <w:lang w:bidi="ar"/>
              </w:rPr>
              <w:t>干扰，</w:t>
            </w:r>
            <w:r>
              <w:rPr>
                <w:rFonts w:ascii="宋体" w:hAnsi="宋体" w:cs="宋体"/>
                <w:color w:val="auto"/>
                <w:kern w:val="0"/>
                <w:sz w:val="24"/>
                <w:highlight w:val="none"/>
                <w:lang w:bidi="ar"/>
              </w:rPr>
              <w:t>1G以太网上联口≥1个</w:t>
            </w:r>
            <w:r>
              <w:rPr>
                <w:rFonts w:hint="eastAsia" w:ascii="宋体" w:hAnsi="宋体" w:cs="宋体"/>
                <w:color w:val="auto"/>
                <w:kern w:val="0"/>
                <w:sz w:val="24"/>
                <w:highlight w:val="none"/>
                <w:lang w:bidi="ar"/>
              </w:rPr>
              <w:t>（注：投标文件中需提供官网截图或产品图片等）；</w:t>
            </w:r>
          </w:p>
        </w:tc>
        <w:tc>
          <w:tcPr>
            <w:tcW w:w="408" w:type="pct"/>
            <w:vAlign w:val="center"/>
          </w:tcPr>
          <w:p w14:paraId="5F263FC2">
            <w:pPr>
              <w:spacing w:line="360" w:lineRule="exact"/>
              <w:jc w:val="center"/>
              <w:rPr>
                <w:rFonts w:ascii="宋体" w:hAnsi="宋体" w:cs="宋体"/>
                <w:b/>
                <w:bCs/>
                <w:color w:val="auto"/>
                <w:sz w:val="24"/>
                <w:highlight w:val="none"/>
              </w:rPr>
            </w:pPr>
          </w:p>
        </w:tc>
      </w:tr>
      <w:tr w14:paraId="72218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7478CAF">
            <w:pPr>
              <w:spacing w:line="360" w:lineRule="exac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3.4</w:t>
            </w:r>
          </w:p>
        </w:tc>
        <w:tc>
          <w:tcPr>
            <w:tcW w:w="4022" w:type="pct"/>
          </w:tcPr>
          <w:p w14:paraId="7EECD14A">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内置蓝牙</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5.3；</w:t>
            </w:r>
          </w:p>
        </w:tc>
        <w:tc>
          <w:tcPr>
            <w:tcW w:w="408" w:type="pct"/>
            <w:vAlign w:val="center"/>
          </w:tcPr>
          <w:p w14:paraId="5E25FB2B">
            <w:pPr>
              <w:spacing w:line="360" w:lineRule="exact"/>
              <w:jc w:val="center"/>
              <w:rPr>
                <w:rFonts w:ascii="宋体" w:hAnsi="宋体" w:cs="宋体"/>
                <w:b/>
                <w:bCs/>
                <w:color w:val="auto"/>
                <w:sz w:val="24"/>
                <w:highlight w:val="none"/>
              </w:rPr>
            </w:pPr>
          </w:p>
        </w:tc>
      </w:tr>
      <w:tr w14:paraId="03859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A60C729">
            <w:pPr>
              <w:spacing w:line="360" w:lineRule="exac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3.5</w:t>
            </w:r>
          </w:p>
        </w:tc>
        <w:tc>
          <w:tcPr>
            <w:tcW w:w="4022" w:type="pct"/>
          </w:tcPr>
          <w:p w14:paraId="3DC5380D">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支持基于终端数或流量的智能负载均衡</w:t>
            </w:r>
            <w:r>
              <w:rPr>
                <w:rFonts w:hint="eastAsia" w:ascii="宋体" w:hAnsi="宋体" w:cs="宋体"/>
                <w:color w:val="auto"/>
                <w:kern w:val="0"/>
                <w:sz w:val="24"/>
                <w:highlight w:val="none"/>
                <w:lang w:bidi="ar"/>
              </w:rPr>
              <w:t>；</w:t>
            </w:r>
          </w:p>
        </w:tc>
        <w:tc>
          <w:tcPr>
            <w:tcW w:w="408" w:type="pct"/>
            <w:vAlign w:val="center"/>
          </w:tcPr>
          <w:p w14:paraId="5204217D">
            <w:pPr>
              <w:spacing w:line="360" w:lineRule="exact"/>
              <w:jc w:val="center"/>
              <w:rPr>
                <w:rFonts w:ascii="宋体" w:hAnsi="宋体" w:cs="宋体"/>
                <w:b/>
                <w:bCs/>
                <w:color w:val="auto"/>
                <w:sz w:val="24"/>
                <w:highlight w:val="none"/>
              </w:rPr>
            </w:pPr>
          </w:p>
        </w:tc>
      </w:tr>
      <w:tr w14:paraId="278AD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83C9C6C">
            <w:pPr>
              <w:spacing w:line="360" w:lineRule="exact"/>
              <w:jc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3.6</w:t>
            </w:r>
          </w:p>
        </w:tc>
        <w:tc>
          <w:tcPr>
            <w:tcW w:w="4022" w:type="pct"/>
          </w:tcPr>
          <w:p w14:paraId="08499A1A">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支持带宽限制，支持基于STA/SSID/AP的限速</w:t>
            </w:r>
            <w:r>
              <w:rPr>
                <w:rFonts w:hint="eastAsia" w:ascii="宋体" w:hAnsi="宋体" w:cs="宋体"/>
                <w:color w:val="auto"/>
                <w:kern w:val="0"/>
                <w:sz w:val="24"/>
                <w:highlight w:val="none"/>
                <w:lang w:bidi="ar"/>
              </w:rPr>
              <w:t>；</w:t>
            </w:r>
          </w:p>
        </w:tc>
        <w:tc>
          <w:tcPr>
            <w:tcW w:w="408" w:type="pct"/>
            <w:vAlign w:val="center"/>
          </w:tcPr>
          <w:p w14:paraId="0AA99A23">
            <w:pPr>
              <w:spacing w:line="360" w:lineRule="exact"/>
              <w:jc w:val="center"/>
              <w:rPr>
                <w:rFonts w:ascii="宋体" w:hAnsi="宋体" w:cs="宋体"/>
                <w:b/>
                <w:bCs/>
                <w:color w:val="auto"/>
                <w:sz w:val="24"/>
                <w:highlight w:val="none"/>
              </w:rPr>
            </w:pPr>
          </w:p>
        </w:tc>
      </w:tr>
      <w:tr w14:paraId="7FD5E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46CD3FA">
            <w:pPr>
              <w:spacing w:line="360" w:lineRule="exact"/>
              <w:jc w:val="center"/>
              <w:rPr>
                <w:rFonts w:ascii="宋体" w:hAnsi="宋体" w:cs="宋体"/>
                <w:color w:val="auto"/>
                <w:kern w:val="0"/>
                <w:sz w:val="24"/>
                <w:highlight w:val="none"/>
                <w:lang w:bidi="ar"/>
              </w:rPr>
            </w:pPr>
            <w:r>
              <w:rPr>
                <w:rFonts w:hint="eastAsia" w:ascii="宋体" w:hAnsi="宋体" w:cs="宋体"/>
                <w:color w:val="auto"/>
                <w:sz w:val="24"/>
                <w:highlight w:val="none"/>
              </w:rPr>
              <w:t>3.7</w:t>
            </w:r>
          </w:p>
        </w:tc>
        <w:tc>
          <w:tcPr>
            <w:tcW w:w="4022" w:type="pct"/>
            <w:vAlign w:val="center"/>
          </w:tcPr>
          <w:p w14:paraId="2E0CEB5F">
            <w:pPr>
              <w:spacing w:line="360" w:lineRule="exac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提供无线电发射设备型号核准证（注：投标文件中需提供核准证复印件/扫描件）；</w:t>
            </w:r>
          </w:p>
        </w:tc>
        <w:tc>
          <w:tcPr>
            <w:tcW w:w="408" w:type="pct"/>
            <w:vAlign w:val="center"/>
          </w:tcPr>
          <w:p w14:paraId="40AE7547">
            <w:pPr>
              <w:spacing w:line="360" w:lineRule="exact"/>
              <w:jc w:val="center"/>
              <w:rPr>
                <w:rFonts w:ascii="宋体" w:hAnsi="宋体" w:cs="宋体"/>
                <w:b/>
                <w:bCs/>
                <w:color w:val="auto"/>
                <w:sz w:val="24"/>
                <w:highlight w:val="none"/>
              </w:rPr>
            </w:pPr>
          </w:p>
        </w:tc>
      </w:tr>
      <w:tr w14:paraId="31D26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D51B8A6">
            <w:pPr>
              <w:spacing w:line="360" w:lineRule="exact"/>
              <w:jc w:val="center"/>
              <w:rPr>
                <w:rFonts w:ascii="宋体" w:hAnsi="宋体" w:cs="宋体"/>
                <w:b/>
                <w:bCs/>
                <w:color w:val="auto"/>
                <w:sz w:val="24"/>
                <w:highlight w:val="none"/>
              </w:rPr>
            </w:pPr>
            <w:r>
              <w:rPr>
                <w:rFonts w:hint="eastAsia" w:ascii="宋体" w:hAnsi="宋体" w:cs="宋体"/>
                <w:color w:val="auto"/>
                <w:kern w:val="44"/>
                <w:sz w:val="24"/>
                <w:highlight w:val="none"/>
              </w:rPr>
              <w:t>▲3</w:t>
            </w:r>
            <w:r>
              <w:rPr>
                <w:rFonts w:ascii="宋体" w:hAnsi="宋体" w:cs="宋体"/>
                <w:color w:val="auto"/>
                <w:sz w:val="24"/>
                <w:highlight w:val="none"/>
              </w:rPr>
              <w:t>.</w:t>
            </w:r>
            <w:r>
              <w:rPr>
                <w:rFonts w:hint="eastAsia" w:ascii="宋体" w:hAnsi="宋体" w:cs="宋体"/>
                <w:color w:val="auto"/>
                <w:sz w:val="24"/>
                <w:highlight w:val="none"/>
              </w:rPr>
              <w:t>8</w:t>
            </w:r>
          </w:p>
        </w:tc>
        <w:tc>
          <w:tcPr>
            <w:tcW w:w="4022" w:type="pct"/>
            <w:vAlign w:val="center"/>
          </w:tcPr>
          <w:p w14:paraId="53258628">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1-3项所投设备须支持被校现网AC集群所纳管，实现统一管理与配置统一下发（如现网AC控制器集群对其进行信道号、功率等级、SSID设置、安全设置、VLAN划分、</w:t>
            </w:r>
            <w:r>
              <w:rPr>
                <w:rFonts w:ascii="宋体" w:hAnsi="宋体" w:cs="宋体"/>
                <w:color w:val="auto"/>
                <w:kern w:val="0"/>
                <w:sz w:val="24"/>
                <w:highlight w:val="none"/>
                <w:lang w:bidi="ar"/>
              </w:rPr>
              <w:t>批量部署与版本升级</w:t>
            </w:r>
            <w:r>
              <w:rPr>
                <w:rFonts w:hint="eastAsia" w:ascii="宋体" w:hAnsi="宋体" w:cs="宋体"/>
                <w:color w:val="auto"/>
                <w:kern w:val="0"/>
                <w:sz w:val="24"/>
                <w:highlight w:val="none"/>
                <w:lang w:bidi="ar"/>
              </w:rPr>
              <w:t>等统一配置），须保障纳管后管理策略、业务策略与现网无线架构兼容，不破坏现有无线网络业务运行及用户漫游体验。（注：投标文件中需提供兼容承诺）。</w:t>
            </w:r>
          </w:p>
        </w:tc>
        <w:tc>
          <w:tcPr>
            <w:tcW w:w="408" w:type="pct"/>
            <w:vAlign w:val="center"/>
          </w:tcPr>
          <w:p w14:paraId="61987BCE">
            <w:pPr>
              <w:spacing w:line="360" w:lineRule="exact"/>
              <w:jc w:val="center"/>
              <w:rPr>
                <w:rFonts w:ascii="宋体" w:hAnsi="宋体" w:cs="宋体"/>
                <w:b/>
                <w:bCs/>
                <w:color w:val="auto"/>
                <w:sz w:val="24"/>
                <w:highlight w:val="none"/>
              </w:rPr>
            </w:pPr>
          </w:p>
        </w:tc>
      </w:tr>
      <w:tr w14:paraId="4D802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0E2DDE1">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4</w:t>
            </w:r>
          </w:p>
        </w:tc>
        <w:tc>
          <w:tcPr>
            <w:tcW w:w="4022" w:type="pct"/>
            <w:vAlign w:val="center"/>
          </w:tcPr>
          <w:p w14:paraId="4A66E6DE">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名称：无线控制器                        数量：1台</w:t>
            </w:r>
          </w:p>
        </w:tc>
        <w:tc>
          <w:tcPr>
            <w:tcW w:w="408" w:type="pct"/>
            <w:vAlign w:val="center"/>
          </w:tcPr>
          <w:p w14:paraId="68B39C4D">
            <w:pPr>
              <w:spacing w:line="360" w:lineRule="exact"/>
              <w:jc w:val="center"/>
              <w:rPr>
                <w:rFonts w:ascii="宋体" w:hAnsi="宋体" w:cs="宋体"/>
                <w:b/>
                <w:bCs/>
                <w:color w:val="auto"/>
                <w:sz w:val="24"/>
                <w:highlight w:val="none"/>
              </w:rPr>
            </w:pPr>
          </w:p>
        </w:tc>
      </w:tr>
      <w:tr w14:paraId="220BF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818EBA3">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4.1</w:t>
            </w:r>
          </w:p>
        </w:tc>
        <w:tc>
          <w:tcPr>
            <w:tcW w:w="4022" w:type="pct"/>
          </w:tcPr>
          <w:p w14:paraId="7F14963E">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千兆电口数≥1</w:t>
            </w:r>
            <w:r>
              <w:rPr>
                <w:rFonts w:hint="eastAsia" w:ascii="宋体" w:hAnsi="宋体" w:cs="宋体"/>
                <w:color w:val="auto"/>
                <w:kern w:val="0"/>
                <w:sz w:val="24"/>
                <w:highlight w:val="none"/>
                <w:lang w:val="en-US" w:eastAsia="zh-CN" w:bidi="ar"/>
              </w:rPr>
              <w:t>2</w:t>
            </w:r>
            <w:r>
              <w:rPr>
                <w:rFonts w:ascii="宋体" w:hAnsi="宋体" w:cs="宋体"/>
                <w:color w:val="auto"/>
                <w:kern w:val="0"/>
                <w:sz w:val="24"/>
                <w:highlight w:val="none"/>
                <w:lang w:bidi="ar"/>
              </w:rPr>
              <w:t>，10G万兆接口数≥12个，40G光口≥2个</w:t>
            </w:r>
            <w:r>
              <w:rPr>
                <w:rFonts w:hint="eastAsia" w:ascii="宋体" w:hAnsi="宋体" w:cs="宋体"/>
                <w:color w:val="auto"/>
                <w:kern w:val="0"/>
                <w:sz w:val="24"/>
                <w:highlight w:val="none"/>
                <w:lang w:bidi="ar"/>
              </w:rPr>
              <w:t>；</w:t>
            </w:r>
          </w:p>
        </w:tc>
        <w:tc>
          <w:tcPr>
            <w:tcW w:w="408" w:type="pct"/>
            <w:vAlign w:val="center"/>
          </w:tcPr>
          <w:p w14:paraId="53D4B40B">
            <w:pPr>
              <w:spacing w:line="360" w:lineRule="exact"/>
              <w:jc w:val="center"/>
              <w:rPr>
                <w:rFonts w:ascii="宋体" w:hAnsi="宋体" w:cs="宋体"/>
                <w:b/>
                <w:bCs/>
                <w:color w:val="auto"/>
                <w:sz w:val="24"/>
                <w:highlight w:val="none"/>
              </w:rPr>
            </w:pPr>
          </w:p>
        </w:tc>
      </w:tr>
      <w:tr w14:paraId="5D8F1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0F62EF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4.2</w:t>
            </w:r>
          </w:p>
        </w:tc>
        <w:tc>
          <w:tcPr>
            <w:tcW w:w="4022" w:type="pct"/>
          </w:tcPr>
          <w:p w14:paraId="3F746929">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≥1个全尺寸USB接口，1个Console口，1个10/100/1000BASE-T管理接口</w:t>
            </w:r>
            <w:r>
              <w:rPr>
                <w:rFonts w:hint="eastAsia" w:ascii="宋体" w:hAnsi="宋体" w:cs="宋体"/>
                <w:color w:val="auto"/>
                <w:kern w:val="0"/>
                <w:sz w:val="24"/>
                <w:highlight w:val="none"/>
                <w:lang w:bidi="ar"/>
              </w:rPr>
              <w:t>；</w:t>
            </w:r>
          </w:p>
        </w:tc>
        <w:tc>
          <w:tcPr>
            <w:tcW w:w="408" w:type="pct"/>
            <w:vAlign w:val="center"/>
          </w:tcPr>
          <w:p w14:paraId="6FF322E8">
            <w:pPr>
              <w:spacing w:line="360" w:lineRule="exact"/>
              <w:jc w:val="center"/>
              <w:rPr>
                <w:rFonts w:ascii="宋体" w:hAnsi="宋体" w:cs="宋体"/>
                <w:b/>
                <w:bCs/>
                <w:color w:val="auto"/>
                <w:sz w:val="24"/>
                <w:highlight w:val="none"/>
              </w:rPr>
            </w:pPr>
          </w:p>
        </w:tc>
      </w:tr>
      <w:tr w14:paraId="7C618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55ADAC3">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4.3</w:t>
            </w:r>
          </w:p>
        </w:tc>
        <w:tc>
          <w:tcPr>
            <w:tcW w:w="4022" w:type="pct"/>
          </w:tcPr>
          <w:p w14:paraId="19873BEA">
            <w:pPr>
              <w:spacing w:line="360" w:lineRule="exac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w:t>
            </w:r>
            <w:r>
              <w:rPr>
                <w:rFonts w:ascii="宋体" w:hAnsi="宋体" w:cs="宋体"/>
                <w:color w:val="auto"/>
                <w:kern w:val="0"/>
                <w:sz w:val="24"/>
                <w:highlight w:val="none"/>
                <w:lang w:bidi="ar"/>
              </w:rPr>
              <w:t>提供可管理AP</w:t>
            </w:r>
            <w:r>
              <w:rPr>
                <w:rFonts w:hint="eastAsia" w:ascii="宋体" w:hAnsi="宋体" w:cs="宋体"/>
                <w:color w:val="auto"/>
                <w:kern w:val="0"/>
                <w:sz w:val="24"/>
                <w:highlight w:val="none"/>
                <w:lang w:bidi="ar"/>
              </w:rPr>
              <w:t>授权</w:t>
            </w:r>
            <w:r>
              <w:rPr>
                <w:rFonts w:ascii="宋体" w:hAnsi="宋体" w:cs="宋体"/>
                <w:color w:val="auto"/>
                <w:kern w:val="0"/>
                <w:sz w:val="24"/>
                <w:highlight w:val="none"/>
                <w:lang w:bidi="ar"/>
              </w:rPr>
              <w:t xml:space="preserve">数≥128个，最大可支持管理10240个AP </w:t>
            </w:r>
            <w:r>
              <w:rPr>
                <w:rFonts w:hint="eastAsia" w:ascii="宋体" w:hAnsi="宋体" w:cs="宋体"/>
                <w:color w:val="auto"/>
                <w:kern w:val="0"/>
                <w:sz w:val="24"/>
                <w:highlight w:val="none"/>
                <w:lang w:bidi="ar"/>
              </w:rPr>
              <w:t>；</w:t>
            </w:r>
          </w:p>
        </w:tc>
        <w:tc>
          <w:tcPr>
            <w:tcW w:w="408" w:type="pct"/>
            <w:vAlign w:val="center"/>
          </w:tcPr>
          <w:p w14:paraId="74124803">
            <w:pPr>
              <w:spacing w:line="360" w:lineRule="exact"/>
              <w:jc w:val="center"/>
              <w:rPr>
                <w:rFonts w:ascii="宋体" w:hAnsi="宋体" w:cs="宋体"/>
                <w:b/>
                <w:bCs/>
                <w:color w:val="auto"/>
                <w:sz w:val="24"/>
                <w:highlight w:val="none"/>
              </w:rPr>
            </w:pPr>
          </w:p>
        </w:tc>
      </w:tr>
      <w:tr w14:paraId="1606B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502DB4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4.4</w:t>
            </w:r>
          </w:p>
        </w:tc>
        <w:tc>
          <w:tcPr>
            <w:tcW w:w="4022" w:type="pct"/>
          </w:tcPr>
          <w:p w14:paraId="19A2F4A8">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802.11转发性能≥120G</w:t>
            </w:r>
            <w:r>
              <w:rPr>
                <w:rFonts w:hint="eastAsia" w:ascii="宋体" w:hAnsi="宋体" w:cs="宋体"/>
                <w:color w:val="auto"/>
                <w:kern w:val="0"/>
                <w:sz w:val="24"/>
                <w:highlight w:val="none"/>
                <w:lang w:bidi="ar"/>
              </w:rPr>
              <w:t>（注：投标文件中需提供相关官网截图等证明资料）；</w:t>
            </w:r>
          </w:p>
        </w:tc>
        <w:tc>
          <w:tcPr>
            <w:tcW w:w="408" w:type="pct"/>
            <w:vAlign w:val="center"/>
          </w:tcPr>
          <w:p w14:paraId="1B909DE9">
            <w:pPr>
              <w:spacing w:line="360" w:lineRule="exact"/>
              <w:jc w:val="center"/>
              <w:rPr>
                <w:rFonts w:ascii="宋体" w:hAnsi="宋体" w:cs="宋体"/>
                <w:b/>
                <w:bCs/>
                <w:color w:val="auto"/>
                <w:sz w:val="24"/>
                <w:highlight w:val="none"/>
              </w:rPr>
            </w:pPr>
          </w:p>
        </w:tc>
      </w:tr>
      <w:tr w14:paraId="753CB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A5CC9E2">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4.5</w:t>
            </w:r>
          </w:p>
        </w:tc>
        <w:tc>
          <w:tcPr>
            <w:tcW w:w="4022" w:type="pct"/>
          </w:tcPr>
          <w:p w14:paraId="74B996E0">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无线用户接入容量≥120K；</w:t>
            </w:r>
          </w:p>
        </w:tc>
        <w:tc>
          <w:tcPr>
            <w:tcW w:w="408" w:type="pct"/>
            <w:vAlign w:val="center"/>
          </w:tcPr>
          <w:p w14:paraId="0EDDFCEC">
            <w:pPr>
              <w:spacing w:line="360" w:lineRule="exact"/>
              <w:jc w:val="center"/>
              <w:rPr>
                <w:rFonts w:ascii="宋体" w:hAnsi="宋体" w:cs="宋体"/>
                <w:b/>
                <w:bCs/>
                <w:color w:val="auto"/>
                <w:sz w:val="24"/>
                <w:highlight w:val="none"/>
              </w:rPr>
            </w:pPr>
          </w:p>
        </w:tc>
      </w:tr>
      <w:tr w14:paraId="5D507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4A3CD0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4.6</w:t>
            </w:r>
          </w:p>
        </w:tc>
        <w:tc>
          <w:tcPr>
            <w:tcW w:w="4022" w:type="pct"/>
          </w:tcPr>
          <w:p w14:paraId="0AFDFAF0">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单台设备最大功耗≤250W；</w:t>
            </w:r>
          </w:p>
        </w:tc>
        <w:tc>
          <w:tcPr>
            <w:tcW w:w="408" w:type="pct"/>
            <w:vAlign w:val="center"/>
          </w:tcPr>
          <w:p w14:paraId="4C9077CB">
            <w:pPr>
              <w:spacing w:line="360" w:lineRule="exact"/>
              <w:jc w:val="center"/>
              <w:rPr>
                <w:rFonts w:ascii="宋体" w:hAnsi="宋体" w:cs="宋体"/>
                <w:b/>
                <w:bCs/>
                <w:color w:val="auto"/>
                <w:sz w:val="24"/>
                <w:highlight w:val="none"/>
              </w:rPr>
            </w:pPr>
          </w:p>
        </w:tc>
      </w:tr>
      <w:tr w14:paraId="5E441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4450D7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4.7</w:t>
            </w:r>
          </w:p>
        </w:tc>
        <w:tc>
          <w:tcPr>
            <w:tcW w:w="4022" w:type="pct"/>
          </w:tcPr>
          <w:p w14:paraId="18221DBE">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支持应用识别功能，实现无线应用的流量统计和无线应用QOS优先级的控制；</w:t>
            </w:r>
          </w:p>
        </w:tc>
        <w:tc>
          <w:tcPr>
            <w:tcW w:w="408" w:type="pct"/>
            <w:vAlign w:val="center"/>
          </w:tcPr>
          <w:p w14:paraId="6FDBCC93">
            <w:pPr>
              <w:spacing w:line="360" w:lineRule="exact"/>
              <w:jc w:val="center"/>
              <w:rPr>
                <w:rFonts w:ascii="宋体" w:hAnsi="宋体" w:cs="宋体"/>
                <w:b/>
                <w:bCs/>
                <w:color w:val="auto"/>
                <w:sz w:val="24"/>
                <w:highlight w:val="none"/>
              </w:rPr>
            </w:pPr>
          </w:p>
        </w:tc>
      </w:tr>
      <w:tr w14:paraId="43B3D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58CF4D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4.8</w:t>
            </w:r>
          </w:p>
        </w:tc>
        <w:tc>
          <w:tcPr>
            <w:tcW w:w="4022" w:type="pct"/>
          </w:tcPr>
          <w:p w14:paraId="3B9A054B">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支持802.11k、802.11v协议，实现BSTM主动漫游切换请求指令</w:t>
            </w:r>
            <w:r>
              <w:rPr>
                <w:rFonts w:hint="eastAsia" w:ascii="宋体" w:hAnsi="宋体" w:cs="宋体"/>
                <w:color w:val="auto"/>
                <w:kern w:val="0"/>
                <w:sz w:val="24"/>
                <w:highlight w:val="none"/>
                <w:lang w:bidi="ar"/>
              </w:rPr>
              <w:t>；</w:t>
            </w:r>
          </w:p>
        </w:tc>
        <w:tc>
          <w:tcPr>
            <w:tcW w:w="408" w:type="pct"/>
            <w:vAlign w:val="center"/>
          </w:tcPr>
          <w:p w14:paraId="1EC9EDC8">
            <w:pPr>
              <w:spacing w:line="360" w:lineRule="exact"/>
              <w:jc w:val="center"/>
              <w:rPr>
                <w:rFonts w:ascii="宋体" w:hAnsi="宋体" w:cs="宋体"/>
                <w:b/>
                <w:bCs/>
                <w:color w:val="auto"/>
                <w:sz w:val="24"/>
                <w:highlight w:val="none"/>
              </w:rPr>
            </w:pPr>
          </w:p>
        </w:tc>
      </w:tr>
      <w:tr w14:paraId="7807D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60573D6">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4.9</w:t>
            </w:r>
          </w:p>
        </w:tc>
        <w:tc>
          <w:tcPr>
            <w:tcW w:w="4022" w:type="pct"/>
          </w:tcPr>
          <w:p w14:paraId="7A39C370">
            <w:pPr>
              <w:spacing w:line="360" w:lineRule="exact"/>
              <w:rPr>
                <w:rFonts w:ascii="宋体" w:hAnsi="宋体" w:cs="宋体"/>
                <w:color w:val="auto"/>
                <w:kern w:val="0"/>
                <w:sz w:val="24"/>
                <w:highlight w:val="none"/>
                <w:lang w:bidi="ar"/>
              </w:rPr>
            </w:pPr>
            <w:r>
              <w:rPr>
                <w:rFonts w:ascii="宋体" w:hAnsi="宋体" w:cs="宋体"/>
                <w:color w:val="auto"/>
                <w:kern w:val="0"/>
                <w:sz w:val="24"/>
                <w:highlight w:val="none"/>
                <w:lang w:bidi="ar"/>
              </w:rPr>
              <w:t>可与现网的</w:t>
            </w:r>
            <w:r>
              <w:rPr>
                <w:rFonts w:hint="eastAsia" w:ascii="宋体" w:hAnsi="宋体" w:cs="宋体"/>
                <w:color w:val="auto"/>
                <w:kern w:val="0"/>
                <w:sz w:val="24"/>
                <w:highlight w:val="none"/>
                <w:lang w:bidi="ar"/>
              </w:rPr>
              <w:t>校园网</w:t>
            </w:r>
            <w:r>
              <w:rPr>
                <w:rFonts w:ascii="宋体" w:hAnsi="宋体" w:cs="宋体"/>
                <w:color w:val="auto"/>
                <w:kern w:val="0"/>
                <w:sz w:val="24"/>
                <w:highlight w:val="none"/>
                <w:lang w:bidi="ar"/>
              </w:rPr>
              <w:t>无线AC</w:t>
            </w:r>
            <w:r>
              <w:rPr>
                <w:rFonts w:hint="eastAsia" w:ascii="宋体" w:hAnsi="宋体" w:cs="宋体"/>
                <w:color w:val="auto"/>
                <w:kern w:val="0"/>
                <w:sz w:val="24"/>
                <w:highlight w:val="none"/>
                <w:lang w:bidi="ar"/>
              </w:rPr>
              <w:t>做</w:t>
            </w:r>
            <w:r>
              <w:rPr>
                <w:rFonts w:ascii="宋体" w:hAnsi="宋体" w:cs="宋体"/>
                <w:color w:val="auto"/>
                <w:kern w:val="0"/>
                <w:sz w:val="24"/>
                <w:highlight w:val="none"/>
                <w:lang w:bidi="ar"/>
              </w:rPr>
              <w:t>集群</w:t>
            </w:r>
            <w:r>
              <w:rPr>
                <w:rFonts w:hint="eastAsia" w:ascii="宋体" w:hAnsi="宋体" w:cs="宋体"/>
                <w:color w:val="auto"/>
                <w:kern w:val="0"/>
                <w:sz w:val="24"/>
                <w:highlight w:val="none"/>
                <w:lang w:bidi="ar"/>
              </w:rPr>
              <w:t>相互备份部署，</w:t>
            </w:r>
            <w:r>
              <w:rPr>
                <w:rFonts w:ascii="宋体" w:hAnsi="宋体" w:cs="宋体"/>
                <w:color w:val="auto"/>
                <w:kern w:val="0"/>
                <w:sz w:val="24"/>
                <w:highlight w:val="none"/>
                <w:lang w:bidi="ar"/>
              </w:rPr>
              <w:t>共享用户数据库</w:t>
            </w:r>
            <w:r>
              <w:rPr>
                <w:rFonts w:hint="eastAsia" w:ascii="宋体" w:hAnsi="宋体" w:cs="宋体"/>
                <w:color w:val="auto"/>
                <w:kern w:val="0"/>
                <w:sz w:val="24"/>
                <w:highlight w:val="none"/>
                <w:lang w:bidi="ar"/>
              </w:rPr>
              <w:t>及无线License资源</w:t>
            </w:r>
            <w:r>
              <w:rPr>
                <w:rFonts w:ascii="宋体" w:hAnsi="宋体" w:cs="宋体"/>
                <w:color w:val="auto"/>
                <w:kern w:val="0"/>
                <w:sz w:val="24"/>
                <w:highlight w:val="none"/>
                <w:lang w:bidi="ar"/>
              </w:rPr>
              <w:t>，实现无线用户的无缝漫游和高可靠性</w:t>
            </w:r>
            <w:r>
              <w:rPr>
                <w:rFonts w:hint="eastAsia" w:ascii="宋体" w:hAnsi="宋体" w:cs="宋体"/>
                <w:color w:val="auto"/>
                <w:kern w:val="0"/>
                <w:sz w:val="24"/>
                <w:highlight w:val="none"/>
                <w:lang w:bidi="ar"/>
              </w:rPr>
              <w:t>，当无线AC故障，业务可平滑切换至现有校园网无线控制器集群。集群内AC无缝漫游，无线用户终端在全网移动过程中无需重新认证、不掉线、不丢业务会话，保障语音、视频、网课等大流量业务稳定运行（注：投标文件中需提供兼容承诺）。</w:t>
            </w:r>
          </w:p>
        </w:tc>
        <w:tc>
          <w:tcPr>
            <w:tcW w:w="408" w:type="pct"/>
            <w:vAlign w:val="center"/>
          </w:tcPr>
          <w:p w14:paraId="150B92B5">
            <w:pPr>
              <w:spacing w:line="360" w:lineRule="exact"/>
              <w:jc w:val="center"/>
              <w:rPr>
                <w:rFonts w:ascii="宋体" w:hAnsi="宋体" w:cs="宋体"/>
                <w:b/>
                <w:bCs/>
                <w:color w:val="auto"/>
                <w:sz w:val="24"/>
                <w:highlight w:val="none"/>
              </w:rPr>
            </w:pPr>
          </w:p>
        </w:tc>
      </w:tr>
      <w:tr w14:paraId="10621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FB67E00">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5</w:t>
            </w:r>
          </w:p>
        </w:tc>
        <w:tc>
          <w:tcPr>
            <w:tcW w:w="4022" w:type="pct"/>
            <w:vAlign w:val="center"/>
          </w:tcPr>
          <w:p w14:paraId="770CC167">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无线光主机</w:t>
            </w:r>
            <w:r>
              <w:rPr>
                <w:rFonts w:hint="eastAsia" w:ascii="宋体" w:hAnsi="宋体" w:cs="宋体"/>
                <w:b/>
                <w:bCs/>
                <w:color w:val="auto"/>
                <w:sz w:val="24"/>
                <w:highlight w:val="none"/>
              </w:rPr>
              <w:t xml:space="preserve">                       数量：6台</w:t>
            </w:r>
          </w:p>
        </w:tc>
        <w:tc>
          <w:tcPr>
            <w:tcW w:w="408" w:type="pct"/>
            <w:vAlign w:val="center"/>
          </w:tcPr>
          <w:p w14:paraId="3F6492D7">
            <w:pPr>
              <w:spacing w:line="360" w:lineRule="exact"/>
              <w:jc w:val="center"/>
              <w:rPr>
                <w:rFonts w:ascii="宋体" w:hAnsi="宋体" w:cs="宋体"/>
                <w:b/>
                <w:bCs/>
                <w:color w:val="auto"/>
                <w:sz w:val="24"/>
                <w:highlight w:val="none"/>
              </w:rPr>
            </w:pPr>
          </w:p>
        </w:tc>
      </w:tr>
      <w:tr w14:paraId="5E324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E136D62">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4022" w:type="pct"/>
          </w:tcPr>
          <w:p w14:paraId="6A580750">
            <w:pPr>
              <w:spacing w:line="360" w:lineRule="exact"/>
              <w:rPr>
                <w:rFonts w:ascii="宋体" w:hAnsi="宋体" w:cs="宋体"/>
                <w:color w:val="auto"/>
                <w:sz w:val="24"/>
                <w:highlight w:val="none"/>
              </w:rPr>
            </w:pPr>
            <w:r>
              <w:rPr>
                <w:rFonts w:ascii="宋体" w:hAnsi="宋体" w:cs="宋体"/>
                <w:color w:val="auto"/>
                <w:sz w:val="24"/>
                <w:highlight w:val="none"/>
              </w:rPr>
              <w:t>以太网网络架构，支持光电混合缆连接AP，设备上联≥2个40G全光口；</w:t>
            </w:r>
          </w:p>
        </w:tc>
        <w:tc>
          <w:tcPr>
            <w:tcW w:w="408" w:type="pct"/>
            <w:vAlign w:val="center"/>
          </w:tcPr>
          <w:p w14:paraId="4E1D898A">
            <w:pPr>
              <w:spacing w:line="360" w:lineRule="exact"/>
              <w:jc w:val="center"/>
              <w:rPr>
                <w:rFonts w:ascii="宋体" w:hAnsi="宋体" w:cs="宋体"/>
                <w:b/>
                <w:bCs/>
                <w:color w:val="auto"/>
                <w:sz w:val="24"/>
                <w:highlight w:val="none"/>
              </w:rPr>
            </w:pPr>
          </w:p>
        </w:tc>
      </w:tr>
      <w:tr w14:paraId="0FC77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A07C66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4022" w:type="pct"/>
          </w:tcPr>
          <w:p w14:paraId="27535861">
            <w:pPr>
              <w:spacing w:line="360" w:lineRule="exact"/>
              <w:rPr>
                <w:rFonts w:ascii="宋体" w:hAnsi="宋体" w:cs="宋体"/>
                <w:color w:val="auto"/>
                <w:sz w:val="24"/>
                <w:highlight w:val="none"/>
              </w:rPr>
            </w:pPr>
            <w:r>
              <w:rPr>
                <w:rFonts w:ascii="宋体" w:hAnsi="宋体" w:cs="宋体"/>
                <w:color w:val="auto"/>
                <w:sz w:val="24"/>
                <w:highlight w:val="none"/>
              </w:rPr>
              <w:t>交换容量≥2.4Tbps</w:t>
            </w:r>
            <w:r>
              <w:rPr>
                <w:rFonts w:hint="eastAsia" w:ascii="宋体" w:hAnsi="宋体" w:cs="宋体"/>
                <w:color w:val="auto"/>
                <w:sz w:val="24"/>
                <w:highlight w:val="none"/>
              </w:rPr>
              <w:t>,</w:t>
            </w:r>
            <w:r>
              <w:rPr>
                <w:rFonts w:ascii="宋体" w:hAnsi="宋体" w:cs="宋体"/>
                <w:color w:val="auto"/>
                <w:sz w:val="24"/>
                <w:highlight w:val="none"/>
              </w:rPr>
              <w:t>包转发率≥660Mpps</w:t>
            </w:r>
            <w:r>
              <w:rPr>
                <w:rFonts w:hint="eastAsia" w:ascii="宋体" w:hAnsi="宋体" w:cs="宋体"/>
                <w:color w:val="auto"/>
                <w:sz w:val="24"/>
                <w:highlight w:val="none"/>
              </w:rPr>
              <w:t>,如官网以X/Y形式表述则以其中最小值为准；</w:t>
            </w:r>
          </w:p>
        </w:tc>
        <w:tc>
          <w:tcPr>
            <w:tcW w:w="408" w:type="pct"/>
            <w:vAlign w:val="center"/>
          </w:tcPr>
          <w:p w14:paraId="4372377D">
            <w:pPr>
              <w:spacing w:line="360" w:lineRule="exact"/>
              <w:jc w:val="center"/>
              <w:rPr>
                <w:rFonts w:ascii="宋体" w:hAnsi="宋体" w:cs="宋体"/>
                <w:b/>
                <w:bCs/>
                <w:color w:val="auto"/>
                <w:sz w:val="24"/>
                <w:highlight w:val="none"/>
              </w:rPr>
            </w:pPr>
          </w:p>
        </w:tc>
      </w:tr>
      <w:tr w14:paraId="6EF9B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3215982">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kern w:val="44"/>
                <w:sz w:val="24"/>
                <w:highlight w:val="none"/>
              </w:rPr>
              <w:t>5</w:t>
            </w:r>
            <w:r>
              <w:rPr>
                <w:rFonts w:hint="eastAsia" w:ascii="宋体" w:hAnsi="宋体" w:cs="宋体"/>
                <w:color w:val="auto"/>
                <w:sz w:val="24"/>
                <w:highlight w:val="none"/>
              </w:rPr>
              <w:t>.3</w:t>
            </w:r>
          </w:p>
        </w:tc>
        <w:tc>
          <w:tcPr>
            <w:tcW w:w="4022" w:type="pct"/>
          </w:tcPr>
          <w:p w14:paraId="6173D2AD">
            <w:pPr>
              <w:spacing w:line="360" w:lineRule="exact"/>
              <w:rPr>
                <w:rFonts w:ascii="宋体" w:hAnsi="宋体" w:cs="宋体"/>
                <w:color w:val="auto"/>
                <w:sz w:val="24"/>
                <w:highlight w:val="none"/>
              </w:rPr>
            </w:pPr>
            <w:r>
              <w:rPr>
                <w:rFonts w:ascii="宋体" w:hAnsi="宋体" w:cs="宋体"/>
                <w:color w:val="auto"/>
                <w:sz w:val="24"/>
                <w:highlight w:val="none"/>
              </w:rPr>
              <w:t>提供1G/2.5G SFP接口≥40个，1G/2.5G/10G SFP+接口≥8个，25G SFP28接口≥4个</w:t>
            </w:r>
            <w:r>
              <w:rPr>
                <w:rFonts w:hint="eastAsia" w:ascii="宋体" w:hAnsi="宋体" w:cs="宋体"/>
                <w:color w:val="auto"/>
                <w:sz w:val="24"/>
                <w:highlight w:val="none"/>
              </w:rPr>
              <w:t>；</w:t>
            </w:r>
          </w:p>
        </w:tc>
        <w:tc>
          <w:tcPr>
            <w:tcW w:w="408" w:type="pct"/>
            <w:vAlign w:val="center"/>
          </w:tcPr>
          <w:p w14:paraId="336619D4">
            <w:pPr>
              <w:spacing w:line="360" w:lineRule="exact"/>
              <w:jc w:val="center"/>
              <w:rPr>
                <w:rFonts w:ascii="宋体" w:hAnsi="宋体" w:cs="宋体"/>
                <w:b/>
                <w:bCs/>
                <w:color w:val="auto"/>
                <w:sz w:val="24"/>
                <w:highlight w:val="none"/>
              </w:rPr>
            </w:pPr>
          </w:p>
        </w:tc>
      </w:tr>
      <w:tr w14:paraId="5DBFD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C280DB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5.4</w:t>
            </w:r>
          </w:p>
        </w:tc>
        <w:tc>
          <w:tcPr>
            <w:tcW w:w="4022" w:type="pct"/>
          </w:tcPr>
          <w:p w14:paraId="27A347DA">
            <w:pPr>
              <w:spacing w:line="360" w:lineRule="exact"/>
              <w:rPr>
                <w:rFonts w:ascii="宋体" w:hAnsi="宋体" w:cs="宋体"/>
                <w:color w:val="auto"/>
                <w:sz w:val="24"/>
                <w:highlight w:val="none"/>
              </w:rPr>
            </w:pPr>
            <w:r>
              <w:rPr>
                <w:rFonts w:ascii="宋体" w:hAnsi="宋体" w:cs="宋体"/>
                <w:color w:val="auto"/>
                <w:sz w:val="24"/>
                <w:highlight w:val="none"/>
              </w:rPr>
              <w:t>支持PoE、PoE+、PoE++，每个端口支持最大90W的PoE供电，为了保证设备兼容性，供电端口与光口分离设计；</w:t>
            </w:r>
          </w:p>
        </w:tc>
        <w:tc>
          <w:tcPr>
            <w:tcW w:w="408" w:type="pct"/>
            <w:vAlign w:val="center"/>
          </w:tcPr>
          <w:p w14:paraId="3E084159">
            <w:pPr>
              <w:spacing w:line="360" w:lineRule="exact"/>
              <w:jc w:val="center"/>
              <w:rPr>
                <w:rFonts w:ascii="宋体" w:hAnsi="宋体" w:cs="宋体"/>
                <w:b/>
                <w:bCs/>
                <w:color w:val="auto"/>
                <w:sz w:val="24"/>
                <w:highlight w:val="none"/>
              </w:rPr>
            </w:pPr>
          </w:p>
        </w:tc>
      </w:tr>
      <w:tr w14:paraId="26A76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33FF65F">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5.5</w:t>
            </w:r>
          </w:p>
        </w:tc>
        <w:tc>
          <w:tcPr>
            <w:tcW w:w="4022" w:type="pct"/>
          </w:tcPr>
          <w:p w14:paraId="67DB6C08">
            <w:pPr>
              <w:spacing w:line="360" w:lineRule="exact"/>
              <w:rPr>
                <w:rFonts w:ascii="宋体" w:hAnsi="宋体" w:cs="宋体"/>
                <w:color w:val="auto"/>
                <w:sz w:val="24"/>
                <w:highlight w:val="none"/>
              </w:rPr>
            </w:pPr>
            <w:r>
              <w:rPr>
                <w:rFonts w:hint="eastAsia" w:ascii="宋体" w:hAnsi="宋体" w:cs="宋体"/>
                <w:color w:val="auto"/>
                <w:sz w:val="24"/>
                <w:highlight w:val="none"/>
              </w:rPr>
              <w:t>提供冗余电源，单</w:t>
            </w:r>
            <w:r>
              <w:rPr>
                <w:rFonts w:ascii="宋体" w:hAnsi="宋体" w:cs="宋体"/>
                <w:color w:val="auto"/>
                <w:sz w:val="24"/>
                <w:highlight w:val="none"/>
              </w:rPr>
              <w:t>电源配置≥1000W；</w:t>
            </w:r>
          </w:p>
        </w:tc>
        <w:tc>
          <w:tcPr>
            <w:tcW w:w="408" w:type="pct"/>
            <w:vAlign w:val="center"/>
          </w:tcPr>
          <w:p w14:paraId="67CC60B8">
            <w:pPr>
              <w:spacing w:line="360" w:lineRule="exact"/>
              <w:jc w:val="center"/>
              <w:rPr>
                <w:rFonts w:ascii="宋体" w:hAnsi="宋体" w:cs="宋体"/>
                <w:b/>
                <w:bCs/>
                <w:color w:val="auto"/>
                <w:sz w:val="24"/>
                <w:highlight w:val="none"/>
              </w:rPr>
            </w:pPr>
          </w:p>
        </w:tc>
      </w:tr>
      <w:tr w14:paraId="6B8D3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0740AD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5.6</w:t>
            </w:r>
          </w:p>
        </w:tc>
        <w:tc>
          <w:tcPr>
            <w:tcW w:w="4022" w:type="pct"/>
          </w:tcPr>
          <w:p w14:paraId="7ED12036">
            <w:pPr>
              <w:spacing w:line="360" w:lineRule="exact"/>
              <w:rPr>
                <w:rFonts w:ascii="宋体" w:hAnsi="宋体" w:cs="宋体"/>
                <w:color w:val="auto"/>
                <w:sz w:val="24"/>
                <w:highlight w:val="none"/>
              </w:rPr>
            </w:pPr>
            <w:r>
              <w:rPr>
                <w:rFonts w:ascii="宋体" w:hAnsi="宋体" w:cs="宋体"/>
                <w:color w:val="auto"/>
                <w:sz w:val="24"/>
                <w:highlight w:val="none"/>
              </w:rPr>
              <w:t>支持简化部署，主AP和微AP可以通过光电混合缆传输数据和供电；</w:t>
            </w:r>
          </w:p>
        </w:tc>
        <w:tc>
          <w:tcPr>
            <w:tcW w:w="408" w:type="pct"/>
            <w:vAlign w:val="center"/>
          </w:tcPr>
          <w:p w14:paraId="37CDC1B6">
            <w:pPr>
              <w:spacing w:line="360" w:lineRule="exact"/>
              <w:jc w:val="center"/>
              <w:rPr>
                <w:rFonts w:ascii="宋体" w:hAnsi="宋体" w:cs="宋体"/>
                <w:b/>
                <w:bCs/>
                <w:color w:val="auto"/>
                <w:sz w:val="24"/>
                <w:highlight w:val="none"/>
              </w:rPr>
            </w:pPr>
          </w:p>
        </w:tc>
      </w:tr>
      <w:tr w14:paraId="34A64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4CA104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5.7</w:t>
            </w:r>
          </w:p>
        </w:tc>
        <w:tc>
          <w:tcPr>
            <w:tcW w:w="4022" w:type="pct"/>
          </w:tcPr>
          <w:p w14:paraId="76DF5A84">
            <w:pPr>
              <w:spacing w:line="360" w:lineRule="exact"/>
              <w:rPr>
                <w:rFonts w:ascii="宋体" w:hAnsi="宋体" w:cs="宋体"/>
                <w:color w:val="auto"/>
                <w:sz w:val="24"/>
                <w:highlight w:val="none"/>
              </w:rPr>
            </w:pPr>
            <w:r>
              <w:rPr>
                <w:rFonts w:ascii="宋体" w:hAnsi="宋体" w:cs="宋体"/>
                <w:color w:val="auto"/>
                <w:sz w:val="24"/>
                <w:highlight w:val="none"/>
              </w:rPr>
              <w:t>供电链路支持短路保护，当发生短路时，主机可识别短路，并停止供电，当检测短路状态恢复，可再次上电</w:t>
            </w:r>
            <w:r>
              <w:rPr>
                <w:rFonts w:hint="eastAsia" w:ascii="宋体" w:hAnsi="宋体" w:cs="宋体"/>
                <w:color w:val="auto"/>
                <w:sz w:val="24"/>
                <w:highlight w:val="none"/>
              </w:rPr>
              <w:t>（注：投标文件中</w:t>
            </w:r>
            <w:r>
              <w:rPr>
                <w:rFonts w:ascii="宋体" w:hAnsi="宋体" w:cs="宋体"/>
                <w:color w:val="auto"/>
                <w:sz w:val="24"/>
                <w:highlight w:val="none"/>
              </w:rPr>
              <w:t>提供</w:t>
            </w:r>
            <w:r>
              <w:rPr>
                <w:rFonts w:hint="eastAsia" w:ascii="宋体" w:hAnsi="宋体" w:cs="宋体"/>
                <w:color w:val="auto"/>
                <w:sz w:val="24"/>
                <w:highlight w:val="none"/>
              </w:rPr>
              <w:t>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71A07B47">
            <w:pPr>
              <w:spacing w:line="360" w:lineRule="exact"/>
              <w:jc w:val="center"/>
              <w:rPr>
                <w:rFonts w:ascii="宋体" w:hAnsi="宋体" w:cs="宋体"/>
                <w:b/>
                <w:bCs/>
                <w:color w:val="auto"/>
                <w:sz w:val="24"/>
                <w:highlight w:val="none"/>
              </w:rPr>
            </w:pPr>
          </w:p>
        </w:tc>
      </w:tr>
      <w:tr w14:paraId="665E5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901F274">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5.8</w:t>
            </w:r>
          </w:p>
        </w:tc>
        <w:tc>
          <w:tcPr>
            <w:tcW w:w="4022" w:type="pct"/>
          </w:tcPr>
          <w:p w14:paraId="0ABF4514">
            <w:pPr>
              <w:spacing w:line="360" w:lineRule="exact"/>
              <w:rPr>
                <w:rFonts w:ascii="宋体" w:hAnsi="宋体" w:cs="宋体"/>
                <w:color w:val="auto"/>
                <w:sz w:val="24"/>
                <w:highlight w:val="none"/>
              </w:rPr>
            </w:pPr>
            <w:r>
              <w:rPr>
                <w:rFonts w:hint="eastAsia" w:ascii="宋体" w:hAnsi="宋体" w:cs="宋体"/>
                <w:color w:val="auto"/>
                <w:sz w:val="24"/>
                <w:highlight w:val="none"/>
              </w:rPr>
              <w:t>配置</w:t>
            </w:r>
            <w:r>
              <w:rPr>
                <w:rFonts w:ascii="宋体" w:hAnsi="宋体" w:cs="宋体"/>
                <w:color w:val="auto"/>
                <w:sz w:val="24"/>
                <w:highlight w:val="none"/>
              </w:rPr>
              <w:t>查看光链路的链路状态，包含正常、告警、断开等情况</w:t>
            </w:r>
            <w:r>
              <w:rPr>
                <w:rFonts w:hint="eastAsia" w:ascii="宋体" w:hAnsi="宋体" w:cs="宋体"/>
                <w:color w:val="auto"/>
                <w:sz w:val="24"/>
                <w:highlight w:val="none"/>
              </w:rPr>
              <w:t>（注：投标文件中</w:t>
            </w:r>
            <w:r>
              <w:rPr>
                <w:rFonts w:ascii="宋体" w:hAnsi="宋体" w:cs="宋体"/>
                <w:color w:val="auto"/>
                <w:sz w:val="24"/>
                <w:highlight w:val="none"/>
              </w:rPr>
              <w:t>提供</w:t>
            </w:r>
            <w:r>
              <w:rPr>
                <w:rFonts w:hint="eastAsia" w:ascii="宋体" w:hAnsi="宋体" w:cs="宋体"/>
                <w:color w:val="auto"/>
                <w:sz w:val="24"/>
                <w:highlight w:val="none"/>
              </w:rPr>
              <w:t>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66C9CA2F">
            <w:pPr>
              <w:spacing w:line="360" w:lineRule="exact"/>
              <w:jc w:val="center"/>
              <w:rPr>
                <w:rFonts w:ascii="宋体" w:hAnsi="宋体" w:cs="宋体"/>
                <w:b/>
                <w:bCs/>
                <w:color w:val="auto"/>
                <w:sz w:val="24"/>
                <w:highlight w:val="none"/>
              </w:rPr>
            </w:pPr>
          </w:p>
        </w:tc>
      </w:tr>
      <w:tr w14:paraId="4D642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C2C15A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5.9</w:t>
            </w:r>
          </w:p>
        </w:tc>
        <w:tc>
          <w:tcPr>
            <w:tcW w:w="4022" w:type="pct"/>
            <w:vAlign w:val="center"/>
          </w:tcPr>
          <w:p w14:paraId="52476FC0">
            <w:pPr>
              <w:spacing w:line="360" w:lineRule="exact"/>
              <w:rPr>
                <w:rFonts w:ascii="宋体" w:hAnsi="宋体" w:cs="宋体"/>
                <w:color w:val="auto"/>
                <w:sz w:val="24"/>
                <w:highlight w:val="none"/>
              </w:rPr>
            </w:pPr>
            <w:r>
              <w:rPr>
                <w:rFonts w:ascii="宋体" w:hAnsi="宋体" w:cs="宋体"/>
                <w:color w:val="auto"/>
                <w:sz w:val="24"/>
                <w:highlight w:val="none"/>
              </w:rPr>
              <w:t>提供工信部电信设备进网许可证</w:t>
            </w:r>
            <w:r>
              <w:rPr>
                <w:rFonts w:hint="eastAsia" w:ascii="宋体" w:hAnsi="宋体" w:cs="宋体"/>
                <w:color w:val="auto"/>
                <w:kern w:val="0"/>
                <w:sz w:val="24"/>
                <w:highlight w:val="none"/>
                <w:lang w:bidi="ar"/>
              </w:rPr>
              <w:t>（注：投标文件中需提供进网许可证复印件或扫描件）。</w:t>
            </w:r>
          </w:p>
        </w:tc>
        <w:tc>
          <w:tcPr>
            <w:tcW w:w="408" w:type="pct"/>
            <w:vAlign w:val="center"/>
          </w:tcPr>
          <w:p w14:paraId="1996E88D">
            <w:pPr>
              <w:spacing w:line="360" w:lineRule="exact"/>
              <w:jc w:val="center"/>
              <w:rPr>
                <w:rFonts w:ascii="宋体" w:hAnsi="宋体" w:cs="宋体"/>
                <w:b/>
                <w:bCs/>
                <w:color w:val="auto"/>
                <w:sz w:val="24"/>
                <w:highlight w:val="none"/>
              </w:rPr>
            </w:pPr>
          </w:p>
        </w:tc>
      </w:tr>
      <w:tr w14:paraId="3C5C6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7401316">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6</w:t>
            </w:r>
          </w:p>
        </w:tc>
        <w:tc>
          <w:tcPr>
            <w:tcW w:w="4022" w:type="pct"/>
            <w:vAlign w:val="center"/>
          </w:tcPr>
          <w:p w14:paraId="1028F562">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光电理线架</w:t>
            </w:r>
            <w:r>
              <w:rPr>
                <w:rFonts w:hint="eastAsia" w:ascii="宋体" w:hAnsi="宋体" w:cs="宋体"/>
                <w:b/>
                <w:bCs/>
                <w:color w:val="auto"/>
                <w:sz w:val="24"/>
                <w:highlight w:val="none"/>
              </w:rPr>
              <w:t xml:space="preserve">                    数量：6台</w:t>
            </w:r>
          </w:p>
        </w:tc>
        <w:tc>
          <w:tcPr>
            <w:tcW w:w="408" w:type="pct"/>
            <w:vAlign w:val="center"/>
          </w:tcPr>
          <w:p w14:paraId="0E5A6188">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19998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041D44B">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4022" w:type="pct"/>
            <w:vAlign w:val="center"/>
          </w:tcPr>
          <w:p w14:paraId="387A2919">
            <w:pPr>
              <w:spacing w:line="360" w:lineRule="exact"/>
              <w:rPr>
                <w:rFonts w:ascii="宋体" w:hAnsi="宋体" w:cs="宋体"/>
                <w:color w:val="auto"/>
                <w:sz w:val="24"/>
                <w:highlight w:val="none"/>
              </w:rPr>
            </w:pPr>
            <w:r>
              <w:rPr>
                <w:rFonts w:hint="eastAsia" w:ascii="宋体" w:hAnsi="宋体" w:cs="宋体"/>
                <w:color w:val="auto"/>
                <w:sz w:val="24"/>
                <w:highlight w:val="none"/>
              </w:rPr>
              <w:t>原厂电源理线架，上行2组DB78接口，下行48个分立供电口。</w:t>
            </w:r>
          </w:p>
          <w:p w14:paraId="4187747B">
            <w:pPr>
              <w:spacing w:line="360" w:lineRule="exact"/>
              <w:rPr>
                <w:rFonts w:ascii="宋体" w:hAnsi="宋体" w:cs="宋体"/>
                <w:color w:val="auto"/>
                <w:sz w:val="24"/>
                <w:highlight w:val="none"/>
              </w:rPr>
            </w:pPr>
            <w:r>
              <w:rPr>
                <w:rFonts w:ascii="宋体" w:hAnsi="宋体" w:cs="宋体"/>
                <w:color w:val="auto"/>
                <w:sz w:val="24"/>
                <w:highlight w:val="none"/>
              </w:rPr>
              <w:t>用于汇聚设备对外输出光电混合缆的接线功能，可提供48个口电源线连接，便于线缆的布线及维护。</w:t>
            </w:r>
          </w:p>
        </w:tc>
        <w:tc>
          <w:tcPr>
            <w:tcW w:w="408" w:type="pct"/>
            <w:vAlign w:val="center"/>
          </w:tcPr>
          <w:p w14:paraId="048C68B5">
            <w:pPr>
              <w:spacing w:line="360" w:lineRule="exact"/>
              <w:jc w:val="center"/>
              <w:rPr>
                <w:rFonts w:ascii="宋体" w:hAnsi="宋体" w:cs="宋体"/>
                <w:b/>
                <w:bCs/>
                <w:color w:val="auto"/>
                <w:sz w:val="24"/>
                <w:highlight w:val="none"/>
              </w:rPr>
            </w:pPr>
          </w:p>
        </w:tc>
      </w:tr>
      <w:tr w14:paraId="0FC38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22797AA">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7</w:t>
            </w:r>
          </w:p>
        </w:tc>
        <w:tc>
          <w:tcPr>
            <w:tcW w:w="4022" w:type="pct"/>
            <w:vAlign w:val="center"/>
          </w:tcPr>
          <w:p w14:paraId="33F20FE1">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名称：2.5G光模块                   数量：236对</w:t>
            </w:r>
          </w:p>
        </w:tc>
        <w:tc>
          <w:tcPr>
            <w:tcW w:w="408" w:type="pct"/>
            <w:vAlign w:val="center"/>
          </w:tcPr>
          <w:p w14:paraId="6857EA46">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06972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A32397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4022" w:type="pct"/>
            <w:vAlign w:val="center"/>
          </w:tcPr>
          <w:p w14:paraId="53D2FB52">
            <w:pPr>
              <w:spacing w:line="360" w:lineRule="exact"/>
              <w:rPr>
                <w:rFonts w:ascii="宋体" w:hAnsi="宋体" w:cs="宋体"/>
                <w:color w:val="auto"/>
                <w:sz w:val="24"/>
                <w:highlight w:val="none"/>
              </w:rPr>
            </w:pPr>
            <w:r>
              <w:rPr>
                <w:rFonts w:hint="eastAsia" w:ascii="宋体" w:hAnsi="宋体" w:cs="宋体"/>
                <w:color w:val="auto"/>
                <w:sz w:val="24"/>
                <w:highlight w:val="none"/>
              </w:rPr>
              <w:t xml:space="preserve">原厂2.5G </w:t>
            </w:r>
            <w:r>
              <w:rPr>
                <w:rFonts w:ascii="宋体" w:hAnsi="宋体" w:cs="宋体"/>
                <w:color w:val="auto"/>
                <w:sz w:val="24"/>
                <w:highlight w:val="none"/>
              </w:rPr>
              <w:t>光模块-SFP 2.5GBIDI光模块-TX1550/RX1310-工业级，3km，LC。光模块-SFP 2.5GBIDI光模块-TX1310/RX1550-工业级，3km，LC</w:t>
            </w:r>
            <w:r>
              <w:rPr>
                <w:rFonts w:hint="eastAsia" w:ascii="宋体" w:hAnsi="宋体" w:cs="宋体"/>
                <w:color w:val="auto"/>
                <w:sz w:val="24"/>
                <w:highlight w:val="none"/>
              </w:rPr>
              <w:t>,支持官网序号可查。</w:t>
            </w:r>
          </w:p>
        </w:tc>
        <w:tc>
          <w:tcPr>
            <w:tcW w:w="408" w:type="pct"/>
            <w:vAlign w:val="center"/>
          </w:tcPr>
          <w:p w14:paraId="60004D02">
            <w:pPr>
              <w:spacing w:line="360" w:lineRule="exact"/>
              <w:jc w:val="center"/>
              <w:rPr>
                <w:rFonts w:ascii="宋体" w:hAnsi="宋体" w:cs="宋体"/>
                <w:b/>
                <w:bCs/>
                <w:color w:val="auto"/>
                <w:sz w:val="24"/>
                <w:highlight w:val="none"/>
              </w:rPr>
            </w:pPr>
          </w:p>
        </w:tc>
      </w:tr>
      <w:tr w14:paraId="4ED1F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F94447B">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8</w:t>
            </w:r>
          </w:p>
        </w:tc>
        <w:tc>
          <w:tcPr>
            <w:tcW w:w="4022" w:type="pct"/>
            <w:vAlign w:val="center"/>
          </w:tcPr>
          <w:p w14:paraId="2614218A">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名称：核心交换机                    数量：1台</w:t>
            </w:r>
          </w:p>
        </w:tc>
        <w:tc>
          <w:tcPr>
            <w:tcW w:w="408" w:type="pct"/>
            <w:vAlign w:val="center"/>
          </w:tcPr>
          <w:p w14:paraId="6D577289">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6502A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7D50846">
            <w:pPr>
              <w:spacing w:line="360" w:lineRule="exact"/>
              <w:jc w:val="center"/>
              <w:rPr>
                <w:rFonts w:ascii="宋体" w:hAnsi="宋体" w:cs="宋体"/>
                <w:b/>
                <w:bCs/>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8.1</w:t>
            </w:r>
          </w:p>
        </w:tc>
        <w:tc>
          <w:tcPr>
            <w:tcW w:w="4022" w:type="pct"/>
          </w:tcPr>
          <w:p w14:paraId="72AB4A95">
            <w:pPr>
              <w:spacing w:line="360" w:lineRule="exact"/>
              <w:rPr>
                <w:rFonts w:ascii="宋体" w:hAnsi="宋体" w:cs="宋体"/>
                <w:color w:val="auto"/>
                <w:sz w:val="24"/>
                <w:highlight w:val="none"/>
              </w:rPr>
            </w:pPr>
            <w:r>
              <w:rPr>
                <w:rFonts w:ascii="宋体" w:hAnsi="宋体" w:cs="宋体"/>
                <w:color w:val="auto"/>
                <w:sz w:val="24"/>
                <w:highlight w:val="none"/>
              </w:rPr>
              <w:t>支持并实配10G接口数≥48个，40G/100G接口数≥8个，为了提高设备可靠性，配置可拔插双模块化电源；</w:t>
            </w:r>
          </w:p>
        </w:tc>
        <w:tc>
          <w:tcPr>
            <w:tcW w:w="408" w:type="pct"/>
            <w:vAlign w:val="center"/>
          </w:tcPr>
          <w:p w14:paraId="30591836">
            <w:pPr>
              <w:spacing w:line="360" w:lineRule="exact"/>
              <w:jc w:val="center"/>
              <w:rPr>
                <w:rFonts w:ascii="宋体" w:hAnsi="宋体" w:cs="宋体"/>
                <w:b/>
                <w:bCs/>
                <w:color w:val="auto"/>
                <w:sz w:val="24"/>
                <w:highlight w:val="none"/>
              </w:rPr>
            </w:pPr>
          </w:p>
        </w:tc>
      </w:tr>
      <w:tr w14:paraId="7CAB7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0D88E70">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8.2</w:t>
            </w:r>
          </w:p>
        </w:tc>
        <w:tc>
          <w:tcPr>
            <w:tcW w:w="4022" w:type="pct"/>
          </w:tcPr>
          <w:p w14:paraId="7EDD2BA3">
            <w:pPr>
              <w:spacing w:line="360" w:lineRule="exact"/>
              <w:rPr>
                <w:rFonts w:ascii="宋体" w:hAnsi="宋体" w:cs="宋体"/>
                <w:color w:val="auto"/>
                <w:sz w:val="24"/>
                <w:highlight w:val="none"/>
              </w:rPr>
            </w:pPr>
            <w:r>
              <w:rPr>
                <w:rFonts w:ascii="宋体" w:hAnsi="宋体" w:cs="宋体"/>
                <w:color w:val="auto"/>
                <w:sz w:val="24"/>
                <w:highlight w:val="none"/>
              </w:rPr>
              <w:t>为了提高设备散热性能，配置四个模块化风扇槽，前后风道；</w:t>
            </w:r>
          </w:p>
        </w:tc>
        <w:tc>
          <w:tcPr>
            <w:tcW w:w="408" w:type="pct"/>
            <w:vAlign w:val="center"/>
          </w:tcPr>
          <w:p w14:paraId="05DFFAF6">
            <w:pPr>
              <w:spacing w:line="360" w:lineRule="exact"/>
              <w:jc w:val="center"/>
              <w:rPr>
                <w:rFonts w:ascii="宋体" w:hAnsi="宋体" w:cs="宋体"/>
                <w:b/>
                <w:bCs/>
                <w:color w:val="auto"/>
                <w:sz w:val="24"/>
                <w:highlight w:val="none"/>
              </w:rPr>
            </w:pPr>
          </w:p>
        </w:tc>
      </w:tr>
      <w:tr w14:paraId="775BA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8ADAB1A">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8.3</w:t>
            </w:r>
          </w:p>
        </w:tc>
        <w:tc>
          <w:tcPr>
            <w:tcW w:w="4022" w:type="pct"/>
          </w:tcPr>
          <w:p w14:paraId="1989E661">
            <w:pPr>
              <w:spacing w:line="360" w:lineRule="exact"/>
              <w:rPr>
                <w:rFonts w:ascii="宋体" w:hAnsi="宋体" w:cs="宋体"/>
                <w:color w:val="auto"/>
                <w:sz w:val="24"/>
                <w:highlight w:val="none"/>
              </w:rPr>
            </w:pPr>
            <w:r>
              <w:rPr>
                <w:rFonts w:ascii="宋体" w:hAnsi="宋体" w:cs="宋体"/>
                <w:color w:val="auto"/>
                <w:sz w:val="24"/>
                <w:highlight w:val="none"/>
              </w:rPr>
              <w:t>交换容量≥4.8Tbps，包转发率≥2000Mpps</w:t>
            </w:r>
            <w:r>
              <w:rPr>
                <w:rFonts w:hint="eastAsia" w:ascii="宋体" w:hAnsi="宋体" w:cs="宋体"/>
                <w:color w:val="auto"/>
                <w:sz w:val="24"/>
                <w:highlight w:val="none"/>
              </w:rPr>
              <w:t>（注：投标文件中需提供官网截图，若官网有两个值，以小值为准）；</w:t>
            </w:r>
          </w:p>
        </w:tc>
        <w:tc>
          <w:tcPr>
            <w:tcW w:w="408" w:type="pct"/>
            <w:vAlign w:val="center"/>
          </w:tcPr>
          <w:p w14:paraId="5A57DA39">
            <w:pPr>
              <w:spacing w:line="360" w:lineRule="exact"/>
              <w:jc w:val="center"/>
              <w:rPr>
                <w:rFonts w:ascii="宋体" w:hAnsi="宋体" w:cs="宋体"/>
                <w:b/>
                <w:bCs/>
                <w:color w:val="auto"/>
                <w:sz w:val="24"/>
                <w:highlight w:val="none"/>
              </w:rPr>
            </w:pPr>
          </w:p>
        </w:tc>
      </w:tr>
      <w:tr w14:paraId="43931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1E470EE">
            <w:pPr>
              <w:spacing w:line="360" w:lineRule="exact"/>
              <w:jc w:val="center"/>
              <w:rPr>
                <w:rFonts w:ascii="宋体" w:hAnsi="宋体" w:cs="宋体"/>
                <w:b/>
                <w:bCs/>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8.4</w:t>
            </w:r>
          </w:p>
        </w:tc>
        <w:tc>
          <w:tcPr>
            <w:tcW w:w="4022" w:type="pct"/>
          </w:tcPr>
          <w:p w14:paraId="03CD0327">
            <w:pPr>
              <w:spacing w:line="360" w:lineRule="exact"/>
              <w:rPr>
                <w:rFonts w:ascii="宋体" w:hAnsi="宋体" w:cs="宋体"/>
                <w:color w:val="auto"/>
                <w:sz w:val="24"/>
                <w:highlight w:val="none"/>
              </w:rPr>
            </w:pPr>
            <w:r>
              <w:rPr>
                <w:rFonts w:ascii="宋体" w:hAnsi="宋体" w:cs="宋体"/>
                <w:color w:val="auto"/>
                <w:sz w:val="24"/>
                <w:highlight w:val="none"/>
              </w:rPr>
              <w:t>配置硬件健康状态可视化，可以对风扇状态、电源、温度、板载电压进行监控，尤其是在日常巡查中发现电压异常前兆，可及时处理，避免出现电压异常宕机</w:t>
            </w:r>
            <w:r>
              <w:rPr>
                <w:rFonts w:hint="eastAsia" w:ascii="宋体" w:hAnsi="宋体" w:cs="宋体"/>
                <w:color w:val="auto"/>
                <w:sz w:val="24"/>
                <w:highlight w:val="none"/>
              </w:rPr>
              <w:t>（注：投标文件中提供第三方检测机构出具的带有CMA或CNAS标识的检测报告扫描件）</w:t>
            </w:r>
            <w:r>
              <w:rPr>
                <w:rFonts w:ascii="宋体" w:hAnsi="宋体" w:cs="宋体"/>
                <w:color w:val="auto"/>
                <w:sz w:val="24"/>
                <w:highlight w:val="none"/>
              </w:rPr>
              <w:t>；</w:t>
            </w:r>
          </w:p>
        </w:tc>
        <w:tc>
          <w:tcPr>
            <w:tcW w:w="408" w:type="pct"/>
            <w:vAlign w:val="center"/>
          </w:tcPr>
          <w:p w14:paraId="6AFE947B">
            <w:pPr>
              <w:spacing w:line="360" w:lineRule="exact"/>
              <w:jc w:val="center"/>
              <w:rPr>
                <w:rFonts w:ascii="宋体" w:hAnsi="宋体" w:cs="宋体"/>
                <w:b/>
                <w:bCs/>
                <w:color w:val="auto"/>
                <w:sz w:val="24"/>
                <w:highlight w:val="none"/>
              </w:rPr>
            </w:pPr>
          </w:p>
        </w:tc>
      </w:tr>
      <w:tr w14:paraId="6B7C9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DF4E429">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8.5</w:t>
            </w:r>
          </w:p>
        </w:tc>
        <w:tc>
          <w:tcPr>
            <w:tcW w:w="4022" w:type="pct"/>
          </w:tcPr>
          <w:p w14:paraId="36E1FA5F">
            <w:pPr>
              <w:spacing w:line="360" w:lineRule="exact"/>
              <w:rPr>
                <w:rFonts w:ascii="宋体" w:hAnsi="宋体" w:cs="宋体"/>
                <w:color w:val="auto"/>
                <w:sz w:val="24"/>
                <w:highlight w:val="none"/>
              </w:rPr>
            </w:pPr>
            <w:r>
              <w:rPr>
                <w:rFonts w:ascii="宋体" w:hAnsi="宋体" w:cs="宋体"/>
                <w:color w:val="auto"/>
                <w:sz w:val="24"/>
                <w:highlight w:val="none"/>
              </w:rPr>
              <w:t>支持设备智能定位，提升运维效率</w:t>
            </w:r>
            <w:r>
              <w:rPr>
                <w:rFonts w:hint="eastAsia" w:ascii="宋体" w:hAnsi="宋体" w:cs="宋体"/>
                <w:color w:val="auto"/>
                <w:sz w:val="24"/>
                <w:highlight w:val="none"/>
              </w:rPr>
              <w:t>（注：投标文件中提供第三方检测机构出具的带有CMA或CNAS标识的检测报告扫描件）；</w:t>
            </w:r>
          </w:p>
        </w:tc>
        <w:tc>
          <w:tcPr>
            <w:tcW w:w="408" w:type="pct"/>
            <w:vAlign w:val="center"/>
          </w:tcPr>
          <w:p w14:paraId="164EE38F">
            <w:pPr>
              <w:spacing w:line="360" w:lineRule="exact"/>
              <w:jc w:val="center"/>
              <w:rPr>
                <w:rFonts w:ascii="宋体" w:hAnsi="宋体" w:cs="宋体"/>
                <w:b/>
                <w:bCs/>
                <w:color w:val="auto"/>
                <w:sz w:val="24"/>
                <w:highlight w:val="none"/>
              </w:rPr>
            </w:pPr>
          </w:p>
        </w:tc>
      </w:tr>
      <w:tr w14:paraId="12ECD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6DEF48A">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8.6</w:t>
            </w:r>
          </w:p>
        </w:tc>
        <w:tc>
          <w:tcPr>
            <w:tcW w:w="4022" w:type="pct"/>
          </w:tcPr>
          <w:p w14:paraId="52580874">
            <w:pPr>
              <w:spacing w:line="360" w:lineRule="exact"/>
              <w:rPr>
                <w:rFonts w:ascii="宋体" w:hAnsi="宋体" w:cs="宋体"/>
                <w:color w:val="auto"/>
                <w:sz w:val="24"/>
                <w:highlight w:val="none"/>
              </w:rPr>
            </w:pPr>
            <w:r>
              <w:rPr>
                <w:rFonts w:ascii="宋体" w:hAnsi="宋体" w:cs="宋体"/>
                <w:color w:val="auto"/>
                <w:sz w:val="24"/>
                <w:highlight w:val="none"/>
              </w:rPr>
              <w:t>设备支持上行端口故障隔离技术，用于监测光模块状态，一旦出现故障，可马上识别、并将故障模块隔离，确保不影响其它端口和整机的正常运行，更换模块后该端口也可马上恢复正常工作</w:t>
            </w:r>
            <w:r>
              <w:rPr>
                <w:rFonts w:hint="eastAsia" w:ascii="宋体" w:hAnsi="宋体" w:cs="宋体"/>
                <w:color w:val="auto"/>
                <w:sz w:val="24"/>
                <w:highlight w:val="none"/>
              </w:rPr>
              <w:t>；</w:t>
            </w:r>
          </w:p>
        </w:tc>
        <w:tc>
          <w:tcPr>
            <w:tcW w:w="408" w:type="pct"/>
            <w:vAlign w:val="center"/>
          </w:tcPr>
          <w:p w14:paraId="16493E6F">
            <w:pPr>
              <w:spacing w:line="360" w:lineRule="exact"/>
              <w:jc w:val="center"/>
              <w:rPr>
                <w:rFonts w:ascii="宋体" w:hAnsi="宋体" w:cs="宋体"/>
                <w:b/>
                <w:bCs/>
                <w:color w:val="auto"/>
                <w:sz w:val="24"/>
                <w:highlight w:val="none"/>
              </w:rPr>
            </w:pPr>
          </w:p>
        </w:tc>
      </w:tr>
      <w:tr w14:paraId="3A1AD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32F1F5B">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8.7</w:t>
            </w:r>
          </w:p>
        </w:tc>
        <w:tc>
          <w:tcPr>
            <w:tcW w:w="4022" w:type="pct"/>
          </w:tcPr>
          <w:p w14:paraId="61D29F14">
            <w:pPr>
              <w:spacing w:line="360" w:lineRule="exact"/>
              <w:rPr>
                <w:rFonts w:ascii="宋体" w:hAnsi="宋体" w:cs="宋体"/>
                <w:color w:val="auto"/>
                <w:sz w:val="24"/>
                <w:highlight w:val="none"/>
              </w:rPr>
            </w:pPr>
            <w:r>
              <w:rPr>
                <w:rFonts w:ascii="宋体" w:hAnsi="宋体" w:cs="宋体"/>
                <w:color w:val="auto"/>
                <w:sz w:val="24"/>
                <w:highlight w:val="none"/>
              </w:rPr>
              <w:t>支持硬件层级双boot，采用两个FLASH芯片存储boot软件（系统引导程序），实现硬件级boot冗余备份，避免因FLASH芯片故障导致交换机无法启动</w:t>
            </w:r>
            <w:r>
              <w:rPr>
                <w:rFonts w:hint="eastAsia" w:ascii="宋体" w:hAnsi="宋体" w:cs="宋体"/>
                <w:color w:val="auto"/>
                <w:sz w:val="24"/>
                <w:highlight w:val="none"/>
              </w:rPr>
              <w:t>（注：投标文件中提供第三方检测机构出具的带有CMA或CNAS标识的检测报告扫描件）；</w:t>
            </w:r>
          </w:p>
        </w:tc>
        <w:tc>
          <w:tcPr>
            <w:tcW w:w="408" w:type="pct"/>
            <w:vAlign w:val="center"/>
          </w:tcPr>
          <w:p w14:paraId="682DA4DE">
            <w:pPr>
              <w:spacing w:line="360" w:lineRule="exact"/>
              <w:jc w:val="center"/>
              <w:rPr>
                <w:rFonts w:ascii="宋体" w:hAnsi="宋体" w:cs="宋体"/>
                <w:b/>
                <w:bCs/>
                <w:color w:val="auto"/>
                <w:sz w:val="24"/>
                <w:highlight w:val="none"/>
              </w:rPr>
            </w:pPr>
          </w:p>
        </w:tc>
      </w:tr>
      <w:tr w14:paraId="5A4FE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3377248">
            <w:pPr>
              <w:spacing w:line="360" w:lineRule="exact"/>
              <w:jc w:val="center"/>
              <w:rPr>
                <w:rFonts w:ascii="宋体" w:hAnsi="宋体" w:cs="宋体"/>
                <w:b/>
                <w:bCs/>
                <w:color w:val="auto"/>
                <w:sz w:val="24"/>
                <w:highlight w:val="none"/>
              </w:rPr>
            </w:pPr>
            <w:r>
              <w:rPr>
                <w:rFonts w:hint="eastAsia" w:ascii="宋体" w:hAnsi="宋体" w:cs="宋体"/>
                <w:color w:val="auto"/>
                <w:sz w:val="24"/>
                <w:highlight w:val="none"/>
              </w:rPr>
              <w:t>8.8</w:t>
            </w:r>
          </w:p>
        </w:tc>
        <w:tc>
          <w:tcPr>
            <w:tcW w:w="4022" w:type="pct"/>
          </w:tcPr>
          <w:p w14:paraId="712807D9">
            <w:pPr>
              <w:spacing w:line="360" w:lineRule="exact"/>
              <w:rPr>
                <w:rFonts w:ascii="宋体" w:hAnsi="宋体" w:cs="宋体"/>
                <w:color w:val="auto"/>
                <w:sz w:val="24"/>
                <w:highlight w:val="none"/>
              </w:rPr>
            </w:pPr>
            <w:r>
              <w:rPr>
                <w:rFonts w:ascii="宋体" w:hAnsi="宋体" w:cs="宋体"/>
                <w:color w:val="auto"/>
                <w:sz w:val="24"/>
                <w:highlight w:val="none"/>
              </w:rPr>
              <w:t>支持RIP，OSPF，BGP，RIPng，OSPFv3，BGP4+</w:t>
            </w:r>
            <w:r>
              <w:rPr>
                <w:rFonts w:hint="eastAsia" w:ascii="宋体" w:hAnsi="宋体" w:cs="宋体"/>
                <w:color w:val="auto"/>
                <w:sz w:val="24"/>
                <w:highlight w:val="none"/>
              </w:rPr>
              <w:t>；</w:t>
            </w:r>
          </w:p>
        </w:tc>
        <w:tc>
          <w:tcPr>
            <w:tcW w:w="408" w:type="pct"/>
            <w:vAlign w:val="center"/>
          </w:tcPr>
          <w:p w14:paraId="27C20BEA">
            <w:pPr>
              <w:spacing w:line="360" w:lineRule="exact"/>
              <w:jc w:val="center"/>
              <w:rPr>
                <w:rFonts w:ascii="宋体" w:hAnsi="宋体" w:cs="宋体"/>
                <w:b/>
                <w:bCs/>
                <w:color w:val="auto"/>
                <w:sz w:val="24"/>
                <w:highlight w:val="none"/>
              </w:rPr>
            </w:pPr>
          </w:p>
        </w:tc>
      </w:tr>
      <w:tr w14:paraId="50F10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5A008F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8.9</w:t>
            </w:r>
          </w:p>
        </w:tc>
        <w:tc>
          <w:tcPr>
            <w:tcW w:w="4022" w:type="pct"/>
          </w:tcPr>
          <w:p w14:paraId="278458A0">
            <w:pPr>
              <w:spacing w:line="360" w:lineRule="exact"/>
              <w:rPr>
                <w:rFonts w:ascii="宋体" w:hAnsi="宋体" w:cs="宋体"/>
                <w:color w:val="auto"/>
                <w:sz w:val="24"/>
                <w:highlight w:val="none"/>
              </w:rPr>
            </w:pPr>
            <w:r>
              <w:rPr>
                <w:rFonts w:ascii="宋体" w:hAnsi="宋体" w:cs="宋体"/>
                <w:color w:val="auto"/>
                <w:sz w:val="24"/>
                <w:highlight w:val="none"/>
              </w:rPr>
              <w:t>支持纳管接入学校现有SDN平台，实现设备的统一配置，统一上线管理，实现设备自动发现，拓扑的自动生成和展示</w:t>
            </w:r>
            <w:r>
              <w:rPr>
                <w:rFonts w:hint="eastAsia" w:ascii="宋体" w:hAnsi="宋体" w:cs="宋体"/>
                <w:color w:val="auto"/>
                <w:sz w:val="24"/>
                <w:highlight w:val="none"/>
              </w:rPr>
              <w:t>（注：投标文件中需提供对接兼容承诺函）；</w:t>
            </w:r>
          </w:p>
        </w:tc>
        <w:tc>
          <w:tcPr>
            <w:tcW w:w="408" w:type="pct"/>
            <w:vAlign w:val="center"/>
          </w:tcPr>
          <w:p w14:paraId="1B48BFC1">
            <w:pPr>
              <w:spacing w:line="360" w:lineRule="exact"/>
              <w:jc w:val="center"/>
              <w:rPr>
                <w:rFonts w:ascii="宋体" w:hAnsi="宋体" w:cs="宋体"/>
                <w:b/>
                <w:bCs/>
                <w:color w:val="auto"/>
                <w:sz w:val="24"/>
                <w:highlight w:val="none"/>
              </w:rPr>
            </w:pPr>
          </w:p>
        </w:tc>
      </w:tr>
      <w:tr w14:paraId="554F9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A05A0A1">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8.10</w:t>
            </w:r>
          </w:p>
        </w:tc>
        <w:tc>
          <w:tcPr>
            <w:tcW w:w="4022" w:type="pct"/>
          </w:tcPr>
          <w:p w14:paraId="54F01E5F">
            <w:pPr>
              <w:spacing w:line="360" w:lineRule="exact"/>
              <w:rPr>
                <w:rFonts w:ascii="宋体" w:hAnsi="宋体" w:cs="宋体"/>
                <w:color w:val="auto"/>
                <w:sz w:val="24"/>
                <w:highlight w:val="none"/>
              </w:rPr>
            </w:pPr>
            <w:r>
              <w:rPr>
                <w:rFonts w:ascii="宋体" w:hAnsi="宋体" w:cs="宋体"/>
                <w:color w:val="auto"/>
                <w:sz w:val="24"/>
                <w:highlight w:val="none"/>
              </w:rPr>
              <w:t>设备支持Portal，MAC，802.1x，微信认证，访客认证功能，要求与现网认证系统兼容</w:t>
            </w:r>
            <w:r>
              <w:rPr>
                <w:rFonts w:hint="eastAsia" w:ascii="宋体" w:hAnsi="宋体" w:cs="宋体"/>
                <w:color w:val="auto"/>
                <w:sz w:val="24"/>
                <w:highlight w:val="none"/>
              </w:rPr>
              <w:t>（注：投标文件中需提供与现网认证系统对接兼容承诺函）；</w:t>
            </w:r>
          </w:p>
        </w:tc>
        <w:tc>
          <w:tcPr>
            <w:tcW w:w="408" w:type="pct"/>
            <w:vAlign w:val="center"/>
          </w:tcPr>
          <w:p w14:paraId="1ACA1335">
            <w:pPr>
              <w:spacing w:line="360" w:lineRule="exact"/>
              <w:jc w:val="center"/>
              <w:rPr>
                <w:rFonts w:ascii="宋体" w:hAnsi="宋体" w:cs="宋体"/>
                <w:b/>
                <w:bCs/>
                <w:color w:val="auto"/>
                <w:sz w:val="24"/>
                <w:highlight w:val="none"/>
              </w:rPr>
            </w:pPr>
          </w:p>
        </w:tc>
      </w:tr>
      <w:tr w14:paraId="3FB9B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8C44A30">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8.11</w:t>
            </w:r>
          </w:p>
        </w:tc>
        <w:tc>
          <w:tcPr>
            <w:tcW w:w="4022" w:type="pct"/>
            <w:vAlign w:val="center"/>
          </w:tcPr>
          <w:p w14:paraId="4D5F0734">
            <w:pPr>
              <w:spacing w:line="360" w:lineRule="exact"/>
              <w:rPr>
                <w:rFonts w:ascii="宋体" w:hAnsi="宋体" w:cs="宋体"/>
                <w:color w:val="auto"/>
                <w:sz w:val="24"/>
                <w:highlight w:val="none"/>
              </w:rPr>
            </w:pPr>
            <w:r>
              <w:rPr>
                <w:rFonts w:hint="eastAsia" w:ascii="宋体" w:hAnsi="宋体" w:cs="宋体"/>
                <w:color w:val="auto"/>
                <w:sz w:val="24"/>
                <w:highlight w:val="none"/>
              </w:rPr>
              <w:t>完成校园网终端安全准入对接部署，</w:t>
            </w:r>
          </w:p>
          <w:p w14:paraId="51A421B8">
            <w:pPr>
              <w:spacing w:line="360" w:lineRule="exact"/>
              <w:rPr>
                <w:rFonts w:ascii="宋体" w:hAnsi="宋体" w:cs="宋体"/>
                <w:color w:val="auto"/>
                <w:sz w:val="24"/>
                <w:highlight w:val="none"/>
              </w:rPr>
            </w:pPr>
            <w:r>
              <w:rPr>
                <w:rFonts w:hint="eastAsia" w:ascii="宋体" w:hAnsi="宋体" w:cs="宋体"/>
                <w:b/>
                <w:bCs/>
                <w:color w:val="auto"/>
                <w:sz w:val="24"/>
                <w:highlight w:val="none"/>
              </w:rPr>
              <w:t>对接方式一：</w:t>
            </w:r>
          </w:p>
          <w:p w14:paraId="20AE62CB">
            <w:pPr>
              <w:spacing w:line="360" w:lineRule="exact"/>
              <w:rPr>
                <w:rFonts w:ascii="宋体" w:hAnsi="宋体" w:cs="宋体"/>
                <w:color w:val="auto"/>
                <w:sz w:val="24"/>
                <w:highlight w:val="none"/>
              </w:rPr>
            </w:pPr>
            <w:r>
              <w:rPr>
                <w:rFonts w:hint="eastAsia" w:ascii="宋体" w:hAnsi="宋体" w:cs="宋体"/>
                <w:color w:val="auto"/>
                <w:sz w:val="24"/>
                <w:highlight w:val="none"/>
              </w:rPr>
              <w:t>（1）为保护整体学校已有投资，设备完成与学校现有SDN安全准入平台对接部署，实现终端入网审批方式，无需提前收集终端MAC地址(注：投标文件中需提供与现网认证系统对接兼容承诺函）；</w:t>
            </w:r>
          </w:p>
          <w:p w14:paraId="5D10BC25">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对接方式二：</w:t>
            </w:r>
          </w:p>
          <w:p w14:paraId="660EAC55">
            <w:pPr>
              <w:spacing w:line="360" w:lineRule="exact"/>
              <w:rPr>
                <w:rFonts w:ascii="宋体" w:hAnsi="宋体" w:cs="宋体"/>
                <w:color w:val="auto"/>
                <w:sz w:val="24"/>
                <w:highlight w:val="none"/>
              </w:rPr>
            </w:pPr>
            <w:r>
              <w:rPr>
                <w:rFonts w:hint="eastAsia" w:ascii="宋体" w:hAnsi="宋体" w:cs="宋体"/>
                <w:color w:val="auto"/>
                <w:kern w:val="0"/>
                <w:sz w:val="24"/>
                <w:highlight w:val="none"/>
                <w:lang w:bidi="ar"/>
              </w:rPr>
              <w:t>（2）</w:t>
            </w:r>
            <w:r>
              <w:rPr>
                <w:rFonts w:hint="eastAsia" w:ascii="宋体" w:hAnsi="宋体" w:cs="宋体"/>
                <w:color w:val="auto"/>
                <w:sz w:val="24"/>
                <w:highlight w:val="none"/>
              </w:rPr>
              <w:t>若不兼容原有SDN，需额外免费提供并配置2套SDN安全准入控制器及对应授权满足学校现有交换机管理，单套控制器需满足以下指标：</w:t>
            </w:r>
          </w:p>
          <w:p w14:paraId="5BF6315D">
            <w:pPr>
              <w:spacing w:line="360" w:lineRule="exact"/>
              <w:rPr>
                <w:rFonts w:ascii="宋体" w:hAnsi="宋体" w:cs="宋体"/>
                <w:color w:val="auto"/>
                <w:sz w:val="24"/>
                <w:highlight w:val="none"/>
              </w:rPr>
            </w:pPr>
            <w:r>
              <w:rPr>
                <w:rFonts w:hint="eastAsia" w:ascii="宋体" w:hAnsi="宋体" w:cs="宋体"/>
                <w:color w:val="auto"/>
                <w:sz w:val="24"/>
                <w:highlight w:val="none"/>
              </w:rPr>
              <w:t>①</w:t>
            </w:r>
            <w:r>
              <w:rPr>
                <w:rFonts w:ascii="宋体" w:hAnsi="宋体" w:cs="宋体"/>
                <w:color w:val="auto"/>
                <w:sz w:val="24"/>
                <w:highlight w:val="none"/>
              </w:rPr>
              <w:t>CPU 主频≥2.6GHz，CPU 数量≥4个</w:t>
            </w:r>
            <w:r>
              <w:rPr>
                <w:rFonts w:hint="eastAsia" w:ascii="宋体" w:hAnsi="宋体" w:cs="宋体"/>
                <w:color w:val="auto"/>
                <w:sz w:val="24"/>
                <w:highlight w:val="none"/>
              </w:rPr>
              <w:t>，</w:t>
            </w:r>
            <w:r>
              <w:rPr>
                <w:rFonts w:ascii="宋体" w:hAnsi="宋体" w:cs="宋体"/>
                <w:color w:val="auto"/>
                <w:sz w:val="24"/>
                <w:highlight w:val="none"/>
              </w:rPr>
              <w:t>内存：配置≥16根64GB 5600MT/s DDR5内存，网卡：配置≥4个25光口。满配光模块。</w:t>
            </w:r>
          </w:p>
          <w:p w14:paraId="0ED099A0">
            <w:pPr>
              <w:spacing w:line="360" w:lineRule="exact"/>
              <w:rPr>
                <w:rFonts w:ascii="宋体" w:hAnsi="宋体" w:cs="宋体"/>
                <w:color w:val="auto"/>
                <w:sz w:val="24"/>
                <w:highlight w:val="none"/>
              </w:rPr>
            </w:pPr>
            <w:r>
              <w:rPr>
                <w:rFonts w:ascii="宋体" w:hAnsi="宋体" w:cs="宋体"/>
                <w:color w:val="auto"/>
                <w:sz w:val="24"/>
                <w:highlight w:val="none"/>
              </w:rPr>
              <w:t>硬盘：配置2块1.92TB SSD硬盘。1个独立管理GE端口</w:t>
            </w:r>
            <w:r>
              <w:rPr>
                <w:rFonts w:hint="eastAsia" w:ascii="宋体" w:hAnsi="宋体" w:cs="宋体"/>
                <w:color w:val="auto"/>
                <w:sz w:val="24"/>
                <w:highlight w:val="none"/>
              </w:rPr>
              <w:t>，</w:t>
            </w:r>
            <w:r>
              <w:rPr>
                <w:rFonts w:ascii="宋体" w:hAnsi="宋体" w:cs="宋体"/>
                <w:color w:val="auto"/>
                <w:sz w:val="24"/>
                <w:highlight w:val="none"/>
              </w:rPr>
              <w:t>配置显存≥32GB</w:t>
            </w:r>
            <w:r>
              <w:rPr>
                <w:rFonts w:hint="eastAsia" w:ascii="宋体" w:hAnsi="宋体" w:cs="宋体"/>
                <w:color w:val="auto"/>
                <w:sz w:val="24"/>
                <w:highlight w:val="none"/>
              </w:rPr>
              <w:t>。</w:t>
            </w:r>
          </w:p>
          <w:p w14:paraId="73A2449F">
            <w:pPr>
              <w:spacing w:line="360" w:lineRule="exact"/>
              <w:rPr>
                <w:rFonts w:ascii="宋体" w:hAnsi="宋体" w:cs="宋体"/>
                <w:color w:val="auto"/>
                <w:sz w:val="24"/>
                <w:highlight w:val="none"/>
              </w:rPr>
            </w:pPr>
            <w:r>
              <w:rPr>
                <w:rFonts w:hint="eastAsia" w:ascii="宋体" w:hAnsi="宋体" w:cs="宋体"/>
                <w:color w:val="auto"/>
                <w:sz w:val="24"/>
                <w:highlight w:val="none"/>
              </w:rPr>
              <w:t>②配置资产终端设备自动发现功能，资产终端上线时无需提前收集终端MAC地址，采用准入审批界面手动确认，终端才允许入网。接入的资产终端无须安装任何客户端与插件。单套提供≥5</w:t>
            </w:r>
            <w:r>
              <w:rPr>
                <w:rFonts w:ascii="宋体" w:hAnsi="宋体" w:cs="宋体"/>
                <w:color w:val="auto"/>
                <w:sz w:val="24"/>
                <w:highlight w:val="none"/>
              </w:rPr>
              <w:t>00</w:t>
            </w:r>
            <w:r>
              <w:rPr>
                <w:rFonts w:hint="eastAsia" w:ascii="宋体" w:hAnsi="宋体" w:cs="宋体"/>
                <w:color w:val="auto"/>
                <w:sz w:val="24"/>
                <w:highlight w:val="none"/>
              </w:rPr>
              <w:t>个网络授权，</w:t>
            </w:r>
            <w:r>
              <w:rPr>
                <w:rFonts w:ascii="宋体" w:hAnsi="宋体" w:cs="宋体"/>
                <w:color w:val="auto"/>
                <w:sz w:val="24"/>
                <w:highlight w:val="none"/>
              </w:rPr>
              <w:t>配置≥10W智能物联终端准入授权</w:t>
            </w:r>
            <w:r>
              <w:rPr>
                <w:rFonts w:hint="eastAsia" w:ascii="宋体" w:hAnsi="宋体" w:cs="宋体"/>
                <w:color w:val="auto"/>
                <w:sz w:val="24"/>
                <w:highlight w:val="none"/>
              </w:rPr>
              <w:t>。支持</w:t>
            </w:r>
            <w:r>
              <w:rPr>
                <w:rFonts w:ascii="宋体" w:hAnsi="宋体" w:cs="宋体"/>
                <w:color w:val="auto"/>
                <w:sz w:val="24"/>
                <w:highlight w:val="none"/>
              </w:rPr>
              <w:t>分级分权的账号审批</w:t>
            </w:r>
            <w:r>
              <w:rPr>
                <w:rFonts w:hint="eastAsia" w:ascii="宋体" w:hAnsi="宋体" w:cs="宋体"/>
                <w:color w:val="auto"/>
                <w:sz w:val="24"/>
                <w:highlight w:val="none"/>
              </w:rPr>
              <w:t>。</w:t>
            </w:r>
          </w:p>
        </w:tc>
        <w:tc>
          <w:tcPr>
            <w:tcW w:w="408" w:type="pct"/>
            <w:vAlign w:val="center"/>
          </w:tcPr>
          <w:p w14:paraId="332F7C20">
            <w:pPr>
              <w:spacing w:line="360" w:lineRule="exact"/>
              <w:jc w:val="center"/>
              <w:rPr>
                <w:rFonts w:ascii="宋体" w:hAnsi="宋体" w:cs="宋体"/>
                <w:b/>
                <w:bCs/>
                <w:color w:val="auto"/>
                <w:sz w:val="24"/>
                <w:highlight w:val="none"/>
              </w:rPr>
            </w:pPr>
          </w:p>
        </w:tc>
      </w:tr>
      <w:tr w14:paraId="209BC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25E2DF4">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9</w:t>
            </w:r>
          </w:p>
        </w:tc>
        <w:tc>
          <w:tcPr>
            <w:tcW w:w="4022" w:type="pct"/>
            <w:vAlign w:val="center"/>
          </w:tcPr>
          <w:p w14:paraId="0215C548">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名称：万兆光模块          数量：32个</w:t>
            </w:r>
          </w:p>
        </w:tc>
        <w:tc>
          <w:tcPr>
            <w:tcW w:w="408" w:type="pct"/>
            <w:vAlign w:val="center"/>
          </w:tcPr>
          <w:p w14:paraId="183E1441">
            <w:pPr>
              <w:spacing w:line="360" w:lineRule="exact"/>
              <w:jc w:val="center"/>
              <w:rPr>
                <w:rFonts w:ascii="宋体" w:hAnsi="宋体" w:cs="宋体"/>
                <w:b/>
                <w:bCs/>
                <w:color w:val="auto"/>
                <w:sz w:val="24"/>
                <w:highlight w:val="none"/>
              </w:rPr>
            </w:pPr>
            <w:bookmarkStart w:id="80" w:name="OLE_LINK6"/>
            <w:r>
              <w:rPr>
                <w:rFonts w:hint="eastAsia" w:ascii="宋体" w:hAnsi="宋体" w:cs="宋体"/>
                <w:b/>
                <w:bCs/>
                <w:color w:val="auto"/>
                <w:sz w:val="24"/>
                <w:highlight w:val="none"/>
              </w:rPr>
              <w:t>/</w:t>
            </w:r>
            <w:bookmarkEnd w:id="80"/>
          </w:p>
        </w:tc>
      </w:tr>
      <w:tr w14:paraId="20244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2DAC0E0">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9.1</w:t>
            </w:r>
          </w:p>
        </w:tc>
        <w:tc>
          <w:tcPr>
            <w:tcW w:w="4022" w:type="pct"/>
            <w:vAlign w:val="center"/>
          </w:tcPr>
          <w:p w14:paraId="6D260C44">
            <w:pPr>
              <w:spacing w:line="360" w:lineRule="exact"/>
              <w:rPr>
                <w:rFonts w:ascii="宋体" w:hAnsi="宋体" w:cs="宋体"/>
                <w:color w:val="auto"/>
                <w:sz w:val="24"/>
                <w:highlight w:val="none"/>
              </w:rPr>
            </w:pPr>
            <w:r>
              <w:rPr>
                <w:rFonts w:ascii="宋体" w:hAnsi="宋体" w:cs="宋体"/>
                <w:color w:val="auto"/>
                <w:sz w:val="24"/>
                <w:highlight w:val="none"/>
              </w:rPr>
              <w:t>原厂万兆LC接口模块（1310nm），10km，适用于SFP+接口</w:t>
            </w:r>
            <w:r>
              <w:rPr>
                <w:rFonts w:hint="eastAsia" w:ascii="宋体" w:hAnsi="宋体" w:cs="宋体"/>
                <w:color w:val="auto"/>
                <w:sz w:val="24"/>
                <w:highlight w:val="none"/>
              </w:rPr>
              <w:t>。</w:t>
            </w:r>
          </w:p>
        </w:tc>
        <w:tc>
          <w:tcPr>
            <w:tcW w:w="408" w:type="pct"/>
            <w:vAlign w:val="center"/>
          </w:tcPr>
          <w:p w14:paraId="67B18410">
            <w:pPr>
              <w:spacing w:line="360" w:lineRule="exact"/>
              <w:jc w:val="center"/>
              <w:rPr>
                <w:rFonts w:ascii="宋体" w:hAnsi="宋体" w:cs="宋体"/>
                <w:color w:val="auto"/>
                <w:sz w:val="24"/>
                <w:highlight w:val="none"/>
              </w:rPr>
            </w:pPr>
          </w:p>
        </w:tc>
      </w:tr>
      <w:tr w14:paraId="1563C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9E987CE">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4022" w:type="pct"/>
            <w:vAlign w:val="center"/>
          </w:tcPr>
          <w:p w14:paraId="7F0BAE18">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无线授权</w:t>
            </w:r>
            <w:r>
              <w:rPr>
                <w:rFonts w:hint="eastAsia" w:ascii="宋体" w:hAnsi="宋体" w:cs="宋体"/>
                <w:b/>
                <w:bCs/>
                <w:color w:val="auto"/>
                <w:sz w:val="24"/>
                <w:highlight w:val="none"/>
              </w:rPr>
              <w:t xml:space="preserve">         数量：1套</w:t>
            </w:r>
          </w:p>
        </w:tc>
        <w:tc>
          <w:tcPr>
            <w:tcW w:w="408" w:type="pct"/>
            <w:vAlign w:val="center"/>
          </w:tcPr>
          <w:p w14:paraId="7E22BAC3">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6CDDB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69" w:type="pct"/>
            <w:vAlign w:val="center"/>
          </w:tcPr>
          <w:p w14:paraId="3009BB66">
            <w:pPr>
              <w:spacing w:line="360" w:lineRule="exact"/>
              <w:jc w:val="center"/>
              <w:rPr>
                <w:rFonts w:ascii="宋体" w:hAnsi="宋体" w:cs="宋体"/>
                <w:b/>
                <w:bCs/>
                <w:color w:val="auto"/>
                <w:sz w:val="24"/>
                <w:highlight w:val="none"/>
              </w:rPr>
            </w:pPr>
            <w:r>
              <w:rPr>
                <w:rFonts w:hint="eastAsia" w:ascii="宋体" w:hAnsi="宋体" w:cs="宋体"/>
                <w:b/>
                <w:bCs/>
                <w:color w:val="auto"/>
                <w:kern w:val="44"/>
                <w:sz w:val="24"/>
                <w:highlight w:val="none"/>
              </w:rPr>
              <w:t>▲</w:t>
            </w:r>
            <w:r>
              <w:rPr>
                <w:rFonts w:hint="eastAsia" w:ascii="宋体" w:hAnsi="宋体" w:cs="宋体"/>
                <w:b/>
                <w:bCs/>
                <w:color w:val="auto"/>
                <w:sz w:val="24"/>
                <w:highlight w:val="none"/>
              </w:rPr>
              <w:t>10.1</w:t>
            </w:r>
          </w:p>
        </w:tc>
        <w:tc>
          <w:tcPr>
            <w:tcW w:w="4022" w:type="pct"/>
            <w:vAlign w:val="center"/>
          </w:tcPr>
          <w:p w14:paraId="00671352">
            <w:pPr>
              <w:spacing w:line="360" w:lineRule="exact"/>
              <w:rPr>
                <w:rFonts w:ascii="宋体" w:hAnsi="宋体" w:cs="宋体"/>
                <w:b/>
                <w:bCs/>
                <w:color w:val="auto"/>
                <w:sz w:val="24"/>
                <w:highlight w:val="none"/>
              </w:rPr>
            </w:pPr>
            <w:r>
              <w:rPr>
                <w:rFonts w:hint="eastAsia" w:ascii="宋体" w:hAnsi="宋体" w:cs="宋体"/>
                <w:b/>
                <w:bCs/>
                <w:color w:val="auto"/>
                <w:sz w:val="24"/>
                <w:highlight w:val="none"/>
              </w:rPr>
              <w:t>兼容方式一</w:t>
            </w:r>
          </w:p>
          <w:p w14:paraId="0D5CED69">
            <w:pPr>
              <w:spacing w:line="360" w:lineRule="exact"/>
              <w:rPr>
                <w:rFonts w:ascii="宋体" w:hAnsi="宋体" w:cs="宋体"/>
                <w:color w:val="auto"/>
                <w:sz w:val="24"/>
                <w:highlight w:val="none"/>
              </w:rPr>
            </w:pPr>
            <w:r>
              <w:rPr>
                <w:rFonts w:hint="eastAsia" w:ascii="宋体" w:hAnsi="宋体" w:cs="宋体"/>
                <w:color w:val="auto"/>
                <w:sz w:val="24"/>
                <w:highlight w:val="none"/>
              </w:rPr>
              <w:t>（1）为保护前期大量的已有投资，且保证校内无线的连续性、用户体验及管理一致性，本次配置需至少256个授权，可利旧校现有AP管理授权或额外新增授权，需保障本次扩容无线AP可正常管理使用，所新增扩容无线 AP可纳入学校无线控制器无缝漫游。（注：投标文件中需提供对应承诺函）；</w:t>
            </w:r>
          </w:p>
          <w:p w14:paraId="410C8699">
            <w:pPr>
              <w:spacing w:line="360" w:lineRule="exact"/>
              <w:rPr>
                <w:rFonts w:ascii="宋体" w:hAnsi="宋体" w:cs="宋体"/>
                <w:color w:val="auto"/>
                <w:sz w:val="24"/>
                <w:highlight w:val="none"/>
              </w:rPr>
            </w:pPr>
            <w:r>
              <w:rPr>
                <w:rFonts w:ascii="宋体" w:hAnsi="宋体" w:cs="宋体"/>
                <w:b/>
                <w:bCs/>
                <w:color w:val="auto"/>
                <w:sz w:val="24"/>
                <w:highlight w:val="none"/>
              </w:rPr>
              <w:t>兼容方式二</w:t>
            </w:r>
            <w:r>
              <w:rPr>
                <w:rFonts w:ascii="宋体" w:hAnsi="宋体" w:cs="宋体"/>
                <w:color w:val="auto"/>
                <w:sz w:val="24"/>
                <w:highlight w:val="none"/>
              </w:rPr>
              <w:t>：</w:t>
            </w:r>
          </w:p>
          <w:p w14:paraId="18947F4C">
            <w:pPr>
              <w:spacing w:line="360" w:lineRule="exact"/>
              <w:rPr>
                <w:rFonts w:ascii="宋体" w:hAnsi="宋体" w:cs="宋体"/>
                <w:color w:val="auto"/>
                <w:sz w:val="24"/>
                <w:highlight w:val="none"/>
              </w:rPr>
            </w:pPr>
            <w:r>
              <w:rPr>
                <w:rFonts w:ascii="宋体" w:hAnsi="宋体" w:cs="宋体"/>
                <w:color w:val="auto"/>
                <w:sz w:val="24"/>
                <w:highlight w:val="none"/>
              </w:rPr>
              <w:t>（2）若不兼容原有无线</w:t>
            </w:r>
            <w:r>
              <w:rPr>
                <w:rFonts w:hint="eastAsia" w:ascii="宋体" w:hAnsi="宋体" w:cs="宋体"/>
                <w:color w:val="auto"/>
                <w:sz w:val="24"/>
                <w:highlight w:val="none"/>
              </w:rPr>
              <w:t>网络</w:t>
            </w:r>
            <w:r>
              <w:rPr>
                <w:rFonts w:ascii="宋体" w:hAnsi="宋体" w:cs="宋体"/>
                <w:color w:val="auto"/>
                <w:sz w:val="24"/>
                <w:highlight w:val="none"/>
              </w:rPr>
              <w:t>，需额外免费提供</w:t>
            </w:r>
            <w:r>
              <w:rPr>
                <w:rFonts w:hint="eastAsia" w:ascii="宋体" w:hAnsi="宋体" w:cs="宋体"/>
                <w:color w:val="auto"/>
                <w:sz w:val="24"/>
                <w:highlight w:val="none"/>
              </w:rPr>
              <w:t>满足本次项目所需无线控制器授权及保障整体校园无线网可靠性，额外</w:t>
            </w:r>
            <w:r>
              <w:rPr>
                <w:rFonts w:ascii="宋体" w:hAnsi="宋体" w:cs="宋体"/>
                <w:color w:val="auto"/>
                <w:sz w:val="24"/>
                <w:highlight w:val="none"/>
              </w:rPr>
              <w:t>配置</w:t>
            </w:r>
            <w:r>
              <w:rPr>
                <w:rFonts w:hint="eastAsia" w:ascii="宋体" w:hAnsi="宋体" w:cs="宋体"/>
                <w:color w:val="auto"/>
                <w:sz w:val="24"/>
                <w:highlight w:val="none"/>
              </w:rPr>
              <w:t>2</w:t>
            </w:r>
            <w:r>
              <w:rPr>
                <w:rFonts w:ascii="宋体" w:hAnsi="宋体" w:cs="宋体"/>
                <w:color w:val="auto"/>
                <w:sz w:val="24"/>
                <w:highlight w:val="none"/>
              </w:rPr>
              <w:t>台多槽位无线控制器，单台控制器需满足以下指标：</w:t>
            </w:r>
          </w:p>
          <w:p w14:paraId="13E438E4">
            <w:pPr>
              <w:spacing w:line="360" w:lineRule="exact"/>
              <w:rPr>
                <w:rFonts w:ascii="宋体" w:hAnsi="宋体" w:cs="宋体"/>
                <w:color w:val="auto"/>
                <w:sz w:val="24"/>
                <w:highlight w:val="none"/>
              </w:rPr>
            </w:pPr>
            <w:r>
              <w:rPr>
                <w:rFonts w:ascii="宋体" w:hAnsi="宋体" w:cs="宋体"/>
                <w:color w:val="auto"/>
                <w:sz w:val="24"/>
                <w:highlight w:val="none"/>
              </w:rPr>
              <w:t>①标准机架式设备，</w:t>
            </w:r>
            <w:r>
              <w:rPr>
                <w:rFonts w:hint="eastAsia" w:ascii="宋体" w:hAnsi="宋体" w:cs="宋体"/>
                <w:color w:val="auto"/>
                <w:sz w:val="24"/>
                <w:highlight w:val="none"/>
              </w:rPr>
              <w:t>正交CLOS架构，</w:t>
            </w:r>
            <w:r>
              <w:rPr>
                <w:rFonts w:ascii="宋体" w:hAnsi="宋体" w:cs="宋体"/>
                <w:color w:val="auto"/>
                <w:sz w:val="24"/>
                <w:highlight w:val="none"/>
              </w:rPr>
              <w:t>支持交换容量≥500Tbps 支持包转发率≥100000Mpps；</w:t>
            </w:r>
          </w:p>
          <w:p w14:paraId="356731BC">
            <w:pPr>
              <w:spacing w:line="360" w:lineRule="exact"/>
              <w:rPr>
                <w:rFonts w:ascii="宋体" w:hAnsi="宋体" w:cs="宋体"/>
                <w:color w:val="auto"/>
                <w:sz w:val="24"/>
                <w:highlight w:val="none"/>
              </w:rPr>
            </w:pPr>
            <w:r>
              <w:rPr>
                <w:rFonts w:ascii="宋体" w:hAnsi="宋体" w:cs="宋体"/>
                <w:color w:val="auto"/>
                <w:sz w:val="24"/>
                <w:highlight w:val="none"/>
              </w:rPr>
              <w:t>②冗余主控、独立业务槽位数量≥8、独立交换网板≥</w:t>
            </w:r>
            <w:r>
              <w:rPr>
                <w:rFonts w:hint="eastAsia" w:ascii="宋体" w:hAnsi="宋体" w:cs="宋体"/>
                <w:color w:val="auto"/>
                <w:sz w:val="24"/>
                <w:highlight w:val="none"/>
              </w:rPr>
              <w:t>6</w:t>
            </w:r>
            <w:r>
              <w:rPr>
                <w:rFonts w:ascii="宋体" w:hAnsi="宋体" w:cs="宋体"/>
                <w:color w:val="auto"/>
                <w:sz w:val="24"/>
                <w:highlight w:val="none"/>
              </w:rPr>
              <w:t>、冗余电源≥4、冗余独立风扇框≥2；主控交换卡、电源、接口模块、风扇、网板等关键部件可热插拔；</w:t>
            </w:r>
          </w:p>
          <w:p w14:paraId="52EBC7E5">
            <w:pPr>
              <w:spacing w:line="360" w:lineRule="exact"/>
              <w:rPr>
                <w:rFonts w:ascii="宋体" w:hAnsi="宋体" w:cs="宋体"/>
                <w:color w:val="auto"/>
                <w:sz w:val="24"/>
                <w:highlight w:val="none"/>
              </w:rPr>
            </w:pPr>
            <w:r>
              <w:rPr>
                <w:rFonts w:hint="eastAsia" w:ascii="宋体" w:hAnsi="宋体" w:cs="宋体"/>
                <w:color w:val="auto"/>
                <w:sz w:val="24"/>
                <w:highlight w:val="none"/>
              </w:rPr>
              <w:t>③</w:t>
            </w:r>
            <w:r>
              <w:rPr>
                <w:rFonts w:ascii="宋体" w:hAnsi="宋体" w:cs="宋体"/>
                <w:color w:val="auto"/>
                <w:sz w:val="24"/>
                <w:highlight w:val="none"/>
              </w:rPr>
              <w:t>单台实配双主控、双冗余电源，≥4个独立交换网板，40G光口≥32，千兆电口≥96，万兆光口≥96，千兆光口≥48，单台设备配置AP管理lisence≥</w:t>
            </w:r>
            <w:r>
              <w:rPr>
                <w:rFonts w:hint="eastAsia" w:ascii="宋体" w:hAnsi="宋体" w:cs="宋体"/>
                <w:color w:val="auto"/>
                <w:sz w:val="24"/>
                <w:highlight w:val="none"/>
              </w:rPr>
              <w:t>3</w:t>
            </w:r>
            <w:r>
              <w:rPr>
                <w:rFonts w:ascii="宋体" w:hAnsi="宋体" w:cs="宋体"/>
                <w:color w:val="auto"/>
                <w:sz w:val="24"/>
                <w:highlight w:val="none"/>
              </w:rPr>
              <w:t>000个；802.11转发性能≥</w:t>
            </w:r>
            <w:r>
              <w:rPr>
                <w:rFonts w:hint="eastAsia" w:ascii="宋体" w:hAnsi="宋体" w:cs="宋体"/>
                <w:color w:val="auto"/>
                <w:sz w:val="24"/>
                <w:highlight w:val="none"/>
              </w:rPr>
              <w:t>100</w:t>
            </w:r>
            <w:r>
              <w:rPr>
                <w:rFonts w:ascii="宋体" w:hAnsi="宋体" w:cs="宋体"/>
                <w:color w:val="auto"/>
                <w:sz w:val="24"/>
                <w:highlight w:val="none"/>
              </w:rPr>
              <w:t>G，支持集中转发和本地转发两种模式；</w:t>
            </w:r>
          </w:p>
          <w:p w14:paraId="3A608AC9">
            <w:pPr>
              <w:spacing w:line="360" w:lineRule="exact"/>
              <w:rPr>
                <w:rFonts w:ascii="宋体" w:hAnsi="宋体" w:cs="宋体"/>
                <w:b/>
                <w:bCs/>
                <w:color w:val="auto"/>
                <w:sz w:val="24"/>
                <w:highlight w:val="none"/>
              </w:rPr>
            </w:pPr>
            <w:r>
              <w:rPr>
                <w:rFonts w:hint="eastAsia" w:ascii="宋体" w:hAnsi="宋体" w:cs="宋体"/>
                <w:color w:val="auto"/>
                <w:kern w:val="0"/>
                <w:sz w:val="24"/>
                <w:highlight w:val="none"/>
                <w:lang w:bidi="ar"/>
              </w:rPr>
              <w:t>④</w:t>
            </w:r>
            <w:r>
              <w:rPr>
                <w:rFonts w:ascii="宋体" w:hAnsi="宋体" w:cs="宋体"/>
                <w:color w:val="auto"/>
                <w:sz w:val="24"/>
                <w:highlight w:val="none"/>
              </w:rPr>
              <w:t>与网管平台联动，有线无线网络统一集中管理，集群化管理。支持虚拟化技术，所有物理AC对外呈现一台虚拟AC，一个IP地址，简化组网、简化维护：一个管理界面，配置自动同步到所有物理AC；任意一台物理AC宕机，下属的AP会自动迁移到其他物理AC上（注：投标文件中需提供和所投高性能无线AC型号一致的工信部颁发的电信设备进网许可证复印件/扫描件）。</w:t>
            </w:r>
          </w:p>
        </w:tc>
        <w:tc>
          <w:tcPr>
            <w:tcW w:w="408" w:type="pct"/>
            <w:vAlign w:val="center"/>
          </w:tcPr>
          <w:p w14:paraId="24B91EC2">
            <w:pPr>
              <w:spacing w:line="360" w:lineRule="exact"/>
              <w:jc w:val="center"/>
              <w:rPr>
                <w:rFonts w:ascii="宋体" w:hAnsi="宋体" w:cs="宋体"/>
                <w:b/>
                <w:bCs/>
                <w:color w:val="auto"/>
                <w:sz w:val="24"/>
                <w:highlight w:val="none"/>
              </w:rPr>
            </w:pPr>
          </w:p>
        </w:tc>
      </w:tr>
      <w:tr w14:paraId="6C393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69" w:type="pct"/>
            <w:vAlign w:val="center"/>
          </w:tcPr>
          <w:p w14:paraId="107091E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10.2</w:t>
            </w:r>
          </w:p>
        </w:tc>
        <w:tc>
          <w:tcPr>
            <w:tcW w:w="4022" w:type="pct"/>
            <w:vAlign w:val="center"/>
          </w:tcPr>
          <w:p w14:paraId="499AEC84">
            <w:pPr>
              <w:spacing w:line="360" w:lineRule="exact"/>
              <w:rPr>
                <w:rFonts w:ascii="宋体" w:hAnsi="宋体" w:cs="宋体"/>
                <w:color w:val="auto"/>
                <w:sz w:val="24"/>
                <w:highlight w:val="none"/>
              </w:rPr>
            </w:pPr>
            <w:r>
              <w:rPr>
                <w:rFonts w:hint="eastAsia" w:ascii="宋体" w:hAnsi="宋体" w:cs="宋体"/>
                <w:color w:val="auto"/>
                <w:sz w:val="24"/>
                <w:highlight w:val="none"/>
              </w:rPr>
              <w:t>(一)提供无线网络优化服务，</w:t>
            </w:r>
            <w:r>
              <w:rPr>
                <w:rFonts w:ascii="宋体" w:hAnsi="宋体" w:cs="宋体"/>
                <w:color w:val="auto"/>
                <w:sz w:val="24"/>
                <w:highlight w:val="none"/>
              </w:rPr>
              <w:t>为保障无线网建成后用户无线使用体验，整体无线网络需满足校园网无感知漫游切换，提供现网无线及本次建设无线统一的无线优化管控平台；</w:t>
            </w:r>
          </w:p>
          <w:p w14:paraId="57705F5D">
            <w:pPr>
              <w:spacing w:line="360" w:lineRule="exact"/>
              <w:rPr>
                <w:rFonts w:ascii="宋体" w:hAnsi="宋体" w:cs="宋体"/>
                <w:color w:val="auto"/>
                <w:sz w:val="24"/>
                <w:highlight w:val="none"/>
              </w:rPr>
            </w:pPr>
            <w:r>
              <w:rPr>
                <w:rFonts w:hint="eastAsia" w:ascii="宋体" w:hAnsi="宋体" w:cs="宋体"/>
                <w:color w:val="auto"/>
                <w:sz w:val="24"/>
                <w:highlight w:val="none"/>
              </w:rPr>
              <w:t>(二)</w:t>
            </w:r>
            <w:r>
              <w:rPr>
                <w:rFonts w:ascii="宋体" w:hAnsi="宋体" w:cs="宋体"/>
                <w:color w:val="auto"/>
                <w:sz w:val="24"/>
                <w:highlight w:val="none"/>
              </w:rPr>
              <w:t>为保证无线网络运行稳定，需要提供分析网络运行情况，平台支持设备稳定度、信号覆盖度、关联稳定度、在线体验、网络饱和度、用户活跃度查询功能；</w:t>
            </w:r>
          </w:p>
          <w:p w14:paraId="0D0763B5">
            <w:pPr>
              <w:spacing w:line="360" w:lineRule="exact"/>
              <w:rPr>
                <w:rFonts w:ascii="宋体" w:hAnsi="宋体" w:cs="宋体"/>
                <w:color w:val="auto"/>
                <w:sz w:val="24"/>
                <w:highlight w:val="none"/>
              </w:rPr>
            </w:pPr>
            <w:r>
              <w:rPr>
                <w:rFonts w:hint="eastAsia" w:ascii="宋体" w:hAnsi="宋体" w:cs="宋体"/>
                <w:color w:val="auto"/>
                <w:sz w:val="24"/>
                <w:highlight w:val="none"/>
              </w:rPr>
              <w:t>(三)</w:t>
            </w:r>
            <w:r>
              <w:rPr>
                <w:rFonts w:ascii="宋体" w:hAnsi="宋体" w:cs="宋体"/>
                <w:color w:val="auto"/>
                <w:sz w:val="24"/>
                <w:highlight w:val="none"/>
              </w:rPr>
              <w:t>配置一键诊断功能，诊断内容包括设备检测，配置检测，覆盖检测，信道利用率检测，底噪检测，能够分析存在的问题以及提供建议；</w:t>
            </w:r>
          </w:p>
        </w:tc>
        <w:tc>
          <w:tcPr>
            <w:tcW w:w="408" w:type="pct"/>
            <w:vAlign w:val="center"/>
          </w:tcPr>
          <w:p w14:paraId="6F88BFF6">
            <w:pPr>
              <w:spacing w:line="360" w:lineRule="exact"/>
              <w:jc w:val="center"/>
              <w:rPr>
                <w:rFonts w:ascii="宋体" w:hAnsi="宋体" w:cs="宋体"/>
                <w:b/>
                <w:bCs/>
                <w:color w:val="auto"/>
                <w:sz w:val="24"/>
                <w:highlight w:val="none"/>
              </w:rPr>
            </w:pPr>
          </w:p>
        </w:tc>
      </w:tr>
      <w:tr w14:paraId="633E7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ADF3940">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10.3</w:t>
            </w:r>
          </w:p>
        </w:tc>
        <w:tc>
          <w:tcPr>
            <w:tcW w:w="4022" w:type="pct"/>
            <w:vAlign w:val="center"/>
          </w:tcPr>
          <w:p w14:paraId="10A43AEC">
            <w:pPr>
              <w:spacing w:line="360" w:lineRule="exact"/>
              <w:rPr>
                <w:rFonts w:ascii="宋体" w:hAnsi="宋体" w:cs="宋体"/>
                <w:color w:val="auto"/>
                <w:sz w:val="24"/>
                <w:highlight w:val="none"/>
              </w:rPr>
            </w:pPr>
            <w:r>
              <w:rPr>
                <w:rFonts w:ascii="宋体" w:hAnsi="宋体" w:cs="宋体"/>
                <w:color w:val="auto"/>
                <w:sz w:val="24"/>
                <w:highlight w:val="none"/>
              </w:rPr>
              <w:t>充分考虑无线网络建成后网络使用体验管理，定制本次楼宇楼宇地图、CAD图与百度或高德地图联动模块，实现宿舍网楼宇内定位，实现对无线网络使用体验智能监测、以图形化形式、直观监控</w:t>
            </w:r>
            <w:r>
              <w:rPr>
                <w:rFonts w:hint="eastAsia" w:ascii="宋体" w:hAnsi="宋体" w:cs="宋体"/>
                <w:color w:val="auto"/>
                <w:sz w:val="24"/>
                <w:highlight w:val="none"/>
              </w:rPr>
              <w:t>。</w:t>
            </w:r>
          </w:p>
          <w:p w14:paraId="07752E27">
            <w:pPr>
              <w:spacing w:line="360" w:lineRule="exact"/>
              <w:rPr>
                <w:rFonts w:ascii="宋体" w:hAnsi="宋体" w:cs="宋体"/>
                <w:color w:val="auto"/>
                <w:sz w:val="24"/>
                <w:highlight w:val="none"/>
              </w:rPr>
            </w:pPr>
            <w:r>
              <w:rPr>
                <w:rFonts w:ascii="宋体" w:hAnsi="宋体" w:cs="宋体"/>
                <w:color w:val="auto"/>
                <w:sz w:val="24"/>
                <w:highlight w:val="none"/>
              </w:rPr>
              <w:t>全网用户使用状态和无线设备的工作状态、实现对用户使用体验、终端连接状态、无线网络使用中的问题做整体监测，并基于统一的无线网络优化平台，智能优化</w:t>
            </w:r>
            <w:r>
              <w:rPr>
                <w:rFonts w:hint="eastAsia" w:ascii="宋体" w:hAnsi="宋体" w:cs="宋体"/>
                <w:color w:val="auto"/>
                <w:sz w:val="24"/>
                <w:highlight w:val="none"/>
              </w:rPr>
              <w:t>。</w:t>
            </w:r>
          </w:p>
        </w:tc>
        <w:tc>
          <w:tcPr>
            <w:tcW w:w="408" w:type="pct"/>
            <w:vAlign w:val="center"/>
          </w:tcPr>
          <w:p w14:paraId="35784D69">
            <w:pPr>
              <w:spacing w:line="360" w:lineRule="exact"/>
              <w:jc w:val="center"/>
              <w:rPr>
                <w:rFonts w:ascii="宋体" w:hAnsi="宋体" w:cs="宋体"/>
                <w:b/>
                <w:bCs/>
                <w:color w:val="auto"/>
                <w:sz w:val="24"/>
                <w:highlight w:val="none"/>
              </w:rPr>
            </w:pPr>
          </w:p>
        </w:tc>
      </w:tr>
      <w:tr w14:paraId="17C5C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E00D942">
            <w:pPr>
              <w:spacing w:line="360" w:lineRule="exact"/>
              <w:jc w:val="center"/>
              <w:rPr>
                <w:rFonts w:ascii="宋体" w:hAnsi="宋体" w:cs="宋体"/>
                <w:b/>
                <w:bCs/>
                <w:color w:val="auto"/>
                <w:kern w:val="44"/>
                <w:sz w:val="24"/>
                <w:highlight w:val="none"/>
              </w:rPr>
            </w:pPr>
            <w:r>
              <w:rPr>
                <w:rFonts w:hint="eastAsia" w:ascii="宋体" w:hAnsi="宋体" w:cs="宋体"/>
                <w:b/>
                <w:bCs/>
                <w:color w:val="auto"/>
                <w:kern w:val="44"/>
                <w:sz w:val="24"/>
                <w:highlight w:val="none"/>
              </w:rPr>
              <w:t>10.4</w:t>
            </w:r>
          </w:p>
        </w:tc>
        <w:tc>
          <w:tcPr>
            <w:tcW w:w="4022" w:type="pct"/>
            <w:vAlign w:val="center"/>
          </w:tcPr>
          <w:p w14:paraId="319B9BA9">
            <w:pPr>
              <w:spacing w:line="360" w:lineRule="exact"/>
              <w:rPr>
                <w:rFonts w:ascii="宋体" w:hAnsi="宋体" w:cs="宋体"/>
                <w:color w:val="auto"/>
                <w:sz w:val="24"/>
                <w:highlight w:val="none"/>
              </w:rPr>
            </w:pPr>
            <w:r>
              <w:rPr>
                <w:rFonts w:hint="eastAsia" w:ascii="宋体" w:hAnsi="宋体" w:cs="宋体"/>
                <w:color w:val="auto"/>
                <w:sz w:val="24"/>
                <w:highlight w:val="none"/>
              </w:rPr>
              <w:t>提供</w:t>
            </w:r>
            <w:r>
              <w:rPr>
                <w:rFonts w:ascii="宋体" w:hAnsi="宋体" w:cs="宋体"/>
                <w:color w:val="auto"/>
                <w:sz w:val="24"/>
                <w:highlight w:val="none"/>
              </w:rPr>
              <w:t>基于地图的终端漫游回放</w:t>
            </w:r>
            <w:r>
              <w:rPr>
                <w:rFonts w:hint="eastAsia" w:ascii="宋体" w:hAnsi="宋体" w:cs="宋体"/>
                <w:color w:val="auto"/>
                <w:sz w:val="24"/>
                <w:highlight w:val="none"/>
              </w:rPr>
              <w:t>，</w:t>
            </w:r>
            <w:r>
              <w:rPr>
                <w:rFonts w:ascii="宋体" w:hAnsi="宋体" w:cs="宋体"/>
                <w:color w:val="auto"/>
                <w:sz w:val="24"/>
                <w:highlight w:val="none"/>
              </w:rPr>
              <w:t>在楼层平面图上基于终端的漫游轨迹回放，可设置开始时间、观测时间长度;漫游轨迹回放过程通过动图方式展示</w:t>
            </w:r>
            <w:r>
              <w:rPr>
                <w:rFonts w:hint="eastAsia" w:ascii="宋体" w:hAnsi="宋体" w:cs="宋体"/>
                <w:color w:val="auto"/>
                <w:sz w:val="24"/>
                <w:highlight w:val="none"/>
              </w:rPr>
              <w:t>。支持</w:t>
            </w:r>
            <w:r>
              <w:rPr>
                <w:rFonts w:ascii="宋体" w:hAnsi="宋体" w:cs="宋体"/>
                <w:color w:val="auto"/>
                <w:sz w:val="24"/>
                <w:highlight w:val="none"/>
              </w:rPr>
              <w:t>多视角分析(整网、楼栋、楼层)</w:t>
            </w:r>
            <w:r>
              <w:rPr>
                <w:rFonts w:hint="eastAsia" w:ascii="宋体" w:hAnsi="宋体" w:cs="宋体"/>
                <w:color w:val="auto"/>
                <w:sz w:val="24"/>
                <w:highlight w:val="none"/>
              </w:rPr>
              <w:t>，</w:t>
            </w:r>
            <w:r>
              <w:rPr>
                <w:rFonts w:ascii="宋体" w:hAnsi="宋体" w:cs="宋体"/>
                <w:color w:val="auto"/>
                <w:sz w:val="24"/>
                <w:highlight w:val="none"/>
              </w:rPr>
              <w:t>在全局视角中进行设备稳定度、接入终端数，在线体验、接入体验、时延丢包等关键指标呈现。</w:t>
            </w:r>
            <w:r>
              <w:rPr>
                <w:rFonts w:hint="eastAsia" w:ascii="宋体" w:hAnsi="宋体" w:cs="宋体"/>
                <w:color w:val="auto"/>
                <w:sz w:val="24"/>
                <w:highlight w:val="none"/>
              </w:rPr>
              <w:t>（注：投标文件中</w:t>
            </w:r>
            <w:r>
              <w:rPr>
                <w:rFonts w:ascii="宋体" w:hAnsi="宋体" w:cs="宋体"/>
                <w:color w:val="auto"/>
                <w:sz w:val="24"/>
                <w:highlight w:val="none"/>
              </w:rPr>
              <w:t>提供</w:t>
            </w:r>
            <w:r>
              <w:rPr>
                <w:rFonts w:hint="eastAsia" w:ascii="宋体" w:hAnsi="宋体" w:cs="宋体"/>
                <w:color w:val="auto"/>
                <w:sz w:val="24"/>
                <w:highlight w:val="none"/>
              </w:rPr>
              <w:t>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39AF5E6A">
            <w:pPr>
              <w:spacing w:line="360" w:lineRule="exact"/>
              <w:jc w:val="center"/>
              <w:rPr>
                <w:rFonts w:ascii="宋体" w:hAnsi="宋体" w:cs="宋体"/>
                <w:b/>
                <w:bCs/>
                <w:color w:val="auto"/>
                <w:sz w:val="24"/>
                <w:highlight w:val="none"/>
              </w:rPr>
            </w:pPr>
          </w:p>
        </w:tc>
      </w:tr>
      <w:tr w14:paraId="41DA0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AA0C380">
            <w:pPr>
              <w:spacing w:line="36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10.5</w:t>
            </w:r>
          </w:p>
        </w:tc>
        <w:tc>
          <w:tcPr>
            <w:tcW w:w="4022" w:type="pct"/>
            <w:vAlign w:val="center"/>
          </w:tcPr>
          <w:p w14:paraId="2478D813">
            <w:pPr>
              <w:spacing w:line="360" w:lineRule="exact"/>
              <w:rPr>
                <w:rFonts w:ascii="宋体" w:hAnsi="宋体" w:cs="宋体"/>
                <w:color w:val="auto"/>
                <w:sz w:val="24"/>
                <w:highlight w:val="none"/>
              </w:rPr>
            </w:pPr>
            <w:r>
              <w:rPr>
                <w:rFonts w:ascii="宋体" w:hAnsi="宋体" w:cs="宋体"/>
                <w:color w:val="auto"/>
                <w:sz w:val="24"/>
                <w:highlight w:val="none"/>
              </w:rPr>
              <w:t>定制管理平台三维地图式运维，从楼栋、楼层，呈现AP关联的终端体验分布，AP的状态信息、AP附近的非法WiFi信号、终端的关联履历等信息，可在楼层平面图上基于终端的漫游轨迹回放，可设置开始时间、观测时间长度，漫游轨迹回放过程通过动图方式展示，保障追溯用户使用体验</w:t>
            </w:r>
            <w:r>
              <w:rPr>
                <w:rFonts w:hint="eastAsia" w:ascii="宋体" w:hAnsi="宋体" w:cs="宋体"/>
                <w:color w:val="auto"/>
                <w:sz w:val="24"/>
                <w:highlight w:val="none"/>
              </w:rPr>
              <w:t>。（注：投标文件中需要提供对应的功能截图等证明材料）</w:t>
            </w:r>
          </w:p>
        </w:tc>
        <w:tc>
          <w:tcPr>
            <w:tcW w:w="408" w:type="pct"/>
            <w:vAlign w:val="center"/>
          </w:tcPr>
          <w:p w14:paraId="4B060AD2">
            <w:pPr>
              <w:spacing w:line="360" w:lineRule="exact"/>
              <w:jc w:val="center"/>
              <w:rPr>
                <w:rFonts w:ascii="宋体" w:hAnsi="宋体" w:cs="宋体"/>
                <w:b/>
                <w:bCs/>
                <w:color w:val="auto"/>
                <w:sz w:val="24"/>
                <w:highlight w:val="none"/>
              </w:rPr>
            </w:pPr>
          </w:p>
        </w:tc>
      </w:tr>
      <w:tr w14:paraId="2A6DB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3D02CA1">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11</w:t>
            </w:r>
          </w:p>
        </w:tc>
        <w:tc>
          <w:tcPr>
            <w:tcW w:w="4022" w:type="pct"/>
            <w:vAlign w:val="center"/>
          </w:tcPr>
          <w:p w14:paraId="444D0AEF">
            <w:pPr>
              <w:spacing w:line="360" w:lineRule="exact"/>
              <w:rPr>
                <w:rFonts w:ascii="宋体" w:hAnsi="宋体" w:cs="宋体"/>
                <w:b/>
                <w:bCs/>
                <w:color w:val="auto"/>
                <w:sz w:val="24"/>
                <w:highlight w:val="none"/>
              </w:rPr>
            </w:pPr>
            <w:r>
              <w:rPr>
                <w:rFonts w:hint="eastAsia" w:ascii="宋体" w:hAnsi="宋体"/>
                <w:b/>
                <w:bCs/>
                <w:color w:val="auto"/>
                <w:sz w:val="24"/>
                <w:highlight w:val="none"/>
              </w:rPr>
              <w:t xml:space="preserve">综合布线及安装调试                     </w:t>
            </w:r>
            <w:r>
              <w:rPr>
                <w:rFonts w:hint="eastAsia" w:ascii="宋体" w:hAnsi="宋体" w:cs="宋体"/>
                <w:b/>
                <w:bCs/>
                <w:color w:val="auto"/>
                <w:sz w:val="24"/>
                <w:highlight w:val="none"/>
              </w:rPr>
              <w:t>数量：1批</w:t>
            </w:r>
          </w:p>
        </w:tc>
        <w:tc>
          <w:tcPr>
            <w:tcW w:w="408" w:type="pct"/>
            <w:vAlign w:val="center"/>
          </w:tcPr>
          <w:p w14:paraId="5AA9429F">
            <w:pPr>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0069C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E55D300">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4022" w:type="pct"/>
            <w:vAlign w:val="center"/>
          </w:tcPr>
          <w:p w14:paraId="4D8C8FC0">
            <w:pPr>
              <w:spacing w:line="360" w:lineRule="exac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满足设备安装所需的光电混合缆，</w:t>
            </w:r>
            <w:r>
              <w:rPr>
                <w:rFonts w:ascii="宋体" w:hAnsi="宋体" w:cs="宋体"/>
                <w:color w:val="auto"/>
                <w:kern w:val="0"/>
                <w:sz w:val="24"/>
                <w:highlight w:val="none"/>
                <w:lang w:bidi="ar"/>
              </w:rPr>
              <w:t>内含光纤2芯，铜线2芯（铜线直径1.0 mm)，GB2+2*1.0</w:t>
            </w:r>
            <w:r>
              <w:rPr>
                <w:rFonts w:hint="eastAsia" w:ascii="宋体" w:hAnsi="宋体" w:cs="宋体"/>
                <w:color w:val="auto"/>
                <w:kern w:val="0"/>
                <w:sz w:val="24"/>
                <w:highlight w:val="none"/>
                <w:lang w:bidi="ar"/>
              </w:rPr>
              <w:t xml:space="preserve">； </w:t>
            </w:r>
          </w:p>
        </w:tc>
        <w:tc>
          <w:tcPr>
            <w:tcW w:w="408" w:type="pct"/>
            <w:vAlign w:val="center"/>
          </w:tcPr>
          <w:p w14:paraId="2473900B">
            <w:pPr>
              <w:spacing w:line="360" w:lineRule="exact"/>
              <w:jc w:val="center"/>
              <w:rPr>
                <w:rFonts w:ascii="宋体" w:hAnsi="宋体" w:cs="宋体"/>
                <w:b/>
                <w:bCs/>
                <w:color w:val="auto"/>
                <w:sz w:val="24"/>
                <w:highlight w:val="none"/>
              </w:rPr>
            </w:pPr>
          </w:p>
        </w:tc>
      </w:tr>
      <w:tr w14:paraId="5A369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41B1026">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11.2</w:t>
            </w:r>
          </w:p>
        </w:tc>
        <w:tc>
          <w:tcPr>
            <w:tcW w:w="4022" w:type="pct"/>
            <w:vAlign w:val="center"/>
          </w:tcPr>
          <w:p w14:paraId="4D4769A8">
            <w:pPr>
              <w:spacing w:line="360" w:lineRule="exact"/>
              <w:rPr>
                <w:rFonts w:ascii="宋体" w:hAnsi="宋体" w:cs="宋体"/>
                <w:color w:val="auto"/>
                <w:sz w:val="24"/>
                <w:highlight w:val="none"/>
              </w:rPr>
            </w:pPr>
            <w:r>
              <w:rPr>
                <w:rFonts w:ascii="宋体" w:hAnsi="宋体" w:cs="宋体"/>
                <w:color w:val="auto"/>
                <w:sz w:val="24"/>
                <w:highlight w:val="none"/>
              </w:rPr>
              <w:t>本次部署，整体综合布线重新建设，布线，含设备全光网络部署，含熔纤，光纤部署，PVC管、PVC线槽、插排、理线架、胶布、扎带、接头及线路敷设、电源线、网线、配电箱等；水晶头、电信级ODF光纤配线架等。</w:t>
            </w:r>
          </w:p>
        </w:tc>
        <w:tc>
          <w:tcPr>
            <w:tcW w:w="408" w:type="pct"/>
            <w:vAlign w:val="center"/>
          </w:tcPr>
          <w:p w14:paraId="47AD30D1">
            <w:pPr>
              <w:spacing w:line="360" w:lineRule="exact"/>
              <w:jc w:val="center"/>
              <w:rPr>
                <w:rFonts w:ascii="宋体" w:hAnsi="宋体" w:cs="宋体"/>
                <w:b/>
                <w:bCs/>
                <w:color w:val="auto"/>
                <w:sz w:val="24"/>
                <w:highlight w:val="none"/>
              </w:rPr>
            </w:pPr>
          </w:p>
        </w:tc>
      </w:tr>
    </w:tbl>
    <w:p w14:paraId="7AB7EEBF">
      <w:pPr>
        <w:rPr>
          <w:rFonts w:ascii="宋体" w:hAnsi="宋体" w:cs="宋体"/>
          <w:b/>
          <w:bCs/>
          <w:color w:val="auto"/>
          <w:sz w:val="24"/>
          <w:highlight w:val="none"/>
        </w:rPr>
      </w:pPr>
      <w:r>
        <w:rPr>
          <w:rFonts w:hint="eastAsia" w:ascii="宋体" w:hAnsi="宋体" w:cs="宋体"/>
          <w:b/>
          <w:bCs/>
          <w:color w:val="auto"/>
          <w:sz w:val="24"/>
          <w:highlight w:val="none"/>
        </w:rPr>
        <w:br w:type="page"/>
      </w:r>
    </w:p>
    <w:p w14:paraId="7D4EFC56">
      <w:pPr>
        <w:spacing w:line="480" w:lineRule="auto"/>
        <w:rPr>
          <w:rFonts w:ascii="宋体" w:hAnsi="宋体" w:cs="宋体"/>
          <w:b/>
          <w:bCs/>
          <w:color w:val="auto"/>
          <w:sz w:val="24"/>
          <w:highlight w:val="none"/>
        </w:rPr>
      </w:pPr>
      <w:r>
        <w:rPr>
          <w:rFonts w:hint="eastAsia" w:ascii="宋体" w:hAnsi="宋体" w:cs="宋体"/>
          <w:b/>
          <w:bCs/>
          <w:color w:val="auto"/>
          <w:sz w:val="24"/>
          <w:highlight w:val="none"/>
        </w:rPr>
        <w:t>标项二：</w:t>
      </w:r>
    </w:p>
    <w:tbl>
      <w:tblPr>
        <w:tblStyle w:val="64"/>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7239"/>
        <w:gridCol w:w="734"/>
      </w:tblGrid>
      <w:tr w14:paraId="21183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tblHeader/>
          <w:jc w:val="center"/>
        </w:trPr>
        <w:tc>
          <w:tcPr>
            <w:tcW w:w="569" w:type="pct"/>
            <w:tcBorders>
              <w:top w:val="single" w:color="auto" w:sz="4" w:space="0"/>
            </w:tcBorders>
            <w:shd w:val="clear" w:color="auto" w:fill="8DB3E2"/>
            <w:vAlign w:val="center"/>
          </w:tcPr>
          <w:p w14:paraId="5A335F42">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4023" w:type="pct"/>
            <w:tcBorders>
              <w:top w:val="single" w:color="auto" w:sz="4" w:space="0"/>
            </w:tcBorders>
            <w:shd w:val="clear" w:color="auto" w:fill="8DB3E2"/>
            <w:vAlign w:val="center"/>
          </w:tcPr>
          <w:p w14:paraId="7FDA5617">
            <w:pPr>
              <w:jc w:val="center"/>
              <w:rPr>
                <w:rFonts w:ascii="宋体" w:hAnsi="宋体" w:cs="宋体"/>
                <w:b/>
                <w:bCs/>
                <w:color w:val="auto"/>
                <w:sz w:val="24"/>
                <w:highlight w:val="none"/>
              </w:rPr>
            </w:pPr>
            <w:r>
              <w:rPr>
                <w:rFonts w:hint="eastAsia" w:ascii="宋体" w:hAnsi="宋体" w:cs="宋体"/>
                <w:b/>
                <w:bCs/>
                <w:color w:val="auto"/>
                <w:sz w:val="24"/>
                <w:highlight w:val="none"/>
              </w:rPr>
              <w:t>招标参数</w:t>
            </w:r>
          </w:p>
        </w:tc>
        <w:tc>
          <w:tcPr>
            <w:tcW w:w="408" w:type="pct"/>
            <w:tcBorders>
              <w:top w:val="single" w:color="auto" w:sz="4" w:space="0"/>
            </w:tcBorders>
            <w:shd w:val="clear" w:color="auto" w:fill="8DB3E2"/>
            <w:vAlign w:val="center"/>
          </w:tcPr>
          <w:p w14:paraId="7625BEDE">
            <w:pPr>
              <w:jc w:val="center"/>
              <w:rPr>
                <w:rFonts w:ascii="宋体" w:hAnsi="宋体" w:cs="宋体"/>
                <w:b/>
                <w:bCs/>
                <w:color w:val="auto"/>
                <w:sz w:val="24"/>
                <w:highlight w:val="none"/>
              </w:rPr>
            </w:pPr>
            <w:r>
              <w:rPr>
                <w:rFonts w:hint="eastAsia" w:ascii="宋体" w:hAnsi="宋体" w:cs="宋体"/>
                <w:b/>
                <w:bCs/>
                <w:color w:val="auto"/>
                <w:sz w:val="24"/>
                <w:highlight w:val="none"/>
              </w:rPr>
              <w:t>投标响应</w:t>
            </w:r>
          </w:p>
        </w:tc>
      </w:tr>
      <w:tr w14:paraId="50F55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9058116">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4023" w:type="pct"/>
            <w:vAlign w:val="center"/>
          </w:tcPr>
          <w:p w14:paraId="2335F0C7">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hint="eastAsia" w:ascii="宋体" w:hAnsi="宋体"/>
                <w:b/>
                <w:bCs/>
                <w:color w:val="auto"/>
                <w:sz w:val="24"/>
                <w:highlight w:val="none"/>
              </w:rPr>
              <w:t>WiFi7高性能AP</w:t>
            </w:r>
            <w:r>
              <w:rPr>
                <w:rFonts w:hint="eastAsia" w:ascii="宋体" w:hAnsi="宋体" w:cs="宋体"/>
                <w:b/>
                <w:bCs/>
                <w:color w:val="auto"/>
                <w:sz w:val="24"/>
                <w:highlight w:val="none"/>
              </w:rPr>
              <w:t xml:space="preserve">                数量：75台</w:t>
            </w:r>
          </w:p>
        </w:tc>
        <w:tc>
          <w:tcPr>
            <w:tcW w:w="408" w:type="pct"/>
            <w:vAlign w:val="center"/>
          </w:tcPr>
          <w:p w14:paraId="6762B637">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548C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F2930E4">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w:t>
            </w:r>
            <w:r>
              <w:rPr>
                <w:rFonts w:hint="eastAsia" w:ascii="宋体" w:hAnsi="宋体" w:cs="宋体"/>
                <w:color w:val="auto"/>
                <w:sz w:val="24"/>
                <w:highlight w:val="none"/>
              </w:rPr>
              <w:t>1.1</w:t>
            </w:r>
          </w:p>
        </w:tc>
        <w:tc>
          <w:tcPr>
            <w:tcW w:w="4023" w:type="pct"/>
            <w:vAlign w:val="center"/>
          </w:tcPr>
          <w:p w14:paraId="1A4591AB">
            <w:pPr>
              <w:spacing w:line="400" w:lineRule="exact"/>
              <w:rPr>
                <w:rFonts w:ascii="宋体" w:hAnsi="宋体" w:cs="宋体"/>
                <w:b/>
                <w:bCs/>
                <w:color w:val="auto"/>
                <w:sz w:val="24"/>
                <w:highlight w:val="none"/>
              </w:rPr>
            </w:pPr>
            <w:r>
              <w:rPr>
                <w:rFonts w:hint="eastAsia" w:ascii="宋体" w:hAnsi="宋体" w:cs="宋体"/>
                <w:color w:val="auto"/>
                <w:kern w:val="0"/>
                <w:sz w:val="24"/>
                <w:highlight w:val="none"/>
                <w:lang w:bidi="ar"/>
              </w:rPr>
              <w:t>2.4G、5G频段均支持802.11be标准，整机支持12条空间流，整机最大无线速率≥12Gbps；</w:t>
            </w:r>
          </w:p>
        </w:tc>
        <w:tc>
          <w:tcPr>
            <w:tcW w:w="408" w:type="pct"/>
            <w:vAlign w:val="center"/>
          </w:tcPr>
          <w:p w14:paraId="79F203E4">
            <w:pPr>
              <w:spacing w:line="400" w:lineRule="exact"/>
              <w:jc w:val="center"/>
              <w:rPr>
                <w:rFonts w:ascii="宋体" w:hAnsi="宋体" w:cs="宋体"/>
                <w:b/>
                <w:bCs/>
                <w:color w:val="auto"/>
                <w:sz w:val="24"/>
                <w:highlight w:val="none"/>
              </w:rPr>
            </w:pPr>
          </w:p>
        </w:tc>
      </w:tr>
      <w:tr w14:paraId="3400F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2892D58">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w:t>
            </w:r>
            <w:r>
              <w:rPr>
                <w:rFonts w:hint="eastAsia" w:ascii="宋体" w:hAnsi="宋体" w:cs="宋体"/>
                <w:color w:val="auto"/>
                <w:sz w:val="24"/>
                <w:highlight w:val="none"/>
              </w:rPr>
              <w:t>1</w:t>
            </w:r>
            <w:r>
              <w:rPr>
                <w:rFonts w:ascii="宋体" w:hAnsi="宋体" w:cs="宋体"/>
                <w:color w:val="auto"/>
                <w:sz w:val="24"/>
                <w:highlight w:val="none"/>
              </w:rPr>
              <w:t>.2</w:t>
            </w:r>
          </w:p>
        </w:tc>
        <w:tc>
          <w:tcPr>
            <w:tcW w:w="4023" w:type="pct"/>
            <w:vAlign w:val="center"/>
          </w:tcPr>
          <w:p w14:paraId="039D4F41">
            <w:pPr>
              <w:spacing w:line="400" w:lineRule="exact"/>
              <w:rPr>
                <w:rFonts w:ascii="宋体" w:hAnsi="宋体" w:cs="宋体"/>
                <w:b/>
                <w:bCs/>
                <w:color w:val="auto"/>
                <w:sz w:val="24"/>
                <w:highlight w:val="none"/>
              </w:rPr>
            </w:pPr>
            <w:r>
              <w:rPr>
                <w:rFonts w:hint="eastAsia" w:ascii="宋体" w:hAnsi="宋体" w:cs="宋体"/>
                <w:color w:val="auto"/>
                <w:kern w:val="0"/>
                <w:sz w:val="24"/>
                <w:highlight w:val="none"/>
                <w:lang w:bidi="ar"/>
              </w:rPr>
              <w:t>整机空间流总数≥12 条，整机无线吞吐速率≥12Gbps；</w:t>
            </w:r>
            <w:r>
              <w:rPr>
                <w:rFonts w:ascii="宋体" w:hAnsi="宋体" w:cs="宋体"/>
                <w:color w:val="auto"/>
                <w:sz w:val="24"/>
                <w:highlight w:val="none"/>
              </w:rPr>
              <w:t>采用</w:t>
            </w:r>
            <w:r>
              <w:rPr>
                <w:rFonts w:hint="eastAsia" w:ascii="宋体" w:hAnsi="宋体" w:cs="宋体"/>
                <w:color w:val="auto"/>
                <w:kern w:val="0"/>
                <w:sz w:val="24"/>
                <w:highlight w:val="none"/>
                <w:lang w:bidi="ar"/>
              </w:rPr>
              <w:t>四路</w:t>
            </w:r>
            <w:r>
              <w:rPr>
                <w:rFonts w:ascii="宋体" w:hAnsi="宋体" w:cs="宋体"/>
                <w:color w:val="auto"/>
                <w:sz w:val="24"/>
                <w:highlight w:val="none"/>
              </w:rPr>
              <w:t>射频</w:t>
            </w:r>
            <w:r>
              <w:rPr>
                <w:rFonts w:hint="eastAsia" w:ascii="宋体" w:hAnsi="宋体" w:cs="宋体"/>
                <w:color w:val="auto"/>
                <w:sz w:val="24"/>
                <w:highlight w:val="none"/>
              </w:rPr>
              <w:t>卡设计或同等效性能的多路射频卡设计</w:t>
            </w:r>
            <w:r>
              <w:rPr>
                <w:rFonts w:hint="eastAsia" w:ascii="宋体" w:hAnsi="宋体" w:cs="宋体"/>
                <w:color w:val="auto"/>
                <w:kern w:val="0"/>
                <w:sz w:val="24"/>
                <w:highlight w:val="none"/>
                <w:lang w:bidi="ar"/>
              </w:rPr>
              <w:t>；具备同频/邻频干扰优化能力，因本次高密部署，AP实际部署距离在10-15米，AP需满足抗干扰性能的保留率均不低于无干扰状态的50%；</w:t>
            </w:r>
            <w:r>
              <w:rPr>
                <w:rFonts w:hint="eastAsia" w:ascii="宋体" w:hAnsi="宋体" w:cs="宋体"/>
                <w:color w:val="auto"/>
                <w:sz w:val="24"/>
                <w:highlight w:val="none"/>
              </w:rPr>
              <w:t>（注：投标文件中需提供官网参数或第三方检测机构出具的带有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44F632A0">
            <w:pPr>
              <w:spacing w:line="400" w:lineRule="exact"/>
              <w:jc w:val="center"/>
              <w:rPr>
                <w:rFonts w:ascii="宋体" w:hAnsi="宋体" w:cs="宋体"/>
                <w:b/>
                <w:bCs/>
                <w:color w:val="auto"/>
                <w:sz w:val="24"/>
                <w:highlight w:val="none"/>
              </w:rPr>
            </w:pPr>
          </w:p>
        </w:tc>
      </w:tr>
      <w:tr w14:paraId="33DCF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5411CB9">
            <w:pPr>
              <w:spacing w:line="40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1.3</w:t>
            </w:r>
          </w:p>
        </w:tc>
        <w:tc>
          <w:tcPr>
            <w:tcW w:w="4023" w:type="pct"/>
            <w:vAlign w:val="center"/>
          </w:tcPr>
          <w:p w14:paraId="4DF7AF63">
            <w:pPr>
              <w:spacing w:line="400" w:lineRule="exact"/>
              <w:rPr>
                <w:rFonts w:ascii="宋体" w:hAnsi="宋体" w:cs="宋体"/>
                <w:b/>
                <w:bCs/>
                <w:color w:val="auto"/>
                <w:sz w:val="24"/>
                <w:highlight w:val="none"/>
              </w:rPr>
            </w:pPr>
            <w:r>
              <w:rPr>
                <w:rFonts w:hint="eastAsia" w:ascii="宋体" w:hAnsi="宋体" w:cs="宋体"/>
                <w:color w:val="auto"/>
                <w:kern w:val="0"/>
                <w:sz w:val="24"/>
                <w:highlight w:val="none"/>
                <w:lang w:bidi="ar"/>
              </w:rPr>
              <w:t>上联，支持≥1个100/1000/2500/5000/10000 Base-T自适应以太网接口，支持IEEE 802.3af/at/bt标准PoE受电，支持≥1个10G SFP+接口；</w:t>
            </w:r>
          </w:p>
        </w:tc>
        <w:tc>
          <w:tcPr>
            <w:tcW w:w="408" w:type="pct"/>
            <w:vAlign w:val="center"/>
          </w:tcPr>
          <w:p w14:paraId="32103C10">
            <w:pPr>
              <w:spacing w:line="400" w:lineRule="exact"/>
              <w:jc w:val="center"/>
              <w:rPr>
                <w:rFonts w:ascii="宋体" w:hAnsi="宋体" w:cs="宋体"/>
                <w:b/>
                <w:bCs/>
                <w:color w:val="auto"/>
                <w:sz w:val="24"/>
                <w:highlight w:val="none"/>
              </w:rPr>
            </w:pPr>
          </w:p>
        </w:tc>
      </w:tr>
      <w:tr w14:paraId="69899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EDBDC75">
            <w:pPr>
              <w:spacing w:line="40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1.4</w:t>
            </w:r>
          </w:p>
        </w:tc>
        <w:tc>
          <w:tcPr>
            <w:tcW w:w="4023" w:type="pct"/>
            <w:vAlign w:val="center"/>
          </w:tcPr>
          <w:p w14:paraId="13A54761">
            <w:pPr>
              <w:spacing w:line="400" w:lineRule="exact"/>
              <w:rPr>
                <w:rFonts w:ascii="宋体" w:hAnsi="宋体" w:cs="宋体"/>
                <w:b/>
                <w:bCs/>
                <w:color w:val="auto"/>
                <w:sz w:val="24"/>
                <w:highlight w:val="none"/>
              </w:rPr>
            </w:pPr>
            <w:r>
              <w:rPr>
                <w:rFonts w:hint="eastAsia" w:ascii="宋体" w:hAnsi="宋体" w:cs="宋体"/>
                <w:color w:val="auto"/>
                <w:kern w:val="0"/>
                <w:sz w:val="24"/>
                <w:highlight w:val="none"/>
                <w:lang w:bidi="ar"/>
              </w:rPr>
              <w:t>至少1个10/100/1000M以太网接口支持对外供电；</w:t>
            </w:r>
          </w:p>
        </w:tc>
        <w:tc>
          <w:tcPr>
            <w:tcW w:w="408" w:type="pct"/>
            <w:vAlign w:val="center"/>
          </w:tcPr>
          <w:p w14:paraId="46B003AB">
            <w:pPr>
              <w:spacing w:line="400" w:lineRule="exact"/>
              <w:jc w:val="center"/>
              <w:rPr>
                <w:rFonts w:ascii="宋体" w:hAnsi="宋体" w:cs="宋体"/>
                <w:b/>
                <w:bCs/>
                <w:color w:val="auto"/>
                <w:sz w:val="24"/>
                <w:highlight w:val="none"/>
              </w:rPr>
            </w:pPr>
          </w:p>
        </w:tc>
      </w:tr>
      <w:tr w14:paraId="03CD6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D6B6076">
            <w:pPr>
              <w:spacing w:line="40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1.5</w:t>
            </w:r>
          </w:p>
        </w:tc>
        <w:tc>
          <w:tcPr>
            <w:tcW w:w="4023" w:type="pct"/>
            <w:vAlign w:val="center"/>
          </w:tcPr>
          <w:p w14:paraId="7B606F39">
            <w:pPr>
              <w:spacing w:line="400" w:lineRule="exact"/>
              <w:rPr>
                <w:rFonts w:ascii="宋体" w:hAnsi="宋体" w:cs="宋体"/>
                <w:b/>
                <w:bCs/>
                <w:color w:val="auto"/>
                <w:sz w:val="24"/>
                <w:highlight w:val="none"/>
              </w:rPr>
            </w:pPr>
            <w:r>
              <w:rPr>
                <w:rFonts w:hint="eastAsia" w:ascii="宋体" w:hAnsi="宋体" w:cs="宋体"/>
                <w:color w:val="auto"/>
                <w:sz w:val="24"/>
                <w:highlight w:val="none"/>
              </w:rPr>
              <w:t>支持并配置</w:t>
            </w:r>
            <w:r>
              <w:rPr>
                <w:rFonts w:hint="eastAsia" w:ascii="宋体" w:hAnsi="宋体" w:cs="宋体"/>
                <w:color w:val="auto"/>
                <w:kern w:val="0"/>
                <w:sz w:val="24"/>
                <w:highlight w:val="none"/>
                <w:lang w:bidi="ar"/>
              </w:rPr>
              <w:t>≥BLE 5.3；</w:t>
            </w:r>
          </w:p>
        </w:tc>
        <w:tc>
          <w:tcPr>
            <w:tcW w:w="408" w:type="pct"/>
            <w:vAlign w:val="center"/>
          </w:tcPr>
          <w:p w14:paraId="3D97CE2D">
            <w:pPr>
              <w:spacing w:line="400" w:lineRule="exact"/>
              <w:jc w:val="center"/>
              <w:rPr>
                <w:rFonts w:ascii="宋体" w:hAnsi="宋体" w:cs="宋体"/>
                <w:b/>
                <w:bCs/>
                <w:color w:val="auto"/>
                <w:sz w:val="24"/>
                <w:highlight w:val="none"/>
              </w:rPr>
            </w:pPr>
          </w:p>
        </w:tc>
      </w:tr>
      <w:tr w14:paraId="0A0A5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8FDD0A5">
            <w:pPr>
              <w:spacing w:line="400" w:lineRule="exact"/>
              <w:jc w:val="center"/>
              <w:rPr>
                <w:rFonts w:ascii="宋体" w:hAnsi="宋体" w:cs="宋体"/>
                <w:b/>
                <w:bCs/>
                <w:color w:val="auto"/>
                <w:sz w:val="24"/>
                <w:highlight w:val="none"/>
              </w:rPr>
            </w:pPr>
            <w:r>
              <w:rPr>
                <w:rFonts w:hint="eastAsia" w:ascii="宋体" w:hAnsi="宋体" w:cs="宋体"/>
                <w:color w:val="auto"/>
                <w:kern w:val="0"/>
                <w:sz w:val="24"/>
                <w:highlight w:val="none"/>
                <w:lang w:bidi="ar"/>
              </w:rPr>
              <w:t>1.6</w:t>
            </w:r>
          </w:p>
        </w:tc>
        <w:tc>
          <w:tcPr>
            <w:tcW w:w="4023" w:type="pct"/>
            <w:vAlign w:val="center"/>
          </w:tcPr>
          <w:p w14:paraId="3C3A3876">
            <w:pPr>
              <w:spacing w:line="400" w:lineRule="exact"/>
              <w:rPr>
                <w:rFonts w:ascii="宋体" w:hAnsi="宋体" w:cs="宋体"/>
                <w:b/>
                <w:bCs/>
                <w:color w:val="auto"/>
                <w:sz w:val="24"/>
                <w:highlight w:val="none"/>
              </w:rPr>
            </w:pPr>
            <w:r>
              <w:rPr>
                <w:rFonts w:hint="eastAsia" w:ascii="宋体" w:hAnsi="宋体" w:cs="宋体"/>
                <w:color w:val="auto"/>
                <w:kern w:val="0"/>
                <w:sz w:val="24"/>
                <w:highlight w:val="none"/>
                <w:lang w:bidi="ar"/>
              </w:rPr>
              <w:t>支持USB 2.0，支持对外供电，可用于存储或扩展物联网模块；</w:t>
            </w:r>
          </w:p>
        </w:tc>
        <w:tc>
          <w:tcPr>
            <w:tcW w:w="408" w:type="pct"/>
            <w:vAlign w:val="center"/>
          </w:tcPr>
          <w:p w14:paraId="2094DDB6">
            <w:pPr>
              <w:spacing w:line="400" w:lineRule="exact"/>
              <w:jc w:val="center"/>
              <w:rPr>
                <w:rFonts w:ascii="宋体" w:hAnsi="宋体" w:cs="宋体"/>
                <w:b/>
                <w:bCs/>
                <w:color w:val="auto"/>
                <w:sz w:val="24"/>
                <w:highlight w:val="none"/>
              </w:rPr>
            </w:pPr>
          </w:p>
        </w:tc>
      </w:tr>
      <w:tr w14:paraId="3C407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9A9105C">
            <w:pPr>
              <w:spacing w:line="400" w:lineRule="exact"/>
              <w:jc w:val="center"/>
              <w:rPr>
                <w:rFonts w:ascii="宋体" w:hAnsi="宋体" w:cs="宋体"/>
                <w:b/>
                <w:bCs/>
                <w:color w:val="auto"/>
                <w:sz w:val="24"/>
                <w:highlight w:val="none"/>
              </w:rPr>
            </w:pPr>
            <w:r>
              <w:rPr>
                <w:rFonts w:hint="eastAsia" w:ascii="宋体" w:hAnsi="宋体" w:cs="宋体"/>
                <w:color w:val="auto"/>
                <w:sz w:val="24"/>
                <w:highlight w:val="none"/>
              </w:rPr>
              <w:t>1.7</w:t>
            </w:r>
          </w:p>
        </w:tc>
        <w:tc>
          <w:tcPr>
            <w:tcW w:w="4023" w:type="pct"/>
            <w:vAlign w:val="center"/>
          </w:tcPr>
          <w:p w14:paraId="75E57F06">
            <w:pPr>
              <w:spacing w:line="400" w:lineRule="exact"/>
              <w:rPr>
                <w:rFonts w:ascii="宋体" w:hAnsi="宋体" w:cs="宋体"/>
                <w:b/>
                <w:bCs/>
                <w:color w:val="auto"/>
                <w:sz w:val="24"/>
                <w:highlight w:val="none"/>
              </w:rPr>
            </w:pPr>
            <w:r>
              <w:rPr>
                <w:rFonts w:hint="eastAsia" w:ascii="宋体" w:hAnsi="宋体" w:cs="宋体"/>
                <w:color w:val="auto"/>
                <w:kern w:val="0"/>
                <w:sz w:val="24"/>
                <w:highlight w:val="none"/>
                <w:lang w:bidi="ar"/>
              </w:rPr>
              <w:t>提供无线电发射设备型号核准证（注：投标文件中需提供核准证复印件或扫描件）；</w:t>
            </w:r>
          </w:p>
        </w:tc>
        <w:tc>
          <w:tcPr>
            <w:tcW w:w="408" w:type="pct"/>
            <w:vAlign w:val="center"/>
          </w:tcPr>
          <w:p w14:paraId="0046EEB6">
            <w:pPr>
              <w:spacing w:line="400" w:lineRule="exact"/>
              <w:jc w:val="center"/>
              <w:rPr>
                <w:rFonts w:ascii="宋体" w:hAnsi="宋体" w:cs="宋体"/>
                <w:b/>
                <w:bCs/>
                <w:color w:val="auto"/>
                <w:sz w:val="24"/>
                <w:highlight w:val="none"/>
              </w:rPr>
            </w:pPr>
          </w:p>
        </w:tc>
      </w:tr>
      <w:tr w14:paraId="19DAD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FBDE39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.8</w:t>
            </w:r>
          </w:p>
        </w:tc>
        <w:tc>
          <w:tcPr>
            <w:tcW w:w="4023" w:type="pct"/>
            <w:vAlign w:val="center"/>
          </w:tcPr>
          <w:p w14:paraId="02D1EA9C">
            <w:pPr>
              <w:spacing w:line="400" w:lineRule="exact"/>
              <w:rPr>
                <w:rFonts w:ascii="宋体" w:hAnsi="宋体" w:cs="宋体"/>
                <w:color w:val="auto"/>
                <w:kern w:val="0"/>
                <w:sz w:val="24"/>
                <w:highlight w:val="none"/>
                <w:lang w:bidi="ar"/>
              </w:rPr>
            </w:pPr>
            <w:r>
              <w:rPr>
                <w:rFonts w:hint="eastAsia" w:ascii="宋体" w:hAnsi="宋体" w:cs="宋体"/>
                <w:color w:val="auto"/>
                <w:sz w:val="24"/>
                <w:highlight w:val="none"/>
              </w:rPr>
              <w:t>为避免无线网络中私接非法 AP，所投AP具有非法AP的检测、精确反制和模糊反制功能，令非法设备不能使用，同时不影响正常的三射频业务使用。（注：投标文件中需提供第三方检测机构出具的带有CMA或CNAS标识的检测报告扫描件）；</w:t>
            </w:r>
          </w:p>
        </w:tc>
        <w:tc>
          <w:tcPr>
            <w:tcW w:w="408" w:type="pct"/>
            <w:vAlign w:val="center"/>
          </w:tcPr>
          <w:p w14:paraId="4A221DB7">
            <w:pPr>
              <w:spacing w:line="400" w:lineRule="exact"/>
              <w:jc w:val="center"/>
              <w:rPr>
                <w:rFonts w:ascii="宋体" w:hAnsi="宋体" w:cs="宋体"/>
                <w:b/>
                <w:bCs/>
                <w:color w:val="auto"/>
                <w:sz w:val="24"/>
                <w:highlight w:val="none"/>
              </w:rPr>
            </w:pPr>
          </w:p>
        </w:tc>
      </w:tr>
      <w:tr w14:paraId="3FDEF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B13DCA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w:t>
            </w:r>
          </w:p>
        </w:tc>
        <w:tc>
          <w:tcPr>
            <w:tcW w:w="4023" w:type="pct"/>
            <w:vAlign w:val="center"/>
          </w:tcPr>
          <w:p w14:paraId="4405771E">
            <w:pPr>
              <w:spacing w:line="400" w:lineRule="exact"/>
              <w:rPr>
                <w:rFonts w:ascii="宋体" w:hAnsi="宋体" w:cs="宋体"/>
                <w:color w:val="auto"/>
                <w:kern w:val="0"/>
                <w:sz w:val="24"/>
                <w:highlight w:val="none"/>
                <w:lang w:bidi="ar"/>
              </w:rPr>
            </w:pPr>
            <w:r>
              <w:rPr>
                <w:rFonts w:hint="eastAsia" w:ascii="宋体" w:hAnsi="宋体" w:cs="宋体"/>
                <w:color w:val="auto"/>
                <w:sz w:val="24"/>
                <w:highlight w:val="none"/>
              </w:rPr>
              <w:t>支持AP内置智能分布式探针，本地转发下AP无需部署额外特征库且不受AP本地存储限制，实现应用识别，同时不影响正常业务使用。（注：投标文件中需提供第三方检测机构出具的带有CMA或CNAS标识的检测报告扫描件）；</w:t>
            </w:r>
          </w:p>
        </w:tc>
        <w:tc>
          <w:tcPr>
            <w:tcW w:w="408" w:type="pct"/>
            <w:vAlign w:val="center"/>
          </w:tcPr>
          <w:p w14:paraId="20B7A26D">
            <w:pPr>
              <w:spacing w:line="400" w:lineRule="exact"/>
              <w:jc w:val="center"/>
              <w:rPr>
                <w:rFonts w:ascii="宋体" w:hAnsi="宋体" w:cs="宋体"/>
                <w:b/>
                <w:bCs/>
                <w:color w:val="auto"/>
                <w:sz w:val="24"/>
                <w:highlight w:val="none"/>
              </w:rPr>
            </w:pPr>
          </w:p>
        </w:tc>
      </w:tr>
      <w:tr w14:paraId="4D8FC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6F627D6">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▲1</w:t>
            </w:r>
            <w:r>
              <w:rPr>
                <w:rFonts w:ascii="宋体" w:hAnsi="宋体" w:cs="宋体"/>
                <w:color w:val="auto"/>
                <w:sz w:val="24"/>
                <w:highlight w:val="none"/>
              </w:rPr>
              <w:t>.10</w:t>
            </w:r>
          </w:p>
        </w:tc>
        <w:tc>
          <w:tcPr>
            <w:tcW w:w="4023" w:type="pct"/>
            <w:vAlign w:val="center"/>
          </w:tcPr>
          <w:p w14:paraId="0C632E0A">
            <w:pPr>
              <w:spacing w:line="400" w:lineRule="exact"/>
              <w:rPr>
                <w:rFonts w:ascii="宋体" w:hAnsi="宋体" w:cs="宋体"/>
                <w:color w:val="auto"/>
                <w:kern w:val="0"/>
                <w:sz w:val="24"/>
                <w:highlight w:val="none"/>
                <w:lang w:bidi="ar"/>
              </w:rPr>
            </w:pPr>
            <w:r>
              <w:rPr>
                <w:rFonts w:hint="eastAsia" w:ascii="宋体" w:hAnsi="宋体" w:cs="宋体"/>
                <w:color w:val="auto"/>
                <w:sz w:val="24"/>
                <w:highlight w:val="none"/>
              </w:rPr>
              <w:t>支</w:t>
            </w:r>
            <w:r>
              <w:rPr>
                <w:rFonts w:hint="eastAsia" w:ascii="宋体" w:hAnsi="宋体" w:cs="宋体"/>
                <w:color w:val="auto"/>
                <w:kern w:val="0"/>
                <w:sz w:val="24"/>
                <w:highlight w:val="none"/>
                <w:lang w:bidi="ar"/>
              </w:rPr>
              <w:t>持被学校现有运维管理平台统一纳管，实现人员热图数据展示，展现出区域的无线用户分布情况，实现设备和用户2个维度的数据统计呈现；用户方面，视图可查看当前在线用户数、在线用户趋势统计、今日用户数峰值、区域在线用户数统计；设备方面，支持在线AP数、总AP数、总流量、区域无线网络流量、区域AP分布与运行情况统计。（注：投标文件中需提供兼容承诺及相关证明材料）。</w:t>
            </w:r>
          </w:p>
        </w:tc>
        <w:tc>
          <w:tcPr>
            <w:tcW w:w="408" w:type="pct"/>
            <w:vAlign w:val="center"/>
          </w:tcPr>
          <w:p w14:paraId="53E9DB52">
            <w:pPr>
              <w:spacing w:line="400" w:lineRule="exact"/>
              <w:jc w:val="center"/>
              <w:rPr>
                <w:rFonts w:ascii="宋体" w:hAnsi="宋体" w:cs="宋体"/>
                <w:b/>
                <w:bCs/>
                <w:color w:val="auto"/>
                <w:sz w:val="24"/>
                <w:highlight w:val="none"/>
              </w:rPr>
            </w:pPr>
          </w:p>
        </w:tc>
      </w:tr>
      <w:tr w14:paraId="57A13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EDE23FB">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2</w:t>
            </w:r>
          </w:p>
        </w:tc>
        <w:tc>
          <w:tcPr>
            <w:tcW w:w="4023" w:type="pct"/>
            <w:vAlign w:val="center"/>
          </w:tcPr>
          <w:p w14:paraId="4B1703D6">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hint="eastAsia" w:ascii="宋体" w:hAnsi="宋体"/>
                <w:b/>
                <w:bCs/>
                <w:color w:val="auto"/>
                <w:sz w:val="24"/>
                <w:highlight w:val="none"/>
              </w:rPr>
              <w:t>WiFi7 高密AP（定向）</w:t>
            </w:r>
            <w:r>
              <w:rPr>
                <w:rFonts w:hint="eastAsia" w:ascii="宋体" w:hAnsi="宋体" w:cs="宋体"/>
                <w:b/>
                <w:bCs/>
                <w:color w:val="auto"/>
                <w:sz w:val="24"/>
                <w:highlight w:val="none"/>
              </w:rPr>
              <w:t xml:space="preserve">                数量：15台</w:t>
            </w:r>
          </w:p>
        </w:tc>
        <w:tc>
          <w:tcPr>
            <w:tcW w:w="408" w:type="pct"/>
            <w:vAlign w:val="center"/>
          </w:tcPr>
          <w:p w14:paraId="4CFB16A9">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58F6C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FB36F8F">
            <w:pPr>
              <w:spacing w:line="400" w:lineRule="exact"/>
              <w:jc w:val="center"/>
              <w:rPr>
                <w:rFonts w:ascii="宋体" w:hAnsi="宋体" w:cs="宋体"/>
                <w:b/>
                <w:bCs/>
                <w:color w:val="auto"/>
                <w:sz w:val="24"/>
                <w:highlight w:val="none"/>
              </w:rPr>
            </w:pPr>
            <w:r>
              <w:rPr>
                <w:rFonts w:hint="eastAsia" w:ascii="宋体" w:hAnsi="宋体" w:cs="宋体"/>
                <w:b/>
                <w:bCs/>
                <w:color w:val="auto"/>
                <w:kern w:val="44"/>
                <w:sz w:val="24"/>
                <w:highlight w:val="none"/>
              </w:rPr>
              <w:t>▲2</w:t>
            </w:r>
            <w:r>
              <w:rPr>
                <w:rFonts w:hint="eastAsia" w:ascii="宋体" w:hAnsi="宋体" w:cs="宋体"/>
                <w:b/>
                <w:bCs/>
                <w:color w:val="auto"/>
                <w:sz w:val="24"/>
                <w:highlight w:val="none"/>
              </w:rPr>
              <w:t>.1</w:t>
            </w:r>
          </w:p>
        </w:tc>
        <w:tc>
          <w:tcPr>
            <w:tcW w:w="4023" w:type="pct"/>
            <w:vAlign w:val="center"/>
          </w:tcPr>
          <w:p w14:paraId="01CBA6DB">
            <w:pPr>
              <w:spacing w:line="400" w:lineRule="exact"/>
              <w:rPr>
                <w:rFonts w:ascii="宋体" w:hAnsi="宋体" w:cs="宋体"/>
                <w:color w:val="auto"/>
                <w:sz w:val="24"/>
                <w:highlight w:val="none"/>
              </w:rPr>
            </w:pPr>
            <w:r>
              <w:rPr>
                <w:rFonts w:ascii="宋体" w:hAnsi="宋体" w:cs="宋体"/>
                <w:color w:val="auto"/>
                <w:sz w:val="24"/>
                <w:highlight w:val="none"/>
              </w:rPr>
              <w:t>WiFi7 ，2.4GHz、5GHz频段均支持802.11be标准，采用三射频设计</w:t>
            </w:r>
            <w:r>
              <w:rPr>
                <w:rFonts w:hint="eastAsia" w:ascii="宋体" w:hAnsi="宋体" w:cs="宋体"/>
                <w:color w:val="auto"/>
                <w:sz w:val="24"/>
                <w:highlight w:val="none"/>
              </w:rPr>
              <w:t>或同等等效性能的多射频设计，满足校园高密度无线覆盖应用场景</w:t>
            </w:r>
            <w:r>
              <w:rPr>
                <w:rFonts w:ascii="宋体" w:hAnsi="宋体" w:cs="宋体"/>
                <w:color w:val="auto"/>
                <w:sz w:val="24"/>
                <w:highlight w:val="none"/>
              </w:rPr>
              <w:t>；</w:t>
            </w:r>
          </w:p>
        </w:tc>
        <w:tc>
          <w:tcPr>
            <w:tcW w:w="408" w:type="pct"/>
            <w:vAlign w:val="center"/>
          </w:tcPr>
          <w:p w14:paraId="7CCCD43B">
            <w:pPr>
              <w:spacing w:line="400" w:lineRule="exact"/>
              <w:jc w:val="center"/>
              <w:rPr>
                <w:rFonts w:ascii="宋体" w:hAnsi="宋体" w:cs="宋体"/>
                <w:color w:val="auto"/>
                <w:sz w:val="24"/>
                <w:highlight w:val="none"/>
              </w:rPr>
            </w:pPr>
          </w:p>
        </w:tc>
      </w:tr>
      <w:tr w14:paraId="09489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F91994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4023" w:type="pct"/>
            <w:vAlign w:val="center"/>
          </w:tcPr>
          <w:p w14:paraId="5FB1BE30">
            <w:pPr>
              <w:spacing w:line="400" w:lineRule="exact"/>
              <w:rPr>
                <w:rFonts w:ascii="宋体" w:hAnsi="宋体" w:cs="宋体"/>
                <w:color w:val="auto"/>
                <w:sz w:val="24"/>
                <w:highlight w:val="none"/>
              </w:rPr>
            </w:pPr>
            <w:r>
              <w:rPr>
                <w:rFonts w:ascii="宋体" w:hAnsi="宋体" w:cs="宋体"/>
                <w:color w:val="auto"/>
                <w:sz w:val="24"/>
                <w:highlight w:val="none"/>
              </w:rPr>
              <w:t>整机支持≥8条空间流，整机最大无线速率≥6.45Gbps</w:t>
            </w:r>
            <w:r>
              <w:rPr>
                <w:rFonts w:hint="eastAsia" w:ascii="宋体" w:hAnsi="宋体" w:cs="宋体"/>
                <w:color w:val="auto"/>
                <w:sz w:val="24"/>
                <w:highlight w:val="none"/>
              </w:rPr>
              <w:t>；</w:t>
            </w:r>
          </w:p>
        </w:tc>
        <w:tc>
          <w:tcPr>
            <w:tcW w:w="408" w:type="pct"/>
            <w:vAlign w:val="center"/>
          </w:tcPr>
          <w:p w14:paraId="40DA1446">
            <w:pPr>
              <w:spacing w:line="400" w:lineRule="exact"/>
              <w:jc w:val="center"/>
              <w:rPr>
                <w:rFonts w:ascii="宋体" w:hAnsi="宋体" w:cs="宋体"/>
                <w:color w:val="auto"/>
                <w:sz w:val="24"/>
                <w:highlight w:val="none"/>
              </w:rPr>
            </w:pPr>
          </w:p>
        </w:tc>
      </w:tr>
      <w:tr w14:paraId="212A8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1C7143F">
            <w:pPr>
              <w:spacing w:line="40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2.3</w:t>
            </w:r>
          </w:p>
        </w:tc>
        <w:tc>
          <w:tcPr>
            <w:tcW w:w="4023" w:type="pct"/>
            <w:vAlign w:val="center"/>
          </w:tcPr>
          <w:p w14:paraId="0D60921A">
            <w:pPr>
              <w:spacing w:line="400" w:lineRule="exact"/>
              <w:rPr>
                <w:rFonts w:ascii="宋体" w:hAnsi="宋体" w:cs="宋体"/>
                <w:color w:val="auto"/>
                <w:sz w:val="24"/>
                <w:highlight w:val="none"/>
              </w:rPr>
            </w:pPr>
            <w:r>
              <w:rPr>
                <w:rFonts w:ascii="宋体" w:hAnsi="宋体" w:cs="宋体"/>
                <w:color w:val="auto"/>
                <w:sz w:val="24"/>
                <w:highlight w:val="none"/>
              </w:rPr>
              <w:t>5GHz单射频支持4*4 MIMO，且单射频最大接入速率≥5.76Gbps</w:t>
            </w:r>
            <w:r>
              <w:rPr>
                <w:rFonts w:hint="eastAsia" w:ascii="宋体" w:hAnsi="宋体" w:cs="宋体"/>
                <w:color w:val="auto"/>
                <w:sz w:val="24"/>
                <w:highlight w:val="none"/>
              </w:rPr>
              <w:t>（注：投标文件中需提供相关官网截图或设备图片等证明材料）；本次采用内置天线部署，天线部署角度可调整；</w:t>
            </w:r>
          </w:p>
        </w:tc>
        <w:tc>
          <w:tcPr>
            <w:tcW w:w="408" w:type="pct"/>
            <w:vAlign w:val="center"/>
          </w:tcPr>
          <w:p w14:paraId="4CD1A16C">
            <w:pPr>
              <w:spacing w:line="400" w:lineRule="exact"/>
              <w:jc w:val="center"/>
              <w:rPr>
                <w:rFonts w:ascii="宋体" w:hAnsi="宋体" w:cs="宋体"/>
                <w:color w:val="auto"/>
                <w:sz w:val="24"/>
                <w:highlight w:val="none"/>
              </w:rPr>
            </w:pPr>
          </w:p>
        </w:tc>
      </w:tr>
      <w:tr w14:paraId="6F7FD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8496E5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4023" w:type="pct"/>
            <w:vAlign w:val="center"/>
          </w:tcPr>
          <w:p w14:paraId="341B8628">
            <w:pPr>
              <w:spacing w:line="400" w:lineRule="exact"/>
              <w:rPr>
                <w:rFonts w:ascii="宋体" w:hAnsi="宋体" w:cs="宋体"/>
                <w:color w:val="auto"/>
                <w:sz w:val="24"/>
                <w:highlight w:val="none"/>
              </w:rPr>
            </w:pPr>
            <w:r>
              <w:rPr>
                <w:rFonts w:hint="eastAsia" w:ascii="宋体" w:hAnsi="宋体" w:cs="宋体"/>
                <w:color w:val="auto"/>
                <w:sz w:val="24"/>
                <w:highlight w:val="none"/>
              </w:rPr>
              <w:t>支持并配置</w:t>
            </w:r>
            <w:r>
              <w:rPr>
                <w:rFonts w:ascii="宋体" w:hAnsi="宋体" w:cs="宋体"/>
                <w:color w:val="auto"/>
                <w:sz w:val="24"/>
                <w:highlight w:val="none"/>
              </w:rPr>
              <w:t>≥1个5G以太网电口和≥1个1G以太网电口；</w:t>
            </w:r>
          </w:p>
        </w:tc>
        <w:tc>
          <w:tcPr>
            <w:tcW w:w="408" w:type="pct"/>
            <w:vAlign w:val="center"/>
          </w:tcPr>
          <w:p w14:paraId="1EF671FE">
            <w:pPr>
              <w:spacing w:line="400" w:lineRule="exact"/>
              <w:jc w:val="center"/>
              <w:rPr>
                <w:rFonts w:ascii="宋体" w:hAnsi="宋体" w:cs="宋体"/>
                <w:color w:val="auto"/>
                <w:sz w:val="24"/>
                <w:highlight w:val="none"/>
              </w:rPr>
            </w:pPr>
          </w:p>
        </w:tc>
      </w:tr>
      <w:tr w14:paraId="07757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7A8AE3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4023" w:type="pct"/>
            <w:vAlign w:val="center"/>
          </w:tcPr>
          <w:p w14:paraId="3D2FDC61">
            <w:pPr>
              <w:spacing w:line="400" w:lineRule="exact"/>
              <w:rPr>
                <w:rFonts w:ascii="宋体" w:hAnsi="宋体" w:cs="宋体"/>
                <w:color w:val="auto"/>
                <w:sz w:val="24"/>
                <w:highlight w:val="none"/>
              </w:rPr>
            </w:pPr>
            <w:r>
              <w:rPr>
                <w:rFonts w:hint="eastAsia" w:ascii="宋体" w:hAnsi="宋体" w:cs="宋体"/>
                <w:color w:val="auto"/>
                <w:sz w:val="24"/>
                <w:highlight w:val="none"/>
              </w:rPr>
              <w:t>支持并配置</w:t>
            </w:r>
            <w:r>
              <w:rPr>
                <w:rFonts w:ascii="宋体" w:hAnsi="宋体" w:cs="宋体"/>
                <w:color w:val="auto"/>
                <w:sz w:val="24"/>
                <w:highlight w:val="none"/>
              </w:rPr>
              <w:t>10G光口≥1个；</w:t>
            </w:r>
          </w:p>
        </w:tc>
        <w:tc>
          <w:tcPr>
            <w:tcW w:w="408" w:type="pct"/>
            <w:vAlign w:val="center"/>
          </w:tcPr>
          <w:p w14:paraId="702646C2">
            <w:pPr>
              <w:spacing w:line="400" w:lineRule="exact"/>
              <w:jc w:val="center"/>
              <w:rPr>
                <w:rFonts w:ascii="宋体" w:hAnsi="宋体" w:cs="宋体"/>
                <w:color w:val="auto"/>
                <w:sz w:val="24"/>
                <w:highlight w:val="none"/>
              </w:rPr>
            </w:pPr>
          </w:p>
        </w:tc>
      </w:tr>
      <w:tr w14:paraId="45732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FAE7DC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4023" w:type="pct"/>
            <w:vAlign w:val="center"/>
          </w:tcPr>
          <w:p w14:paraId="241C805B">
            <w:pPr>
              <w:spacing w:line="400" w:lineRule="exact"/>
              <w:rPr>
                <w:rFonts w:ascii="宋体" w:hAnsi="宋体" w:cs="宋体"/>
                <w:color w:val="auto"/>
                <w:sz w:val="24"/>
                <w:highlight w:val="none"/>
              </w:rPr>
            </w:pPr>
            <w:r>
              <w:rPr>
                <w:rFonts w:hint="eastAsia" w:ascii="宋体" w:hAnsi="宋体" w:cs="宋体"/>
                <w:color w:val="auto"/>
                <w:sz w:val="24"/>
                <w:highlight w:val="none"/>
              </w:rPr>
              <w:t>支持并配置</w:t>
            </w:r>
            <w:r>
              <w:rPr>
                <w:rFonts w:ascii="宋体" w:hAnsi="宋体" w:cs="宋体"/>
                <w:color w:val="auto"/>
                <w:sz w:val="24"/>
                <w:highlight w:val="none"/>
              </w:rPr>
              <w:t>≥</w:t>
            </w:r>
            <w:r>
              <w:rPr>
                <w:rFonts w:hint="eastAsia" w:ascii="宋体" w:hAnsi="宋体" w:cs="宋体"/>
                <w:color w:val="auto"/>
                <w:sz w:val="24"/>
                <w:highlight w:val="none"/>
              </w:rPr>
              <w:t>B</w:t>
            </w:r>
            <w:r>
              <w:rPr>
                <w:rFonts w:ascii="宋体" w:hAnsi="宋体" w:cs="宋体"/>
                <w:color w:val="auto"/>
                <w:sz w:val="24"/>
                <w:highlight w:val="none"/>
              </w:rPr>
              <w:t>LE 5.3</w:t>
            </w:r>
            <w:r>
              <w:rPr>
                <w:rFonts w:hint="eastAsia" w:ascii="宋体" w:hAnsi="宋体" w:cs="宋体"/>
                <w:color w:val="auto"/>
                <w:sz w:val="24"/>
                <w:highlight w:val="none"/>
              </w:rPr>
              <w:t>；</w:t>
            </w:r>
          </w:p>
        </w:tc>
        <w:tc>
          <w:tcPr>
            <w:tcW w:w="408" w:type="pct"/>
            <w:vAlign w:val="center"/>
          </w:tcPr>
          <w:p w14:paraId="7474F1F5">
            <w:pPr>
              <w:spacing w:line="400" w:lineRule="exact"/>
              <w:jc w:val="center"/>
              <w:rPr>
                <w:rFonts w:ascii="宋体" w:hAnsi="宋体" w:cs="宋体"/>
                <w:color w:val="auto"/>
                <w:sz w:val="24"/>
                <w:highlight w:val="none"/>
              </w:rPr>
            </w:pPr>
          </w:p>
        </w:tc>
      </w:tr>
      <w:tr w14:paraId="176A9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DD6876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4023" w:type="pct"/>
            <w:vAlign w:val="center"/>
          </w:tcPr>
          <w:p w14:paraId="5A161E7D">
            <w:pPr>
              <w:spacing w:line="400" w:lineRule="exact"/>
              <w:rPr>
                <w:rFonts w:ascii="宋体" w:hAnsi="宋体" w:cs="宋体"/>
                <w:color w:val="auto"/>
                <w:sz w:val="24"/>
                <w:highlight w:val="none"/>
              </w:rPr>
            </w:pPr>
            <w:r>
              <w:rPr>
                <w:rFonts w:ascii="宋体" w:hAnsi="宋体" w:cs="宋体"/>
                <w:color w:val="auto"/>
                <w:sz w:val="24"/>
                <w:highlight w:val="none"/>
              </w:rPr>
              <w:t>可根据AP负载终端密度、AP部署间距、物理空间高度、AP部署方式等，实现自动调整信号覆盖范围，避免AP间相互干扰，提升高密场景无线体验；</w:t>
            </w:r>
          </w:p>
        </w:tc>
        <w:tc>
          <w:tcPr>
            <w:tcW w:w="408" w:type="pct"/>
            <w:vAlign w:val="center"/>
          </w:tcPr>
          <w:p w14:paraId="1D9C7CC0">
            <w:pPr>
              <w:spacing w:line="400" w:lineRule="exact"/>
              <w:jc w:val="center"/>
              <w:rPr>
                <w:rFonts w:ascii="宋体" w:hAnsi="宋体" w:cs="宋体"/>
                <w:color w:val="auto"/>
                <w:sz w:val="24"/>
                <w:highlight w:val="none"/>
              </w:rPr>
            </w:pPr>
          </w:p>
        </w:tc>
      </w:tr>
      <w:tr w14:paraId="5F3A4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EEFD7EF">
            <w:pPr>
              <w:spacing w:line="40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2.8</w:t>
            </w:r>
          </w:p>
        </w:tc>
        <w:tc>
          <w:tcPr>
            <w:tcW w:w="4023" w:type="pct"/>
            <w:vAlign w:val="center"/>
          </w:tcPr>
          <w:p w14:paraId="023BE7E9">
            <w:pPr>
              <w:spacing w:line="400" w:lineRule="exact"/>
              <w:rPr>
                <w:rFonts w:ascii="宋体" w:hAnsi="宋体" w:cs="宋体"/>
                <w:color w:val="auto"/>
                <w:sz w:val="24"/>
                <w:highlight w:val="none"/>
              </w:rPr>
            </w:pPr>
            <w:r>
              <w:rPr>
                <w:rFonts w:ascii="宋体" w:hAnsi="宋体" w:cs="宋体"/>
                <w:color w:val="auto"/>
                <w:sz w:val="24"/>
                <w:highlight w:val="none"/>
              </w:rPr>
              <w:t>为满足高密环境部署，内置多档天线切换可实现天线切换抗干扰能力提升。</w:t>
            </w:r>
            <w:r>
              <w:rPr>
                <w:rFonts w:hint="eastAsia" w:ascii="宋体" w:hAnsi="宋体" w:cs="宋体"/>
                <w:color w:val="auto"/>
                <w:sz w:val="24"/>
                <w:highlight w:val="none"/>
              </w:rPr>
              <w:t>（注：投标文件中需提供第三方检测机构出具的带有CMA或CNAS标识的检测报告扫描件）；</w:t>
            </w:r>
          </w:p>
        </w:tc>
        <w:tc>
          <w:tcPr>
            <w:tcW w:w="408" w:type="pct"/>
            <w:vAlign w:val="center"/>
          </w:tcPr>
          <w:p w14:paraId="4F3C8154">
            <w:pPr>
              <w:spacing w:line="400" w:lineRule="exact"/>
              <w:jc w:val="center"/>
              <w:rPr>
                <w:rFonts w:ascii="宋体" w:hAnsi="宋体" w:cs="宋体"/>
                <w:color w:val="auto"/>
                <w:sz w:val="24"/>
                <w:highlight w:val="none"/>
              </w:rPr>
            </w:pPr>
          </w:p>
        </w:tc>
      </w:tr>
      <w:tr w14:paraId="4A24A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A1E2B9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2.9</w:t>
            </w:r>
          </w:p>
        </w:tc>
        <w:tc>
          <w:tcPr>
            <w:tcW w:w="4023" w:type="pct"/>
            <w:vAlign w:val="center"/>
          </w:tcPr>
          <w:p w14:paraId="527B046A">
            <w:pPr>
              <w:spacing w:line="400" w:lineRule="exact"/>
              <w:rPr>
                <w:rFonts w:ascii="宋体" w:hAnsi="宋体" w:cs="宋体"/>
                <w:color w:val="auto"/>
                <w:sz w:val="24"/>
                <w:highlight w:val="none"/>
              </w:rPr>
            </w:pPr>
            <w:r>
              <w:rPr>
                <w:rFonts w:hint="eastAsia" w:ascii="宋体" w:hAnsi="宋体" w:cs="宋体"/>
                <w:color w:val="auto"/>
                <w:sz w:val="24"/>
                <w:highlight w:val="none"/>
              </w:rPr>
              <w:t>提供无线电发射设备型号核准证（注：投标文件中需提供核准证复印件或扫描件）；</w:t>
            </w:r>
          </w:p>
        </w:tc>
        <w:tc>
          <w:tcPr>
            <w:tcW w:w="408" w:type="pct"/>
            <w:vAlign w:val="center"/>
          </w:tcPr>
          <w:p w14:paraId="54653810">
            <w:pPr>
              <w:spacing w:line="400" w:lineRule="exact"/>
              <w:jc w:val="center"/>
              <w:rPr>
                <w:rFonts w:ascii="宋体" w:hAnsi="宋体" w:cs="宋体"/>
                <w:color w:val="auto"/>
                <w:sz w:val="24"/>
                <w:highlight w:val="none"/>
              </w:rPr>
            </w:pPr>
          </w:p>
        </w:tc>
      </w:tr>
      <w:tr w14:paraId="6530D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BB4D27D">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▲2</w:t>
            </w:r>
            <w:r>
              <w:rPr>
                <w:rFonts w:ascii="宋体" w:hAnsi="宋体" w:cs="宋体"/>
                <w:color w:val="auto"/>
                <w:sz w:val="24"/>
                <w:highlight w:val="none"/>
              </w:rPr>
              <w:t>.</w:t>
            </w:r>
            <w:r>
              <w:rPr>
                <w:rFonts w:hint="eastAsia" w:ascii="宋体" w:hAnsi="宋体" w:cs="宋体"/>
                <w:color w:val="auto"/>
                <w:sz w:val="24"/>
                <w:highlight w:val="none"/>
              </w:rPr>
              <w:t>10</w:t>
            </w:r>
          </w:p>
        </w:tc>
        <w:tc>
          <w:tcPr>
            <w:tcW w:w="4023" w:type="pct"/>
            <w:vAlign w:val="center"/>
          </w:tcPr>
          <w:p w14:paraId="62FBFA39">
            <w:pPr>
              <w:spacing w:line="400" w:lineRule="exact"/>
              <w:rPr>
                <w:rFonts w:ascii="宋体" w:hAnsi="宋体" w:cs="宋体"/>
                <w:color w:val="auto"/>
                <w:kern w:val="0"/>
                <w:sz w:val="24"/>
                <w:highlight w:val="none"/>
                <w:lang w:bidi="ar"/>
              </w:rPr>
            </w:pPr>
            <w:r>
              <w:rPr>
                <w:rFonts w:hint="eastAsia" w:ascii="宋体" w:hAnsi="宋体" w:cs="宋体"/>
                <w:color w:val="auto"/>
                <w:sz w:val="24"/>
                <w:highlight w:val="none"/>
              </w:rPr>
              <w:t>支</w:t>
            </w:r>
            <w:r>
              <w:rPr>
                <w:rFonts w:hint="eastAsia" w:ascii="宋体" w:hAnsi="宋体" w:cs="宋体"/>
                <w:color w:val="auto"/>
                <w:kern w:val="0"/>
                <w:sz w:val="24"/>
                <w:highlight w:val="none"/>
                <w:lang w:bidi="ar"/>
              </w:rPr>
              <w:t>持被学校现有运维管理平台统一纳管，实现人员热图数据展示，展现出区域的无线用户分布情况，实现设备和用户2个维度的数据统计呈现；用户方面，视图可查看当前在线用户数、在线用户趋势统计、今日用户数峰值、区域在线用户数统计；设备方面，支持在线AP数、总AP数、总流量、区域无线网络流量、区域AP分布与运行情况统计。（注：投标文件中需提供兼容承诺函）。</w:t>
            </w:r>
          </w:p>
        </w:tc>
        <w:tc>
          <w:tcPr>
            <w:tcW w:w="408" w:type="pct"/>
            <w:vAlign w:val="center"/>
          </w:tcPr>
          <w:p w14:paraId="77BB3D70">
            <w:pPr>
              <w:spacing w:line="400" w:lineRule="exact"/>
              <w:jc w:val="center"/>
              <w:rPr>
                <w:rFonts w:ascii="宋体" w:hAnsi="宋体" w:cs="宋体"/>
                <w:b/>
                <w:bCs/>
                <w:color w:val="auto"/>
                <w:sz w:val="24"/>
                <w:highlight w:val="none"/>
              </w:rPr>
            </w:pPr>
          </w:p>
        </w:tc>
      </w:tr>
      <w:tr w14:paraId="5C3CF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ED9CAE4">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3</w:t>
            </w:r>
          </w:p>
        </w:tc>
        <w:tc>
          <w:tcPr>
            <w:tcW w:w="4023" w:type="pct"/>
            <w:vAlign w:val="center"/>
          </w:tcPr>
          <w:p w14:paraId="24493EBB">
            <w:pPr>
              <w:jc w:val="left"/>
              <w:rPr>
                <w:rFonts w:ascii="宋体" w:hAnsi="宋体"/>
                <w:b/>
                <w:bCs/>
                <w:color w:val="auto"/>
                <w:sz w:val="24"/>
                <w:highlight w:val="none"/>
              </w:rPr>
            </w:pPr>
            <w:r>
              <w:rPr>
                <w:rFonts w:hint="eastAsia" w:ascii="宋体" w:hAnsi="宋体" w:cs="宋体"/>
                <w:b/>
                <w:bCs/>
                <w:color w:val="auto"/>
                <w:sz w:val="24"/>
                <w:highlight w:val="none"/>
              </w:rPr>
              <w:t xml:space="preserve">名称： </w:t>
            </w:r>
            <w:r>
              <w:rPr>
                <w:rFonts w:hint="eastAsia" w:ascii="宋体" w:hAnsi="宋体"/>
                <w:b/>
                <w:bCs/>
                <w:color w:val="auto"/>
                <w:sz w:val="24"/>
                <w:highlight w:val="none"/>
              </w:rPr>
              <w:t xml:space="preserve">WIFI7 放装AP         </w:t>
            </w:r>
            <w:r>
              <w:rPr>
                <w:rFonts w:hint="eastAsia" w:ascii="宋体" w:hAnsi="宋体" w:cs="宋体"/>
                <w:b/>
                <w:bCs/>
                <w:color w:val="auto"/>
                <w:sz w:val="24"/>
                <w:highlight w:val="none"/>
              </w:rPr>
              <w:t>数量：10台</w:t>
            </w:r>
          </w:p>
        </w:tc>
        <w:tc>
          <w:tcPr>
            <w:tcW w:w="408" w:type="pct"/>
            <w:vAlign w:val="center"/>
          </w:tcPr>
          <w:p w14:paraId="28F864BA">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330BE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8DFD8D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4023" w:type="pct"/>
          </w:tcPr>
          <w:p w14:paraId="2E8F85A1">
            <w:pPr>
              <w:rPr>
                <w:rFonts w:ascii="宋体" w:hAnsi="宋体" w:cs="宋体"/>
                <w:color w:val="auto"/>
                <w:sz w:val="24"/>
                <w:highlight w:val="none"/>
              </w:rPr>
            </w:pPr>
            <w:r>
              <w:rPr>
                <w:rFonts w:ascii="宋体" w:hAnsi="宋体" w:cs="宋体"/>
                <w:color w:val="auto"/>
                <w:sz w:val="24"/>
                <w:highlight w:val="none"/>
              </w:rPr>
              <w:t>支持802.11be标准，采用双射频设计，整机空间流≥4条；</w:t>
            </w:r>
          </w:p>
        </w:tc>
        <w:tc>
          <w:tcPr>
            <w:tcW w:w="408" w:type="pct"/>
            <w:vAlign w:val="center"/>
          </w:tcPr>
          <w:p w14:paraId="5306482E">
            <w:pPr>
              <w:spacing w:line="400" w:lineRule="exact"/>
              <w:jc w:val="center"/>
              <w:rPr>
                <w:rFonts w:ascii="宋体" w:hAnsi="宋体" w:cs="宋体"/>
                <w:color w:val="auto"/>
                <w:sz w:val="24"/>
                <w:highlight w:val="none"/>
              </w:rPr>
            </w:pPr>
          </w:p>
        </w:tc>
      </w:tr>
      <w:tr w14:paraId="7FD82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B81566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3.2</w:t>
            </w:r>
          </w:p>
        </w:tc>
        <w:tc>
          <w:tcPr>
            <w:tcW w:w="4023" w:type="pct"/>
          </w:tcPr>
          <w:p w14:paraId="5BDD2BB9">
            <w:pPr>
              <w:rPr>
                <w:rFonts w:ascii="宋体" w:hAnsi="宋体" w:cs="宋体"/>
                <w:color w:val="auto"/>
                <w:sz w:val="24"/>
                <w:highlight w:val="none"/>
              </w:rPr>
            </w:pPr>
            <w:r>
              <w:rPr>
                <w:rFonts w:ascii="宋体" w:hAnsi="宋体" w:cs="宋体"/>
                <w:color w:val="auto"/>
                <w:sz w:val="24"/>
                <w:highlight w:val="none"/>
              </w:rPr>
              <w:t>整机最大接入速率≥3.57Gbps；</w:t>
            </w:r>
          </w:p>
        </w:tc>
        <w:tc>
          <w:tcPr>
            <w:tcW w:w="408" w:type="pct"/>
            <w:vAlign w:val="center"/>
          </w:tcPr>
          <w:p w14:paraId="4EE344ED">
            <w:pPr>
              <w:spacing w:line="400" w:lineRule="exact"/>
              <w:jc w:val="center"/>
              <w:rPr>
                <w:rFonts w:ascii="宋体" w:hAnsi="宋体" w:cs="宋体"/>
                <w:color w:val="auto"/>
                <w:sz w:val="24"/>
                <w:highlight w:val="none"/>
              </w:rPr>
            </w:pPr>
          </w:p>
        </w:tc>
      </w:tr>
      <w:tr w14:paraId="018A6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26DF0B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3</w:t>
            </w:r>
          </w:p>
        </w:tc>
        <w:tc>
          <w:tcPr>
            <w:tcW w:w="4023" w:type="pct"/>
          </w:tcPr>
          <w:p w14:paraId="6EB98901">
            <w:pPr>
              <w:rPr>
                <w:rFonts w:ascii="宋体" w:hAnsi="宋体" w:cs="宋体"/>
                <w:color w:val="auto"/>
                <w:sz w:val="24"/>
                <w:highlight w:val="none"/>
              </w:rPr>
            </w:pPr>
            <w:r>
              <w:rPr>
                <w:rFonts w:ascii="宋体" w:hAnsi="宋体" w:cs="宋体"/>
                <w:color w:val="auto"/>
                <w:sz w:val="24"/>
                <w:highlight w:val="none"/>
              </w:rPr>
              <w:t>5G光口≥1个；</w:t>
            </w:r>
          </w:p>
        </w:tc>
        <w:tc>
          <w:tcPr>
            <w:tcW w:w="408" w:type="pct"/>
            <w:vAlign w:val="center"/>
          </w:tcPr>
          <w:p w14:paraId="5EC9DF5A">
            <w:pPr>
              <w:spacing w:line="400" w:lineRule="exact"/>
              <w:jc w:val="center"/>
              <w:rPr>
                <w:rFonts w:ascii="宋体" w:hAnsi="宋体" w:cs="宋体"/>
                <w:color w:val="auto"/>
                <w:sz w:val="24"/>
                <w:highlight w:val="none"/>
              </w:rPr>
            </w:pPr>
          </w:p>
        </w:tc>
      </w:tr>
      <w:tr w14:paraId="3D742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4A2228B">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w:t>
            </w:r>
            <w:r>
              <w:rPr>
                <w:rFonts w:hint="eastAsia" w:ascii="宋体" w:hAnsi="宋体" w:cs="宋体"/>
                <w:color w:val="auto"/>
                <w:sz w:val="24"/>
                <w:highlight w:val="none"/>
              </w:rPr>
              <w:t>3.</w:t>
            </w:r>
            <w:r>
              <w:rPr>
                <w:rFonts w:ascii="宋体" w:hAnsi="宋体" w:cs="宋体"/>
                <w:color w:val="auto"/>
                <w:sz w:val="24"/>
                <w:highlight w:val="none"/>
              </w:rPr>
              <w:t>4</w:t>
            </w:r>
          </w:p>
        </w:tc>
        <w:tc>
          <w:tcPr>
            <w:tcW w:w="4023" w:type="pct"/>
          </w:tcPr>
          <w:p w14:paraId="4B140C62">
            <w:pPr>
              <w:rPr>
                <w:rFonts w:ascii="宋体" w:hAnsi="宋体" w:cs="宋体"/>
                <w:color w:val="auto"/>
                <w:sz w:val="24"/>
                <w:highlight w:val="none"/>
              </w:rPr>
            </w:pPr>
            <w:r>
              <w:rPr>
                <w:rFonts w:hint="eastAsia" w:ascii="宋体" w:hAnsi="宋体" w:cs="宋体"/>
                <w:color w:val="auto"/>
                <w:sz w:val="24"/>
                <w:highlight w:val="none"/>
              </w:rPr>
              <w:t>支持并配置</w:t>
            </w:r>
            <w:r>
              <w:rPr>
                <w:rFonts w:ascii="宋体" w:hAnsi="宋体" w:cs="宋体"/>
                <w:color w:val="auto"/>
                <w:sz w:val="24"/>
                <w:highlight w:val="none"/>
              </w:rPr>
              <w:t>≥</w:t>
            </w:r>
            <w:r>
              <w:rPr>
                <w:rFonts w:hint="eastAsia" w:ascii="宋体" w:hAnsi="宋体" w:cs="宋体"/>
                <w:color w:val="auto"/>
                <w:sz w:val="24"/>
                <w:highlight w:val="none"/>
              </w:rPr>
              <w:t>B</w:t>
            </w:r>
            <w:r>
              <w:rPr>
                <w:rFonts w:ascii="宋体" w:hAnsi="宋体" w:cs="宋体"/>
                <w:color w:val="auto"/>
                <w:sz w:val="24"/>
                <w:highlight w:val="none"/>
              </w:rPr>
              <w:t>LE 5.3</w:t>
            </w:r>
            <w:r>
              <w:rPr>
                <w:rFonts w:hint="eastAsia" w:ascii="宋体" w:hAnsi="宋体" w:cs="宋体"/>
                <w:color w:val="auto"/>
                <w:sz w:val="24"/>
                <w:highlight w:val="none"/>
              </w:rPr>
              <w:t>；</w:t>
            </w:r>
          </w:p>
        </w:tc>
        <w:tc>
          <w:tcPr>
            <w:tcW w:w="408" w:type="pct"/>
            <w:vAlign w:val="center"/>
          </w:tcPr>
          <w:p w14:paraId="5B2BE16E">
            <w:pPr>
              <w:spacing w:line="400" w:lineRule="exact"/>
              <w:jc w:val="center"/>
              <w:rPr>
                <w:rFonts w:ascii="宋体" w:hAnsi="宋体" w:cs="宋体"/>
                <w:color w:val="auto"/>
                <w:sz w:val="24"/>
                <w:highlight w:val="none"/>
              </w:rPr>
            </w:pPr>
          </w:p>
        </w:tc>
      </w:tr>
      <w:tr w14:paraId="009CF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C468E8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5</w:t>
            </w:r>
          </w:p>
        </w:tc>
        <w:tc>
          <w:tcPr>
            <w:tcW w:w="4023" w:type="pct"/>
          </w:tcPr>
          <w:p w14:paraId="29D60704">
            <w:pPr>
              <w:spacing w:line="400" w:lineRule="exact"/>
              <w:rPr>
                <w:rFonts w:ascii="宋体" w:hAnsi="宋体" w:cs="宋体"/>
                <w:color w:val="auto"/>
                <w:sz w:val="24"/>
                <w:highlight w:val="none"/>
              </w:rPr>
            </w:pPr>
            <w:r>
              <w:rPr>
                <w:rFonts w:hint="eastAsia" w:ascii="宋体" w:hAnsi="宋体" w:cs="宋体"/>
                <w:color w:val="auto"/>
                <w:sz w:val="24"/>
                <w:highlight w:val="none"/>
              </w:rPr>
              <w:t>提供无线电发射设备型号核准证（注：投标文件中需提供核准证复印件或扫描件）；</w:t>
            </w:r>
          </w:p>
        </w:tc>
        <w:tc>
          <w:tcPr>
            <w:tcW w:w="408" w:type="pct"/>
            <w:vAlign w:val="center"/>
          </w:tcPr>
          <w:p w14:paraId="12D7EC9D">
            <w:pPr>
              <w:spacing w:line="400" w:lineRule="exact"/>
              <w:jc w:val="center"/>
              <w:rPr>
                <w:rFonts w:ascii="宋体" w:hAnsi="宋体" w:cs="宋体"/>
                <w:color w:val="auto"/>
                <w:sz w:val="24"/>
                <w:highlight w:val="none"/>
              </w:rPr>
            </w:pPr>
          </w:p>
        </w:tc>
      </w:tr>
      <w:tr w14:paraId="137F0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033F691">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w:t>
            </w:r>
            <w:r>
              <w:rPr>
                <w:rFonts w:hint="eastAsia" w:ascii="宋体" w:hAnsi="宋体" w:cs="宋体"/>
                <w:color w:val="auto"/>
                <w:sz w:val="24"/>
                <w:highlight w:val="none"/>
              </w:rPr>
              <w:t>3.</w:t>
            </w:r>
            <w:r>
              <w:rPr>
                <w:rFonts w:ascii="宋体" w:hAnsi="宋体" w:cs="宋体"/>
                <w:color w:val="auto"/>
                <w:sz w:val="24"/>
                <w:highlight w:val="none"/>
              </w:rPr>
              <w:t>6</w:t>
            </w:r>
          </w:p>
        </w:tc>
        <w:tc>
          <w:tcPr>
            <w:tcW w:w="4023" w:type="pct"/>
          </w:tcPr>
          <w:p w14:paraId="0486DB38">
            <w:pPr>
              <w:spacing w:line="400" w:lineRule="exact"/>
              <w:rPr>
                <w:rFonts w:ascii="宋体" w:hAnsi="宋体" w:cs="宋体"/>
                <w:color w:val="auto"/>
                <w:sz w:val="24"/>
                <w:highlight w:val="none"/>
              </w:rPr>
            </w:pPr>
            <w:r>
              <w:rPr>
                <w:rFonts w:hint="eastAsia" w:ascii="宋体" w:hAnsi="宋体" w:cs="宋体"/>
                <w:color w:val="auto"/>
                <w:sz w:val="24"/>
                <w:highlight w:val="none"/>
              </w:rPr>
              <w:t>1-3项所投设备须支持被校现网AC集群所纳管，实现统一管理与配置统一下发（如现网AC控制器对其进行信道号、功率等级、SSID设置、安全设置、VLAN划分</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批量部署与版本升级</w:t>
            </w:r>
            <w:r>
              <w:rPr>
                <w:rFonts w:hint="eastAsia" w:ascii="宋体" w:hAnsi="宋体" w:cs="宋体"/>
                <w:color w:val="auto"/>
                <w:sz w:val="24"/>
                <w:highlight w:val="none"/>
              </w:rPr>
              <w:t>等统一配置）</w:t>
            </w:r>
            <w:r>
              <w:rPr>
                <w:rFonts w:hint="eastAsia" w:ascii="宋体" w:hAnsi="宋体" w:cs="宋体"/>
                <w:color w:val="auto"/>
                <w:kern w:val="0"/>
                <w:sz w:val="24"/>
                <w:highlight w:val="none"/>
                <w:lang w:bidi="ar"/>
              </w:rPr>
              <w:t>，须保障纳管后管理策略、业务策略与现网无线架构兼容，不破坏现有无线网络业务运行及用户漫游体验</w:t>
            </w:r>
            <w:r>
              <w:rPr>
                <w:rFonts w:hint="eastAsia" w:ascii="宋体" w:hAnsi="宋体" w:cs="宋体"/>
                <w:color w:val="auto"/>
                <w:sz w:val="24"/>
                <w:highlight w:val="none"/>
              </w:rPr>
              <w:t>（注：投标文件中需提供兼容承诺）。</w:t>
            </w:r>
          </w:p>
        </w:tc>
        <w:tc>
          <w:tcPr>
            <w:tcW w:w="408" w:type="pct"/>
            <w:vAlign w:val="center"/>
          </w:tcPr>
          <w:p w14:paraId="44949759">
            <w:pPr>
              <w:spacing w:line="400" w:lineRule="exact"/>
              <w:jc w:val="center"/>
              <w:rPr>
                <w:rFonts w:ascii="宋体" w:hAnsi="宋体" w:cs="宋体"/>
                <w:color w:val="auto"/>
                <w:sz w:val="24"/>
                <w:highlight w:val="none"/>
              </w:rPr>
            </w:pPr>
          </w:p>
        </w:tc>
      </w:tr>
      <w:tr w14:paraId="12157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A96274D">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4</w:t>
            </w:r>
          </w:p>
        </w:tc>
        <w:tc>
          <w:tcPr>
            <w:tcW w:w="4023" w:type="pct"/>
            <w:vAlign w:val="center"/>
          </w:tcPr>
          <w:p w14:paraId="3D6E6BE5">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名称：2.5G光模块                  数量：98对</w:t>
            </w:r>
          </w:p>
        </w:tc>
        <w:tc>
          <w:tcPr>
            <w:tcW w:w="408" w:type="pct"/>
            <w:vAlign w:val="center"/>
          </w:tcPr>
          <w:p w14:paraId="502E0F80">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65F23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D6E872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4.1</w:t>
            </w:r>
          </w:p>
        </w:tc>
        <w:tc>
          <w:tcPr>
            <w:tcW w:w="4023" w:type="pct"/>
            <w:vAlign w:val="center"/>
          </w:tcPr>
          <w:p w14:paraId="74448C8E">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原厂2.5G </w:t>
            </w:r>
            <w:r>
              <w:rPr>
                <w:rFonts w:ascii="宋体" w:hAnsi="宋体" w:cs="宋体"/>
                <w:color w:val="auto"/>
                <w:sz w:val="24"/>
                <w:highlight w:val="none"/>
              </w:rPr>
              <w:t>光模块-SFP 2.5GBIDI光模块-TX1550/RX1310-工业级，3km，LC。光模块-SFP 2.5GBIDI光模块-TX1310/RX1550-工业级，3km，LC</w:t>
            </w:r>
            <w:r>
              <w:rPr>
                <w:rFonts w:hint="eastAsia" w:ascii="宋体" w:hAnsi="宋体" w:cs="宋体"/>
                <w:color w:val="auto"/>
                <w:sz w:val="24"/>
                <w:highlight w:val="none"/>
              </w:rPr>
              <w:t>,支持官网序号可查。</w:t>
            </w:r>
          </w:p>
        </w:tc>
        <w:tc>
          <w:tcPr>
            <w:tcW w:w="408" w:type="pct"/>
            <w:vAlign w:val="center"/>
          </w:tcPr>
          <w:p w14:paraId="04D1212B">
            <w:pPr>
              <w:spacing w:line="400" w:lineRule="exact"/>
              <w:jc w:val="center"/>
              <w:rPr>
                <w:rFonts w:ascii="宋体" w:hAnsi="宋体" w:cs="宋体"/>
                <w:b/>
                <w:bCs/>
                <w:color w:val="auto"/>
                <w:sz w:val="24"/>
                <w:highlight w:val="none"/>
              </w:rPr>
            </w:pPr>
          </w:p>
        </w:tc>
      </w:tr>
      <w:tr w14:paraId="20934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78B4E4E">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5</w:t>
            </w:r>
          </w:p>
        </w:tc>
        <w:tc>
          <w:tcPr>
            <w:tcW w:w="4023" w:type="pct"/>
            <w:vAlign w:val="center"/>
          </w:tcPr>
          <w:p w14:paraId="5647C773">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无线光主机</w:t>
            </w:r>
            <w:r>
              <w:rPr>
                <w:rFonts w:hint="eastAsia" w:ascii="宋体" w:hAnsi="宋体" w:cs="宋体"/>
                <w:b/>
                <w:bCs/>
                <w:color w:val="auto"/>
                <w:sz w:val="24"/>
                <w:highlight w:val="none"/>
              </w:rPr>
              <w:t xml:space="preserve">                       数量：4台</w:t>
            </w:r>
          </w:p>
        </w:tc>
        <w:tc>
          <w:tcPr>
            <w:tcW w:w="408" w:type="pct"/>
            <w:vAlign w:val="center"/>
          </w:tcPr>
          <w:p w14:paraId="1ABB5AB3">
            <w:pPr>
              <w:spacing w:line="400" w:lineRule="exact"/>
              <w:jc w:val="center"/>
              <w:rPr>
                <w:rFonts w:ascii="宋体" w:hAnsi="宋体" w:cs="宋体"/>
                <w:b/>
                <w:bCs/>
                <w:color w:val="auto"/>
                <w:sz w:val="24"/>
                <w:highlight w:val="none"/>
              </w:rPr>
            </w:pPr>
          </w:p>
        </w:tc>
      </w:tr>
      <w:tr w14:paraId="299DC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D6F619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4023" w:type="pct"/>
          </w:tcPr>
          <w:p w14:paraId="44FECEAB">
            <w:pPr>
              <w:spacing w:line="400" w:lineRule="exact"/>
              <w:rPr>
                <w:rFonts w:ascii="宋体" w:hAnsi="宋体" w:cs="宋体"/>
                <w:color w:val="auto"/>
                <w:sz w:val="24"/>
                <w:highlight w:val="none"/>
              </w:rPr>
            </w:pPr>
            <w:r>
              <w:rPr>
                <w:rFonts w:ascii="宋体" w:hAnsi="宋体" w:cs="宋体"/>
                <w:color w:val="auto"/>
                <w:sz w:val="24"/>
                <w:highlight w:val="none"/>
              </w:rPr>
              <w:t>以太网网络架构，支持光电混合缆连接AP，设备上联≥2个40G全光口；</w:t>
            </w:r>
          </w:p>
        </w:tc>
        <w:tc>
          <w:tcPr>
            <w:tcW w:w="408" w:type="pct"/>
            <w:vAlign w:val="center"/>
          </w:tcPr>
          <w:p w14:paraId="7E4B4B89">
            <w:pPr>
              <w:spacing w:line="400" w:lineRule="exact"/>
              <w:jc w:val="center"/>
              <w:rPr>
                <w:rFonts w:ascii="宋体" w:hAnsi="宋体" w:cs="宋体"/>
                <w:b/>
                <w:bCs/>
                <w:color w:val="auto"/>
                <w:sz w:val="24"/>
                <w:highlight w:val="none"/>
              </w:rPr>
            </w:pPr>
          </w:p>
        </w:tc>
      </w:tr>
      <w:tr w14:paraId="3ABC8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54E8B8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4023" w:type="pct"/>
          </w:tcPr>
          <w:p w14:paraId="514C5F50">
            <w:pPr>
              <w:spacing w:line="400" w:lineRule="exact"/>
              <w:rPr>
                <w:rFonts w:ascii="宋体" w:hAnsi="宋体" w:cs="宋体"/>
                <w:color w:val="auto"/>
                <w:sz w:val="24"/>
                <w:highlight w:val="none"/>
              </w:rPr>
            </w:pPr>
            <w:r>
              <w:rPr>
                <w:rFonts w:ascii="宋体" w:hAnsi="宋体" w:cs="宋体"/>
                <w:color w:val="auto"/>
                <w:sz w:val="24"/>
                <w:highlight w:val="none"/>
              </w:rPr>
              <w:t>交换容量≥2.4Tbps</w:t>
            </w:r>
            <w:r>
              <w:rPr>
                <w:rFonts w:hint="eastAsia" w:ascii="宋体" w:hAnsi="宋体" w:cs="宋体"/>
                <w:color w:val="auto"/>
                <w:sz w:val="24"/>
                <w:highlight w:val="none"/>
              </w:rPr>
              <w:t>,</w:t>
            </w:r>
            <w:r>
              <w:rPr>
                <w:rFonts w:ascii="宋体" w:hAnsi="宋体" w:cs="宋体"/>
                <w:color w:val="auto"/>
                <w:sz w:val="24"/>
                <w:highlight w:val="none"/>
              </w:rPr>
              <w:t>包转发率≥660Mpps</w:t>
            </w:r>
            <w:r>
              <w:rPr>
                <w:rFonts w:hint="eastAsia" w:ascii="宋体" w:hAnsi="宋体" w:cs="宋体"/>
                <w:color w:val="auto"/>
                <w:sz w:val="24"/>
                <w:highlight w:val="none"/>
              </w:rPr>
              <w:t>,如官网以X/Y形式表述则以其中最小值为准；</w:t>
            </w:r>
          </w:p>
        </w:tc>
        <w:tc>
          <w:tcPr>
            <w:tcW w:w="408" w:type="pct"/>
            <w:vAlign w:val="center"/>
          </w:tcPr>
          <w:p w14:paraId="79F157A7">
            <w:pPr>
              <w:spacing w:line="400" w:lineRule="exact"/>
              <w:jc w:val="center"/>
              <w:rPr>
                <w:rFonts w:ascii="宋体" w:hAnsi="宋体" w:cs="宋体"/>
                <w:b/>
                <w:bCs/>
                <w:color w:val="auto"/>
                <w:sz w:val="24"/>
                <w:highlight w:val="none"/>
              </w:rPr>
            </w:pPr>
          </w:p>
        </w:tc>
      </w:tr>
      <w:tr w14:paraId="45DDB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DCC4586">
            <w:pPr>
              <w:spacing w:line="40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kern w:val="44"/>
                <w:sz w:val="24"/>
                <w:highlight w:val="none"/>
              </w:rPr>
              <w:t>5</w:t>
            </w:r>
            <w:r>
              <w:rPr>
                <w:rFonts w:hint="eastAsia" w:ascii="宋体" w:hAnsi="宋体" w:cs="宋体"/>
                <w:color w:val="auto"/>
                <w:sz w:val="24"/>
                <w:highlight w:val="none"/>
              </w:rPr>
              <w:t>.3</w:t>
            </w:r>
          </w:p>
        </w:tc>
        <w:tc>
          <w:tcPr>
            <w:tcW w:w="4023" w:type="pct"/>
          </w:tcPr>
          <w:p w14:paraId="50940F07">
            <w:pPr>
              <w:spacing w:line="400" w:lineRule="exact"/>
              <w:rPr>
                <w:rFonts w:ascii="宋体" w:hAnsi="宋体" w:cs="宋体"/>
                <w:color w:val="auto"/>
                <w:sz w:val="24"/>
                <w:highlight w:val="none"/>
              </w:rPr>
            </w:pPr>
            <w:r>
              <w:rPr>
                <w:rFonts w:ascii="宋体" w:hAnsi="宋体" w:cs="宋体"/>
                <w:color w:val="auto"/>
                <w:sz w:val="24"/>
                <w:highlight w:val="none"/>
              </w:rPr>
              <w:t>提供1G/2.5G SFP接口≥40个，1G/2.5G/10G SFP+接口≥8个，25G SFP28接口≥4个</w:t>
            </w:r>
            <w:r>
              <w:rPr>
                <w:rFonts w:hint="eastAsia" w:ascii="宋体" w:hAnsi="宋体" w:cs="宋体"/>
                <w:color w:val="auto"/>
                <w:sz w:val="24"/>
                <w:highlight w:val="none"/>
              </w:rPr>
              <w:t>；</w:t>
            </w:r>
          </w:p>
        </w:tc>
        <w:tc>
          <w:tcPr>
            <w:tcW w:w="408" w:type="pct"/>
            <w:vAlign w:val="center"/>
          </w:tcPr>
          <w:p w14:paraId="5B11685E">
            <w:pPr>
              <w:spacing w:line="400" w:lineRule="exact"/>
              <w:jc w:val="center"/>
              <w:rPr>
                <w:rFonts w:ascii="宋体" w:hAnsi="宋体" w:cs="宋体"/>
                <w:b/>
                <w:bCs/>
                <w:color w:val="auto"/>
                <w:sz w:val="24"/>
                <w:highlight w:val="none"/>
              </w:rPr>
            </w:pPr>
          </w:p>
        </w:tc>
      </w:tr>
      <w:tr w14:paraId="1C8FF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691CEF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5.4</w:t>
            </w:r>
          </w:p>
        </w:tc>
        <w:tc>
          <w:tcPr>
            <w:tcW w:w="4023" w:type="pct"/>
          </w:tcPr>
          <w:p w14:paraId="02BD3312">
            <w:pPr>
              <w:spacing w:line="400" w:lineRule="exact"/>
              <w:rPr>
                <w:rFonts w:ascii="宋体" w:hAnsi="宋体" w:cs="宋体"/>
                <w:color w:val="auto"/>
                <w:sz w:val="24"/>
                <w:highlight w:val="none"/>
              </w:rPr>
            </w:pPr>
            <w:r>
              <w:rPr>
                <w:rFonts w:ascii="宋体" w:hAnsi="宋体" w:cs="宋体"/>
                <w:color w:val="auto"/>
                <w:sz w:val="24"/>
                <w:highlight w:val="none"/>
              </w:rPr>
              <w:t>支持PoE、PoE+、PoE++，每个端口支持最大90W的PoE供电，为了保证设备兼容性，供电端口与光口分离设计；</w:t>
            </w:r>
          </w:p>
        </w:tc>
        <w:tc>
          <w:tcPr>
            <w:tcW w:w="408" w:type="pct"/>
            <w:vAlign w:val="center"/>
          </w:tcPr>
          <w:p w14:paraId="2F5CF782">
            <w:pPr>
              <w:spacing w:line="400" w:lineRule="exact"/>
              <w:jc w:val="center"/>
              <w:rPr>
                <w:rFonts w:ascii="宋体" w:hAnsi="宋体" w:cs="宋体"/>
                <w:b/>
                <w:bCs/>
                <w:color w:val="auto"/>
                <w:sz w:val="24"/>
                <w:highlight w:val="none"/>
              </w:rPr>
            </w:pPr>
          </w:p>
        </w:tc>
      </w:tr>
      <w:tr w14:paraId="1D9B1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94498B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5.5</w:t>
            </w:r>
          </w:p>
        </w:tc>
        <w:tc>
          <w:tcPr>
            <w:tcW w:w="4023" w:type="pct"/>
          </w:tcPr>
          <w:p w14:paraId="37A3515D">
            <w:pPr>
              <w:spacing w:line="400" w:lineRule="exact"/>
              <w:rPr>
                <w:rFonts w:ascii="宋体" w:hAnsi="宋体" w:cs="宋体"/>
                <w:color w:val="auto"/>
                <w:sz w:val="24"/>
                <w:highlight w:val="none"/>
              </w:rPr>
            </w:pPr>
            <w:r>
              <w:rPr>
                <w:rFonts w:hint="eastAsia" w:ascii="宋体" w:hAnsi="宋体" w:cs="宋体"/>
                <w:color w:val="auto"/>
                <w:sz w:val="24"/>
                <w:highlight w:val="none"/>
              </w:rPr>
              <w:t>提供冗余电源，单</w:t>
            </w:r>
            <w:r>
              <w:rPr>
                <w:rFonts w:ascii="宋体" w:hAnsi="宋体" w:cs="宋体"/>
                <w:color w:val="auto"/>
                <w:sz w:val="24"/>
                <w:highlight w:val="none"/>
              </w:rPr>
              <w:t>电源配置≥1000W；</w:t>
            </w:r>
          </w:p>
        </w:tc>
        <w:tc>
          <w:tcPr>
            <w:tcW w:w="408" w:type="pct"/>
            <w:vAlign w:val="center"/>
          </w:tcPr>
          <w:p w14:paraId="0F752F0F">
            <w:pPr>
              <w:spacing w:line="400" w:lineRule="exact"/>
              <w:jc w:val="center"/>
              <w:rPr>
                <w:rFonts w:ascii="宋体" w:hAnsi="宋体" w:cs="宋体"/>
                <w:b/>
                <w:bCs/>
                <w:color w:val="auto"/>
                <w:sz w:val="24"/>
                <w:highlight w:val="none"/>
              </w:rPr>
            </w:pPr>
          </w:p>
        </w:tc>
      </w:tr>
      <w:tr w14:paraId="7164A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1C8C98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5.6</w:t>
            </w:r>
          </w:p>
        </w:tc>
        <w:tc>
          <w:tcPr>
            <w:tcW w:w="4023" w:type="pct"/>
          </w:tcPr>
          <w:p w14:paraId="6EE8A83E">
            <w:pPr>
              <w:spacing w:line="400" w:lineRule="exact"/>
              <w:rPr>
                <w:rFonts w:ascii="宋体" w:hAnsi="宋体" w:cs="宋体"/>
                <w:color w:val="auto"/>
                <w:sz w:val="24"/>
                <w:highlight w:val="none"/>
              </w:rPr>
            </w:pPr>
            <w:r>
              <w:rPr>
                <w:rFonts w:ascii="宋体" w:hAnsi="宋体" w:cs="宋体"/>
                <w:color w:val="auto"/>
                <w:sz w:val="24"/>
                <w:highlight w:val="none"/>
              </w:rPr>
              <w:t>支持简化部署，主AP和微AP可以通过光电混合缆传输数据和供电；</w:t>
            </w:r>
          </w:p>
        </w:tc>
        <w:tc>
          <w:tcPr>
            <w:tcW w:w="408" w:type="pct"/>
            <w:vAlign w:val="center"/>
          </w:tcPr>
          <w:p w14:paraId="6E8B4F0D">
            <w:pPr>
              <w:spacing w:line="400" w:lineRule="exact"/>
              <w:jc w:val="center"/>
              <w:rPr>
                <w:rFonts w:ascii="宋体" w:hAnsi="宋体" w:cs="宋体"/>
                <w:b/>
                <w:bCs/>
                <w:color w:val="auto"/>
                <w:sz w:val="24"/>
                <w:highlight w:val="none"/>
              </w:rPr>
            </w:pPr>
          </w:p>
        </w:tc>
      </w:tr>
      <w:tr w14:paraId="1CC5B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C9D4E16">
            <w:pPr>
              <w:spacing w:line="40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5.7</w:t>
            </w:r>
          </w:p>
        </w:tc>
        <w:tc>
          <w:tcPr>
            <w:tcW w:w="4023" w:type="pct"/>
          </w:tcPr>
          <w:p w14:paraId="79C98305">
            <w:pPr>
              <w:spacing w:line="400" w:lineRule="exact"/>
              <w:rPr>
                <w:rFonts w:ascii="宋体" w:hAnsi="宋体" w:cs="宋体"/>
                <w:color w:val="auto"/>
                <w:sz w:val="24"/>
                <w:highlight w:val="none"/>
              </w:rPr>
            </w:pPr>
            <w:r>
              <w:rPr>
                <w:rFonts w:ascii="宋体" w:hAnsi="宋体" w:cs="宋体"/>
                <w:color w:val="auto"/>
                <w:sz w:val="24"/>
                <w:highlight w:val="none"/>
              </w:rPr>
              <w:t>供电链路支持短路保护，当发生短路时，主机可识别短路，并停止供电，当检测短路状态恢复，可再次上电</w:t>
            </w:r>
            <w:r>
              <w:rPr>
                <w:rFonts w:hint="eastAsia" w:ascii="宋体" w:hAnsi="宋体" w:cs="宋体"/>
                <w:color w:val="auto"/>
                <w:sz w:val="24"/>
                <w:highlight w:val="none"/>
              </w:rPr>
              <w:t>（注：投标文件中</w:t>
            </w:r>
            <w:r>
              <w:rPr>
                <w:rFonts w:ascii="宋体" w:hAnsi="宋体" w:cs="宋体"/>
                <w:color w:val="auto"/>
                <w:sz w:val="24"/>
                <w:highlight w:val="none"/>
              </w:rPr>
              <w:t>提供</w:t>
            </w:r>
            <w:r>
              <w:rPr>
                <w:rFonts w:hint="eastAsia" w:ascii="宋体" w:hAnsi="宋体" w:cs="宋体"/>
                <w:color w:val="auto"/>
                <w:sz w:val="24"/>
                <w:highlight w:val="none"/>
              </w:rPr>
              <w:t>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42B45FA3">
            <w:pPr>
              <w:spacing w:line="400" w:lineRule="exact"/>
              <w:jc w:val="center"/>
              <w:rPr>
                <w:rFonts w:ascii="宋体" w:hAnsi="宋体" w:cs="宋体"/>
                <w:b/>
                <w:bCs/>
                <w:color w:val="auto"/>
                <w:sz w:val="24"/>
                <w:highlight w:val="none"/>
              </w:rPr>
            </w:pPr>
          </w:p>
        </w:tc>
      </w:tr>
      <w:tr w14:paraId="0BCFE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90DE1F7">
            <w:pPr>
              <w:spacing w:line="400" w:lineRule="exact"/>
              <w:jc w:val="center"/>
              <w:rPr>
                <w:rFonts w:ascii="宋体" w:hAnsi="宋体" w:cs="宋体"/>
                <w:color w:val="auto"/>
                <w:sz w:val="24"/>
                <w:highlight w:val="none"/>
              </w:rPr>
            </w:pPr>
            <w:r>
              <w:rPr>
                <w:rFonts w:hint="eastAsia" w:ascii="宋体" w:hAnsi="宋体" w:cs="宋体"/>
                <w:b/>
                <w:bCs/>
                <w:color w:val="auto"/>
                <w:kern w:val="44"/>
                <w:sz w:val="24"/>
                <w:highlight w:val="none"/>
              </w:rPr>
              <w:t>★</w:t>
            </w:r>
            <w:r>
              <w:rPr>
                <w:rFonts w:hint="eastAsia" w:ascii="宋体" w:hAnsi="宋体" w:cs="宋体"/>
                <w:color w:val="auto"/>
                <w:sz w:val="24"/>
                <w:highlight w:val="none"/>
              </w:rPr>
              <w:t>5.8</w:t>
            </w:r>
          </w:p>
        </w:tc>
        <w:tc>
          <w:tcPr>
            <w:tcW w:w="4023" w:type="pct"/>
          </w:tcPr>
          <w:p w14:paraId="54A2B1CC">
            <w:pPr>
              <w:spacing w:line="400" w:lineRule="exact"/>
              <w:rPr>
                <w:rFonts w:ascii="宋体" w:hAnsi="宋体" w:cs="宋体"/>
                <w:color w:val="auto"/>
                <w:sz w:val="24"/>
                <w:highlight w:val="none"/>
              </w:rPr>
            </w:pPr>
            <w:r>
              <w:rPr>
                <w:rFonts w:hint="eastAsia" w:ascii="宋体" w:hAnsi="宋体" w:cs="宋体"/>
                <w:color w:val="auto"/>
                <w:sz w:val="24"/>
                <w:highlight w:val="none"/>
              </w:rPr>
              <w:t>配置</w:t>
            </w:r>
            <w:r>
              <w:rPr>
                <w:rFonts w:ascii="宋体" w:hAnsi="宋体" w:cs="宋体"/>
                <w:color w:val="auto"/>
                <w:sz w:val="24"/>
                <w:highlight w:val="none"/>
              </w:rPr>
              <w:t>查看光链路的链路状态，包含正常、告警、断开等情况</w:t>
            </w:r>
            <w:r>
              <w:rPr>
                <w:rFonts w:hint="eastAsia" w:ascii="宋体" w:hAnsi="宋体" w:cs="宋体"/>
                <w:color w:val="auto"/>
                <w:sz w:val="24"/>
                <w:highlight w:val="none"/>
              </w:rPr>
              <w:t>（注：投标文件中</w:t>
            </w:r>
            <w:r>
              <w:rPr>
                <w:rFonts w:ascii="宋体" w:hAnsi="宋体" w:cs="宋体"/>
                <w:color w:val="auto"/>
                <w:sz w:val="24"/>
                <w:highlight w:val="none"/>
              </w:rPr>
              <w:t>提供</w:t>
            </w:r>
            <w:r>
              <w:rPr>
                <w:rFonts w:hint="eastAsia" w:ascii="宋体" w:hAnsi="宋体" w:cs="宋体"/>
                <w:color w:val="auto"/>
                <w:sz w:val="24"/>
                <w:highlight w:val="none"/>
              </w:rPr>
              <w:t>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008BBCA0">
            <w:pPr>
              <w:spacing w:line="400" w:lineRule="exact"/>
              <w:jc w:val="center"/>
              <w:rPr>
                <w:rFonts w:ascii="宋体" w:hAnsi="宋体" w:cs="宋体"/>
                <w:b/>
                <w:bCs/>
                <w:color w:val="auto"/>
                <w:sz w:val="24"/>
                <w:highlight w:val="none"/>
              </w:rPr>
            </w:pPr>
          </w:p>
        </w:tc>
      </w:tr>
      <w:tr w14:paraId="5D7F5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2DB6F5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5.9</w:t>
            </w:r>
          </w:p>
        </w:tc>
        <w:tc>
          <w:tcPr>
            <w:tcW w:w="4023" w:type="pct"/>
            <w:vAlign w:val="center"/>
          </w:tcPr>
          <w:p w14:paraId="774A15C8">
            <w:pPr>
              <w:spacing w:line="400" w:lineRule="exact"/>
              <w:rPr>
                <w:rFonts w:ascii="宋体" w:hAnsi="宋体" w:cs="宋体"/>
                <w:color w:val="auto"/>
                <w:sz w:val="24"/>
                <w:highlight w:val="none"/>
              </w:rPr>
            </w:pPr>
            <w:r>
              <w:rPr>
                <w:rFonts w:ascii="宋体" w:hAnsi="宋体" w:cs="宋体"/>
                <w:color w:val="auto"/>
                <w:sz w:val="24"/>
                <w:highlight w:val="none"/>
              </w:rPr>
              <w:t>提供工信部电信设备进网许可证</w:t>
            </w:r>
            <w:r>
              <w:rPr>
                <w:rFonts w:hint="eastAsia" w:ascii="宋体" w:hAnsi="宋体" w:cs="宋体"/>
                <w:color w:val="auto"/>
                <w:kern w:val="0"/>
                <w:sz w:val="24"/>
                <w:highlight w:val="none"/>
                <w:lang w:bidi="ar"/>
              </w:rPr>
              <w:t>（注：投标文件中需提供进网许可证复印件或扫描件）。</w:t>
            </w:r>
          </w:p>
        </w:tc>
        <w:tc>
          <w:tcPr>
            <w:tcW w:w="408" w:type="pct"/>
            <w:vAlign w:val="center"/>
          </w:tcPr>
          <w:p w14:paraId="70328759">
            <w:pPr>
              <w:spacing w:line="400" w:lineRule="exact"/>
              <w:jc w:val="center"/>
              <w:rPr>
                <w:rFonts w:ascii="宋体" w:hAnsi="宋体" w:cs="宋体"/>
                <w:b/>
                <w:bCs/>
                <w:color w:val="auto"/>
                <w:sz w:val="24"/>
                <w:highlight w:val="none"/>
              </w:rPr>
            </w:pPr>
          </w:p>
        </w:tc>
      </w:tr>
      <w:tr w14:paraId="7D617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A5A9BB0">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6</w:t>
            </w:r>
          </w:p>
        </w:tc>
        <w:tc>
          <w:tcPr>
            <w:tcW w:w="4023" w:type="pct"/>
            <w:vAlign w:val="center"/>
          </w:tcPr>
          <w:p w14:paraId="01139AB0">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光电理线架</w:t>
            </w:r>
            <w:r>
              <w:rPr>
                <w:rFonts w:hint="eastAsia" w:ascii="宋体" w:hAnsi="宋体" w:cs="宋体"/>
                <w:b/>
                <w:bCs/>
                <w:color w:val="auto"/>
                <w:sz w:val="24"/>
                <w:highlight w:val="none"/>
              </w:rPr>
              <w:t xml:space="preserve">                  数量：4台</w:t>
            </w:r>
          </w:p>
        </w:tc>
        <w:tc>
          <w:tcPr>
            <w:tcW w:w="408" w:type="pct"/>
            <w:vAlign w:val="center"/>
          </w:tcPr>
          <w:p w14:paraId="68220D34">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40C51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1F3B1F3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4023" w:type="pct"/>
            <w:vAlign w:val="center"/>
          </w:tcPr>
          <w:p w14:paraId="3A28881F">
            <w:pPr>
              <w:spacing w:line="400" w:lineRule="exact"/>
              <w:rPr>
                <w:rFonts w:ascii="宋体" w:hAnsi="宋体" w:cs="宋体"/>
                <w:color w:val="auto"/>
                <w:sz w:val="24"/>
                <w:highlight w:val="none"/>
              </w:rPr>
            </w:pPr>
            <w:r>
              <w:rPr>
                <w:rFonts w:hint="eastAsia" w:ascii="宋体" w:hAnsi="宋体" w:cs="宋体"/>
                <w:color w:val="auto"/>
                <w:sz w:val="24"/>
                <w:highlight w:val="none"/>
              </w:rPr>
              <w:t>原厂电源理线架，上行2组DB78接口，下行48个分立供电口。</w:t>
            </w:r>
          </w:p>
          <w:p w14:paraId="3FFAE7A0">
            <w:pPr>
              <w:spacing w:line="400" w:lineRule="exact"/>
              <w:rPr>
                <w:rFonts w:ascii="宋体" w:hAnsi="宋体" w:cs="宋体"/>
                <w:color w:val="auto"/>
                <w:sz w:val="24"/>
                <w:highlight w:val="none"/>
              </w:rPr>
            </w:pPr>
            <w:r>
              <w:rPr>
                <w:rFonts w:ascii="宋体" w:hAnsi="宋体" w:cs="宋体"/>
                <w:color w:val="auto"/>
                <w:sz w:val="24"/>
                <w:highlight w:val="none"/>
              </w:rPr>
              <w:t>用于汇聚设备对外输出光电混合缆的接线功能，可提供48个口电源线连接，便于线缆的布线及维护。</w:t>
            </w:r>
          </w:p>
        </w:tc>
        <w:tc>
          <w:tcPr>
            <w:tcW w:w="408" w:type="pct"/>
            <w:vAlign w:val="center"/>
          </w:tcPr>
          <w:p w14:paraId="1794C137">
            <w:pPr>
              <w:spacing w:line="400" w:lineRule="exact"/>
              <w:jc w:val="center"/>
              <w:rPr>
                <w:rFonts w:ascii="宋体" w:hAnsi="宋体" w:cs="宋体"/>
                <w:b/>
                <w:bCs/>
                <w:color w:val="auto"/>
                <w:sz w:val="24"/>
                <w:highlight w:val="none"/>
              </w:rPr>
            </w:pPr>
          </w:p>
        </w:tc>
      </w:tr>
      <w:tr w14:paraId="6D2BF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64244087">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7</w:t>
            </w:r>
          </w:p>
        </w:tc>
        <w:tc>
          <w:tcPr>
            <w:tcW w:w="4023" w:type="pct"/>
            <w:vAlign w:val="center"/>
          </w:tcPr>
          <w:p w14:paraId="5DCC5481">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光交换机</w:t>
            </w:r>
            <w:r>
              <w:rPr>
                <w:rFonts w:hint="eastAsia" w:ascii="宋体" w:hAnsi="宋体" w:cs="宋体"/>
                <w:b/>
                <w:bCs/>
                <w:color w:val="auto"/>
                <w:sz w:val="24"/>
                <w:highlight w:val="none"/>
              </w:rPr>
              <w:t xml:space="preserve">                     数量：1台</w:t>
            </w:r>
          </w:p>
        </w:tc>
        <w:tc>
          <w:tcPr>
            <w:tcW w:w="408" w:type="pct"/>
            <w:vAlign w:val="center"/>
          </w:tcPr>
          <w:p w14:paraId="02D2D46D">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62322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4B43E30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4023" w:type="pct"/>
            <w:vAlign w:val="center"/>
          </w:tcPr>
          <w:p w14:paraId="06686B5E">
            <w:pPr>
              <w:spacing w:line="400" w:lineRule="exact"/>
              <w:rPr>
                <w:rFonts w:ascii="宋体" w:hAnsi="宋体" w:cs="宋体"/>
                <w:color w:val="auto"/>
                <w:sz w:val="24"/>
                <w:highlight w:val="none"/>
              </w:rPr>
            </w:pPr>
            <w:r>
              <w:rPr>
                <w:rFonts w:ascii="宋体" w:hAnsi="宋体" w:cs="宋体"/>
                <w:color w:val="auto"/>
                <w:sz w:val="24"/>
                <w:highlight w:val="none"/>
              </w:rPr>
              <w:t>48口交换机，激活48端口，含48个32G短波模块，支持16G、32G多种速率自适应端口；最高可扩展到64个光纤通道端口；含Web tools、Zoning、EGM软件授权、级联功能；双电源；含上架导轨；</w:t>
            </w:r>
          </w:p>
        </w:tc>
        <w:tc>
          <w:tcPr>
            <w:tcW w:w="408" w:type="pct"/>
            <w:vAlign w:val="center"/>
          </w:tcPr>
          <w:p w14:paraId="6EEBABFE">
            <w:pPr>
              <w:spacing w:line="400" w:lineRule="exact"/>
              <w:jc w:val="center"/>
              <w:rPr>
                <w:rFonts w:ascii="宋体" w:hAnsi="宋体" w:cs="宋体"/>
                <w:color w:val="auto"/>
                <w:sz w:val="24"/>
                <w:highlight w:val="none"/>
              </w:rPr>
            </w:pPr>
          </w:p>
        </w:tc>
      </w:tr>
      <w:tr w14:paraId="1762A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A1AAFA7">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8</w:t>
            </w:r>
          </w:p>
        </w:tc>
        <w:tc>
          <w:tcPr>
            <w:tcW w:w="4023" w:type="pct"/>
            <w:vAlign w:val="center"/>
          </w:tcPr>
          <w:p w14:paraId="2CD17FB9">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名称：万兆光模块          数量：32个</w:t>
            </w:r>
          </w:p>
        </w:tc>
        <w:tc>
          <w:tcPr>
            <w:tcW w:w="408" w:type="pct"/>
            <w:vAlign w:val="center"/>
          </w:tcPr>
          <w:p w14:paraId="7C1D9ED1">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32E14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E3F1E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8.1</w:t>
            </w:r>
          </w:p>
        </w:tc>
        <w:tc>
          <w:tcPr>
            <w:tcW w:w="4023" w:type="pct"/>
            <w:vAlign w:val="center"/>
          </w:tcPr>
          <w:p w14:paraId="16760AFB">
            <w:pPr>
              <w:spacing w:line="400" w:lineRule="exact"/>
              <w:rPr>
                <w:rFonts w:ascii="宋体" w:hAnsi="宋体" w:cs="宋体"/>
                <w:color w:val="auto"/>
                <w:sz w:val="24"/>
                <w:highlight w:val="none"/>
              </w:rPr>
            </w:pPr>
            <w:r>
              <w:rPr>
                <w:rFonts w:ascii="宋体" w:hAnsi="宋体" w:cs="宋体"/>
                <w:color w:val="auto"/>
                <w:sz w:val="24"/>
                <w:highlight w:val="none"/>
              </w:rPr>
              <w:t>原厂万兆LC接口模块（1310nm），10km，适用于SFP+接口</w:t>
            </w:r>
          </w:p>
        </w:tc>
        <w:tc>
          <w:tcPr>
            <w:tcW w:w="408" w:type="pct"/>
            <w:vAlign w:val="center"/>
          </w:tcPr>
          <w:p w14:paraId="498FF61B">
            <w:pPr>
              <w:spacing w:line="400" w:lineRule="exact"/>
              <w:jc w:val="center"/>
              <w:rPr>
                <w:rFonts w:ascii="宋体" w:hAnsi="宋体" w:cs="宋体"/>
                <w:color w:val="auto"/>
                <w:sz w:val="24"/>
                <w:highlight w:val="none"/>
              </w:rPr>
            </w:pPr>
          </w:p>
        </w:tc>
      </w:tr>
      <w:tr w14:paraId="0811B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07BEDF8A">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9</w:t>
            </w:r>
          </w:p>
        </w:tc>
        <w:tc>
          <w:tcPr>
            <w:tcW w:w="4023" w:type="pct"/>
            <w:vAlign w:val="center"/>
          </w:tcPr>
          <w:p w14:paraId="40926A3A">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名称：</w:t>
            </w:r>
            <w:r>
              <w:rPr>
                <w:rFonts w:ascii="宋体" w:hAnsi="宋体" w:cs="宋体"/>
                <w:b/>
                <w:bCs/>
                <w:color w:val="auto"/>
                <w:sz w:val="24"/>
                <w:highlight w:val="none"/>
              </w:rPr>
              <w:t>无线授权</w:t>
            </w:r>
            <w:r>
              <w:rPr>
                <w:rFonts w:hint="eastAsia" w:ascii="宋体" w:hAnsi="宋体" w:cs="宋体"/>
                <w:b/>
                <w:bCs/>
                <w:color w:val="auto"/>
                <w:sz w:val="24"/>
                <w:highlight w:val="none"/>
              </w:rPr>
              <w:t xml:space="preserve">         数量：1套</w:t>
            </w:r>
          </w:p>
        </w:tc>
        <w:tc>
          <w:tcPr>
            <w:tcW w:w="408" w:type="pct"/>
            <w:vAlign w:val="center"/>
          </w:tcPr>
          <w:p w14:paraId="4C021CA5">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36100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69" w:type="pct"/>
            <w:vAlign w:val="center"/>
          </w:tcPr>
          <w:p w14:paraId="2B9291DB">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w:t>
            </w:r>
            <w:r>
              <w:rPr>
                <w:rFonts w:hint="eastAsia" w:ascii="宋体" w:hAnsi="宋体" w:cs="宋体"/>
                <w:color w:val="auto"/>
                <w:sz w:val="24"/>
                <w:highlight w:val="none"/>
              </w:rPr>
              <w:t>9.1</w:t>
            </w:r>
          </w:p>
        </w:tc>
        <w:tc>
          <w:tcPr>
            <w:tcW w:w="4023" w:type="pct"/>
            <w:vAlign w:val="center"/>
          </w:tcPr>
          <w:p w14:paraId="30F24EBC">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兼容方式一</w:t>
            </w:r>
          </w:p>
          <w:p w14:paraId="5AC34369">
            <w:pPr>
              <w:spacing w:line="400" w:lineRule="exact"/>
              <w:rPr>
                <w:rFonts w:ascii="宋体" w:hAnsi="宋体" w:cs="宋体"/>
                <w:color w:val="auto"/>
                <w:sz w:val="24"/>
                <w:highlight w:val="none"/>
              </w:rPr>
            </w:pPr>
            <w:r>
              <w:rPr>
                <w:rFonts w:hint="eastAsia" w:ascii="宋体" w:hAnsi="宋体" w:cs="宋体"/>
                <w:color w:val="auto"/>
                <w:sz w:val="24"/>
                <w:highlight w:val="none"/>
              </w:rPr>
              <w:t>（1）为保护前期大量的已有投资，且保证校内无线的连续性、用户体验及管理一致性，本次配置需至少</w:t>
            </w:r>
            <w:r>
              <w:rPr>
                <w:rFonts w:ascii="宋体" w:hAnsi="宋体" w:cs="宋体"/>
                <w:color w:val="auto"/>
                <w:sz w:val="24"/>
                <w:highlight w:val="none"/>
              </w:rPr>
              <w:t>128</w:t>
            </w:r>
            <w:r>
              <w:rPr>
                <w:rFonts w:hint="eastAsia" w:ascii="宋体" w:hAnsi="宋体" w:cs="宋体"/>
                <w:color w:val="auto"/>
                <w:sz w:val="24"/>
                <w:highlight w:val="none"/>
              </w:rPr>
              <w:t>个授权，额外新增授权或可利旧校现有AP管理授权，需保障本次扩容无线AP可正常管理使用，所新增扩容无线 AP可纳入校控制器平台无缝漫游。（注：投标文件中需提供对应承诺函）；</w:t>
            </w:r>
          </w:p>
          <w:p w14:paraId="0FFDE711">
            <w:pPr>
              <w:spacing w:line="400" w:lineRule="exact"/>
              <w:rPr>
                <w:rFonts w:ascii="宋体" w:hAnsi="宋体" w:cs="宋体"/>
                <w:color w:val="auto"/>
                <w:sz w:val="24"/>
                <w:highlight w:val="none"/>
              </w:rPr>
            </w:pPr>
            <w:r>
              <w:rPr>
                <w:rFonts w:ascii="宋体" w:hAnsi="宋体" w:cs="宋体"/>
                <w:b/>
                <w:bCs/>
                <w:color w:val="auto"/>
                <w:sz w:val="24"/>
                <w:highlight w:val="none"/>
              </w:rPr>
              <w:t>兼容方式二</w:t>
            </w:r>
            <w:r>
              <w:rPr>
                <w:rFonts w:ascii="宋体" w:hAnsi="宋体" w:cs="宋体"/>
                <w:color w:val="auto"/>
                <w:sz w:val="24"/>
                <w:highlight w:val="none"/>
              </w:rPr>
              <w:t>：</w:t>
            </w:r>
          </w:p>
          <w:p w14:paraId="1A963B70">
            <w:pPr>
              <w:spacing w:line="400" w:lineRule="exact"/>
              <w:rPr>
                <w:rFonts w:ascii="宋体" w:hAnsi="宋体" w:cs="宋体"/>
                <w:color w:val="auto"/>
                <w:sz w:val="24"/>
                <w:highlight w:val="none"/>
              </w:rPr>
            </w:pPr>
            <w:r>
              <w:rPr>
                <w:rFonts w:ascii="宋体" w:hAnsi="宋体" w:cs="宋体"/>
                <w:color w:val="auto"/>
                <w:sz w:val="24"/>
                <w:highlight w:val="none"/>
              </w:rPr>
              <w:t>（2）若不兼容原有无线</w:t>
            </w:r>
            <w:r>
              <w:rPr>
                <w:rFonts w:hint="eastAsia" w:ascii="宋体" w:hAnsi="宋体" w:cs="宋体"/>
                <w:color w:val="auto"/>
                <w:sz w:val="24"/>
                <w:highlight w:val="none"/>
              </w:rPr>
              <w:t>网络</w:t>
            </w:r>
            <w:r>
              <w:rPr>
                <w:rFonts w:ascii="宋体" w:hAnsi="宋体" w:cs="宋体"/>
                <w:color w:val="auto"/>
                <w:sz w:val="24"/>
                <w:highlight w:val="none"/>
              </w:rPr>
              <w:t>，需额外免费提供</w:t>
            </w:r>
            <w:r>
              <w:rPr>
                <w:rFonts w:hint="eastAsia" w:ascii="宋体" w:hAnsi="宋体" w:cs="宋体"/>
                <w:color w:val="auto"/>
                <w:sz w:val="24"/>
                <w:highlight w:val="none"/>
              </w:rPr>
              <w:t>满足本次项目所需无线控制器授权及保障整体校园无线网可靠性，额外</w:t>
            </w:r>
            <w:r>
              <w:rPr>
                <w:rFonts w:ascii="宋体" w:hAnsi="宋体" w:cs="宋体"/>
                <w:color w:val="auto"/>
                <w:sz w:val="24"/>
                <w:highlight w:val="none"/>
              </w:rPr>
              <w:t>配置</w:t>
            </w:r>
            <w:r>
              <w:rPr>
                <w:rFonts w:hint="eastAsia" w:ascii="宋体" w:hAnsi="宋体" w:cs="宋体"/>
                <w:color w:val="auto"/>
                <w:sz w:val="24"/>
                <w:highlight w:val="none"/>
              </w:rPr>
              <w:t>2</w:t>
            </w:r>
            <w:r>
              <w:rPr>
                <w:rFonts w:ascii="宋体" w:hAnsi="宋体" w:cs="宋体"/>
                <w:color w:val="auto"/>
                <w:sz w:val="24"/>
                <w:highlight w:val="none"/>
              </w:rPr>
              <w:t>台多槽位无线控制器，单台控制器需满足以下指标：</w:t>
            </w:r>
          </w:p>
          <w:p w14:paraId="1072FD60">
            <w:pPr>
              <w:spacing w:line="400" w:lineRule="exact"/>
              <w:rPr>
                <w:rFonts w:ascii="宋体" w:hAnsi="宋体" w:cs="宋体"/>
                <w:color w:val="auto"/>
                <w:sz w:val="24"/>
                <w:highlight w:val="none"/>
              </w:rPr>
            </w:pPr>
            <w:r>
              <w:rPr>
                <w:rFonts w:ascii="宋体" w:hAnsi="宋体" w:cs="宋体"/>
                <w:color w:val="auto"/>
                <w:sz w:val="24"/>
                <w:highlight w:val="none"/>
              </w:rPr>
              <w:t>①标准机架式设备，</w:t>
            </w:r>
            <w:r>
              <w:rPr>
                <w:rFonts w:hint="eastAsia" w:ascii="宋体" w:hAnsi="宋体" w:cs="宋体"/>
                <w:color w:val="auto"/>
                <w:sz w:val="24"/>
                <w:highlight w:val="none"/>
              </w:rPr>
              <w:t>正交CLOS架构，</w:t>
            </w:r>
            <w:r>
              <w:rPr>
                <w:rFonts w:ascii="宋体" w:hAnsi="宋体" w:cs="宋体"/>
                <w:color w:val="auto"/>
                <w:sz w:val="24"/>
                <w:highlight w:val="none"/>
              </w:rPr>
              <w:t>支持交换容量≥500Tbps 支持包转发率≥100000Mpps；</w:t>
            </w:r>
          </w:p>
          <w:p w14:paraId="266EFC81">
            <w:pPr>
              <w:spacing w:line="400" w:lineRule="exact"/>
              <w:rPr>
                <w:rFonts w:ascii="宋体" w:hAnsi="宋体" w:cs="宋体"/>
                <w:color w:val="auto"/>
                <w:sz w:val="24"/>
                <w:highlight w:val="none"/>
              </w:rPr>
            </w:pPr>
            <w:r>
              <w:rPr>
                <w:rFonts w:ascii="宋体" w:hAnsi="宋体" w:cs="宋体"/>
                <w:color w:val="auto"/>
                <w:sz w:val="24"/>
                <w:highlight w:val="none"/>
              </w:rPr>
              <w:t>②冗余主控、独立业务槽位数量≥8、独立交换网板≥</w:t>
            </w:r>
            <w:r>
              <w:rPr>
                <w:rFonts w:hint="eastAsia" w:ascii="宋体" w:hAnsi="宋体" w:cs="宋体"/>
                <w:color w:val="auto"/>
                <w:sz w:val="24"/>
                <w:highlight w:val="none"/>
              </w:rPr>
              <w:t>6</w:t>
            </w:r>
            <w:r>
              <w:rPr>
                <w:rFonts w:ascii="宋体" w:hAnsi="宋体" w:cs="宋体"/>
                <w:color w:val="auto"/>
                <w:sz w:val="24"/>
                <w:highlight w:val="none"/>
              </w:rPr>
              <w:t>、冗余电源≥4、冗余独立风扇框≥2；主控交换卡、电源、接口模块、风扇、网板等关键部件可热插拔；</w:t>
            </w:r>
          </w:p>
          <w:p w14:paraId="0AD9B649">
            <w:pPr>
              <w:spacing w:line="400" w:lineRule="exact"/>
              <w:rPr>
                <w:rFonts w:ascii="宋体" w:hAnsi="宋体" w:cs="宋体"/>
                <w:color w:val="auto"/>
                <w:sz w:val="24"/>
                <w:highlight w:val="none"/>
              </w:rPr>
            </w:pPr>
            <w:r>
              <w:rPr>
                <w:rFonts w:hint="eastAsia" w:ascii="宋体" w:hAnsi="宋体" w:cs="宋体"/>
                <w:color w:val="auto"/>
                <w:sz w:val="24"/>
                <w:highlight w:val="none"/>
              </w:rPr>
              <w:t>③</w:t>
            </w:r>
            <w:r>
              <w:rPr>
                <w:rFonts w:ascii="宋体" w:hAnsi="宋体" w:cs="宋体"/>
                <w:color w:val="auto"/>
                <w:sz w:val="24"/>
                <w:highlight w:val="none"/>
              </w:rPr>
              <w:t>单台实配双主控、双冗余电源，≥4个独立交换网板，40G光口≥32，千兆电口≥96，万兆光口≥96，千兆光口≥48，单台设备配置AP管理lisence≥</w:t>
            </w:r>
            <w:r>
              <w:rPr>
                <w:rFonts w:hint="eastAsia" w:ascii="宋体" w:hAnsi="宋体" w:cs="宋体"/>
                <w:color w:val="auto"/>
                <w:sz w:val="24"/>
                <w:highlight w:val="none"/>
              </w:rPr>
              <w:t>30</w:t>
            </w:r>
            <w:r>
              <w:rPr>
                <w:rFonts w:ascii="宋体" w:hAnsi="宋体" w:cs="宋体"/>
                <w:color w:val="auto"/>
                <w:sz w:val="24"/>
                <w:highlight w:val="none"/>
              </w:rPr>
              <w:t>00个；802.11转发性能≥</w:t>
            </w:r>
            <w:r>
              <w:rPr>
                <w:rFonts w:hint="eastAsia" w:ascii="宋体" w:hAnsi="宋体" w:cs="宋体"/>
                <w:color w:val="auto"/>
                <w:sz w:val="24"/>
                <w:highlight w:val="none"/>
              </w:rPr>
              <w:t>100</w:t>
            </w:r>
            <w:r>
              <w:rPr>
                <w:rFonts w:ascii="宋体" w:hAnsi="宋体" w:cs="宋体"/>
                <w:color w:val="auto"/>
                <w:sz w:val="24"/>
                <w:highlight w:val="none"/>
              </w:rPr>
              <w:t>G，支持集中转发和本地转发两种模式；</w:t>
            </w:r>
          </w:p>
          <w:p w14:paraId="5D32C4B1">
            <w:pPr>
              <w:spacing w:line="400" w:lineRule="exact"/>
              <w:rPr>
                <w:rFonts w:ascii="宋体" w:hAnsi="宋体" w:cs="宋体"/>
                <w:b/>
                <w:bCs/>
                <w:color w:val="auto"/>
                <w:sz w:val="24"/>
                <w:highlight w:val="none"/>
              </w:rPr>
            </w:pPr>
            <w:r>
              <w:rPr>
                <w:rFonts w:ascii="宋体" w:hAnsi="宋体" w:cs="宋体"/>
                <w:color w:val="auto"/>
                <w:sz w:val="24"/>
                <w:highlight w:val="none"/>
              </w:rPr>
              <w:t>⑤与网管平台联动，有线无线网络统一集中管理，集群化管理。支持虚拟化技术，所有物理AC对外呈现一台虚拟AC，一个IP地址，简化组网、简化维护：一个管理界面，配置自动同步到所有物理AC；任意一台物理AC宕机，下属的AP会自动迁移到其他物理AC上（注：投标文件中需提供和所投高性能无线AC型号一致的工信部颁发的电信设备进网许可证复印件/扫描件）。</w:t>
            </w:r>
          </w:p>
        </w:tc>
        <w:tc>
          <w:tcPr>
            <w:tcW w:w="408" w:type="pct"/>
            <w:vAlign w:val="center"/>
          </w:tcPr>
          <w:p w14:paraId="7FB0A0A6">
            <w:pPr>
              <w:spacing w:line="400" w:lineRule="exact"/>
              <w:jc w:val="center"/>
              <w:rPr>
                <w:rFonts w:ascii="宋体" w:hAnsi="宋体" w:cs="宋体"/>
                <w:b/>
                <w:bCs/>
                <w:color w:val="auto"/>
                <w:sz w:val="24"/>
                <w:highlight w:val="none"/>
              </w:rPr>
            </w:pPr>
          </w:p>
        </w:tc>
      </w:tr>
      <w:tr w14:paraId="66C38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69" w:type="pct"/>
            <w:vAlign w:val="center"/>
          </w:tcPr>
          <w:p w14:paraId="1FA284F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9.2</w:t>
            </w:r>
          </w:p>
        </w:tc>
        <w:tc>
          <w:tcPr>
            <w:tcW w:w="4023" w:type="pct"/>
            <w:vAlign w:val="center"/>
          </w:tcPr>
          <w:p w14:paraId="38D37209">
            <w:pPr>
              <w:spacing w:line="400" w:lineRule="exact"/>
              <w:rPr>
                <w:rFonts w:ascii="宋体" w:hAnsi="宋体" w:cs="宋体"/>
                <w:color w:val="auto"/>
                <w:sz w:val="24"/>
                <w:highlight w:val="none"/>
              </w:rPr>
            </w:pPr>
            <w:r>
              <w:rPr>
                <w:rFonts w:hint="eastAsia" w:ascii="宋体" w:hAnsi="宋体" w:cs="宋体"/>
                <w:color w:val="auto"/>
                <w:sz w:val="24"/>
                <w:highlight w:val="none"/>
              </w:rPr>
              <w:t>(一)提供无线网络优化服务，</w:t>
            </w:r>
            <w:r>
              <w:rPr>
                <w:rFonts w:ascii="宋体" w:hAnsi="宋体" w:cs="宋体"/>
                <w:color w:val="auto"/>
                <w:sz w:val="24"/>
                <w:highlight w:val="none"/>
              </w:rPr>
              <w:t>为保障无线网建成后用户无线使用体验，整体无线网络需满足校园网无感知漫游切换，提供现网无线及本次建设无线统一的无线优化管控平台；</w:t>
            </w:r>
          </w:p>
          <w:p w14:paraId="22CAA49A">
            <w:pPr>
              <w:spacing w:line="400" w:lineRule="exact"/>
              <w:rPr>
                <w:rFonts w:ascii="宋体" w:hAnsi="宋体" w:cs="宋体"/>
                <w:color w:val="auto"/>
                <w:sz w:val="24"/>
                <w:highlight w:val="none"/>
              </w:rPr>
            </w:pPr>
            <w:r>
              <w:rPr>
                <w:rFonts w:hint="eastAsia" w:ascii="宋体" w:hAnsi="宋体" w:cs="宋体"/>
                <w:color w:val="auto"/>
                <w:sz w:val="24"/>
                <w:highlight w:val="none"/>
              </w:rPr>
              <w:t>(二)</w:t>
            </w:r>
            <w:r>
              <w:rPr>
                <w:rFonts w:ascii="宋体" w:hAnsi="宋体" w:cs="宋体"/>
                <w:color w:val="auto"/>
                <w:sz w:val="24"/>
                <w:highlight w:val="none"/>
              </w:rPr>
              <w:t>为保证无线网络运行稳定，需要提供分析网络运行情况，平台支持设备稳定度、信号覆盖度、关联稳定度、在线体验、网络饱和度、用户活跃度查询功能；</w:t>
            </w:r>
          </w:p>
          <w:p w14:paraId="53197FE9">
            <w:pPr>
              <w:spacing w:line="400" w:lineRule="exact"/>
              <w:rPr>
                <w:rFonts w:ascii="宋体" w:hAnsi="宋体" w:cs="宋体"/>
                <w:color w:val="auto"/>
                <w:sz w:val="24"/>
                <w:highlight w:val="none"/>
              </w:rPr>
            </w:pPr>
            <w:r>
              <w:rPr>
                <w:rFonts w:hint="eastAsia" w:ascii="宋体" w:hAnsi="宋体" w:cs="宋体"/>
                <w:color w:val="auto"/>
                <w:sz w:val="24"/>
                <w:highlight w:val="none"/>
              </w:rPr>
              <w:t>(三)</w:t>
            </w:r>
            <w:r>
              <w:rPr>
                <w:rFonts w:ascii="宋体" w:hAnsi="宋体" w:cs="宋体"/>
                <w:color w:val="auto"/>
                <w:sz w:val="24"/>
                <w:highlight w:val="none"/>
              </w:rPr>
              <w:t>配置一键诊断功能，诊断内容包括设备检测，配置检测，覆盖检测，信道利用率检测，底噪检测，能够分析存在的问题以及提供建议；</w:t>
            </w:r>
          </w:p>
        </w:tc>
        <w:tc>
          <w:tcPr>
            <w:tcW w:w="408" w:type="pct"/>
            <w:vAlign w:val="center"/>
          </w:tcPr>
          <w:p w14:paraId="144CF0ED">
            <w:pPr>
              <w:spacing w:line="400" w:lineRule="exact"/>
              <w:jc w:val="center"/>
              <w:rPr>
                <w:rFonts w:ascii="宋体" w:hAnsi="宋体" w:cs="宋体"/>
                <w:b/>
                <w:bCs/>
                <w:color w:val="auto"/>
                <w:sz w:val="24"/>
                <w:highlight w:val="none"/>
              </w:rPr>
            </w:pPr>
          </w:p>
        </w:tc>
      </w:tr>
      <w:tr w14:paraId="2799C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548F77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9.3</w:t>
            </w:r>
          </w:p>
        </w:tc>
        <w:tc>
          <w:tcPr>
            <w:tcW w:w="4023" w:type="pct"/>
            <w:vAlign w:val="center"/>
          </w:tcPr>
          <w:p w14:paraId="0B4A1A93">
            <w:pPr>
              <w:spacing w:line="400" w:lineRule="exact"/>
              <w:rPr>
                <w:rFonts w:ascii="宋体" w:hAnsi="宋体" w:cs="宋体"/>
                <w:color w:val="auto"/>
                <w:sz w:val="24"/>
                <w:highlight w:val="none"/>
              </w:rPr>
            </w:pPr>
            <w:r>
              <w:rPr>
                <w:rFonts w:ascii="宋体" w:hAnsi="宋体" w:cs="宋体"/>
                <w:color w:val="auto"/>
                <w:sz w:val="24"/>
                <w:highlight w:val="none"/>
              </w:rPr>
              <w:t>充分考虑无线网络建成后网络使用体验管理，定制本次楼宇楼宇地图、CAD图与百度或高德地图联动模块，实现楼宇</w:t>
            </w:r>
            <w:r>
              <w:rPr>
                <w:rFonts w:hint="eastAsia" w:ascii="宋体" w:hAnsi="宋体" w:cs="宋体"/>
                <w:color w:val="auto"/>
                <w:sz w:val="24"/>
                <w:highlight w:val="none"/>
              </w:rPr>
              <w:t>无线AP</w:t>
            </w:r>
            <w:r>
              <w:rPr>
                <w:rFonts w:ascii="宋体" w:hAnsi="宋体" w:cs="宋体"/>
                <w:color w:val="auto"/>
                <w:sz w:val="24"/>
                <w:highlight w:val="none"/>
              </w:rPr>
              <w:t>内定位，实现对无线网络使用体验智能监测、以图形化形式、直观监控</w:t>
            </w:r>
            <w:r>
              <w:rPr>
                <w:rFonts w:hint="eastAsia" w:ascii="宋体" w:hAnsi="宋体" w:cs="宋体"/>
                <w:color w:val="auto"/>
                <w:sz w:val="24"/>
                <w:highlight w:val="none"/>
              </w:rPr>
              <w:t>。</w:t>
            </w:r>
          </w:p>
          <w:p w14:paraId="34EA2F94">
            <w:pPr>
              <w:spacing w:line="400" w:lineRule="exact"/>
              <w:rPr>
                <w:rFonts w:ascii="宋体" w:hAnsi="宋体" w:cs="宋体"/>
                <w:color w:val="auto"/>
                <w:sz w:val="24"/>
                <w:highlight w:val="none"/>
              </w:rPr>
            </w:pPr>
            <w:r>
              <w:rPr>
                <w:rFonts w:ascii="宋体" w:hAnsi="宋体" w:cs="宋体"/>
                <w:color w:val="auto"/>
                <w:sz w:val="24"/>
                <w:highlight w:val="none"/>
              </w:rPr>
              <w:t>全网用户使用状态和无线设备的工作状态、实现对用户使用体验、终端连接状态、无线网络使用中的问题做整体监测，并基于统一的无线网络优化平台，智能优化</w:t>
            </w:r>
            <w:r>
              <w:rPr>
                <w:rFonts w:hint="eastAsia" w:ascii="宋体" w:hAnsi="宋体" w:cs="宋体"/>
                <w:color w:val="auto"/>
                <w:sz w:val="24"/>
                <w:highlight w:val="none"/>
              </w:rPr>
              <w:t>；</w:t>
            </w:r>
          </w:p>
        </w:tc>
        <w:tc>
          <w:tcPr>
            <w:tcW w:w="408" w:type="pct"/>
            <w:vAlign w:val="center"/>
          </w:tcPr>
          <w:p w14:paraId="173000C2">
            <w:pPr>
              <w:spacing w:line="400" w:lineRule="exact"/>
              <w:jc w:val="center"/>
              <w:rPr>
                <w:rFonts w:ascii="宋体" w:hAnsi="宋体" w:cs="宋体"/>
                <w:b/>
                <w:bCs/>
                <w:color w:val="auto"/>
                <w:sz w:val="24"/>
                <w:highlight w:val="none"/>
              </w:rPr>
            </w:pPr>
          </w:p>
        </w:tc>
      </w:tr>
      <w:tr w14:paraId="06F83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51FE2B4B">
            <w:pPr>
              <w:spacing w:line="400" w:lineRule="exact"/>
              <w:jc w:val="center"/>
              <w:rPr>
                <w:rFonts w:ascii="宋体" w:hAnsi="宋体" w:cs="宋体"/>
                <w:color w:val="auto"/>
                <w:kern w:val="44"/>
                <w:sz w:val="24"/>
                <w:highlight w:val="none"/>
              </w:rPr>
            </w:pPr>
            <w:r>
              <w:rPr>
                <w:rFonts w:hint="eastAsia" w:ascii="宋体" w:hAnsi="宋体" w:cs="宋体"/>
                <w:color w:val="auto"/>
                <w:kern w:val="44"/>
                <w:sz w:val="24"/>
                <w:highlight w:val="none"/>
              </w:rPr>
              <w:t>★9.4</w:t>
            </w:r>
          </w:p>
        </w:tc>
        <w:tc>
          <w:tcPr>
            <w:tcW w:w="4023" w:type="pct"/>
            <w:vAlign w:val="center"/>
          </w:tcPr>
          <w:p w14:paraId="1ECFC2AD">
            <w:pPr>
              <w:spacing w:line="400" w:lineRule="exact"/>
              <w:rPr>
                <w:rFonts w:ascii="宋体" w:hAnsi="宋体" w:cs="宋体"/>
                <w:color w:val="auto"/>
                <w:sz w:val="24"/>
                <w:highlight w:val="none"/>
              </w:rPr>
            </w:pPr>
            <w:r>
              <w:rPr>
                <w:rFonts w:hint="eastAsia" w:ascii="宋体" w:hAnsi="宋体" w:cs="宋体"/>
                <w:color w:val="auto"/>
                <w:sz w:val="24"/>
                <w:highlight w:val="none"/>
              </w:rPr>
              <w:t>提供</w:t>
            </w:r>
            <w:r>
              <w:rPr>
                <w:rFonts w:ascii="宋体" w:hAnsi="宋体" w:cs="宋体"/>
                <w:color w:val="auto"/>
                <w:sz w:val="24"/>
                <w:highlight w:val="none"/>
              </w:rPr>
              <w:t>基于地图的终端漫游回放</w:t>
            </w:r>
            <w:r>
              <w:rPr>
                <w:rFonts w:hint="eastAsia" w:ascii="宋体" w:hAnsi="宋体" w:cs="宋体"/>
                <w:color w:val="auto"/>
                <w:sz w:val="24"/>
                <w:highlight w:val="none"/>
              </w:rPr>
              <w:t>，</w:t>
            </w:r>
            <w:r>
              <w:rPr>
                <w:rFonts w:ascii="宋体" w:hAnsi="宋体" w:cs="宋体"/>
                <w:color w:val="auto"/>
                <w:sz w:val="24"/>
                <w:highlight w:val="none"/>
              </w:rPr>
              <w:t>在楼层平面图上基于终端的漫游轨迹回放，可设置开始时间、观测时间长度</w:t>
            </w:r>
            <w:r>
              <w:rPr>
                <w:rFonts w:hint="eastAsia" w:ascii="宋体" w:hAnsi="宋体" w:cs="宋体"/>
                <w:color w:val="auto"/>
                <w:sz w:val="24"/>
                <w:highlight w:val="none"/>
              </w:rPr>
              <w:t>；</w:t>
            </w:r>
            <w:r>
              <w:rPr>
                <w:rFonts w:ascii="宋体" w:hAnsi="宋体" w:cs="宋体"/>
                <w:color w:val="auto"/>
                <w:sz w:val="24"/>
                <w:highlight w:val="none"/>
              </w:rPr>
              <w:t>漫游轨迹回放过程通过动图方式展示</w:t>
            </w:r>
            <w:r>
              <w:rPr>
                <w:rFonts w:hint="eastAsia" w:ascii="宋体" w:hAnsi="宋体" w:cs="宋体"/>
                <w:color w:val="auto"/>
                <w:sz w:val="24"/>
                <w:highlight w:val="none"/>
              </w:rPr>
              <w:t>。支持</w:t>
            </w:r>
            <w:r>
              <w:rPr>
                <w:rFonts w:ascii="宋体" w:hAnsi="宋体" w:cs="宋体"/>
                <w:color w:val="auto"/>
                <w:sz w:val="24"/>
                <w:highlight w:val="none"/>
              </w:rPr>
              <w:t>多视角分析(整网、楼栋、楼层)</w:t>
            </w:r>
            <w:r>
              <w:rPr>
                <w:rFonts w:hint="eastAsia" w:ascii="宋体" w:hAnsi="宋体" w:cs="宋体"/>
                <w:color w:val="auto"/>
                <w:sz w:val="24"/>
                <w:highlight w:val="none"/>
              </w:rPr>
              <w:t>，</w:t>
            </w:r>
            <w:r>
              <w:rPr>
                <w:rFonts w:ascii="宋体" w:hAnsi="宋体" w:cs="宋体"/>
                <w:color w:val="auto"/>
                <w:sz w:val="24"/>
                <w:highlight w:val="none"/>
              </w:rPr>
              <w:t>在全局视角中进行设备稳定度、接入终端数，在线体验、接入体验、时延丢包等关键指标呈现。</w:t>
            </w:r>
            <w:r>
              <w:rPr>
                <w:rFonts w:hint="eastAsia" w:ascii="宋体" w:hAnsi="宋体" w:cs="宋体"/>
                <w:color w:val="auto"/>
                <w:sz w:val="24"/>
                <w:highlight w:val="none"/>
              </w:rPr>
              <w:t>（注：投标文件中</w:t>
            </w:r>
            <w:r>
              <w:rPr>
                <w:rFonts w:ascii="宋体" w:hAnsi="宋体" w:cs="宋体"/>
                <w:color w:val="auto"/>
                <w:sz w:val="24"/>
                <w:highlight w:val="none"/>
              </w:rPr>
              <w:t>提供</w:t>
            </w:r>
            <w:r>
              <w:rPr>
                <w:rFonts w:hint="eastAsia" w:ascii="宋体" w:hAnsi="宋体" w:cs="宋体"/>
                <w:color w:val="auto"/>
                <w:sz w:val="24"/>
                <w:highlight w:val="none"/>
              </w:rPr>
              <w:t>第三方检测机构出具的带有</w:t>
            </w:r>
            <w:r>
              <w:rPr>
                <w:rFonts w:ascii="宋体" w:hAnsi="宋体" w:cs="宋体"/>
                <w:color w:val="auto"/>
                <w:sz w:val="24"/>
                <w:highlight w:val="none"/>
              </w:rPr>
              <w:t>CMA或CNAS标识的检验报告证明材料</w:t>
            </w:r>
            <w:r>
              <w:rPr>
                <w:rFonts w:hint="eastAsia" w:ascii="宋体" w:hAnsi="宋体" w:cs="宋体"/>
                <w:color w:val="auto"/>
                <w:sz w:val="24"/>
                <w:highlight w:val="none"/>
              </w:rPr>
              <w:t>扫描件）</w:t>
            </w:r>
          </w:p>
        </w:tc>
        <w:tc>
          <w:tcPr>
            <w:tcW w:w="408" w:type="pct"/>
            <w:vAlign w:val="center"/>
          </w:tcPr>
          <w:p w14:paraId="236C25F0">
            <w:pPr>
              <w:spacing w:line="400" w:lineRule="exact"/>
              <w:jc w:val="center"/>
              <w:rPr>
                <w:rFonts w:ascii="宋体" w:hAnsi="宋体" w:cs="宋体"/>
                <w:b/>
                <w:bCs/>
                <w:color w:val="auto"/>
                <w:sz w:val="24"/>
                <w:highlight w:val="none"/>
              </w:rPr>
            </w:pPr>
          </w:p>
        </w:tc>
      </w:tr>
      <w:tr w14:paraId="591CA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7CB39C17">
            <w:pPr>
              <w:spacing w:line="400" w:lineRule="exact"/>
              <w:jc w:val="center"/>
              <w:rPr>
                <w:rFonts w:ascii="宋体" w:hAnsi="宋体" w:cs="宋体"/>
                <w:color w:val="auto"/>
                <w:sz w:val="24"/>
                <w:highlight w:val="none"/>
              </w:rPr>
            </w:pPr>
            <w:r>
              <w:rPr>
                <w:rFonts w:hint="eastAsia" w:ascii="宋体" w:hAnsi="宋体" w:cs="宋体"/>
                <w:color w:val="auto"/>
                <w:kern w:val="44"/>
                <w:sz w:val="24"/>
                <w:highlight w:val="none"/>
              </w:rPr>
              <w:t>★9</w:t>
            </w:r>
            <w:r>
              <w:rPr>
                <w:rFonts w:hint="eastAsia" w:ascii="宋体" w:hAnsi="宋体" w:cs="宋体"/>
                <w:color w:val="auto"/>
                <w:sz w:val="24"/>
                <w:highlight w:val="none"/>
              </w:rPr>
              <w:t>.5</w:t>
            </w:r>
          </w:p>
        </w:tc>
        <w:tc>
          <w:tcPr>
            <w:tcW w:w="4023" w:type="pct"/>
            <w:vAlign w:val="center"/>
          </w:tcPr>
          <w:p w14:paraId="117826A7">
            <w:pPr>
              <w:spacing w:line="400" w:lineRule="exact"/>
              <w:rPr>
                <w:rFonts w:ascii="宋体" w:hAnsi="宋体" w:cs="宋体"/>
                <w:color w:val="auto"/>
                <w:sz w:val="24"/>
                <w:highlight w:val="none"/>
              </w:rPr>
            </w:pPr>
            <w:r>
              <w:rPr>
                <w:rFonts w:hint="eastAsia" w:ascii="宋体" w:hAnsi="宋体" w:cs="宋体"/>
                <w:color w:val="auto"/>
                <w:sz w:val="24"/>
                <w:highlight w:val="none"/>
              </w:rPr>
              <w:t>支持接入现有的无线的统一无线优化管理平台，</w:t>
            </w:r>
            <w:r>
              <w:rPr>
                <w:rFonts w:ascii="宋体" w:hAnsi="宋体" w:cs="宋体"/>
                <w:color w:val="auto"/>
                <w:sz w:val="24"/>
                <w:highlight w:val="none"/>
              </w:rPr>
              <w:t>定制管理平台三维地图式运维，从楼栋、楼层，呈现AP关联的终端体验分布，AP的状态信息、AP附近的非法WiFi信号、终端的关联履历等信息，可在楼层平面图上基于终端的漫游轨迹回放，可设置开始时间、观测时间长度，漫游轨迹回放过程通过动图方式展示，保障追溯用户使用体验</w:t>
            </w:r>
            <w:r>
              <w:rPr>
                <w:rFonts w:hint="eastAsia" w:ascii="宋体" w:hAnsi="宋体" w:cs="宋体"/>
                <w:color w:val="auto"/>
                <w:sz w:val="24"/>
                <w:highlight w:val="none"/>
              </w:rPr>
              <w:t>。（注：投标文件中需要提供对应的功能截图等证明材料及承诺函）</w:t>
            </w:r>
          </w:p>
        </w:tc>
        <w:tc>
          <w:tcPr>
            <w:tcW w:w="408" w:type="pct"/>
            <w:vAlign w:val="center"/>
          </w:tcPr>
          <w:p w14:paraId="496F97BB">
            <w:pPr>
              <w:spacing w:line="400" w:lineRule="exact"/>
              <w:jc w:val="center"/>
              <w:rPr>
                <w:rFonts w:ascii="宋体" w:hAnsi="宋体" w:cs="宋体"/>
                <w:b/>
                <w:bCs/>
                <w:color w:val="auto"/>
                <w:sz w:val="24"/>
                <w:highlight w:val="none"/>
              </w:rPr>
            </w:pPr>
          </w:p>
        </w:tc>
      </w:tr>
      <w:tr w14:paraId="02D48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BBACC2F">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10</w:t>
            </w:r>
          </w:p>
        </w:tc>
        <w:tc>
          <w:tcPr>
            <w:tcW w:w="4023" w:type="pct"/>
            <w:vAlign w:val="center"/>
          </w:tcPr>
          <w:p w14:paraId="0837F680">
            <w:pPr>
              <w:spacing w:line="400" w:lineRule="exact"/>
              <w:rPr>
                <w:rFonts w:ascii="宋体" w:hAnsi="宋体" w:cs="宋体"/>
                <w:b/>
                <w:bCs/>
                <w:color w:val="auto"/>
                <w:sz w:val="24"/>
                <w:highlight w:val="none"/>
              </w:rPr>
            </w:pPr>
            <w:r>
              <w:rPr>
                <w:rFonts w:hint="eastAsia" w:ascii="宋体" w:hAnsi="宋体"/>
                <w:b/>
                <w:bCs/>
                <w:color w:val="auto"/>
                <w:sz w:val="24"/>
                <w:highlight w:val="none"/>
              </w:rPr>
              <w:t xml:space="preserve">综合布线及安装调试                     </w:t>
            </w:r>
            <w:r>
              <w:rPr>
                <w:rFonts w:hint="eastAsia" w:ascii="宋体" w:hAnsi="宋体" w:cs="宋体"/>
                <w:b/>
                <w:bCs/>
                <w:color w:val="auto"/>
                <w:sz w:val="24"/>
                <w:highlight w:val="none"/>
              </w:rPr>
              <w:t>数量：1批</w:t>
            </w:r>
          </w:p>
        </w:tc>
        <w:tc>
          <w:tcPr>
            <w:tcW w:w="408" w:type="pct"/>
            <w:vAlign w:val="center"/>
          </w:tcPr>
          <w:p w14:paraId="65F854A7">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w:t>
            </w:r>
          </w:p>
        </w:tc>
      </w:tr>
      <w:tr w14:paraId="1AC96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2E6A83F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10.1</w:t>
            </w:r>
          </w:p>
        </w:tc>
        <w:tc>
          <w:tcPr>
            <w:tcW w:w="4023" w:type="pct"/>
            <w:vAlign w:val="center"/>
          </w:tcPr>
          <w:p w14:paraId="47564373">
            <w:pPr>
              <w:spacing w:line="400" w:lineRule="exac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满足设备安装所需的光电混合缆，</w:t>
            </w:r>
            <w:r>
              <w:rPr>
                <w:rFonts w:ascii="宋体" w:hAnsi="宋体" w:cs="宋体"/>
                <w:color w:val="auto"/>
                <w:kern w:val="0"/>
                <w:sz w:val="24"/>
                <w:highlight w:val="none"/>
                <w:lang w:bidi="ar"/>
              </w:rPr>
              <w:t>内含光纤2芯，铜线2芯（铜线直径1.0 mm)，GB2+2*1.0</w:t>
            </w:r>
            <w:r>
              <w:rPr>
                <w:rFonts w:hint="eastAsia" w:ascii="宋体" w:hAnsi="宋体" w:cs="宋体"/>
                <w:color w:val="auto"/>
                <w:kern w:val="0"/>
                <w:sz w:val="24"/>
                <w:highlight w:val="none"/>
                <w:lang w:bidi="ar"/>
              </w:rPr>
              <w:t>；</w:t>
            </w:r>
          </w:p>
        </w:tc>
        <w:tc>
          <w:tcPr>
            <w:tcW w:w="408" w:type="pct"/>
            <w:vAlign w:val="center"/>
          </w:tcPr>
          <w:p w14:paraId="536668A5">
            <w:pPr>
              <w:spacing w:line="400" w:lineRule="exact"/>
              <w:jc w:val="center"/>
              <w:rPr>
                <w:rFonts w:ascii="宋体" w:hAnsi="宋体" w:cs="宋体"/>
                <w:b/>
                <w:bCs/>
                <w:color w:val="auto"/>
                <w:sz w:val="24"/>
                <w:highlight w:val="none"/>
              </w:rPr>
            </w:pPr>
          </w:p>
        </w:tc>
      </w:tr>
      <w:tr w14:paraId="3F2AB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pct"/>
            <w:vAlign w:val="center"/>
          </w:tcPr>
          <w:p w14:paraId="3ABE8EB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10.2</w:t>
            </w:r>
          </w:p>
        </w:tc>
        <w:tc>
          <w:tcPr>
            <w:tcW w:w="4023" w:type="pct"/>
            <w:vAlign w:val="center"/>
          </w:tcPr>
          <w:p w14:paraId="3B762FF1">
            <w:pPr>
              <w:spacing w:line="400" w:lineRule="exact"/>
              <w:rPr>
                <w:rFonts w:ascii="宋体" w:hAnsi="宋体" w:cs="宋体"/>
                <w:color w:val="auto"/>
                <w:sz w:val="24"/>
                <w:highlight w:val="none"/>
              </w:rPr>
            </w:pPr>
            <w:r>
              <w:rPr>
                <w:rFonts w:ascii="宋体" w:hAnsi="宋体" w:cs="宋体"/>
                <w:color w:val="auto"/>
                <w:sz w:val="24"/>
                <w:highlight w:val="none"/>
              </w:rPr>
              <w:t>本次部署，整体综合布线重新建设，布线，含设备全光网络部署，含熔纤，光纤部署，PVC管、PVC线槽、插排、理线架、胶布、扎带、接头及线路敷设、电源线、网线、配电箱等；水晶头、电信级ODF光纤配线架等。</w:t>
            </w:r>
          </w:p>
        </w:tc>
        <w:tc>
          <w:tcPr>
            <w:tcW w:w="408" w:type="pct"/>
            <w:vAlign w:val="center"/>
          </w:tcPr>
          <w:p w14:paraId="4019F722">
            <w:pPr>
              <w:spacing w:line="400" w:lineRule="exact"/>
              <w:jc w:val="center"/>
              <w:rPr>
                <w:rFonts w:ascii="宋体" w:hAnsi="宋体" w:cs="宋体"/>
                <w:b/>
                <w:bCs/>
                <w:color w:val="auto"/>
                <w:sz w:val="24"/>
                <w:highlight w:val="none"/>
              </w:rPr>
            </w:pPr>
          </w:p>
        </w:tc>
      </w:tr>
    </w:tbl>
    <w:p w14:paraId="63DE3B7D">
      <w:pPr>
        <w:rPr>
          <w:rFonts w:ascii="宋体" w:hAnsi="宋体" w:cs="宋体"/>
          <w:b/>
          <w:bCs/>
          <w:color w:val="auto"/>
          <w:sz w:val="24"/>
          <w:highlight w:val="none"/>
        </w:rPr>
      </w:pPr>
      <w:r>
        <w:rPr>
          <w:rFonts w:hint="eastAsia" w:ascii="宋体" w:hAnsi="宋体" w:cs="宋体"/>
          <w:b/>
          <w:bCs/>
          <w:color w:val="auto"/>
          <w:sz w:val="24"/>
          <w:highlight w:val="none"/>
        </w:rPr>
        <w:t>备注：</w:t>
      </w:r>
    </w:p>
    <w:p w14:paraId="5F9D0B71">
      <w:pPr>
        <w:rPr>
          <w:rFonts w:ascii="宋体" w:hAnsi="宋体" w:cs="宋体"/>
          <w:b/>
          <w:bCs/>
          <w:color w:val="auto"/>
          <w:sz w:val="24"/>
          <w:highlight w:val="none"/>
        </w:rPr>
      </w:pPr>
      <w:r>
        <w:rPr>
          <w:rFonts w:hint="eastAsia" w:ascii="宋体" w:hAnsi="宋体" w:cs="宋体"/>
          <w:b/>
          <w:bCs/>
          <w:color w:val="auto"/>
          <w:sz w:val="24"/>
          <w:highlight w:val="none"/>
        </w:rPr>
        <w:t>1.凡标有最低一级序号的指标项即为一项技术条款，无论是否隶属于上一级编号。</w:t>
      </w:r>
    </w:p>
    <w:p w14:paraId="26CCD082">
      <w:pPr>
        <w:rPr>
          <w:rFonts w:ascii="宋体" w:hAnsi="宋体" w:cs="宋体"/>
          <w:b/>
          <w:bCs/>
          <w:color w:val="auto"/>
          <w:sz w:val="24"/>
          <w:highlight w:val="none"/>
        </w:rPr>
      </w:pPr>
      <w:r>
        <w:rPr>
          <w:rFonts w:hint="eastAsia" w:ascii="宋体" w:hAnsi="宋体" w:cs="宋体"/>
          <w:b/>
          <w:bCs/>
          <w:color w:val="auto"/>
          <w:sz w:val="24"/>
          <w:highlight w:val="none"/>
        </w:rPr>
        <w:t>2.投标人应根据投标产品的实际参数据实响应。</w:t>
      </w:r>
    </w:p>
    <w:p w14:paraId="1A67D8A1">
      <w:pPr>
        <w:rPr>
          <w:rFonts w:ascii="宋体" w:hAnsi="宋体" w:cs="宋体"/>
          <w:b/>
          <w:bCs/>
          <w:color w:val="auto"/>
          <w:sz w:val="24"/>
          <w:highlight w:val="none"/>
        </w:rPr>
      </w:pPr>
    </w:p>
    <w:p w14:paraId="1CEE645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三、投标要求</w:t>
      </w:r>
    </w:p>
    <w:p w14:paraId="008B4A6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投标人需在投标文件中提供针对本项目的投标方案，包含但不限于：</w:t>
      </w:r>
    </w:p>
    <w:p w14:paraId="7AB0FB4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1.系统对接方案；</w:t>
      </w:r>
    </w:p>
    <w:p w14:paraId="72A4815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2.供货方案（供货期限、交货方式、供货保障流程、供货流程要点和供货实施步骤等）；</w:t>
      </w:r>
    </w:p>
    <w:p w14:paraId="2C022AE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3.安装调试方案（安装方案、安装人员配置、调试要求、开箱测试方式、产品调试方案等）；</w:t>
      </w:r>
    </w:p>
    <w:p w14:paraId="6A34294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4.验收方案（验收人员配置、验收标准、验收流程、验收周期等）；</w:t>
      </w:r>
    </w:p>
    <w:p w14:paraId="6E21127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5.培训方案（培训时间安排、培训师资力量、培训内容、培训次数等）；</w:t>
      </w:r>
    </w:p>
    <w:p w14:paraId="05CF230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6.质量控制方案；</w:t>
      </w:r>
    </w:p>
    <w:p w14:paraId="767E658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售后服务方案（售后服务机构、售后服务人员配置、服务响应时效、备品备件和专用工具、服务承诺落实的保障措施、质保期内外的后续技术支持服务、维护能力情况、设备故障时应急处理方案服务体系、退换货品承诺等）；</w:t>
      </w:r>
    </w:p>
    <w:p w14:paraId="6A09E48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8.政策加分的相关证明材料；</w:t>
      </w:r>
    </w:p>
    <w:p w14:paraId="1890EBE2">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9.其他证明材料（如有）</w:t>
      </w:r>
      <w:bookmarkStart w:id="81" w:name="_Toc3736"/>
      <w:r>
        <w:rPr>
          <w:rFonts w:hint="eastAsia" w:ascii="宋体" w:hAnsi="宋体" w:cs="宋体"/>
          <w:b/>
          <w:bCs/>
          <w:color w:val="auto"/>
          <w:sz w:val="24"/>
          <w:highlight w:val="none"/>
        </w:rPr>
        <w:t>。</w:t>
      </w:r>
      <w:bookmarkEnd w:id="81"/>
      <w:r>
        <w:rPr>
          <w:rFonts w:hint="eastAsia" w:ascii="宋体" w:hAnsi="宋体" w:cs="宋体"/>
          <w:b/>
          <w:bCs/>
          <w:color w:val="auto"/>
          <w:sz w:val="24"/>
          <w:highlight w:val="none"/>
        </w:rPr>
        <w:br w:type="page"/>
      </w:r>
    </w:p>
    <w:p w14:paraId="0AB5F29B">
      <w:pPr>
        <w:spacing w:line="360" w:lineRule="auto"/>
        <w:jc w:val="center"/>
        <w:outlineLvl w:val="0"/>
        <w:rPr>
          <w:rFonts w:ascii="宋体" w:hAnsi="宋体" w:cs="宋体"/>
          <w:b/>
          <w:color w:val="auto"/>
          <w:sz w:val="36"/>
          <w:szCs w:val="36"/>
          <w:highlight w:val="none"/>
        </w:rPr>
      </w:pPr>
      <w:bookmarkStart w:id="82" w:name="_Toc22878"/>
      <w:bookmarkStart w:id="83" w:name="_Toc22578"/>
      <w:bookmarkStart w:id="84" w:name="_Toc29221"/>
      <w:bookmarkStart w:id="85" w:name="_Toc4830"/>
      <w:r>
        <w:rPr>
          <w:rFonts w:hint="eastAsia" w:ascii="宋体" w:hAnsi="宋体" w:cs="宋体"/>
          <w:b/>
          <w:color w:val="auto"/>
          <w:sz w:val="36"/>
          <w:szCs w:val="36"/>
          <w:highlight w:val="none"/>
        </w:rPr>
        <w:t xml:space="preserve">第四部分   </w:t>
      </w:r>
      <w:bookmarkStart w:id="86" w:name="_Toc184310321"/>
      <w:bookmarkEnd w:id="86"/>
      <w:bookmarkStart w:id="87" w:name="_Toc184312091"/>
      <w:bookmarkEnd w:id="87"/>
      <w:bookmarkStart w:id="88" w:name="_Toc184312076"/>
      <w:bookmarkEnd w:id="88"/>
      <w:bookmarkStart w:id="89" w:name="_Toc184313253"/>
      <w:bookmarkEnd w:id="89"/>
      <w:bookmarkStart w:id="90" w:name="_Toc184310337"/>
      <w:bookmarkEnd w:id="90"/>
      <w:bookmarkStart w:id="91" w:name="_Toc184314425"/>
      <w:bookmarkEnd w:id="91"/>
      <w:bookmarkStart w:id="92" w:name="_Toc184313293"/>
      <w:bookmarkEnd w:id="92"/>
      <w:bookmarkStart w:id="93" w:name="_Toc184308060"/>
      <w:bookmarkEnd w:id="93"/>
      <w:bookmarkStart w:id="94" w:name="_Toc184308037"/>
      <w:bookmarkEnd w:id="94"/>
      <w:bookmarkStart w:id="95" w:name="_Toc184313307"/>
      <w:bookmarkEnd w:id="95"/>
      <w:bookmarkStart w:id="96" w:name="_Toc184313281"/>
      <w:bookmarkEnd w:id="96"/>
      <w:bookmarkStart w:id="97" w:name="_Toc184310319"/>
      <w:bookmarkEnd w:id="97"/>
      <w:bookmarkStart w:id="98" w:name="_Toc184314416"/>
      <w:bookmarkEnd w:id="98"/>
      <w:bookmarkStart w:id="99" w:name="_Toc184308036"/>
      <w:bookmarkEnd w:id="99"/>
      <w:bookmarkStart w:id="100" w:name="_Toc184308098"/>
      <w:bookmarkEnd w:id="100"/>
      <w:bookmarkStart w:id="101" w:name="_Toc184314411"/>
      <w:bookmarkEnd w:id="101"/>
      <w:bookmarkStart w:id="102" w:name="_Toc184312070"/>
      <w:bookmarkEnd w:id="102"/>
      <w:bookmarkStart w:id="103" w:name="_Toc184312082"/>
      <w:bookmarkEnd w:id="103"/>
      <w:bookmarkStart w:id="104" w:name="_Toc184314479"/>
      <w:bookmarkEnd w:id="104"/>
      <w:bookmarkStart w:id="105" w:name="_Toc184310289"/>
      <w:bookmarkEnd w:id="105"/>
      <w:bookmarkStart w:id="106" w:name="_Toc184308045"/>
      <w:bookmarkEnd w:id="106"/>
      <w:bookmarkStart w:id="107" w:name="_Toc184308103"/>
      <w:bookmarkEnd w:id="107"/>
      <w:bookmarkStart w:id="108" w:name="_Toc184312083"/>
      <w:bookmarkEnd w:id="108"/>
      <w:bookmarkStart w:id="109" w:name="_Toc184310335"/>
      <w:bookmarkEnd w:id="109"/>
      <w:bookmarkStart w:id="110" w:name="_Toc184313258"/>
      <w:bookmarkEnd w:id="110"/>
      <w:bookmarkStart w:id="111" w:name="_Toc184314482"/>
      <w:bookmarkEnd w:id="111"/>
      <w:bookmarkStart w:id="112" w:name="_Toc184312086"/>
      <w:bookmarkEnd w:id="112"/>
      <w:bookmarkStart w:id="113" w:name="_Toc184308049"/>
      <w:bookmarkEnd w:id="113"/>
      <w:bookmarkStart w:id="114" w:name="_Toc184308087"/>
      <w:bookmarkEnd w:id="114"/>
      <w:bookmarkStart w:id="115" w:name="_Toc184314433"/>
      <w:bookmarkEnd w:id="115"/>
      <w:bookmarkStart w:id="116" w:name="_Toc184313238"/>
      <w:bookmarkEnd w:id="116"/>
      <w:bookmarkStart w:id="117" w:name="_Toc184314456"/>
      <w:bookmarkEnd w:id="117"/>
      <w:bookmarkStart w:id="118" w:name="_Toc184314438"/>
      <w:bookmarkEnd w:id="118"/>
      <w:bookmarkStart w:id="119" w:name="_Toc184314466"/>
      <w:bookmarkEnd w:id="119"/>
      <w:bookmarkStart w:id="120" w:name="_Toc184308085"/>
      <w:bookmarkEnd w:id="120"/>
      <w:bookmarkStart w:id="121" w:name="_Toc184310301"/>
      <w:bookmarkEnd w:id="121"/>
      <w:bookmarkStart w:id="122" w:name="_Toc184313265"/>
      <w:bookmarkEnd w:id="122"/>
      <w:bookmarkStart w:id="123" w:name="_Toc184312093"/>
      <w:bookmarkEnd w:id="123"/>
      <w:bookmarkStart w:id="124" w:name="_Toc184312112"/>
      <w:bookmarkEnd w:id="124"/>
      <w:bookmarkStart w:id="125" w:name="_Toc184314429"/>
      <w:bookmarkEnd w:id="125"/>
      <w:bookmarkStart w:id="126" w:name="_Toc184308084"/>
      <w:bookmarkEnd w:id="126"/>
      <w:bookmarkStart w:id="127" w:name="_Toc184312129"/>
      <w:bookmarkEnd w:id="127"/>
      <w:bookmarkStart w:id="128" w:name="_Toc184310280"/>
      <w:bookmarkEnd w:id="128"/>
      <w:bookmarkStart w:id="129" w:name="_Toc184308079"/>
      <w:bookmarkEnd w:id="129"/>
      <w:bookmarkStart w:id="130" w:name="_Toc184312088"/>
      <w:bookmarkEnd w:id="130"/>
      <w:bookmarkStart w:id="131" w:name="_Toc184313245"/>
      <w:bookmarkEnd w:id="131"/>
      <w:bookmarkStart w:id="132" w:name="_Toc184308072"/>
      <w:bookmarkEnd w:id="132"/>
      <w:bookmarkStart w:id="133" w:name="_Toc184308075"/>
      <w:bookmarkEnd w:id="133"/>
      <w:bookmarkStart w:id="134" w:name="_Toc184313266"/>
      <w:bookmarkEnd w:id="134"/>
      <w:bookmarkStart w:id="135" w:name="_Toc184313274"/>
      <w:bookmarkEnd w:id="135"/>
      <w:bookmarkStart w:id="136" w:name="_Toc184308063"/>
      <w:bookmarkEnd w:id="136"/>
      <w:bookmarkStart w:id="137" w:name="_Toc184308082"/>
      <w:bookmarkEnd w:id="137"/>
      <w:bookmarkStart w:id="138" w:name="_Toc184312111"/>
      <w:bookmarkEnd w:id="138"/>
      <w:bookmarkStart w:id="139" w:name="_Toc184312134"/>
      <w:bookmarkEnd w:id="139"/>
      <w:bookmarkStart w:id="140" w:name="_Toc184308091"/>
      <w:bookmarkEnd w:id="140"/>
      <w:bookmarkStart w:id="141" w:name="_Toc184313270"/>
      <w:bookmarkEnd w:id="141"/>
      <w:bookmarkStart w:id="142" w:name="_Toc184308106"/>
      <w:bookmarkEnd w:id="142"/>
      <w:bookmarkStart w:id="143" w:name="_Toc184314414"/>
      <w:bookmarkEnd w:id="143"/>
      <w:bookmarkStart w:id="144" w:name="_Toc184310309"/>
      <w:bookmarkEnd w:id="144"/>
      <w:bookmarkStart w:id="145" w:name="_Toc184312089"/>
      <w:bookmarkEnd w:id="145"/>
      <w:bookmarkStart w:id="146" w:name="_Toc184308068"/>
      <w:bookmarkEnd w:id="146"/>
      <w:bookmarkStart w:id="147" w:name="_Toc184312090"/>
      <w:bookmarkEnd w:id="147"/>
      <w:bookmarkStart w:id="148" w:name="_Toc184313241"/>
      <w:bookmarkEnd w:id="148"/>
      <w:bookmarkStart w:id="149" w:name="_Toc184310325"/>
      <w:bookmarkEnd w:id="149"/>
      <w:bookmarkStart w:id="150" w:name="_Toc184312114"/>
      <w:bookmarkEnd w:id="150"/>
      <w:bookmarkStart w:id="151" w:name="_Toc184312132"/>
      <w:bookmarkEnd w:id="151"/>
      <w:bookmarkStart w:id="152" w:name="_Toc184312120"/>
      <w:bookmarkEnd w:id="152"/>
      <w:bookmarkStart w:id="153" w:name="_Toc184308107"/>
      <w:bookmarkEnd w:id="153"/>
      <w:bookmarkStart w:id="154" w:name="_Toc184314455"/>
      <w:bookmarkEnd w:id="154"/>
      <w:bookmarkStart w:id="155" w:name="_Toc184312110"/>
      <w:bookmarkEnd w:id="155"/>
      <w:bookmarkStart w:id="156" w:name="_Toc184312098"/>
      <w:bookmarkEnd w:id="156"/>
      <w:bookmarkStart w:id="157" w:name="_Toc184312127"/>
      <w:bookmarkEnd w:id="157"/>
      <w:bookmarkStart w:id="158" w:name="_Toc184312080"/>
      <w:bookmarkEnd w:id="158"/>
      <w:bookmarkStart w:id="159" w:name="_Toc184313269"/>
      <w:bookmarkEnd w:id="159"/>
      <w:bookmarkStart w:id="160" w:name="_Toc184310298"/>
      <w:bookmarkEnd w:id="160"/>
      <w:bookmarkStart w:id="161" w:name="_Toc184313291"/>
      <w:bookmarkEnd w:id="161"/>
      <w:bookmarkStart w:id="162" w:name="_Toc184314472"/>
      <w:bookmarkEnd w:id="162"/>
      <w:bookmarkStart w:id="163" w:name="_Toc184313275"/>
      <w:bookmarkEnd w:id="163"/>
      <w:bookmarkStart w:id="164" w:name="_Toc184313257"/>
      <w:bookmarkEnd w:id="164"/>
      <w:bookmarkStart w:id="165" w:name="_Toc184313279"/>
      <w:bookmarkEnd w:id="165"/>
      <w:bookmarkStart w:id="166" w:name="_Toc184312136"/>
      <w:bookmarkEnd w:id="166"/>
      <w:bookmarkStart w:id="167" w:name="_Toc184308090"/>
      <w:bookmarkEnd w:id="167"/>
      <w:bookmarkStart w:id="168" w:name="_Toc184313254"/>
      <w:bookmarkEnd w:id="168"/>
      <w:bookmarkStart w:id="169" w:name="_Toc184314449"/>
      <w:bookmarkEnd w:id="169"/>
      <w:bookmarkStart w:id="170" w:name="_Toc184312073"/>
      <w:bookmarkEnd w:id="170"/>
      <w:bookmarkStart w:id="171" w:name="_Toc184310278"/>
      <w:bookmarkEnd w:id="171"/>
      <w:bookmarkStart w:id="172" w:name="_Toc184312081"/>
      <w:bookmarkEnd w:id="172"/>
      <w:bookmarkStart w:id="173" w:name="_Toc184308044"/>
      <w:bookmarkEnd w:id="173"/>
      <w:bookmarkStart w:id="174" w:name="_Toc184312079"/>
      <w:bookmarkEnd w:id="174"/>
      <w:bookmarkStart w:id="175" w:name="_Toc184308069"/>
      <w:bookmarkEnd w:id="175"/>
      <w:bookmarkStart w:id="176" w:name="_Toc184308081"/>
      <w:bookmarkEnd w:id="176"/>
      <w:bookmarkStart w:id="177" w:name="_Toc184310277"/>
      <w:bookmarkEnd w:id="177"/>
      <w:bookmarkStart w:id="178" w:name="_Toc184312126"/>
      <w:bookmarkEnd w:id="178"/>
      <w:bookmarkStart w:id="179" w:name="_Toc184313252"/>
      <w:bookmarkEnd w:id="179"/>
      <w:bookmarkStart w:id="180" w:name="_Toc184314421"/>
      <w:bookmarkEnd w:id="180"/>
      <w:bookmarkStart w:id="181" w:name="_Toc184310299"/>
      <w:bookmarkEnd w:id="181"/>
      <w:bookmarkStart w:id="182" w:name="_Toc184310327"/>
      <w:bookmarkEnd w:id="182"/>
      <w:bookmarkStart w:id="183" w:name="_Toc184313262"/>
      <w:bookmarkEnd w:id="183"/>
      <w:bookmarkStart w:id="184" w:name="_Toc184310314"/>
      <w:bookmarkEnd w:id="184"/>
      <w:bookmarkStart w:id="185" w:name="_Toc184313297"/>
      <w:bookmarkEnd w:id="185"/>
      <w:bookmarkStart w:id="186" w:name="_Toc184313284"/>
      <w:bookmarkEnd w:id="186"/>
      <w:bookmarkStart w:id="187" w:name="_Toc184308040"/>
      <w:bookmarkEnd w:id="187"/>
      <w:bookmarkStart w:id="188" w:name="_Toc184313283"/>
      <w:bookmarkEnd w:id="188"/>
      <w:bookmarkStart w:id="189" w:name="_Toc184310286"/>
      <w:bookmarkEnd w:id="189"/>
      <w:bookmarkStart w:id="190" w:name="_Toc184313282"/>
      <w:bookmarkEnd w:id="190"/>
      <w:bookmarkStart w:id="191" w:name="_Toc184313240"/>
      <w:bookmarkEnd w:id="191"/>
      <w:bookmarkStart w:id="192" w:name="_Toc184314417"/>
      <w:bookmarkEnd w:id="192"/>
      <w:bookmarkStart w:id="193" w:name="_Toc184313310"/>
      <w:bookmarkEnd w:id="193"/>
      <w:bookmarkStart w:id="194" w:name="_Toc184308042"/>
      <w:bookmarkEnd w:id="194"/>
      <w:bookmarkStart w:id="195" w:name="_Toc184308058"/>
      <w:bookmarkEnd w:id="195"/>
      <w:bookmarkStart w:id="196" w:name="_Toc184314465"/>
      <w:bookmarkEnd w:id="196"/>
      <w:bookmarkStart w:id="197" w:name="_Toc184310317"/>
      <w:bookmarkEnd w:id="197"/>
      <w:bookmarkStart w:id="198" w:name="_Toc184310275"/>
      <w:bookmarkEnd w:id="198"/>
      <w:bookmarkStart w:id="199" w:name="_Toc184314470"/>
      <w:bookmarkEnd w:id="199"/>
      <w:bookmarkStart w:id="200" w:name="_Toc184310334"/>
      <w:bookmarkEnd w:id="200"/>
      <w:bookmarkStart w:id="201" w:name="_Toc184313299"/>
      <w:bookmarkEnd w:id="201"/>
      <w:bookmarkStart w:id="202" w:name="_Toc184312131"/>
      <w:bookmarkEnd w:id="202"/>
      <w:bookmarkStart w:id="203" w:name="_Toc184313260"/>
      <w:bookmarkEnd w:id="203"/>
      <w:bookmarkStart w:id="204" w:name="_Toc184310305"/>
      <w:bookmarkEnd w:id="204"/>
      <w:bookmarkStart w:id="205" w:name="_Toc184312103"/>
      <w:bookmarkEnd w:id="205"/>
      <w:bookmarkStart w:id="206" w:name="_Toc184312125"/>
      <w:bookmarkEnd w:id="206"/>
      <w:bookmarkStart w:id="207" w:name="_Toc184310300"/>
      <w:bookmarkEnd w:id="207"/>
      <w:bookmarkStart w:id="208" w:name="_Toc184313264"/>
      <w:bookmarkEnd w:id="208"/>
      <w:bookmarkStart w:id="209" w:name="_Toc184313289"/>
      <w:bookmarkEnd w:id="209"/>
      <w:bookmarkStart w:id="210" w:name="_Toc184312116"/>
      <w:bookmarkEnd w:id="210"/>
      <w:bookmarkStart w:id="211" w:name="_Toc184308100"/>
      <w:bookmarkEnd w:id="211"/>
      <w:bookmarkStart w:id="212" w:name="_Toc184314476"/>
      <w:bookmarkEnd w:id="212"/>
      <w:bookmarkStart w:id="213" w:name="_Toc184313294"/>
      <w:bookmarkEnd w:id="213"/>
      <w:bookmarkStart w:id="214" w:name="_Toc184308055"/>
      <w:bookmarkEnd w:id="214"/>
      <w:bookmarkStart w:id="215" w:name="_Toc184313239"/>
      <w:bookmarkEnd w:id="215"/>
      <w:bookmarkStart w:id="216" w:name="_Toc184314420"/>
      <w:bookmarkEnd w:id="216"/>
      <w:bookmarkStart w:id="217" w:name="_Toc184314480"/>
      <w:bookmarkEnd w:id="217"/>
      <w:bookmarkStart w:id="218" w:name="_Toc184313261"/>
      <w:bookmarkEnd w:id="218"/>
      <w:bookmarkStart w:id="219" w:name="_Toc184313247"/>
      <w:bookmarkEnd w:id="219"/>
      <w:bookmarkStart w:id="220" w:name="_Toc184312118"/>
      <w:bookmarkEnd w:id="220"/>
      <w:bookmarkStart w:id="221" w:name="_Toc184308043"/>
      <w:bookmarkEnd w:id="221"/>
      <w:bookmarkStart w:id="222" w:name="_Toc184310310"/>
      <w:bookmarkEnd w:id="222"/>
      <w:bookmarkStart w:id="223" w:name="_Toc184312102"/>
      <w:bookmarkEnd w:id="223"/>
      <w:bookmarkStart w:id="224" w:name="_Toc184310333"/>
      <w:bookmarkEnd w:id="224"/>
      <w:bookmarkStart w:id="225" w:name="_Toc184310291"/>
      <w:bookmarkEnd w:id="225"/>
      <w:bookmarkStart w:id="226" w:name="_Toc184310304"/>
      <w:bookmarkEnd w:id="226"/>
      <w:bookmarkStart w:id="227" w:name="_Toc184314445"/>
      <w:bookmarkEnd w:id="227"/>
      <w:bookmarkStart w:id="228" w:name="_Toc184313246"/>
      <w:bookmarkEnd w:id="228"/>
      <w:bookmarkStart w:id="229" w:name="_Toc184313278"/>
      <w:bookmarkEnd w:id="229"/>
      <w:bookmarkStart w:id="230" w:name="_Toc184308096"/>
      <w:bookmarkEnd w:id="230"/>
      <w:bookmarkStart w:id="231" w:name="_Toc184313276"/>
      <w:bookmarkEnd w:id="231"/>
      <w:bookmarkStart w:id="232" w:name="_Toc184308104"/>
      <w:bookmarkEnd w:id="232"/>
      <w:bookmarkStart w:id="233" w:name="_Toc184314471"/>
      <w:bookmarkEnd w:id="233"/>
      <w:bookmarkStart w:id="234" w:name="_Toc184313277"/>
      <w:bookmarkEnd w:id="234"/>
      <w:bookmarkStart w:id="235" w:name="_Toc184310288"/>
      <w:bookmarkEnd w:id="235"/>
      <w:bookmarkStart w:id="236" w:name="_Toc184313290"/>
      <w:bookmarkEnd w:id="236"/>
      <w:bookmarkStart w:id="237" w:name="_Toc184312124"/>
      <w:bookmarkEnd w:id="237"/>
      <w:bookmarkStart w:id="238" w:name="_Toc184313305"/>
      <w:bookmarkEnd w:id="238"/>
      <w:bookmarkStart w:id="239" w:name="_Toc184310316"/>
      <w:bookmarkEnd w:id="239"/>
      <w:bookmarkStart w:id="240" w:name="_Toc184314460"/>
      <w:bookmarkEnd w:id="240"/>
      <w:bookmarkStart w:id="241" w:name="_Toc184308083"/>
      <w:bookmarkEnd w:id="241"/>
      <w:bookmarkStart w:id="242" w:name="_Toc184310282"/>
      <w:bookmarkEnd w:id="242"/>
      <w:bookmarkStart w:id="243" w:name="_Toc184313300"/>
      <w:bookmarkEnd w:id="243"/>
      <w:bookmarkStart w:id="244" w:name="_Toc184308039"/>
      <w:bookmarkEnd w:id="244"/>
      <w:bookmarkStart w:id="245" w:name="_Toc184310326"/>
      <w:bookmarkEnd w:id="245"/>
      <w:bookmarkStart w:id="246" w:name="_Toc184314428"/>
      <w:bookmarkEnd w:id="246"/>
      <w:bookmarkStart w:id="247" w:name="_Toc184313304"/>
      <w:bookmarkEnd w:id="247"/>
      <w:bookmarkStart w:id="248" w:name="_Toc184310292"/>
      <w:bookmarkEnd w:id="248"/>
      <w:bookmarkStart w:id="249" w:name="_Toc184310273"/>
      <w:bookmarkEnd w:id="249"/>
      <w:bookmarkStart w:id="250" w:name="_Toc184314440"/>
      <w:bookmarkEnd w:id="250"/>
      <w:bookmarkStart w:id="251" w:name="_Toc184308092"/>
      <w:bookmarkEnd w:id="251"/>
      <w:bookmarkStart w:id="252" w:name="_Toc184312113"/>
      <w:bookmarkEnd w:id="252"/>
      <w:bookmarkStart w:id="253" w:name="_Toc184314461"/>
      <w:bookmarkEnd w:id="253"/>
      <w:bookmarkStart w:id="254" w:name="_Toc184310279"/>
      <w:bookmarkEnd w:id="254"/>
      <w:bookmarkStart w:id="255" w:name="_Toc184313288"/>
      <w:bookmarkEnd w:id="255"/>
      <w:bookmarkStart w:id="256" w:name="_Toc184312121"/>
      <w:bookmarkEnd w:id="256"/>
      <w:bookmarkStart w:id="257" w:name="_Toc184310303"/>
      <w:bookmarkEnd w:id="257"/>
      <w:bookmarkStart w:id="258" w:name="_Toc184310307"/>
      <w:bookmarkEnd w:id="258"/>
      <w:bookmarkStart w:id="259" w:name="_Toc184312100"/>
      <w:bookmarkEnd w:id="259"/>
      <w:bookmarkStart w:id="260" w:name="_Toc184313242"/>
      <w:bookmarkEnd w:id="260"/>
      <w:bookmarkStart w:id="261" w:name="_Toc184314473"/>
      <w:bookmarkEnd w:id="261"/>
      <w:bookmarkStart w:id="262" w:name="_Toc184313292"/>
      <w:bookmarkEnd w:id="262"/>
      <w:bookmarkStart w:id="263" w:name="_Toc184310322"/>
      <w:bookmarkEnd w:id="263"/>
      <w:bookmarkStart w:id="264" w:name="_Toc184312092"/>
      <w:bookmarkEnd w:id="264"/>
      <w:bookmarkStart w:id="265" w:name="_Toc184313251"/>
      <w:bookmarkEnd w:id="265"/>
      <w:bookmarkStart w:id="266" w:name="_Toc184312123"/>
      <w:bookmarkEnd w:id="266"/>
      <w:bookmarkStart w:id="267" w:name="_Toc184310331"/>
      <w:bookmarkEnd w:id="267"/>
      <w:bookmarkStart w:id="268" w:name="_Toc184310295"/>
      <w:bookmarkEnd w:id="268"/>
      <w:bookmarkStart w:id="269" w:name="_Toc184314442"/>
      <w:bookmarkEnd w:id="269"/>
      <w:bookmarkStart w:id="270" w:name="_Toc184313248"/>
      <w:bookmarkEnd w:id="270"/>
      <w:bookmarkStart w:id="271" w:name="_Toc184310285"/>
      <w:bookmarkEnd w:id="271"/>
      <w:bookmarkStart w:id="272" w:name="_Toc184312119"/>
      <w:bookmarkEnd w:id="272"/>
      <w:bookmarkStart w:id="273" w:name="_Toc184314436"/>
      <w:bookmarkEnd w:id="273"/>
      <w:bookmarkStart w:id="274" w:name="_Toc184310272"/>
      <w:bookmarkEnd w:id="274"/>
      <w:bookmarkStart w:id="275" w:name="_Toc184312078"/>
      <w:bookmarkEnd w:id="275"/>
      <w:bookmarkStart w:id="276" w:name="_Toc184308095"/>
      <w:bookmarkEnd w:id="276"/>
      <w:bookmarkStart w:id="277" w:name="_Toc184312095"/>
      <w:bookmarkEnd w:id="277"/>
      <w:bookmarkStart w:id="278" w:name="_Toc184310296"/>
      <w:bookmarkEnd w:id="278"/>
      <w:bookmarkStart w:id="279" w:name="_Toc184310284"/>
      <w:bookmarkEnd w:id="279"/>
      <w:bookmarkStart w:id="280" w:name="_Toc184314422"/>
      <w:bookmarkEnd w:id="280"/>
      <w:bookmarkStart w:id="281" w:name="_Toc184310302"/>
      <w:bookmarkEnd w:id="281"/>
      <w:bookmarkStart w:id="282" w:name="_Toc184312094"/>
      <w:bookmarkEnd w:id="282"/>
      <w:bookmarkStart w:id="283" w:name="_Toc184312109"/>
      <w:bookmarkEnd w:id="283"/>
      <w:bookmarkStart w:id="284" w:name="_Toc184312117"/>
      <w:bookmarkEnd w:id="284"/>
      <w:bookmarkStart w:id="285" w:name="_Toc184313271"/>
      <w:bookmarkEnd w:id="285"/>
      <w:bookmarkStart w:id="286" w:name="_Toc184310338"/>
      <w:bookmarkEnd w:id="286"/>
      <w:bookmarkStart w:id="287" w:name="_Toc184312099"/>
      <w:bookmarkEnd w:id="287"/>
      <w:bookmarkStart w:id="288" w:name="_Toc184308064"/>
      <w:bookmarkEnd w:id="288"/>
      <w:bookmarkStart w:id="289" w:name="_Toc184308088"/>
      <w:bookmarkEnd w:id="289"/>
      <w:bookmarkStart w:id="290" w:name="_Toc184308041"/>
      <w:bookmarkEnd w:id="290"/>
      <w:bookmarkStart w:id="291" w:name="_Toc184310283"/>
      <w:bookmarkEnd w:id="291"/>
      <w:bookmarkStart w:id="292" w:name="_Toc184313273"/>
      <w:bookmarkEnd w:id="292"/>
      <w:bookmarkStart w:id="293" w:name="_Toc184308050"/>
      <w:bookmarkEnd w:id="293"/>
      <w:bookmarkStart w:id="294" w:name="_Toc184308077"/>
      <w:bookmarkEnd w:id="294"/>
      <w:bookmarkStart w:id="295" w:name="_Toc184308078"/>
      <w:bookmarkEnd w:id="295"/>
      <w:bookmarkStart w:id="296" w:name="_Toc184313259"/>
      <w:bookmarkEnd w:id="296"/>
      <w:bookmarkStart w:id="297" w:name="_Toc184310341"/>
      <w:bookmarkEnd w:id="297"/>
      <w:bookmarkStart w:id="298" w:name="_Toc184310274"/>
      <w:bookmarkEnd w:id="298"/>
      <w:bookmarkStart w:id="299" w:name="_Toc184308076"/>
      <w:bookmarkEnd w:id="299"/>
      <w:bookmarkStart w:id="300" w:name="_Toc184312074"/>
      <w:bookmarkEnd w:id="300"/>
      <w:bookmarkStart w:id="301" w:name="_Toc184310339"/>
      <w:bookmarkEnd w:id="301"/>
      <w:bookmarkStart w:id="302" w:name="_Toc184313280"/>
      <w:bookmarkEnd w:id="302"/>
      <w:bookmarkStart w:id="303" w:name="_Toc184314464"/>
      <w:bookmarkEnd w:id="303"/>
      <w:bookmarkStart w:id="304" w:name="_Toc184313255"/>
      <w:bookmarkEnd w:id="304"/>
      <w:bookmarkStart w:id="305" w:name="_Toc184310343"/>
      <w:bookmarkEnd w:id="305"/>
      <w:bookmarkStart w:id="306" w:name="_Toc184310320"/>
      <w:bookmarkEnd w:id="306"/>
      <w:bookmarkStart w:id="307" w:name="_Toc184313306"/>
      <w:bookmarkEnd w:id="307"/>
      <w:bookmarkStart w:id="308" w:name="_Toc184308066"/>
      <w:bookmarkEnd w:id="308"/>
      <w:bookmarkStart w:id="309" w:name="_Toc184310294"/>
      <w:bookmarkEnd w:id="309"/>
      <w:bookmarkStart w:id="310" w:name="_Toc184308074"/>
      <w:bookmarkEnd w:id="310"/>
      <w:bookmarkStart w:id="311" w:name="_Toc184310332"/>
      <w:bookmarkEnd w:id="311"/>
      <w:bookmarkStart w:id="312" w:name="_Toc184310318"/>
      <w:bookmarkEnd w:id="312"/>
      <w:bookmarkStart w:id="313" w:name="_Toc184308047"/>
      <w:bookmarkEnd w:id="313"/>
      <w:bookmarkStart w:id="314" w:name="_Toc184314444"/>
      <w:bookmarkEnd w:id="314"/>
      <w:bookmarkStart w:id="315" w:name="_Toc184313308"/>
      <w:bookmarkEnd w:id="315"/>
      <w:bookmarkStart w:id="316" w:name="_Toc184312068"/>
      <w:bookmarkEnd w:id="316"/>
      <w:bookmarkStart w:id="317" w:name="_Toc184313309"/>
      <w:bookmarkEnd w:id="317"/>
      <w:bookmarkStart w:id="318" w:name="_Toc184314477"/>
      <w:bookmarkEnd w:id="318"/>
      <w:bookmarkStart w:id="319" w:name="_Toc184314419"/>
      <w:bookmarkEnd w:id="319"/>
      <w:bookmarkStart w:id="320" w:name="_Toc184314453"/>
      <w:bookmarkEnd w:id="320"/>
      <w:bookmarkStart w:id="321" w:name="_Toc184312087"/>
      <w:bookmarkEnd w:id="321"/>
      <w:bookmarkStart w:id="322" w:name="_Toc184308102"/>
      <w:bookmarkEnd w:id="322"/>
      <w:bookmarkStart w:id="323" w:name="_Toc184308080"/>
      <w:bookmarkEnd w:id="323"/>
      <w:bookmarkStart w:id="324" w:name="_Toc184312139"/>
      <w:bookmarkEnd w:id="324"/>
      <w:bookmarkStart w:id="325" w:name="_Toc184314448"/>
      <w:bookmarkEnd w:id="325"/>
      <w:bookmarkStart w:id="326" w:name="_Toc184312104"/>
      <w:bookmarkEnd w:id="326"/>
      <w:bookmarkStart w:id="327" w:name="_Toc184314418"/>
      <w:bookmarkEnd w:id="327"/>
      <w:bookmarkStart w:id="328" w:name="_Toc184312075"/>
      <w:bookmarkEnd w:id="328"/>
      <w:bookmarkStart w:id="329" w:name="_Toc184312096"/>
      <w:bookmarkEnd w:id="329"/>
      <w:bookmarkStart w:id="330" w:name="_Toc184313287"/>
      <w:bookmarkEnd w:id="330"/>
      <w:bookmarkStart w:id="331" w:name="_Toc184312072"/>
      <w:bookmarkEnd w:id="331"/>
      <w:bookmarkStart w:id="332" w:name="_Toc184310329"/>
      <w:bookmarkEnd w:id="332"/>
      <w:bookmarkStart w:id="333" w:name="_Toc184313249"/>
      <w:bookmarkEnd w:id="333"/>
      <w:bookmarkStart w:id="334" w:name="_Toc184313303"/>
      <w:bookmarkEnd w:id="334"/>
      <w:bookmarkStart w:id="335" w:name="_Toc184314423"/>
      <w:bookmarkEnd w:id="335"/>
      <w:bookmarkStart w:id="336" w:name="_Toc184313285"/>
      <w:bookmarkEnd w:id="336"/>
      <w:bookmarkStart w:id="337" w:name="_Toc184314427"/>
      <w:bookmarkEnd w:id="337"/>
      <w:bookmarkStart w:id="338" w:name="_Toc184314439"/>
      <w:bookmarkEnd w:id="338"/>
      <w:bookmarkStart w:id="339" w:name="_Toc184308065"/>
      <w:bookmarkEnd w:id="339"/>
      <w:bookmarkStart w:id="340" w:name="_Toc184313250"/>
      <w:bookmarkEnd w:id="340"/>
      <w:bookmarkStart w:id="341" w:name="_Toc184308089"/>
      <w:bookmarkEnd w:id="341"/>
      <w:bookmarkStart w:id="342" w:name="_Toc184313298"/>
      <w:bookmarkEnd w:id="342"/>
      <w:bookmarkStart w:id="343" w:name="_Toc184314459"/>
      <w:bookmarkEnd w:id="343"/>
      <w:bookmarkStart w:id="344" w:name="_Toc184308101"/>
      <w:bookmarkEnd w:id="344"/>
      <w:bookmarkStart w:id="345" w:name="_Toc184314437"/>
      <w:bookmarkEnd w:id="345"/>
      <w:bookmarkStart w:id="346" w:name="_Toc184314446"/>
      <w:bookmarkEnd w:id="346"/>
      <w:bookmarkStart w:id="347" w:name="_Toc184314462"/>
      <w:bookmarkEnd w:id="347"/>
      <w:bookmarkStart w:id="348" w:name="_Toc184312105"/>
      <w:bookmarkEnd w:id="348"/>
      <w:bookmarkStart w:id="349" w:name="_Toc184310306"/>
      <w:bookmarkEnd w:id="349"/>
      <w:bookmarkStart w:id="350" w:name="_Toc184310330"/>
      <w:bookmarkEnd w:id="350"/>
      <w:bookmarkStart w:id="351" w:name="_Toc184308071"/>
      <w:bookmarkEnd w:id="351"/>
      <w:bookmarkStart w:id="352" w:name="_Toc184310311"/>
      <w:bookmarkEnd w:id="352"/>
      <w:bookmarkStart w:id="353" w:name="_Toc184314413"/>
      <w:bookmarkEnd w:id="353"/>
      <w:bookmarkStart w:id="354" w:name="_Toc184308051"/>
      <w:bookmarkEnd w:id="354"/>
      <w:bookmarkStart w:id="355" w:name="_Toc184308059"/>
      <w:bookmarkEnd w:id="355"/>
      <w:bookmarkStart w:id="356" w:name="_Toc184308048"/>
      <w:bookmarkEnd w:id="356"/>
      <w:bookmarkStart w:id="357" w:name="_Toc184310328"/>
      <w:bookmarkEnd w:id="357"/>
      <w:bookmarkStart w:id="358" w:name="_Toc184314451"/>
      <w:bookmarkEnd w:id="358"/>
      <w:bookmarkStart w:id="359" w:name="_Toc184308056"/>
      <w:bookmarkEnd w:id="359"/>
      <w:bookmarkStart w:id="360" w:name="_Toc184308105"/>
      <w:bookmarkEnd w:id="360"/>
      <w:bookmarkStart w:id="361" w:name="_Toc184312097"/>
      <w:bookmarkEnd w:id="361"/>
      <w:bookmarkStart w:id="362" w:name="_Toc184312071"/>
      <w:bookmarkEnd w:id="362"/>
      <w:bookmarkStart w:id="363" w:name="_Toc184314415"/>
      <w:bookmarkEnd w:id="363"/>
      <w:bookmarkStart w:id="364" w:name="_Toc184312108"/>
      <w:bookmarkEnd w:id="364"/>
      <w:bookmarkStart w:id="365" w:name="_Toc184308093"/>
      <w:bookmarkEnd w:id="365"/>
      <w:bookmarkStart w:id="366" w:name="_Toc184310340"/>
      <w:bookmarkEnd w:id="366"/>
      <w:bookmarkStart w:id="367" w:name="_Toc184313295"/>
      <w:bookmarkEnd w:id="367"/>
      <w:bookmarkStart w:id="368" w:name="_Toc184314443"/>
      <w:bookmarkEnd w:id="368"/>
      <w:bookmarkStart w:id="369" w:name="_Toc184314435"/>
      <w:bookmarkEnd w:id="369"/>
      <w:bookmarkStart w:id="370" w:name="_Toc184314481"/>
      <w:bookmarkEnd w:id="370"/>
      <w:bookmarkStart w:id="371" w:name="_Toc184308057"/>
      <w:bookmarkEnd w:id="371"/>
      <w:bookmarkStart w:id="372" w:name="_Toc184310315"/>
      <w:bookmarkEnd w:id="372"/>
      <w:bookmarkStart w:id="373" w:name="_Toc184313301"/>
      <w:bookmarkEnd w:id="373"/>
      <w:bookmarkStart w:id="374" w:name="_Toc184310312"/>
      <w:bookmarkEnd w:id="374"/>
      <w:bookmarkStart w:id="375" w:name="_Toc184314441"/>
      <w:bookmarkEnd w:id="375"/>
      <w:bookmarkStart w:id="376" w:name="_Toc184310313"/>
      <w:bookmarkEnd w:id="376"/>
      <w:bookmarkStart w:id="377" w:name="_Toc184312135"/>
      <w:bookmarkEnd w:id="377"/>
      <w:bookmarkStart w:id="378" w:name="_Toc184314430"/>
      <w:bookmarkEnd w:id="378"/>
      <w:bookmarkStart w:id="379" w:name="_Toc184313263"/>
      <w:bookmarkEnd w:id="379"/>
      <w:bookmarkStart w:id="380" w:name="_Toc184313267"/>
      <w:bookmarkEnd w:id="380"/>
      <w:bookmarkStart w:id="381" w:name="_Toc184312138"/>
      <w:bookmarkEnd w:id="381"/>
      <w:bookmarkStart w:id="382" w:name="_Toc184312077"/>
      <w:bookmarkEnd w:id="382"/>
      <w:bookmarkStart w:id="383" w:name="_Toc184308061"/>
      <w:bookmarkEnd w:id="383"/>
      <w:bookmarkStart w:id="384" w:name="_Toc184314463"/>
      <w:bookmarkEnd w:id="384"/>
      <w:bookmarkStart w:id="385" w:name="_Toc184314431"/>
      <w:bookmarkEnd w:id="385"/>
      <w:bookmarkStart w:id="386" w:name="_Toc184310323"/>
      <w:bookmarkEnd w:id="386"/>
      <w:bookmarkStart w:id="387" w:name="_Toc184314469"/>
      <w:bookmarkEnd w:id="387"/>
      <w:bookmarkStart w:id="388" w:name="_Toc184310276"/>
      <w:bookmarkEnd w:id="388"/>
      <w:bookmarkStart w:id="389" w:name="_Toc184308038"/>
      <w:bookmarkEnd w:id="389"/>
      <w:bookmarkStart w:id="390" w:name="_Toc184312130"/>
      <w:bookmarkEnd w:id="390"/>
      <w:bookmarkStart w:id="391" w:name="_Toc184314452"/>
      <w:bookmarkEnd w:id="391"/>
      <w:bookmarkStart w:id="392" w:name="_Toc184312069"/>
      <w:bookmarkEnd w:id="392"/>
      <w:bookmarkStart w:id="393" w:name="_Toc184310342"/>
      <w:bookmarkEnd w:id="393"/>
      <w:bookmarkStart w:id="394" w:name="_Toc184308094"/>
      <w:bookmarkEnd w:id="394"/>
      <w:bookmarkStart w:id="395" w:name="_Toc184310297"/>
      <w:bookmarkEnd w:id="395"/>
      <w:bookmarkStart w:id="396" w:name="_Toc184308099"/>
      <w:bookmarkEnd w:id="396"/>
      <w:bookmarkStart w:id="397" w:name="_Toc184313296"/>
      <w:bookmarkEnd w:id="397"/>
      <w:bookmarkStart w:id="398" w:name="_Toc184313286"/>
      <w:bookmarkEnd w:id="398"/>
      <w:bookmarkStart w:id="399" w:name="_Toc184312084"/>
      <w:bookmarkEnd w:id="399"/>
      <w:bookmarkStart w:id="400" w:name="_Toc184314458"/>
      <w:bookmarkEnd w:id="400"/>
      <w:bookmarkStart w:id="401" w:name="_Toc184314454"/>
      <w:bookmarkEnd w:id="401"/>
      <w:bookmarkStart w:id="402" w:name="_Toc184312128"/>
      <w:bookmarkEnd w:id="402"/>
      <w:bookmarkStart w:id="403" w:name="_Toc184310287"/>
      <w:bookmarkEnd w:id="403"/>
      <w:bookmarkStart w:id="404" w:name="_Toc184314467"/>
      <w:bookmarkEnd w:id="404"/>
      <w:bookmarkStart w:id="405" w:name="_Toc184312115"/>
      <w:bookmarkEnd w:id="405"/>
      <w:bookmarkStart w:id="406" w:name="_Toc184308070"/>
      <w:bookmarkEnd w:id="406"/>
      <w:bookmarkStart w:id="407" w:name="_Toc184310290"/>
      <w:bookmarkEnd w:id="407"/>
      <w:bookmarkStart w:id="408" w:name="_Toc184310308"/>
      <w:bookmarkEnd w:id="408"/>
      <w:bookmarkStart w:id="409" w:name="_Toc184313272"/>
      <w:bookmarkEnd w:id="409"/>
      <w:bookmarkStart w:id="410" w:name="_Toc184314450"/>
      <w:bookmarkEnd w:id="410"/>
      <w:bookmarkStart w:id="411" w:name="_Toc184312122"/>
      <w:bookmarkEnd w:id="411"/>
      <w:bookmarkStart w:id="412" w:name="_Toc184308053"/>
      <w:bookmarkEnd w:id="412"/>
      <w:bookmarkStart w:id="413" w:name="_Toc184308054"/>
      <w:bookmarkEnd w:id="413"/>
      <w:bookmarkStart w:id="414" w:name="_Toc184308052"/>
      <w:bookmarkEnd w:id="414"/>
      <w:bookmarkStart w:id="415" w:name="_Toc184308067"/>
      <w:bookmarkEnd w:id="415"/>
      <w:bookmarkStart w:id="416" w:name="_Toc184308073"/>
      <w:bookmarkEnd w:id="416"/>
      <w:bookmarkStart w:id="417" w:name="_Toc184313256"/>
      <w:bookmarkEnd w:id="417"/>
      <w:bookmarkStart w:id="418" w:name="_Toc184312107"/>
      <w:bookmarkEnd w:id="418"/>
      <w:bookmarkStart w:id="419" w:name="_Toc184314475"/>
      <w:bookmarkEnd w:id="419"/>
      <w:bookmarkStart w:id="420" w:name="_Toc184314426"/>
      <w:bookmarkEnd w:id="420"/>
      <w:bookmarkStart w:id="421" w:name="_Toc184310344"/>
      <w:bookmarkEnd w:id="421"/>
      <w:bookmarkStart w:id="422" w:name="_Toc184314424"/>
      <w:bookmarkEnd w:id="422"/>
      <w:bookmarkStart w:id="423" w:name="_Toc184312133"/>
      <w:bookmarkEnd w:id="423"/>
      <w:bookmarkStart w:id="424" w:name="_Toc184314457"/>
      <w:bookmarkEnd w:id="424"/>
      <w:bookmarkStart w:id="425" w:name="_Toc184313302"/>
      <w:bookmarkEnd w:id="425"/>
      <w:bookmarkStart w:id="426" w:name="_Toc184308097"/>
      <w:bookmarkEnd w:id="426"/>
      <w:bookmarkStart w:id="427" w:name="_Toc184313268"/>
      <w:bookmarkEnd w:id="427"/>
      <w:bookmarkStart w:id="428" w:name="_Toc184312137"/>
      <w:bookmarkEnd w:id="428"/>
      <w:bookmarkStart w:id="429" w:name="_Toc184310324"/>
      <w:bookmarkEnd w:id="429"/>
      <w:bookmarkStart w:id="430" w:name="_Toc184314434"/>
      <w:bookmarkEnd w:id="430"/>
      <w:bookmarkStart w:id="431" w:name="_Toc184314412"/>
      <w:bookmarkEnd w:id="431"/>
      <w:bookmarkStart w:id="432" w:name="_Toc184314432"/>
      <w:bookmarkEnd w:id="432"/>
      <w:bookmarkStart w:id="433" w:name="_Toc184314410"/>
      <w:bookmarkEnd w:id="433"/>
      <w:bookmarkStart w:id="434" w:name="_Toc184312085"/>
      <w:bookmarkEnd w:id="434"/>
      <w:bookmarkStart w:id="435" w:name="_Toc184312067"/>
      <w:bookmarkEnd w:id="435"/>
      <w:bookmarkStart w:id="436" w:name="_Toc184313244"/>
      <w:bookmarkEnd w:id="436"/>
      <w:bookmarkStart w:id="437" w:name="_Toc184314447"/>
      <w:bookmarkEnd w:id="437"/>
      <w:bookmarkStart w:id="438" w:name="_Toc184308086"/>
      <w:bookmarkEnd w:id="438"/>
      <w:bookmarkStart w:id="439" w:name="_Toc184308046"/>
      <w:bookmarkEnd w:id="439"/>
      <w:bookmarkStart w:id="440" w:name="_Toc184310293"/>
      <w:bookmarkEnd w:id="440"/>
      <w:bookmarkStart w:id="441" w:name="_Toc184313243"/>
      <w:bookmarkEnd w:id="441"/>
      <w:bookmarkStart w:id="442" w:name="_Toc184310336"/>
      <w:bookmarkEnd w:id="442"/>
      <w:bookmarkStart w:id="443" w:name="_Toc184308108"/>
      <w:bookmarkEnd w:id="443"/>
      <w:bookmarkStart w:id="444" w:name="_Toc184314468"/>
      <w:bookmarkEnd w:id="444"/>
      <w:bookmarkStart w:id="445" w:name="_Toc184312101"/>
      <w:bookmarkEnd w:id="445"/>
      <w:bookmarkStart w:id="446" w:name="_Toc184314474"/>
      <w:bookmarkEnd w:id="446"/>
      <w:bookmarkStart w:id="447" w:name="_Toc184312106"/>
      <w:bookmarkEnd w:id="447"/>
      <w:bookmarkStart w:id="448" w:name="_Toc184310281"/>
      <w:bookmarkEnd w:id="448"/>
      <w:bookmarkStart w:id="449" w:name="_Toc184308062"/>
      <w:bookmarkEnd w:id="449"/>
      <w:bookmarkStart w:id="450" w:name="_Toc184314478"/>
      <w:bookmarkEnd w:id="450"/>
      <w:r>
        <w:rPr>
          <w:rFonts w:hint="eastAsia" w:ascii="宋体" w:hAnsi="宋体" w:cs="宋体"/>
          <w:b/>
          <w:color w:val="auto"/>
          <w:sz w:val="36"/>
          <w:szCs w:val="36"/>
          <w:highlight w:val="none"/>
        </w:rPr>
        <w:t>评标办法</w:t>
      </w:r>
      <w:bookmarkEnd w:id="82"/>
      <w:bookmarkEnd w:id="83"/>
      <w:bookmarkEnd w:id="84"/>
      <w:bookmarkEnd w:id="85"/>
    </w:p>
    <w:p w14:paraId="0128CBF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1524E021">
      <w:pPr>
        <w:snapToGrid w:val="0"/>
        <w:spacing w:line="360" w:lineRule="auto"/>
        <w:rPr>
          <w:rFonts w:ascii="宋体" w:hAnsi="宋体" w:cs="宋体"/>
          <w:b/>
          <w:color w:val="auto"/>
          <w:sz w:val="32"/>
          <w:szCs w:val="20"/>
          <w:highlight w:val="none"/>
        </w:rPr>
      </w:pPr>
      <w:r>
        <w:rPr>
          <w:rFonts w:hint="eastAsia" w:ascii="宋体" w:hAnsi="宋体" w:cs="宋体"/>
          <w:b/>
          <w:color w:val="auto"/>
          <w:sz w:val="32"/>
          <w:szCs w:val="20"/>
          <w:highlight w:val="none"/>
        </w:rPr>
        <w:t>标项一：</w:t>
      </w:r>
    </w:p>
    <w:tbl>
      <w:tblPr>
        <w:tblStyle w:val="64"/>
        <w:tblW w:w="9998"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201"/>
        <w:gridCol w:w="929"/>
        <w:gridCol w:w="1055"/>
      </w:tblGrid>
      <w:tr w14:paraId="4BE0CBA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44" w:hRule="atLeast"/>
          <w:tblHeader/>
          <w:jc w:val="center"/>
        </w:trPr>
        <w:tc>
          <w:tcPr>
            <w:tcW w:w="813" w:type="dxa"/>
            <w:vAlign w:val="center"/>
          </w:tcPr>
          <w:p w14:paraId="42B703F7">
            <w:pPr>
              <w:widowControl/>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7201" w:type="dxa"/>
            <w:vAlign w:val="center"/>
          </w:tcPr>
          <w:p w14:paraId="022005FF">
            <w:pPr>
              <w:widowControl/>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评标标准</w:t>
            </w:r>
          </w:p>
        </w:tc>
        <w:tc>
          <w:tcPr>
            <w:tcW w:w="929" w:type="dxa"/>
            <w:vAlign w:val="center"/>
          </w:tcPr>
          <w:p w14:paraId="2192A89B">
            <w:pPr>
              <w:widowControl/>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权重</w:t>
            </w:r>
          </w:p>
        </w:tc>
        <w:tc>
          <w:tcPr>
            <w:tcW w:w="1055" w:type="dxa"/>
            <w:vAlign w:val="center"/>
          </w:tcPr>
          <w:p w14:paraId="125B1928">
            <w:pPr>
              <w:widowControl/>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主观分/客观分属性</w:t>
            </w:r>
          </w:p>
        </w:tc>
      </w:tr>
      <w:tr w14:paraId="15C8ECA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98" w:type="dxa"/>
            <w:gridSpan w:val="4"/>
            <w:vAlign w:val="center"/>
          </w:tcPr>
          <w:p w14:paraId="09F1A162">
            <w:pPr>
              <w:widowControl/>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一、商务技术分（70分）</w:t>
            </w:r>
          </w:p>
        </w:tc>
      </w:tr>
      <w:tr w14:paraId="4E9B1A4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13" w:type="dxa"/>
            <w:vAlign w:val="center"/>
          </w:tcPr>
          <w:p w14:paraId="582C1B36">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7201" w:type="dxa"/>
            <w:vAlign w:val="center"/>
          </w:tcPr>
          <w:p w14:paraId="2F1CBE36">
            <w:pPr>
              <w:widowControl/>
              <w:spacing w:line="400" w:lineRule="exact"/>
              <w:rPr>
                <w:rFonts w:ascii="宋体" w:hAnsi="宋体" w:cs="宋体"/>
                <w:b/>
                <w:color w:val="auto"/>
                <w:sz w:val="24"/>
                <w:highlight w:val="none"/>
              </w:rPr>
            </w:pPr>
            <w:r>
              <w:rPr>
                <w:rFonts w:hint="eastAsia" w:ascii="宋体" w:hAnsi="宋体" w:cs="宋体"/>
                <w:b/>
                <w:color w:val="auto"/>
                <w:sz w:val="24"/>
                <w:highlight w:val="none"/>
              </w:rPr>
              <w:t>技术条款的响应性（28分）</w:t>
            </w:r>
          </w:p>
          <w:p w14:paraId="7CB9DE0D">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根据各投标人所投产品技术参数对招标文件第三部分《采购需求》“（三）货物的技术规格要求”的响应情况进行评议，完全满足的得28分；</w:t>
            </w:r>
          </w:p>
          <w:p w14:paraId="0188A105">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1.“▲”条款不允许负偏离，负偏离作无效标处理；</w:t>
            </w:r>
          </w:p>
          <w:p w14:paraId="7195FFE0">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2.“★”条款每负偏离一条扣1.5分；</w:t>
            </w:r>
          </w:p>
          <w:p w14:paraId="22862405">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3.除“▲”和“★”条款以外的其他条款，每负偏离一条扣1分；</w:t>
            </w:r>
          </w:p>
          <w:p w14:paraId="0F20AB90">
            <w:pPr>
              <w:widowControl/>
              <w:spacing w:line="400" w:lineRule="exact"/>
              <w:rPr>
                <w:rFonts w:ascii="宋体" w:hAnsi="宋体" w:cs="宋体"/>
                <w:color w:val="auto"/>
                <w:sz w:val="24"/>
                <w:highlight w:val="none"/>
              </w:rPr>
            </w:pPr>
            <w:r>
              <w:rPr>
                <w:rFonts w:hint="eastAsia" w:ascii="宋体" w:hAnsi="宋体" w:cs="宋体"/>
                <w:color w:val="auto"/>
                <w:sz w:val="24"/>
                <w:highlight w:val="none"/>
              </w:rPr>
              <w:t>4.当扣减至0分（或以下）时，其投标文件作无效标处理，不再进行评审。</w:t>
            </w:r>
          </w:p>
        </w:tc>
        <w:tc>
          <w:tcPr>
            <w:tcW w:w="929" w:type="dxa"/>
            <w:vAlign w:val="center"/>
          </w:tcPr>
          <w:p w14:paraId="73625B52">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28</w:t>
            </w:r>
          </w:p>
        </w:tc>
        <w:tc>
          <w:tcPr>
            <w:tcW w:w="1055" w:type="dxa"/>
            <w:vAlign w:val="center"/>
          </w:tcPr>
          <w:p w14:paraId="1F5658D8">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0C14E07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13" w:type="dxa"/>
            <w:vAlign w:val="center"/>
          </w:tcPr>
          <w:p w14:paraId="2F4BFE65">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7201" w:type="dxa"/>
            <w:vAlign w:val="center"/>
          </w:tcPr>
          <w:p w14:paraId="116B320D">
            <w:pPr>
              <w:pStyle w:val="24"/>
              <w:ind w:firstLine="0"/>
              <w:rPr>
                <w:rFonts w:hAnsi="宋体" w:cs="宋体"/>
                <w:b/>
                <w:bCs/>
                <w:color w:val="auto"/>
                <w:highlight w:val="none"/>
                <w:lang w:val="en-US"/>
              </w:rPr>
            </w:pPr>
            <w:r>
              <w:rPr>
                <w:rFonts w:hint="eastAsia" w:hAnsi="宋体" w:cs="宋体"/>
                <w:b/>
                <w:bCs/>
                <w:color w:val="auto"/>
                <w:highlight w:val="none"/>
                <w:lang w:val="en-US"/>
              </w:rPr>
              <w:t>系统对接方案（5分）</w:t>
            </w:r>
          </w:p>
          <w:p w14:paraId="586BC987">
            <w:pPr>
              <w:pStyle w:val="24"/>
              <w:ind w:firstLine="0"/>
              <w:rPr>
                <w:rFonts w:hAnsi="宋体" w:cs="宋体"/>
                <w:color w:val="auto"/>
                <w:kern w:val="0"/>
                <w:highlight w:val="none"/>
                <w:lang w:val="en-US" w:bidi="ar"/>
              </w:rPr>
            </w:pPr>
            <w:r>
              <w:rPr>
                <w:rFonts w:hint="eastAsia" w:hAnsi="宋体" w:cs="宋体"/>
                <w:color w:val="auto"/>
                <w:highlight w:val="none"/>
                <w:lang w:val="en-US"/>
              </w:rPr>
              <w:t>根据投标人提供的系统对接方案，需包含但不限于以下要点：</w:t>
            </w:r>
            <w:r>
              <w:rPr>
                <w:rFonts w:hint="eastAsia" w:hAnsi="宋体" w:cs="宋体"/>
                <w:color w:val="auto"/>
                <w:highlight w:val="none"/>
              </w:rPr>
              <w:t>①</w:t>
            </w:r>
            <w:r>
              <w:rPr>
                <w:rFonts w:hAnsi="宋体" w:cs="宋体"/>
                <w:color w:val="auto"/>
                <w:highlight w:val="none"/>
              </w:rPr>
              <w:t>与现网认证系统兼容</w:t>
            </w:r>
            <w:r>
              <w:rPr>
                <w:rFonts w:hint="eastAsia" w:hAnsi="宋体" w:cs="宋体"/>
                <w:color w:val="auto"/>
                <w:highlight w:val="none"/>
                <w:lang w:val="en-US"/>
              </w:rPr>
              <w:t>方案；</w:t>
            </w:r>
            <w:r>
              <w:rPr>
                <w:rFonts w:hint="eastAsia" w:hAnsi="宋体" w:cs="宋体"/>
                <w:color w:val="auto"/>
                <w:highlight w:val="none"/>
              </w:rPr>
              <w:t>②与学校现有SDN安全准入平台对接</w:t>
            </w:r>
            <w:r>
              <w:rPr>
                <w:rFonts w:hint="eastAsia" w:hAnsi="宋体" w:cs="宋体"/>
                <w:color w:val="auto"/>
                <w:highlight w:val="none"/>
                <w:lang w:val="en-US"/>
              </w:rPr>
              <w:t>部署方案；</w:t>
            </w:r>
            <w:r>
              <w:rPr>
                <w:rFonts w:hint="eastAsia" w:hAnsi="宋体" w:cs="宋体"/>
                <w:color w:val="auto"/>
                <w:highlight w:val="none"/>
              </w:rPr>
              <w:t>③</w:t>
            </w:r>
            <w:r>
              <w:rPr>
                <w:rFonts w:hint="eastAsia" w:hAnsi="宋体" w:cs="宋体"/>
                <w:color w:val="auto"/>
                <w:highlight w:val="none"/>
                <w:lang w:val="en-US"/>
              </w:rPr>
              <w:t>与原</w:t>
            </w:r>
            <w:r>
              <w:rPr>
                <w:rFonts w:hint="eastAsia" w:hAnsi="宋体" w:cs="宋体"/>
                <w:color w:val="auto"/>
                <w:highlight w:val="none"/>
              </w:rPr>
              <w:t>校园网终端安全准入对接</w:t>
            </w:r>
            <w:r>
              <w:rPr>
                <w:rFonts w:hint="eastAsia" w:hAnsi="宋体" w:cs="宋体"/>
                <w:color w:val="auto"/>
                <w:kern w:val="0"/>
                <w:highlight w:val="none"/>
                <w:lang w:val="en-US" w:bidi="ar"/>
              </w:rPr>
              <w:t>方案进行综合评议。</w:t>
            </w:r>
          </w:p>
          <w:p w14:paraId="3A1F31B6">
            <w:pPr>
              <w:pStyle w:val="24"/>
              <w:ind w:firstLine="0"/>
              <w:rPr>
                <w:rFonts w:hAnsi="宋体" w:cs="宋体"/>
                <w:color w:val="auto"/>
                <w:highlight w:val="none"/>
                <w:lang w:val="en-US"/>
              </w:rPr>
            </w:pPr>
            <w:r>
              <w:rPr>
                <w:rFonts w:hint="eastAsia" w:hAnsi="宋体" w:cs="宋体"/>
                <w:color w:val="auto"/>
                <w:highlight w:val="none"/>
                <w:lang w:val="en-US"/>
              </w:rPr>
              <w:t>1）</w:t>
            </w:r>
            <w:r>
              <w:rPr>
                <w:rFonts w:hint="eastAsia" w:hAnsi="宋体" w:cs="宋体"/>
                <w:color w:val="auto"/>
                <w:kern w:val="0"/>
                <w:highlight w:val="none"/>
                <w:lang w:val="en-US" w:bidi="ar"/>
              </w:rPr>
              <w:t>方案详细，</w:t>
            </w:r>
            <w:r>
              <w:rPr>
                <w:rFonts w:hint="eastAsia" w:hAnsi="宋体" w:cs="宋体"/>
                <w:color w:val="auto"/>
                <w:highlight w:val="none"/>
                <w:lang w:val="en-US"/>
              </w:rPr>
              <w:t>可简单实现</w:t>
            </w:r>
            <w:r>
              <w:rPr>
                <w:rFonts w:hAnsi="宋体" w:cs="宋体"/>
                <w:color w:val="auto"/>
                <w:highlight w:val="none"/>
              </w:rPr>
              <w:t>与现网认证系统兼容</w:t>
            </w:r>
            <w:r>
              <w:rPr>
                <w:rFonts w:hint="eastAsia" w:hAnsi="宋体" w:cs="宋体"/>
                <w:color w:val="auto"/>
                <w:highlight w:val="none"/>
              </w:rPr>
              <w:t>、与学校现有SDN安全准入平台对接</w:t>
            </w:r>
            <w:r>
              <w:rPr>
                <w:rFonts w:hint="eastAsia" w:hAnsi="宋体" w:cs="宋体"/>
                <w:color w:val="auto"/>
                <w:highlight w:val="none"/>
                <w:lang w:val="en-US"/>
              </w:rPr>
              <w:t>部署</w:t>
            </w:r>
            <w:r>
              <w:rPr>
                <w:rFonts w:hint="eastAsia" w:hAnsi="宋体" w:cs="宋体"/>
                <w:color w:val="auto"/>
                <w:highlight w:val="none"/>
              </w:rPr>
              <w:t>，</w:t>
            </w:r>
            <w:r>
              <w:rPr>
                <w:rFonts w:hint="eastAsia" w:hAnsi="宋体" w:cs="宋体"/>
                <w:color w:val="auto"/>
                <w:highlight w:val="none"/>
                <w:lang w:val="en-US"/>
              </w:rPr>
              <w:t>与原</w:t>
            </w:r>
            <w:r>
              <w:rPr>
                <w:rFonts w:hint="eastAsia" w:hAnsi="宋体" w:cs="宋体"/>
                <w:color w:val="auto"/>
                <w:highlight w:val="none"/>
              </w:rPr>
              <w:t>校园网终端</w:t>
            </w:r>
            <w:r>
              <w:rPr>
                <w:rFonts w:hint="eastAsia" w:hAnsi="宋体" w:cs="宋体"/>
                <w:color w:val="auto"/>
                <w:highlight w:val="none"/>
                <w:lang w:val="en-US"/>
              </w:rPr>
              <w:t>安全准入对接的得5分；</w:t>
            </w:r>
          </w:p>
          <w:p w14:paraId="59C2DBA6">
            <w:pPr>
              <w:pStyle w:val="24"/>
              <w:ind w:firstLine="0"/>
              <w:rPr>
                <w:rFonts w:hAnsi="宋体" w:cs="宋体"/>
                <w:color w:val="auto"/>
                <w:highlight w:val="none"/>
                <w:lang w:val="en-US"/>
              </w:rPr>
            </w:pPr>
            <w:r>
              <w:rPr>
                <w:rFonts w:hint="eastAsia" w:hAnsi="宋体" w:cs="宋体"/>
                <w:color w:val="auto"/>
                <w:highlight w:val="none"/>
                <w:lang w:val="en-US"/>
              </w:rPr>
              <w:t>2）</w:t>
            </w:r>
            <w:r>
              <w:rPr>
                <w:rFonts w:hint="eastAsia" w:hAnsi="宋体" w:cs="宋体"/>
                <w:color w:val="auto"/>
                <w:kern w:val="0"/>
                <w:highlight w:val="none"/>
                <w:lang w:val="en-US" w:bidi="ar"/>
              </w:rPr>
              <w:t>方案较详细，</w:t>
            </w:r>
            <w:r>
              <w:rPr>
                <w:rFonts w:hint="eastAsia" w:hAnsi="宋体" w:cs="宋体"/>
                <w:color w:val="auto"/>
                <w:highlight w:val="none"/>
                <w:lang w:val="en-US"/>
              </w:rPr>
              <w:t>可较简单的实现</w:t>
            </w:r>
            <w:r>
              <w:rPr>
                <w:rFonts w:hAnsi="宋体" w:cs="宋体"/>
                <w:color w:val="auto"/>
                <w:highlight w:val="none"/>
              </w:rPr>
              <w:t>与现网认证系统兼容</w:t>
            </w:r>
            <w:r>
              <w:rPr>
                <w:rFonts w:hint="eastAsia" w:hAnsi="宋体" w:cs="宋体"/>
                <w:color w:val="auto"/>
                <w:highlight w:val="none"/>
              </w:rPr>
              <w:t>、与学校现有SDN安全准入平台对接</w:t>
            </w:r>
            <w:r>
              <w:rPr>
                <w:rFonts w:hint="eastAsia" w:hAnsi="宋体" w:cs="宋体"/>
                <w:color w:val="auto"/>
                <w:highlight w:val="none"/>
                <w:lang w:val="en-US"/>
              </w:rPr>
              <w:t>部署</w:t>
            </w:r>
            <w:r>
              <w:rPr>
                <w:rFonts w:hint="eastAsia" w:hAnsi="宋体" w:cs="宋体"/>
                <w:color w:val="auto"/>
                <w:highlight w:val="none"/>
              </w:rPr>
              <w:t>，</w:t>
            </w:r>
            <w:r>
              <w:rPr>
                <w:rFonts w:hint="eastAsia" w:hAnsi="宋体" w:cs="宋体"/>
                <w:color w:val="auto"/>
                <w:highlight w:val="none"/>
                <w:lang w:val="en-US"/>
              </w:rPr>
              <w:t>与原</w:t>
            </w:r>
            <w:r>
              <w:rPr>
                <w:rFonts w:hint="eastAsia" w:hAnsi="宋体" w:cs="宋体"/>
                <w:color w:val="auto"/>
                <w:highlight w:val="none"/>
              </w:rPr>
              <w:t>校园网终端</w:t>
            </w:r>
            <w:r>
              <w:rPr>
                <w:rFonts w:hint="eastAsia" w:hAnsi="宋体" w:cs="宋体"/>
                <w:color w:val="auto"/>
                <w:highlight w:val="none"/>
                <w:lang w:val="en-US"/>
              </w:rPr>
              <w:t>安全准入对接的得3分；</w:t>
            </w:r>
          </w:p>
          <w:p w14:paraId="2371428D">
            <w:pPr>
              <w:pStyle w:val="24"/>
              <w:ind w:firstLine="0"/>
              <w:rPr>
                <w:rFonts w:hAnsi="宋体" w:cs="宋体"/>
                <w:color w:val="auto"/>
                <w:highlight w:val="none"/>
                <w:lang w:val="en-US"/>
              </w:rPr>
            </w:pPr>
            <w:r>
              <w:rPr>
                <w:rFonts w:hint="eastAsia" w:hAnsi="宋体" w:cs="宋体"/>
                <w:color w:val="auto"/>
                <w:highlight w:val="none"/>
                <w:lang w:val="en-US"/>
              </w:rPr>
              <w:t>3）</w:t>
            </w:r>
            <w:r>
              <w:rPr>
                <w:rFonts w:hint="eastAsia" w:hAnsi="宋体" w:cs="宋体"/>
                <w:color w:val="auto"/>
                <w:kern w:val="0"/>
                <w:highlight w:val="none"/>
                <w:lang w:val="en-US" w:bidi="ar"/>
              </w:rPr>
              <w:t>方案简单，</w:t>
            </w:r>
            <w:r>
              <w:rPr>
                <w:rFonts w:hint="eastAsia" w:hAnsi="宋体" w:cs="宋体"/>
                <w:color w:val="auto"/>
                <w:highlight w:val="none"/>
                <w:lang w:val="en-US"/>
              </w:rPr>
              <w:t>难以实现</w:t>
            </w:r>
            <w:r>
              <w:rPr>
                <w:rFonts w:hAnsi="宋体" w:cs="宋体"/>
                <w:color w:val="auto"/>
                <w:highlight w:val="none"/>
              </w:rPr>
              <w:t>与现网认证系统兼容</w:t>
            </w:r>
            <w:r>
              <w:rPr>
                <w:rFonts w:hint="eastAsia" w:hAnsi="宋体" w:cs="宋体"/>
                <w:color w:val="auto"/>
                <w:highlight w:val="none"/>
              </w:rPr>
              <w:t>、与学校现有SDN安全准入平台对接</w:t>
            </w:r>
            <w:r>
              <w:rPr>
                <w:rFonts w:hint="eastAsia" w:hAnsi="宋体" w:cs="宋体"/>
                <w:color w:val="auto"/>
                <w:highlight w:val="none"/>
                <w:lang w:val="en-US"/>
              </w:rPr>
              <w:t>部署</w:t>
            </w:r>
            <w:r>
              <w:rPr>
                <w:rFonts w:hint="eastAsia" w:hAnsi="宋体" w:cs="宋体"/>
                <w:color w:val="auto"/>
                <w:highlight w:val="none"/>
              </w:rPr>
              <w:t>，</w:t>
            </w:r>
            <w:r>
              <w:rPr>
                <w:rFonts w:hint="eastAsia" w:hAnsi="宋体" w:cs="宋体"/>
                <w:color w:val="auto"/>
                <w:highlight w:val="none"/>
                <w:lang w:val="en-US"/>
              </w:rPr>
              <w:t>与原</w:t>
            </w:r>
            <w:r>
              <w:rPr>
                <w:rFonts w:hint="eastAsia" w:hAnsi="宋体" w:cs="宋体"/>
                <w:color w:val="auto"/>
                <w:highlight w:val="none"/>
              </w:rPr>
              <w:t>校园网终端</w:t>
            </w:r>
            <w:r>
              <w:rPr>
                <w:rFonts w:hint="eastAsia" w:hAnsi="宋体" w:cs="宋体"/>
                <w:color w:val="auto"/>
                <w:highlight w:val="none"/>
                <w:lang w:val="en-US"/>
              </w:rPr>
              <w:t>安全准入对接的得1分；</w:t>
            </w:r>
          </w:p>
          <w:p w14:paraId="4B12ED7E">
            <w:pPr>
              <w:pStyle w:val="24"/>
              <w:ind w:firstLine="0"/>
              <w:rPr>
                <w:color w:val="auto"/>
                <w:highlight w:val="none"/>
                <w:lang w:val="en-US"/>
              </w:rPr>
            </w:pPr>
            <w:r>
              <w:rPr>
                <w:rFonts w:hint="eastAsia" w:hAnsi="宋体" w:cs="宋体"/>
                <w:color w:val="auto"/>
                <w:highlight w:val="none"/>
                <w:lang w:val="en-US"/>
              </w:rPr>
              <w:t>4）未提供方案的不得分。</w:t>
            </w:r>
          </w:p>
        </w:tc>
        <w:tc>
          <w:tcPr>
            <w:tcW w:w="929" w:type="dxa"/>
            <w:vAlign w:val="center"/>
          </w:tcPr>
          <w:p w14:paraId="302DE58C">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6BCBFF7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48846E7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17F2D892">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7201" w:type="dxa"/>
            <w:vAlign w:val="center"/>
          </w:tcPr>
          <w:p w14:paraId="5A6B0F23">
            <w:pPr>
              <w:tabs>
                <w:tab w:val="left" w:pos="4469"/>
              </w:tabs>
              <w:spacing w:line="400" w:lineRule="exact"/>
              <w:rPr>
                <w:rFonts w:ascii="宋体" w:hAnsi="宋体" w:cs="宋体"/>
                <w:b/>
                <w:bCs/>
                <w:color w:val="auto"/>
                <w:sz w:val="24"/>
                <w:highlight w:val="none"/>
              </w:rPr>
            </w:pPr>
            <w:r>
              <w:rPr>
                <w:rFonts w:hint="eastAsia" w:ascii="宋体" w:hAnsi="宋体" w:cs="宋体"/>
                <w:b/>
                <w:bCs/>
                <w:color w:val="auto"/>
                <w:sz w:val="24"/>
                <w:highlight w:val="none"/>
              </w:rPr>
              <w:t>供货方案（5分）</w:t>
            </w:r>
          </w:p>
          <w:p w14:paraId="58309119">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根据投标人提供的供货方案，需包含但不限于以下要点：①供货期限；②交货方式；③供货保障方案；④供货流程要点；⑤供货实施步骤，进行评议。</w:t>
            </w:r>
          </w:p>
          <w:p w14:paraId="5A3B4EB0">
            <w:pPr>
              <w:spacing w:line="400" w:lineRule="exact"/>
              <w:rPr>
                <w:rFonts w:ascii="宋体" w:hAnsi="宋体" w:cs="宋体"/>
                <w:color w:val="auto"/>
                <w:sz w:val="24"/>
                <w:highlight w:val="none"/>
              </w:rPr>
            </w:pPr>
            <w:r>
              <w:rPr>
                <w:rFonts w:hint="eastAsia" w:ascii="宋体" w:hAnsi="宋体" w:cs="宋体"/>
                <w:color w:val="auto"/>
                <w:sz w:val="24"/>
                <w:highlight w:val="none"/>
              </w:rPr>
              <w:t>1）供货期完全满足招标文件要求，交货方式切合实际，供货流程合理且供货流程要点明确，供货实施步骤清晰，能提供比较有针对性的服务措施的得5分；</w:t>
            </w:r>
          </w:p>
          <w:p w14:paraId="30469147">
            <w:pPr>
              <w:spacing w:line="400" w:lineRule="exact"/>
              <w:rPr>
                <w:rFonts w:ascii="宋体" w:hAnsi="宋体" w:cs="宋体"/>
                <w:color w:val="auto"/>
                <w:sz w:val="24"/>
                <w:highlight w:val="none"/>
              </w:rPr>
            </w:pPr>
            <w:r>
              <w:rPr>
                <w:rFonts w:hint="eastAsia" w:ascii="宋体" w:hAnsi="宋体" w:cs="宋体"/>
                <w:color w:val="auto"/>
                <w:sz w:val="24"/>
                <w:highlight w:val="none"/>
              </w:rPr>
              <w:t>2）供货方案基本符合本项目的供货要求，但不够详细，实行上略有欠缺的得3分；</w:t>
            </w:r>
          </w:p>
          <w:p w14:paraId="1E401461">
            <w:pPr>
              <w:spacing w:line="400" w:lineRule="exact"/>
              <w:rPr>
                <w:rFonts w:ascii="宋体" w:hAnsi="宋体" w:cs="宋体"/>
                <w:color w:val="auto"/>
                <w:sz w:val="24"/>
                <w:highlight w:val="none"/>
              </w:rPr>
            </w:pPr>
            <w:r>
              <w:rPr>
                <w:rFonts w:hint="eastAsia" w:ascii="宋体" w:hAnsi="宋体" w:cs="宋体"/>
                <w:color w:val="auto"/>
                <w:sz w:val="24"/>
                <w:highlight w:val="none"/>
              </w:rPr>
              <w:t>3）供货方案简单，与本项目货物供应要求有差距的得1分；</w:t>
            </w:r>
          </w:p>
          <w:p w14:paraId="1B5AA0F0">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4）未提供相关内容的不得分。</w:t>
            </w:r>
          </w:p>
        </w:tc>
        <w:tc>
          <w:tcPr>
            <w:tcW w:w="929" w:type="dxa"/>
            <w:vAlign w:val="center"/>
          </w:tcPr>
          <w:p w14:paraId="7EDCC68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76B9948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5DFB8A4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1B8DA5B7">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7201" w:type="dxa"/>
            <w:vAlign w:val="center"/>
          </w:tcPr>
          <w:p w14:paraId="241B2DF5">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安装调试方案（5分）</w:t>
            </w:r>
          </w:p>
          <w:p w14:paraId="41BEC6A0">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根据投标人的</w:t>
            </w:r>
            <w:r>
              <w:rPr>
                <w:rFonts w:hint="eastAsia" w:ascii="宋体" w:hAnsi="宋体" w:cs="宋体"/>
                <w:bCs/>
                <w:color w:val="auto"/>
                <w:sz w:val="24"/>
                <w:highlight w:val="none"/>
              </w:rPr>
              <w:t>安装、调试方案，需包含但不限于以下要点：①安装方案；②安装人员配置；③调试要求；④开箱测试方式；⑤产品调试方案，进行评议</w:t>
            </w:r>
            <w:r>
              <w:rPr>
                <w:rFonts w:hint="eastAsia" w:ascii="宋体" w:hAnsi="宋体" w:cs="宋体"/>
                <w:b/>
                <w:color w:val="auto"/>
                <w:sz w:val="24"/>
                <w:highlight w:val="none"/>
              </w:rPr>
              <w:t>：</w:t>
            </w:r>
          </w:p>
          <w:p w14:paraId="4ED6D1EC">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1）安装方案得当，安装人员配置贴合实际需求，调试要求明确，且开箱测试方式科学，产品调试方案合理，能确保货物正常安装及调试的得5分；</w:t>
            </w:r>
          </w:p>
          <w:p w14:paraId="224036DC">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2）安装与调试方案符合项目实际要求，但存在一定缺项的得3分；</w:t>
            </w:r>
          </w:p>
          <w:p w14:paraId="14854D86">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3）安装与调试方案存在明显缺项，实行上有困难的得1分；</w:t>
            </w:r>
          </w:p>
          <w:p w14:paraId="58FBB89D">
            <w:pPr>
              <w:tabs>
                <w:tab w:val="left" w:pos="4469"/>
              </w:tabs>
              <w:spacing w:line="400" w:lineRule="exact"/>
              <w:rPr>
                <w:rFonts w:ascii="宋体" w:hAnsi="宋体" w:cs="宋体"/>
                <w:color w:val="auto"/>
                <w:kern w:val="0"/>
                <w:sz w:val="24"/>
                <w:highlight w:val="none"/>
              </w:rPr>
            </w:pPr>
            <w:r>
              <w:rPr>
                <w:rFonts w:hint="eastAsia" w:ascii="宋体" w:hAnsi="宋体" w:cs="宋体"/>
                <w:color w:val="auto"/>
                <w:sz w:val="24"/>
                <w:highlight w:val="none"/>
              </w:rPr>
              <w:t>4）未提供相关内容的不得分。</w:t>
            </w:r>
          </w:p>
        </w:tc>
        <w:tc>
          <w:tcPr>
            <w:tcW w:w="929" w:type="dxa"/>
            <w:vAlign w:val="center"/>
          </w:tcPr>
          <w:p w14:paraId="4BE63BF2">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5A9695BE">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26F18C5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13" w:type="dxa"/>
            <w:vAlign w:val="center"/>
          </w:tcPr>
          <w:p w14:paraId="15F4304B">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7201" w:type="dxa"/>
            <w:vAlign w:val="center"/>
          </w:tcPr>
          <w:p w14:paraId="53ED5BB3">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验收方案（5分）</w:t>
            </w:r>
          </w:p>
          <w:p w14:paraId="53E3D38B">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根据投标人的</w:t>
            </w:r>
            <w:r>
              <w:rPr>
                <w:rFonts w:hint="eastAsia" w:ascii="宋体" w:hAnsi="宋体" w:cs="宋体"/>
                <w:bCs/>
                <w:color w:val="auto"/>
                <w:sz w:val="24"/>
                <w:highlight w:val="none"/>
              </w:rPr>
              <w:t>验收方案，需包含但不限于以下要点：①验收人员配置；</w:t>
            </w:r>
            <w:r>
              <w:rPr>
                <w:rFonts w:ascii="宋体" w:hAnsi="宋体" w:cs="宋体"/>
                <w:bCs/>
                <w:color w:val="auto"/>
                <w:sz w:val="24"/>
                <w:highlight w:val="none"/>
              </w:rPr>
              <w:t>②</w:t>
            </w:r>
            <w:r>
              <w:rPr>
                <w:rFonts w:hint="eastAsia" w:ascii="宋体" w:hAnsi="宋体" w:cs="宋体"/>
                <w:bCs/>
                <w:color w:val="auto"/>
                <w:sz w:val="24"/>
                <w:highlight w:val="none"/>
              </w:rPr>
              <w:t>验收标准；③验收流程；④验收周期，进行评议</w:t>
            </w:r>
            <w:r>
              <w:rPr>
                <w:rFonts w:hint="eastAsia" w:ascii="宋体" w:hAnsi="宋体" w:cs="宋体"/>
                <w:b/>
                <w:color w:val="auto"/>
                <w:sz w:val="24"/>
                <w:highlight w:val="none"/>
              </w:rPr>
              <w:t>：</w:t>
            </w:r>
          </w:p>
          <w:p w14:paraId="66375C74">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1）验收方案详细明确，验收标准贴合采购需求，验收人员及流程安排合理，且验收周期能确保设备正常投入使用的得5分；</w:t>
            </w:r>
          </w:p>
          <w:p w14:paraId="74E2A9A0">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2）验收方案基本可行，但细节部分仍需完善的得3分；</w:t>
            </w:r>
          </w:p>
          <w:p w14:paraId="36925703">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3）验收方案不详细，可能影响项目实施的得1分；</w:t>
            </w:r>
          </w:p>
          <w:p w14:paraId="2720D98B">
            <w:pPr>
              <w:widowControl/>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4）未提供相关内容的不得分。</w:t>
            </w:r>
          </w:p>
        </w:tc>
        <w:tc>
          <w:tcPr>
            <w:tcW w:w="929" w:type="dxa"/>
            <w:vAlign w:val="center"/>
          </w:tcPr>
          <w:p w14:paraId="32467FF7">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55A7F1BC">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12D278F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1BA0E328">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7201" w:type="dxa"/>
            <w:vAlign w:val="center"/>
          </w:tcPr>
          <w:p w14:paraId="0637464F">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培训方案（3分）</w:t>
            </w:r>
          </w:p>
          <w:p w14:paraId="1190F0D6">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根据投标人提供的培训方案，需包含但不限于以下要点：</w:t>
            </w:r>
            <w:r>
              <w:rPr>
                <w:rFonts w:hint="eastAsia" w:ascii="宋体" w:hAnsi="宋体" w:cs="宋体"/>
                <w:bCs/>
                <w:color w:val="auto"/>
                <w:sz w:val="24"/>
                <w:highlight w:val="none"/>
              </w:rPr>
              <w:t>①</w:t>
            </w:r>
            <w:r>
              <w:rPr>
                <w:rFonts w:hint="eastAsia" w:ascii="宋体" w:hAnsi="宋体" w:cs="宋体"/>
                <w:color w:val="auto"/>
                <w:sz w:val="24"/>
                <w:highlight w:val="none"/>
              </w:rPr>
              <w:t>培训时间安排；</w:t>
            </w:r>
            <w:r>
              <w:rPr>
                <w:rFonts w:hint="eastAsia" w:ascii="宋体" w:hAnsi="宋体" w:cs="宋体"/>
                <w:bCs/>
                <w:color w:val="auto"/>
                <w:sz w:val="24"/>
                <w:highlight w:val="none"/>
              </w:rPr>
              <w:t>②</w:t>
            </w:r>
            <w:r>
              <w:rPr>
                <w:rFonts w:hint="eastAsia" w:ascii="宋体" w:hAnsi="宋体" w:cs="宋体"/>
                <w:color w:val="auto"/>
                <w:sz w:val="24"/>
                <w:highlight w:val="none"/>
              </w:rPr>
              <w:t>培训师资力量</w:t>
            </w:r>
            <w:r>
              <w:rPr>
                <w:rFonts w:hint="eastAsia" w:ascii="宋体" w:hAnsi="宋体" w:cs="宋体"/>
                <w:bCs/>
                <w:color w:val="auto"/>
                <w:sz w:val="24"/>
                <w:highlight w:val="none"/>
              </w:rPr>
              <w:t>；③</w:t>
            </w:r>
            <w:r>
              <w:rPr>
                <w:rFonts w:hint="eastAsia" w:ascii="宋体" w:hAnsi="宋体" w:cs="宋体"/>
                <w:color w:val="auto"/>
                <w:sz w:val="24"/>
                <w:highlight w:val="none"/>
              </w:rPr>
              <w:t>培训内容</w:t>
            </w:r>
            <w:r>
              <w:rPr>
                <w:rFonts w:hint="eastAsia" w:ascii="宋体" w:hAnsi="宋体" w:cs="宋体"/>
                <w:bCs/>
                <w:color w:val="auto"/>
                <w:sz w:val="24"/>
                <w:highlight w:val="none"/>
              </w:rPr>
              <w:t>；④</w:t>
            </w:r>
            <w:r>
              <w:rPr>
                <w:rFonts w:hint="eastAsia" w:ascii="宋体" w:hAnsi="宋体" w:cs="宋体"/>
                <w:color w:val="auto"/>
                <w:sz w:val="24"/>
                <w:highlight w:val="none"/>
              </w:rPr>
              <w:t>培训次数是否合理，进行评议。</w:t>
            </w:r>
          </w:p>
          <w:p w14:paraId="0073F4B3">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highlight w:val="none"/>
              </w:rPr>
              <w:t>人员培训方案与采购需求相结合，培训时间安排合理，培训师资力量充足，培训内容符合货物使用要求，培训次数能确保用户技术人员熟练掌握设备的日常维护及操作使用的得3</w:t>
            </w:r>
            <w:r>
              <w:rPr>
                <w:rFonts w:hint="eastAsia" w:hAnsi="宋体" w:cs="宋体"/>
                <w:color w:val="auto"/>
                <w:sz w:val="24"/>
                <w:szCs w:val="24"/>
                <w:highlight w:val="none"/>
              </w:rPr>
              <w:t>分；</w:t>
            </w:r>
          </w:p>
          <w:p w14:paraId="7B7F17EB">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highlight w:val="none"/>
              </w:rPr>
              <w:t>人员培训方案与采购需求相结合，培训时间安排较合理，培训师资力量较充足，培训内容较符合货物使用要求，培训次数能确保设备使用人灵活使用且场地安排合理的得2</w:t>
            </w:r>
            <w:r>
              <w:rPr>
                <w:rFonts w:hint="eastAsia" w:hAnsi="宋体" w:cs="宋体"/>
                <w:color w:val="auto"/>
                <w:sz w:val="24"/>
                <w:szCs w:val="24"/>
                <w:highlight w:val="none"/>
              </w:rPr>
              <w:t>分；</w:t>
            </w:r>
          </w:p>
          <w:p w14:paraId="55C5889C">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rPr>
              <w:t>培训时间安排与本项目采购需求有冲突、培训师资力量不充足、经验少，培训内容缺少针对性内容的得</w:t>
            </w:r>
            <w:r>
              <w:rPr>
                <w:rFonts w:hint="eastAsia" w:hAnsi="宋体" w:cs="宋体"/>
                <w:color w:val="auto"/>
                <w:sz w:val="24"/>
                <w:szCs w:val="24"/>
                <w:highlight w:val="none"/>
              </w:rPr>
              <w:t>1分；</w:t>
            </w:r>
          </w:p>
          <w:p w14:paraId="16169FD1">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4）未提供相关内容的不得分。</w:t>
            </w:r>
          </w:p>
        </w:tc>
        <w:tc>
          <w:tcPr>
            <w:tcW w:w="929" w:type="dxa"/>
            <w:vAlign w:val="center"/>
          </w:tcPr>
          <w:p w14:paraId="7CFDD1E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306AF8AB">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549F8AA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2F76473C">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7201" w:type="dxa"/>
            <w:vAlign w:val="center"/>
          </w:tcPr>
          <w:p w14:paraId="67979D8A">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质量控制方案（4分）</w:t>
            </w:r>
          </w:p>
          <w:p w14:paraId="3E83A1AE">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质量控制方案进行评议，需包含但不限于以下要点：①质量控制方案是否满足招标文件要求；②方案是否切合实际；③方案是否合理；④要点是否明确；⑤实施步骤是否清晰；⑥原厂质保方案是否满足招标文件要求，进行评议：</w:t>
            </w:r>
          </w:p>
          <w:p w14:paraId="5ADE754A">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1）质量标准完全满足招标文件要求，质量控制要点明确，步骤清晰，投标产品质量保证措施内容详细合理，对项目实施全过程实行质量控制，完全满足项目实施要求的得4分；</w:t>
            </w:r>
          </w:p>
          <w:p w14:paraId="234672FF">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2）质量标准基本符合招标文件要求，质量控制要点基本明确，步骤较清晰，投标产品质量保证措施内容较合理，对项目实施大部分过程实行质量控制，基本满足项目实施要求的得2分；</w:t>
            </w:r>
          </w:p>
          <w:p w14:paraId="60B675AE">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3）方案内容不完整，内容不充分，对项目实施小部分过程实行质量控制，与项目实施要求有差距的得1分；</w:t>
            </w:r>
          </w:p>
          <w:p w14:paraId="52CD7445">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4）未提供相关内容的不得分。</w:t>
            </w:r>
          </w:p>
        </w:tc>
        <w:tc>
          <w:tcPr>
            <w:tcW w:w="929" w:type="dxa"/>
            <w:vAlign w:val="center"/>
          </w:tcPr>
          <w:p w14:paraId="2EF24FA9">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055" w:type="dxa"/>
            <w:vAlign w:val="center"/>
          </w:tcPr>
          <w:p w14:paraId="20E6E302">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40799F8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13" w:type="dxa"/>
            <w:vAlign w:val="center"/>
          </w:tcPr>
          <w:p w14:paraId="079835F1">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7201" w:type="dxa"/>
            <w:vAlign w:val="center"/>
          </w:tcPr>
          <w:p w14:paraId="755A1445">
            <w:pPr>
              <w:tabs>
                <w:tab w:val="left" w:pos="4469"/>
              </w:tabs>
              <w:spacing w:line="400" w:lineRule="exact"/>
              <w:rPr>
                <w:rFonts w:ascii="宋体" w:hAnsi="宋体" w:cs="宋体"/>
                <w:b/>
                <w:bCs/>
                <w:color w:val="auto"/>
                <w:sz w:val="24"/>
                <w:highlight w:val="none"/>
              </w:rPr>
            </w:pPr>
            <w:r>
              <w:rPr>
                <w:rFonts w:hint="eastAsia" w:ascii="宋体" w:hAnsi="宋体" w:cs="宋体"/>
                <w:b/>
                <w:bCs/>
                <w:color w:val="auto"/>
                <w:sz w:val="24"/>
                <w:highlight w:val="none"/>
              </w:rPr>
              <w:t>售后服务方案（5分）</w:t>
            </w:r>
          </w:p>
          <w:p w14:paraId="1BC8A456">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根据投标人提供的售后服务方案，需包含但不限于以下要点：</w:t>
            </w:r>
            <w:r>
              <w:rPr>
                <w:rFonts w:hint="eastAsia" w:ascii="宋体" w:hAnsi="宋体" w:cs="宋体"/>
                <w:bCs/>
                <w:color w:val="auto"/>
                <w:sz w:val="24"/>
                <w:highlight w:val="none"/>
              </w:rPr>
              <w:t>①</w:t>
            </w:r>
            <w:r>
              <w:rPr>
                <w:rFonts w:hint="eastAsia" w:ascii="宋体" w:hAnsi="宋体" w:cs="宋体"/>
                <w:color w:val="auto"/>
                <w:sz w:val="24"/>
                <w:highlight w:val="none"/>
              </w:rPr>
              <w:t>售后服务机构；②售后服务人员配置（项目实施人员、常驻专职技术人员）；</w:t>
            </w:r>
            <w:r>
              <w:rPr>
                <w:rFonts w:hint="eastAsia" w:ascii="宋体" w:hAnsi="宋体" w:cs="宋体"/>
                <w:bCs/>
                <w:color w:val="auto"/>
                <w:sz w:val="24"/>
                <w:highlight w:val="none"/>
              </w:rPr>
              <w:t>③</w:t>
            </w:r>
            <w:r>
              <w:rPr>
                <w:rFonts w:hint="eastAsia" w:ascii="宋体" w:hAnsi="宋体" w:cs="宋体"/>
                <w:color w:val="auto"/>
                <w:sz w:val="24"/>
                <w:highlight w:val="none"/>
              </w:rPr>
              <w:t>服务响应时效；④备品备件和专用工具；⑤服务承诺落实的保障措施；⑥质保期内外的后续技术支持服务；⑦维护能力情况；⑧设备故障时应急处理方案服务体系；⑨退换货品承诺进行综合评议：</w:t>
            </w:r>
          </w:p>
          <w:p w14:paraId="7B554816">
            <w:pPr>
              <w:spacing w:line="400" w:lineRule="exact"/>
              <w:rPr>
                <w:rFonts w:ascii="宋体" w:hAnsi="宋体" w:cs="宋体"/>
                <w:color w:val="auto"/>
                <w:sz w:val="24"/>
                <w:highlight w:val="none"/>
              </w:rPr>
            </w:pPr>
            <w:r>
              <w:rPr>
                <w:rFonts w:hint="eastAsia" w:ascii="宋体" w:hAnsi="宋体" w:cs="宋体"/>
                <w:color w:val="auto"/>
                <w:sz w:val="24"/>
                <w:highlight w:val="none"/>
              </w:rPr>
              <w:t>1）售后服务有保障且有相应的售后服务机构，能有效提高货物使用体验，服务目标明确清晰，响应时效优于采购要求，备品备件和专用工具充足，能保证系统正常稳定运行的得5分；</w:t>
            </w:r>
          </w:p>
          <w:p w14:paraId="11BB73D3">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2）方案内容符合采购需求，不影响服务质量，服务响应时效满足采购需求，备品备件和专用工具较为充足，能基本保证系统正常稳定运行的得3分；</w:t>
            </w:r>
          </w:p>
          <w:p w14:paraId="5F5714A1">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3）方案内容不够符合项目实际要求，响应滞后，备品备件和专用工具较少，有可能影响服务质量和系统稳定运行的得1分；</w:t>
            </w:r>
          </w:p>
          <w:p w14:paraId="2ABF606C">
            <w:pPr>
              <w:widowControl/>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4）未提供相关内容的不得分。</w:t>
            </w:r>
          </w:p>
        </w:tc>
        <w:tc>
          <w:tcPr>
            <w:tcW w:w="929" w:type="dxa"/>
            <w:vAlign w:val="center"/>
          </w:tcPr>
          <w:p w14:paraId="0AE2D359">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3AD2B514">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470F18D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14E8C62C">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7201" w:type="dxa"/>
            <w:vAlign w:val="center"/>
          </w:tcPr>
          <w:p w14:paraId="41074333">
            <w:pPr>
              <w:pStyle w:val="23"/>
              <w:rPr>
                <w:rFonts w:hAnsi="宋体" w:cs="宋体"/>
                <w:b/>
                <w:bCs/>
                <w:color w:val="auto"/>
                <w:highlight w:val="none"/>
                <w:lang w:val="en-US"/>
              </w:rPr>
            </w:pPr>
            <w:r>
              <w:rPr>
                <w:rFonts w:hint="eastAsia" w:hAnsi="宋体" w:cs="宋体"/>
                <w:b/>
                <w:bCs/>
                <w:color w:val="auto"/>
                <w:highlight w:val="none"/>
                <w:lang w:val="en-US"/>
              </w:rPr>
              <w:t>认证证书（3分）：</w:t>
            </w:r>
          </w:p>
          <w:p w14:paraId="4EA9E4BA">
            <w:pPr>
              <w:pStyle w:val="23"/>
              <w:rPr>
                <w:rFonts w:hAnsi="宋体" w:cs="宋体"/>
                <w:color w:val="auto"/>
                <w:highlight w:val="none"/>
              </w:rPr>
            </w:pPr>
            <w:r>
              <w:rPr>
                <w:rFonts w:hint="eastAsia" w:hAnsi="宋体" w:cs="宋体"/>
                <w:color w:val="auto"/>
                <w:highlight w:val="none"/>
              </w:rPr>
              <w:t>投标人具有有效的信息技术服务管理体系认证证书ISO20000、信息安全管理体系认证证书ISO27001、质量管理体系认证证书 ISO9001。</w:t>
            </w:r>
          </w:p>
          <w:p w14:paraId="66B88E4E">
            <w:pPr>
              <w:pStyle w:val="23"/>
              <w:rPr>
                <w:rFonts w:hAnsi="宋体" w:cs="宋体"/>
                <w:color w:val="auto"/>
                <w:highlight w:val="none"/>
                <w:lang w:val="en-US"/>
              </w:rPr>
            </w:pPr>
            <w:r>
              <w:rPr>
                <w:rFonts w:hint="eastAsia" w:hAnsi="宋体" w:cs="宋体"/>
                <w:color w:val="auto"/>
                <w:highlight w:val="none"/>
              </w:rPr>
              <w:t>每提供一个证书得1分，最高</w:t>
            </w:r>
            <w:r>
              <w:rPr>
                <w:rFonts w:hint="eastAsia" w:hAnsi="宋体" w:cs="宋体"/>
                <w:color w:val="auto"/>
                <w:highlight w:val="none"/>
                <w:lang w:val="en-US"/>
              </w:rPr>
              <w:t>得3</w:t>
            </w:r>
            <w:r>
              <w:rPr>
                <w:rFonts w:hint="eastAsia" w:hAnsi="宋体" w:cs="宋体"/>
                <w:color w:val="auto"/>
                <w:highlight w:val="none"/>
              </w:rPr>
              <w:t>分。</w:t>
            </w:r>
          </w:p>
          <w:p w14:paraId="51384544">
            <w:pPr>
              <w:pStyle w:val="23"/>
              <w:rPr>
                <w:color w:val="auto"/>
                <w:highlight w:val="none"/>
                <w:lang w:val="en-US"/>
              </w:rPr>
            </w:pPr>
            <w:r>
              <w:rPr>
                <w:rFonts w:hint="eastAsia" w:hAnsi="宋体" w:cs="宋体"/>
                <w:color w:val="auto"/>
                <w:highlight w:val="none"/>
                <w:lang w:val="en-US"/>
              </w:rPr>
              <w:t>注：投标文件中同时提供有效期内的证书复印件及全国认证认可信息公共服务平台网站截图加盖公章，未提供或提供不全不得分。</w:t>
            </w:r>
          </w:p>
        </w:tc>
        <w:tc>
          <w:tcPr>
            <w:tcW w:w="929" w:type="dxa"/>
            <w:vAlign w:val="center"/>
          </w:tcPr>
          <w:p w14:paraId="76C6100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2760C916">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05344E5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13" w:type="dxa"/>
            <w:vAlign w:val="center"/>
          </w:tcPr>
          <w:p w14:paraId="29391E17">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7201" w:type="dxa"/>
            <w:vAlign w:val="center"/>
          </w:tcPr>
          <w:p w14:paraId="0F44295B">
            <w:pPr>
              <w:tabs>
                <w:tab w:val="left" w:pos="4469"/>
              </w:tabs>
              <w:adjustRightInd/>
              <w:spacing w:line="400" w:lineRule="exact"/>
              <w:rPr>
                <w:rFonts w:ascii="宋体" w:hAnsi="宋体" w:cs="宋体"/>
                <w:b/>
                <w:bCs/>
                <w:color w:val="auto"/>
                <w:sz w:val="24"/>
                <w:highlight w:val="none"/>
              </w:rPr>
            </w:pPr>
            <w:r>
              <w:rPr>
                <w:rFonts w:hint="eastAsia" w:ascii="宋体" w:hAnsi="宋体" w:cs="宋体"/>
                <w:b/>
                <w:bCs/>
                <w:color w:val="auto"/>
                <w:sz w:val="24"/>
                <w:highlight w:val="none"/>
              </w:rPr>
              <w:t>项目负责人和技术负责人（3分）</w:t>
            </w:r>
          </w:p>
          <w:p w14:paraId="44F34919">
            <w:pPr>
              <w:pStyle w:val="23"/>
              <w:spacing w:line="400" w:lineRule="exact"/>
              <w:rPr>
                <w:rFonts w:hAnsi="宋体" w:cs="宋体"/>
                <w:color w:val="auto"/>
                <w:szCs w:val="24"/>
                <w:highlight w:val="none"/>
              </w:rPr>
            </w:pPr>
            <w:r>
              <w:rPr>
                <w:rFonts w:hint="eastAsia" w:hAnsi="宋体" w:cs="宋体"/>
                <w:color w:val="auto"/>
                <w:szCs w:val="24"/>
                <w:highlight w:val="none"/>
                <w:lang w:val="en-US"/>
              </w:rPr>
              <w:t>10.1投标人</w:t>
            </w:r>
            <w:r>
              <w:rPr>
                <w:rFonts w:hint="eastAsia" w:hAnsi="宋体" w:cs="宋体"/>
                <w:color w:val="auto"/>
                <w:szCs w:val="24"/>
                <w:highlight w:val="none"/>
              </w:rPr>
              <w:t>拟派项目负责人：具有</w:t>
            </w:r>
            <w:r>
              <w:rPr>
                <w:rFonts w:hint="eastAsia" w:hAnsi="宋体" w:cs="宋体"/>
                <w:color w:val="auto"/>
                <w:szCs w:val="24"/>
                <w:highlight w:val="none"/>
                <w:lang w:val="en-US"/>
              </w:rPr>
              <w:t>系统集成项目管理工程师或信息系统项目管理师证书的得1.5分</w:t>
            </w:r>
            <w:r>
              <w:rPr>
                <w:rFonts w:hint="eastAsia" w:hAnsi="宋体" w:cs="宋体"/>
                <w:color w:val="auto"/>
                <w:szCs w:val="24"/>
                <w:highlight w:val="none"/>
              </w:rPr>
              <w:t>；</w:t>
            </w:r>
            <w:r>
              <w:rPr>
                <w:rFonts w:hint="eastAsia" w:hAnsi="宋体" w:cs="宋体"/>
                <w:color w:val="auto"/>
                <w:szCs w:val="24"/>
                <w:highlight w:val="none"/>
                <w:lang w:val="en-US"/>
              </w:rPr>
              <w:br w:type="textWrapping"/>
            </w:r>
            <w:r>
              <w:rPr>
                <w:rFonts w:hint="eastAsia" w:hAnsi="宋体" w:cs="宋体"/>
                <w:color w:val="auto"/>
                <w:szCs w:val="24"/>
                <w:highlight w:val="none"/>
                <w:lang w:val="en-US"/>
              </w:rPr>
              <w:t>10.2拟派技术负责人：具有具备网络工程师或网络规划设计师证书的得1.5分。</w:t>
            </w:r>
          </w:p>
          <w:p w14:paraId="44481109">
            <w:pPr>
              <w:widowControl/>
              <w:adjustRightInd/>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注：投标文件中提供上述人员证书扫描件并加盖投标人公章，以及投标人为其缴纳的距投标文件提交截止时间止近三个月内任意一个月社保缴纳证明扫描件并加盖投标人公章，否则不得分。</w:t>
            </w:r>
          </w:p>
        </w:tc>
        <w:tc>
          <w:tcPr>
            <w:tcW w:w="929" w:type="dxa"/>
            <w:vAlign w:val="center"/>
          </w:tcPr>
          <w:p w14:paraId="1BC24EA7">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085021FB">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277B47E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42ADFCE7">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7201" w:type="dxa"/>
            <w:vAlign w:val="center"/>
          </w:tcPr>
          <w:p w14:paraId="27CC0495">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同类项目业绩（3分）</w:t>
            </w:r>
          </w:p>
          <w:p w14:paraId="58D899BA">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根据投标人具有自2023年1月1日（以合同签订时间为准）以来的同类项目业绩，每提供一份合同得1分，本项最高得3分。</w:t>
            </w:r>
          </w:p>
          <w:p w14:paraId="088E46FF">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注：①投标文件中须提供合同复印件并加盖公章，未提供的或未按要求提供的视为无效业绩；</w:t>
            </w:r>
          </w:p>
          <w:p w14:paraId="5546509E">
            <w:pPr>
              <w:tabs>
                <w:tab w:val="left" w:pos="4469"/>
              </w:tabs>
              <w:spacing w:line="400" w:lineRule="exact"/>
              <w:rPr>
                <w:rFonts w:ascii="宋体" w:hAnsi="宋体" w:cs="宋体"/>
                <w:b/>
                <w:bCs/>
                <w:color w:val="auto"/>
                <w:sz w:val="24"/>
                <w:highlight w:val="none"/>
              </w:rPr>
            </w:pPr>
            <w:r>
              <w:rPr>
                <w:rFonts w:hint="eastAsia" w:ascii="宋体" w:hAnsi="宋体" w:cs="宋体"/>
                <w:color w:val="auto"/>
                <w:sz w:val="24"/>
                <w:highlight w:val="none"/>
              </w:rPr>
              <w:t>②对省级以上主管部门认定的首台套产品，自纳入《省推广应用指导目录》起三年内参加政府采购活动，视同已具备相应销售业绩，业绩分为满分；投标文件中须提供相关证明材料复印件。</w:t>
            </w:r>
          </w:p>
        </w:tc>
        <w:tc>
          <w:tcPr>
            <w:tcW w:w="929" w:type="dxa"/>
            <w:vAlign w:val="center"/>
          </w:tcPr>
          <w:p w14:paraId="058FAF25">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743EC793">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5B166FF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3F81C879">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7201" w:type="dxa"/>
            <w:vAlign w:val="center"/>
          </w:tcPr>
          <w:p w14:paraId="70F4B135">
            <w:pPr>
              <w:tabs>
                <w:tab w:val="left" w:pos="0"/>
              </w:tabs>
              <w:spacing w:line="400" w:lineRule="exact"/>
              <w:rPr>
                <w:rFonts w:ascii="宋体" w:hAnsi="宋体" w:cs="宋体"/>
                <w:b/>
                <w:bCs/>
                <w:color w:val="auto"/>
                <w:sz w:val="24"/>
                <w:highlight w:val="none"/>
              </w:rPr>
            </w:pPr>
            <w:r>
              <w:rPr>
                <w:rFonts w:hint="eastAsia" w:ascii="宋体" w:hAnsi="宋体" w:cs="宋体"/>
                <w:b/>
                <w:color w:val="auto"/>
                <w:sz w:val="24"/>
                <w:highlight w:val="none"/>
              </w:rPr>
              <w:t>政策性加分：</w:t>
            </w:r>
            <w:r>
              <w:rPr>
                <w:rFonts w:hint="eastAsia" w:ascii="宋体" w:hAnsi="宋体" w:cs="宋体"/>
                <w:b/>
                <w:bCs/>
                <w:color w:val="auto"/>
                <w:sz w:val="24"/>
                <w:highlight w:val="none"/>
              </w:rPr>
              <w:t>节能产品、环境标志产品1分</w:t>
            </w:r>
          </w:p>
          <w:p w14:paraId="763F23A1">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投标产品属于《节能产品政府采购品目清单》范围的且具有国家确定的认证机构出具的、处于有效期之内的节能产品认证证书的得0.5分；</w:t>
            </w:r>
          </w:p>
          <w:p w14:paraId="6F46CE8C">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投标产品属于《环境标志产品政府采购品目清单》范围的且具有国家确定的认证机构出具的、处于有效期之内的环境标志产品认证证书的得0.5分。</w:t>
            </w:r>
          </w:p>
          <w:p w14:paraId="0A6EC2D4">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注：投标文件中必须同时提供以下资料：</w:t>
            </w:r>
          </w:p>
          <w:p w14:paraId="5634FD21">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提供政府采购品目清单相关内容页（并对相关内容作圈记），采购品目清单详见《关于印发环境标志产品政府采购品目清单的通知》（财库〔2019〕18号）和《关于印发节能产品政府采购品目清单的通知》（财库〔2019〕19号）。</w:t>
            </w:r>
          </w:p>
          <w:p w14:paraId="49DFCB15">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（2）《市场监管总局关于发布参与实施政府采购节能产品、环境标志产品认证机构名录的公告》中的认证机构出具的、处于有效期之内的节能产品/环境标志产品认证证书复印件并加盖公章。</w:t>
            </w:r>
          </w:p>
        </w:tc>
        <w:tc>
          <w:tcPr>
            <w:tcW w:w="929" w:type="dxa"/>
            <w:vAlign w:val="center"/>
          </w:tcPr>
          <w:p w14:paraId="297EB448">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055" w:type="dxa"/>
            <w:vAlign w:val="center"/>
          </w:tcPr>
          <w:p w14:paraId="7CD6E4D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45008C5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98" w:type="dxa"/>
            <w:gridSpan w:val="4"/>
            <w:vAlign w:val="center"/>
          </w:tcPr>
          <w:p w14:paraId="06D21872">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二、报价分（30分）</w:t>
            </w:r>
          </w:p>
        </w:tc>
      </w:tr>
      <w:tr w14:paraId="1540C64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13" w:type="dxa"/>
            <w:vAlign w:val="center"/>
          </w:tcPr>
          <w:p w14:paraId="411548B7">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7201" w:type="dxa"/>
            <w:vAlign w:val="center"/>
          </w:tcPr>
          <w:p w14:paraId="68935D29">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评标基准价指的是满足招标文件要求且最低的参与评审的价格。</w:t>
            </w:r>
          </w:p>
          <w:p w14:paraId="7869CF13">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参与评审的价格=投标报价-小微企业价格扣除优惠值（如有）-本国产品价格扣除优惠值（如有）</w:t>
            </w:r>
          </w:p>
          <w:p w14:paraId="0E39FC4C">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参与评审的价格为评标基准价的其价格得分得满分30分。</w:t>
            </w:r>
          </w:p>
          <w:p w14:paraId="6190B4C4">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其他供应商价格得分按照下列公式计算：</w:t>
            </w:r>
          </w:p>
          <w:p w14:paraId="0773B626">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价格得分=（评标基准价/参与评审的价格）×30%×100。</w:t>
            </w:r>
          </w:p>
          <w:p w14:paraId="7D1F7557">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注：本国产品价格扣除与小微企业价格扣除叠加计算。</w:t>
            </w:r>
          </w:p>
        </w:tc>
        <w:tc>
          <w:tcPr>
            <w:tcW w:w="929" w:type="dxa"/>
            <w:vAlign w:val="center"/>
          </w:tcPr>
          <w:p w14:paraId="3AE58AE2">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055" w:type="dxa"/>
            <w:vAlign w:val="center"/>
          </w:tcPr>
          <w:p w14:paraId="130DD8BF">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lang w:val="zh-CN"/>
              </w:rPr>
              <w:t>客观</w:t>
            </w:r>
            <w:r>
              <w:rPr>
                <w:rFonts w:hint="eastAsia" w:ascii="宋体" w:hAnsi="宋体" w:cs="宋体"/>
                <w:color w:val="auto"/>
                <w:kern w:val="0"/>
                <w:sz w:val="24"/>
                <w:highlight w:val="none"/>
              </w:rPr>
              <w:t>分</w:t>
            </w:r>
          </w:p>
        </w:tc>
      </w:tr>
    </w:tbl>
    <w:p w14:paraId="7103F9D8">
      <w:pPr>
        <w:pStyle w:val="23"/>
        <w:rPr>
          <w:color w:val="auto"/>
          <w:szCs w:val="24"/>
          <w:highlight w:val="none"/>
        </w:rPr>
      </w:pPr>
    </w:p>
    <w:p w14:paraId="4094C210">
      <w:pPr>
        <w:snapToGrid w:val="0"/>
        <w:spacing w:line="360" w:lineRule="auto"/>
        <w:rPr>
          <w:rFonts w:ascii="宋体" w:hAnsi="宋体" w:cs="宋体"/>
          <w:color w:val="auto"/>
          <w:sz w:val="24"/>
          <w:highlight w:val="none"/>
        </w:rPr>
      </w:pPr>
      <w:r>
        <w:rPr>
          <w:rFonts w:hint="eastAsia" w:ascii="宋体" w:hAnsi="宋体" w:cs="宋体"/>
          <w:color w:val="auto"/>
          <w:sz w:val="24"/>
          <w:highlight w:val="none"/>
          <w:shd w:val="clear" w:color="auto" w:fill="FFFFFF"/>
        </w:rPr>
        <w:t> </w:t>
      </w:r>
      <w:r>
        <w:rPr>
          <w:rFonts w:hint="eastAsia" w:ascii="宋体" w:hAnsi="宋体" w:cs="宋体"/>
          <w:b/>
          <w:color w:val="auto"/>
          <w:sz w:val="24"/>
          <w:highlight w:val="none"/>
        </w:rPr>
        <w:t>备注：</w:t>
      </w:r>
      <w:r>
        <w:rPr>
          <w:rFonts w:hint="eastAsia" w:ascii="宋体" w:hAnsi="宋体" w:cs="宋体"/>
          <w:bCs/>
          <w:color w:val="auto"/>
          <w:sz w:val="24"/>
          <w:highlight w:val="none"/>
        </w:rPr>
        <w:t>（1）</w:t>
      </w:r>
      <w:r>
        <w:rPr>
          <w:rFonts w:hint="eastAsia" w:ascii="宋体" w:hAnsi="宋体" w:cs="宋体"/>
          <w:color w:val="auto"/>
          <w:sz w:val="24"/>
          <w:highlight w:val="none"/>
        </w:rPr>
        <w:t>投标人编制投标文件（商务技术文件部分）时，建议按此目录（序号和内容）提供评标标准相应的商务技术资料。</w:t>
      </w:r>
    </w:p>
    <w:p w14:paraId="25E5BD8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（2）评委在上表设定的分值范围内打分（四舍五入保留两位小数），平均分值计算四舍五入保留两位小数点。  </w:t>
      </w:r>
    </w:p>
    <w:p w14:paraId="79A5869D">
      <w:pPr>
        <w:pStyle w:val="63"/>
        <w:ind w:firstLine="480"/>
        <w:rPr>
          <w:color w:val="auto"/>
          <w:sz w:val="24"/>
          <w:highlight w:val="none"/>
        </w:rPr>
      </w:pPr>
    </w:p>
    <w:p w14:paraId="5E2A1E4F">
      <w:pPr>
        <w:rPr>
          <w:rFonts w:ascii="宋体" w:hAnsi="宋体" w:cs="宋体"/>
          <w:b/>
          <w:color w:val="auto"/>
          <w:sz w:val="24"/>
          <w:highlight w:val="none"/>
        </w:rPr>
      </w:pPr>
      <w:bookmarkStart w:id="451" w:name="_Toc22860"/>
      <w:r>
        <w:rPr>
          <w:rFonts w:hint="eastAsia" w:ascii="宋体" w:hAnsi="宋体" w:cs="宋体"/>
          <w:b/>
          <w:color w:val="auto"/>
          <w:sz w:val="24"/>
          <w:highlight w:val="none"/>
        </w:rPr>
        <w:br w:type="page"/>
      </w:r>
    </w:p>
    <w:p w14:paraId="10D99E7C">
      <w:pPr>
        <w:snapToGrid w:val="0"/>
        <w:spacing w:line="360" w:lineRule="auto"/>
        <w:rPr>
          <w:rFonts w:ascii="宋体" w:hAnsi="宋体" w:cs="宋体"/>
          <w:b/>
          <w:color w:val="auto"/>
          <w:sz w:val="32"/>
          <w:szCs w:val="20"/>
          <w:highlight w:val="none"/>
        </w:rPr>
      </w:pPr>
      <w:r>
        <w:rPr>
          <w:rFonts w:hint="eastAsia" w:ascii="宋体" w:hAnsi="宋体" w:cs="宋体"/>
          <w:b/>
          <w:color w:val="auto"/>
          <w:sz w:val="32"/>
          <w:szCs w:val="20"/>
          <w:highlight w:val="none"/>
        </w:rPr>
        <w:t>标项二：</w:t>
      </w:r>
    </w:p>
    <w:tbl>
      <w:tblPr>
        <w:tblStyle w:val="64"/>
        <w:tblW w:w="9998"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201"/>
        <w:gridCol w:w="929"/>
        <w:gridCol w:w="1055"/>
      </w:tblGrid>
      <w:tr w14:paraId="177D5ED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44" w:hRule="atLeast"/>
          <w:tblHeader/>
          <w:jc w:val="center"/>
        </w:trPr>
        <w:tc>
          <w:tcPr>
            <w:tcW w:w="813" w:type="dxa"/>
            <w:vAlign w:val="center"/>
          </w:tcPr>
          <w:p w14:paraId="07A1B01A">
            <w:pPr>
              <w:widowControl/>
              <w:spacing w:line="40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7201" w:type="dxa"/>
            <w:vAlign w:val="center"/>
          </w:tcPr>
          <w:p w14:paraId="60ED79A2">
            <w:pPr>
              <w:widowControl/>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评标标准</w:t>
            </w:r>
          </w:p>
        </w:tc>
        <w:tc>
          <w:tcPr>
            <w:tcW w:w="929" w:type="dxa"/>
            <w:vAlign w:val="center"/>
          </w:tcPr>
          <w:p w14:paraId="116031CB">
            <w:pPr>
              <w:widowControl/>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权重</w:t>
            </w:r>
          </w:p>
        </w:tc>
        <w:tc>
          <w:tcPr>
            <w:tcW w:w="1055" w:type="dxa"/>
            <w:vAlign w:val="center"/>
          </w:tcPr>
          <w:p w14:paraId="3262E87A">
            <w:pPr>
              <w:widowControl/>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主观分/客观分属性</w:t>
            </w:r>
          </w:p>
        </w:tc>
      </w:tr>
      <w:tr w14:paraId="54BBB69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98" w:type="dxa"/>
            <w:gridSpan w:val="4"/>
            <w:vAlign w:val="center"/>
          </w:tcPr>
          <w:p w14:paraId="3FAC6C18">
            <w:pPr>
              <w:widowControl/>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一、商务技术分（70分）</w:t>
            </w:r>
          </w:p>
        </w:tc>
      </w:tr>
      <w:tr w14:paraId="04ADD42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13" w:type="dxa"/>
            <w:vAlign w:val="center"/>
          </w:tcPr>
          <w:p w14:paraId="405807C9">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7201" w:type="dxa"/>
            <w:vAlign w:val="center"/>
          </w:tcPr>
          <w:p w14:paraId="0C2F7075">
            <w:pPr>
              <w:widowControl/>
              <w:spacing w:line="400" w:lineRule="exact"/>
              <w:rPr>
                <w:rFonts w:ascii="宋体" w:hAnsi="宋体" w:cs="宋体"/>
                <w:b/>
                <w:color w:val="auto"/>
                <w:sz w:val="24"/>
                <w:highlight w:val="none"/>
              </w:rPr>
            </w:pPr>
            <w:r>
              <w:rPr>
                <w:rFonts w:hint="eastAsia" w:ascii="宋体" w:hAnsi="宋体" w:cs="宋体"/>
                <w:b/>
                <w:color w:val="auto"/>
                <w:sz w:val="24"/>
                <w:highlight w:val="none"/>
              </w:rPr>
              <w:t>技术条款的响应性（28分）</w:t>
            </w:r>
          </w:p>
          <w:p w14:paraId="12F9E218">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根据各投标人所投产品技术参数对招标文件第三部分《采购需求》“（三）货物的技术规格要求”的响应情况进行评议，完全满足的得28分；</w:t>
            </w:r>
          </w:p>
          <w:p w14:paraId="17635EEE">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1.“▲”条款不允许负偏离，负偏离作无效标处理；</w:t>
            </w:r>
          </w:p>
          <w:p w14:paraId="5A3D8A61">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2.“★”条款每负偏离一条扣1.5分；</w:t>
            </w:r>
          </w:p>
          <w:p w14:paraId="05F294BE">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3.除“▲”和“★”条款以外的其他条款，每负偏离一条扣1分；</w:t>
            </w:r>
          </w:p>
          <w:p w14:paraId="4640E6E9">
            <w:pPr>
              <w:widowControl/>
              <w:spacing w:line="400" w:lineRule="exact"/>
              <w:rPr>
                <w:rFonts w:ascii="宋体" w:hAnsi="宋体" w:cs="宋体"/>
                <w:color w:val="auto"/>
                <w:sz w:val="24"/>
                <w:highlight w:val="none"/>
              </w:rPr>
            </w:pPr>
            <w:r>
              <w:rPr>
                <w:rFonts w:hint="eastAsia" w:ascii="宋体" w:hAnsi="宋体" w:cs="宋体"/>
                <w:color w:val="auto"/>
                <w:sz w:val="24"/>
                <w:highlight w:val="none"/>
              </w:rPr>
              <w:t>4.当扣减至0分（或以下）时，其投标文件作无效标处理，不再进行评审。</w:t>
            </w:r>
          </w:p>
        </w:tc>
        <w:tc>
          <w:tcPr>
            <w:tcW w:w="929" w:type="dxa"/>
            <w:vAlign w:val="center"/>
          </w:tcPr>
          <w:p w14:paraId="42E740B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28</w:t>
            </w:r>
          </w:p>
        </w:tc>
        <w:tc>
          <w:tcPr>
            <w:tcW w:w="1055" w:type="dxa"/>
            <w:vAlign w:val="center"/>
          </w:tcPr>
          <w:p w14:paraId="3CAAEF5F">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6A250A0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13" w:type="dxa"/>
            <w:vAlign w:val="center"/>
          </w:tcPr>
          <w:p w14:paraId="1BB077F8">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7201" w:type="dxa"/>
            <w:vAlign w:val="center"/>
          </w:tcPr>
          <w:p w14:paraId="5BF7277B">
            <w:pPr>
              <w:pStyle w:val="24"/>
              <w:ind w:firstLine="0"/>
              <w:rPr>
                <w:rFonts w:hAnsi="宋体" w:cs="宋体"/>
                <w:b/>
                <w:bCs/>
                <w:color w:val="auto"/>
                <w:highlight w:val="none"/>
                <w:lang w:val="en-US"/>
              </w:rPr>
            </w:pPr>
            <w:r>
              <w:rPr>
                <w:rFonts w:hint="eastAsia" w:hAnsi="宋体" w:cs="宋体"/>
                <w:b/>
                <w:bCs/>
                <w:color w:val="auto"/>
                <w:highlight w:val="none"/>
                <w:lang w:val="en-US"/>
              </w:rPr>
              <w:t>系统对接方案（5分）</w:t>
            </w:r>
          </w:p>
          <w:p w14:paraId="33B270FA">
            <w:pPr>
              <w:pStyle w:val="24"/>
              <w:ind w:firstLine="0"/>
              <w:rPr>
                <w:rFonts w:hAnsi="宋体" w:cs="宋体"/>
                <w:color w:val="auto"/>
                <w:kern w:val="0"/>
                <w:highlight w:val="none"/>
                <w:lang w:val="en-US" w:bidi="ar"/>
              </w:rPr>
            </w:pPr>
            <w:r>
              <w:rPr>
                <w:rFonts w:hint="eastAsia" w:hAnsi="宋体" w:cs="宋体"/>
                <w:color w:val="auto"/>
                <w:highlight w:val="none"/>
                <w:lang w:val="en-US"/>
              </w:rPr>
              <w:t>根据投标人提供的系统对接方案，需包含但不限于以下要点：</w:t>
            </w:r>
            <w:r>
              <w:rPr>
                <w:rFonts w:hint="eastAsia" w:hAnsi="宋体" w:cs="宋体"/>
                <w:color w:val="auto"/>
                <w:highlight w:val="none"/>
              </w:rPr>
              <w:t>①</w:t>
            </w:r>
            <w:r>
              <w:rPr>
                <w:rFonts w:hint="eastAsia" w:hAnsi="宋体" w:cs="宋体"/>
                <w:color w:val="auto"/>
                <w:highlight w:val="none"/>
                <w:lang w:val="en-US"/>
              </w:rPr>
              <w:t>实现被</w:t>
            </w:r>
            <w:r>
              <w:rPr>
                <w:rFonts w:hint="eastAsia" w:hAnsi="宋体" w:cs="宋体"/>
                <w:color w:val="auto"/>
                <w:kern w:val="0"/>
                <w:highlight w:val="none"/>
                <w:lang w:bidi="ar"/>
              </w:rPr>
              <w:t>校现网AC纳管</w:t>
            </w:r>
            <w:r>
              <w:rPr>
                <w:rFonts w:hint="eastAsia" w:hAnsi="宋体" w:cs="宋体"/>
                <w:color w:val="auto"/>
                <w:highlight w:val="none"/>
                <w:lang w:val="en-US"/>
              </w:rPr>
              <w:t>；</w:t>
            </w:r>
            <w:r>
              <w:rPr>
                <w:rFonts w:hint="eastAsia" w:hAnsi="宋体" w:cs="宋体"/>
                <w:color w:val="auto"/>
                <w:highlight w:val="none"/>
              </w:rPr>
              <w:t>②</w:t>
            </w:r>
            <w:r>
              <w:rPr>
                <w:rFonts w:hint="eastAsia" w:hAnsi="宋体" w:cs="宋体"/>
                <w:color w:val="auto"/>
                <w:highlight w:val="none"/>
                <w:lang w:val="en-US"/>
              </w:rPr>
              <w:t xml:space="preserve"> 实现被</w:t>
            </w:r>
            <w:r>
              <w:rPr>
                <w:rFonts w:hint="eastAsia" w:hAnsi="宋体" w:cs="宋体"/>
                <w:color w:val="auto"/>
                <w:kern w:val="0"/>
                <w:highlight w:val="none"/>
                <w:lang w:bidi="ar"/>
              </w:rPr>
              <w:t>学校现有运维管理平台统一纳管</w:t>
            </w:r>
            <w:r>
              <w:rPr>
                <w:rFonts w:hint="eastAsia" w:hAnsi="宋体" w:cs="宋体"/>
                <w:color w:val="auto"/>
                <w:highlight w:val="none"/>
                <w:lang w:val="en-US"/>
              </w:rPr>
              <w:t>；</w:t>
            </w:r>
            <w:r>
              <w:rPr>
                <w:rFonts w:hint="eastAsia" w:hAnsi="宋体" w:cs="宋体"/>
                <w:color w:val="auto"/>
                <w:highlight w:val="none"/>
              </w:rPr>
              <w:t>③</w:t>
            </w:r>
            <w:r>
              <w:rPr>
                <w:rFonts w:hint="eastAsia" w:hAnsi="宋体" w:cs="宋体"/>
                <w:color w:val="auto"/>
                <w:highlight w:val="none"/>
                <w:lang w:val="en-US"/>
              </w:rPr>
              <w:t>利旧，与原</w:t>
            </w:r>
            <w:r>
              <w:rPr>
                <w:rFonts w:hint="eastAsia" w:hAnsi="宋体" w:cs="宋体"/>
                <w:color w:val="auto"/>
                <w:kern w:val="0"/>
                <w:highlight w:val="none"/>
                <w:lang w:bidi="ar"/>
              </w:rPr>
              <w:t>校园网无线控制器、网管软件对接</w:t>
            </w:r>
            <w:r>
              <w:rPr>
                <w:rFonts w:hint="eastAsia" w:hAnsi="宋体" w:cs="宋体"/>
                <w:color w:val="auto"/>
                <w:kern w:val="0"/>
                <w:highlight w:val="none"/>
                <w:lang w:val="en-US" w:bidi="ar"/>
              </w:rPr>
              <w:t>方案进行综合评议。</w:t>
            </w:r>
          </w:p>
          <w:p w14:paraId="5FA4F1BF">
            <w:pPr>
              <w:pStyle w:val="24"/>
              <w:ind w:firstLine="0"/>
              <w:rPr>
                <w:rFonts w:hAnsi="宋体" w:cs="宋体"/>
                <w:color w:val="auto"/>
                <w:highlight w:val="none"/>
                <w:lang w:val="en-US"/>
              </w:rPr>
            </w:pPr>
            <w:r>
              <w:rPr>
                <w:rFonts w:hint="eastAsia" w:hAnsi="宋体" w:cs="宋体"/>
                <w:color w:val="auto"/>
                <w:highlight w:val="none"/>
                <w:lang w:val="en-US"/>
              </w:rPr>
              <w:t>1）</w:t>
            </w:r>
            <w:r>
              <w:rPr>
                <w:rFonts w:hint="eastAsia" w:hAnsi="宋体" w:cs="宋体"/>
                <w:color w:val="auto"/>
                <w:kern w:val="0"/>
                <w:highlight w:val="none"/>
                <w:lang w:val="en-US" w:bidi="ar"/>
              </w:rPr>
              <w:t>方案详细，</w:t>
            </w:r>
            <w:r>
              <w:rPr>
                <w:rFonts w:hint="eastAsia" w:hAnsi="宋体" w:cs="宋体"/>
                <w:color w:val="auto"/>
                <w:highlight w:val="none"/>
                <w:lang w:val="en-US"/>
              </w:rPr>
              <w:t>可简单实现被</w:t>
            </w:r>
            <w:r>
              <w:rPr>
                <w:rFonts w:hint="eastAsia" w:hAnsi="宋体" w:cs="宋体"/>
                <w:color w:val="auto"/>
                <w:kern w:val="0"/>
                <w:highlight w:val="none"/>
                <w:lang w:bidi="ar"/>
              </w:rPr>
              <w:t>校现网AC纳管</w:t>
            </w:r>
            <w:r>
              <w:rPr>
                <w:rFonts w:hint="eastAsia" w:hAnsi="宋体" w:cs="宋体"/>
                <w:color w:val="auto"/>
                <w:highlight w:val="none"/>
              </w:rPr>
              <w:t>、</w:t>
            </w:r>
            <w:r>
              <w:rPr>
                <w:rFonts w:hint="eastAsia" w:hAnsi="宋体" w:cs="宋体"/>
                <w:color w:val="auto"/>
                <w:highlight w:val="none"/>
                <w:lang w:val="en-US"/>
              </w:rPr>
              <w:t>被</w:t>
            </w:r>
            <w:r>
              <w:rPr>
                <w:rFonts w:hint="eastAsia" w:hAnsi="宋体" w:cs="宋体"/>
                <w:color w:val="auto"/>
                <w:kern w:val="0"/>
                <w:highlight w:val="none"/>
                <w:lang w:bidi="ar"/>
              </w:rPr>
              <w:t>学校现有运维管理平台统一纳管</w:t>
            </w:r>
            <w:r>
              <w:rPr>
                <w:rFonts w:hint="eastAsia" w:hAnsi="宋体" w:cs="宋体"/>
                <w:color w:val="auto"/>
                <w:highlight w:val="none"/>
              </w:rPr>
              <w:t>，</w:t>
            </w:r>
            <w:r>
              <w:rPr>
                <w:rFonts w:hint="eastAsia" w:hAnsi="宋体" w:cs="宋体"/>
                <w:color w:val="auto"/>
                <w:highlight w:val="none"/>
                <w:lang w:val="en-US"/>
              </w:rPr>
              <w:t>新旧AP间无缝漫游，新旧设备统一管理的得5分；</w:t>
            </w:r>
          </w:p>
          <w:p w14:paraId="55DB1ECD">
            <w:pPr>
              <w:pStyle w:val="24"/>
              <w:ind w:firstLine="0"/>
              <w:rPr>
                <w:rFonts w:hAnsi="宋体" w:cs="宋体"/>
                <w:color w:val="auto"/>
                <w:highlight w:val="none"/>
                <w:lang w:val="en-US"/>
              </w:rPr>
            </w:pPr>
            <w:r>
              <w:rPr>
                <w:rFonts w:hint="eastAsia" w:hAnsi="宋体" w:cs="宋体"/>
                <w:color w:val="auto"/>
                <w:highlight w:val="none"/>
                <w:lang w:val="en-US"/>
              </w:rPr>
              <w:t>2）</w:t>
            </w:r>
            <w:r>
              <w:rPr>
                <w:rFonts w:hint="eastAsia" w:hAnsi="宋体" w:cs="宋体"/>
                <w:color w:val="auto"/>
                <w:kern w:val="0"/>
                <w:highlight w:val="none"/>
                <w:lang w:val="en-US" w:bidi="ar"/>
              </w:rPr>
              <w:t>方案较详细，</w:t>
            </w:r>
            <w:r>
              <w:rPr>
                <w:rFonts w:hint="eastAsia" w:hAnsi="宋体" w:cs="宋体"/>
                <w:color w:val="auto"/>
                <w:highlight w:val="none"/>
                <w:lang w:val="en-US"/>
              </w:rPr>
              <w:t>可较简单被</w:t>
            </w:r>
            <w:r>
              <w:rPr>
                <w:rFonts w:hint="eastAsia" w:hAnsi="宋体" w:cs="宋体"/>
                <w:color w:val="auto"/>
                <w:kern w:val="0"/>
                <w:highlight w:val="none"/>
                <w:lang w:bidi="ar"/>
              </w:rPr>
              <w:t>校现网AC纳管</w:t>
            </w:r>
            <w:r>
              <w:rPr>
                <w:rFonts w:hint="eastAsia" w:hAnsi="宋体" w:cs="宋体"/>
                <w:color w:val="auto"/>
                <w:highlight w:val="none"/>
              </w:rPr>
              <w:t>、</w:t>
            </w:r>
            <w:r>
              <w:rPr>
                <w:rFonts w:hint="eastAsia" w:hAnsi="宋体" w:cs="宋体"/>
                <w:color w:val="auto"/>
                <w:highlight w:val="none"/>
                <w:lang w:val="en-US"/>
              </w:rPr>
              <w:t>被</w:t>
            </w:r>
            <w:r>
              <w:rPr>
                <w:rFonts w:hint="eastAsia" w:hAnsi="宋体" w:cs="宋体"/>
                <w:color w:val="auto"/>
                <w:kern w:val="0"/>
                <w:highlight w:val="none"/>
                <w:lang w:bidi="ar"/>
              </w:rPr>
              <w:t>学校现有运维管理平台统一纳管</w:t>
            </w:r>
            <w:r>
              <w:rPr>
                <w:rFonts w:hint="eastAsia" w:hAnsi="宋体" w:cs="宋体"/>
                <w:color w:val="auto"/>
                <w:highlight w:val="none"/>
              </w:rPr>
              <w:t>，</w:t>
            </w:r>
            <w:r>
              <w:rPr>
                <w:rFonts w:hint="eastAsia" w:hAnsi="宋体" w:cs="宋体"/>
                <w:color w:val="auto"/>
                <w:highlight w:val="none"/>
                <w:lang w:val="en-US"/>
              </w:rPr>
              <w:t>新旧AP间无缝漫游，新旧设备统一管理的得3分；</w:t>
            </w:r>
          </w:p>
          <w:p w14:paraId="52398653">
            <w:pPr>
              <w:pStyle w:val="24"/>
              <w:ind w:firstLine="0"/>
              <w:rPr>
                <w:rFonts w:hAnsi="宋体" w:cs="宋体"/>
                <w:color w:val="auto"/>
                <w:highlight w:val="none"/>
                <w:lang w:val="en-US"/>
              </w:rPr>
            </w:pPr>
            <w:r>
              <w:rPr>
                <w:rFonts w:hint="eastAsia" w:hAnsi="宋体" w:cs="宋体"/>
                <w:color w:val="auto"/>
                <w:highlight w:val="none"/>
                <w:lang w:val="en-US"/>
              </w:rPr>
              <w:t>3）</w:t>
            </w:r>
            <w:r>
              <w:rPr>
                <w:rFonts w:hint="eastAsia" w:hAnsi="宋体" w:cs="宋体"/>
                <w:color w:val="auto"/>
                <w:kern w:val="0"/>
                <w:highlight w:val="none"/>
                <w:lang w:val="en-US" w:bidi="ar"/>
              </w:rPr>
              <w:t>方案简单，</w:t>
            </w:r>
            <w:r>
              <w:rPr>
                <w:rFonts w:hint="eastAsia" w:hAnsi="宋体" w:cs="宋体"/>
                <w:color w:val="auto"/>
                <w:highlight w:val="none"/>
                <w:lang w:val="en-US"/>
              </w:rPr>
              <w:t>难以实现被</w:t>
            </w:r>
            <w:r>
              <w:rPr>
                <w:rFonts w:hint="eastAsia" w:hAnsi="宋体" w:cs="宋体"/>
                <w:color w:val="auto"/>
                <w:kern w:val="0"/>
                <w:highlight w:val="none"/>
                <w:lang w:bidi="ar"/>
              </w:rPr>
              <w:t>校现网AC纳管</w:t>
            </w:r>
            <w:r>
              <w:rPr>
                <w:rFonts w:hint="eastAsia" w:hAnsi="宋体" w:cs="宋体"/>
                <w:color w:val="auto"/>
                <w:highlight w:val="none"/>
              </w:rPr>
              <w:t>、</w:t>
            </w:r>
            <w:r>
              <w:rPr>
                <w:rFonts w:hint="eastAsia" w:hAnsi="宋体" w:cs="宋体"/>
                <w:color w:val="auto"/>
                <w:highlight w:val="none"/>
                <w:lang w:val="en-US"/>
              </w:rPr>
              <w:t>被</w:t>
            </w:r>
            <w:r>
              <w:rPr>
                <w:rFonts w:hint="eastAsia" w:hAnsi="宋体" w:cs="宋体"/>
                <w:color w:val="auto"/>
                <w:kern w:val="0"/>
                <w:highlight w:val="none"/>
                <w:lang w:bidi="ar"/>
              </w:rPr>
              <w:t>学校现有运维管理平台统一纳管</w:t>
            </w:r>
            <w:r>
              <w:rPr>
                <w:rFonts w:hint="eastAsia" w:hAnsi="宋体" w:cs="宋体"/>
                <w:color w:val="auto"/>
                <w:highlight w:val="none"/>
              </w:rPr>
              <w:t>，</w:t>
            </w:r>
            <w:r>
              <w:rPr>
                <w:rFonts w:hint="eastAsia" w:hAnsi="宋体" w:cs="宋体"/>
                <w:color w:val="auto"/>
                <w:highlight w:val="none"/>
                <w:lang w:val="en-US"/>
              </w:rPr>
              <w:t>新旧AP间无缝漫游，新旧设备统一管理的得1分；</w:t>
            </w:r>
          </w:p>
          <w:p w14:paraId="03E2EE8E">
            <w:pPr>
              <w:pStyle w:val="24"/>
              <w:ind w:firstLine="0"/>
              <w:rPr>
                <w:color w:val="auto"/>
                <w:highlight w:val="none"/>
                <w:lang w:val="en-US"/>
              </w:rPr>
            </w:pPr>
            <w:r>
              <w:rPr>
                <w:rFonts w:hint="eastAsia" w:hAnsi="宋体" w:cs="宋体"/>
                <w:color w:val="auto"/>
                <w:highlight w:val="none"/>
                <w:lang w:val="en-US"/>
              </w:rPr>
              <w:t>4）未提供方案的不得分。</w:t>
            </w:r>
          </w:p>
        </w:tc>
        <w:tc>
          <w:tcPr>
            <w:tcW w:w="929" w:type="dxa"/>
            <w:vAlign w:val="center"/>
          </w:tcPr>
          <w:p w14:paraId="33E66D3E">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29F9AB15">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39EA7E9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29FDF693">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7201" w:type="dxa"/>
            <w:vAlign w:val="center"/>
          </w:tcPr>
          <w:p w14:paraId="0EE924F2">
            <w:pPr>
              <w:tabs>
                <w:tab w:val="left" w:pos="4469"/>
              </w:tabs>
              <w:spacing w:line="400" w:lineRule="exact"/>
              <w:rPr>
                <w:rFonts w:ascii="宋体" w:hAnsi="宋体" w:cs="宋体"/>
                <w:b/>
                <w:bCs/>
                <w:color w:val="auto"/>
                <w:sz w:val="24"/>
                <w:highlight w:val="none"/>
              </w:rPr>
            </w:pPr>
            <w:r>
              <w:rPr>
                <w:rFonts w:hint="eastAsia" w:ascii="宋体" w:hAnsi="宋体" w:cs="宋体"/>
                <w:b/>
                <w:bCs/>
                <w:color w:val="auto"/>
                <w:sz w:val="24"/>
                <w:highlight w:val="none"/>
              </w:rPr>
              <w:t>供货方案（5分）</w:t>
            </w:r>
          </w:p>
          <w:p w14:paraId="213B0C97">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根据投标人提供的供货方案，需包含但不限于以下要点：①供货期限；②交货方式；③供货保障方案；④供货流程要点；⑤供货实施步骤，进行评议。</w:t>
            </w:r>
          </w:p>
          <w:p w14:paraId="715ECAEE">
            <w:pPr>
              <w:spacing w:line="400" w:lineRule="exact"/>
              <w:rPr>
                <w:rFonts w:ascii="宋体" w:hAnsi="宋体" w:cs="宋体"/>
                <w:color w:val="auto"/>
                <w:sz w:val="24"/>
                <w:highlight w:val="none"/>
              </w:rPr>
            </w:pPr>
            <w:r>
              <w:rPr>
                <w:rFonts w:hint="eastAsia" w:ascii="宋体" w:hAnsi="宋体" w:cs="宋体"/>
                <w:color w:val="auto"/>
                <w:sz w:val="24"/>
                <w:highlight w:val="none"/>
              </w:rPr>
              <w:t>1）供货期完全满足招标文件要求，交货方式切合实际，供货流程合理且供货流程要点明确，供货实施步骤清晰，能提供比较有针对性的服务措施的得5分；</w:t>
            </w:r>
          </w:p>
          <w:p w14:paraId="5C9BF0A3">
            <w:pPr>
              <w:spacing w:line="400" w:lineRule="exact"/>
              <w:rPr>
                <w:rFonts w:ascii="宋体" w:hAnsi="宋体" w:cs="宋体"/>
                <w:color w:val="auto"/>
                <w:sz w:val="24"/>
                <w:highlight w:val="none"/>
              </w:rPr>
            </w:pPr>
            <w:r>
              <w:rPr>
                <w:rFonts w:hint="eastAsia" w:ascii="宋体" w:hAnsi="宋体" w:cs="宋体"/>
                <w:color w:val="auto"/>
                <w:sz w:val="24"/>
                <w:highlight w:val="none"/>
              </w:rPr>
              <w:t>2）供货方案基本符合本项目的供货要求，但不够详细，实行上略有欠缺的得3分；</w:t>
            </w:r>
          </w:p>
          <w:p w14:paraId="656B97DF">
            <w:pPr>
              <w:spacing w:line="400" w:lineRule="exact"/>
              <w:rPr>
                <w:rFonts w:ascii="宋体" w:hAnsi="宋体" w:cs="宋体"/>
                <w:color w:val="auto"/>
                <w:sz w:val="24"/>
                <w:highlight w:val="none"/>
              </w:rPr>
            </w:pPr>
            <w:r>
              <w:rPr>
                <w:rFonts w:hint="eastAsia" w:ascii="宋体" w:hAnsi="宋体" w:cs="宋体"/>
                <w:color w:val="auto"/>
                <w:sz w:val="24"/>
                <w:highlight w:val="none"/>
              </w:rPr>
              <w:t>3）供货方案简单，与本项目货物供应要求有差距的得1分；</w:t>
            </w:r>
          </w:p>
          <w:p w14:paraId="6BAE2D1C">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4）未提供相关内容的不得分。</w:t>
            </w:r>
          </w:p>
        </w:tc>
        <w:tc>
          <w:tcPr>
            <w:tcW w:w="929" w:type="dxa"/>
            <w:vAlign w:val="center"/>
          </w:tcPr>
          <w:p w14:paraId="140588FB">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3364B7C3">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6135F1A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740857E0">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7201" w:type="dxa"/>
            <w:vAlign w:val="center"/>
          </w:tcPr>
          <w:p w14:paraId="7F201C77">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安装调试方案（5分）</w:t>
            </w:r>
          </w:p>
          <w:p w14:paraId="0DF0F73F">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根据投标人的</w:t>
            </w:r>
            <w:r>
              <w:rPr>
                <w:rFonts w:hint="eastAsia" w:ascii="宋体" w:hAnsi="宋体" w:cs="宋体"/>
                <w:bCs/>
                <w:color w:val="auto"/>
                <w:sz w:val="24"/>
                <w:highlight w:val="none"/>
              </w:rPr>
              <w:t>安装、调试方案，需包含但不限于以下要点：①安装方案；②安装人员配置；③调试要求；④开箱测试方式；⑤产品调试方案，进行评议</w:t>
            </w:r>
            <w:r>
              <w:rPr>
                <w:rFonts w:hint="eastAsia" w:ascii="宋体" w:hAnsi="宋体" w:cs="宋体"/>
                <w:b/>
                <w:color w:val="auto"/>
                <w:sz w:val="24"/>
                <w:highlight w:val="none"/>
              </w:rPr>
              <w:t>：</w:t>
            </w:r>
          </w:p>
          <w:p w14:paraId="7049E2A8">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1）安装方案得当，安装人员配置贴合实际需求，调试要求明确，且开箱测试方式科学，产品调试方案合理，能确保货物正常安装及调试的得5分；</w:t>
            </w:r>
          </w:p>
          <w:p w14:paraId="5D893EC4">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2）安装与调试方案符合项目实际要求，但存在一定缺项的得3分；</w:t>
            </w:r>
          </w:p>
          <w:p w14:paraId="7539C93B">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3）安装与调试方案存在明显缺项，实行上有困难的得1分；</w:t>
            </w:r>
          </w:p>
          <w:p w14:paraId="44E9C914">
            <w:pPr>
              <w:tabs>
                <w:tab w:val="left" w:pos="4469"/>
              </w:tabs>
              <w:spacing w:line="400" w:lineRule="exact"/>
              <w:rPr>
                <w:rFonts w:ascii="宋体" w:hAnsi="宋体" w:cs="宋体"/>
                <w:color w:val="auto"/>
                <w:kern w:val="0"/>
                <w:sz w:val="24"/>
                <w:highlight w:val="none"/>
              </w:rPr>
            </w:pPr>
            <w:r>
              <w:rPr>
                <w:rFonts w:hint="eastAsia" w:ascii="宋体" w:hAnsi="宋体" w:cs="宋体"/>
                <w:color w:val="auto"/>
                <w:sz w:val="24"/>
                <w:highlight w:val="none"/>
              </w:rPr>
              <w:t>4）未提供相关内容的不得分。</w:t>
            </w:r>
          </w:p>
        </w:tc>
        <w:tc>
          <w:tcPr>
            <w:tcW w:w="929" w:type="dxa"/>
            <w:vAlign w:val="center"/>
          </w:tcPr>
          <w:p w14:paraId="57D3ECC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782FEA21">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292BF34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13" w:type="dxa"/>
            <w:vAlign w:val="center"/>
          </w:tcPr>
          <w:p w14:paraId="6D8411F1">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7201" w:type="dxa"/>
            <w:vAlign w:val="center"/>
          </w:tcPr>
          <w:p w14:paraId="7EB143EE">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验收方案（5分）</w:t>
            </w:r>
          </w:p>
          <w:p w14:paraId="71880B8D">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根据投标人的</w:t>
            </w:r>
            <w:r>
              <w:rPr>
                <w:rFonts w:hint="eastAsia" w:ascii="宋体" w:hAnsi="宋体" w:cs="宋体"/>
                <w:bCs/>
                <w:color w:val="auto"/>
                <w:sz w:val="24"/>
                <w:highlight w:val="none"/>
              </w:rPr>
              <w:t>验收方案，需包含但不限于以下要点：①验收人员配置；</w:t>
            </w:r>
            <w:r>
              <w:rPr>
                <w:rFonts w:ascii="宋体" w:hAnsi="宋体" w:cs="宋体"/>
                <w:bCs/>
                <w:color w:val="auto"/>
                <w:sz w:val="24"/>
                <w:highlight w:val="none"/>
              </w:rPr>
              <w:t>②</w:t>
            </w:r>
            <w:r>
              <w:rPr>
                <w:rFonts w:hint="eastAsia" w:ascii="宋体" w:hAnsi="宋体" w:cs="宋体"/>
                <w:bCs/>
                <w:color w:val="auto"/>
                <w:sz w:val="24"/>
                <w:highlight w:val="none"/>
              </w:rPr>
              <w:t>验收标准；③验收流程；④验收周期，进行评议</w:t>
            </w:r>
            <w:r>
              <w:rPr>
                <w:rFonts w:hint="eastAsia" w:ascii="宋体" w:hAnsi="宋体" w:cs="宋体"/>
                <w:b/>
                <w:color w:val="auto"/>
                <w:sz w:val="24"/>
                <w:highlight w:val="none"/>
              </w:rPr>
              <w:t>：</w:t>
            </w:r>
          </w:p>
          <w:p w14:paraId="0B301770">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1）验收方案详细明确，验收标准贴合采购需求，验收人员及流程安排合理，且验收周期能确保设备正常投入使用的得5分；</w:t>
            </w:r>
          </w:p>
          <w:p w14:paraId="4EFFD6DD">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2）验收方案基本可行，但细节部分仍需完善的得3分；</w:t>
            </w:r>
          </w:p>
          <w:p w14:paraId="47E2B872">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3）验收方案不详细，可能影响项目实施的得1分；</w:t>
            </w:r>
          </w:p>
          <w:p w14:paraId="5FCAD749">
            <w:pPr>
              <w:widowControl/>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4）未提供相关内容的不得分。</w:t>
            </w:r>
          </w:p>
        </w:tc>
        <w:tc>
          <w:tcPr>
            <w:tcW w:w="929" w:type="dxa"/>
            <w:vAlign w:val="center"/>
          </w:tcPr>
          <w:p w14:paraId="03B1FE9D">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5E818082">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7D44F25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16202ABB">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7201" w:type="dxa"/>
            <w:vAlign w:val="center"/>
          </w:tcPr>
          <w:p w14:paraId="6B141628">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培训方案（3分）</w:t>
            </w:r>
          </w:p>
          <w:p w14:paraId="7CA2EEA5">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根据投标人提供的培训方案，需包含但不限于以下要点：</w:t>
            </w:r>
            <w:r>
              <w:rPr>
                <w:rFonts w:hint="eastAsia" w:ascii="宋体" w:hAnsi="宋体" w:cs="宋体"/>
                <w:bCs/>
                <w:color w:val="auto"/>
                <w:sz w:val="24"/>
                <w:highlight w:val="none"/>
              </w:rPr>
              <w:t>①</w:t>
            </w:r>
            <w:r>
              <w:rPr>
                <w:rFonts w:hint="eastAsia" w:ascii="宋体" w:hAnsi="宋体" w:cs="宋体"/>
                <w:color w:val="auto"/>
                <w:sz w:val="24"/>
                <w:highlight w:val="none"/>
              </w:rPr>
              <w:t>培训时间安排；</w:t>
            </w:r>
            <w:r>
              <w:rPr>
                <w:rFonts w:hint="eastAsia" w:ascii="宋体" w:hAnsi="宋体" w:cs="宋体"/>
                <w:bCs/>
                <w:color w:val="auto"/>
                <w:sz w:val="24"/>
                <w:highlight w:val="none"/>
              </w:rPr>
              <w:t>②</w:t>
            </w:r>
            <w:r>
              <w:rPr>
                <w:rFonts w:hint="eastAsia" w:ascii="宋体" w:hAnsi="宋体" w:cs="宋体"/>
                <w:color w:val="auto"/>
                <w:sz w:val="24"/>
                <w:highlight w:val="none"/>
              </w:rPr>
              <w:t>培训师资力量</w:t>
            </w:r>
            <w:r>
              <w:rPr>
                <w:rFonts w:hint="eastAsia" w:ascii="宋体" w:hAnsi="宋体" w:cs="宋体"/>
                <w:bCs/>
                <w:color w:val="auto"/>
                <w:sz w:val="24"/>
                <w:highlight w:val="none"/>
              </w:rPr>
              <w:t>；③</w:t>
            </w:r>
            <w:r>
              <w:rPr>
                <w:rFonts w:hint="eastAsia" w:ascii="宋体" w:hAnsi="宋体" w:cs="宋体"/>
                <w:color w:val="auto"/>
                <w:sz w:val="24"/>
                <w:highlight w:val="none"/>
              </w:rPr>
              <w:t>培训内容</w:t>
            </w:r>
            <w:r>
              <w:rPr>
                <w:rFonts w:hint="eastAsia" w:ascii="宋体" w:hAnsi="宋体" w:cs="宋体"/>
                <w:bCs/>
                <w:color w:val="auto"/>
                <w:sz w:val="24"/>
                <w:highlight w:val="none"/>
              </w:rPr>
              <w:t>；④</w:t>
            </w:r>
            <w:r>
              <w:rPr>
                <w:rFonts w:hint="eastAsia" w:ascii="宋体" w:hAnsi="宋体" w:cs="宋体"/>
                <w:color w:val="auto"/>
                <w:sz w:val="24"/>
                <w:highlight w:val="none"/>
              </w:rPr>
              <w:t>培训次数是否合理，进行评议。</w:t>
            </w:r>
          </w:p>
          <w:p w14:paraId="11AA225C">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highlight w:val="none"/>
              </w:rPr>
              <w:t>人员培训方案与采购需求相结合，培训时间安排合理，培训师资力量充足，培训内容符合货物使用要求，培训次数能确保用户技术人员熟练掌握设备的日常维护及操作使用的得3</w:t>
            </w:r>
            <w:r>
              <w:rPr>
                <w:rFonts w:hint="eastAsia" w:hAnsi="宋体" w:cs="宋体"/>
                <w:color w:val="auto"/>
                <w:sz w:val="24"/>
                <w:szCs w:val="24"/>
                <w:highlight w:val="none"/>
              </w:rPr>
              <w:t>分；</w:t>
            </w:r>
          </w:p>
          <w:p w14:paraId="46F4E4FC">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highlight w:val="none"/>
              </w:rPr>
              <w:t>人员培训方案与采购需求相结合，培训时间安排较合理，培训师资力量较充足，培训内容较符合货物使用要求，培训次数能确保设备使用人灵活使用且场地安排合理的得2</w:t>
            </w:r>
            <w:r>
              <w:rPr>
                <w:rFonts w:hint="eastAsia" w:hAnsi="宋体" w:cs="宋体"/>
                <w:color w:val="auto"/>
                <w:sz w:val="24"/>
                <w:szCs w:val="24"/>
                <w:highlight w:val="none"/>
              </w:rPr>
              <w:t>分；</w:t>
            </w:r>
          </w:p>
          <w:p w14:paraId="3C016EEA">
            <w:pPr>
              <w:pStyle w:val="5"/>
              <w:spacing w:line="400" w:lineRule="exact"/>
              <w:ind w:firstLine="0"/>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rPr>
              <w:t>培训时间安排与本项目采购需求有冲突、培训师资力量不充足、经验少，培训内容缺少针对性内容的得</w:t>
            </w:r>
            <w:r>
              <w:rPr>
                <w:rFonts w:hint="eastAsia" w:hAnsi="宋体" w:cs="宋体"/>
                <w:color w:val="auto"/>
                <w:sz w:val="24"/>
                <w:szCs w:val="24"/>
                <w:highlight w:val="none"/>
              </w:rPr>
              <w:t>1分；</w:t>
            </w:r>
          </w:p>
          <w:p w14:paraId="1E08D8E8">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4）未提供相关内容的不得分。</w:t>
            </w:r>
          </w:p>
        </w:tc>
        <w:tc>
          <w:tcPr>
            <w:tcW w:w="929" w:type="dxa"/>
            <w:vAlign w:val="center"/>
          </w:tcPr>
          <w:p w14:paraId="54760436">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4E8C73D8">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66D9BEF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591201BE">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7201" w:type="dxa"/>
            <w:vAlign w:val="center"/>
          </w:tcPr>
          <w:p w14:paraId="22D9C5E5">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质量控制方案（4分）</w:t>
            </w:r>
          </w:p>
          <w:p w14:paraId="17899CF0">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质量控制方案进行评议，需包含但不限于以下要点：①质量控制方案是否满足招标文件要求；②方案是否切合实际；③方案是否合理；④要点是否明确；⑤实施步骤是否清晰；⑥原厂质保方案是否满足招标文件要求，进行评议：</w:t>
            </w:r>
          </w:p>
          <w:p w14:paraId="15566640">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1）质量标准完全满足招标文件要求，质量控制要点明确，步骤清晰，投标产品质量保证措施内容详细合理，对项目实施全过程实行质量控制，完全满足项目实施要求的得4分；</w:t>
            </w:r>
          </w:p>
          <w:p w14:paraId="2E9D6E88">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2）质量标准基本符合招标文件要求，质量控制要点基本明确，步骤较清晰，投标产品质量保证措施内容较合理，对项目实施大部分过程实行质量控制，基本满足项目实施要求的得2分；</w:t>
            </w:r>
          </w:p>
          <w:p w14:paraId="68A6239B">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3）方案内容不完整，内容不充分，对项目实施小部分过程实行质量控制，与项目实施要求有差距的得1分；</w:t>
            </w:r>
          </w:p>
          <w:p w14:paraId="48B0E718">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4）未提供相关内容的不得分。</w:t>
            </w:r>
          </w:p>
        </w:tc>
        <w:tc>
          <w:tcPr>
            <w:tcW w:w="929" w:type="dxa"/>
            <w:vAlign w:val="center"/>
          </w:tcPr>
          <w:p w14:paraId="459E723D">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055" w:type="dxa"/>
            <w:vAlign w:val="center"/>
          </w:tcPr>
          <w:p w14:paraId="6A9164ED">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67C7691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13" w:type="dxa"/>
            <w:vAlign w:val="center"/>
          </w:tcPr>
          <w:p w14:paraId="4A803F5B">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7201" w:type="dxa"/>
            <w:vAlign w:val="center"/>
          </w:tcPr>
          <w:p w14:paraId="350B6B4A">
            <w:pPr>
              <w:tabs>
                <w:tab w:val="left" w:pos="4469"/>
              </w:tabs>
              <w:spacing w:line="400" w:lineRule="exact"/>
              <w:rPr>
                <w:rFonts w:ascii="宋体" w:hAnsi="宋体" w:cs="宋体"/>
                <w:b/>
                <w:bCs/>
                <w:color w:val="auto"/>
                <w:sz w:val="24"/>
                <w:highlight w:val="none"/>
              </w:rPr>
            </w:pPr>
            <w:r>
              <w:rPr>
                <w:rFonts w:hint="eastAsia" w:ascii="宋体" w:hAnsi="宋体" w:cs="宋体"/>
                <w:b/>
                <w:bCs/>
                <w:color w:val="auto"/>
                <w:sz w:val="24"/>
                <w:highlight w:val="none"/>
              </w:rPr>
              <w:t>售后服务方案（5分）</w:t>
            </w:r>
          </w:p>
          <w:p w14:paraId="121FB892">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根据投标人提供的售后服务方案，需包含但不限于以下要点：</w:t>
            </w:r>
            <w:r>
              <w:rPr>
                <w:rFonts w:hint="eastAsia" w:ascii="宋体" w:hAnsi="宋体" w:cs="宋体"/>
                <w:bCs/>
                <w:color w:val="auto"/>
                <w:sz w:val="24"/>
                <w:highlight w:val="none"/>
              </w:rPr>
              <w:t>①</w:t>
            </w:r>
            <w:r>
              <w:rPr>
                <w:rFonts w:hint="eastAsia" w:ascii="宋体" w:hAnsi="宋体" w:cs="宋体"/>
                <w:color w:val="auto"/>
                <w:sz w:val="24"/>
                <w:highlight w:val="none"/>
              </w:rPr>
              <w:t>售后服务机构；②售后服务人员配置（项目实施人员、常驻专职技术人员）；</w:t>
            </w:r>
            <w:r>
              <w:rPr>
                <w:rFonts w:hint="eastAsia" w:ascii="宋体" w:hAnsi="宋体" w:cs="宋体"/>
                <w:bCs/>
                <w:color w:val="auto"/>
                <w:sz w:val="24"/>
                <w:highlight w:val="none"/>
              </w:rPr>
              <w:t>③</w:t>
            </w:r>
            <w:r>
              <w:rPr>
                <w:rFonts w:hint="eastAsia" w:ascii="宋体" w:hAnsi="宋体" w:cs="宋体"/>
                <w:color w:val="auto"/>
                <w:sz w:val="24"/>
                <w:highlight w:val="none"/>
              </w:rPr>
              <w:t>服务响应时效；④备品备件和专用工具；⑤服务承诺落实的保障措施；⑥质保期内外的后续技术支持服务；⑦维护能力情况；⑧设备故障时应急处理方案服务体系；⑨退换货品承诺进行综合评议：</w:t>
            </w:r>
          </w:p>
          <w:p w14:paraId="65F885D7">
            <w:pPr>
              <w:spacing w:line="400" w:lineRule="exact"/>
              <w:rPr>
                <w:rFonts w:ascii="宋体" w:hAnsi="宋体" w:cs="宋体"/>
                <w:color w:val="auto"/>
                <w:sz w:val="24"/>
                <w:highlight w:val="none"/>
              </w:rPr>
            </w:pPr>
            <w:r>
              <w:rPr>
                <w:rFonts w:hint="eastAsia" w:ascii="宋体" w:hAnsi="宋体" w:cs="宋体"/>
                <w:color w:val="auto"/>
                <w:sz w:val="24"/>
                <w:highlight w:val="none"/>
              </w:rPr>
              <w:t>1）售后服务有保障且有相应的售后服务机构，能有效提高货物使用体验，服务目标明确清晰，响应时效优于采购要求，备品备件和专用工具充足，能保证系统正常稳定运行的得5分；</w:t>
            </w:r>
          </w:p>
          <w:p w14:paraId="0A3369EB">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2）方案内容符合采购需求，不影响服务质量，服务响应时效满足采购需求，备品备件和专用工具较为充足，能基本保证系统正常稳定运行的得3分；</w:t>
            </w:r>
          </w:p>
          <w:p w14:paraId="7173038E">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3）方案内容不够符合项目实际要求，响应滞后，备品备件和专用工具较少，有可能影响服务质量和系统稳定运行的得1分；</w:t>
            </w:r>
          </w:p>
          <w:p w14:paraId="645C5EB6">
            <w:pPr>
              <w:widowControl/>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4）未提供相关内容的不得分。</w:t>
            </w:r>
          </w:p>
        </w:tc>
        <w:tc>
          <w:tcPr>
            <w:tcW w:w="929" w:type="dxa"/>
            <w:vAlign w:val="center"/>
          </w:tcPr>
          <w:p w14:paraId="46AA5D55">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5" w:type="dxa"/>
            <w:vAlign w:val="center"/>
          </w:tcPr>
          <w:p w14:paraId="10CB7154">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主观分</w:t>
            </w:r>
          </w:p>
        </w:tc>
      </w:tr>
      <w:tr w14:paraId="6DA5D17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6818C0A5">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7201" w:type="dxa"/>
            <w:vAlign w:val="center"/>
          </w:tcPr>
          <w:p w14:paraId="18A379D9">
            <w:pPr>
              <w:pStyle w:val="23"/>
              <w:rPr>
                <w:rFonts w:hAnsi="宋体" w:cs="宋体"/>
                <w:b/>
                <w:bCs/>
                <w:color w:val="auto"/>
                <w:highlight w:val="none"/>
                <w:lang w:val="en-US"/>
              </w:rPr>
            </w:pPr>
            <w:r>
              <w:rPr>
                <w:rFonts w:hint="eastAsia" w:hAnsi="宋体" w:cs="宋体"/>
                <w:b/>
                <w:bCs/>
                <w:color w:val="auto"/>
                <w:highlight w:val="none"/>
                <w:lang w:val="en-US"/>
              </w:rPr>
              <w:t>认证证书（3分）：</w:t>
            </w:r>
          </w:p>
          <w:p w14:paraId="52862FA1">
            <w:pPr>
              <w:pStyle w:val="23"/>
              <w:rPr>
                <w:rFonts w:hAnsi="宋体" w:cs="宋体"/>
                <w:color w:val="auto"/>
                <w:highlight w:val="none"/>
              </w:rPr>
            </w:pPr>
            <w:r>
              <w:rPr>
                <w:rFonts w:hint="eastAsia" w:hAnsi="宋体" w:cs="宋体"/>
                <w:color w:val="auto"/>
                <w:highlight w:val="none"/>
              </w:rPr>
              <w:t>投标人具有有效的信息技术服务管理体系认证证书ISO20000、信息安全管理体系认证证书ISO27001、质量管理体系认证证书 ISO9001。</w:t>
            </w:r>
          </w:p>
          <w:p w14:paraId="00DE1D5E">
            <w:pPr>
              <w:pStyle w:val="23"/>
              <w:rPr>
                <w:rFonts w:hAnsi="宋体" w:cs="宋体"/>
                <w:color w:val="auto"/>
                <w:highlight w:val="none"/>
                <w:lang w:val="en-US"/>
              </w:rPr>
            </w:pPr>
            <w:r>
              <w:rPr>
                <w:rFonts w:hint="eastAsia" w:hAnsi="宋体" w:cs="宋体"/>
                <w:color w:val="auto"/>
                <w:highlight w:val="none"/>
              </w:rPr>
              <w:t>每提供一个证书得1分，最高</w:t>
            </w:r>
            <w:r>
              <w:rPr>
                <w:rFonts w:hint="eastAsia" w:hAnsi="宋体" w:cs="宋体"/>
                <w:color w:val="auto"/>
                <w:highlight w:val="none"/>
                <w:lang w:val="en-US"/>
              </w:rPr>
              <w:t>得3</w:t>
            </w:r>
            <w:r>
              <w:rPr>
                <w:rFonts w:hint="eastAsia" w:hAnsi="宋体" w:cs="宋体"/>
                <w:color w:val="auto"/>
                <w:highlight w:val="none"/>
              </w:rPr>
              <w:t>分</w:t>
            </w:r>
            <w:r>
              <w:rPr>
                <w:rFonts w:hint="eastAsia" w:hAnsi="宋体" w:cs="宋体"/>
                <w:color w:val="auto"/>
                <w:highlight w:val="none"/>
                <w:lang w:val="en-US"/>
              </w:rPr>
              <w:t>；</w:t>
            </w:r>
          </w:p>
          <w:p w14:paraId="64194583">
            <w:pPr>
              <w:pStyle w:val="23"/>
              <w:rPr>
                <w:color w:val="auto"/>
                <w:highlight w:val="none"/>
                <w:lang w:val="en-US"/>
              </w:rPr>
            </w:pPr>
            <w:r>
              <w:rPr>
                <w:rFonts w:hint="eastAsia" w:hAnsi="宋体" w:cs="宋体"/>
                <w:color w:val="auto"/>
                <w:highlight w:val="none"/>
                <w:lang w:val="en-US"/>
              </w:rPr>
              <w:t>注：投标文件中同时提供有效期内的证书复印件及全国认证认可信息公共服务平台网站截图加盖公章，未提供或提供不全不得分。</w:t>
            </w:r>
          </w:p>
        </w:tc>
        <w:tc>
          <w:tcPr>
            <w:tcW w:w="929" w:type="dxa"/>
            <w:vAlign w:val="center"/>
          </w:tcPr>
          <w:p w14:paraId="388C8C6E">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02F4351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7981C9B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13" w:type="dxa"/>
            <w:vAlign w:val="center"/>
          </w:tcPr>
          <w:p w14:paraId="0D613307">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7201" w:type="dxa"/>
            <w:vAlign w:val="center"/>
          </w:tcPr>
          <w:p w14:paraId="64EF3C87">
            <w:pPr>
              <w:tabs>
                <w:tab w:val="left" w:pos="4469"/>
              </w:tabs>
              <w:adjustRightInd/>
              <w:spacing w:line="400" w:lineRule="exact"/>
              <w:rPr>
                <w:rFonts w:ascii="宋体" w:hAnsi="宋体" w:cs="宋体"/>
                <w:b/>
                <w:bCs/>
                <w:color w:val="auto"/>
                <w:sz w:val="24"/>
                <w:highlight w:val="none"/>
              </w:rPr>
            </w:pPr>
            <w:r>
              <w:rPr>
                <w:rFonts w:hint="eastAsia" w:ascii="宋体" w:hAnsi="宋体" w:cs="宋体"/>
                <w:b/>
                <w:bCs/>
                <w:color w:val="auto"/>
                <w:sz w:val="24"/>
                <w:highlight w:val="none"/>
              </w:rPr>
              <w:t>项目负责人和技术负责人（3分）</w:t>
            </w:r>
          </w:p>
          <w:p w14:paraId="48F1EE98">
            <w:pPr>
              <w:pStyle w:val="23"/>
              <w:spacing w:line="400" w:lineRule="exact"/>
              <w:rPr>
                <w:rFonts w:hAnsi="宋体" w:cs="宋体"/>
                <w:color w:val="auto"/>
                <w:szCs w:val="24"/>
                <w:highlight w:val="none"/>
              </w:rPr>
            </w:pPr>
            <w:r>
              <w:rPr>
                <w:rFonts w:hint="eastAsia" w:hAnsi="宋体" w:cs="宋体"/>
                <w:color w:val="auto"/>
                <w:szCs w:val="24"/>
                <w:highlight w:val="none"/>
                <w:lang w:val="en-US"/>
              </w:rPr>
              <w:t>10.1投标人</w:t>
            </w:r>
            <w:r>
              <w:rPr>
                <w:rFonts w:hint="eastAsia" w:hAnsi="宋体" w:cs="宋体"/>
                <w:color w:val="auto"/>
                <w:szCs w:val="24"/>
                <w:highlight w:val="none"/>
              </w:rPr>
              <w:t>拟派项目负责人：具有</w:t>
            </w:r>
            <w:r>
              <w:rPr>
                <w:rFonts w:hint="eastAsia" w:hAnsi="宋体" w:cs="宋体"/>
                <w:color w:val="auto"/>
                <w:szCs w:val="24"/>
                <w:highlight w:val="none"/>
                <w:lang w:val="en-US"/>
              </w:rPr>
              <w:t>系统集成项目管理工程师或信息系统项目管理师证书的得1.5分</w:t>
            </w:r>
            <w:r>
              <w:rPr>
                <w:rFonts w:hint="eastAsia" w:hAnsi="宋体" w:cs="宋体"/>
                <w:color w:val="auto"/>
                <w:szCs w:val="24"/>
                <w:highlight w:val="none"/>
              </w:rPr>
              <w:t>；</w:t>
            </w:r>
            <w:r>
              <w:rPr>
                <w:rFonts w:hint="eastAsia" w:hAnsi="宋体" w:cs="宋体"/>
                <w:color w:val="auto"/>
                <w:szCs w:val="24"/>
                <w:highlight w:val="none"/>
                <w:lang w:val="en-US"/>
              </w:rPr>
              <w:br w:type="textWrapping"/>
            </w:r>
            <w:r>
              <w:rPr>
                <w:rFonts w:hint="eastAsia" w:hAnsi="宋体" w:cs="宋体"/>
                <w:color w:val="auto"/>
                <w:szCs w:val="24"/>
                <w:highlight w:val="none"/>
                <w:lang w:val="en-US"/>
              </w:rPr>
              <w:t>10.2拟派技术负责人：具有具备网络工程师或网络规划设计师证书的得1.5分。</w:t>
            </w:r>
          </w:p>
          <w:p w14:paraId="045B181C">
            <w:pPr>
              <w:widowControl/>
              <w:adjustRightInd/>
              <w:spacing w:line="400" w:lineRule="exact"/>
              <w:jc w:val="left"/>
              <w:rPr>
                <w:rFonts w:ascii="宋体" w:hAnsi="宋体" w:cs="宋体"/>
                <w:color w:val="auto"/>
                <w:kern w:val="0"/>
                <w:sz w:val="24"/>
                <w:highlight w:val="none"/>
              </w:rPr>
            </w:pPr>
            <w:r>
              <w:rPr>
                <w:rFonts w:hint="eastAsia" w:ascii="宋体" w:hAnsi="宋体" w:cs="宋体"/>
                <w:color w:val="auto"/>
                <w:sz w:val="24"/>
                <w:highlight w:val="none"/>
              </w:rPr>
              <w:t>注：投标文件中提供上述人员证书扫描件并加盖投标人公章，以及投标人为其缴纳的距投标文件提交截止时间止近三个月内任意一个月社保缴纳证明扫描件并加盖投标人公章，否则不得分。</w:t>
            </w:r>
          </w:p>
        </w:tc>
        <w:tc>
          <w:tcPr>
            <w:tcW w:w="929" w:type="dxa"/>
            <w:vAlign w:val="center"/>
          </w:tcPr>
          <w:p w14:paraId="35B8AA5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086A852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366D4E6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0324F21D">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7201" w:type="dxa"/>
            <w:vAlign w:val="center"/>
          </w:tcPr>
          <w:p w14:paraId="3B68FAA8">
            <w:pPr>
              <w:tabs>
                <w:tab w:val="left" w:pos="4469"/>
              </w:tabs>
              <w:spacing w:line="400" w:lineRule="exact"/>
              <w:rPr>
                <w:rFonts w:ascii="宋体" w:hAnsi="宋体" w:cs="宋体"/>
                <w:b/>
                <w:color w:val="auto"/>
                <w:sz w:val="24"/>
                <w:highlight w:val="none"/>
              </w:rPr>
            </w:pPr>
            <w:r>
              <w:rPr>
                <w:rFonts w:hint="eastAsia" w:ascii="宋体" w:hAnsi="宋体" w:cs="宋体"/>
                <w:b/>
                <w:color w:val="auto"/>
                <w:sz w:val="24"/>
                <w:highlight w:val="none"/>
              </w:rPr>
              <w:t>同类项目业绩（3分）</w:t>
            </w:r>
          </w:p>
          <w:p w14:paraId="4564DABF">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根据投标人具有自2023年1月1日（以合同签订时间为准）以来的同类项目业绩，每提供一份合同得1分，本项最高得3分。</w:t>
            </w:r>
          </w:p>
          <w:p w14:paraId="4928A874">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注：①投标文件中须提供合同复印件并加盖公章，未提供的或未按要求提供的视为无效业绩；</w:t>
            </w:r>
          </w:p>
          <w:p w14:paraId="37D34687">
            <w:pPr>
              <w:tabs>
                <w:tab w:val="left" w:pos="4469"/>
              </w:tabs>
              <w:spacing w:line="400" w:lineRule="exact"/>
              <w:rPr>
                <w:rFonts w:ascii="宋体" w:hAnsi="宋体" w:cs="宋体"/>
                <w:b/>
                <w:bCs/>
                <w:color w:val="auto"/>
                <w:sz w:val="24"/>
                <w:highlight w:val="none"/>
              </w:rPr>
            </w:pPr>
            <w:r>
              <w:rPr>
                <w:rFonts w:hint="eastAsia" w:ascii="宋体" w:hAnsi="宋体" w:cs="宋体"/>
                <w:color w:val="auto"/>
                <w:sz w:val="24"/>
                <w:highlight w:val="none"/>
              </w:rPr>
              <w:t>②对省级以上主管部门认定的首台套产品，自纳入《省推广应用指导目录》起三年内参加政府采购活动，视同已具备相应销售业绩，业绩分为满分；投标文件中须提供相关证明材料复印件。</w:t>
            </w:r>
          </w:p>
        </w:tc>
        <w:tc>
          <w:tcPr>
            <w:tcW w:w="929" w:type="dxa"/>
            <w:vAlign w:val="center"/>
          </w:tcPr>
          <w:p w14:paraId="3F458175">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5" w:type="dxa"/>
            <w:vAlign w:val="center"/>
          </w:tcPr>
          <w:p w14:paraId="68844C3A">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2676955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Align w:val="center"/>
          </w:tcPr>
          <w:p w14:paraId="1A65662A">
            <w:pPr>
              <w:widowControl/>
              <w:snapToGrid w:val="0"/>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7201" w:type="dxa"/>
            <w:vAlign w:val="center"/>
          </w:tcPr>
          <w:p w14:paraId="3F0D1B32">
            <w:pPr>
              <w:tabs>
                <w:tab w:val="left" w:pos="0"/>
              </w:tabs>
              <w:spacing w:line="400" w:lineRule="exact"/>
              <w:rPr>
                <w:rFonts w:ascii="宋体" w:hAnsi="宋体" w:cs="宋体"/>
                <w:b/>
                <w:bCs/>
                <w:color w:val="auto"/>
                <w:sz w:val="24"/>
                <w:highlight w:val="none"/>
              </w:rPr>
            </w:pPr>
            <w:r>
              <w:rPr>
                <w:rFonts w:hint="eastAsia" w:ascii="宋体" w:hAnsi="宋体" w:cs="宋体"/>
                <w:b/>
                <w:color w:val="auto"/>
                <w:sz w:val="24"/>
                <w:highlight w:val="none"/>
              </w:rPr>
              <w:t>政策性加分：</w:t>
            </w:r>
            <w:r>
              <w:rPr>
                <w:rFonts w:hint="eastAsia" w:ascii="宋体" w:hAnsi="宋体" w:cs="宋体"/>
                <w:b/>
                <w:bCs/>
                <w:color w:val="auto"/>
                <w:sz w:val="24"/>
                <w:highlight w:val="none"/>
              </w:rPr>
              <w:t>节能产品、环境标志产品1分</w:t>
            </w:r>
          </w:p>
          <w:p w14:paraId="74D92102">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投标产品属于《节能产品政府采购品目清单》范围的且具有国家确定的认证机构出具的、处于有效期之内的节能产品认证证书的得0.5分；</w:t>
            </w:r>
          </w:p>
          <w:p w14:paraId="48D42D62">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投标产品属于《环境标志产品政府采购品目清单》范围的且具有国家确定的认证机构出具的、处于有效期之内的环境标志产品认证证书的得0.5分。</w:t>
            </w:r>
          </w:p>
          <w:p w14:paraId="0EDDD28F">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注：投标文件中必须同时提供以下资料：</w:t>
            </w:r>
          </w:p>
          <w:p w14:paraId="6EE37623">
            <w:pPr>
              <w:tabs>
                <w:tab w:val="left" w:pos="4469"/>
              </w:tabs>
              <w:spacing w:line="400" w:lineRule="exact"/>
              <w:rPr>
                <w:rFonts w:ascii="宋体" w:hAnsi="宋体" w:cs="宋体"/>
                <w:color w:val="auto"/>
                <w:sz w:val="24"/>
                <w:highlight w:val="none"/>
              </w:rPr>
            </w:pPr>
            <w:r>
              <w:rPr>
                <w:rFonts w:hint="eastAsia" w:ascii="宋体" w:hAnsi="宋体" w:cs="宋体"/>
                <w:color w:val="auto"/>
                <w:sz w:val="24"/>
                <w:highlight w:val="none"/>
              </w:rPr>
              <w:t>（1）提供政府采购品目清单相关内容页（并对相关内容作圈记），采购品目清单详见《关于印发环境标志产品政府采购品目清单的通知》（财库〔2019〕18号）和《关于印发节能产品政府采购品目清单的通知》（财库〔2019〕19号）。</w:t>
            </w:r>
          </w:p>
          <w:p w14:paraId="273813C7">
            <w:pPr>
              <w:widowControl/>
              <w:spacing w:line="400" w:lineRule="exact"/>
              <w:jc w:val="left"/>
              <w:rPr>
                <w:rFonts w:ascii="宋体" w:hAnsi="宋体" w:cs="宋体"/>
                <w:color w:val="auto"/>
                <w:sz w:val="24"/>
                <w:highlight w:val="none"/>
              </w:rPr>
            </w:pPr>
            <w:r>
              <w:rPr>
                <w:rFonts w:hint="eastAsia" w:ascii="宋体" w:hAnsi="宋体" w:cs="宋体"/>
                <w:color w:val="auto"/>
                <w:sz w:val="24"/>
                <w:highlight w:val="none"/>
              </w:rPr>
              <w:t>（2）《市场监管总局关于发布参与实施政府采购节能产品、环境标志产品认证机构名录的公告》中的认证机构出具的、处于有效期之内的节能产品/环境标志产品认证证书复印件并加盖公章。</w:t>
            </w:r>
          </w:p>
        </w:tc>
        <w:tc>
          <w:tcPr>
            <w:tcW w:w="929" w:type="dxa"/>
            <w:vAlign w:val="center"/>
          </w:tcPr>
          <w:p w14:paraId="2D5B84E6">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055" w:type="dxa"/>
            <w:vAlign w:val="center"/>
          </w:tcPr>
          <w:p w14:paraId="2B062999">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3A2A435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98" w:type="dxa"/>
            <w:gridSpan w:val="4"/>
            <w:vAlign w:val="center"/>
          </w:tcPr>
          <w:p w14:paraId="2E4C24BD">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二、报价分（30分）</w:t>
            </w:r>
          </w:p>
        </w:tc>
      </w:tr>
      <w:tr w14:paraId="0AB2FBF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13" w:type="dxa"/>
            <w:vAlign w:val="center"/>
          </w:tcPr>
          <w:p w14:paraId="02667B43">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7201" w:type="dxa"/>
            <w:vAlign w:val="center"/>
          </w:tcPr>
          <w:p w14:paraId="30936938">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评标基准价指的是满足招标文件要求且最低的参与评审的价格。</w:t>
            </w:r>
          </w:p>
          <w:p w14:paraId="223865CF">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参与评审的价格=投标报价-小微企业价格扣除优惠值（如有）-本国产品价格扣除优惠值（如有）</w:t>
            </w:r>
          </w:p>
          <w:p w14:paraId="68A68638">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参与评审的价格为评标基准价的其价格得分得满分30分。</w:t>
            </w:r>
          </w:p>
          <w:p w14:paraId="5778123F">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其他供应商价格得分按照下列公式计算：</w:t>
            </w:r>
          </w:p>
          <w:p w14:paraId="3460D70D">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价格得分=（评标基准价/参与评审的价格）×30%×100。</w:t>
            </w:r>
          </w:p>
          <w:p w14:paraId="0226D13D">
            <w:pPr>
              <w:widowControl/>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注：本国产品价格扣除与小微企业价格扣除叠加计算。</w:t>
            </w:r>
          </w:p>
        </w:tc>
        <w:tc>
          <w:tcPr>
            <w:tcW w:w="929" w:type="dxa"/>
            <w:vAlign w:val="center"/>
          </w:tcPr>
          <w:p w14:paraId="2635B786">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30</w:t>
            </w:r>
          </w:p>
        </w:tc>
        <w:tc>
          <w:tcPr>
            <w:tcW w:w="1055" w:type="dxa"/>
            <w:vAlign w:val="center"/>
          </w:tcPr>
          <w:p w14:paraId="75CE6985">
            <w:pPr>
              <w:widowControl/>
              <w:tabs>
                <w:tab w:val="left" w:pos="0"/>
              </w:tabs>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lang w:val="zh-CN"/>
              </w:rPr>
              <w:t>客观</w:t>
            </w:r>
            <w:r>
              <w:rPr>
                <w:rFonts w:hint="eastAsia" w:ascii="宋体" w:hAnsi="宋体" w:cs="宋体"/>
                <w:color w:val="auto"/>
                <w:kern w:val="0"/>
                <w:sz w:val="24"/>
                <w:highlight w:val="none"/>
              </w:rPr>
              <w:t>分</w:t>
            </w:r>
          </w:p>
        </w:tc>
      </w:tr>
    </w:tbl>
    <w:p w14:paraId="0F7A0FAD">
      <w:pPr>
        <w:pStyle w:val="23"/>
        <w:rPr>
          <w:color w:val="auto"/>
          <w:szCs w:val="24"/>
          <w:highlight w:val="none"/>
        </w:rPr>
      </w:pPr>
    </w:p>
    <w:p w14:paraId="58B80F80">
      <w:pPr>
        <w:snapToGrid w:val="0"/>
        <w:spacing w:line="360" w:lineRule="auto"/>
        <w:rPr>
          <w:rFonts w:ascii="宋体" w:hAnsi="宋体" w:cs="宋体"/>
          <w:color w:val="auto"/>
          <w:sz w:val="24"/>
          <w:highlight w:val="none"/>
        </w:rPr>
      </w:pPr>
      <w:r>
        <w:rPr>
          <w:rFonts w:hint="eastAsia" w:ascii="宋体" w:hAnsi="宋体" w:cs="宋体"/>
          <w:color w:val="auto"/>
          <w:sz w:val="24"/>
          <w:highlight w:val="none"/>
          <w:shd w:val="clear" w:color="auto" w:fill="FFFFFF"/>
        </w:rPr>
        <w:t> </w:t>
      </w:r>
      <w:r>
        <w:rPr>
          <w:rFonts w:hint="eastAsia" w:ascii="宋体" w:hAnsi="宋体" w:cs="宋体"/>
          <w:b/>
          <w:color w:val="auto"/>
          <w:sz w:val="24"/>
          <w:highlight w:val="none"/>
        </w:rPr>
        <w:t>备注：</w:t>
      </w:r>
      <w:r>
        <w:rPr>
          <w:rFonts w:hint="eastAsia" w:ascii="宋体" w:hAnsi="宋体" w:cs="宋体"/>
          <w:bCs/>
          <w:color w:val="auto"/>
          <w:sz w:val="24"/>
          <w:highlight w:val="none"/>
        </w:rPr>
        <w:t>（1）</w:t>
      </w:r>
      <w:r>
        <w:rPr>
          <w:rFonts w:hint="eastAsia" w:ascii="宋体" w:hAnsi="宋体" w:cs="宋体"/>
          <w:color w:val="auto"/>
          <w:sz w:val="24"/>
          <w:highlight w:val="none"/>
        </w:rPr>
        <w:t>投标人编制投标文件（商务技术文件部分）时，建议按此目录（序号和内容）提供评标标准相应的商务技术资料。</w:t>
      </w:r>
    </w:p>
    <w:p w14:paraId="28378F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（2）评委在上表设定的分值范围内打分（四舍五入保留两位小数），平均分值计算四舍五入保留两位小数点。  </w:t>
      </w:r>
    </w:p>
    <w:p w14:paraId="7685E79D">
      <w:pPr>
        <w:snapToGrid w:val="0"/>
        <w:spacing w:line="360" w:lineRule="auto"/>
        <w:outlineLvl w:val="1"/>
        <w:rPr>
          <w:rFonts w:ascii="宋体" w:hAnsi="宋体" w:cs="宋体"/>
          <w:b/>
          <w:color w:val="auto"/>
          <w:sz w:val="24"/>
          <w:highlight w:val="none"/>
        </w:rPr>
      </w:pPr>
    </w:p>
    <w:p w14:paraId="0A1379E2">
      <w:pPr>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一、评标方法</w:t>
      </w:r>
      <w:bookmarkEnd w:id="451"/>
    </w:p>
    <w:p w14:paraId="283792B8">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704587C">
      <w:pPr>
        <w:adjustRightInd/>
        <w:spacing w:line="360" w:lineRule="auto"/>
        <w:outlineLvl w:val="1"/>
        <w:rPr>
          <w:rFonts w:ascii="宋体" w:hAnsi="宋体" w:cs="宋体"/>
          <w:color w:val="auto"/>
          <w:kern w:val="0"/>
          <w:sz w:val="24"/>
          <w:highlight w:val="none"/>
        </w:rPr>
      </w:pPr>
      <w:bookmarkStart w:id="452" w:name="_Toc29389"/>
      <w:r>
        <w:rPr>
          <w:rFonts w:hint="eastAsia" w:ascii="宋体" w:hAnsi="宋体" w:cs="宋体"/>
          <w:b/>
          <w:color w:val="auto"/>
          <w:sz w:val="24"/>
          <w:highlight w:val="none"/>
        </w:rPr>
        <w:t>二、评标标准</w:t>
      </w:r>
      <w:bookmarkEnd w:id="452"/>
    </w:p>
    <w:p w14:paraId="7CC37D5C">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72AD3D69">
      <w:pPr>
        <w:spacing w:line="360" w:lineRule="auto"/>
        <w:outlineLvl w:val="1"/>
        <w:rPr>
          <w:rFonts w:ascii="宋体" w:hAnsi="宋体" w:cs="宋体"/>
          <w:b/>
          <w:color w:val="auto"/>
          <w:sz w:val="24"/>
          <w:highlight w:val="none"/>
        </w:rPr>
      </w:pPr>
      <w:bookmarkStart w:id="453" w:name="_Toc1306"/>
      <w:r>
        <w:rPr>
          <w:rFonts w:hint="eastAsia" w:ascii="宋体" w:hAnsi="宋体" w:cs="宋体"/>
          <w:b/>
          <w:color w:val="auto"/>
          <w:sz w:val="24"/>
          <w:highlight w:val="none"/>
        </w:rPr>
        <w:t>三、评标程序</w:t>
      </w:r>
      <w:bookmarkEnd w:id="453"/>
    </w:p>
    <w:p w14:paraId="7B19E33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B2FDCB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评标委员会成员个人主观打分偏离所有评标委员会成员主观打分平均值30%以上的，由评标委员会启动评分畸高、畸低行为认定程序。</w:t>
      </w:r>
    </w:p>
    <w:p w14:paraId="66329FC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3F27C26C">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35A871E">
      <w:pPr>
        <w:pStyle w:val="134"/>
        <w:spacing w:before="0"/>
        <w:ind w:firstLine="508" w:firstLineChars="212"/>
        <w:rPr>
          <w:rFonts w:ascii="宋体" w:hAnsi="宋体" w:cs="宋体"/>
          <w:color w:val="auto"/>
          <w:kern w:val="0"/>
          <w:szCs w:val="24"/>
          <w:highlight w:val="none"/>
        </w:rPr>
      </w:pPr>
      <w:r>
        <w:rPr>
          <w:rFonts w:hint="eastAsia" w:ascii="宋体" w:hAnsi="宋体" w:cs="宋体"/>
          <w:color w:val="auto"/>
          <w:kern w:val="0"/>
          <w:szCs w:val="24"/>
          <w:highlight w:val="none"/>
        </w:rPr>
        <w:t>3.4.1投标文件报价出现前后不一致的，按照下列规定修正：</w:t>
      </w:r>
    </w:p>
    <w:p w14:paraId="72FE7A96">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7B1D3E4">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C1A8DFE">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51C64401">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E2BC895">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0BADD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0BCBEFF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9C197C5">
      <w:pPr>
        <w:pStyle w:val="134"/>
        <w:ind w:firstLine="480"/>
        <w:rPr>
          <w:rFonts w:ascii="宋体" w:hAnsi="宋体" w:cs="宋体"/>
          <w:color w:val="auto"/>
          <w:kern w:val="0"/>
          <w:szCs w:val="24"/>
          <w:highlight w:val="none"/>
        </w:rPr>
      </w:pPr>
      <w:r>
        <w:rPr>
          <w:rFonts w:hint="eastAsia" w:ascii="宋体" w:hAnsi="宋体" w:cs="宋体"/>
          <w:color w:val="auto"/>
          <w:kern w:val="0"/>
          <w:szCs w:val="24"/>
          <w:highlight w:val="none"/>
        </w:rPr>
        <w:t>3.4.4异常低价审查</w:t>
      </w:r>
    </w:p>
    <w:p w14:paraId="02E82D86">
      <w:pPr>
        <w:pStyle w:val="134"/>
        <w:ind w:firstLine="480"/>
        <w:rPr>
          <w:rFonts w:ascii="宋体" w:hAnsi="宋体" w:cs="宋体"/>
          <w:color w:val="auto"/>
          <w:kern w:val="0"/>
          <w:szCs w:val="24"/>
          <w:highlight w:val="none"/>
        </w:rPr>
      </w:pPr>
      <w:r>
        <w:rPr>
          <w:rFonts w:hint="eastAsia" w:ascii="宋体" w:hAnsi="宋体" w:cs="宋体"/>
          <w:color w:val="auto"/>
          <w:kern w:val="0"/>
          <w:szCs w:val="24"/>
          <w:highlight w:val="none"/>
          <w:lang w:bidi="ar"/>
        </w:rPr>
        <w:t>3.4.4.1</w:t>
      </w:r>
      <w:r>
        <w:rPr>
          <w:rFonts w:hint="eastAsia" w:ascii="宋体" w:hAnsi="宋体" w:cs="宋体"/>
          <w:color w:val="auto"/>
          <w:kern w:val="0"/>
          <w:szCs w:val="24"/>
          <w:highlight w:val="none"/>
        </w:rPr>
        <w:t>评审中出现下列情形之一的，评标委员会应当启动异常低价投标审查程序：</w:t>
      </w:r>
    </w:p>
    <w:p w14:paraId="20270FB3">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（1）投标报价低于全部通过符合性审查供应商投标报价平均值65%的，即投标报价＜全部通过符合性审查供应商投标报价平均值×65%；</w:t>
      </w:r>
    </w:p>
    <w:p w14:paraId="15920B57">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（2）投标报价低于通过符合性审查的次低报价供应商投标报价65%的，即投标报价＜通过符合性审查的次低报价供应商投标报价×65%；</w:t>
      </w:r>
    </w:p>
    <w:p w14:paraId="1EC9D3C3">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（3）投标报价低于采购项目最高限价60%的，即投标报价＜采购项目最高限价×60%；</w:t>
      </w:r>
    </w:p>
    <w:p w14:paraId="3FCD9A6F">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（4）评标委员会基于专业判断，认为供应商报价过低，有可能影响产品质量或者不能诚信履约的其他情形。</w:t>
      </w:r>
    </w:p>
    <w:p w14:paraId="4DAA6FD0">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相关法律法规对供应商报价有规定的，从其规定。</w:t>
      </w:r>
    </w:p>
    <w:p w14:paraId="1E905016">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15D2772">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DBF16E2">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异常低价投标审查的启动原因、审查意见和审查结果应当在评审报告中记录，并随供应商提供的相关书面说明及证明材料，以及评标委员会有关互联网浏览、查询历史一并归档。</w:t>
      </w:r>
    </w:p>
    <w:p w14:paraId="76DDA71A">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06089D5">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3.4.6对本国产品的支持政策</w:t>
      </w:r>
    </w:p>
    <w:p w14:paraId="02946DC0">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政府采购活动中既有本国产品又有非本国产品参与竞争的，依法对本国产品给予价格评审优惠，对本国产品的报价给予20%的价格扣除，用扣除后的价格参与评审。</w:t>
      </w:r>
    </w:p>
    <w:p w14:paraId="1343092A">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DC33C65">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评标委员会将对供应商所出具的《关于符合本国产品标准的声明函》（以下简称《声明函》的完整性、准确性进行审查。评审中发现《声明函》内容含义不明确、同类事项与投标文件表述不一致或者有明显文字错误等情况的，应当以书面形式要求供应商作出必要的澄清、说明或者补正。经澄清、说明或者补正的《声明函》仍然不符合国办发〔2025〕34号文规定要求的，供应商提供的相关产品视为不符合本国产品标准。</w:t>
      </w:r>
    </w:p>
    <w:p w14:paraId="15F0B8A6">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EE876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
        </w:rPr>
        <w:t>本项目推荐的中标候选人数量：有效投标供应商数量等于3家时，中标候选人数量为1家；有效投标供应商数量等于4家时，中标候选人数量为2家；有效投标供应商数量大于等于5家时，中标候选人数量为3家</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
        </w:rPr>
        <w:t>。</w:t>
      </w:r>
    </w:p>
    <w:p w14:paraId="4716B6D6">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D70FB4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2646382">
      <w:pPr>
        <w:spacing w:line="360" w:lineRule="auto"/>
        <w:outlineLvl w:val="1"/>
        <w:rPr>
          <w:rFonts w:ascii="宋体" w:hAnsi="宋体" w:cs="宋体"/>
          <w:b/>
          <w:color w:val="auto"/>
          <w:sz w:val="24"/>
          <w:highlight w:val="none"/>
        </w:rPr>
      </w:pPr>
      <w:bookmarkStart w:id="454" w:name="_Toc29108"/>
      <w:r>
        <w:rPr>
          <w:rFonts w:hint="eastAsia" w:ascii="宋体" w:hAnsi="宋体" w:cs="宋体"/>
          <w:b/>
          <w:color w:val="auto"/>
          <w:sz w:val="24"/>
          <w:highlight w:val="none"/>
        </w:rPr>
        <w:t>四、评标中的其他事项</w:t>
      </w:r>
      <w:bookmarkEnd w:id="454"/>
    </w:p>
    <w:p w14:paraId="604A12BE">
      <w:pPr>
        <w:pStyle w:val="134"/>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4BDFCCA">
      <w:pPr>
        <w:pStyle w:val="25"/>
        <w:spacing w:line="360" w:lineRule="auto"/>
        <w:ind w:left="954" w:leftChars="226" w:hanging="479" w:firstLineChars="0"/>
        <w:rPr>
          <w:rFonts w:cs="宋体"/>
          <w:color w:val="auto"/>
          <w:highlight w:val="none"/>
        </w:rPr>
      </w:pPr>
      <w:r>
        <w:rPr>
          <w:rFonts w:hint="eastAsia" w:cs="宋体"/>
          <w:b/>
          <w:color w:val="auto"/>
          <w:kern w:val="0"/>
          <w:highlight w:val="none"/>
        </w:rPr>
        <w:t>4.2投标无效。</w:t>
      </w:r>
      <w:r>
        <w:rPr>
          <w:rFonts w:hint="eastAsia" w:cs="宋体"/>
          <w:color w:val="auto"/>
          <w:highlight w:val="none"/>
        </w:rPr>
        <w:t>有下列情形之一的，投标无效：</w:t>
      </w:r>
    </w:p>
    <w:p w14:paraId="57977BD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6977CD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3404A6B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17D1B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4.2.4投标文件含有采购人不能接受的附加条件的；当“</w:t>
      </w:r>
      <w:r>
        <w:rPr>
          <w:rFonts w:hint="eastAsia" w:ascii="宋体" w:hAnsi="宋体" w:cs="宋体"/>
          <w:b/>
          <w:color w:val="auto"/>
          <w:sz w:val="24"/>
          <w:highlight w:val="none"/>
        </w:rPr>
        <w:t>技术条款的响应性</w:t>
      </w:r>
      <w:r>
        <w:rPr>
          <w:rFonts w:hint="eastAsia" w:ascii="宋体" w:hAnsi="宋体" w:cs="宋体"/>
          <w:color w:val="auto"/>
          <w:kern w:val="0"/>
          <w:sz w:val="24"/>
          <w:highlight w:val="none"/>
        </w:rPr>
        <w:t>”评分项扣减至0分（或以下）时，投标无效；</w:t>
      </w:r>
    </w:p>
    <w:p w14:paraId="2797560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3CC27E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7A23AF3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4604E8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4.2.8评标委员会启动异常低价投标审查程序后，投标人不能提供书面说明、证明材料，或者提供的书面说明、证明材料不能证明其报价合理性的；</w:t>
      </w:r>
    </w:p>
    <w:p w14:paraId="45621A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5FB244C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55069E6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79F8A4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 参与同一个采购包（标段）的供应商存在下列情形之一且无法合理解释的，其投标文件无效：</w:t>
      </w:r>
    </w:p>
    <w:p w14:paraId="52D1411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（1）不同供应商的电子投标文件上传计算机的网卡MAC地址或硬盘序列号等硬件信息相同的；</w:t>
      </w:r>
    </w:p>
    <w:p w14:paraId="40BB89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（2）上传的电子投标文件若出现使用本项目其他投标供应商的数字证书加密的，或者加盖本项目其他投标供应商的电子印章的；</w:t>
      </w:r>
    </w:p>
    <w:p w14:paraId="759E1F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（3）不同供应商的投标文件的内容存在3处（含）以上错误一致的；</w:t>
      </w:r>
    </w:p>
    <w:p w14:paraId="4E3790E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14:paraId="44BFEBF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（5）不同供应商在相同Internet主机分配地址（相同IP地址）获取招标文件或网上投标的。</w:t>
      </w:r>
    </w:p>
    <w:p w14:paraId="11CCB6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758CCBC7">
      <w:pPr>
        <w:pStyle w:val="3"/>
        <w:ind w:left="862" w:leftChars="205"/>
        <w:rPr>
          <w:rFonts w:ascii="宋体" w:hAnsi="宋体" w:eastAsia="宋体" w:cs="宋体"/>
          <w:b w:val="0"/>
          <w:bCs w:val="0"/>
          <w:color w:val="auto"/>
          <w:kern w:val="0"/>
          <w:sz w:val="24"/>
          <w:szCs w:val="24"/>
          <w:highlight w:val="none"/>
          <w:lang w:val="en-US"/>
        </w:rPr>
      </w:pPr>
      <w:bookmarkStart w:id="455" w:name="_Toc16784"/>
      <w:r>
        <w:rPr>
          <w:rFonts w:hint="eastAsia" w:ascii="宋体" w:hAnsi="宋体" w:eastAsia="宋体" w:cs="宋体"/>
          <w:b w:val="0"/>
          <w:bCs w:val="0"/>
          <w:color w:val="auto"/>
          <w:kern w:val="0"/>
          <w:sz w:val="24"/>
          <w:szCs w:val="24"/>
          <w:highlight w:val="none"/>
          <w:lang w:val="en-US"/>
        </w:rPr>
        <w:t>4.2.14 投标文件不满足招标文件的其他实质性要求的；</w:t>
      </w:r>
      <w:bookmarkEnd w:id="455"/>
    </w:p>
    <w:p w14:paraId="3572892E">
      <w:pPr>
        <w:pStyle w:val="25"/>
        <w:snapToGrid w:val="0"/>
        <w:spacing w:line="360" w:lineRule="auto"/>
        <w:ind w:firstLine="470" w:firstLineChars="196"/>
        <w:rPr>
          <w:rFonts w:cs="宋体"/>
          <w:color w:val="auto"/>
          <w:kern w:val="0"/>
          <w:highlight w:val="none"/>
        </w:rPr>
      </w:pPr>
      <w:r>
        <w:rPr>
          <w:rFonts w:hint="eastAsia" w:cs="宋体"/>
          <w:color w:val="auto"/>
          <w:kern w:val="0"/>
          <w:highlight w:val="none"/>
        </w:rPr>
        <w:t>4.2.15法律、法规、规章（适用本市的）及省级以上规范性文件（适用本市的）规定的其他无效情形。</w:t>
      </w:r>
    </w:p>
    <w:p w14:paraId="0605752B">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A6CA2BA">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54AB8493">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5309CE6C">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A40E8F7">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67361C80">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21F0535D">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BBAC9BD">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7DA1EEA">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35E0ED3F">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10FA557E">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EAE80D0">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379094B0">
      <w:pPr>
        <w:pStyle w:val="25"/>
        <w:snapToGrid w:val="0"/>
        <w:spacing w:line="360" w:lineRule="auto"/>
        <w:jc w:val="left"/>
        <w:rPr>
          <w:rFonts w:cs="宋体"/>
          <w:color w:val="auto"/>
          <w:highlight w:val="none"/>
        </w:rPr>
        <w:sectPr>
          <w:headerReference r:id="rId8" w:type="first"/>
          <w:footerReference r:id="rId10" w:type="first"/>
          <w:headerReference r:id="rId7" w:type="default"/>
          <w:footerReference r:id="rId9" w:type="default"/>
          <w:pgSz w:w="11906" w:h="16838"/>
          <w:pgMar w:top="1440" w:right="1440" w:bottom="1440" w:left="1440" w:header="851" w:footer="992" w:gutter="0"/>
          <w:cols w:space="0" w:num="1"/>
          <w:titlePg/>
          <w:docGrid w:linePitch="312" w:charSpace="0"/>
        </w:sect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67"/>
    <w:p w14:paraId="40A4F7C8">
      <w:pPr>
        <w:pStyle w:val="25"/>
        <w:snapToGrid w:val="0"/>
        <w:spacing w:line="360" w:lineRule="auto"/>
        <w:ind w:firstLine="723"/>
        <w:jc w:val="center"/>
        <w:outlineLvl w:val="0"/>
        <w:rPr>
          <w:rFonts w:cs="宋体"/>
          <w:b/>
          <w:color w:val="auto"/>
          <w:sz w:val="36"/>
          <w:szCs w:val="36"/>
          <w:highlight w:val="none"/>
        </w:rPr>
      </w:pPr>
      <w:bookmarkStart w:id="456" w:name="_Toc17747"/>
      <w:bookmarkStart w:id="457" w:name="_Toc12957"/>
      <w:bookmarkStart w:id="458" w:name="_Toc20593"/>
      <w:bookmarkStart w:id="459" w:name="第五部分"/>
      <w:bookmarkStart w:id="460" w:name="_Toc86217003"/>
      <w:r>
        <w:rPr>
          <w:rFonts w:hint="eastAsia" w:cs="宋体"/>
          <w:b/>
          <w:color w:val="auto"/>
          <w:sz w:val="36"/>
          <w:szCs w:val="36"/>
          <w:highlight w:val="none"/>
        </w:rPr>
        <w:t>第五部分 拟签订的合同文本</w:t>
      </w:r>
      <w:bookmarkEnd w:id="456"/>
      <w:bookmarkEnd w:id="457"/>
      <w:bookmarkEnd w:id="458"/>
    </w:p>
    <w:p w14:paraId="13C29750">
      <w:pPr>
        <w:spacing w:line="500" w:lineRule="exact"/>
        <w:jc w:val="center"/>
        <w:outlineLvl w:val="1"/>
        <w:rPr>
          <w:rFonts w:ascii="宋体"/>
          <w:b/>
          <w:color w:val="auto"/>
          <w:sz w:val="24"/>
          <w:highlight w:val="none"/>
        </w:rPr>
      </w:pPr>
      <w:bookmarkStart w:id="461" w:name="_Toc28215"/>
      <w:r>
        <w:rPr>
          <w:rFonts w:hint="eastAsia" w:ascii="宋体"/>
          <w:b/>
          <w:color w:val="auto"/>
          <w:sz w:val="24"/>
          <w:highlight w:val="none"/>
        </w:rPr>
        <w:t>宁波大学仪器设备采购合同</w:t>
      </w:r>
      <w:bookmarkEnd w:id="461"/>
    </w:p>
    <w:p w14:paraId="2B33A1DE">
      <w:pPr>
        <w:spacing w:line="500" w:lineRule="exact"/>
        <w:jc w:val="center"/>
        <w:rPr>
          <w:rFonts w:ascii="宋体"/>
          <w:b/>
          <w:color w:val="auto"/>
          <w:szCs w:val="21"/>
          <w:highlight w:val="none"/>
        </w:rPr>
      </w:pPr>
    </w:p>
    <w:p w14:paraId="76D59843">
      <w:pPr>
        <w:spacing w:line="360" w:lineRule="auto"/>
        <w:rPr>
          <w:rFonts w:ascii="宋体" w:hAnsi="宋体"/>
          <w:b/>
          <w:color w:val="auto"/>
          <w:szCs w:val="21"/>
          <w:highlight w:val="none"/>
          <w:u w:val="single"/>
        </w:rPr>
      </w:pPr>
      <w:r>
        <w:rPr>
          <w:rFonts w:hint="eastAsia" w:ascii="宋体" w:hAnsi="宋体"/>
          <w:b/>
          <w:color w:val="auto"/>
          <w:szCs w:val="21"/>
          <w:highlight w:val="none"/>
          <w:u w:val="single"/>
        </w:rPr>
        <w:t>甲    方：宁波大学</w:t>
      </w:r>
    </w:p>
    <w:p w14:paraId="7B3F41A4">
      <w:pPr>
        <w:spacing w:line="360" w:lineRule="auto"/>
        <w:rPr>
          <w:rFonts w:ascii="宋体" w:hAnsi="宋体"/>
          <w:b/>
          <w:color w:val="auto"/>
          <w:szCs w:val="21"/>
          <w:highlight w:val="none"/>
        </w:rPr>
      </w:pPr>
      <w:r>
        <w:rPr>
          <w:rFonts w:hint="eastAsia" w:ascii="宋体" w:hAnsi="宋体"/>
          <w:b/>
          <w:color w:val="auto"/>
          <w:szCs w:val="21"/>
          <w:highlight w:val="none"/>
          <w:u w:val="single"/>
        </w:rPr>
        <w:t xml:space="preserve">乙    方：              </w:t>
      </w:r>
    </w:p>
    <w:p w14:paraId="44C621CB">
      <w:pPr>
        <w:spacing w:line="360" w:lineRule="auto"/>
        <w:rPr>
          <w:rFonts w:ascii="宋体" w:hAnsi="宋体"/>
          <w:b/>
          <w:color w:val="auto"/>
          <w:szCs w:val="21"/>
          <w:highlight w:val="none"/>
          <w:u w:val="single"/>
        </w:rPr>
      </w:pPr>
      <w:r>
        <w:rPr>
          <w:rFonts w:hint="eastAsia" w:ascii="宋体" w:hAnsi="宋体"/>
          <w:b/>
          <w:color w:val="auto"/>
          <w:szCs w:val="21"/>
          <w:highlight w:val="none"/>
          <w:u w:val="single"/>
        </w:rPr>
        <w:t xml:space="preserve">项目编号：              </w:t>
      </w:r>
    </w:p>
    <w:p w14:paraId="000B5446">
      <w:pPr>
        <w:spacing w:line="360" w:lineRule="auto"/>
        <w:rPr>
          <w:rFonts w:ascii="宋体" w:hAnsi="宋体"/>
          <w:b/>
          <w:color w:val="auto"/>
          <w:szCs w:val="21"/>
          <w:highlight w:val="none"/>
          <w:u w:val="single"/>
        </w:rPr>
      </w:pPr>
      <w:r>
        <w:rPr>
          <w:rFonts w:hint="eastAsia" w:ascii="宋体" w:hAnsi="宋体"/>
          <w:b/>
          <w:color w:val="auto"/>
          <w:szCs w:val="21"/>
          <w:highlight w:val="none"/>
          <w:u w:val="single"/>
        </w:rPr>
        <w:t xml:space="preserve">招标日期：              </w:t>
      </w:r>
    </w:p>
    <w:p w14:paraId="4DACA7A5">
      <w:pPr>
        <w:spacing w:line="360" w:lineRule="auto"/>
        <w:rPr>
          <w:rFonts w:ascii="宋体" w:hAnsi="宋体"/>
          <w:b/>
          <w:color w:val="auto"/>
          <w:szCs w:val="21"/>
          <w:highlight w:val="none"/>
          <w:u w:val="single"/>
        </w:rPr>
      </w:pPr>
      <w:r>
        <w:rPr>
          <w:rFonts w:hint="eastAsia" w:ascii="宋体" w:hAnsi="宋体"/>
          <w:b/>
          <w:color w:val="auto"/>
          <w:szCs w:val="21"/>
          <w:highlight w:val="none"/>
          <w:u w:val="single"/>
        </w:rPr>
        <w:t xml:space="preserve">合同编号：              </w:t>
      </w:r>
    </w:p>
    <w:p w14:paraId="73A830D8">
      <w:pPr>
        <w:spacing w:line="360" w:lineRule="auto"/>
        <w:rPr>
          <w:rFonts w:ascii="宋体" w:hAnsi="宋体"/>
          <w:b/>
          <w:color w:val="auto"/>
          <w:szCs w:val="21"/>
          <w:highlight w:val="none"/>
          <w:u w:val="single"/>
        </w:rPr>
      </w:pPr>
    </w:p>
    <w:p w14:paraId="1666B606">
      <w:pPr>
        <w:pStyle w:val="41"/>
        <w:spacing w:line="360" w:lineRule="auto"/>
        <w:rPr>
          <w:rFonts w:ascii="宋体" w:hAnsi="宋体"/>
          <w:b/>
          <w:color w:val="auto"/>
          <w:sz w:val="21"/>
          <w:szCs w:val="21"/>
          <w:highlight w:val="none"/>
        </w:rPr>
      </w:pPr>
      <w:r>
        <w:rPr>
          <w:rFonts w:hint="eastAsia" w:ascii="宋体" w:hAnsi="宋体"/>
          <w:b/>
          <w:color w:val="auto"/>
          <w:sz w:val="21"/>
          <w:szCs w:val="21"/>
          <w:highlight w:val="none"/>
        </w:rPr>
        <w:t>一．内容、要求和金额：</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46"/>
        <w:gridCol w:w="1591"/>
        <w:gridCol w:w="796"/>
        <w:gridCol w:w="1433"/>
        <w:gridCol w:w="1433"/>
        <w:gridCol w:w="1234"/>
        <w:gridCol w:w="1300"/>
      </w:tblGrid>
      <w:tr w14:paraId="48686A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1646" w:type="dxa"/>
            <w:tcBorders>
              <w:top w:val="single" w:color="auto" w:sz="4" w:space="0"/>
              <w:bottom w:val="single" w:color="auto" w:sz="4" w:space="0"/>
            </w:tcBorders>
            <w:vAlign w:val="center"/>
          </w:tcPr>
          <w:p w14:paraId="7D61B8DA">
            <w:pPr>
              <w:spacing w:line="360" w:lineRule="auto"/>
              <w:jc w:val="center"/>
              <w:rPr>
                <w:rFonts w:ascii="宋体" w:hAnsi="宋体"/>
                <w:color w:val="auto"/>
                <w:szCs w:val="21"/>
                <w:highlight w:val="none"/>
              </w:rPr>
            </w:pPr>
            <w:r>
              <w:rPr>
                <w:rFonts w:hint="eastAsia" w:ascii="宋体" w:hAnsi="宋体"/>
                <w:color w:val="auto"/>
                <w:szCs w:val="21"/>
                <w:highlight w:val="none"/>
              </w:rPr>
              <w:t>仪器设备名称</w:t>
            </w:r>
          </w:p>
        </w:tc>
        <w:tc>
          <w:tcPr>
            <w:tcW w:w="1591" w:type="dxa"/>
            <w:tcBorders>
              <w:top w:val="single" w:color="auto" w:sz="4" w:space="0"/>
              <w:bottom w:val="single" w:color="auto" w:sz="4" w:space="0"/>
            </w:tcBorders>
            <w:vAlign w:val="center"/>
          </w:tcPr>
          <w:p w14:paraId="28FD77A3">
            <w:pPr>
              <w:spacing w:line="360" w:lineRule="auto"/>
              <w:jc w:val="center"/>
              <w:rPr>
                <w:rFonts w:ascii="宋体" w:hAnsi="宋体"/>
                <w:color w:val="auto"/>
                <w:szCs w:val="21"/>
                <w:highlight w:val="none"/>
              </w:rPr>
            </w:pPr>
            <w:r>
              <w:rPr>
                <w:rFonts w:hint="eastAsia" w:ascii="宋体" w:hAnsi="宋体"/>
                <w:color w:val="auto"/>
                <w:szCs w:val="21"/>
                <w:highlight w:val="none"/>
              </w:rPr>
              <w:t>型号、规格（配置清单附后）</w:t>
            </w:r>
          </w:p>
        </w:tc>
        <w:tc>
          <w:tcPr>
            <w:tcW w:w="796" w:type="dxa"/>
            <w:tcBorders>
              <w:top w:val="single" w:color="auto" w:sz="4" w:space="0"/>
              <w:bottom w:val="single" w:color="auto" w:sz="4" w:space="0"/>
            </w:tcBorders>
            <w:vAlign w:val="center"/>
          </w:tcPr>
          <w:p w14:paraId="1EE3662F">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1433" w:type="dxa"/>
            <w:tcBorders>
              <w:top w:val="single" w:color="auto" w:sz="4" w:space="0"/>
              <w:bottom w:val="single" w:color="auto" w:sz="4" w:space="0"/>
            </w:tcBorders>
            <w:vAlign w:val="center"/>
          </w:tcPr>
          <w:p w14:paraId="14D3D4DF">
            <w:pPr>
              <w:spacing w:line="360" w:lineRule="auto"/>
              <w:jc w:val="center"/>
              <w:rPr>
                <w:rFonts w:ascii="宋体" w:hAnsi="宋体"/>
                <w:color w:val="auto"/>
                <w:szCs w:val="21"/>
                <w:highlight w:val="none"/>
              </w:rPr>
            </w:pPr>
            <w:r>
              <w:rPr>
                <w:rFonts w:hint="eastAsia" w:ascii="宋体" w:hAnsi="宋体"/>
                <w:color w:val="auto"/>
                <w:szCs w:val="21"/>
                <w:highlight w:val="none"/>
              </w:rPr>
              <w:t>单价(元)</w:t>
            </w:r>
          </w:p>
        </w:tc>
        <w:tc>
          <w:tcPr>
            <w:tcW w:w="1433" w:type="dxa"/>
            <w:tcBorders>
              <w:top w:val="single" w:color="auto" w:sz="4" w:space="0"/>
              <w:bottom w:val="single" w:color="auto" w:sz="4" w:space="0"/>
            </w:tcBorders>
            <w:vAlign w:val="center"/>
          </w:tcPr>
          <w:p w14:paraId="1D9A208B">
            <w:pPr>
              <w:spacing w:line="360" w:lineRule="auto"/>
              <w:jc w:val="center"/>
              <w:rPr>
                <w:rFonts w:ascii="宋体" w:hAnsi="宋体"/>
                <w:color w:val="auto"/>
                <w:szCs w:val="21"/>
                <w:highlight w:val="none"/>
              </w:rPr>
            </w:pPr>
            <w:r>
              <w:rPr>
                <w:rFonts w:hint="eastAsia" w:ascii="宋体" w:hAnsi="宋体"/>
                <w:color w:val="auto"/>
                <w:szCs w:val="21"/>
                <w:highlight w:val="none"/>
              </w:rPr>
              <w:t>金额(元)</w:t>
            </w:r>
          </w:p>
        </w:tc>
        <w:tc>
          <w:tcPr>
            <w:tcW w:w="1234" w:type="dxa"/>
            <w:tcBorders>
              <w:top w:val="single" w:color="auto" w:sz="4" w:space="0"/>
              <w:bottom w:val="single" w:color="auto" w:sz="4" w:space="0"/>
            </w:tcBorders>
            <w:vAlign w:val="center"/>
          </w:tcPr>
          <w:p w14:paraId="3CDF2A72">
            <w:pPr>
              <w:spacing w:line="360" w:lineRule="auto"/>
              <w:jc w:val="center"/>
              <w:rPr>
                <w:rFonts w:ascii="宋体" w:hAnsi="宋体"/>
                <w:color w:val="auto"/>
                <w:szCs w:val="21"/>
                <w:highlight w:val="none"/>
              </w:rPr>
            </w:pPr>
            <w:r>
              <w:rPr>
                <w:rFonts w:hint="eastAsia" w:ascii="宋体" w:hAnsi="宋体"/>
                <w:color w:val="auto"/>
                <w:szCs w:val="21"/>
                <w:highlight w:val="none"/>
              </w:rPr>
              <w:t>生产地及品牌</w:t>
            </w:r>
          </w:p>
        </w:tc>
        <w:tc>
          <w:tcPr>
            <w:tcW w:w="1300" w:type="dxa"/>
            <w:tcBorders>
              <w:top w:val="single" w:color="auto" w:sz="4" w:space="0"/>
              <w:bottom w:val="single" w:color="auto" w:sz="4" w:space="0"/>
            </w:tcBorders>
            <w:vAlign w:val="center"/>
          </w:tcPr>
          <w:p w14:paraId="586C28DC">
            <w:pPr>
              <w:spacing w:line="360" w:lineRule="auto"/>
              <w:jc w:val="center"/>
              <w:rPr>
                <w:rFonts w:ascii="宋体" w:hAnsi="宋体"/>
                <w:color w:val="auto"/>
                <w:szCs w:val="21"/>
                <w:highlight w:val="none"/>
              </w:rPr>
            </w:pPr>
            <w:r>
              <w:rPr>
                <w:rFonts w:hint="eastAsia" w:ascii="宋体" w:hAnsi="宋体"/>
                <w:color w:val="auto"/>
                <w:szCs w:val="21"/>
                <w:highlight w:val="none"/>
              </w:rPr>
              <w:t>使用单位</w:t>
            </w:r>
          </w:p>
        </w:tc>
      </w:tr>
      <w:tr w14:paraId="5DD8E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646" w:type="dxa"/>
            <w:tcBorders>
              <w:top w:val="single" w:color="auto" w:sz="4" w:space="0"/>
            </w:tcBorders>
            <w:vAlign w:val="center"/>
          </w:tcPr>
          <w:p w14:paraId="68D4E227">
            <w:pPr>
              <w:spacing w:line="360" w:lineRule="auto"/>
              <w:ind w:firstLine="525" w:firstLineChars="250"/>
              <w:rPr>
                <w:rFonts w:ascii="宋体" w:hAnsi="宋体"/>
                <w:color w:val="auto"/>
                <w:szCs w:val="21"/>
                <w:highlight w:val="none"/>
              </w:rPr>
            </w:pPr>
          </w:p>
        </w:tc>
        <w:tc>
          <w:tcPr>
            <w:tcW w:w="1591" w:type="dxa"/>
            <w:tcBorders>
              <w:top w:val="single" w:color="auto" w:sz="4" w:space="0"/>
            </w:tcBorders>
            <w:vAlign w:val="center"/>
          </w:tcPr>
          <w:p w14:paraId="49F4E329">
            <w:pPr>
              <w:spacing w:line="360" w:lineRule="auto"/>
              <w:ind w:firstLine="525" w:firstLineChars="250"/>
              <w:rPr>
                <w:rFonts w:ascii="宋体" w:hAnsi="宋体"/>
                <w:color w:val="auto"/>
                <w:szCs w:val="21"/>
                <w:highlight w:val="none"/>
              </w:rPr>
            </w:pPr>
          </w:p>
        </w:tc>
        <w:tc>
          <w:tcPr>
            <w:tcW w:w="796" w:type="dxa"/>
            <w:tcBorders>
              <w:top w:val="single" w:color="auto" w:sz="4" w:space="0"/>
            </w:tcBorders>
            <w:vAlign w:val="center"/>
          </w:tcPr>
          <w:p w14:paraId="52BB7270">
            <w:pPr>
              <w:spacing w:line="360" w:lineRule="auto"/>
              <w:ind w:firstLine="525" w:firstLineChars="250"/>
              <w:rPr>
                <w:rFonts w:ascii="宋体" w:hAnsi="宋体"/>
                <w:color w:val="auto"/>
                <w:szCs w:val="21"/>
                <w:highlight w:val="none"/>
              </w:rPr>
            </w:pPr>
          </w:p>
        </w:tc>
        <w:tc>
          <w:tcPr>
            <w:tcW w:w="1433" w:type="dxa"/>
            <w:tcBorders>
              <w:top w:val="single" w:color="auto" w:sz="4" w:space="0"/>
            </w:tcBorders>
            <w:vAlign w:val="center"/>
          </w:tcPr>
          <w:p w14:paraId="7C2204A8">
            <w:pPr>
              <w:spacing w:line="360" w:lineRule="auto"/>
              <w:ind w:firstLine="525" w:firstLineChars="250"/>
              <w:rPr>
                <w:rFonts w:ascii="宋体" w:hAnsi="宋体"/>
                <w:color w:val="auto"/>
                <w:szCs w:val="21"/>
                <w:highlight w:val="none"/>
              </w:rPr>
            </w:pPr>
          </w:p>
        </w:tc>
        <w:tc>
          <w:tcPr>
            <w:tcW w:w="1433" w:type="dxa"/>
            <w:tcBorders>
              <w:top w:val="single" w:color="auto" w:sz="4" w:space="0"/>
            </w:tcBorders>
            <w:vAlign w:val="center"/>
          </w:tcPr>
          <w:p w14:paraId="4019964B">
            <w:pPr>
              <w:spacing w:line="360" w:lineRule="auto"/>
              <w:ind w:firstLine="525" w:firstLineChars="250"/>
              <w:rPr>
                <w:rFonts w:ascii="宋体" w:hAnsi="宋体"/>
                <w:color w:val="auto"/>
                <w:szCs w:val="21"/>
                <w:highlight w:val="none"/>
              </w:rPr>
            </w:pPr>
          </w:p>
        </w:tc>
        <w:tc>
          <w:tcPr>
            <w:tcW w:w="1234" w:type="dxa"/>
            <w:tcBorders>
              <w:top w:val="single" w:color="auto" w:sz="4" w:space="0"/>
            </w:tcBorders>
            <w:vAlign w:val="center"/>
          </w:tcPr>
          <w:p w14:paraId="30A79F6D">
            <w:pPr>
              <w:spacing w:line="360" w:lineRule="auto"/>
              <w:ind w:firstLine="525" w:firstLineChars="250"/>
              <w:rPr>
                <w:rFonts w:ascii="宋体" w:hAnsi="宋体"/>
                <w:color w:val="auto"/>
                <w:szCs w:val="21"/>
                <w:highlight w:val="none"/>
              </w:rPr>
            </w:pPr>
          </w:p>
        </w:tc>
        <w:tc>
          <w:tcPr>
            <w:tcW w:w="1300" w:type="dxa"/>
            <w:tcBorders>
              <w:top w:val="single" w:color="auto" w:sz="4" w:space="0"/>
            </w:tcBorders>
            <w:vAlign w:val="center"/>
          </w:tcPr>
          <w:p w14:paraId="299BECD2">
            <w:pPr>
              <w:spacing w:line="360" w:lineRule="auto"/>
              <w:ind w:firstLine="525" w:firstLineChars="250"/>
              <w:rPr>
                <w:rFonts w:ascii="宋体" w:hAnsi="宋体"/>
                <w:color w:val="auto"/>
                <w:szCs w:val="21"/>
                <w:highlight w:val="none"/>
              </w:rPr>
            </w:pPr>
          </w:p>
        </w:tc>
      </w:tr>
    </w:tbl>
    <w:p w14:paraId="66319102">
      <w:pPr>
        <w:spacing w:line="360" w:lineRule="auto"/>
        <w:rPr>
          <w:rFonts w:ascii="宋体" w:hAnsi="宋体"/>
          <w:color w:val="auto"/>
          <w:szCs w:val="21"/>
          <w:highlight w:val="none"/>
        </w:rPr>
      </w:pPr>
      <w:r>
        <w:rPr>
          <w:rFonts w:hint="eastAsia" w:ascii="宋体" w:hAnsi="宋体"/>
          <w:color w:val="auto"/>
          <w:szCs w:val="21"/>
          <w:highlight w:val="none"/>
        </w:rPr>
        <w:t>含税合计(人民币大写):</w:t>
      </w:r>
      <w:r>
        <w:rPr>
          <w:rFonts w:hint="eastAsia" w:ascii="宋体" w:hAnsi="宋体"/>
          <w:color w:val="auto"/>
          <w:szCs w:val="21"/>
          <w:highlight w:val="none"/>
          <w:u w:val="single"/>
        </w:rPr>
        <w:t xml:space="preserve">                       </w:t>
      </w:r>
    </w:p>
    <w:p w14:paraId="1694F895">
      <w:pPr>
        <w:tabs>
          <w:tab w:val="left" w:pos="426"/>
        </w:tabs>
        <w:spacing w:line="360" w:lineRule="auto"/>
        <w:ind w:left="102" w:hanging="102" w:hangingChars="61"/>
        <w:rPr>
          <w:rFonts w:ascii="宋体" w:hAnsi="宋体"/>
          <w:color w:val="auto"/>
          <w:w w:val="80"/>
          <w:szCs w:val="21"/>
          <w:highlight w:val="none"/>
          <w:u w:val="single"/>
        </w:rPr>
      </w:pPr>
    </w:p>
    <w:p w14:paraId="6C113375">
      <w:pPr>
        <w:pStyle w:val="41"/>
        <w:spacing w:line="360" w:lineRule="auto"/>
        <w:rPr>
          <w:rFonts w:ascii="宋体" w:hAnsi="宋体"/>
          <w:b/>
          <w:color w:val="auto"/>
          <w:sz w:val="21"/>
          <w:szCs w:val="21"/>
          <w:highlight w:val="none"/>
        </w:rPr>
      </w:pPr>
      <w:r>
        <w:rPr>
          <w:rFonts w:hint="eastAsia" w:ascii="宋体" w:hAnsi="宋体"/>
          <w:b/>
          <w:color w:val="auto"/>
          <w:sz w:val="21"/>
          <w:szCs w:val="21"/>
          <w:highlight w:val="none"/>
        </w:rPr>
        <w:t>二．设备交货时间及地点</w:t>
      </w:r>
    </w:p>
    <w:p w14:paraId="6AF00CB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1、合同签订之日起</w:t>
      </w:r>
      <w:r>
        <w:rPr>
          <w:rFonts w:hint="eastAsia" w:ascii="宋体" w:hAnsi="宋体"/>
          <w:color w:val="auto"/>
          <w:szCs w:val="21"/>
          <w:highlight w:val="none"/>
          <w:u w:val="single"/>
        </w:rPr>
        <w:t xml:space="preserve">   </w:t>
      </w:r>
      <w:r>
        <w:rPr>
          <w:rFonts w:hint="eastAsia" w:ascii="宋体" w:hAnsi="宋体"/>
          <w:color w:val="auto"/>
          <w:szCs w:val="21"/>
          <w:highlight w:val="none"/>
        </w:rPr>
        <w:t>日内将货物交付甲方，乙方必须同时向甲方提供产品说明书、产品合格证、质量保证书、保修卡、软件光盘等必须具备的相关资料和附件，如是进口产品乙方还需提供海关完税证明的复印件，设备运至甲方指定地点后</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个工作日内由乙方免费安装完毕。</w:t>
      </w:r>
    </w:p>
    <w:p w14:paraId="162469AD">
      <w:pPr>
        <w:pStyle w:val="19"/>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2、若甲方原因影响进度，则乙方的到货交付日期顺延。</w:t>
      </w:r>
    </w:p>
    <w:p w14:paraId="0DF6D74F">
      <w:pPr>
        <w:pStyle w:val="19"/>
        <w:spacing w:line="360" w:lineRule="auto"/>
        <w:rPr>
          <w:rFonts w:ascii="宋体" w:hAnsi="宋体"/>
          <w:color w:val="auto"/>
          <w:szCs w:val="21"/>
          <w:highlight w:val="none"/>
        </w:rPr>
      </w:pPr>
      <w:r>
        <w:rPr>
          <w:rFonts w:hint="eastAsia" w:ascii="宋体" w:hAnsi="宋体"/>
          <w:color w:val="auto"/>
          <w:szCs w:val="21"/>
          <w:highlight w:val="none"/>
        </w:rPr>
        <w:t xml:space="preserve">     3、若因火灾、水灾、台风、地震等及双方同意的其它不可抗力因素影响进度，则乙方的到货交付日期顺延。</w:t>
      </w:r>
    </w:p>
    <w:p w14:paraId="51AEB3C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4、交货地点为甲方指定地点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3407CD">
      <w:pPr>
        <w:spacing w:line="360" w:lineRule="auto"/>
        <w:rPr>
          <w:rFonts w:ascii="宋体" w:hAnsi="宋体"/>
          <w:color w:val="auto"/>
          <w:szCs w:val="21"/>
          <w:highlight w:val="none"/>
        </w:rPr>
      </w:pPr>
    </w:p>
    <w:p w14:paraId="051C1EE4">
      <w:pPr>
        <w:tabs>
          <w:tab w:val="left" w:pos="142"/>
        </w:tabs>
        <w:spacing w:line="360" w:lineRule="auto"/>
        <w:rPr>
          <w:rFonts w:ascii="宋体" w:hAnsi="宋体"/>
          <w:b/>
          <w:color w:val="auto"/>
          <w:szCs w:val="21"/>
          <w:highlight w:val="none"/>
        </w:rPr>
      </w:pPr>
      <w:r>
        <w:rPr>
          <w:rFonts w:hint="eastAsia" w:ascii="宋体" w:hAnsi="宋体"/>
          <w:b/>
          <w:color w:val="auto"/>
          <w:szCs w:val="21"/>
          <w:highlight w:val="none"/>
        </w:rPr>
        <w:t>三．双方的职责</w:t>
      </w:r>
    </w:p>
    <w:p w14:paraId="22D9B505">
      <w:pPr>
        <w:tabs>
          <w:tab w:val="left" w:pos="142"/>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甲方职责：</w:t>
      </w:r>
    </w:p>
    <w:p w14:paraId="1502506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1、配合乙方在设备安装过程中需甲方配合的有关衔接事项。</w:t>
      </w:r>
    </w:p>
    <w:p w14:paraId="14D2E26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2、组织办理竣工验收和款项支付。</w:t>
      </w:r>
    </w:p>
    <w:p w14:paraId="794517C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3、提供符合设备正常使用的场地和环境。</w:t>
      </w:r>
    </w:p>
    <w:p w14:paraId="6AAD551A">
      <w:pPr>
        <w:tabs>
          <w:tab w:val="left" w:pos="142"/>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乙方职责：</w:t>
      </w:r>
    </w:p>
    <w:p w14:paraId="16A6A86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1、负责设备的运输、保险、安装、调试、培训、保修服务及相应费用等。</w:t>
      </w:r>
    </w:p>
    <w:p w14:paraId="1296543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2、选派合格的技术人员负责本项目的安装调试。</w:t>
      </w:r>
    </w:p>
    <w:p w14:paraId="2C29F762">
      <w:pPr>
        <w:pStyle w:val="41"/>
        <w:spacing w:line="360" w:lineRule="auto"/>
        <w:rPr>
          <w:rFonts w:ascii="宋体" w:hAnsi="宋体"/>
          <w:b/>
          <w:color w:val="auto"/>
          <w:sz w:val="21"/>
          <w:szCs w:val="21"/>
          <w:highlight w:val="none"/>
        </w:rPr>
      </w:pPr>
      <w:r>
        <w:rPr>
          <w:rFonts w:hint="eastAsia" w:ascii="宋体" w:hAnsi="宋体"/>
          <w:b/>
          <w:color w:val="auto"/>
          <w:sz w:val="21"/>
          <w:szCs w:val="21"/>
          <w:highlight w:val="none"/>
        </w:rPr>
        <w:t>四．售后服务</w:t>
      </w:r>
    </w:p>
    <w:p w14:paraId="61043AEC">
      <w:pP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1、乙方保证对所提供的产品实行</w:t>
      </w:r>
      <w:r>
        <w:rPr>
          <w:rFonts w:hint="eastAsia" w:ascii="宋体" w:hAnsi="宋体"/>
          <w:color w:val="auto"/>
          <w:szCs w:val="21"/>
          <w:highlight w:val="none"/>
          <w:u w:val="single"/>
        </w:rPr>
        <w:t xml:space="preserve">    </w:t>
      </w:r>
      <w:r>
        <w:rPr>
          <w:rFonts w:hint="eastAsia" w:ascii="宋体" w:hAnsi="宋体"/>
          <w:color w:val="auto"/>
          <w:szCs w:val="21"/>
          <w:highlight w:val="none"/>
        </w:rPr>
        <w:t>年免费保修（免费上门服务），设备附带的软件</w:t>
      </w:r>
      <w:r>
        <w:rPr>
          <w:rFonts w:hint="eastAsia" w:ascii="宋体" w:hAnsi="宋体"/>
          <w:color w:val="auto"/>
          <w:szCs w:val="21"/>
          <w:highlight w:val="none"/>
          <w:u w:val="single"/>
        </w:rPr>
        <w:t xml:space="preserve">    </w:t>
      </w:r>
      <w:r>
        <w:rPr>
          <w:rFonts w:hint="eastAsia" w:ascii="宋体" w:hAnsi="宋体"/>
          <w:color w:val="auto"/>
          <w:szCs w:val="21"/>
          <w:highlight w:val="none"/>
        </w:rPr>
        <w:t>年内免费升级，维修响应时间为接到用户报修电话后</w:t>
      </w:r>
      <w:r>
        <w:rPr>
          <w:rFonts w:hint="eastAsia" w:ascii="宋体" w:hAnsi="宋体"/>
          <w:color w:val="auto"/>
          <w:szCs w:val="21"/>
          <w:highlight w:val="none"/>
          <w:u w:val="single"/>
        </w:rPr>
        <w:t xml:space="preserve">    </w:t>
      </w:r>
      <w:r>
        <w:rPr>
          <w:rFonts w:hint="eastAsia" w:ascii="宋体" w:hAnsi="宋体"/>
          <w:color w:val="auto"/>
          <w:szCs w:val="21"/>
          <w:highlight w:val="none"/>
        </w:rPr>
        <w:t>小时到现场解决，保修期从验收合格之日算起。</w:t>
      </w:r>
      <w:r>
        <w:rPr>
          <w:rFonts w:ascii="宋体" w:hAnsi="宋体"/>
          <w:color w:val="auto"/>
          <w:szCs w:val="21"/>
          <w:highlight w:val="none"/>
        </w:rPr>
        <w:t>乙方提供的货物在</w:t>
      </w:r>
      <w:r>
        <w:rPr>
          <w:rFonts w:hint="eastAsia" w:ascii="宋体" w:hAnsi="宋体"/>
          <w:color w:val="auto"/>
          <w:szCs w:val="21"/>
          <w:highlight w:val="none"/>
        </w:rPr>
        <w:t>保修</w:t>
      </w:r>
      <w:r>
        <w:rPr>
          <w:rFonts w:ascii="宋体" w:hAnsi="宋体"/>
          <w:color w:val="auto"/>
          <w:szCs w:val="21"/>
          <w:highlight w:val="none"/>
        </w:rPr>
        <w:t>期内因货物本身的质量问题发生故障，乙方应负责免费更换。对达不到技术要求者，根据实际情况，经双方协商，可按以下办法处理：</w:t>
      </w:r>
      <w:r>
        <w:rPr>
          <w:rFonts w:hint="eastAsia" w:ascii="宋体" w:hAnsi="宋体"/>
          <w:color w:val="auto"/>
          <w:szCs w:val="21"/>
          <w:highlight w:val="none"/>
        </w:rPr>
        <w:t xml:space="preserve">  </w:t>
      </w:r>
    </w:p>
    <w:p w14:paraId="7A556525">
      <w:pPr>
        <w:spacing w:line="360" w:lineRule="auto"/>
        <w:ind w:firstLine="411" w:firstLineChars="196"/>
        <w:rPr>
          <w:rFonts w:ascii="宋体" w:hAnsi="宋体"/>
          <w:color w:val="auto"/>
          <w:szCs w:val="21"/>
          <w:highlight w:val="none"/>
        </w:rPr>
      </w:pPr>
      <w:r>
        <w:rPr>
          <w:rFonts w:hint="eastAsia" w:ascii="宋体" w:hAnsi="宋体" w:cs="宋体"/>
          <w:color w:val="auto"/>
          <w:szCs w:val="21"/>
          <w:highlight w:val="none"/>
        </w:rPr>
        <w:t>⑴</w:t>
      </w:r>
      <w:r>
        <w:rPr>
          <w:rFonts w:ascii="宋体" w:hAnsi="宋体"/>
          <w:color w:val="auto"/>
          <w:szCs w:val="21"/>
          <w:highlight w:val="none"/>
        </w:rPr>
        <w:t>更换：由乙方承担所发生的全部费用。</w:t>
      </w:r>
    </w:p>
    <w:p w14:paraId="39162E7C">
      <w:pPr>
        <w:spacing w:line="360" w:lineRule="auto"/>
        <w:ind w:firstLine="411" w:firstLineChars="196"/>
        <w:rPr>
          <w:rFonts w:ascii="宋体" w:hAnsi="宋体"/>
          <w:color w:val="auto"/>
          <w:szCs w:val="21"/>
          <w:highlight w:val="none"/>
        </w:rPr>
      </w:pPr>
      <w:r>
        <w:rPr>
          <w:rFonts w:hint="eastAsia" w:ascii="宋体" w:hAnsi="宋体" w:cs="宋体"/>
          <w:color w:val="auto"/>
          <w:szCs w:val="21"/>
          <w:highlight w:val="none"/>
        </w:rPr>
        <w:t>⑵</w:t>
      </w:r>
      <w:r>
        <w:rPr>
          <w:rFonts w:ascii="宋体" w:hAnsi="宋体"/>
          <w:color w:val="auto"/>
          <w:szCs w:val="21"/>
          <w:highlight w:val="none"/>
        </w:rPr>
        <w:t>贬值处理：由甲乙双方</w:t>
      </w:r>
      <w:r>
        <w:rPr>
          <w:rFonts w:hint="eastAsia" w:ascii="宋体" w:hAnsi="宋体"/>
          <w:color w:val="auto"/>
          <w:szCs w:val="21"/>
          <w:highlight w:val="none"/>
        </w:rPr>
        <w:t>协商</w:t>
      </w:r>
      <w:r>
        <w:rPr>
          <w:rFonts w:ascii="宋体" w:hAnsi="宋体"/>
          <w:color w:val="auto"/>
          <w:szCs w:val="21"/>
          <w:highlight w:val="none"/>
        </w:rPr>
        <w:t>定价。</w:t>
      </w:r>
    </w:p>
    <w:p w14:paraId="23021035">
      <w:pPr>
        <w:spacing w:line="360" w:lineRule="auto"/>
        <w:ind w:firstLine="411" w:firstLineChars="196"/>
        <w:rPr>
          <w:rFonts w:ascii="宋体" w:hAnsi="宋体"/>
          <w:color w:val="auto"/>
          <w:szCs w:val="21"/>
          <w:highlight w:val="none"/>
        </w:rPr>
      </w:pPr>
      <w:r>
        <w:rPr>
          <w:rFonts w:hint="eastAsia" w:ascii="宋体" w:hAnsi="宋体" w:cs="宋体"/>
          <w:color w:val="auto"/>
          <w:szCs w:val="21"/>
          <w:highlight w:val="none"/>
        </w:rPr>
        <w:t>⑶</w:t>
      </w:r>
      <w:r>
        <w:rPr>
          <w:rFonts w:ascii="宋体" w:hAnsi="宋体"/>
          <w:color w:val="auto"/>
          <w:szCs w:val="21"/>
          <w:highlight w:val="none"/>
        </w:rPr>
        <w:t>退货处理：乙方应退还甲方支付的</w:t>
      </w:r>
      <w:r>
        <w:rPr>
          <w:rFonts w:hint="eastAsia" w:ascii="宋体" w:hAnsi="宋体"/>
          <w:color w:val="auto"/>
          <w:szCs w:val="21"/>
          <w:highlight w:val="none"/>
        </w:rPr>
        <w:t>全部</w:t>
      </w:r>
      <w:r>
        <w:rPr>
          <w:rFonts w:ascii="宋体" w:hAnsi="宋体"/>
          <w:color w:val="auto"/>
          <w:szCs w:val="21"/>
          <w:highlight w:val="none"/>
        </w:rPr>
        <w:t>合同款</w:t>
      </w:r>
      <w:r>
        <w:rPr>
          <w:rFonts w:hint="eastAsia" w:ascii="宋体" w:hAnsi="宋体"/>
          <w:color w:val="auto"/>
          <w:szCs w:val="21"/>
          <w:highlight w:val="none"/>
        </w:rPr>
        <w:t>并赔偿甲方由此造成的全部损失</w:t>
      </w:r>
      <w:r>
        <w:rPr>
          <w:rFonts w:ascii="宋体" w:hAnsi="宋体"/>
          <w:color w:val="auto"/>
          <w:szCs w:val="21"/>
          <w:highlight w:val="none"/>
        </w:rPr>
        <w:t>，同时应承担该货物的直接费用（运输、保险、检验、</w:t>
      </w:r>
      <w:r>
        <w:rPr>
          <w:rFonts w:hint="eastAsia" w:ascii="宋体" w:hAnsi="宋体"/>
          <w:color w:val="auto"/>
          <w:szCs w:val="21"/>
          <w:highlight w:val="none"/>
        </w:rPr>
        <w:t>全部合同</w:t>
      </w:r>
      <w:r>
        <w:rPr>
          <w:rFonts w:ascii="宋体" w:hAnsi="宋体"/>
          <w:color w:val="auto"/>
          <w:szCs w:val="21"/>
          <w:highlight w:val="none"/>
        </w:rPr>
        <w:t>款</w:t>
      </w:r>
      <w:r>
        <w:rPr>
          <w:rFonts w:hint="eastAsia" w:ascii="宋体" w:hAnsi="宋体"/>
          <w:color w:val="auto"/>
          <w:szCs w:val="21"/>
          <w:highlight w:val="none"/>
        </w:rPr>
        <w:t>的</w:t>
      </w:r>
      <w:r>
        <w:rPr>
          <w:rFonts w:ascii="宋体" w:hAnsi="宋体"/>
          <w:color w:val="auto"/>
          <w:szCs w:val="21"/>
          <w:highlight w:val="none"/>
        </w:rPr>
        <w:t>利息</w:t>
      </w:r>
      <w:r>
        <w:rPr>
          <w:rFonts w:hint="eastAsia" w:ascii="宋体" w:hAnsi="宋体"/>
          <w:color w:val="auto"/>
          <w:szCs w:val="21"/>
          <w:highlight w:val="none"/>
        </w:rPr>
        <w:t>损失</w:t>
      </w:r>
      <w:r>
        <w:rPr>
          <w:rFonts w:ascii="宋体" w:hAnsi="宋体"/>
          <w:color w:val="auto"/>
          <w:szCs w:val="21"/>
          <w:highlight w:val="none"/>
        </w:rPr>
        <w:t>及银行手续费等）。</w:t>
      </w:r>
    </w:p>
    <w:p w14:paraId="21348D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2、因设备故障原因造成的财产损失、人员伤亡等事故应由乙方承担全部责任。</w:t>
      </w:r>
    </w:p>
    <w:p w14:paraId="7831F047">
      <w:pPr>
        <w:spacing w:line="360" w:lineRule="auto"/>
        <w:ind w:firstLine="420" w:firstLineChars="200"/>
        <w:rPr>
          <w:rFonts w:ascii="宋体" w:hAnsi="宋体"/>
          <w:color w:val="auto"/>
          <w:szCs w:val="21"/>
          <w:highlight w:val="none"/>
        </w:rPr>
      </w:pPr>
    </w:p>
    <w:p w14:paraId="2EDBD412">
      <w:pPr>
        <w:pStyle w:val="41"/>
        <w:spacing w:line="360" w:lineRule="auto"/>
        <w:rPr>
          <w:rFonts w:ascii="宋体" w:hAnsi="宋体"/>
          <w:b/>
          <w:color w:val="auto"/>
          <w:sz w:val="21"/>
          <w:szCs w:val="21"/>
          <w:highlight w:val="none"/>
        </w:rPr>
      </w:pPr>
      <w:r>
        <w:rPr>
          <w:rFonts w:hint="eastAsia" w:ascii="宋体" w:hAnsi="宋体"/>
          <w:b/>
          <w:color w:val="auto"/>
          <w:sz w:val="21"/>
          <w:szCs w:val="21"/>
          <w:highlight w:val="none"/>
        </w:rPr>
        <w:t>五．付款方式及条件（具体以投标人响应的付款方式为准）</w:t>
      </w:r>
    </w:p>
    <w:p w14:paraId="42638F2E">
      <w:pPr>
        <w:tabs>
          <w:tab w:val="left" w:pos="43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1、付款方式：</w:t>
      </w:r>
    </w:p>
    <w:p w14:paraId="0078ACFC">
      <w:pPr>
        <w:tabs>
          <w:tab w:val="left" w:pos="4320"/>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1.1合同生效且具备实施条件后7个工作日内支付合同总价的4</w:t>
      </w:r>
      <w:r>
        <w:rPr>
          <w:rFonts w:ascii="宋体" w:hAnsi="宋体"/>
          <w:color w:val="auto"/>
          <w:szCs w:val="21"/>
          <w:highlight w:val="none"/>
        </w:rPr>
        <w:t>0</w:t>
      </w:r>
      <w:r>
        <w:rPr>
          <w:rFonts w:hint="eastAsia" w:ascii="宋体" w:hAnsi="宋体"/>
          <w:color w:val="auto"/>
          <w:szCs w:val="21"/>
          <w:highlight w:val="none"/>
        </w:rPr>
        <w:t>%的预付款人民币（大写）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拾</w:t>
      </w:r>
      <w:r>
        <w:rPr>
          <w:rFonts w:hint="eastAsia" w:ascii="宋体" w:hAnsi="宋体"/>
          <w:color w:val="auto"/>
          <w:szCs w:val="21"/>
          <w:highlight w:val="none"/>
          <w:u w:val="single"/>
        </w:rPr>
        <w:t xml:space="preserve">     </w:t>
      </w:r>
      <w:r>
        <w:rPr>
          <w:rFonts w:hint="eastAsia" w:ascii="宋体" w:hAnsi="宋体"/>
          <w:color w:val="auto"/>
          <w:szCs w:val="21"/>
          <w:highlight w:val="none"/>
        </w:rPr>
        <w:t>万</w:t>
      </w:r>
      <w:r>
        <w:rPr>
          <w:rFonts w:hint="eastAsia" w:ascii="宋体" w:hAnsi="宋体"/>
          <w:color w:val="auto"/>
          <w:szCs w:val="21"/>
          <w:highlight w:val="none"/>
          <w:u w:val="single"/>
        </w:rPr>
        <w:t xml:space="preserve">     </w:t>
      </w:r>
      <w:r>
        <w:rPr>
          <w:rFonts w:hint="eastAsia" w:ascii="宋体" w:hAnsi="宋体"/>
          <w:color w:val="auto"/>
          <w:szCs w:val="21"/>
          <w:highlight w:val="none"/>
        </w:rPr>
        <w:t>仟</w:t>
      </w:r>
      <w:r>
        <w:rPr>
          <w:rFonts w:hint="eastAsia" w:ascii="宋体" w:hAnsi="宋体"/>
          <w:color w:val="auto"/>
          <w:szCs w:val="21"/>
          <w:highlight w:val="none"/>
          <w:u w:val="single"/>
        </w:rPr>
        <w:t xml:space="preserve">     </w:t>
      </w:r>
      <w:r>
        <w:rPr>
          <w:rFonts w:hint="eastAsia" w:ascii="宋体" w:hAnsi="宋体"/>
          <w:color w:val="auto"/>
          <w:szCs w:val="21"/>
          <w:highlight w:val="none"/>
        </w:rPr>
        <w:t>佰</w:t>
      </w:r>
      <w:r>
        <w:rPr>
          <w:rFonts w:hint="eastAsia" w:ascii="宋体" w:hAnsi="宋体"/>
          <w:color w:val="auto"/>
          <w:szCs w:val="21"/>
          <w:highlight w:val="none"/>
          <w:u w:val="single"/>
        </w:rPr>
        <w:t xml:space="preserve">     </w:t>
      </w:r>
      <w:r>
        <w:rPr>
          <w:rFonts w:hint="eastAsia" w:ascii="宋体" w:hAnsi="宋体"/>
          <w:color w:val="auto"/>
          <w:szCs w:val="21"/>
          <w:highlight w:val="none"/>
        </w:rPr>
        <w:t>元整（￥</w:t>
      </w:r>
      <w:r>
        <w:rPr>
          <w:rFonts w:hint="eastAsia" w:ascii="宋体" w:hAnsi="宋体"/>
          <w:color w:val="auto"/>
          <w:szCs w:val="21"/>
          <w:highlight w:val="none"/>
          <w:u w:val="single"/>
        </w:rPr>
        <w:t xml:space="preserve">     </w:t>
      </w:r>
      <w:r>
        <w:rPr>
          <w:rFonts w:hint="eastAsia" w:ascii="宋体" w:hAnsi="宋体"/>
          <w:color w:val="auto"/>
          <w:szCs w:val="21"/>
          <w:highlight w:val="none"/>
        </w:rPr>
        <w:t>）（乙方于合同签订前书面承诺放弃预付款或降低预付款支付比例的，可不适用本条款）；</w:t>
      </w:r>
    </w:p>
    <w:p w14:paraId="3090E7C9">
      <w:pPr>
        <w:tabs>
          <w:tab w:val="left" w:pos="4320"/>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1.2设备安装调试、培训完毕并验收合格后付清全款人民币（大写）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拾</w:t>
      </w:r>
      <w:r>
        <w:rPr>
          <w:rFonts w:hint="eastAsia" w:ascii="宋体" w:hAnsi="宋体"/>
          <w:color w:val="auto"/>
          <w:szCs w:val="21"/>
          <w:highlight w:val="none"/>
          <w:u w:val="single"/>
        </w:rPr>
        <w:t xml:space="preserve">     </w:t>
      </w:r>
      <w:r>
        <w:rPr>
          <w:rFonts w:hint="eastAsia" w:ascii="宋体" w:hAnsi="宋体"/>
          <w:color w:val="auto"/>
          <w:szCs w:val="21"/>
          <w:highlight w:val="none"/>
        </w:rPr>
        <w:t>万</w:t>
      </w:r>
      <w:r>
        <w:rPr>
          <w:rFonts w:hint="eastAsia" w:ascii="宋体" w:hAnsi="宋体"/>
          <w:color w:val="auto"/>
          <w:szCs w:val="21"/>
          <w:highlight w:val="none"/>
          <w:u w:val="single"/>
        </w:rPr>
        <w:t xml:space="preserve">     </w:t>
      </w:r>
      <w:r>
        <w:rPr>
          <w:rFonts w:hint="eastAsia" w:ascii="宋体" w:hAnsi="宋体"/>
          <w:color w:val="auto"/>
          <w:szCs w:val="21"/>
          <w:highlight w:val="none"/>
        </w:rPr>
        <w:t>仟</w:t>
      </w:r>
      <w:r>
        <w:rPr>
          <w:rFonts w:hint="eastAsia" w:ascii="宋体" w:hAnsi="宋体"/>
          <w:color w:val="auto"/>
          <w:szCs w:val="21"/>
          <w:highlight w:val="none"/>
          <w:u w:val="single"/>
        </w:rPr>
        <w:t xml:space="preserve">     </w:t>
      </w:r>
      <w:r>
        <w:rPr>
          <w:rFonts w:hint="eastAsia" w:ascii="宋体" w:hAnsi="宋体"/>
          <w:color w:val="auto"/>
          <w:szCs w:val="21"/>
          <w:highlight w:val="none"/>
        </w:rPr>
        <w:t>佰</w:t>
      </w:r>
      <w:r>
        <w:rPr>
          <w:rFonts w:hint="eastAsia" w:ascii="宋体" w:hAnsi="宋体"/>
          <w:color w:val="auto"/>
          <w:szCs w:val="21"/>
          <w:highlight w:val="none"/>
          <w:u w:val="single"/>
        </w:rPr>
        <w:t xml:space="preserve">     </w:t>
      </w:r>
      <w:r>
        <w:rPr>
          <w:rFonts w:hint="eastAsia" w:ascii="宋体" w:hAnsi="宋体"/>
          <w:color w:val="auto"/>
          <w:szCs w:val="21"/>
          <w:highlight w:val="none"/>
        </w:rPr>
        <w:t>元整（￥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218D240">
      <w:pPr>
        <w:tabs>
          <w:tab w:val="left" w:pos="43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1.3甲方</w:t>
      </w:r>
      <w:r>
        <w:rPr>
          <w:rFonts w:hint="eastAsia" w:ascii="宋体" w:hAnsi="宋体"/>
          <w:color w:val="auto"/>
          <w:szCs w:val="21"/>
          <w:highlight w:val="none"/>
          <w:lang w:val="zh-CN"/>
        </w:rPr>
        <w:t>对于满足合同约定支付条件的，自收到发票后7个工作日内支付至</w:t>
      </w:r>
      <w:r>
        <w:rPr>
          <w:rFonts w:hint="eastAsia" w:ascii="宋体" w:hAnsi="宋体"/>
          <w:color w:val="auto"/>
          <w:szCs w:val="21"/>
          <w:highlight w:val="none"/>
        </w:rPr>
        <w:t>乙方</w:t>
      </w:r>
      <w:r>
        <w:rPr>
          <w:rFonts w:hint="eastAsia" w:ascii="宋体" w:hAnsi="宋体"/>
          <w:color w:val="auto"/>
          <w:szCs w:val="21"/>
          <w:highlight w:val="none"/>
          <w:lang w:val="zh-CN"/>
        </w:rPr>
        <w:t>账户。</w:t>
      </w:r>
      <w:r>
        <w:rPr>
          <w:rFonts w:hint="eastAsia" w:ascii="宋体" w:hAnsi="宋体"/>
          <w:color w:val="auto"/>
          <w:szCs w:val="21"/>
          <w:highlight w:val="none"/>
        </w:rPr>
        <w:t>乙方</w:t>
      </w:r>
      <w:r>
        <w:rPr>
          <w:rFonts w:hint="eastAsia" w:ascii="宋体" w:hAnsi="宋体"/>
          <w:color w:val="auto"/>
          <w:szCs w:val="21"/>
          <w:highlight w:val="none"/>
          <w:lang w:val="zh-CN"/>
        </w:rPr>
        <w:t>不提供发票的，</w:t>
      </w:r>
      <w:r>
        <w:rPr>
          <w:rFonts w:hint="eastAsia" w:ascii="宋体" w:hAnsi="宋体"/>
          <w:color w:val="auto"/>
          <w:szCs w:val="21"/>
          <w:highlight w:val="none"/>
        </w:rPr>
        <w:t>甲方</w:t>
      </w:r>
      <w:r>
        <w:rPr>
          <w:rFonts w:hint="eastAsia" w:ascii="宋体" w:hAnsi="宋体"/>
          <w:color w:val="auto"/>
          <w:szCs w:val="21"/>
          <w:highlight w:val="none"/>
          <w:lang w:val="zh-CN"/>
        </w:rPr>
        <w:t>有权不予支付。</w:t>
      </w:r>
    </w:p>
    <w:p w14:paraId="4D46CA7C">
      <w:pPr>
        <w:tabs>
          <w:tab w:val="left" w:pos="43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2、甲方增值税专用发票信息：（名称：宁波大学，纳税人识别号：123300004195291066，开户银行及账号：工行江北支行 3901130009000002464，地址：宁波市江北区风华路818号，电话0574-87609020）</w:t>
      </w:r>
    </w:p>
    <w:p w14:paraId="2FD2E87D">
      <w:pPr>
        <w:tabs>
          <w:tab w:val="left" w:pos="43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3、以上款项由甲方汇入乙方指定的如下账户内：</w:t>
      </w:r>
    </w:p>
    <w:p w14:paraId="492DDD66">
      <w:pPr>
        <w:spacing w:line="360" w:lineRule="auto"/>
        <w:ind w:firstLine="1310" w:firstLineChars="624"/>
        <w:rPr>
          <w:rFonts w:ascii="宋体" w:hAnsi="宋体"/>
          <w:color w:val="auto"/>
          <w:szCs w:val="21"/>
          <w:highlight w:val="none"/>
        </w:rPr>
      </w:pPr>
      <w:r>
        <w:rPr>
          <w:rFonts w:hint="eastAsia" w:ascii="宋体" w:hAnsi="宋体"/>
          <w:color w:val="auto"/>
          <w:szCs w:val="21"/>
          <w:highlight w:val="none"/>
        </w:rPr>
        <w:t>户    名：</w:t>
      </w:r>
      <w:r>
        <w:rPr>
          <w:rFonts w:hint="eastAsia" w:ascii="宋体" w:hAnsi="宋体"/>
          <w:color w:val="auto"/>
          <w:szCs w:val="21"/>
          <w:highlight w:val="none"/>
          <w:u w:val="single"/>
        </w:rPr>
        <w:t xml:space="preserve">                                         </w:t>
      </w:r>
    </w:p>
    <w:p w14:paraId="7F9371A9">
      <w:pPr>
        <w:spacing w:line="360" w:lineRule="auto"/>
        <w:ind w:firstLine="1310" w:firstLineChars="624"/>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567C57E7">
      <w:pPr>
        <w:spacing w:line="360" w:lineRule="auto"/>
        <w:ind w:firstLine="1260" w:firstLineChars="60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7B452E54">
      <w:pPr>
        <w:spacing w:line="360" w:lineRule="auto"/>
        <w:rPr>
          <w:rFonts w:ascii="宋体" w:hAnsi="宋体"/>
          <w:b/>
          <w:color w:val="auto"/>
          <w:szCs w:val="21"/>
          <w:highlight w:val="none"/>
        </w:rPr>
      </w:pPr>
      <w:r>
        <w:rPr>
          <w:rFonts w:hint="eastAsia" w:ascii="宋体" w:hAnsi="宋体"/>
          <w:b/>
          <w:color w:val="auto"/>
          <w:szCs w:val="21"/>
          <w:highlight w:val="none"/>
        </w:rPr>
        <w:t>六.设备验收及风险转移</w:t>
      </w:r>
    </w:p>
    <w:p w14:paraId="280F3E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1、由乙方负责对设备进行坚固的包装。</w:t>
      </w:r>
    </w:p>
    <w:p w14:paraId="6BDFB9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2、验收标准：（二选一）按 □本合同的有关规定，□投标时递交的样品（如有）进行验收。</w:t>
      </w:r>
    </w:p>
    <w:p w14:paraId="00CD33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3、由双方共同对设备进行开箱清点，乙方不得事先拆封原厂商包装，否则甲方可拒绝接收，由此而产生的后果由乙方负责。</w:t>
      </w:r>
    </w:p>
    <w:p w14:paraId="5B4718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4、乙方在设备安装调试完毕后，通知甲方验收。 </w:t>
      </w:r>
    </w:p>
    <w:p w14:paraId="518F58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5、风险转移：乙方需对所有设备购买保险，设备在甲方验收合格前毁损、灭失的风险由乙方承担，在甲方验收合格后毁损、灭失的风险由甲方承担。</w:t>
      </w:r>
    </w:p>
    <w:p w14:paraId="033C4405">
      <w:pPr>
        <w:rPr>
          <w:rFonts w:ascii="宋体" w:hAnsi="宋体"/>
          <w:b/>
          <w:color w:val="auto"/>
          <w:szCs w:val="21"/>
          <w:highlight w:val="none"/>
        </w:rPr>
      </w:pPr>
    </w:p>
    <w:p w14:paraId="3A0A1B74">
      <w:pPr>
        <w:spacing w:line="360" w:lineRule="auto"/>
        <w:rPr>
          <w:rFonts w:ascii="宋体" w:hAnsi="宋体"/>
          <w:b/>
          <w:color w:val="auto"/>
          <w:szCs w:val="21"/>
          <w:highlight w:val="none"/>
        </w:rPr>
      </w:pPr>
      <w:r>
        <w:rPr>
          <w:rFonts w:hint="eastAsia" w:ascii="宋体" w:hAnsi="宋体"/>
          <w:b/>
          <w:color w:val="auto"/>
          <w:szCs w:val="21"/>
          <w:highlight w:val="none"/>
        </w:rPr>
        <w:t>七．违约责任</w:t>
      </w:r>
    </w:p>
    <w:p w14:paraId="30CC0E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无正当理由延迟交货，乙方应付给甲方每星期按合同总价0.5%的违约金，不足一星期的一律按一星期计算，甲方有权直接在货款或履约保证金中直接扣除相应违约金，此项违约金总额不超过全部合同总价的5%，无特殊理由延迟交货1个月以上，甲方可拒绝收货，乙方需自行承担由此而产生的一切后果；延迟付款，甲方应付给乙方每星期按合同总价0.5%的违约金，此项违约金总额不超过全部合同总价的5%。</w:t>
      </w:r>
    </w:p>
    <w:p w14:paraId="1F4F820B">
      <w:pPr>
        <w:rPr>
          <w:rFonts w:ascii="宋体" w:hAnsi="宋体"/>
          <w:b/>
          <w:color w:val="auto"/>
          <w:szCs w:val="21"/>
          <w:highlight w:val="none"/>
        </w:rPr>
      </w:pPr>
    </w:p>
    <w:p w14:paraId="483C9053">
      <w:pPr>
        <w:spacing w:line="360" w:lineRule="auto"/>
        <w:rPr>
          <w:rFonts w:ascii="宋体" w:hAnsi="宋体"/>
          <w:b/>
          <w:color w:val="auto"/>
          <w:szCs w:val="21"/>
          <w:highlight w:val="none"/>
        </w:rPr>
      </w:pPr>
      <w:r>
        <w:rPr>
          <w:rFonts w:hint="eastAsia" w:ascii="宋体" w:hAnsi="宋体"/>
          <w:b/>
          <w:color w:val="auto"/>
          <w:szCs w:val="21"/>
          <w:highlight w:val="none"/>
        </w:rPr>
        <w:t>八．争议的解决</w:t>
      </w:r>
    </w:p>
    <w:p w14:paraId="5679A0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1、因执行本合同所发生的或与本合同有关的一切争议，甲乙双方应通过友好协商解决。</w:t>
      </w:r>
    </w:p>
    <w:p w14:paraId="12FE4C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2、如经协商仍不能解决争议时，可向甲方所在地人民法院提起诉讼。</w:t>
      </w:r>
    </w:p>
    <w:p w14:paraId="40C87C73">
      <w:pPr>
        <w:ind w:left="315" w:hanging="315" w:hangingChars="150"/>
        <w:rPr>
          <w:rFonts w:ascii="宋体" w:hAnsi="宋体"/>
          <w:color w:val="auto"/>
          <w:szCs w:val="21"/>
          <w:highlight w:val="none"/>
        </w:rPr>
      </w:pPr>
    </w:p>
    <w:p w14:paraId="665B0DFC">
      <w:pPr>
        <w:spacing w:line="360" w:lineRule="auto"/>
        <w:rPr>
          <w:rFonts w:ascii="宋体" w:hAnsi="宋体"/>
          <w:color w:val="auto"/>
          <w:szCs w:val="21"/>
          <w:highlight w:val="none"/>
        </w:rPr>
      </w:pPr>
      <w:r>
        <w:rPr>
          <w:rFonts w:hint="eastAsia" w:ascii="宋体" w:hAnsi="宋体"/>
          <w:b/>
          <w:color w:val="auto"/>
          <w:szCs w:val="21"/>
          <w:highlight w:val="none"/>
        </w:rPr>
        <w:t>九．附则</w:t>
      </w:r>
    </w:p>
    <w:p w14:paraId="4E345D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1、本合同一式陆份，甲方肆份，乙方贰份。</w:t>
      </w:r>
    </w:p>
    <w:p w14:paraId="4A0538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2、本合同由双方代表签字，加盖双方公章或合同章后生效，投标书及招标现场书面承诺作为合同附件具有同等法律效力。</w:t>
      </w:r>
    </w:p>
    <w:p w14:paraId="45583E90">
      <w:pPr>
        <w:pStyle w:val="19"/>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乙方保证本合同中甲方所享有的一切权利（包括合同货物所指软件的使用权以及软件的有效性和合法性），并保证甲方不受第三方追究侵权责任。如发生第三方追究甲方购买软件的侵权责任，甲方对此不负任何法律和经济责任，应由乙方与第三方进行交涉，并承担由此而产生的一切法律和经济责任。</w:t>
      </w:r>
    </w:p>
    <w:p w14:paraId="6564E803">
      <w:pPr>
        <w:ind w:left="315" w:hanging="315" w:hangingChars="150"/>
        <w:rPr>
          <w:rFonts w:ascii="宋体" w:hAnsi="宋体"/>
          <w:color w:val="auto"/>
          <w:szCs w:val="21"/>
          <w:highlight w:val="none"/>
        </w:rPr>
      </w:pPr>
    </w:p>
    <w:p w14:paraId="6B25A2CA">
      <w:pPr>
        <w:spacing w:line="360" w:lineRule="auto"/>
        <w:rPr>
          <w:rFonts w:ascii="宋体" w:hAnsi="宋体"/>
          <w:b/>
          <w:color w:val="auto"/>
          <w:szCs w:val="21"/>
          <w:highlight w:val="none"/>
        </w:rPr>
      </w:pPr>
      <w:r>
        <w:rPr>
          <w:rFonts w:hint="eastAsia" w:ascii="宋体" w:hAnsi="宋体"/>
          <w:b/>
          <w:color w:val="auto"/>
          <w:szCs w:val="21"/>
          <w:highlight w:val="none"/>
        </w:rPr>
        <w:t>十、其他约定</w:t>
      </w:r>
    </w:p>
    <w:p w14:paraId="1DE30836">
      <w:pPr>
        <w:spacing w:line="360" w:lineRule="auto"/>
        <w:ind w:left="397" w:hanging="396" w:hangingChars="189"/>
        <w:rPr>
          <w:rFonts w:ascii="宋体" w:hAnsi="宋体"/>
          <w:color w:val="auto"/>
          <w:szCs w:val="21"/>
          <w:highlight w:val="none"/>
        </w:rPr>
      </w:pPr>
      <w:r>
        <w:rPr>
          <w:rFonts w:hint="eastAsia" w:ascii="宋体" w:hAnsi="宋体"/>
          <w:color w:val="auto"/>
          <w:szCs w:val="21"/>
          <w:highlight w:val="none"/>
        </w:rPr>
        <w:t>其他约定详见附件</w:t>
      </w:r>
      <w:r>
        <w:rPr>
          <w:rFonts w:hint="eastAsia" w:ascii="宋体" w:hAnsi="宋体"/>
          <w:color w:val="auto"/>
          <w:szCs w:val="21"/>
          <w:highlight w:val="none"/>
          <w:u w:val="single"/>
        </w:rPr>
        <w:t xml:space="preserve">    配置清单     </w:t>
      </w:r>
      <w:r>
        <w:rPr>
          <w:rFonts w:hint="eastAsia" w:ascii="宋体" w:hAnsi="宋体"/>
          <w:color w:val="auto"/>
          <w:szCs w:val="21"/>
          <w:highlight w:val="none"/>
        </w:rPr>
        <w:t>。</w:t>
      </w:r>
    </w:p>
    <w:p w14:paraId="29BEB797">
      <w:pPr>
        <w:ind w:left="397" w:hanging="396" w:hangingChars="189"/>
        <w:rPr>
          <w:rFonts w:ascii="宋体" w:hAnsi="宋体"/>
          <w:color w:val="auto"/>
          <w:szCs w:val="21"/>
          <w:highlight w:val="none"/>
        </w:rPr>
      </w:pPr>
    </w:p>
    <w:p w14:paraId="1495E9A2">
      <w:pPr>
        <w:spacing w:line="360" w:lineRule="auto"/>
        <w:rPr>
          <w:rFonts w:ascii="宋体" w:hAnsi="宋体"/>
          <w:b/>
          <w:color w:val="auto"/>
          <w:szCs w:val="21"/>
          <w:highlight w:val="none"/>
        </w:rPr>
      </w:pPr>
      <w:r>
        <w:rPr>
          <w:rFonts w:hint="eastAsia" w:ascii="宋体" w:hAnsi="宋体"/>
          <w:b/>
          <w:color w:val="auto"/>
          <w:szCs w:val="21"/>
          <w:highlight w:val="none"/>
        </w:rPr>
        <w:t>十一、本合同共有附件</w:t>
      </w:r>
      <w:r>
        <w:rPr>
          <w:rFonts w:hint="eastAsia" w:ascii="宋体" w:hAnsi="宋体"/>
          <w:b/>
          <w:color w:val="auto"/>
          <w:szCs w:val="21"/>
          <w:highlight w:val="none"/>
          <w:u w:val="single"/>
        </w:rPr>
        <w:t xml:space="preserve">     </w:t>
      </w:r>
      <w:r>
        <w:rPr>
          <w:rFonts w:hint="eastAsia" w:ascii="宋体" w:hAnsi="宋体"/>
          <w:b/>
          <w:color w:val="auto"/>
          <w:szCs w:val="21"/>
          <w:highlight w:val="none"/>
        </w:rPr>
        <w:t>个，共计</w:t>
      </w:r>
      <w:r>
        <w:rPr>
          <w:rFonts w:hint="eastAsia" w:ascii="宋体" w:hAnsi="宋体"/>
          <w:b/>
          <w:color w:val="auto"/>
          <w:szCs w:val="21"/>
          <w:highlight w:val="none"/>
          <w:u w:val="single"/>
        </w:rPr>
        <w:t xml:space="preserve">     </w:t>
      </w:r>
      <w:r>
        <w:rPr>
          <w:rFonts w:hint="eastAsia" w:ascii="宋体" w:hAnsi="宋体"/>
          <w:b/>
          <w:color w:val="auto"/>
          <w:szCs w:val="21"/>
          <w:highlight w:val="none"/>
        </w:rPr>
        <w:t>页</w:t>
      </w:r>
    </w:p>
    <w:p w14:paraId="5630B428">
      <w:pPr>
        <w:ind w:left="398" w:hanging="398" w:hangingChars="189"/>
        <w:rPr>
          <w:rFonts w:ascii="宋体" w:hAnsi="宋体"/>
          <w:b/>
          <w:color w:val="auto"/>
          <w:szCs w:val="21"/>
          <w:highlight w:val="none"/>
        </w:rPr>
      </w:pPr>
    </w:p>
    <w:p w14:paraId="257C473D">
      <w:pPr>
        <w:spacing w:line="360" w:lineRule="auto"/>
        <w:rPr>
          <w:rFonts w:ascii="宋体" w:hAnsi="宋体"/>
          <w:b/>
          <w:color w:val="auto"/>
          <w:szCs w:val="21"/>
          <w:highlight w:val="none"/>
        </w:rPr>
      </w:pPr>
      <w:r>
        <w:rPr>
          <w:rFonts w:hint="eastAsia" w:ascii="宋体" w:hAnsi="宋体"/>
          <w:b/>
          <w:color w:val="auto"/>
          <w:szCs w:val="21"/>
          <w:highlight w:val="none"/>
        </w:rPr>
        <w:t>十二、甲方地址、联系人及联系方式：</w:t>
      </w:r>
      <w:r>
        <w:rPr>
          <w:rFonts w:hint="eastAsia" w:ascii="宋体" w:hAnsi="宋体"/>
          <w:color w:val="auto"/>
          <w:szCs w:val="21"/>
          <w:highlight w:val="none"/>
        </w:rPr>
        <w:t xml:space="preserve">宁波市江北区风华路818号 </w:t>
      </w:r>
    </w:p>
    <w:p w14:paraId="2BC5A76F">
      <w:pPr>
        <w:spacing w:line="360" w:lineRule="auto"/>
        <w:ind w:firstLine="632" w:firstLineChars="300"/>
        <w:rPr>
          <w:rFonts w:ascii="宋体" w:hAnsi="宋体"/>
          <w:b/>
          <w:color w:val="auto"/>
          <w:szCs w:val="21"/>
          <w:highlight w:val="none"/>
        </w:rPr>
      </w:pPr>
      <w:r>
        <w:rPr>
          <w:rFonts w:hint="eastAsia" w:ascii="宋体" w:hAnsi="宋体"/>
          <w:b/>
          <w:color w:val="auto"/>
          <w:szCs w:val="21"/>
          <w:highlight w:val="none"/>
        </w:rPr>
        <w:t>乙方地址、联系人及联系方式：</w:t>
      </w:r>
    </w:p>
    <w:p w14:paraId="58B5109C">
      <w:pPr>
        <w:rPr>
          <w:rFonts w:ascii="宋体" w:hAnsi="宋体"/>
          <w:color w:val="auto"/>
          <w:szCs w:val="21"/>
          <w:highlight w:val="none"/>
        </w:rPr>
      </w:pPr>
    </w:p>
    <w:p w14:paraId="354B0EDC">
      <w:pPr>
        <w:spacing w:line="360" w:lineRule="auto"/>
        <w:rPr>
          <w:rFonts w:ascii="宋体" w:hAnsi="宋体"/>
          <w:color w:val="auto"/>
          <w:szCs w:val="21"/>
          <w:highlight w:val="none"/>
        </w:rPr>
      </w:pPr>
      <w:r>
        <w:rPr>
          <w:rFonts w:hint="eastAsia" w:ascii="宋体" w:hAnsi="宋体"/>
          <w:color w:val="auto"/>
          <w:szCs w:val="21"/>
          <w:highlight w:val="none"/>
        </w:rPr>
        <w:t xml:space="preserve">甲    方：（盖  章）                            乙    方：（盖  章）           </w:t>
      </w:r>
    </w:p>
    <w:p w14:paraId="1B85CDC3">
      <w:pPr>
        <w:spacing w:line="360" w:lineRule="auto"/>
        <w:rPr>
          <w:rFonts w:ascii="宋体" w:hAnsi="宋体"/>
          <w:color w:val="auto"/>
          <w:szCs w:val="21"/>
          <w:highlight w:val="none"/>
        </w:rPr>
      </w:pPr>
      <w:r>
        <w:rPr>
          <w:rFonts w:hint="eastAsia" w:ascii="宋体" w:hAnsi="宋体"/>
          <w:color w:val="auto"/>
          <w:szCs w:val="21"/>
          <w:highlight w:val="none"/>
        </w:rPr>
        <w:t xml:space="preserve">名称：宁波大学                                 名称：                                       </w:t>
      </w:r>
    </w:p>
    <w:p w14:paraId="77338262">
      <w:pPr>
        <w:spacing w:line="360" w:lineRule="auto"/>
        <w:rPr>
          <w:rFonts w:ascii="宋体" w:hAnsi="宋体"/>
          <w:color w:val="auto"/>
          <w:szCs w:val="21"/>
          <w:highlight w:val="none"/>
        </w:rPr>
      </w:pPr>
      <w:r>
        <w:rPr>
          <w:rFonts w:hint="eastAsia" w:ascii="宋体" w:hAnsi="宋体"/>
          <w:color w:val="auto"/>
          <w:szCs w:val="21"/>
          <w:highlight w:val="none"/>
        </w:rPr>
        <w:t xml:space="preserve">代表签字：                                     代表签字：                    </w:t>
      </w:r>
    </w:p>
    <w:p w14:paraId="0E1DF3EC">
      <w:pPr>
        <w:spacing w:line="360" w:lineRule="auto"/>
        <w:rPr>
          <w:rFonts w:ascii="宋体" w:hAnsi="宋体"/>
          <w:color w:val="auto"/>
          <w:szCs w:val="21"/>
          <w:highlight w:val="none"/>
        </w:rPr>
      </w:pPr>
      <w:r>
        <w:rPr>
          <w:rFonts w:hint="eastAsia" w:ascii="宋体" w:hAnsi="宋体"/>
          <w:color w:val="auto"/>
          <w:szCs w:val="21"/>
          <w:highlight w:val="none"/>
        </w:rPr>
        <w:t xml:space="preserve">日    期：                                     日    期：                   </w:t>
      </w:r>
    </w:p>
    <w:p w14:paraId="2E236433">
      <w:pPr>
        <w:jc w:val="center"/>
        <w:rPr>
          <w:rFonts w:ascii="宋体" w:hAnsi="宋体"/>
          <w:b/>
          <w:color w:val="auto"/>
          <w:sz w:val="28"/>
          <w:szCs w:val="28"/>
          <w:highlight w:val="none"/>
        </w:rPr>
      </w:pPr>
      <w:r>
        <w:rPr>
          <w:rFonts w:hint="eastAsia" w:ascii="宋体" w:hAnsi="宋体" w:cs="宋体"/>
          <w:b/>
          <w:color w:val="auto"/>
          <w:szCs w:val="21"/>
          <w:highlight w:val="none"/>
        </w:rPr>
        <w:t>本合同未尽事宜或合同内容需实质性调整，根据采购文件规定、成交供应商要约情况及采购人实际承诺结果据实增补或调整。</w:t>
      </w:r>
      <w:r>
        <w:rPr>
          <w:rFonts w:hint="eastAsia" w:ascii="宋体" w:hAnsi="宋体"/>
          <w:b/>
          <w:color w:val="auto"/>
          <w:sz w:val="28"/>
          <w:szCs w:val="28"/>
          <w:highlight w:val="none"/>
        </w:rPr>
        <w:br w:type="page"/>
      </w:r>
    </w:p>
    <w:p w14:paraId="1EC7CC99">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配置清单</w:t>
      </w:r>
    </w:p>
    <w:tbl>
      <w:tblPr>
        <w:tblStyle w:val="6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60"/>
        <w:gridCol w:w="1200"/>
        <w:gridCol w:w="1198"/>
        <w:gridCol w:w="840"/>
        <w:gridCol w:w="1200"/>
        <w:gridCol w:w="1080"/>
        <w:gridCol w:w="959"/>
        <w:gridCol w:w="959"/>
      </w:tblGrid>
      <w:tr w14:paraId="5351AC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67" w:type="pct"/>
            <w:vAlign w:val="center"/>
          </w:tcPr>
          <w:p w14:paraId="7200DBC7">
            <w:pPr>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667" w:type="pct"/>
            <w:vAlign w:val="center"/>
          </w:tcPr>
          <w:p w14:paraId="25FC4519">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666" w:type="pct"/>
            <w:vAlign w:val="center"/>
          </w:tcPr>
          <w:p w14:paraId="59F3A7D2">
            <w:pPr>
              <w:spacing w:line="360" w:lineRule="auto"/>
              <w:jc w:val="center"/>
              <w:rPr>
                <w:rFonts w:ascii="宋体" w:hAnsi="宋体"/>
                <w:color w:val="auto"/>
                <w:szCs w:val="21"/>
                <w:highlight w:val="none"/>
              </w:rPr>
            </w:pPr>
            <w:r>
              <w:rPr>
                <w:rFonts w:hint="eastAsia" w:ascii="宋体" w:hAnsi="宋体"/>
                <w:color w:val="auto"/>
                <w:szCs w:val="21"/>
                <w:highlight w:val="none"/>
              </w:rPr>
              <w:t>主要规格</w:t>
            </w:r>
          </w:p>
        </w:tc>
        <w:tc>
          <w:tcPr>
            <w:tcW w:w="467" w:type="pct"/>
            <w:vAlign w:val="center"/>
          </w:tcPr>
          <w:p w14:paraId="737A1806">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667" w:type="pct"/>
            <w:vAlign w:val="center"/>
          </w:tcPr>
          <w:p w14:paraId="2DF89E3C">
            <w:pPr>
              <w:spacing w:line="360" w:lineRule="auto"/>
              <w:jc w:val="center"/>
              <w:rPr>
                <w:rFonts w:ascii="宋体" w:hAnsi="宋体"/>
                <w:color w:val="auto"/>
                <w:szCs w:val="21"/>
                <w:highlight w:val="none"/>
              </w:rPr>
            </w:pPr>
            <w:r>
              <w:rPr>
                <w:rFonts w:hint="eastAsia" w:ascii="宋体" w:hAnsi="宋体"/>
                <w:color w:val="auto"/>
                <w:szCs w:val="21"/>
                <w:highlight w:val="none"/>
              </w:rPr>
              <w:t>单价（元）</w:t>
            </w:r>
          </w:p>
        </w:tc>
        <w:tc>
          <w:tcPr>
            <w:tcW w:w="600" w:type="pct"/>
            <w:vAlign w:val="center"/>
          </w:tcPr>
          <w:p w14:paraId="35DB279C">
            <w:pPr>
              <w:spacing w:line="360" w:lineRule="auto"/>
              <w:jc w:val="center"/>
              <w:rPr>
                <w:rFonts w:ascii="宋体" w:hAnsi="宋体"/>
                <w:color w:val="auto"/>
                <w:szCs w:val="21"/>
                <w:highlight w:val="none"/>
              </w:rPr>
            </w:pPr>
            <w:r>
              <w:rPr>
                <w:rFonts w:hint="eastAsia" w:ascii="宋体" w:hAnsi="宋体"/>
                <w:color w:val="auto"/>
                <w:szCs w:val="21"/>
                <w:highlight w:val="none"/>
              </w:rPr>
              <w:t>总价（元）</w:t>
            </w:r>
          </w:p>
        </w:tc>
        <w:tc>
          <w:tcPr>
            <w:tcW w:w="533" w:type="pct"/>
            <w:vAlign w:val="center"/>
          </w:tcPr>
          <w:p w14:paraId="338B4DE9">
            <w:pPr>
              <w:spacing w:line="360" w:lineRule="auto"/>
              <w:jc w:val="center"/>
              <w:rPr>
                <w:rFonts w:ascii="宋体" w:hAnsi="宋体"/>
                <w:color w:val="auto"/>
                <w:szCs w:val="21"/>
                <w:highlight w:val="none"/>
              </w:rPr>
            </w:pPr>
            <w:r>
              <w:rPr>
                <w:rFonts w:hint="eastAsia" w:ascii="宋体" w:hAnsi="宋体"/>
                <w:color w:val="auto"/>
                <w:szCs w:val="21"/>
                <w:highlight w:val="none"/>
              </w:rPr>
              <w:t>生产地及品牌</w:t>
            </w:r>
          </w:p>
        </w:tc>
        <w:tc>
          <w:tcPr>
            <w:tcW w:w="533" w:type="pct"/>
            <w:vAlign w:val="center"/>
          </w:tcPr>
          <w:p w14:paraId="0238AD01">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16265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67" w:type="pct"/>
            <w:vAlign w:val="center"/>
          </w:tcPr>
          <w:p w14:paraId="7F46DF49">
            <w:pPr>
              <w:spacing w:line="360" w:lineRule="auto"/>
              <w:rPr>
                <w:rFonts w:ascii="宋体" w:hAnsi="宋体"/>
                <w:color w:val="auto"/>
                <w:szCs w:val="21"/>
                <w:highlight w:val="none"/>
              </w:rPr>
            </w:pPr>
          </w:p>
        </w:tc>
        <w:tc>
          <w:tcPr>
            <w:tcW w:w="667" w:type="pct"/>
          </w:tcPr>
          <w:p w14:paraId="5CF0F96A">
            <w:pPr>
              <w:spacing w:line="360" w:lineRule="auto"/>
              <w:rPr>
                <w:rFonts w:ascii="宋体" w:hAnsi="宋体"/>
                <w:color w:val="auto"/>
                <w:szCs w:val="21"/>
                <w:highlight w:val="none"/>
              </w:rPr>
            </w:pPr>
          </w:p>
        </w:tc>
        <w:tc>
          <w:tcPr>
            <w:tcW w:w="666" w:type="pct"/>
            <w:vAlign w:val="center"/>
          </w:tcPr>
          <w:p w14:paraId="239D4821">
            <w:pPr>
              <w:spacing w:line="360" w:lineRule="auto"/>
              <w:rPr>
                <w:rFonts w:ascii="宋体" w:hAnsi="宋体"/>
                <w:color w:val="auto"/>
                <w:szCs w:val="21"/>
                <w:highlight w:val="none"/>
              </w:rPr>
            </w:pPr>
          </w:p>
        </w:tc>
        <w:tc>
          <w:tcPr>
            <w:tcW w:w="467" w:type="pct"/>
            <w:vAlign w:val="center"/>
          </w:tcPr>
          <w:p w14:paraId="63E4CDB0">
            <w:pPr>
              <w:spacing w:line="360" w:lineRule="auto"/>
              <w:jc w:val="center"/>
              <w:rPr>
                <w:rFonts w:ascii="宋体" w:hAnsi="宋体"/>
                <w:color w:val="auto"/>
                <w:spacing w:val="20"/>
                <w:szCs w:val="21"/>
                <w:highlight w:val="none"/>
              </w:rPr>
            </w:pPr>
          </w:p>
        </w:tc>
        <w:tc>
          <w:tcPr>
            <w:tcW w:w="667" w:type="pct"/>
          </w:tcPr>
          <w:p w14:paraId="5BB3BF83">
            <w:pPr>
              <w:spacing w:line="360" w:lineRule="auto"/>
              <w:rPr>
                <w:rFonts w:ascii="宋体" w:hAnsi="宋体"/>
                <w:color w:val="auto"/>
                <w:szCs w:val="21"/>
                <w:highlight w:val="none"/>
              </w:rPr>
            </w:pPr>
          </w:p>
        </w:tc>
        <w:tc>
          <w:tcPr>
            <w:tcW w:w="600" w:type="pct"/>
          </w:tcPr>
          <w:p w14:paraId="19C6F7FB">
            <w:pPr>
              <w:spacing w:line="360" w:lineRule="auto"/>
              <w:rPr>
                <w:rFonts w:ascii="宋体" w:hAnsi="宋体"/>
                <w:color w:val="auto"/>
                <w:szCs w:val="21"/>
                <w:highlight w:val="none"/>
              </w:rPr>
            </w:pPr>
          </w:p>
        </w:tc>
        <w:tc>
          <w:tcPr>
            <w:tcW w:w="533" w:type="pct"/>
            <w:vAlign w:val="center"/>
          </w:tcPr>
          <w:p w14:paraId="01242789">
            <w:pPr>
              <w:spacing w:line="360" w:lineRule="auto"/>
              <w:rPr>
                <w:rFonts w:ascii="宋体" w:hAnsi="宋体"/>
                <w:color w:val="auto"/>
                <w:szCs w:val="21"/>
                <w:highlight w:val="none"/>
              </w:rPr>
            </w:pPr>
          </w:p>
        </w:tc>
        <w:tc>
          <w:tcPr>
            <w:tcW w:w="533" w:type="pct"/>
            <w:vAlign w:val="center"/>
          </w:tcPr>
          <w:p w14:paraId="630D73F5">
            <w:pPr>
              <w:spacing w:line="360" w:lineRule="auto"/>
              <w:rPr>
                <w:rFonts w:ascii="宋体" w:hAnsi="宋体"/>
                <w:color w:val="auto"/>
                <w:szCs w:val="21"/>
                <w:highlight w:val="none"/>
              </w:rPr>
            </w:pPr>
          </w:p>
        </w:tc>
      </w:tr>
      <w:tr w14:paraId="08D1F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582D14CB">
            <w:pPr>
              <w:spacing w:line="360" w:lineRule="auto"/>
              <w:rPr>
                <w:rFonts w:ascii="宋体" w:hAnsi="宋体"/>
                <w:color w:val="auto"/>
                <w:spacing w:val="20"/>
                <w:szCs w:val="21"/>
                <w:highlight w:val="none"/>
              </w:rPr>
            </w:pPr>
          </w:p>
        </w:tc>
        <w:tc>
          <w:tcPr>
            <w:tcW w:w="667" w:type="pct"/>
          </w:tcPr>
          <w:p w14:paraId="54839426">
            <w:pPr>
              <w:spacing w:line="360" w:lineRule="auto"/>
              <w:rPr>
                <w:rFonts w:ascii="宋体" w:hAnsi="宋体"/>
                <w:color w:val="auto"/>
                <w:szCs w:val="21"/>
                <w:highlight w:val="none"/>
              </w:rPr>
            </w:pPr>
          </w:p>
        </w:tc>
        <w:tc>
          <w:tcPr>
            <w:tcW w:w="666" w:type="pct"/>
            <w:vAlign w:val="center"/>
          </w:tcPr>
          <w:p w14:paraId="56D75EEE">
            <w:pPr>
              <w:spacing w:line="360" w:lineRule="auto"/>
              <w:rPr>
                <w:rFonts w:ascii="宋体" w:hAnsi="宋体"/>
                <w:color w:val="auto"/>
                <w:szCs w:val="21"/>
                <w:highlight w:val="none"/>
              </w:rPr>
            </w:pPr>
          </w:p>
        </w:tc>
        <w:tc>
          <w:tcPr>
            <w:tcW w:w="467" w:type="pct"/>
            <w:vAlign w:val="center"/>
          </w:tcPr>
          <w:p w14:paraId="1F61A43C">
            <w:pPr>
              <w:spacing w:line="360" w:lineRule="auto"/>
              <w:jc w:val="center"/>
              <w:rPr>
                <w:rFonts w:ascii="宋体" w:hAnsi="宋体"/>
                <w:color w:val="auto"/>
                <w:spacing w:val="20"/>
                <w:szCs w:val="21"/>
                <w:highlight w:val="none"/>
              </w:rPr>
            </w:pPr>
          </w:p>
        </w:tc>
        <w:tc>
          <w:tcPr>
            <w:tcW w:w="667" w:type="pct"/>
          </w:tcPr>
          <w:p w14:paraId="7FE6481E">
            <w:pPr>
              <w:spacing w:line="360" w:lineRule="auto"/>
              <w:rPr>
                <w:rFonts w:ascii="宋体" w:hAnsi="宋体"/>
                <w:color w:val="auto"/>
                <w:szCs w:val="21"/>
                <w:highlight w:val="none"/>
              </w:rPr>
            </w:pPr>
          </w:p>
        </w:tc>
        <w:tc>
          <w:tcPr>
            <w:tcW w:w="600" w:type="pct"/>
          </w:tcPr>
          <w:p w14:paraId="40699B30">
            <w:pPr>
              <w:spacing w:line="360" w:lineRule="auto"/>
              <w:rPr>
                <w:rFonts w:ascii="宋体" w:hAnsi="宋体"/>
                <w:color w:val="auto"/>
                <w:szCs w:val="21"/>
                <w:highlight w:val="none"/>
              </w:rPr>
            </w:pPr>
          </w:p>
        </w:tc>
        <w:tc>
          <w:tcPr>
            <w:tcW w:w="533" w:type="pct"/>
            <w:vAlign w:val="center"/>
          </w:tcPr>
          <w:p w14:paraId="2E7356AE">
            <w:pPr>
              <w:spacing w:line="360" w:lineRule="auto"/>
              <w:rPr>
                <w:rFonts w:ascii="宋体" w:hAnsi="宋体"/>
                <w:color w:val="auto"/>
                <w:szCs w:val="21"/>
                <w:highlight w:val="none"/>
              </w:rPr>
            </w:pPr>
          </w:p>
        </w:tc>
        <w:tc>
          <w:tcPr>
            <w:tcW w:w="533" w:type="pct"/>
            <w:vAlign w:val="center"/>
          </w:tcPr>
          <w:p w14:paraId="19D12DAD">
            <w:pPr>
              <w:spacing w:line="360" w:lineRule="auto"/>
              <w:rPr>
                <w:rFonts w:ascii="宋体" w:hAnsi="宋体"/>
                <w:color w:val="auto"/>
                <w:szCs w:val="21"/>
                <w:highlight w:val="none"/>
              </w:rPr>
            </w:pPr>
          </w:p>
        </w:tc>
      </w:tr>
      <w:tr w14:paraId="311D3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7B2B6D40">
            <w:pPr>
              <w:widowControl/>
              <w:spacing w:line="360" w:lineRule="auto"/>
              <w:jc w:val="left"/>
              <w:rPr>
                <w:rFonts w:ascii="宋体" w:hAnsi="宋体"/>
                <w:bCs/>
                <w:color w:val="auto"/>
                <w:szCs w:val="21"/>
                <w:highlight w:val="none"/>
              </w:rPr>
            </w:pPr>
          </w:p>
        </w:tc>
        <w:tc>
          <w:tcPr>
            <w:tcW w:w="667" w:type="pct"/>
          </w:tcPr>
          <w:p w14:paraId="4C0B31F3">
            <w:pPr>
              <w:spacing w:line="360" w:lineRule="auto"/>
              <w:rPr>
                <w:rFonts w:ascii="宋体" w:hAnsi="宋体"/>
                <w:color w:val="auto"/>
                <w:szCs w:val="21"/>
                <w:highlight w:val="none"/>
              </w:rPr>
            </w:pPr>
          </w:p>
        </w:tc>
        <w:tc>
          <w:tcPr>
            <w:tcW w:w="666" w:type="pct"/>
            <w:vAlign w:val="center"/>
          </w:tcPr>
          <w:p w14:paraId="6488214D">
            <w:pPr>
              <w:spacing w:line="360" w:lineRule="auto"/>
              <w:rPr>
                <w:rFonts w:ascii="宋体" w:hAnsi="宋体"/>
                <w:color w:val="auto"/>
                <w:szCs w:val="21"/>
                <w:highlight w:val="none"/>
              </w:rPr>
            </w:pPr>
          </w:p>
        </w:tc>
        <w:tc>
          <w:tcPr>
            <w:tcW w:w="467" w:type="pct"/>
            <w:vAlign w:val="center"/>
          </w:tcPr>
          <w:p w14:paraId="557261A3">
            <w:pPr>
              <w:spacing w:line="360" w:lineRule="auto"/>
              <w:jc w:val="center"/>
              <w:rPr>
                <w:rFonts w:ascii="宋体" w:hAnsi="宋体"/>
                <w:color w:val="auto"/>
                <w:spacing w:val="20"/>
                <w:szCs w:val="21"/>
                <w:highlight w:val="none"/>
              </w:rPr>
            </w:pPr>
          </w:p>
        </w:tc>
        <w:tc>
          <w:tcPr>
            <w:tcW w:w="667" w:type="pct"/>
          </w:tcPr>
          <w:p w14:paraId="20187BD0">
            <w:pPr>
              <w:spacing w:line="360" w:lineRule="auto"/>
              <w:rPr>
                <w:rFonts w:ascii="宋体" w:hAnsi="宋体"/>
                <w:color w:val="auto"/>
                <w:szCs w:val="21"/>
                <w:highlight w:val="none"/>
              </w:rPr>
            </w:pPr>
          </w:p>
        </w:tc>
        <w:tc>
          <w:tcPr>
            <w:tcW w:w="600" w:type="pct"/>
          </w:tcPr>
          <w:p w14:paraId="6652ACFB">
            <w:pPr>
              <w:spacing w:line="360" w:lineRule="auto"/>
              <w:rPr>
                <w:rFonts w:ascii="宋体" w:hAnsi="宋体"/>
                <w:color w:val="auto"/>
                <w:szCs w:val="21"/>
                <w:highlight w:val="none"/>
              </w:rPr>
            </w:pPr>
          </w:p>
        </w:tc>
        <w:tc>
          <w:tcPr>
            <w:tcW w:w="533" w:type="pct"/>
            <w:vAlign w:val="center"/>
          </w:tcPr>
          <w:p w14:paraId="0CC311E6">
            <w:pPr>
              <w:spacing w:line="360" w:lineRule="auto"/>
              <w:rPr>
                <w:rFonts w:ascii="宋体" w:hAnsi="宋体"/>
                <w:color w:val="auto"/>
                <w:szCs w:val="21"/>
                <w:highlight w:val="none"/>
              </w:rPr>
            </w:pPr>
          </w:p>
        </w:tc>
        <w:tc>
          <w:tcPr>
            <w:tcW w:w="533" w:type="pct"/>
            <w:vAlign w:val="center"/>
          </w:tcPr>
          <w:p w14:paraId="32924992">
            <w:pPr>
              <w:spacing w:line="360" w:lineRule="auto"/>
              <w:rPr>
                <w:rFonts w:ascii="宋体" w:hAnsi="宋体"/>
                <w:color w:val="auto"/>
                <w:szCs w:val="21"/>
                <w:highlight w:val="none"/>
              </w:rPr>
            </w:pPr>
          </w:p>
        </w:tc>
      </w:tr>
      <w:tr w14:paraId="7342E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489BBE42">
            <w:pPr>
              <w:widowControl/>
              <w:spacing w:line="360" w:lineRule="auto"/>
              <w:jc w:val="left"/>
              <w:rPr>
                <w:rFonts w:ascii="宋体" w:hAnsi="宋体"/>
                <w:bCs/>
                <w:color w:val="auto"/>
                <w:szCs w:val="21"/>
                <w:highlight w:val="none"/>
              </w:rPr>
            </w:pPr>
          </w:p>
        </w:tc>
        <w:tc>
          <w:tcPr>
            <w:tcW w:w="667" w:type="pct"/>
          </w:tcPr>
          <w:p w14:paraId="19DEBCA0">
            <w:pPr>
              <w:spacing w:line="360" w:lineRule="auto"/>
              <w:rPr>
                <w:rFonts w:ascii="宋体" w:hAnsi="宋体"/>
                <w:color w:val="auto"/>
                <w:szCs w:val="21"/>
                <w:highlight w:val="none"/>
              </w:rPr>
            </w:pPr>
          </w:p>
        </w:tc>
        <w:tc>
          <w:tcPr>
            <w:tcW w:w="666" w:type="pct"/>
            <w:vAlign w:val="center"/>
          </w:tcPr>
          <w:p w14:paraId="10F70704">
            <w:pPr>
              <w:spacing w:line="360" w:lineRule="auto"/>
              <w:rPr>
                <w:rFonts w:ascii="宋体" w:hAnsi="宋体"/>
                <w:color w:val="auto"/>
                <w:szCs w:val="21"/>
                <w:highlight w:val="none"/>
              </w:rPr>
            </w:pPr>
          </w:p>
        </w:tc>
        <w:tc>
          <w:tcPr>
            <w:tcW w:w="467" w:type="pct"/>
            <w:vAlign w:val="center"/>
          </w:tcPr>
          <w:p w14:paraId="6FD4E377">
            <w:pPr>
              <w:spacing w:line="360" w:lineRule="auto"/>
              <w:jc w:val="center"/>
              <w:rPr>
                <w:rFonts w:ascii="宋体" w:hAnsi="宋体"/>
                <w:color w:val="auto"/>
                <w:spacing w:val="20"/>
                <w:szCs w:val="21"/>
                <w:highlight w:val="none"/>
              </w:rPr>
            </w:pPr>
          </w:p>
        </w:tc>
        <w:tc>
          <w:tcPr>
            <w:tcW w:w="667" w:type="pct"/>
          </w:tcPr>
          <w:p w14:paraId="55274337">
            <w:pPr>
              <w:spacing w:line="360" w:lineRule="auto"/>
              <w:rPr>
                <w:rFonts w:ascii="宋体" w:hAnsi="宋体"/>
                <w:color w:val="auto"/>
                <w:szCs w:val="21"/>
                <w:highlight w:val="none"/>
              </w:rPr>
            </w:pPr>
          </w:p>
        </w:tc>
        <w:tc>
          <w:tcPr>
            <w:tcW w:w="600" w:type="pct"/>
          </w:tcPr>
          <w:p w14:paraId="5E4A7FE7">
            <w:pPr>
              <w:spacing w:line="360" w:lineRule="auto"/>
              <w:rPr>
                <w:rFonts w:ascii="宋体" w:hAnsi="宋体"/>
                <w:color w:val="auto"/>
                <w:szCs w:val="21"/>
                <w:highlight w:val="none"/>
              </w:rPr>
            </w:pPr>
          </w:p>
        </w:tc>
        <w:tc>
          <w:tcPr>
            <w:tcW w:w="533" w:type="pct"/>
            <w:vAlign w:val="center"/>
          </w:tcPr>
          <w:p w14:paraId="6B19A279">
            <w:pPr>
              <w:spacing w:line="360" w:lineRule="auto"/>
              <w:rPr>
                <w:rFonts w:ascii="宋体" w:hAnsi="宋体"/>
                <w:color w:val="auto"/>
                <w:szCs w:val="21"/>
                <w:highlight w:val="none"/>
              </w:rPr>
            </w:pPr>
          </w:p>
        </w:tc>
        <w:tc>
          <w:tcPr>
            <w:tcW w:w="533" w:type="pct"/>
            <w:vAlign w:val="center"/>
          </w:tcPr>
          <w:p w14:paraId="517AE8D4">
            <w:pPr>
              <w:spacing w:line="360" w:lineRule="auto"/>
              <w:rPr>
                <w:rFonts w:ascii="宋体" w:hAnsi="宋体"/>
                <w:color w:val="auto"/>
                <w:szCs w:val="21"/>
                <w:highlight w:val="none"/>
              </w:rPr>
            </w:pPr>
          </w:p>
        </w:tc>
      </w:tr>
      <w:tr w14:paraId="1D2D0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6831F625">
            <w:pPr>
              <w:widowControl/>
              <w:spacing w:line="360" w:lineRule="auto"/>
              <w:jc w:val="left"/>
              <w:rPr>
                <w:rFonts w:ascii="宋体" w:hAnsi="宋体"/>
                <w:bCs/>
                <w:color w:val="auto"/>
                <w:szCs w:val="21"/>
                <w:highlight w:val="none"/>
              </w:rPr>
            </w:pPr>
          </w:p>
        </w:tc>
        <w:tc>
          <w:tcPr>
            <w:tcW w:w="667" w:type="pct"/>
          </w:tcPr>
          <w:p w14:paraId="5FBCC5FA">
            <w:pPr>
              <w:spacing w:line="360" w:lineRule="auto"/>
              <w:rPr>
                <w:rFonts w:ascii="宋体" w:hAnsi="宋体"/>
                <w:color w:val="auto"/>
                <w:szCs w:val="21"/>
                <w:highlight w:val="none"/>
              </w:rPr>
            </w:pPr>
          </w:p>
        </w:tc>
        <w:tc>
          <w:tcPr>
            <w:tcW w:w="666" w:type="pct"/>
            <w:vAlign w:val="center"/>
          </w:tcPr>
          <w:p w14:paraId="6803EE2C">
            <w:pPr>
              <w:spacing w:line="360" w:lineRule="auto"/>
              <w:rPr>
                <w:rFonts w:ascii="宋体" w:hAnsi="宋体"/>
                <w:color w:val="auto"/>
                <w:szCs w:val="21"/>
                <w:highlight w:val="none"/>
              </w:rPr>
            </w:pPr>
          </w:p>
        </w:tc>
        <w:tc>
          <w:tcPr>
            <w:tcW w:w="467" w:type="pct"/>
            <w:vAlign w:val="center"/>
          </w:tcPr>
          <w:p w14:paraId="79D4EC77">
            <w:pPr>
              <w:spacing w:line="360" w:lineRule="auto"/>
              <w:jc w:val="center"/>
              <w:rPr>
                <w:rFonts w:ascii="宋体" w:hAnsi="宋体"/>
                <w:color w:val="auto"/>
                <w:spacing w:val="20"/>
                <w:szCs w:val="21"/>
                <w:highlight w:val="none"/>
              </w:rPr>
            </w:pPr>
          </w:p>
        </w:tc>
        <w:tc>
          <w:tcPr>
            <w:tcW w:w="667" w:type="pct"/>
          </w:tcPr>
          <w:p w14:paraId="7880934E">
            <w:pPr>
              <w:spacing w:line="360" w:lineRule="auto"/>
              <w:rPr>
                <w:rFonts w:ascii="宋体" w:hAnsi="宋体"/>
                <w:color w:val="auto"/>
                <w:szCs w:val="21"/>
                <w:highlight w:val="none"/>
              </w:rPr>
            </w:pPr>
          </w:p>
        </w:tc>
        <w:tc>
          <w:tcPr>
            <w:tcW w:w="600" w:type="pct"/>
          </w:tcPr>
          <w:p w14:paraId="779FFDC3">
            <w:pPr>
              <w:spacing w:line="360" w:lineRule="auto"/>
              <w:rPr>
                <w:rFonts w:ascii="宋体" w:hAnsi="宋体"/>
                <w:color w:val="auto"/>
                <w:szCs w:val="21"/>
                <w:highlight w:val="none"/>
              </w:rPr>
            </w:pPr>
          </w:p>
        </w:tc>
        <w:tc>
          <w:tcPr>
            <w:tcW w:w="533" w:type="pct"/>
            <w:vAlign w:val="center"/>
          </w:tcPr>
          <w:p w14:paraId="4FD7075E">
            <w:pPr>
              <w:spacing w:line="360" w:lineRule="auto"/>
              <w:rPr>
                <w:rFonts w:ascii="宋体" w:hAnsi="宋体"/>
                <w:color w:val="auto"/>
                <w:szCs w:val="21"/>
                <w:highlight w:val="none"/>
              </w:rPr>
            </w:pPr>
          </w:p>
        </w:tc>
        <w:tc>
          <w:tcPr>
            <w:tcW w:w="533" w:type="pct"/>
            <w:vAlign w:val="center"/>
          </w:tcPr>
          <w:p w14:paraId="07427FC9">
            <w:pPr>
              <w:spacing w:line="360" w:lineRule="auto"/>
              <w:rPr>
                <w:rFonts w:ascii="宋体" w:hAnsi="宋体"/>
                <w:color w:val="auto"/>
                <w:szCs w:val="21"/>
                <w:highlight w:val="none"/>
              </w:rPr>
            </w:pPr>
          </w:p>
        </w:tc>
      </w:tr>
      <w:tr w14:paraId="681A6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63315F85">
            <w:pPr>
              <w:widowControl/>
              <w:spacing w:line="360" w:lineRule="auto"/>
              <w:jc w:val="left"/>
              <w:rPr>
                <w:rFonts w:ascii="宋体" w:hAnsi="宋体"/>
                <w:bCs/>
                <w:color w:val="auto"/>
                <w:szCs w:val="21"/>
                <w:highlight w:val="none"/>
              </w:rPr>
            </w:pPr>
          </w:p>
        </w:tc>
        <w:tc>
          <w:tcPr>
            <w:tcW w:w="667" w:type="pct"/>
          </w:tcPr>
          <w:p w14:paraId="782A5784">
            <w:pPr>
              <w:spacing w:line="360" w:lineRule="auto"/>
              <w:rPr>
                <w:rFonts w:ascii="宋体" w:hAnsi="宋体"/>
                <w:color w:val="auto"/>
                <w:szCs w:val="21"/>
                <w:highlight w:val="none"/>
              </w:rPr>
            </w:pPr>
          </w:p>
        </w:tc>
        <w:tc>
          <w:tcPr>
            <w:tcW w:w="666" w:type="pct"/>
            <w:vAlign w:val="center"/>
          </w:tcPr>
          <w:p w14:paraId="0B6C59DE">
            <w:pPr>
              <w:spacing w:line="360" w:lineRule="auto"/>
              <w:rPr>
                <w:rFonts w:ascii="宋体" w:hAnsi="宋体"/>
                <w:color w:val="auto"/>
                <w:szCs w:val="21"/>
                <w:highlight w:val="none"/>
              </w:rPr>
            </w:pPr>
          </w:p>
        </w:tc>
        <w:tc>
          <w:tcPr>
            <w:tcW w:w="467" w:type="pct"/>
            <w:vAlign w:val="center"/>
          </w:tcPr>
          <w:p w14:paraId="56C05750">
            <w:pPr>
              <w:spacing w:line="360" w:lineRule="auto"/>
              <w:jc w:val="center"/>
              <w:rPr>
                <w:rFonts w:ascii="宋体" w:hAnsi="宋体"/>
                <w:color w:val="auto"/>
                <w:spacing w:val="20"/>
                <w:szCs w:val="21"/>
                <w:highlight w:val="none"/>
              </w:rPr>
            </w:pPr>
          </w:p>
        </w:tc>
        <w:tc>
          <w:tcPr>
            <w:tcW w:w="667" w:type="pct"/>
          </w:tcPr>
          <w:p w14:paraId="2BE284B6">
            <w:pPr>
              <w:spacing w:line="360" w:lineRule="auto"/>
              <w:rPr>
                <w:rFonts w:ascii="宋体" w:hAnsi="宋体"/>
                <w:color w:val="auto"/>
                <w:szCs w:val="21"/>
                <w:highlight w:val="none"/>
              </w:rPr>
            </w:pPr>
          </w:p>
        </w:tc>
        <w:tc>
          <w:tcPr>
            <w:tcW w:w="600" w:type="pct"/>
          </w:tcPr>
          <w:p w14:paraId="2C09FC21">
            <w:pPr>
              <w:spacing w:line="360" w:lineRule="auto"/>
              <w:rPr>
                <w:rFonts w:ascii="宋体" w:hAnsi="宋体"/>
                <w:color w:val="auto"/>
                <w:szCs w:val="21"/>
                <w:highlight w:val="none"/>
              </w:rPr>
            </w:pPr>
          </w:p>
        </w:tc>
        <w:tc>
          <w:tcPr>
            <w:tcW w:w="533" w:type="pct"/>
            <w:vAlign w:val="center"/>
          </w:tcPr>
          <w:p w14:paraId="161A58CE">
            <w:pPr>
              <w:spacing w:line="360" w:lineRule="auto"/>
              <w:rPr>
                <w:rFonts w:ascii="宋体" w:hAnsi="宋体"/>
                <w:color w:val="auto"/>
                <w:szCs w:val="21"/>
                <w:highlight w:val="none"/>
              </w:rPr>
            </w:pPr>
          </w:p>
        </w:tc>
        <w:tc>
          <w:tcPr>
            <w:tcW w:w="533" w:type="pct"/>
            <w:vAlign w:val="center"/>
          </w:tcPr>
          <w:p w14:paraId="0BCD9002">
            <w:pPr>
              <w:spacing w:line="360" w:lineRule="auto"/>
              <w:rPr>
                <w:rFonts w:ascii="宋体" w:hAnsi="宋体"/>
                <w:color w:val="auto"/>
                <w:szCs w:val="21"/>
                <w:highlight w:val="none"/>
              </w:rPr>
            </w:pPr>
          </w:p>
        </w:tc>
      </w:tr>
      <w:tr w14:paraId="40F97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57EAA560">
            <w:pPr>
              <w:widowControl/>
              <w:spacing w:line="360" w:lineRule="auto"/>
              <w:jc w:val="left"/>
              <w:rPr>
                <w:rFonts w:ascii="宋体" w:hAnsi="宋体"/>
                <w:bCs/>
                <w:color w:val="auto"/>
                <w:szCs w:val="21"/>
                <w:highlight w:val="none"/>
              </w:rPr>
            </w:pPr>
          </w:p>
        </w:tc>
        <w:tc>
          <w:tcPr>
            <w:tcW w:w="667" w:type="pct"/>
          </w:tcPr>
          <w:p w14:paraId="5FD73E92">
            <w:pPr>
              <w:spacing w:line="360" w:lineRule="auto"/>
              <w:ind w:firstLine="105" w:firstLineChars="50"/>
              <w:rPr>
                <w:rFonts w:ascii="宋体" w:hAnsi="宋体"/>
                <w:color w:val="auto"/>
                <w:szCs w:val="21"/>
                <w:highlight w:val="none"/>
              </w:rPr>
            </w:pPr>
          </w:p>
        </w:tc>
        <w:tc>
          <w:tcPr>
            <w:tcW w:w="666" w:type="pct"/>
            <w:vAlign w:val="center"/>
          </w:tcPr>
          <w:p w14:paraId="5F885A0D">
            <w:pPr>
              <w:spacing w:line="360" w:lineRule="auto"/>
              <w:ind w:firstLine="105" w:firstLineChars="50"/>
              <w:rPr>
                <w:rFonts w:ascii="宋体" w:hAnsi="宋体"/>
                <w:color w:val="auto"/>
                <w:szCs w:val="21"/>
                <w:highlight w:val="none"/>
              </w:rPr>
            </w:pPr>
          </w:p>
        </w:tc>
        <w:tc>
          <w:tcPr>
            <w:tcW w:w="467" w:type="pct"/>
            <w:vAlign w:val="center"/>
          </w:tcPr>
          <w:p w14:paraId="0CF39DF6">
            <w:pPr>
              <w:spacing w:line="360" w:lineRule="auto"/>
              <w:jc w:val="center"/>
              <w:rPr>
                <w:rFonts w:ascii="宋体" w:hAnsi="宋体"/>
                <w:color w:val="auto"/>
                <w:spacing w:val="20"/>
                <w:szCs w:val="21"/>
                <w:highlight w:val="none"/>
              </w:rPr>
            </w:pPr>
          </w:p>
        </w:tc>
        <w:tc>
          <w:tcPr>
            <w:tcW w:w="667" w:type="pct"/>
          </w:tcPr>
          <w:p w14:paraId="78FF95CB">
            <w:pPr>
              <w:spacing w:line="360" w:lineRule="auto"/>
              <w:rPr>
                <w:rFonts w:ascii="宋体" w:hAnsi="宋体"/>
                <w:color w:val="auto"/>
                <w:szCs w:val="21"/>
                <w:highlight w:val="none"/>
              </w:rPr>
            </w:pPr>
          </w:p>
        </w:tc>
        <w:tc>
          <w:tcPr>
            <w:tcW w:w="600" w:type="pct"/>
          </w:tcPr>
          <w:p w14:paraId="00228C21">
            <w:pPr>
              <w:spacing w:line="360" w:lineRule="auto"/>
              <w:rPr>
                <w:rFonts w:ascii="宋体" w:hAnsi="宋体"/>
                <w:color w:val="auto"/>
                <w:szCs w:val="21"/>
                <w:highlight w:val="none"/>
              </w:rPr>
            </w:pPr>
          </w:p>
        </w:tc>
        <w:tc>
          <w:tcPr>
            <w:tcW w:w="533" w:type="pct"/>
            <w:vAlign w:val="center"/>
          </w:tcPr>
          <w:p w14:paraId="4866795F">
            <w:pPr>
              <w:spacing w:line="360" w:lineRule="auto"/>
              <w:rPr>
                <w:rFonts w:ascii="宋体" w:hAnsi="宋体"/>
                <w:color w:val="auto"/>
                <w:szCs w:val="21"/>
                <w:highlight w:val="none"/>
              </w:rPr>
            </w:pPr>
          </w:p>
        </w:tc>
        <w:tc>
          <w:tcPr>
            <w:tcW w:w="533" w:type="pct"/>
            <w:vAlign w:val="center"/>
          </w:tcPr>
          <w:p w14:paraId="1E4B11E0">
            <w:pPr>
              <w:spacing w:line="360" w:lineRule="auto"/>
              <w:rPr>
                <w:rFonts w:ascii="宋体" w:hAnsi="宋体"/>
                <w:color w:val="auto"/>
                <w:szCs w:val="21"/>
                <w:highlight w:val="none"/>
              </w:rPr>
            </w:pPr>
          </w:p>
        </w:tc>
      </w:tr>
      <w:tr w14:paraId="60BA81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3C5DCC32">
            <w:pPr>
              <w:widowControl/>
              <w:spacing w:line="360" w:lineRule="auto"/>
              <w:jc w:val="left"/>
              <w:rPr>
                <w:rFonts w:ascii="宋体" w:hAnsi="宋体"/>
                <w:bCs/>
                <w:color w:val="auto"/>
                <w:szCs w:val="21"/>
                <w:highlight w:val="none"/>
              </w:rPr>
            </w:pPr>
          </w:p>
        </w:tc>
        <w:tc>
          <w:tcPr>
            <w:tcW w:w="667" w:type="pct"/>
          </w:tcPr>
          <w:p w14:paraId="756F7101">
            <w:pPr>
              <w:spacing w:line="360" w:lineRule="auto"/>
              <w:rPr>
                <w:rFonts w:ascii="宋体" w:hAnsi="宋体"/>
                <w:color w:val="auto"/>
                <w:szCs w:val="21"/>
                <w:highlight w:val="none"/>
              </w:rPr>
            </w:pPr>
          </w:p>
        </w:tc>
        <w:tc>
          <w:tcPr>
            <w:tcW w:w="666" w:type="pct"/>
            <w:vAlign w:val="center"/>
          </w:tcPr>
          <w:p w14:paraId="4F4F2135">
            <w:pPr>
              <w:spacing w:line="360" w:lineRule="auto"/>
              <w:rPr>
                <w:rFonts w:ascii="宋体" w:hAnsi="宋体"/>
                <w:color w:val="auto"/>
                <w:szCs w:val="21"/>
                <w:highlight w:val="none"/>
              </w:rPr>
            </w:pPr>
          </w:p>
        </w:tc>
        <w:tc>
          <w:tcPr>
            <w:tcW w:w="467" w:type="pct"/>
            <w:vAlign w:val="center"/>
          </w:tcPr>
          <w:p w14:paraId="29B9D32F">
            <w:pPr>
              <w:spacing w:line="360" w:lineRule="auto"/>
              <w:jc w:val="center"/>
              <w:rPr>
                <w:rFonts w:ascii="宋体" w:hAnsi="宋体"/>
                <w:color w:val="auto"/>
                <w:spacing w:val="20"/>
                <w:szCs w:val="21"/>
                <w:highlight w:val="none"/>
              </w:rPr>
            </w:pPr>
          </w:p>
        </w:tc>
        <w:tc>
          <w:tcPr>
            <w:tcW w:w="667" w:type="pct"/>
          </w:tcPr>
          <w:p w14:paraId="58E77F40">
            <w:pPr>
              <w:spacing w:line="360" w:lineRule="auto"/>
              <w:rPr>
                <w:rFonts w:ascii="宋体" w:hAnsi="宋体"/>
                <w:color w:val="auto"/>
                <w:szCs w:val="21"/>
                <w:highlight w:val="none"/>
              </w:rPr>
            </w:pPr>
          </w:p>
        </w:tc>
        <w:tc>
          <w:tcPr>
            <w:tcW w:w="600" w:type="pct"/>
          </w:tcPr>
          <w:p w14:paraId="44099789">
            <w:pPr>
              <w:spacing w:line="360" w:lineRule="auto"/>
              <w:rPr>
                <w:rFonts w:ascii="宋体" w:hAnsi="宋体"/>
                <w:color w:val="auto"/>
                <w:szCs w:val="21"/>
                <w:highlight w:val="none"/>
              </w:rPr>
            </w:pPr>
          </w:p>
        </w:tc>
        <w:tc>
          <w:tcPr>
            <w:tcW w:w="533" w:type="pct"/>
            <w:vAlign w:val="center"/>
          </w:tcPr>
          <w:p w14:paraId="3F074214">
            <w:pPr>
              <w:spacing w:line="360" w:lineRule="auto"/>
              <w:rPr>
                <w:rFonts w:ascii="宋体" w:hAnsi="宋体"/>
                <w:color w:val="auto"/>
                <w:szCs w:val="21"/>
                <w:highlight w:val="none"/>
              </w:rPr>
            </w:pPr>
          </w:p>
        </w:tc>
        <w:tc>
          <w:tcPr>
            <w:tcW w:w="533" w:type="pct"/>
            <w:vAlign w:val="center"/>
          </w:tcPr>
          <w:p w14:paraId="147ED4E8">
            <w:pPr>
              <w:spacing w:line="360" w:lineRule="auto"/>
              <w:rPr>
                <w:rFonts w:ascii="宋体" w:hAnsi="宋体"/>
                <w:color w:val="auto"/>
                <w:szCs w:val="21"/>
                <w:highlight w:val="none"/>
              </w:rPr>
            </w:pPr>
          </w:p>
        </w:tc>
      </w:tr>
      <w:tr w14:paraId="62B15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6E022972">
            <w:pPr>
              <w:widowControl/>
              <w:spacing w:line="360" w:lineRule="auto"/>
              <w:jc w:val="left"/>
              <w:rPr>
                <w:rFonts w:ascii="宋体" w:hAnsi="宋体"/>
                <w:bCs/>
                <w:color w:val="auto"/>
                <w:szCs w:val="21"/>
                <w:highlight w:val="none"/>
              </w:rPr>
            </w:pPr>
          </w:p>
        </w:tc>
        <w:tc>
          <w:tcPr>
            <w:tcW w:w="667" w:type="pct"/>
          </w:tcPr>
          <w:p w14:paraId="63FCF7FE">
            <w:pPr>
              <w:spacing w:line="360" w:lineRule="auto"/>
              <w:rPr>
                <w:rFonts w:ascii="宋体" w:hAnsi="宋体"/>
                <w:color w:val="auto"/>
                <w:szCs w:val="21"/>
                <w:highlight w:val="none"/>
              </w:rPr>
            </w:pPr>
          </w:p>
        </w:tc>
        <w:tc>
          <w:tcPr>
            <w:tcW w:w="666" w:type="pct"/>
            <w:vAlign w:val="center"/>
          </w:tcPr>
          <w:p w14:paraId="7AC2B598">
            <w:pPr>
              <w:spacing w:line="360" w:lineRule="auto"/>
              <w:rPr>
                <w:rFonts w:ascii="宋体" w:hAnsi="宋体"/>
                <w:color w:val="auto"/>
                <w:szCs w:val="21"/>
                <w:highlight w:val="none"/>
              </w:rPr>
            </w:pPr>
          </w:p>
        </w:tc>
        <w:tc>
          <w:tcPr>
            <w:tcW w:w="467" w:type="pct"/>
            <w:vAlign w:val="center"/>
          </w:tcPr>
          <w:p w14:paraId="1ABD7EC2">
            <w:pPr>
              <w:spacing w:line="360" w:lineRule="auto"/>
              <w:jc w:val="center"/>
              <w:rPr>
                <w:rFonts w:ascii="宋体" w:hAnsi="宋体"/>
                <w:color w:val="auto"/>
                <w:spacing w:val="20"/>
                <w:szCs w:val="21"/>
                <w:highlight w:val="none"/>
              </w:rPr>
            </w:pPr>
          </w:p>
        </w:tc>
        <w:tc>
          <w:tcPr>
            <w:tcW w:w="667" w:type="pct"/>
          </w:tcPr>
          <w:p w14:paraId="72B499BD">
            <w:pPr>
              <w:spacing w:line="360" w:lineRule="auto"/>
              <w:rPr>
                <w:rFonts w:ascii="宋体" w:hAnsi="宋体"/>
                <w:color w:val="auto"/>
                <w:szCs w:val="21"/>
                <w:highlight w:val="none"/>
              </w:rPr>
            </w:pPr>
          </w:p>
        </w:tc>
        <w:tc>
          <w:tcPr>
            <w:tcW w:w="600" w:type="pct"/>
          </w:tcPr>
          <w:p w14:paraId="157AC985">
            <w:pPr>
              <w:spacing w:line="360" w:lineRule="auto"/>
              <w:rPr>
                <w:rFonts w:ascii="宋体" w:hAnsi="宋体"/>
                <w:color w:val="auto"/>
                <w:szCs w:val="21"/>
                <w:highlight w:val="none"/>
              </w:rPr>
            </w:pPr>
          </w:p>
        </w:tc>
        <w:tc>
          <w:tcPr>
            <w:tcW w:w="533" w:type="pct"/>
            <w:vAlign w:val="center"/>
          </w:tcPr>
          <w:p w14:paraId="2291AF7C">
            <w:pPr>
              <w:spacing w:line="360" w:lineRule="auto"/>
              <w:rPr>
                <w:rFonts w:ascii="宋体" w:hAnsi="宋体"/>
                <w:color w:val="auto"/>
                <w:szCs w:val="21"/>
                <w:highlight w:val="none"/>
              </w:rPr>
            </w:pPr>
          </w:p>
        </w:tc>
        <w:tc>
          <w:tcPr>
            <w:tcW w:w="533" w:type="pct"/>
            <w:vAlign w:val="center"/>
          </w:tcPr>
          <w:p w14:paraId="4A05FC6A">
            <w:pPr>
              <w:spacing w:line="360" w:lineRule="auto"/>
              <w:rPr>
                <w:rFonts w:ascii="宋体" w:hAnsi="宋体"/>
                <w:color w:val="auto"/>
                <w:szCs w:val="21"/>
                <w:highlight w:val="none"/>
              </w:rPr>
            </w:pPr>
          </w:p>
        </w:tc>
      </w:tr>
      <w:tr w14:paraId="23082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49396D16">
            <w:pPr>
              <w:widowControl/>
              <w:spacing w:line="360" w:lineRule="auto"/>
              <w:jc w:val="left"/>
              <w:rPr>
                <w:rFonts w:ascii="宋体" w:hAnsi="宋体"/>
                <w:bCs/>
                <w:color w:val="auto"/>
                <w:szCs w:val="21"/>
                <w:highlight w:val="none"/>
              </w:rPr>
            </w:pPr>
          </w:p>
        </w:tc>
        <w:tc>
          <w:tcPr>
            <w:tcW w:w="667" w:type="pct"/>
          </w:tcPr>
          <w:p w14:paraId="3B1ABE3B">
            <w:pPr>
              <w:spacing w:line="360" w:lineRule="auto"/>
              <w:rPr>
                <w:rFonts w:ascii="宋体" w:hAnsi="宋体"/>
                <w:color w:val="auto"/>
                <w:szCs w:val="21"/>
                <w:highlight w:val="none"/>
              </w:rPr>
            </w:pPr>
          </w:p>
        </w:tc>
        <w:tc>
          <w:tcPr>
            <w:tcW w:w="666" w:type="pct"/>
            <w:vAlign w:val="center"/>
          </w:tcPr>
          <w:p w14:paraId="0C00C417">
            <w:pPr>
              <w:spacing w:line="360" w:lineRule="auto"/>
              <w:rPr>
                <w:rFonts w:ascii="宋体" w:hAnsi="宋体"/>
                <w:color w:val="auto"/>
                <w:szCs w:val="21"/>
                <w:highlight w:val="none"/>
              </w:rPr>
            </w:pPr>
          </w:p>
        </w:tc>
        <w:tc>
          <w:tcPr>
            <w:tcW w:w="467" w:type="pct"/>
            <w:vAlign w:val="center"/>
          </w:tcPr>
          <w:p w14:paraId="146F53FD">
            <w:pPr>
              <w:spacing w:line="360" w:lineRule="auto"/>
              <w:jc w:val="center"/>
              <w:rPr>
                <w:rFonts w:ascii="宋体" w:hAnsi="宋体"/>
                <w:color w:val="auto"/>
                <w:spacing w:val="20"/>
                <w:szCs w:val="21"/>
                <w:highlight w:val="none"/>
              </w:rPr>
            </w:pPr>
          </w:p>
        </w:tc>
        <w:tc>
          <w:tcPr>
            <w:tcW w:w="667" w:type="pct"/>
          </w:tcPr>
          <w:p w14:paraId="0DF5DC24">
            <w:pPr>
              <w:spacing w:line="360" w:lineRule="auto"/>
              <w:rPr>
                <w:rFonts w:ascii="宋体" w:hAnsi="宋体"/>
                <w:color w:val="auto"/>
                <w:szCs w:val="21"/>
                <w:highlight w:val="none"/>
              </w:rPr>
            </w:pPr>
          </w:p>
        </w:tc>
        <w:tc>
          <w:tcPr>
            <w:tcW w:w="600" w:type="pct"/>
          </w:tcPr>
          <w:p w14:paraId="2C0B12A4">
            <w:pPr>
              <w:spacing w:line="360" w:lineRule="auto"/>
              <w:rPr>
                <w:rFonts w:ascii="宋体" w:hAnsi="宋体"/>
                <w:color w:val="auto"/>
                <w:szCs w:val="21"/>
                <w:highlight w:val="none"/>
              </w:rPr>
            </w:pPr>
          </w:p>
        </w:tc>
        <w:tc>
          <w:tcPr>
            <w:tcW w:w="533" w:type="pct"/>
            <w:vAlign w:val="center"/>
          </w:tcPr>
          <w:p w14:paraId="3FD6F4F2">
            <w:pPr>
              <w:spacing w:line="360" w:lineRule="auto"/>
              <w:rPr>
                <w:rFonts w:ascii="宋体" w:hAnsi="宋体"/>
                <w:color w:val="auto"/>
                <w:szCs w:val="21"/>
                <w:highlight w:val="none"/>
              </w:rPr>
            </w:pPr>
          </w:p>
        </w:tc>
        <w:tc>
          <w:tcPr>
            <w:tcW w:w="533" w:type="pct"/>
            <w:vAlign w:val="center"/>
          </w:tcPr>
          <w:p w14:paraId="347FB9D0">
            <w:pPr>
              <w:spacing w:line="360" w:lineRule="auto"/>
              <w:rPr>
                <w:rFonts w:ascii="宋体" w:hAnsi="宋体"/>
                <w:color w:val="auto"/>
                <w:szCs w:val="21"/>
                <w:highlight w:val="none"/>
              </w:rPr>
            </w:pPr>
          </w:p>
        </w:tc>
      </w:tr>
      <w:tr w14:paraId="2EBA1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0B065201">
            <w:pPr>
              <w:widowControl/>
              <w:spacing w:line="360" w:lineRule="auto"/>
              <w:jc w:val="left"/>
              <w:rPr>
                <w:rFonts w:ascii="宋体" w:hAnsi="宋体"/>
                <w:bCs/>
                <w:color w:val="auto"/>
                <w:szCs w:val="21"/>
                <w:highlight w:val="none"/>
              </w:rPr>
            </w:pPr>
          </w:p>
        </w:tc>
        <w:tc>
          <w:tcPr>
            <w:tcW w:w="667" w:type="pct"/>
          </w:tcPr>
          <w:p w14:paraId="0C8496E1">
            <w:pPr>
              <w:spacing w:line="360" w:lineRule="auto"/>
              <w:rPr>
                <w:rFonts w:ascii="宋体" w:hAnsi="宋体"/>
                <w:color w:val="auto"/>
                <w:szCs w:val="21"/>
                <w:highlight w:val="none"/>
              </w:rPr>
            </w:pPr>
          </w:p>
        </w:tc>
        <w:tc>
          <w:tcPr>
            <w:tcW w:w="666" w:type="pct"/>
            <w:vAlign w:val="center"/>
          </w:tcPr>
          <w:p w14:paraId="559CF726">
            <w:pPr>
              <w:spacing w:line="360" w:lineRule="auto"/>
              <w:rPr>
                <w:rFonts w:ascii="宋体" w:hAnsi="宋体"/>
                <w:color w:val="auto"/>
                <w:szCs w:val="21"/>
                <w:highlight w:val="none"/>
              </w:rPr>
            </w:pPr>
          </w:p>
        </w:tc>
        <w:tc>
          <w:tcPr>
            <w:tcW w:w="467" w:type="pct"/>
            <w:vAlign w:val="center"/>
          </w:tcPr>
          <w:p w14:paraId="01C25C9A">
            <w:pPr>
              <w:spacing w:line="360" w:lineRule="auto"/>
              <w:jc w:val="center"/>
              <w:rPr>
                <w:rFonts w:ascii="宋体" w:hAnsi="宋体"/>
                <w:color w:val="auto"/>
                <w:spacing w:val="20"/>
                <w:szCs w:val="21"/>
                <w:highlight w:val="none"/>
              </w:rPr>
            </w:pPr>
          </w:p>
        </w:tc>
        <w:tc>
          <w:tcPr>
            <w:tcW w:w="667" w:type="pct"/>
          </w:tcPr>
          <w:p w14:paraId="186733B9">
            <w:pPr>
              <w:spacing w:line="360" w:lineRule="auto"/>
              <w:rPr>
                <w:rFonts w:ascii="宋体" w:hAnsi="宋体"/>
                <w:color w:val="auto"/>
                <w:szCs w:val="21"/>
                <w:highlight w:val="none"/>
              </w:rPr>
            </w:pPr>
          </w:p>
        </w:tc>
        <w:tc>
          <w:tcPr>
            <w:tcW w:w="600" w:type="pct"/>
          </w:tcPr>
          <w:p w14:paraId="4A380764">
            <w:pPr>
              <w:spacing w:line="360" w:lineRule="auto"/>
              <w:rPr>
                <w:rFonts w:ascii="宋体" w:hAnsi="宋体"/>
                <w:color w:val="auto"/>
                <w:szCs w:val="21"/>
                <w:highlight w:val="none"/>
              </w:rPr>
            </w:pPr>
          </w:p>
        </w:tc>
        <w:tc>
          <w:tcPr>
            <w:tcW w:w="533" w:type="pct"/>
            <w:vAlign w:val="center"/>
          </w:tcPr>
          <w:p w14:paraId="6280673C">
            <w:pPr>
              <w:spacing w:line="360" w:lineRule="auto"/>
              <w:rPr>
                <w:rFonts w:ascii="宋体" w:hAnsi="宋体"/>
                <w:color w:val="auto"/>
                <w:szCs w:val="21"/>
                <w:highlight w:val="none"/>
              </w:rPr>
            </w:pPr>
          </w:p>
        </w:tc>
        <w:tc>
          <w:tcPr>
            <w:tcW w:w="533" w:type="pct"/>
            <w:vAlign w:val="center"/>
          </w:tcPr>
          <w:p w14:paraId="730555D1">
            <w:pPr>
              <w:spacing w:line="360" w:lineRule="auto"/>
              <w:rPr>
                <w:rFonts w:ascii="宋体" w:hAnsi="宋体"/>
                <w:color w:val="auto"/>
                <w:szCs w:val="21"/>
                <w:highlight w:val="none"/>
              </w:rPr>
            </w:pPr>
          </w:p>
        </w:tc>
      </w:tr>
      <w:tr w14:paraId="01EA0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342F1A04">
            <w:pPr>
              <w:widowControl/>
              <w:spacing w:line="360" w:lineRule="auto"/>
              <w:jc w:val="left"/>
              <w:rPr>
                <w:rFonts w:ascii="宋体" w:hAnsi="宋体"/>
                <w:bCs/>
                <w:color w:val="auto"/>
                <w:szCs w:val="21"/>
                <w:highlight w:val="none"/>
              </w:rPr>
            </w:pPr>
          </w:p>
        </w:tc>
        <w:tc>
          <w:tcPr>
            <w:tcW w:w="667" w:type="pct"/>
          </w:tcPr>
          <w:p w14:paraId="0E05D470">
            <w:pPr>
              <w:spacing w:line="360" w:lineRule="auto"/>
              <w:rPr>
                <w:rFonts w:ascii="宋体" w:hAnsi="宋体"/>
                <w:color w:val="auto"/>
                <w:szCs w:val="21"/>
                <w:highlight w:val="none"/>
              </w:rPr>
            </w:pPr>
          </w:p>
        </w:tc>
        <w:tc>
          <w:tcPr>
            <w:tcW w:w="666" w:type="pct"/>
            <w:vAlign w:val="center"/>
          </w:tcPr>
          <w:p w14:paraId="10B37D05">
            <w:pPr>
              <w:spacing w:line="360" w:lineRule="auto"/>
              <w:rPr>
                <w:rFonts w:ascii="宋体" w:hAnsi="宋体"/>
                <w:color w:val="auto"/>
                <w:szCs w:val="21"/>
                <w:highlight w:val="none"/>
              </w:rPr>
            </w:pPr>
          </w:p>
        </w:tc>
        <w:tc>
          <w:tcPr>
            <w:tcW w:w="467" w:type="pct"/>
            <w:vAlign w:val="center"/>
          </w:tcPr>
          <w:p w14:paraId="50CFE25C">
            <w:pPr>
              <w:spacing w:line="360" w:lineRule="auto"/>
              <w:jc w:val="center"/>
              <w:rPr>
                <w:rFonts w:ascii="宋体" w:hAnsi="宋体"/>
                <w:color w:val="auto"/>
                <w:spacing w:val="20"/>
                <w:szCs w:val="21"/>
                <w:highlight w:val="none"/>
              </w:rPr>
            </w:pPr>
          </w:p>
        </w:tc>
        <w:tc>
          <w:tcPr>
            <w:tcW w:w="667" w:type="pct"/>
          </w:tcPr>
          <w:p w14:paraId="522BD071">
            <w:pPr>
              <w:spacing w:line="360" w:lineRule="auto"/>
              <w:rPr>
                <w:rFonts w:ascii="宋体" w:hAnsi="宋体"/>
                <w:color w:val="auto"/>
                <w:szCs w:val="21"/>
                <w:highlight w:val="none"/>
              </w:rPr>
            </w:pPr>
          </w:p>
        </w:tc>
        <w:tc>
          <w:tcPr>
            <w:tcW w:w="600" w:type="pct"/>
          </w:tcPr>
          <w:p w14:paraId="75E863E7">
            <w:pPr>
              <w:spacing w:line="360" w:lineRule="auto"/>
              <w:rPr>
                <w:rFonts w:ascii="宋体" w:hAnsi="宋体"/>
                <w:color w:val="auto"/>
                <w:szCs w:val="21"/>
                <w:highlight w:val="none"/>
              </w:rPr>
            </w:pPr>
          </w:p>
        </w:tc>
        <w:tc>
          <w:tcPr>
            <w:tcW w:w="533" w:type="pct"/>
            <w:vAlign w:val="center"/>
          </w:tcPr>
          <w:p w14:paraId="6F4D817D">
            <w:pPr>
              <w:spacing w:line="360" w:lineRule="auto"/>
              <w:rPr>
                <w:rFonts w:ascii="宋体" w:hAnsi="宋体"/>
                <w:color w:val="auto"/>
                <w:szCs w:val="21"/>
                <w:highlight w:val="none"/>
              </w:rPr>
            </w:pPr>
          </w:p>
        </w:tc>
        <w:tc>
          <w:tcPr>
            <w:tcW w:w="533" w:type="pct"/>
            <w:vAlign w:val="center"/>
          </w:tcPr>
          <w:p w14:paraId="0B6D79E5">
            <w:pPr>
              <w:spacing w:line="360" w:lineRule="auto"/>
              <w:rPr>
                <w:rFonts w:ascii="宋体" w:hAnsi="宋体"/>
                <w:color w:val="auto"/>
                <w:szCs w:val="21"/>
                <w:highlight w:val="none"/>
              </w:rPr>
            </w:pPr>
          </w:p>
        </w:tc>
      </w:tr>
      <w:tr w14:paraId="600AE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09ED91D9">
            <w:pPr>
              <w:widowControl/>
              <w:spacing w:line="360" w:lineRule="auto"/>
              <w:jc w:val="left"/>
              <w:rPr>
                <w:rFonts w:ascii="宋体" w:hAnsi="宋体"/>
                <w:bCs/>
                <w:color w:val="auto"/>
                <w:szCs w:val="21"/>
                <w:highlight w:val="none"/>
              </w:rPr>
            </w:pPr>
          </w:p>
        </w:tc>
        <w:tc>
          <w:tcPr>
            <w:tcW w:w="667" w:type="pct"/>
          </w:tcPr>
          <w:p w14:paraId="7A00D56C">
            <w:pPr>
              <w:spacing w:line="360" w:lineRule="auto"/>
              <w:rPr>
                <w:rFonts w:ascii="宋体" w:hAnsi="宋体"/>
                <w:color w:val="auto"/>
                <w:szCs w:val="21"/>
                <w:highlight w:val="none"/>
              </w:rPr>
            </w:pPr>
          </w:p>
        </w:tc>
        <w:tc>
          <w:tcPr>
            <w:tcW w:w="666" w:type="pct"/>
            <w:vAlign w:val="center"/>
          </w:tcPr>
          <w:p w14:paraId="0D088BC9">
            <w:pPr>
              <w:spacing w:line="360" w:lineRule="auto"/>
              <w:rPr>
                <w:rFonts w:ascii="宋体" w:hAnsi="宋体"/>
                <w:color w:val="auto"/>
                <w:szCs w:val="21"/>
                <w:highlight w:val="none"/>
              </w:rPr>
            </w:pPr>
          </w:p>
        </w:tc>
        <w:tc>
          <w:tcPr>
            <w:tcW w:w="467" w:type="pct"/>
            <w:vAlign w:val="center"/>
          </w:tcPr>
          <w:p w14:paraId="1BE75671">
            <w:pPr>
              <w:spacing w:line="360" w:lineRule="auto"/>
              <w:jc w:val="center"/>
              <w:rPr>
                <w:rFonts w:ascii="宋体" w:hAnsi="宋体"/>
                <w:color w:val="auto"/>
                <w:spacing w:val="20"/>
                <w:szCs w:val="21"/>
                <w:highlight w:val="none"/>
              </w:rPr>
            </w:pPr>
          </w:p>
        </w:tc>
        <w:tc>
          <w:tcPr>
            <w:tcW w:w="667" w:type="pct"/>
          </w:tcPr>
          <w:p w14:paraId="14EBFE47">
            <w:pPr>
              <w:spacing w:line="360" w:lineRule="auto"/>
              <w:rPr>
                <w:rFonts w:ascii="宋体" w:hAnsi="宋体"/>
                <w:color w:val="auto"/>
                <w:szCs w:val="21"/>
                <w:highlight w:val="none"/>
              </w:rPr>
            </w:pPr>
          </w:p>
        </w:tc>
        <w:tc>
          <w:tcPr>
            <w:tcW w:w="600" w:type="pct"/>
          </w:tcPr>
          <w:p w14:paraId="3C86995F">
            <w:pPr>
              <w:spacing w:line="360" w:lineRule="auto"/>
              <w:rPr>
                <w:rFonts w:ascii="宋体" w:hAnsi="宋体"/>
                <w:color w:val="auto"/>
                <w:szCs w:val="21"/>
                <w:highlight w:val="none"/>
              </w:rPr>
            </w:pPr>
          </w:p>
        </w:tc>
        <w:tc>
          <w:tcPr>
            <w:tcW w:w="533" w:type="pct"/>
            <w:vAlign w:val="center"/>
          </w:tcPr>
          <w:p w14:paraId="12B6B877">
            <w:pPr>
              <w:spacing w:line="360" w:lineRule="auto"/>
              <w:rPr>
                <w:rFonts w:ascii="宋体" w:hAnsi="宋体"/>
                <w:color w:val="auto"/>
                <w:szCs w:val="21"/>
                <w:highlight w:val="none"/>
              </w:rPr>
            </w:pPr>
          </w:p>
        </w:tc>
        <w:tc>
          <w:tcPr>
            <w:tcW w:w="533" w:type="pct"/>
            <w:vAlign w:val="center"/>
          </w:tcPr>
          <w:p w14:paraId="06CF76BD">
            <w:pPr>
              <w:spacing w:line="360" w:lineRule="auto"/>
              <w:rPr>
                <w:rFonts w:ascii="宋体" w:hAnsi="宋体"/>
                <w:color w:val="auto"/>
                <w:szCs w:val="21"/>
                <w:highlight w:val="none"/>
              </w:rPr>
            </w:pPr>
          </w:p>
        </w:tc>
      </w:tr>
      <w:tr w14:paraId="1C543E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1DF5B7D8">
            <w:pPr>
              <w:widowControl/>
              <w:spacing w:line="360" w:lineRule="auto"/>
              <w:jc w:val="left"/>
              <w:rPr>
                <w:rFonts w:ascii="宋体" w:hAnsi="宋体"/>
                <w:bCs/>
                <w:color w:val="auto"/>
                <w:szCs w:val="21"/>
                <w:highlight w:val="none"/>
              </w:rPr>
            </w:pPr>
          </w:p>
        </w:tc>
        <w:tc>
          <w:tcPr>
            <w:tcW w:w="667" w:type="pct"/>
          </w:tcPr>
          <w:p w14:paraId="769AA2BF">
            <w:pPr>
              <w:spacing w:line="360" w:lineRule="auto"/>
              <w:rPr>
                <w:rFonts w:ascii="宋体" w:hAnsi="宋体"/>
                <w:color w:val="auto"/>
                <w:szCs w:val="21"/>
                <w:highlight w:val="none"/>
              </w:rPr>
            </w:pPr>
          </w:p>
        </w:tc>
        <w:tc>
          <w:tcPr>
            <w:tcW w:w="666" w:type="pct"/>
            <w:vAlign w:val="center"/>
          </w:tcPr>
          <w:p w14:paraId="25626BF4">
            <w:pPr>
              <w:spacing w:line="360" w:lineRule="auto"/>
              <w:rPr>
                <w:rFonts w:ascii="宋体" w:hAnsi="宋体"/>
                <w:color w:val="auto"/>
                <w:szCs w:val="21"/>
                <w:highlight w:val="none"/>
              </w:rPr>
            </w:pPr>
          </w:p>
        </w:tc>
        <w:tc>
          <w:tcPr>
            <w:tcW w:w="467" w:type="pct"/>
            <w:vAlign w:val="center"/>
          </w:tcPr>
          <w:p w14:paraId="4BD43F24">
            <w:pPr>
              <w:spacing w:line="360" w:lineRule="auto"/>
              <w:jc w:val="center"/>
              <w:rPr>
                <w:rFonts w:ascii="宋体" w:hAnsi="宋体"/>
                <w:color w:val="auto"/>
                <w:spacing w:val="20"/>
                <w:szCs w:val="21"/>
                <w:highlight w:val="none"/>
              </w:rPr>
            </w:pPr>
          </w:p>
        </w:tc>
        <w:tc>
          <w:tcPr>
            <w:tcW w:w="667" w:type="pct"/>
          </w:tcPr>
          <w:p w14:paraId="28871734">
            <w:pPr>
              <w:spacing w:line="360" w:lineRule="auto"/>
              <w:rPr>
                <w:rFonts w:ascii="宋体" w:hAnsi="宋体"/>
                <w:color w:val="auto"/>
                <w:szCs w:val="21"/>
                <w:highlight w:val="none"/>
              </w:rPr>
            </w:pPr>
          </w:p>
        </w:tc>
        <w:tc>
          <w:tcPr>
            <w:tcW w:w="600" w:type="pct"/>
          </w:tcPr>
          <w:p w14:paraId="6191F889">
            <w:pPr>
              <w:spacing w:line="360" w:lineRule="auto"/>
              <w:rPr>
                <w:rFonts w:ascii="宋体" w:hAnsi="宋体"/>
                <w:color w:val="auto"/>
                <w:szCs w:val="21"/>
                <w:highlight w:val="none"/>
              </w:rPr>
            </w:pPr>
          </w:p>
        </w:tc>
        <w:tc>
          <w:tcPr>
            <w:tcW w:w="533" w:type="pct"/>
            <w:vAlign w:val="center"/>
          </w:tcPr>
          <w:p w14:paraId="37F88706">
            <w:pPr>
              <w:spacing w:line="360" w:lineRule="auto"/>
              <w:rPr>
                <w:rFonts w:ascii="宋体" w:hAnsi="宋体"/>
                <w:color w:val="auto"/>
                <w:szCs w:val="21"/>
                <w:highlight w:val="none"/>
              </w:rPr>
            </w:pPr>
          </w:p>
        </w:tc>
        <w:tc>
          <w:tcPr>
            <w:tcW w:w="533" w:type="pct"/>
            <w:vAlign w:val="center"/>
          </w:tcPr>
          <w:p w14:paraId="5460B032">
            <w:pPr>
              <w:spacing w:line="360" w:lineRule="auto"/>
              <w:rPr>
                <w:rFonts w:ascii="宋体" w:hAnsi="宋体"/>
                <w:color w:val="auto"/>
                <w:szCs w:val="21"/>
                <w:highlight w:val="none"/>
              </w:rPr>
            </w:pPr>
          </w:p>
        </w:tc>
      </w:tr>
      <w:tr w14:paraId="2538B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66F98FF1">
            <w:pPr>
              <w:widowControl/>
              <w:spacing w:line="360" w:lineRule="auto"/>
              <w:jc w:val="left"/>
              <w:rPr>
                <w:rFonts w:ascii="宋体" w:hAnsi="宋体"/>
                <w:bCs/>
                <w:color w:val="auto"/>
                <w:szCs w:val="21"/>
                <w:highlight w:val="none"/>
              </w:rPr>
            </w:pPr>
          </w:p>
        </w:tc>
        <w:tc>
          <w:tcPr>
            <w:tcW w:w="667" w:type="pct"/>
          </w:tcPr>
          <w:p w14:paraId="0F13F21C">
            <w:pPr>
              <w:spacing w:line="360" w:lineRule="auto"/>
              <w:rPr>
                <w:rFonts w:ascii="宋体" w:hAnsi="宋体"/>
                <w:color w:val="auto"/>
                <w:szCs w:val="21"/>
                <w:highlight w:val="none"/>
              </w:rPr>
            </w:pPr>
          </w:p>
        </w:tc>
        <w:tc>
          <w:tcPr>
            <w:tcW w:w="666" w:type="pct"/>
            <w:vAlign w:val="center"/>
          </w:tcPr>
          <w:p w14:paraId="0B3BE2AF">
            <w:pPr>
              <w:spacing w:line="360" w:lineRule="auto"/>
              <w:rPr>
                <w:rFonts w:ascii="宋体" w:hAnsi="宋体"/>
                <w:color w:val="auto"/>
                <w:szCs w:val="21"/>
                <w:highlight w:val="none"/>
              </w:rPr>
            </w:pPr>
          </w:p>
        </w:tc>
        <w:tc>
          <w:tcPr>
            <w:tcW w:w="467" w:type="pct"/>
            <w:vAlign w:val="center"/>
          </w:tcPr>
          <w:p w14:paraId="13740421">
            <w:pPr>
              <w:spacing w:line="360" w:lineRule="auto"/>
              <w:jc w:val="center"/>
              <w:rPr>
                <w:rFonts w:ascii="宋体" w:hAnsi="宋体"/>
                <w:color w:val="auto"/>
                <w:spacing w:val="20"/>
                <w:szCs w:val="21"/>
                <w:highlight w:val="none"/>
              </w:rPr>
            </w:pPr>
          </w:p>
        </w:tc>
        <w:tc>
          <w:tcPr>
            <w:tcW w:w="667" w:type="pct"/>
          </w:tcPr>
          <w:p w14:paraId="64CF3470">
            <w:pPr>
              <w:spacing w:line="360" w:lineRule="auto"/>
              <w:rPr>
                <w:rFonts w:ascii="宋体" w:hAnsi="宋体"/>
                <w:color w:val="auto"/>
                <w:szCs w:val="21"/>
                <w:highlight w:val="none"/>
              </w:rPr>
            </w:pPr>
          </w:p>
        </w:tc>
        <w:tc>
          <w:tcPr>
            <w:tcW w:w="600" w:type="pct"/>
          </w:tcPr>
          <w:p w14:paraId="7C1B8D57">
            <w:pPr>
              <w:spacing w:line="360" w:lineRule="auto"/>
              <w:rPr>
                <w:rFonts w:ascii="宋体" w:hAnsi="宋体"/>
                <w:color w:val="auto"/>
                <w:szCs w:val="21"/>
                <w:highlight w:val="none"/>
              </w:rPr>
            </w:pPr>
          </w:p>
        </w:tc>
        <w:tc>
          <w:tcPr>
            <w:tcW w:w="533" w:type="pct"/>
            <w:vAlign w:val="center"/>
          </w:tcPr>
          <w:p w14:paraId="480A4EF2">
            <w:pPr>
              <w:spacing w:line="360" w:lineRule="auto"/>
              <w:rPr>
                <w:rFonts w:ascii="宋体" w:hAnsi="宋体"/>
                <w:color w:val="auto"/>
                <w:szCs w:val="21"/>
                <w:highlight w:val="none"/>
              </w:rPr>
            </w:pPr>
          </w:p>
        </w:tc>
        <w:tc>
          <w:tcPr>
            <w:tcW w:w="533" w:type="pct"/>
            <w:vAlign w:val="center"/>
          </w:tcPr>
          <w:p w14:paraId="4E837BFF">
            <w:pPr>
              <w:spacing w:line="360" w:lineRule="auto"/>
              <w:rPr>
                <w:rFonts w:ascii="宋体" w:hAnsi="宋体"/>
                <w:color w:val="auto"/>
                <w:szCs w:val="21"/>
                <w:highlight w:val="none"/>
              </w:rPr>
            </w:pPr>
          </w:p>
        </w:tc>
      </w:tr>
      <w:tr w14:paraId="17C2E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67" w:type="pct"/>
            <w:vAlign w:val="center"/>
          </w:tcPr>
          <w:p w14:paraId="0BC06C63">
            <w:pPr>
              <w:widowControl/>
              <w:spacing w:line="360" w:lineRule="auto"/>
              <w:jc w:val="left"/>
              <w:rPr>
                <w:rFonts w:ascii="宋体" w:hAnsi="宋体"/>
                <w:bCs/>
                <w:color w:val="auto"/>
                <w:szCs w:val="21"/>
                <w:highlight w:val="none"/>
              </w:rPr>
            </w:pPr>
          </w:p>
        </w:tc>
        <w:tc>
          <w:tcPr>
            <w:tcW w:w="667" w:type="pct"/>
          </w:tcPr>
          <w:p w14:paraId="700ABCAC">
            <w:pPr>
              <w:spacing w:line="360" w:lineRule="auto"/>
              <w:rPr>
                <w:rFonts w:ascii="宋体" w:hAnsi="宋体"/>
                <w:color w:val="auto"/>
                <w:szCs w:val="21"/>
                <w:highlight w:val="none"/>
              </w:rPr>
            </w:pPr>
          </w:p>
        </w:tc>
        <w:tc>
          <w:tcPr>
            <w:tcW w:w="666" w:type="pct"/>
            <w:vAlign w:val="center"/>
          </w:tcPr>
          <w:p w14:paraId="66F500DA">
            <w:pPr>
              <w:spacing w:line="360" w:lineRule="auto"/>
              <w:rPr>
                <w:rFonts w:ascii="宋体" w:hAnsi="宋体"/>
                <w:color w:val="auto"/>
                <w:szCs w:val="21"/>
                <w:highlight w:val="none"/>
              </w:rPr>
            </w:pPr>
          </w:p>
        </w:tc>
        <w:tc>
          <w:tcPr>
            <w:tcW w:w="467" w:type="pct"/>
            <w:vAlign w:val="center"/>
          </w:tcPr>
          <w:p w14:paraId="602E9A76">
            <w:pPr>
              <w:spacing w:line="360" w:lineRule="auto"/>
              <w:jc w:val="center"/>
              <w:rPr>
                <w:rFonts w:ascii="宋体" w:hAnsi="宋体"/>
                <w:color w:val="auto"/>
                <w:spacing w:val="20"/>
                <w:szCs w:val="21"/>
                <w:highlight w:val="none"/>
              </w:rPr>
            </w:pPr>
          </w:p>
        </w:tc>
        <w:tc>
          <w:tcPr>
            <w:tcW w:w="667" w:type="pct"/>
          </w:tcPr>
          <w:p w14:paraId="76E896F3">
            <w:pPr>
              <w:spacing w:line="360" w:lineRule="auto"/>
              <w:rPr>
                <w:rFonts w:ascii="宋体" w:hAnsi="宋体"/>
                <w:color w:val="auto"/>
                <w:szCs w:val="21"/>
                <w:highlight w:val="none"/>
              </w:rPr>
            </w:pPr>
          </w:p>
        </w:tc>
        <w:tc>
          <w:tcPr>
            <w:tcW w:w="600" w:type="pct"/>
          </w:tcPr>
          <w:p w14:paraId="53F3F2AB">
            <w:pPr>
              <w:spacing w:line="360" w:lineRule="auto"/>
              <w:rPr>
                <w:rFonts w:ascii="宋体" w:hAnsi="宋体"/>
                <w:color w:val="auto"/>
                <w:szCs w:val="21"/>
                <w:highlight w:val="none"/>
              </w:rPr>
            </w:pPr>
          </w:p>
        </w:tc>
        <w:tc>
          <w:tcPr>
            <w:tcW w:w="533" w:type="pct"/>
            <w:vAlign w:val="center"/>
          </w:tcPr>
          <w:p w14:paraId="50B176D7">
            <w:pPr>
              <w:spacing w:line="360" w:lineRule="auto"/>
              <w:rPr>
                <w:rFonts w:ascii="宋体" w:hAnsi="宋体"/>
                <w:color w:val="auto"/>
                <w:szCs w:val="21"/>
                <w:highlight w:val="none"/>
              </w:rPr>
            </w:pPr>
          </w:p>
        </w:tc>
        <w:tc>
          <w:tcPr>
            <w:tcW w:w="533" w:type="pct"/>
            <w:vAlign w:val="center"/>
          </w:tcPr>
          <w:p w14:paraId="43290573">
            <w:pPr>
              <w:spacing w:line="360" w:lineRule="auto"/>
              <w:rPr>
                <w:rFonts w:ascii="宋体" w:hAnsi="宋体"/>
                <w:color w:val="auto"/>
                <w:szCs w:val="21"/>
                <w:highlight w:val="none"/>
              </w:rPr>
            </w:pPr>
          </w:p>
        </w:tc>
      </w:tr>
      <w:tr w14:paraId="31C1E7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67" w:type="pct"/>
            <w:vAlign w:val="center"/>
          </w:tcPr>
          <w:p w14:paraId="2A9D5281">
            <w:pPr>
              <w:spacing w:line="360" w:lineRule="auto"/>
              <w:rPr>
                <w:rFonts w:ascii="宋体" w:hAnsi="宋体"/>
                <w:color w:val="auto"/>
                <w:szCs w:val="21"/>
                <w:highlight w:val="none"/>
              </w:rPr>
            </w:pPr>
          </w:p>
        </w:tc>
        <w:tc>
          <w:tcPr>
            <w:tcW w:w="667" w:type="pct"/>
          </w:tcPr>
          <w:p w14:paraId="7072E585">
            <w:pPr>
              <w:spacing w:line="360" w:lineRule="auto"/>
              <w:rPr>
                <w:rFonts w:ascii="宋体" w:hAnsi="宋体"/>
                <w:color w:val="auto"/>
                <w:szCs w:val="21"/>
                <w:highlight w:val="none"/>
              </w:rPr>
            </w:pPr>
          </w:p>
        </w:tc>
        <w:tc>
          <w:tcPr>
            <w:tcW w:w="666" w:type="pct"/>
            <w:vAlign w:val="center"/>
          </w:tcPr>
          <w:p w14:paraId="02DC042D">
            <w:pPr>
              <w:spacing w:line="360" w:lineRule="auto"/>
              <w:rPr>
                <w:rFonts w:ascii="宋体" w:hAnsi="宋体"/>
                <w:color w:val="auto"/>
                <w:szCs w:val="21"/>
                <w:highlight w:val="none"/>
              </w:rPr>
            </w:pPr>
          </w:p>
        </w:tc>
        <w:tc>
          <w:tcPr>
            <w:tcW w:w="467" w:type="pct"/>
            <w:vAlign w:val="center"/>
          </w:tcPr>
          <w:p w14:paraId="4D98D257">
            <w:pPr>
              <w:spacing w:line="360" w:lineRule="auto"/>
              <w:jc w:val="center"/>
              <w:rPr>
                <w:rFonts w:ascii="宋体" w:hAnsi="宋体"/>
                <w:color w:val="auto"/>
                <w:spacing w:val="20"/>
                <w:szCs w:val="21"/>
                <w:highlight w:val="none"/>
              </w:rPr>
            </w:pPr>
          </w:p>
        </w:tc>
        <w:tc>
          <w:tcPr>
            <w:tcW w:w="667" w:type="pct"/>
          </w:tcPr>
          <w:p w14:paraId="7ACA42F3">
            <w:pPr>
              <w:spacing w:line="360" w:lineRule="auto"/>
              <w:rPr>
                <w:rFonts w:ascii="宋体" w:hAnsi="宋体"/>
                <w:color w:val="auto"/>
                <w:szCs w:val="21"/>
                <w:highlight w:val="none"/>
              </w:rPr>
            </w:pPr>
          </w:p>
        </w:tc>
        <w:tc>
          <w:tcPr>
            <w:tcW w:w="600" w:type="pct"/>
          </w:tcPr>
          <w:p w14:paraId="3C7751F9">
            <w:pPr>
              <w:spacing w:line="360" w:lineRule="auto"/>
              <w:rPr>
                <w:rFonts w:ascii="宋体" w:hAnsi="宋体"/>
                <w:color w:val="auto"/>
                <w:szCs w:val="21"/>
                <w:highlight w:val="none"/>
              </w:rPr>
            </w:pPr>
          </w:p>
        </w:tc>
        <w:tc>
          <w:tcPr>
            <w:tcW w:w="533" w:type="pct"/>
            <w:vAlign w:val="center"/>
          </w:tcPr>
          <w:p w14:paraId="4890944C">
            <w:pPr>
              <w:spacing w:line="360" w:lineRule="auto"/>
              <w:rPr>
                <w:rFonts w:ascii="宋体" w:hAnsi="宋体"/>
                <w:color w:val="auto"/>
                <w:szCs w:val="21"/>
                <w:highlight w:val="none"/>
              </w:rPr>
            </w:pPr>
          </w:p>
        </w:tc>
        <w:tc>
          <w:tcPr>
            <w:tcW w:w="533" w:type="pct"/>
            <w:vAlign w:val="center"/>
          </w:tcPr>
          <w:p w14:paraId="6D961574">
            <w:pPr>
              <w:spacing w:line="360" w:lineRule="auto"/>
              <w:rPr>
                <w:rFonts w:ascii="宋体" w:hAnsi="宋体"/>
                <w:color w:val="auto"/>
                <w:szCs w:val="21"/>
                <w:highlight w:val="none"/>
              </w:rPr>
            </w:pPr>
          </w:p>
        </w:tc>
      </w:tr>
      <w:tr w14:paraId="4BFE7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67" w:type="pct"/>
            <w:vAlign w:val="center"/>
          </w:tcPr>
          <w:p w14:paraId="76EB080C">
            <w:pPr>
              <w:spacing w:line="360" w:lineRule="auto"/>
              <w:rPr>
                <w:rFonts w:ascii="宋体" w:hAnsi="宋体"/>
                <w:color w:val="auto"/>
                <w:szCs w:val="21"/>
                <w:highlight w:val="none"/>
              </w:rPr>
            </w:pPr>
          </w:p>
        </w:tc>
        <w:tc>
          <w:tcPr>
            <w:tcW w:w="667" w:type="pct"/>
          </w:tcPr>
          <w:p w14:paraId="31A0A0DB">
            <w:pPr>
              <w:spacing w:line="360" w:lineRule="auto"/>
              <w:rPr>
                <w:rFonts w:ascii="宋体" w:hAnsi="宋体"/>
                <w:color w:val="auto"/>
                <w:szCs w:val="21"/>
                <w:highlight w:val="none"/>
              </w:rPr>
            </w:pPr>
          </w:p>
        </w:tc>
        <w:tc>
          <w:tcPr>
            <w:tcW w:w="666" w:type="pct"/>
            <w:vAlign w:val="center"/>
          </w:tcPr>
          <w:p w14:paraId="7A47CBFE">
            <w:pPr>
              <w:spacing w:line="360" w:lineRule="auto"/>
              <w:rPr>
                <w:rFonts w:ascii="宋体" w:hAnsi="宋体"/>
                <w:color w:val="auto"/>
                <w:szCs w:val="21"/>
                <w:highlight w:val="none"/>
              </w:rPr>
            </w:pPr>
          </w:p>
        </w:tc>
        <w:tc>
          <w:tcPr>
            <w:tcW w:w="467" w:type="pct"/>
            <w:vAlign w:val="center"/>
          </w:tcPr>
          <w:p w14:paraId="2F69D8B1">
            <w:pPr>
              <w:spacing w:line="360" w:lineRule="auto"/>
              <w:jc w:val="center"/>
              <w:rPr>
                <w:rFonts w:ascii="宋体" w:hAnsi="宋体"/>
                <w:color w:val="auto"/>
                <w:spacing w:val="20"/>
                <w:szCs w:val="21"/>
                <w:highlight w:val="none"/>
              </w:rPr>
            </w:pPr>
          </w:p>
        </w:tc>
        <w:tc>
          <w:tcPr>
            <w:tcW w:w="667" w:type="pct"/>
          </w:tcPr>
          <w:p w14:paraId="0AAADD3D">
            <w:pPr>
              <w:spacing w:line="360" w:lineRule="auto"/>
              <w:rPr>
                <w:rFonts w:ascii="宋体" w:hAnsi="宋体"/>
                <w:color w:val="auto"/>
                <w:szCs w:val="21"/>
                <w:highlight w:val="none"/>
              </w:rPr>
            </w:pPr>
          </w:p>
        </w:tc>
        <w:tc>
          <w:tcPr>
            <w:tcW w:w="600" w:type="pct"/>
          </w:tcPr>
          <w:p w14:paraId="57F625F4">
            <w:pPr>
              <w:spacing w:line="360" w:lineRule="auto"/>
              <w:rPr>
                <w:rFonts w:ascii="宋体" w:hAnsi="宋体"/>
                <w:color w:val="auto"/>
                <w:szCs w:val="21"/>
                <w:highlight w:val="none"/>
              </w:rPr>
            </w:pPr>
          </w:p>
        </w:tc>
        <w:tc>
          <w:tcPr>
            <w:tcW w:w="533" w:type="pct"/>
            <w:vAlign w:val="center"/>
          </w:tcPr>
          <w:p w14:paraId="191AF5B5">
            <w:pPr>
              <w:spacing w:line="360" w:lineRule="auto"/>
              <w:rPr>
                <w:rFonts w:ascii="宋体" w:hAnsi="宋体"/>
                <w:color w:val="auto"/>
                <w:szCs w:val="21"/>
                <w:highlight w:val="none"/>
              </w:rPr>
            </w:pPr>
          </w:p>
        </w:tc>
        <w:tc>
          <w:tcPr>
            <w:tcW w:w="533" w:type="pct"/>
            <w:vAlign w:val="center"/>
          </w:tcPr>
          <w:p w14:paraId="3A50E218">
            <w:pPr>
              <w:spacing w:line="360" w:lineRule="auto"/>
              <w:rPr>
                <w:rFonts w:ascii="宋体" w:hAnsi="宋体"/>
                <w:color w:val="auto"/>
                <w:szCs w:val="21"/>
                <w:highlight w:val="none"/>
              </w:rPr>
            </w:pPr>
          </w:p>
        </w:tc>
      </w:tr>
    </w:tbl>
    <w:p w14:paraId="7BE243F8">
      <w:pPr>
        <w:pStyle w:val="25"/>
        <w:widowControl/>
        <w:spacing w:line="360" w:lineRule="auto"/>
        <w:ind w:firstLine="420"/>
        <w:jc w:val="left"/>
        <w:rPr>
          <w:rFonts w:cs="宋体"/>
          <w:color w:val="auto"/>
          <w:sz w:val="21"/>
          <w:szCs w:val="21"/>
          <w:highlight w:val="none"/>
        </w:rPr>
      </w:pPr>
    </w:p>
    <w:p w14:paraId="32566E44">
      <w:pPr>
        <w:pStyle w:val="25"/>
        <w:widowControl/>
        <w:spacing w:line="360" w:lineRule="auto"/>
        <w:ind w:firstLine="420"/>
        <w:jc w:val="left"/>
        <w:rPr>
          <w:rFonts w:cs="宋体"/>
          <w:color w:val="auto"/>
          <w:sz w:val="21"/>
          <w:szCs w:val="21"/>
          <w:highlight w:val="none"/>
        </w:rPr>
      </w:pPr>
    </w:p>
    <w:p w14:paraId="38D0F33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430EFD30">
      <w:pPr>
        <w:spacing w:line="360" w:lineRule="auto"/>
        <w:rPr>
          <w:rFonts w:ascii="宋体" w:hAnsi="宋体" w:cs="宋体"/>
          <w:color w:val="auto"/>
          <w:szCs w:val="21"/>
          <w:highlight w:val="none"/>
        </w:rPr>
      </w:pPr>
    </w:p>
    <w:p w14:paraId="3113F879">
      <w:pPr>
        <w:spacing w:line="320" w:lineRule="exact"/>
        <w:rPr>
          <w:rFonts w:ascii="宋体"/>
          <w:color w:val="auto"/>
          <w:szCs w:val="21"/>
          <w:highlight w:val="none"/>
        </w:rPr>
      </w:pPr>
    </w:p>
    <w:p w14:paraId="66301238">
      <w:pPr>
        <w:rPr>
          <w:color w:val="auto"/>
          <w:highlight w:val="none"/>
        </w:rPr>
      </w:pPr>
      <w:r>
        <w:rPr>
          <w:rFonts w:ascii="宋体"/>
          <w:color w:val="auto"/>
          <w:szCs w:val="21"/>
          <w:highlight w:val="none"/>
        </w:rPr>
        <w:br w:type="page"/>
      </w:r>
    </w:p>
    <w:p w14:paraId="5D37ED7F">
      <w:pPr>
        <w:spacing w:line="360" w:lineRule="auto"/>
        <w:jc w:val="center"/>
        <w:outlineLvl w:val="0"/>
        <w:rPr>
          <w:rFonts w:ascii="宋体" w:hAnsi="宋体" w:cs="宋体"/>
          <w:b/>
          <w:color w:val="auto"/>
          <w:sz w:val="36"/>
          <w:szCs w:val="20"/>
          <w:highlight w:val="none"/>
        </w:rPr>
      </w:pPr>
      <w:bookmarkStart w:id="462" w:name="_Toc29186"/>
      <w:bookmarkStart w:id="463" w:name="_Toc14949"/>
      <w:bookmarkStart w:id="464" w:name="_Toc12182"/>
      <w:bookmarkStart w:id="465" w:name="_Toc25351"/>
      <w:r>
        <w:rPr>
          <w:rFonts w:hint="eastAsia" w:ascii="宋体" w:hAnsi="宋体" w:cs="宋体"/>
          <w:b/>
          <w:color w:val="auto"/>
          <w:sz w:val="36"/>
          <w:szCs w:val="20"/>
          <w:highlight w:val="none"/>
        </w:rPr>
        <w:t>第六部分</w:t>
      </w:r>
      <w:bookmarkEnd w:id="459"/>
      <w:r>
        <w:rPr>
          <w:rFonts w:hint="eastAsia" w:ascii="宋体" w:hAnsi="宋体" w:cs="宋体"/>
          <w:b/>
          <w:color w:val="auto"/>
          <w:sz w:val="36"/>
          <w:szCs w:val="20"/>
          <w:highlight w:val="none"/>
        </w:rPr>
        <w:t xml:space="preserve"> </w:t>
      </w:r>
      <w:bookmarkEnd w:id="460"/>
      <w:r>
        <w:rPr>
          <w:rFonts w:hint="eastAsia" w:ascii="宋体" w:hAnsi="宋体" w:cs="宋体"/>
          <w:b/>
          <w:color w:val="auto"/>
          <w:sz w:val="36"/>
          <w:szCs w:val="20"/>
          <w:highlight w:val="none"/>
        </w:rPr>
        <w:t>应提交的有关格式范例</w:t>
      </w:r>
      <w:bookmarkEnd w:id="462"/>
      <w:bookmarkEnd w:id="463"/>
      <w:bookmarkEnd w:id="464"/>
      <w:bookmarkEnd w:id="465"/>
    </w:p>
    <w:p w14:paraId="459F0457">
      <w:pPr>
        <w:spacing w:line="360" w:lineRule="auto"/>
        <w:jc w:val="center"/>
        <w:rPr>
          <w:rFonts w:ascii="宋体" w:hAnsi="宋体" w:cs="宋体"/>
          <w:b/>
          <w:color w:val="auto"/>
          <w:kern w:val="0"/>
          <w:sz w:val="36"/>
          <w:szCs w:val="36"/>
          <w:highlight w:val="none"/>
        </w:rPr>
      </w:pPr>
    </w:p>
    <w:p w14:paraId="00766A55">
      <w:pPr>
        <w:spacing w:line="360" w:lineRule="auto"/>
        <w:jc w:val="center"/>
        <w:outlineLvl w:val="1"/>
        <w:rPr>
          <w:rFonts w:ascii="宋体" w:hAnsi="宋体" w:cs="宋体"/>
          <w:b/>
          <w:color w:val="auto"/>
          <w:kern w:val="0"/>
          <w:sz w:val="36"/>
          <w:szCs w:val="36"/>
          <w:highlight w:val="none"/>
        </w:rPr>
      </w:pPr>
      <w:bookmarkStart w:id="466" w:name="_Toc29848"/>
      <w:r>
        <w:rPr>
          <w:rFonts w:hint="eastAsia" w:ascii="宋体" w:hAnsi="宋体" w:cs="宋体"/>
          <w:b/>
          <w:color w:val="auto"/>
          <w:kern w:val="0"/>
          <w:sz w:val="36"/>
          <w:szCs w:val="36"/>
          <w:highlight w:val="none"/>
        </w:rPr>
        <w:t>资格文件部分</w:t>
      </w:r>
      <w:bookmarkEnd w:id="466"/>
      <w:r>
        <w:rPr>
          <w:rFonts w:hint="eastAsia" w:ascii="宋体" w:hAnsi="宋体" w:cs="宋体"/>
          <w:b/>
          <w:color w:val="auto"/>
          <w:kern w:val="0"/>
          <w:sz w:val="36"/>
          <w:szCs w:val="36"/>
          <w:highlight w:val="none"/>
        </w:rPr>
        <w:t>（适用于所有标项）</w:t>
      </w:r>
    </w:p>
    <w:p w14:paraId="59D9E17F">
      <w:pPr>
        <w:jc w:val="center"/>
        <w:rPr>
          <w:b/>
          <w:bCs/>
          <w:color w:val="auto"/>
          <w:sz w:val="36"/>
          <w:szCs w:val="36"/>
          <w:highlight w:val="none"/>
        </w:rPr>
      </w:pPr>
      <w:bookmarkStart w:id="467" w:name="_Toc26717"/>
      <w:r>
        <w:rPr>
          <w:rFonts w:hint="eastAsia"/>
          <w:b/>
          <w:bCs/>
          <w:color w:val="auto"/>
          <w:sz w:val="36"/>
          <w:szCs w:val="36"/>
          <w:highlight w:val="none"/>
        </w:rPr>
        <w:t>目录</w:t>
      </w:r>
      <w:bookmarkEnd w:id="467"/>
    </w:p>
    <w:p w14:paraId="16AC9BD5">
      <w:pPr>
        <w:spacing w:line="360" w:lineRule="auto"/>
        <w:jc w:val="center"/>
        <w:rPr>
          <w:rFonts w:ascii="宋体" w:hAnsi="宋体" w:cs="宋体"/>
          <w:b/>
          <w:color w:val="auto"/>
          <w:kern w:val="0"/>
          <w:sz w:val="36"/>
          <w:szCs w:val="36"/>
          <w:highlight w:val="none"/>
        </w:rPr>
      </w:pPr>
    </w:p>
    <w:p w14:paraId="76E2FF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（1）营业执照等证明材料…………………………………………………（页码）</w:t>
      </w:r>
    </w:p>
    <w:p w14:paraId="7D6C5D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（2）符合参加政府采购活动应当具备的一般条件的承诺函………………………（页码）</w:t>
      </w:r>
    </w:p>
    <w:p w14:paraId="415DC7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）本项目的特定资格要求…………………………………………………………（页码）</w:t>
      </w:r>
    </w:p>
    <w:p w14:paraId="45B14866">
      <w:pPr>
        <w:snapToGrid w:val="0"/>
        <w:spacing w:line="360" w:lineRule="auto"/>
        <w:outlineLvl w:val="1"/>
        <w:rPr>
          <w:rFonts w:ascii="宋体" w:hAnsi="宋体"/>
          <w:color w:val="auto"/>
          <w:kern w:val="0"/>
          <w:sz w:val="24"/>
          <w:highlight w:val="none"/>
        </w:rPr>
      </w:pPr>
      <w:bookmarkStart w:id="468" w:name="_Toc1638"/>
      <w:r>
        <w:rPr>
          <w:rFonts w:hint="eastAsia" w:ascii="宋体" w:hAnsi="宋体"/>
          <w:color w:val="auto"/>
          <w:kern w:val="0"/>
          <w:sz w:val="24"/>
          <w:highlight w:val="none"/>
        </w:rPr>
        <w:t>（4）投标人控股股东名称、控股公司的名称和存在管理、被管理关系的单位名称说明</w:t>
      </w:r>
    </w:p>
    <w:p w14:paraId="3D3357B5">
      <w:pPr>
        <w:snapToGrid w:val="0"/>
        <w:spacing w:line="360" w:lineRule="auto"/>
        <w:outlineLvl w:val="1"/>
        <w:rPr>
          <w:rFonts w:ascii="宋体" w:hAnsi="宋体"/>
          <w:color w:val="auto"/>
          <w:kern w:val="0"/>
          <w:sz w:val="24"/>
          <w:highlight w:val="none"/>
        </w:rPr>
      </w:pPr>
      <w:r>
        <w:rPr>
          <w:rFonts w:hint="eastAsia" w:ascii="宋体" w:hAnsi="宋体" w:cs="宋体"/>
          <w:color w:val="auto"/>
          <w:sz w:val="24"/>
          <w:highlight w:val="none"/>
        </w:rPr>
        <w:t>…………………………………………………………………………………………（页码）</w:t>
      </w:r>
    </w:p>
    <w:p w14:paraId="75B88EBF">
      <w:pPr>
        <w:snapToGrid w:val="0"/>
        <w:spacing w:line="360" w:lineRule="auto"/>
        <w:outlineLvl w:val="1"/>
        <w:rPr>
          <w:rFonts w:ascii="宋体" w:hAnsi="宋体" w:cs="宋体"/>
          <w:color w:val="auto"/>
          <w:sz w:val="24"/>
          <w:highlight w:val="none"/>
        </w:rPr>
      </w:pPr>
      <w:r>
        <w:rPr>
          <w:rFonts w:hint="eastAsia" w:ascii="宋体" w:hAnsi="宋体"/>
          <w:color w:val="auto"/>
          <w:kern w:val="0"/>
          <w:sz w:val="24"/>
          <w:highlight w:val="none"/>
        </w:rPr>
        <w:t>（5）业务专用章使用说明函</w:t>
      </w:r>
      <w:r>
        <w:rPr>
          <w:rFonts w:hint="eastAsia" w:ascii="宋体" w:hAnsi="宋体" w:cs="宋体"/>
          <w:color w:val="auto"/>
          <w:sz w:val="24"/>
          <w:highlight w:val="none"/>
        </w:rPr>
        <w:t>…………………………………………………………（页码）</w:t>
      </w:r>
      <w:bookmarkEnd w:id="468"/>
    </w:p>
    <w:p w14:paraId="444926FA">
      <w:pPr>
        <w:snapToGrid w:val="0"/>
        <w:spacing w:line="360" w:lineRule="auto"/>
        <w:rPr>
          <w:rFonts w:ascii="宋体" w:hAnsi="宋体" w:cs="宋体"/>
          <w:color w:val="auto"/>
          <w:sz w:val="24"/>
          <w:highlight w:val="none"/>
        </w:rPr>
      </w:pPr>
    </w:p>
    <w:p w14:paraId="45692CBF">
      <w:pPr>
        <w:spacing w:line="360" w:lineRule="auto"/>
        <w:ind w:firstLine="480" w:firstLineChars="200"/>
        <w:rPr>
          <w:rFonts w:ascii="宋体" w:hAnsi="宋体" w:cs="宋体"/>
          <w:color w:val="auto"/>
          <w:sz w:val="24"/>
          <w:highlight w:val="none"/>
        </w:rPr>
      </w:pPr>
    </w:p>
    <w:p w14:paraId="6EE672C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一、营业执照等证明材料 </w:t>
      </w:r>
    </w:p>
    <w:p w14:paraId="19CD280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[法人或者其他组织投标的须提供营业执照（或事业法人登记证或其他登记证明材料）扫描件，自然人投标的提供身份证明扫描件。]</w:t>
      </w:r>
    </w:p>
    <w:p w14:paraId="6E84C318">
      <w:pPr>
        <w:rPr>
          <w:rFonts w:ascii="宋体" w:hAnsi="宋体" w:cs="宋体"/>
          <w:b/>
          <w:color w:val="auto"/>
          <w:kern w:val="0"/>
          <w:sz w:val="32"/>
          <w:szCs w:val="32"/>
          <w:highlight w:val="none"/>
        </w:rPr>
      </w:pPr>
    </w:p>
    <w:p w14:paraId="763D5EE9">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B6EFFC4">
      <w:pPr>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C56C41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二、符合参加政府采购活动应当具备的一般条件的承诺函</w:t>
      </w:r>
    </w:p>
    <w:p w14:paraId="07AC8D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1AC13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u w:val="singl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项目编号：（采购编号）</w:t>
      </w:r>
      <w:r>
        <w:rPr>
          <w:rFonts w:hint="eastAsia" w:ascii="宋体" w:hAnsi="宋体" w:cs="宋体"/>
          <w:color w:val="auto"/>
          <w:sz w:val="24"/>
          <w:highlight w:val="none"/>
        </w:rPr>
        <w:t>】政府采购活动，郑重承诺：</w:t>
      </w:r>
    </w:p>
    <w:p w14:paraId="4174DEEE">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B992A9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E04342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250BC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E5074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F8C5E4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70A13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8924E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（二）未被信用中国（www.creditchina.gov.cn）、中国政府采购网（www.ccgp.gov.cn）列入失信被执行人、重大税收违法失信主体、政府采购严重违法失信行为记录名单。</w:t>
      </w:r>
    </w:p>
    <w:p w14:paraId="6FE6F22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9E4CB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96E97E9">
      <w:pPr>
        <w:snapToGrid w:val="0"/>
        <w:spacing w:line="360" w:lineRule="auto"/>
        <w:ind w:firstLine="5520" w:firstLineChars="2300"/>
        <w:rPr>
          <w:rFonts w:ascii="宋体" w:hAnsi="宋体" w:cs="宋体"/>
          <w:color w:val="auto"/>
          <w:kern w:val="0"/>
          <w:sz w:val="24"/>
          <w:highlight w:val="none"/>
          <w:lang w:val="zh-CN"/>
        </w:rPr>
      </w:pPr>
    </w:p>
    <w:p w14:paraId="12C69453">
      <w:pPr>
        <w:snapToGrid w:val="0"/>
        <w:spacing w:line="360" w:lineRule="auto"/>
        <w:ind w:firstLine="5520" w:firstLineChars="2300"/>
        <w:rPr>
          <w:rFonts w:ascii="宋体" w:hAnsi="宋体" w:cs="宋体"/>
          <w:color w:val="auto"/>
          <w:kern w:val="0"/>
          <w:sz w:val="24"/>
          <w:highlight w:val="none"/>
          <w:lang w:val="zh-CN"/>
        </w:rPr>
      </w:pPr>
    </w:p>
    <w:p w14:paraId="6734DCFC">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20EAF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8708AD0">
      <w:pPr>
        <w:snapToGrid w:val="0"/>
        <w:spacing w:line="360" w:lineRule="auto"/>
        <w:ind w:right="480"/>
        <w:jc w:val="center"/>
        <w:rPr>
          <w:rFonts w:ascii="宋体" w:hAnsi="宋体" w:cs="宋体"/>
          <w:b/>
          <w:color w:val="auto"/>
          <w:kern w:val="0"/>
          <w:sz w:val="32"/>
          <w:szCs w:val="32"/>
          <w:highlight w:val="none"/>
        </w:rPr>
      </w:pPr>
    </w:p>
    <w:p w14:paraId="508A0D07">
      <w:pPr>
        <w:snapToGrid w:val="0"/>
        <w:spacing w:line="360" w:lineRule="auto"/>
        <w:ind w:right="480"/>
        <w:jc w:val="center"/>
        <w:rPr>
          <w:rFonts w:ascii="宋体" w:hAnsi="宋体" w:cs="宋体"/>
          <w:b/>
          <w:color w:val="auto"/>
          <w:kern w:val="0"/>
          <w:sz w:val="32"/>
          <w:szCs w:val="32"/>
          <w:highlight w:val="none"/>
        </w:rPr>
      </w:pPr>
    </w:p>
    <w:p w14:paraId="5B22999C">
      <w:pPr>
        <w:snapToGrid w:val="0"/>
        <w:spacing w:line="360" w:lineRule="auto"/>
        <w:ind w:right="480"/>
        <w:jc w:val="center"/>
        <w:rPr>
          <w:rFonts w:ascii="宋体" w:hAnsi="宋体" w:cs="宋体"/>
          <w:b/>
          <w:color w:val="auto"/>
          <w:kern w:val="0"/>
          <w:sz w:val="32"/>
          <w:szCs w:val="32"/>
          <w:highlight w:val="none"/>
        </w:rPr>
      </w:pPr>
    </w:p>
    <w:p w14:paraId="596BEE3B">
      <w:pPr>
        <w:rPr>
          <w:rFonts w:ascii="宋体" w:hAnsi="宋体" w:cs="宋体"/>
          <w:color w:val="auto"/>
          <w:highlight w:val="none"/>
        </w:rPr>
      </w:pPr>
    </w:p>
    <w:p w14:paraId="1C9F313E">
      <w:pPr>
        <w:snapToGrid w:val="0"/>
        <w:spacing w:line="360" w:lineRule="auto"/>
        <w:ind w:right="480"/>
        <w:jc w:val="center"/>
        <w:rPr>
          <w:rFonts w:ascii="宋体" w:hAnsi="宋体" w:cs="宋体"/>
          <w:b/>
          <w:color w:val="auto"/>
          <w:kern w:val="0"/>
          <w:sz w:val="32"/>
          <w:szCs w:val="32"/>
          <w:highlight w:val="none"/>
        </w:rPr>
      </w:pPr>
    </w:p>
    <w:p w14:paraId="2230C8E7">
      <w:pPr>
        <w:pStyle w:val="63"/>
        <w:ind w:firstLine="420"/>
        <w:rPr>
          <w:color w:val="auto"/>
          <w:highlight w:val="none"/>
        </w:rPr>
      </w:pPr>
    </w:p>
    <w:p w14:paraId="4498144B">
      <w:pPr>
        <w:snapToGrid w:val="0"/>
        <w:spacing w:line="360" w:lineRule="auto"/>
        <w:ind w:right="480"/>
        <w:jc w:val="center"/>
        <w:rPr>
          <w:rFonts w:ascii="宋体" w:hAnsi="宋体" w:cs="宋体"/>
          <w:b/>
          <w:color w:val="auto"/>
          <w:kern w:val="0"/>
          <w:sz w:val="32"/>
          <w:szCs w:val="32"/>
          <w:highlight w:val="none"/>
        </w:rPr>
      </w:pPr>
    </w:p>
    <w:p w14:paraId="194F5AF0">
      <w:pPr>
        <w:pStyle w:val="23"/>
        <w:rPr>
          <w:rFonts w:hAnsi="宋体" w:cs="宋体"/>
          <w:b/>
          <w:color w:val="auto"/>
          <w:kern w:val="0"/>
          <w:sz w:val="32"/>
          <w:szCs w:val="32"/>
          <w:highlight w:val="none"/>
        </w:rPr>
      </w:pPr>
    </w:p>
    <w:p w14:paraId="14606CED">
      <w:pPr>
        <w:rPr>
          <w:color w:val="auto"/>
          <w:highlight w:val="none"/>
        </w:rPr>
      </w:pPr>
    </w:p>
    <w:p w14:paraId="523F7B5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686C929F">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2841D6EC">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 xml:space="preserve">.专门面向中小企业，货物全部由符合政策要求的中小企业（或小微企业）制造的，提供相应的中小企业声明函（附件5）。 </w:t>
      </w:r>
    </w:p>
    <w:p w14:paraId="00DEEA90">
      <w:pPr>
        <w:widowControl/>
        <w:spacing w:line="360" w:lineRule="auto"/>
        <w:ind w:firstLine="480"/>
        <w:jc w:val="left"/>
        <w:rPr>
          <w:rFonts w:ascii="宋体" w:hAnsi="宋体" w:cs="宋体"/>
          <w:color w:val="auto"/>
          <w:sz w:val="24"/>
          <w:highlight w:val="none"/>
        </w:rPr>
      </w:pPr>
    </w:p>
    <w:p w14:paraId="02D94D17">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要求以联合体形式参加的，提供联合协议（附件3）和中小企业声明函（附件5），联合协议中中小企业合同金额应当达到招标公告载明的比例；如果供应商本身提供所有标的均由中小企业制造的，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656F165D">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71B9DD2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要求合同分包的，提供分包意向协议（附件4）和中小企业声明函（附件5），分包意向协议中中小企业合同金额应当达到招标公告载明的比例；如果供应商本身提供所有标的均由中小企业制造的，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2666AA7">
      <w:pPr>
        <w:widowControl/>
        <w:spacing w:line="360" w:lineRule="auto"/>
        <w:ind w:left="150"/>
        <w:jc w:val="center"/>
        <w:rPr>
          <w:rFonts w:ascii="宋体" w:hAnsi="宋体" w:cs="宋体"/>
          <w:b/>
          <w:color w:val="auto"/>
          <w:kern w:val="0"/>
          <w:sz w:val="32"/>
          <w:szCs w:val="32"/>
          <w:highlight w:val="none"/>
        </w:rPr>
      </w:pPr>
    </w:p>
    <w:p w14:paraId="2E164CC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288C4C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95C01A8">
      <w:pPr>
        <w:rPr>
          <w:rFonts w:ascii="宋体" w:hAnsi="宋体" w:cs="宋体"/>
          <w:color w:val="auto"/>
          <w:highlight w:val="none"/>
        </w:rPr>
      </w:pPr>
    </w:p>
    <w:p w14:paraId="49B855A2">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FBA0C41">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五、投标人控股股东名称、控股公司的名称和存在管理、被管理关系的单位名称说明</w:t>
      </w:r>
    </w:p>
    <w:p w14:paraId="5F7502BC">
      <w:pPr>
        <w:spacing w:line="360" w:lineRule="auto"/>
        <w:rPr>
          <w:rFonts w:ascii="宋体" w:hAnsi="宋体"/>
          <w:color w:val="auto"/>
          <w:sz w:val="24"/>
          <w:highlight w:val="none"/>
        </w:rPr>
      </w:pPr>
      <w:r>
        <w:rPr>
          <w:rFonts w:ascii="宋体" w:hAnsi="宋体"/>
          <w:color w:val="auto"/>
          <w:sz w:val="24"/>
          <w:highlight w:val="none"/>
        </w:rPr>
        <w:t>致：（采购人）</w:t>
      </w:r>
    </w:p>
    <w:p w14:paraId="26F6E06F">
      <w:pPr>
        <w:spacing w:line="360" w:lineRule="auto"/>
        <w:rPr>
          <w:rFonts w:ascii="宋体" w:hAnsi="宋体"/>
          <w:color w:val="auto"/>
          <w:sz w:val="24"/>
          <w:highlight w:val="none"/>
        </w:rPr>
      </w:pPr>
    </w:p>
    <w:p w14:paraId="680CB8A5">
      <w:pPr>
        <w:ind w:firstLine="426"/>
        <w:rPr>
          <w:rFonts w:ascii="宋体" w:hAnsi="Courier New" w:cs="Courier New"/>
          <w:color w:val="auto"/>
          <w:sz w:val="24"/>
          <w:highlight w:val="none"/>
        </w:rPr>
      </w:pPr>
      <w:r>
        <w:rPr>
          <w:rFonts w:hint="eastAsia" w:ascii="宋体" w:hAnsi="Courier New" w:cs="Courier New"/>
          <w:color w:val="auto"/>
          <w:sz w:val="24"/>
          <w:highlight w:val="none"/>
        </w:rPr>
        <w:t>与我方的法定代表人（单位负责人）为同一人的单位如下：</w:t>
      </w:r>
    </w:p>
    <w:p w14:paraId="4B14863B">
      <w:pPr>
        <w:ind w:firstLine="426"/>
        <w:rPr>
          <w:rFonts w:ascii="宋体" w:hAnsi="Courier New" w:cs="Courier New"/>
          <w:color w:val="auto"/>
          <w:sz w:val="24"/>
          <w:highlight w:val="none"/>
        </w:rPr>
      </w:pPr>
    </w:p>
    <w:p w14:paraId="6D6E5BAC">
      <w:pPr>
        <w:ind w:firstLine="426"/>
        <w:rPr>
          <w:rFonts w:ascii="宋体" w:hAnsi="Courier New" w:cs="Courier New"/>
          <w:color w:val="auto"/>
          <w:sz w:val="24"/>
          <w:highlight w:val="none"/>
        </w:rPr>
      </w:pPr>
      <w:r>
        <w:rPr>
          <w:rFonts w:hint="eastAsia" w:ascii="宋体" w:hAnsi="Courier New" w:cs="Courier New"/>
          <w:color w:val="auto"/>
          <w:sz w:val="24"/>
          <w:highlight w:val="none"/>
        </w:rPr>
        <w:t>我方的控股股东如下：</w:t>
      </w:r>
    </w:p>
    <w:p w14:paraId="3DBFD84F">
      <w:pPr>
        <w:ind w:firstLine="426"/>
        <w:rPr>
          <w:rFonts w:ascii="宋体" w:hAnsi="Courier New" w:cs="Courier New"/>
          <w:color w:val="auto"/>
          <w:sz w:val="24"/>
          <w:highlight w:val="none"/>
        </w:rPr>
      </w:pPr>
    </w:p>
    <w:p w14:paraId="03DA2E3D">
      <w:pPr>
        <w:ind w:firstLine="426"/>
        <w:rPr>
          <w:rFonts w:ascii="宋体" w:hAnsi="Courier New" w:cs="Courier New"/>
          <w:color w:val="auto"/>
          <w:sz w:val="24"/>
          <w:highlight w:val="none"/>
        </w:rPr>
      </w:pPr>
      <w:r>
        <w:rPr>
          <w:rFonts w:hint="eastAsia" w:ascii="宋体" w:hAnsi="Courier New" w:cs="Courier New"/>
          <w:color w:val="auto"/>
          <w:sz w:val="24"/>
          <w:highlight w:val="none"/>
        </w:rPr>
        <w:t>我方直接控股的单位如下：</w:t>
      </w:r>
    </w:p>
    <w:p w14:paraId="642C7DF9">
      <w:pPr>
        <w:ind w:firstLine="426"/>
        <w:rPr>
          <w:rFonts w:ascii="宋体" w:hAnsi="Courier New" w:cs="Courier New"/>
          <w:color w:val="auto"/>
          <w:sz w:val="24"/>
          <w:highlight w:val="none"/>
        </w:rPr>
      </w:pPr>
    </w:p>
    <w:p w14:paraId="19E9B2EB">
      <w:pPr>
        <w:ind w:firstLine="426"/>
        <w:rPr>
          <w:rFonts w:ascii="宋体" w:hAnsi="Courier New" w:cs="Courier New"/>
          <w:color w:val="auto"/>
          <w:sz w:val="24"/>
          <w:highlight w:val="none"/>
        </w:rPr>
      </w:pPr>
      <w:r>
        <w:rPr>
          <w:rFonts w:hint="eastAsia" w:ascii="宋体" w:hAnsi="Courier New" w:cs="Courier New"/>
          <w:color w:val="auto"/>
          <w:sz w:val="24"/>
          <w:highlight w:val="none"/>
        </w:rPr>
        <w:t>与我方存在管理、被管理关系的单位名称如下：</w:t>
      </w:r>
    </w:p>
    <w:p w14:paraId="3581A5B5">
      <w:pPr>
        <w:ind w:firstLine="426"/>
        <w:rPr>
          <w:rFonts w:ascii="宋体" w:hAnsi="Courier New" w:cs="Courier New"/>
          <w:color w:val="auto"/>
          <w:sz w:val="24"/>
          <w:highlight w:val="none"/>
        </w:rPr>
      </w:pPr>
    </w:p>
    <w:p w14:paraId="49BEDD68">
      <w:pPr>
        <w:ind w:firstLine="426"/>
        <w:rPr>
          <w:rFonts w:ascii="宋体" w:hAnsi="宋体"/>
          <w:color w:val="auto"/>
          <w:szCs w:val="21"/>
          <w:highlight w:val="none"/>
        </w:rPr>
      </w:pPr>
    </w:p>
    <w:p w14:paraId="3A40B1A7">
      <w:pPr>
        <w:ind w:firstLine="426"/>
        <w:rPr>
          <w:rFonts w:ascii="宋体" w:hAnsi="宋体"/>
          <w:color w:val="auto"/>
          <w:szCs w:val="21"/>
          <w:highlight w:val="none"/>
        </w:rPr>
      </w:pPr>
    </w:p>
    <w:p w14:paraId="5EEC2976">
      <w:pPr>
        <w:ind w:firstLine="426"/>
        <w:rPr>
          <w:rFonts w:ascii="宋体" w:hAnsi="宋体"/>
          <w:color w:val="auto"/>
          <w:szCs w:val="21"/>
          <w:highlight w:val="none"/>
        </w:rPr>
      </w:pPr>
    </w:p>
    <w:p w14:paraId="24FF6CE2">
      <w:pPr>
        <w:ind w:firstLine="426"/>
        <w:rPr>
          <w:rFonts w:ascii="宋体" w:hAnsi="宋体"/>
          <w:color w:val="auto"/>
          <w:szCs w:val="21"/>
          <w:highlight w:val="none"/>
        </w:rPr>
      </w:pPr>
    </w:p>
    <w:p w14:paraId="7600EBD8">
      <w:pPr>
        <w:ind w:firstLine="426"/>
        <w:rPr>
          <w:rFonts w:ascii="宋体" w:hAnsi="宋体"/>
          <w:color w:val="auto"/>
          <w:szCs w:val="21"/>
          <w:highlight w:val="none"/>
        </w:rPr>
      </w:pPr>
    </w:p>
    <w:p w14:paraId="1C64C431">
      <w:pPr>
        <w:spacing w:line="360" w:lineRule="auto"/>
        <w:ind w:firstLine="426"/>
        <w:rPr>
          <w:rFonts w:ascii="宋体" w:hAnsi="宋体"/>
          <w:color w:val="auto"/>
          <w:szCs w:val="21"/>
          <w:highlight w:val="none"/>
        </w:rPr>
      </w:pPr>
    </w:p>
    <w:p w14:paraId="60C7560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A3D312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8936561">
      <w:pPr>
        <w:rPr>
          <w:rFonts w:ascii="宋体" w:hAnsi="宋体" w:cs="宋体"/>
          <w:b/>
          <w:color w:val="auto"/>
          <w:kern w:val="0"/>
          <w:sz w:val="32"/>
          <w:szCs w:val="32"/>
          <w:highlight w:val="none"/>
        </w:rPr>
      </w:pPr>
    </w:p>
    <w:p w14:paraId="49A52DA1">
      <w:pPr>
        <w:pStyle w:val="5"/>
        <w:rPr>
          <w:color w:val="auto"/>
          <w:highlight w:val="none"/>
        </w:rPr>
      </w:pPr>
    </w:p>
    <w:p w14:paraId="60D448D6">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六、业务专用章使用说明函</w:t>
      </w:r>
    </w:p>
    <w:p w14:paraId="4AFB214B">
      <w:pPr>
        <w:pStyle w:val="63"/>
        <w:ind w:left="840" w:leftChars="400" w:firstLine="0" w:firstLineChars="0"/>
        <w:rPr>
          <w:color w:val="auto"/>
          <w:highlight w:val="none"/>
        </w:rPr>
      </w:pPr>
      <w:r>
        <w:rPr>
          <w:rFonts w:hint="eastAsia"/>
          <w:color w:val="auto"/>
          <w:highlight w:val="none"/>
        </w:rPr>
        <w:t>[如适用，</w:t>
      </w:r>
      <w:r>
        <w:rPr>
          <w:rFonts w:hint="eastAsia" w:cs="宋体"/>
          <w:b/>
          <w:color w:val="auto"/>
          <w:sz w:val="24"/>
          <w:highlight w:val="none"/>
        </w:rPr>
        <w:t>提供业务专用章使用说明函（附件2）]</w:t>
      </w:r>
    </w:p>
    <w:p w14:paraId="1F391523">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BEC9FDA">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FBD5A9D">
      <w:pPr>
        <w:spacing w:line="360" w:lineRule="auto"/>
        <w:jc w:val="center"/>
        <w:outlineLvl w:val="1"/>
        <w:rPr>
          <w:rFonts w:ascii="宋体" w:hAnsi="宋体" w:cs="宋体"/>
          <w:b/>
          <w:color w:val="auto"/>
          <w:kern w:val="0"/>
          <w:sz w:val="28"/>
          <w:szCs w:val="28"/>
          <w:highlight w:val="none"/>
        </w:rPr>
      </w:pPr>
      <w:bookmarkStart w:id="469" w:name="_Toc24305"/>
      <w:r>
        <w:rPr>
          <w:rFonts w:hint="eastAsia" w:ascii="宋体" w:hAnsi="宋体" w:cs="宋体"/>
          <w:b/>
          <w:color w:val="auto"/>
          <w:kern w:val="0"/>
          <w:sz w:val="28"/>
          <w:szCs w:val="28"/>
          <w:highlight w:val="none"/>
        </w:rPr>
        <w:t>目录</w:t>
      </w:r>
      <w:bookmarkEnd w:id="469"/>
    </w:p>
    <w:p w14:paraId="4E4A32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（1）投标函……………………………………………………………………………（页码）</w:t>
      </w:r>
    </w:p>
    <w:p w14:paraId="0F9135C6">
      <w:pPr>
        <w:snapToGrid w:val="0"/>
        <w:spacing w:line="360" w:lineRule="auto"/>
        <w:rPr>
          <w:rFonts w:ascii="宋体" w:hAnsi="宋体" w:cs="宋体"/>
          <w:color w:val="auto"/>
          <w:highlight w:val="none"/>
        </w:rPr>
      </w:pPr>
      <w:r>
        <w:rPr>
          <w:rFonts w:hint="eastAsia" w:ascii="宋体" w:hAnsi="宋体" w:cs="宋体"/>
          <w:color w:val="auto"/>
          <w:sz w:val="24"/>
          <w:highlight w:val="none"/>
        </w:rPr>
        <w:t>（2）授权委托书或法定代表人（单位负责人、自然人本人）身份证明…………（页码）</w:t>
      </w:r>
    </w:p>
    <w:p w14:paraId="50C8A7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（3）分包意向协议（如有)…………………………………………………………（页码）</w:t>
      </w:r>
    </w:p>
    <w:p w14:paraId="3CDB1AA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（4）符合性审查资料…………………………………………………………………（页码）</w:t>
      </w:r>
    </w:p>
    <w:p w14:paraId="3C9A39B5">
      <w:pPr>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03A4A1B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（6）采购要求偏离表…………………………………………………………………（页码）</w:t>
      </w:r>
    </w:p>
    <w:p w14:paraId="5DDC6522">
      <w:pPr>
        <w:pStyle w:val="23"/>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rPr>
        <w:t>7）</w:t>
      </w:r>
      <w:r>
        <w:rPr>
          <w:rFonts w:hint="eastAsia" w:hAnsi="宋体" w:cs="宋体"/>
          <w:color w:val="auto"/>
          <w:highlight w:val="none"/>
        </w:rPr>
        <w:t>商务要求偏离表 …………………………………………………………………（页码）</w:t>
      </w:r>
    </w:p>
    <w:p w14:paraId="6B20B505">
      <w:pPr>
        <w:pStyle w:val="23"/>
        <w:rPr>
          <w:color w:val="auto"/>
          <w:highlight w:val="none"/>
        </w:rPr>
      </w:pPr>
      <w:bookmarkStart w:id="470" w:name="_Toc2704"/>
      <w:r>
        <w:rPr>
          <w:rFonts w:hint="eastAsia" w:hAnsi="宋体" w:cs="宋体"/>
          <w:color w:val="auto"/>
          <w:highlight w:val="none"/>
          <w:lang w:val="en-US"/>
        </w:rPr>
        <w:t>（8）</w:t>
      </w:r>
      <w:r>
        <w:rPr>
          <w:rFonts w:hint="eastAsia" w:hAnsi="宋体" w:cs="宋体"/>
          <w:color w:val="auto"/>
          <w:highlight w:val="none"/>
        </w:rPr>
        <w:t>评</w:t>
      </w:r>
      <w:r>
        <w:rPr>
          <w:rFonts w:hint="eastAsia" w:hAnsi="宋体" w:cs="宋体"/>
          <w:color w:val="auto"/>
          <w:highlight w:val="none"/>
          <w:lang w:val="en-US"/>
        </w:rPr>
        <w:t>标标准相应的商务技术资料</w:t>
      </w:r>
      <w:r>
        <w:rPr>
          <w:rFonts w:hint="eastAsia" w:hAnsi="宋体" w:cs="宋体"/>
          <w:color w:val="auto"/>
          <w:highlight w:val="none"/>
        </w:rPr>
        <w:t>…………………………………………………（页码）</w:t>
      </w:r>
    </w:p>
    <w:p w14:paraId="60CD81B1">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（8-1）投标产品概况(格式见附件)；</w:t>
      </w:r>
    </w:p>
    <w:p w14:paraId="46F54D53">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（8-2）设备清单(格式见附件)；</w:t>
      </w:r>
    </w:p>
    <w:p w14:paraId="4BA443D1">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（8-3）系统对接方案（格式自拟）；</w:t>
      </w:r>
    </w:p>
    <w:p w14:paraId="77CA7A85">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（8-4）供货方案（格式自拟）；</w:t>
      </w:r>
    </w:p>
    <w:p w14:paraId="2DCB391A">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（8-5）安装调试方案（格式自拟）；</w:t>
      </w:r>
    </w:p>
    <w:p w14:paraId="685A6CCA">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（8-6）验收方案（格式自拟）；</w:t>
      </w:r>
    </w:p>
    <w:p w14:paraId="700C731F">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（8-7）培训方案（格式自拟）；</w:t>
      </w:r>
    </w:p>
    <w:p w14:paraId="28A96220">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（8-8）质量控制方案（格式自拟）；</w:t>
      </w:r>
    </w:p>
    <w:p w14:paraId="052634D4">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（8-9）售后服务方案（格式自拟）；</w:t>
      </w:r>
    </w:p>
    <w:p w14:paraId="25C55C45">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8-10）</w:t>
      </w:r>
      <w:r>
        <w:rPr>
          <w:rFonts w:hint="eastAsia" w:ascii="宋体" w:hAnsi="宋体" w:cs="宋体"/>
          <w:color w:val="auto"/>
          <w:sz w:val="24"/>
          <w:highlight w:val="none"/>
          <w:lang w:val="zh-CN"/>
        </w:rPr>
        <w:t>业绩一览表（格式见附件）；</w:t>
      </w:r>
    </w:p>
    <w:p w14:paraId="1F717FD6">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1</w:t>
      </w:r>
      <w:r>
        <w:rPr>
          <w:rFonts w:hint="eastAsia" w:ascii="宋体" w:hAnsi="宋体" w:cs="宋体"/>
          <w:color w:val="auto"/>
          <w:sz w:val="24"/>
          <w:highlight w:val="none"/>
          <w:lang w:val="zh-CN"/>
        </w:rPr>
        <w:t>）节能产品、环境标志产品证明资料（如有，请按第四部分评标办法要求提供）；</w:t>
      </w:r>
    </w:p>
    <w:p w14:paraId="6041F421">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）投标人根据第四部分评标办法要求提供的其他方案或资料；</w:t>
      </w:r>
    </w:p>
    <w:p w14:paraId="5D3F8974">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3</w:t>
      </w:r>
      <w:r>
        <w:rPr>
          <w:rFonts w:hint="eastAsia" w:ascii="宋体" w:hAnsi="宋体" w:cs="宋体"/>
          <w:color w:val="auto"/>
          <w:sz w:val="24"/>
          <w:highlight w:val="none"/>
          <w:lang w:val="zh-CN"/>
        </w:rPr>
        <w:t>）投标人认为有必要提交的其他商务技术部分文件和资料。</w:t>
      </w:r>
    </w:p>
    <w:p w14:paraId="6988FD75">
      <w:pPr>
        <w:rPr>
          <w:b/>
          <w:bCs/>
          <w:color w:val="auto"/>
          <w:sz w:val="32"/>
          <w:szCs w:val="32"/>
          <w:highlight w:val="none"/>
        </w:rPr>
      </w:pPr>
      <w:r>
        <w:rPr>
          <w:rFonts w:hint="eastAsia" w:ascii="宋体" w:hAnsi="宋体" w:cs="宋体"/>
          <w:color w:val="auto"/>
          <w:sz w:val="24"/>
          <w:highlight w:val="none"/>
          <w:lang w:val="zh-CN"/>
        </w:rPr>
        <w:br w:type="page"/>
      </w:r>
    </w:p>
    <w:p w14:paraId="477054EF">
      <w:pPr>
        <w:numPr>
          <w:ilvl w:val="0"/>
          <w:numId w:val="5"/>
        </w:numPr>
        <w:jc w:val="center"/>
        <w:rPr>
          <w:b/>
          <w:bCs/>
          <w:color w:val="auto"/>
          <w:sz w:val="32"/>
          <w:szCs w:val="32"/>
          <w:highlight w:val="none"/>
        </w:rPr>
      </w:pPr>
      <w:r>
        <w:rPr>
          <w:rFonts w:hint="eastAsia"/>
          <w:b/>
          <w:bCs/>
          <w:color w:val="auto"/>
          <w:sz w:val="32"/>
          <w:szCs w:val="32"/>
          <w:highlight w:val="none"/>
        </w:rPr>
        <w:t>投标函</w:t>
      </w:r>
      <w:bookmarkEnd w:id="470"/>
    </w:p>
    <w:p w14:paraId="3B773016">
      <w:pPr>
        <w:pStyle w:val="63"/>
        <w:ind w:left="840" w:leftChars="400" w:firstLine="0" w:firstLineChars="0"/>
        <w:rPr>
          <w:color w:val="auto"/>
          <w:highlight w:val="none"/>
        </w:rPr>
      </w:pPr>
    </w:p>
    <w:p w14:paraId="667C9EF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sz w:val="24"/>
          <w:highlight w:val="none"/>
        </w:rPr>
        <w:t>：</w:t>
      </w:r>
    </w:p>
    <w:p w14:paraId="55EB8E4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项目编号：（采购编号）</w:t>
      </w:r>
      <w:r>
        <w:rPr>
          <w:rFonts w:hint="eastAsia" w:ascii="宋体" w:hAnsi="宋体" w:cs="宋体"/>
          <w:color w:val="auto"/>
          <w:sz w:val="24"/>
          <w:highlight w:val="none"/>
        </w:rPr>
        <w:t>】招标的有关活动，并对此项目进行投标。为此：</w:t>
      </w:r>
    </w:p>
    <w:p w14:paraId="48BDE8C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897C9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219F79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293CF9C9">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3474C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15D9B80">
      <w:pPr>
        <w:numPr>
          <w:ilvl w:val="0"/>
          <w:numId w:val="6"/>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我方承诺除商务技术偏离表列出的偏离外，我方响应招标文件的全部要求。</w:t>
      </w:r>
    </w:p>
    <w:p w14:paraId="7F233AB6">
      <w:pPr>
        <w:numPr>
          <w:ilvl w:val="0"/>
          <w:numId w:val="6"/>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我方承诺对投标文件中材料的真实性、合法性负责，积极配合采购人、采购代理机构复核投标文件中的资料。</w:t>
      </w:r>
    </w:p>
    <w:p w14:paraId="059067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5、如我方中标，我方承诺：</w:t>
      </w:r>
    </w:p>
    <w:p w14:paraId="0FE6647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5.1在收到中标通知书后，在中标通知书规定的期限内与你方签订合同； </w:t>
      </w:r>
    </w:p>
    <w:p w14:paraId="14A9E6E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5.2在签订合同时不向你方提出附加条件； </w:t>
      </w:r>
    </w:p>
    <w:p w14:paraId="550CF1E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5.3按照招标文件要求提交履约保证金； </w:t>
      </w:r>
    </w:p>
    <w:p w14:paraId="6CAA1D8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5.4在合同约定的期限内完成合同规定的全部义务。 </w:t>
      </w:r>
    </w:p>
    <w:p w14:paraId="553B139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6A6795">
      <w:pPr>
        <w:spacing w:line="360" w:lineRule="auto"/>
        <w:ind w:firstLine="720" w:firstLineChars="300"/>
        <w:jc w:val="left"/>
        <w:rPr>
          <w:rFonts w:ascii="宋体" w:hAnsi="宋体"/>
          <w:color w:val="auto"/>
          <w:sz w:val="24"/>
          <w:highlight w:val="none"/>
        </w:rPr>
      </w:pPr>
      <w:r>
        <w:rPr>
          <w:rFonts w:hint="eastAsia"/>
          <w:color w:val="auto"/>
          <w:sz w:val="24"/>
          <w:highlight w:val="none"/>
        </w:rPr>
        <w:t>7、与本投标有关的一切正式往来信函请寄：</w:t>
      </w:r>
    </w:p>
    <w:p w14:paraId="4B14AB06">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邮编：                 </w:t>
      </w:r>
    </w:p>
    <w:p w14:paraId="72F1F49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投标联系人姓名：          电话：          传真：   </w:t>
      </w:r>
    </w:p>
    <w:p w14:paraId="47416F3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投标人名称（电子签章）：                          </w:t>
      </w:r>
    </w:p>
    <w:p w14:paraId="345579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2178D6">
      <w:pPr>
        <w:snapToGrid w:val="0"/>
        <w:spacing w:line="360" w:lineRule="auto"/>
        <w:ind w:left="420" w:leftChars="200" w:firstLine="4200" w:firstLineChars="1750"/>
        <w:rPr>
          <w:rFonts w:ascii="宋体" w:hAnsi="宋体" w:cs="宋体"/>
          <w:color w:val="auto"/>
          <w:kern w:val="0"/>
          <w:sz w:val="24"/>
          <w:highlight w:val="none"/>
          <w:u w:val="single"/>
        </w:rPr>
      </w:pPr>
    </w:p>
    <w:p w14:paraId="752582D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B18FE18">
      <w:pPr>
        <w:snapToGrid w:val="0"/>
        <w:spacing w:line="360" w:lineRule="auto"/>
        <w:jc w:val="center"/>
        <w:rPr>
          <w:rFonts w:ascii="宋体" w:hAnsi="宋体" w:cs="宋体"/>
          <w:b/>
          <w:color w:val="auto"/>
          <w:kern w:val="0"/>
          <w:sz w:val="32"/>
          <w:szCs w:val="32"/>
          <w:highlight w:val="none"/>
        </w:rPr>
      </w:pPr>
    </w:p>
    <w:p w14:paraId="48D8BAF5">
      <w:pPr>
        <w:snapToGrid w:val="0"/>
        <w:spacing w:line="360" w:lineRule="auto"/>
        <w:rPr>
          <w:rFonts w:ascii="宋体" w:hAnsi="宋体" w:cs="宋体"/>
          <w:color w:val="auto"/>
          <w:sz w:val="24"/>
          <w:highlight w:val="none"/>
        </w:rPr>
      </w:pPr>
    </w:p>
    <w:p w14:paraId="3D89137C">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EBD44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DFF94E2">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60FF704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282326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u w:val="singl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项目编号：（采购编号）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17D443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5210FA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06337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w:t>
      </w:r>
      <w:r>
        <w:rPr>
          <w:rFonts w:hint="eastAsia" w:ascii="宋体" w:hAnsi="宋体" w:cs="宋体"/>
          <w:color w:val="auto"/>
          <w:sz w:val="24"/>
          <w:highlight w:val="none"/>
        </w:rPr>
        <w:t xml:space="preserve">（电子签章）：  </w:t>
      </w:r>
    </w:p>
    <w:p w14:paraId="1963E9B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2909DAB0">
      <w:pPr>
        <w:snapToGrid w:val="0"/>
        <w:spacing w:line="360" w:lineRule="auto"/>
        <w:rPr>
          <w:rFonts w:ascii="宋体" w:hAnsi="宋体" w:cs="宋体"/>
          <w:color w:val="auto"/>
          <w:sz w:val="24"/>
          <w:highlight w:val="none"/>
        </w:rPr>
      </w:pPr>
    </w:p>
    <w:p w14:paraId="7A17572B">
      <w:pPr>
        <w:snapToGrid w:val="0"/>
        <w:spacing w:line="360" w:lineRule="auto"/>
        <w:rPr>
          <w:rFonts w:ascii="宋体" w:hAnsi="宋体" w:cs="宋体"/>
          <w:color w:val="auto"/>
          <w:sz w:val="24"/>
          <w:highlight w:val="none"/>
        </w:rPr>
      </w:pPr>
    </w:p>
    <w:p w14:paraId="6C780687">
      <w:pPr>
        <w:snapToGrid w:val="0"/>
        <w:spacing w:line="360" w:lineRule="auto"/>
        <w:rPr>
          <w:rFonts w:ascii="宋体" w:hAnsi="宋体" w:cs="宋体"/>
          <w:color w:val="auto"/>
          <w:sz w:val="24"/>
          <w:highlight w:val="none"/>
        </w:rPr>
      </w:pPr>
    </w:p>
    <w:p w14:paraId="539F5743">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2E386A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DB24C7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政府采购投标的一切事项，其法律后果由我方承担。</w:t>
      </w:r>
    </w:p>
    <w:p w14:paraId="0C2BBB1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4B3FBC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7CEC628">
      <w:pPr>
        <w:jc w:val="center"/>
        <w:rPr>
          <w:rFonts w:ascii="宋体" w:hAnsi="宋体" w:cs="宋体"/>
          <w:b/>
          <w:color w:val="auto"/>
          <w:kern w:val="0"/>
          <w:sz w:val="32"/>
          <w:szCs w:val="32"/>
          <w:highlight w:val="none"/>
        </w:rPr>
      </w:pPr>
    </w:p>
    <w:p w14:paraId="22949D3D">
      <w:pPr>
        <w:jc w:val="center"/>
        <w:rPr>
          <w:rFonts w:ascii="宋体" w:hAnsi="宋体" w:cs="宋体"/>
          <w:b/>
          <w:color w:val="auto"/>
          <w:kern w:val="0"/>
          <w:sz w:val="32"/>
          <w:szCs w:val="32"/>
          <w:highlight w:val="none"/>
        </w:rPr>
      </w:pPr>
    </w:p>
    <w:p w14:paraId="3A60E32F">
      <w:pPr>
        <w:rPr>
          <w:rFonts w:ascii="宋体" w:hAnsi="宋体" w:cs="宋体"/>
          <w:color w:val="auto"/>
          <w:highlight w:val="none"/>
        </w:rPr>
      </w:pPr>
    </w:p>
    <w:p w14:paraId="31F85A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/公章)：</w:t>
      </w:r>
    </w:p>
    <w:p w14:paraId="1FB4542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/公章)：</w:t>
      </w:r>
    </w:p>
    <w:p w14:paraId="640C9DA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309E35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D6282BA">
      <w:pPr>
        <w:autoSpaceDE w:val="0"/>
        <w:autoSpaceDN w:val="0"/>
        <w:spacing w:line="360" w:lineRule="auto"/>
        <w:jc w:val="center"/>
        <w:rPr>
          <w:rFonts w:ascii="宋体" w:hAnsi="宋体" w:cs="宋体"/>
          <w:b/>
          <w:color w:val="auto"/>
          <w:kern w:val="0"/>
          <w:sz w:val="32"/>
          <w:szCs w:val="32"/>
          <w:highlight w:val="none"/>
          <w:lang w:val="zh-CN"/>
        </w:rPr>
      </w:pPr>
    </w:p>
    <w:p w14:paraId="073DED6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6DC9DF29">
      <w:pPr>
        <w:pStyle w:val="152"/>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36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483180F">
            <w:pPr>
              <w:pStyle w:val="152"/>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43EF481">
            <w:pPr>
              <w:pStyle w:val="152"/>
              <w:adjustRightInd w:val="0"/>
              <w:spacing w:line="360" w:lineRule="auto"/>
              <w:rPr>
                <w:rFonts w:hAnsi="宋体" w:cs="宋体"/>
                <w:bCs/>
                <w:color w:val="auto"/>
                <w:sz w:val="24"/>
                <w:highlight w:val="none"/>
              </w:rPr>
            </w:pPr>
          </w:p>
        </w:tc>
      </w:tr>
    </w:tbl>
    <w:p w14:paraId="7929CA7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348CB3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 xml:space="preserve">)：                              </w:t>
      </w:r>
    </w:p>
    <w:p w14:paraId="2AA9A9D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E49BC7">
      <w:pPr>
        <w:jc w:val="center"/>
        <w:rPr>
          <w:rFonts w:ascii="宋体" w:hAnsi="宋体" w:cs="宋体"/>
          <w:b/>
          <w:color w:val="auto"/>
          <w:kern w:val="0"/>
          <w:sz w:val="32"/>
          <w:szCs w:val="32"/>
          <w:highlight w:val="none"/>
        </w:rPr>
      </w:pPr>
    </w:p>
    <w:p w14:paraId="62390DDD">
      <w:pPr>
        <w:jc w:val="center"/>
        <w:rPr>
          <w:rFonts w:ascii="宋体" w:hAnsi="宋体" w:cs="宋体"/>
          <w:b/>
          <w:color w:val="auto"/>
          <w:kern w:val="0"/>
          <w:sz w:val="32"/>
          <w:szCs w:val="32"/>
          <w:highlight w:val="none"/>
        </w:rPr>
      </w:pPr>
    </w:p>
    <w:p w14:paraId="41D5B8B1">
      <w:pPr>
        <w:jc w:val="center"/>
        <w:rPr>
          <w:rFonts w:ascii="宋体" w:hAnsi="宋体" w:cs="宋体"/>
          <w:b/>
          <w:color w:val="auto"/>
          <w:kern w:val="0"/>
          <w:sz w:val="32"/>
          <w:szCs w:val="32"/>
          <w:highlight w:val="none"/>
        </w:rPr>
      </w:pPr>
    </w:p>
    <w:p w14:paraId="3F1B3D3C">
      <w:pPr>
        <w:jc w:val="center"/>
        <w:rPr>
          <w:rFonts w:ascii="宋体" w:hAnsi="宋体" w:cs="宋体"/>
          <w:b/>
          <w:color w:val="auto"/>
          <w:kern w:val="0"/>
          <w:sz w:val="32"/>
          <w:szCs w:val="32"/>
          <w:highlight w:val="none"/>
        </w:rPr>
      </w:pPr>
    </w:p>
    <w:p w14:paraId="130905F5">
      <w:pPr>
        <w:jc w:val="center"/>
        <w:rPr>
          <w:rFonts w:ascii="宋体" w:hAnsi="宋体" w:cs="宋体"/>
          <w:b/>
          <w:color w:val="auto"/>
          <w:kern w:val="0"/>
          <w:sz w:val="32"/>
          <w:szCs w:val="32"/>
          <w:highlight w:val="none"/>
        </w:rPr>
      </w:pPr>
    </w:p>
    <w:p w14:paraId="5C3655B4">
      <w:pPr>
        <w:jc w:val="center"/>
        <w:rPr>
          <w:rFonts w:ascii="宋体" w:hAnsi="宋体" w:cs="宋体"/>
          <w:b/>
          <w:color w:val="auto"/>
          <w:kern w:val="0"/>
          <w:sz w:val="32"/>
          <w:szCs w:val="32"/>
          <w:highlight w:val="none"/>
        </w:rPr>
      </w:pPr>
    </w:p>
    <w:p w14:paraId="2B82C218">
      <w:pPr>
        <w:jc w:val="center"/>
        <w:rPr>
          <w:rFonts w:ascii="宋体" w:hAnsi="宋体" w:cs="宋体"/>
          <w:b/>
          <w:color w:val="auto"/>
          <w:kern w:val="0"/>
          <w:sz w:val="32"/>
          <w:szCs w:val="32"/>
          <w:highlight w:val="none"/>
        </w:rPr>
      </w:pPr>
    </w:p>
    <w:p w14:paraId="525CD52E">
      <w:pPr>
        <w:jc w:val="center"/>
        <w:rPr>
          <w:rFonts w:ascii="宋体" w:hAnsi="宋体" w:cs="宋体"/>
          <w:b/>
          <w:color w:val="auto"/>
          <w:kern w:val="0"/>
          <w:sz w:val="32"/>
          <w:szCs w:val="32"/>
          <w:highlight w:val="none"/>
        </w:rPr>
      </w:pPr>
    </w:p>
    <w:p w14:paraId="4E6B23F8">
      <w:pPr>
        <w:jc w:val="center"/>
        <w:rPr>
          <w:rFonts w:ascii="宋体" w:hAnsi="宋体" w:cs="宋体"/>
          <w:b/>
          <w:color w:val="auto"/>
          <w:kern w:val="0"/>
          <w:sz w:val="32"/>
          <w:szCs w:val="32"/>
          <w:highlight w:val="none"/>
        </w:rPr>
      </w:pPr>
    </w:p>
    <w:p w14:paraId="7F4FCE43">
      <w:pPr>
        <w:jc w:val="center"/>
        <w:rPr>
          <w:rFonts w:ascii="宋体" w:hAnsi="宋体" w:cs="宋体"/>
          <w:b/>
          <w:color w:val="auto"/>
          <w:kern w:val="0"/>
          <w:sz w:val="32"/>
          <w:szCs w:val="32"/>
          <w:highlight w:val="none"/>
        </w:rPr>
      </w:pPr>
    </w:p>
    <w:p w14:paraId="33A8D322">
      <w:pPr>
        <w:snapToGrid w:val="0"/>
        <w:spacing w:line="360" w:lineRule="auto"/>
        <w:ind w:right="480"/>
        <w:rPr>
          <w:rFonts w:ascii="宋体" w:hAnsi="宋体" w:cs="宋体"/>
          <w:b/>
          <w:color w:val="auto"/>
          <w:kern w:val="0"/>
          <w:sz w:val="32"/>
          <w:szCs w:val="32"/>
          <w:highlight w:val="none"/>
        </w:rPr>
        <w:sectPr>
          <w:pgSz w:w="11906" w:h="16838"/>
          <w:pgMar w:top="1440" w:right="1440" w:bottom="1440" w:left="1440" w:header="851" w:footer="992" w:gutter="0"/>
          <w:cols w:space="0" w:num="1"/>
          <w:titlePg/>
          <w:docGrid w:linePitch="312" w:charSpace="0"/>
        </w:sectPr>
      </w:pPr>
    </w:p>
    <w:p w14:paraId="6EB87D51">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三、分包意向协议（如有）</w:t>
      </w:r>
    </w:p>
    <w:p w14:paraId="36AC6E95">
      <w:pPr>
        <w:widowControl/>
        <w:spacing w:line="360" w:lineRule="auto"/>
        <w:ind w:firstLine="120" w:firstLineChars="50"/>
        <w:jc w:val="left"/>
        <w:rPr>
          <w:rFonts w:ascii="宋体" w:hAnsi="宋体" w:cs="宋体"/>
          <w:color w:val="auto"/>
          <w:sz w:val="24"/>
          <w:highlight w:val="none"/>
        </w:rPr>
      </w:pPr>
      <w:bookmarkStart w:id="471"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中标后以分包方式履行合同的，提供分包意向协议(附件4</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71"/>
    <w:p w14:paraId="101B222C">
      <w:pPr>
        <w:snapToGrid w:val="0"/>
        <w:spacing w:line="360" w:lineRule="auto"/>
        <w:rPr>
          <w:rFonts w:ascii="宋体" w:hAnsi="宋体" w:cs="宋体"/>
          <w:color w:val="auto"/>
          <w:kern w:val="0"/>
          <w:sz w:val="24"/>
          <w:highlight w:val="none"/>
        </w:rPr>
      </w:pPr>
    </w:p>
    <w:p w14:paraId="7BFAB5DE">
      <w:pPr>
        <w:jc w:val="center"/>
        <w:rPr>
          <w:rFonts w:ascii="宋体" w:hAnsi="宋体" w:cs="宋体"/>
          <w:b/>
          <w:color w:val="auto"/>
          <w:kern w:val="0"/>
          <w:sz w:val="32"/>
          <w:szCs w:val="32"/>
          <w:highlight w:val="none"/>
        </w:rPr>
      </w:pPr>
    </w:p>
    <w:p w14:paraId="5C1FF537">
      <w:pPr>
        <w:pStyle w:val="3"/>
        <w:rPr>
          <w:color w:val="auto"/>
          <w:highlight w:val="none"/>
          <w:lang w:val="en-US"/>
        </w:rPr>
      </w:pPr>
    </w:p>
    <w:p w14:paraId="510F2AA7">
      <w:pPr>
        <w:rPr>
          <w:color w:val="auto"/>
          <w:highlight w:val="none"/>
        </w:rPr>
      </w:pPr>
    </w:p>
    <w:p w14:paraId="4DE4232E">
      <w:pPr>
        <w:pStyle w:val="3"/>
        <w:ind w:left="0" w:firstLine="0"/>
        <w:rPr>
          <w:color w:val="auto"/>
          <w:highlight w:val="none"/>
          <w:lang w:val="en-US"/>
        </w:rPr>
      </w:pPr>
    </w:p>
    <w:p w14:paraId="442685BC">
      <w:pPr>
        <w:jc w:val="center"/>
        <w:rPr>
          <w:rFonts w:ascii="宋体" w:hAnsi="宋体" w:cs="宋体"/>
          <w:b/>
          <w:color w:val="auto"/>
          <w:kern w:val="0"/>
          <w:sz w:val="32"/>
          <w:szCs w:val="32"/>
          <w:highlight w:val="none"/>
        </w:rPr>
      </w:pPr>
    </w:p>
    <w:p w14:paraId="14E557F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3D6C49F7">
      <w:pPr>
        <w:jc w:val="center"/>
        <w:rPr>
          <w:rFonts w:ascii="宋体" w:hAnsi="宋体" w:cs="宋体"/>
          <w:b/>
          <w:color w:val="auto"/>
          <w:kern w:val="0"/>
          <w:sz w:val="32"/>
          <w:szCs w:val="32"/>
          <w:highlight w:val="none"/>
        </w:rPr>
      </w:pPr>
    </w:p>
    <w:tbl>
      <w:tblPr>
        <w:tblStyle w:val="6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022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7E5E5B26">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4DBB985">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C68C867">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ADD143F">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6E5EA667">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2086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46" w:type="dxa"/>
            <w:vAlign w:val="center"/>
          </w:tcPr>
          <w:p w14:paraId="0B22A48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4B0E150C">
            <w:pPr>
              <w:spacing w:line="400" w:lineRule="exact"/>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64A56EE">
            <w:pPr>
              <w:spacing w:line="400" w:lineRule="exact"/>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CF5E60B">
            <w:pPr>
              <w:spacing w:line="400" w:lineRule="exact"/>
              <w:rPr>
                <w:rFonts w:ascii="宋体" w:hAnsi="宋体" w:cs="宋体"/>
                <w:color w:val="auto"/>
                <w:highlight w:val="none"/>
              </w:rPr>
            </w:pPr>
            <w:r>
              <w:rPr>
                <w:rFonts w:hint="eastAsia" w:hAnsi="宋体"/>
                <w:color w:val="auto"/>
                <w:sz w:val="24"/>
                <w:highlight w:val="none"/>
              </w:rPr>
              <w:t>见投标文件需要签字盖章的各页。</w:t>
            </w:r>
          </w:p>
        </w:tc>
      </w:tr>
      <w:tr w14:paraId="3FA3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74E3422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4D6E9FD3">
            <w:pPr>
              <w:spacing w:line="400" w:lineRule="exact"/>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27F635A6">
            <w:pPr>
              <w:spacing w:line="400" w:lineRule="exact"/>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B74EC89">
            <w:pPr>
              <w:spacing w:line="400" w:lineRule="exact"/>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9FE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C10653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4C08F3C8">
            <w:pPr>
              <w:spacing w:line="400" w:lineRule="exact"/>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0E7D2E07">
            <w:pPr>
              <w:spacing w:line="400" w:lineRule="exact"/>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735B8B5F">
            <w:pPr>
              <w:spacing w:line="400" w:lineRule="exact"/>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9E4CAB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9419B5C">
      <w:pPr>
        <w:jc w:val="center"/>
        <w:rPr>
          <w:rFonts w:ascii="宋体" w:hAnsi="宋体" w:cs="宋体"/>
          <w:b/>
          <w:color w:val="auto"/>
          <w:kern w:val="0"/>
          <w:sz w:val="32"/>
          <w:szCs w:val="32"/>
          <w:highlight w:val="none"/>
        </w:rPr>
      </w:pPr>
    </w:p>
    <w:p w14:paraId="24F1D9D6">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D3EB02B">
      <w:pPr>
        <w:ind w:firstLine="1911" w:firstLineChars="595"/>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五、</w:t>
      </w:r>
      <w:r>
        <w:rPr>
          <w:rFonts w:hint="eastAsia" w:ascii="宋体" w:hAnsi="宋体" w:cs="宋体"/>
          <w:b/>
          <w:color w:val="auto"/>
          <w:kern w:val="0"/>
          <w:sz w:val="32"/>
          <w:szCs w:val="32"/>
          <w:highlight w:val="none"/>
          <w:lang w:val="zh-CN"/>
        </w:rPr>
        <w:t>政府采购供应商廉洁自律承诺书</w:t>
      </w:r>
    </w:p>
    <w:p w14:paraId="18F96220">
      <w:pPr>
        <w:snapToGrid w:val="0"/>
        <w:spacing w:line="360" w:lineRule="auto"/>
        <w:rPr>
          <w:rFonts w:ascii="宋体" w:hAnsi="宋体" w:cs="宋体"/>
          <w:color w:val="auto"/>
          <w:sz w:val="24"/>
          <w:highlight w:val="none"/>
        </w:rPr>
      </w:pPr>
    </w:p>
    <w:p w14:paraId="32362CE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kern w:val="0"/>
          <w:sz w:val="24"/>
          <w:highlight w:val="none"/>
          <w:lang w:val="zh-CN"/>
        </w:rPr>
        <w:t>：</w:t>
      </w:r>
    </w:p>
    <w:p w14:paraId="6364A9F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7D9A76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3F8BE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58B65C5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701496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3768C490">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949963D">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7157868">
      <w:pPr>
        <w:autoSpaceDE w:val="0"/>
        <w:autoSpaceDN w:val="0"/>
        <w:spacing w:line="360" w:lineRule="auto"/>
        <w:ind w:left="481" w:leftChars="229"/>
        <w:jc w:val="left"/>
        <w:rPr>
          <w:rFonts w:ascii="宋体" w:hAnsi="宋体" w:cs="宋体"/>
          <w:color w:val="auto"/>
          <w:kern w:val="0"/>
          <w:sz w:val="24"/>
          <w:highlight w:val="none"/>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r>
        <w:rPr>
          <w:rFonts w:hint="eastAsia" w:ascii="宋体" w:hAnsi="宋体" w:cs="宋体"/>
          <w:color w:val="auto"/>
          <w:kern w:val="0"/>
          <w:sz w:val="24"/>
          <w:highlight w:val="none"/>
        </w:rPr>
        <w:t>法》、</w:t>
      </w:r>
    </w:p>
    <w:p w14:paraId="7DB8E3E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90B0E1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8299DF0">
      <w:pPr>
        <w:autoSpaceDE w:val="0"/>
        <w:autoSpaceDN w:val="0"/>
        <w:spacing w:line="360" w:lineRule="auto"/>
        <w:ind w:left="2"/>
        <w:jc w:val="left"/>
        <w:rPr>
          <w:rFonts w:ascii="宋体" w:hAnsi="宋体" w:cs="宋体"/>
          <w:color w:val="auto"/>
          <w:kern w:val="0"/>
          <w:sz w:val="24"/>
          <w:highlight w:val="none"/>
          <w:lang w:val="zh-CN"/>
        </w:rPr>
      </w:pPr>
    </w:p>
    <w:p w14:paraId="6F9D08DB">
      <w:pPr>
        <w:autoSpaceDE w:val="0"/>
        <w:autoSpaceDN w:val="0"/>
        <w:spacing w:line="360" w:lineRule="auto"/>
        <w:ind w:left="2"/>
        <w:jc w:val="left"/>
        <w:rPr>
          <w:rFonts w:ascii="宋体" w:hAnsi="宋体" w:cs="宋体"/>
          <w:color w:val="auto"/>
          <w:kern w:val="0"/>
          <w:sz w:val="24"/>
          <w:highlight w:val="none"/>
          <w:lang w:val="zh-CN"/>
        </w:rPr>
      </w:pPr>
    </w:p>
    <w:p w14:paraId="76699F62">
      <w:pPr>
        <w:autoSpaceDE w:val="0"/>
        <w:autoSpaceDN w:val="0"/>
        <w:spacing w:line="360" w:lineRule="auto"/>
        <w:ind w:left="2"/>
        <w:jc w:val="left"/>
        <w:rPr>
          <w:rFonts w:ascii="宋体" w:hAnsi="宋体" w:cs="宋体"/>
          <w:color w:val="auto"/>
          <w:kern w:val="0"/>
          <w:sz w:val="24"/>
          <w:highlight w:val="none"/>
          <w:lang w:val="zh-CN"/>
        </w:rPr>
      </w:pPr>
    </w:p>
    <w:p w14:paraId="4D146D1C">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 xml:space="preserve">)：                                                                                                                                                                                                               </w:t>
      </w:r>
    </w:p>
    <w:p w14:paraId="23AAA46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47236CB">
      <w:pPr>
        <w:spacing w:line="360" w:lineRule="auto"/>
        <w:jc w:val="center"/>
        <w:rPr>
          <w:rFonts w:ascii="宋体" w:hAnsi="宋体" w:cs="宋体"/>
          <w:b/>
          <w:bCs/>
          <w:color w:val="auto"/>
          <w:sz w:val="24"/>
          <w:highlight w:val="none"/>
        </w:rPr>
      </w:pPr>
    </w:p>
    <w:p w14:paraId="0CAD041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4834B09">
      <w:pPr>
        <w:rPr>
          <w:rFonts w:ascii="宋体" w:hAnsi="宋体" w:cs="宋体"/>
          <w:b/>
          <w:bCs/>
          <w:color w:val="auto"/>
          <w:sz w:val="24"/>
          <w:highlight w:val="none"/>
        </w:rPr>
      </w:pPr>
      <w:r>
        <w:rPr>
          <w:rFonts w:ascii="宋体" w:hAnsi="宋体" w:cs="宋体"/>
          <w:b/>
          <w:bCs/>
          <w:color w:val="auto"/>
          <w:sz w:val="24"/>
          <w:highlight w:val="none"/>
        </w:rPr>
        <w:br w:type="page"/>
      </w:r>
    </w:p>
    <w:p w14:paraId="1BE2803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六、采购要求偏离表</w:t>
      </w:r>
    </w:p>
    <w:tbl>
      <w:tblPr>
        <w:tblStyle w:val="6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376"/>
        <w:gridCol w:w="3250"/>
        <w:gridCol w:w="1421"/>
      </w:tblGrid>
      <w:tr w14:paraId="4FED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9" w:type="dxa"/>
          </w:tcPr>
          <w:p w14:paraId="5B5CD587">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376" w:type="dxa"/>
          </w:tcPr>
          <w:p w14:paraId="1378944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250" w:type="dxa"/>
          </w:tcPr>
          <w:p w14:paraId="13DE3C45">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421" w:type="dxa"/>
          </w:tcPr>
          <w:p w14:paraId="4FBAE4EE">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D2A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5D700A0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376" w:type="dxa"/>
          </w:tcPr>
          <w:p w14:paraId="2E3D2B3F">
            <w:pPr>
              <w:jc w:val="center"/>
              <w:rPr>
                <w:rFonts w:ascii="宋体" w:hAnsi="宋体" w:cs="宋体"/>
                <w:b/>
                <w:color w:val="auto"/>
                <w:kern w:val="0"/>
                <w:sz w:val="32"/>
                <w:szCs w:val="32"/>
                <w:highlight w:val="none"/>
              </w:rPr>
            </w:pPr>
          </w:p>
        </w:tc>
        <w:tc>
          <w:tcPr>
            <w:tcW w:w="3250" w:type="dxa"/>
          </w:tcPr>
          <w:p w14:paraId="7BB0EA06">
            <w:pPr>
              <w:jc w:val="center"/>
              <w:rPr>
                <w:rFonts w:ascii="宋体" w:hAnsi="宋体" w:cs="宋体"/>
                <w:b/>
                <w:color w:val="auto"/>
                <w:kern w:val="0"/>
                <w:sz w:val="32"/>
                <w:szCs w:val="32"/>
                <w:highlight w:val="none"/>
              </w:rPr>
            </w:pPr>
          </w:p>
        </w:tc>
        <w:tc>
          <w:tcPr>
            <w:tcW w:w="1421" w:type="dxa"/>
          </w:tcPr>
          <w:p w14:paraId="4D0ED5B9">
            <w:pPr>
              <w:jc w:val="center"/>
              <w:rPr>
                <w:rFonts w:ascii="宋体" w:hAnsi="宋体" w:cs="宋体"/>
                <w:b/>
                <w:color w:val="auto"/>
                <w:kern w:val="0"/>
                <w:sz w:val="32"/>
                <w:szCs w:val="32"/>
                <w:highlight w:val="none"/>
              </w:rPr>
            </w:pPr>
          </w:p>
        </w:tc>
      </w:tr>
      <w:tr w14:paraId="7B9E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60C01CC9">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376" w:type="dxa"/>
          </w:tcPr>
          <w:p w14:paraId="451D26CF">
            <w:pPr>
              <w:jc w:val="center"/>
              <w:rPr>
                <w:rFonts w:ascii="宋体" w:hAnsi="宋体" w:cs="宋体"/>
                <w:b/>
                <w:color w:val="auto"/>
                <w:kern w:val="0"/>
                <w:sz w:val="32"/>
                <w:szCs w:val="32"/>
                <w:highlight w:val="none"/>
              </w:rPr>
            </w:pPr>
          </w:p>
        </w:tc>
        <w:tc>
          <w:tcPr>
            <w:tcW w:w="3250" w:type="dxa"/>
          </w:tcPr>
          <w:p w14:paraId="0A669A3C">
            <w:pPr>
              <w:jc w:val="center"/>
              <w:rPr>
                <w:rFonts w:ascii="宋体" w:hAnsi="宋体" w:cs="宋体"/>
                <w:b/>
                <w:color w:val="auto"/>
                <w:kern w:val="0"/>
                <w:sz w:val="32"/>
                <w:szCs w:val="32"/>
                <w:highlight w:val="none"/>
              </w:rPr>
            </w:pPr>
          </w:p>
        </w:tc>
        <w:tc>
          <w:tcPr>
            <w:tcW w:w="1421" w:type="dxa"/>
          </w:tcPr>
          <w:p w14:paraId="1D37AAC5">
            <w:pPr>
              <w:jc w:val="center"/>
              <w:rPr>
                <w:rFonts w:ascii="宋体" w:hAnsi="宋体" w:cs="宋体"/>
                <w:b/>
                <w:color w:val="auto"/>
                <w:kern w:val="0"/>
                <w:sz w:val="32"/>
                <w:szCs w:val="32"/>
                <w:highlight w:val="none"/>
              </w:rPr>
            </w:pPr>
          </w:p>
        </w:tc>
      </w:tr>
      <w:tr w14:paraId="6DB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1CC9C9E7">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376" w:type="dxa"/>
          </w:tcPr>
          <w:p w14:paraId="04537053">
            <w:pPr>
              <w:jc w:val="center"/>
              <w:rPr>
                <w:rFonts w:ascii="宋体" w:hAnsi="宋体" w:cs="宋体"/>
                <w:b/>
                <w:color w:val="auto"/>
                <w:kern w:val="0"/>
                <w:sz w:val="32"/>
                <w:szCs w:val="32"/>
                <w:highlight w:val="none"/>
              </w:rPr>
            </w:pPr>
          </w:p>
        </w:tc>
        <w:tc>
          <w:tcPr>
            <w:tcW w:w="3250" w:type="dxa"/>
          </w:tcPr>
          <w:p w14:paraId="1008C59F">
            <w:pPr>
              <w:jc w:val="center"/>
              <w:rPr>
                <w:rFonts w:ascii="宋体" w:hAnsi="宋体" w:cs="宋体"/>
                <w:b/>
                <w:color w:val="auto"/>
                <w:kern w:val="0"/>
                <w:sz w:val="32"/>
                <w:szCs w:val="32"/>
                <w:highlight w:val="none"/>
              </w:rPr>
            </w:pPr>
          </w:p>
        </w:tc>
        <w:tc>
          <w:tcPr>
            <w:tcW w:w="1421" w:type="dxa"/>
          </w:tcPr>
          <w:p w14:paraId="3B921158">
            <w:pPr>
              <w:jc w:val="center"/>
              <w:rPr>
                <w:rFonts w:ascii="宋体" w:hAnsi="宋体" w:cs="宋体"/>
                <w:b/>
                <w:color w:val="auto"/>
                <w:kern w:val="0"/>
                <w:sz w:val="32"/>
                <w:szCs w:val="32"/>
                <w:highlight w:val="none"/>
              </w:rPr>
            </w:pPr>
          </w:p>
        </w:tc>
      </w:tr>
    </w:tbl>
    <w:p w14:paraId="1CA38FD4">
      <w:pPr>
        <w:numPr>
          <w:ilvl w:val="0"/>
          <w:numId w:val="7"/>
        </w:num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投标人需按“第三部分  采购需求”中“二、技术参数（三）货物的技术规格要求”一一对应，在本表中如实填写具体响应(有技术参数的提供响应的技术参数)，未按要求填写的，有可能作负偏离处理。</w:t>
      </w:r>
    </w:p>
    <w:p w14:paraId="49D18A36">
      <w:pPr>
        <w:numPr>
          <w:ilvl w:val="0"/>
          <w:numId w:val="7"/>
        </w:num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偏离说明是指对招标文件要求存在不同之处的解释说明。偏离系指：正偏离（高于采购需求）、负偏离（低于采购需求）、无偏离（满足采购需求）</w:t>
      </w:r>
    </w:p>
    <w:p w14:paraId="06B01D6D">
      <w:pPr>
        <w:spacing w:line="360" w:lineRule="auto"/>
        <w:ind w:right="420"/>
        <w:rPr>
          <w:rFonts w:ascii="宋体" w:hAnsi="宋体" w:cs="宋体"/>
          <w:color w:val="auto"/>
          <w:sz w:val="24"/>
          <w:highlight w:val="none"/>
        </w:rPr>
      </w:pPr>
      <w:r>
        <w:rPr>
          <w:rFonts w:hint="eastAsia" w:ascii="宋体" w:hAnsi="宋体" w:cs="宋体"/>
          <w:b/>
          <w:bCs/>
          <w:color w:val="auto"/>
          <w:szCs w:val="21"/>
          <w:highlight w:val="none"/>
        </w:rPr>
        <w:t>3、技术指标若有要求供应商提供相应佐证材料的，供应商未提供相应佐证材料或者供应商的响应承诺与其佐证材料不一致的，评审小组会将以不利于供应商的内容为准进行评审（负偏离）。</w:t>
      </w:r>
    </w:p>
    <w:p w14:paraId="2D658FF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C513832">
      <w:pPr>
        <w:jc w:val="center"/>
        <w:rPr>
          <w:rFonts w:ascii="宋体" w:hAnsi="宋体" w:cs="宋体"/>
          <w:b/>
          <w:color w:val="auto"/>
          <w:kern w:val="0"/>
          <w:sz w:val="32"/>
          <w:szCs w:val="32"/>
          <w:highlight w:val="none"/>
        </w:rPr>
      </w:pPr>
    </w:p>
    <w:p w14:paraId="42E5AFDA">
      <w:pPr>
        <w:jc w:val="center"/>
        <w:rPr>
          <w:rFonts w:ascii="宋体" w:hAnsi="宋体" w:cs="宋体"/>
          <w:b/>
          <w:color w:val="auto"/>
          <w:kern w:val="0"/>
          <w:sz w:val="32"/>
          <w:szCs w:val="32"/>
          <w:highlight w:val="none"/>
        </w:rPr>
      </w:pPr>
    </w:p>
    <w:p w14:paraId="0098284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七、商务要求偏离表</w:t>
      </w:r>
    </w:p>
    <w:tbl>
      <w:tblPr>
        <w:tblStyle w:val="6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376"/>
        <w:gridCol w:w="3250"/>
        <w:gridCol w:w="1421"/>
      </w:tblGrid>
      <w:tr w14:paraId="01B2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9" w:type="dxa"/>
          </w:tcPr>
          <w:p w14:paraId="684EA6E0">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376" w:type="dxa"/>
          </w:tcPr>
          <w:p w14:paraId="2C64D338">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250" w:type="dxa"/>
          </w:tcPr>
          <w:p w14:paraId="3307C33E">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421" w:type="dxa"/>
          </w:tcPr>
          <w:p w14:paraId="4BD9E855">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383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441481AA">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376" w:type="dxa"/>
          </w:tcPr>
          <w:p w14:paraId="61BF38EA">
            <w:pPr>
              <w:jc w:val="center"/>
              <w:rPr>
                <w:rFonts w:ascii="宋体" w:hAnsi="宋体" w:cs="宋体"/>
                <w:b/>
                <w:color w:val="auto"/>
                <w:kern w:val="0"/>
                <w:sz w:val="32"/>
                <w:szCs w:val="32"/>
                <w:highlight w:val="none"/>
              </w:rPr>
            </w:pPr>
          </w:p>
        </w:tc>
        <w:tc>
          <w:tcPr>
            <w:tcW w:w="3250" w:type="dxa"/>
          </w:tcPr>
          <w:p w14:paraId="7FF757E6">
            <w:pPr>
              <w:jc w:val="center"/>
              <w:rPr>
                <w:rFonts w:ascii="宋体" w:hAnsi="宋体" w:cs="宋体"/>
                <w:b/>
                <w:color w:val="auto"/>
                <w:kern w:val="0"/>
                <w:sz w:val="32"/>
                <w:szCs w:val="32"/>
                <w:highlight w:val="none"/>
              </w:rPr>
            </w:pPr>
          </w:p>
        </w:tc>
        <w:tc>
          <w:tcPr>
            <w:tcW w:w="1421" w:type="dxa"/>
          </w:tcPr>
          <w:p w14:paraId="4EF40C2A">
            <w:pPr>
              <w:jc w:val="center"/>
              <w:rPr>
                <w:rFonts w:ascii="宋体" w:hAnsi="宋体" w:cs="宋体"/>
                <w:b/>
                <w:color w:val="auto"/>
                <w:kern w:val="0"/>
                <w:sz w:val="32"/>
                <w:szCs w:val="32"/>
                <w:highlight w:val="none"/>
              </w:rPr>
            </w:pPr>
          </w:p>
        </w:tc>
      </w:tr>
      <w:tr w14:paraId="00F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65DCFAAF">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376" w:type="dxa"/>
          </w:tcPr>
          <w:p w14:paraId="698A016F">
            <w:pPr>
              <w:jc w:val="center"/>
              <w:rPr>
                <w:rFonts w:ascii="宋体" w:hAnsi="宋体" w:cs="宋体"/>
                <w:b/>
                <w:color w:val="auto"/>
                <w:kern w:val="0"/>
                <w:sz w:val="32"/>
                <w:szCs w:val="32"/>
                <w:highlight w:val="none"/>
              </w:rPr>
            </w:pPr>
          </w:p>
        </w:tc>
        <w:tc>
          <w:tcPr>
            <w:tcW w:w="3250" w:type="dxa"/>
          </w:tcPr>
          <w:p w14:paraId="6E65F4CF">
            <w:pPr>
              <w:jc w:val="center"/>
              <w:rPr>
                <w:rFonts w:ascii="宋体" w:hAnsi="宋体" w:cs="宋体"/>
                <w:b/>
                <w:color w:val="auto"/>
                <w:kern w:val="0"/>
                <w:sz w:val="32"/>
                <w:szCs w:val="32"/>
                <w:highlight w:val="none"/>
              </w:rPr>
            </w:pPr>
          </w:p>
        </w:tc>
        <w:tc>
          <w:tcPr>
            <w:tcW w:w="1421" w:type="dxa"/>
          </w:tcPr>
          <w:p w14:paraId="586DA235">
            <w:pPr>
              <w:jc w:val="center"/>
              <w:rPr>
                <w:rFonts w:ascii="宋体" w:hAnsi="宋体" w:cs="宋体"/>
                <w:b/>
                <w:color w:val="auto"/>
                <w:kern w:val="0"/>
                <w:sz w:val="32"/>
                <w:szCs w:val="32"/>
                <w:highlight w:val="none"/>
              </w:rPr>
            </w:pPr>
          </w:p>
        </w:tc>
      </w:tr>
      <w:tr w14:paraId="0762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9" w:type="dxa"/>
          </w:tcPr>
          <w:p w14:paraId="4673C41D">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376" w:type="dxa"/>
          </w:tcPr>
          <w:p w14:paraId="62375909">
            <w:pPr>
              <w:jc w:val="center"/>
              <w:rPr>
                <w:rFonts w:ascii="宋体" w:hAnsi="宋体" w:cs="宋体"/>
                <w:b/>
                <w:color w:val="auto"/>
                <w:kern w:val="0"/>
                <w:sz w:val="32"/>
                <w:szCs w:val="32"/>
                <w:highlight w:val="none"/>
              </w:rPr>
            </w:pPr>
          </w:p>
        </w:tc>
        <w:tc>
          <w:tcPr>
            <w:tcW w:w="3250" w:type="dxa"/>
          </w:tcPr>
          <w:p w14:paraId="005FA509">
            <w:pPr>
              <w:jc w:val="center"/>
              <w:rPr>
                <w:rFonts w:ascii="宋体" w:hAnsi="宋体" w:cs="宋体"/>
                <w:b/>
                <w:color w:val="auto"/>
                <w:kern w:val="0"/>
                <w:sz w:val="32"/>
                <w:szCs w:val="32"/>
                <w:highlight w:val="none"/>
              </w:rPr>
            </w:pPr>
          </w:p>
        </w:tc>
        <w:tc>
          <w:tcPr>
            <w:tcW w:w="1421" w:type="dxa"/>
          </w:tcPr>
          <w:p w14:paraId="704AF9EC">
            <w:pPr>
              <w:jc w:val="center"/>
              <w:rPr>
                <w:rFonts w:ascii="宋体" w:hAnsi="宋体" w:cs="宋体"/>
                <w:b/>
                <w:color w:val="auto"/>
                <w:kern w:val="0"/>
                <w:sz w:val="32"/>
                <w:szCs w:val="32"/>
                <w:highlight w:val="none"/>
              </w:rPr>
            </w:pPr>
          </w:p>
        </w:tc>
      </w:tr>
    </w:tbl>
    <w:p w14:paraId="7285C0E0">
      <w:pPr>
        <w:jc w:val="center"/>
        <w:rPr>
          <w:rFonts w:ascii="宋体" w:hAnsi="宋体" w:cs="宋体"/>
          <w:b/>
          <w:color w:val="auto"/>
          <w:kern w:val="0"/>
          <w:sz w:val="32"/>
          <w:szCs w:val="32"/>
          <w:highlight w:val="none"/>
        </w:rPr>
      </w:pPr>
    </w:p>
    <w:p w14:paraId="10453508">
      <w:p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『编制说明』：</w:t>
      </w:r>
    </w:p>
    <w:p w14:paraId="4A103DDC">
      <w:pPr>
        <w:numPr>
          <w:ilvl w:val="0"/>
          <w:numId w:val="7"/>
        </w:num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投标人需按“第三部分  采购需求”中“一、商务要求表”一一对应，在本表中如实填写具体响应，未按要求填写的，有可能作负偏离处理。</w:t>
      </w:r>
    </w:p>
    <w:p w14:paraId="6C220579">
      <w:pPr>
        <w:numPr>
          <w:ilvl w:val="0"/>
          <w:numId w:val="7"/>
        </w:num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偏离说明是指对招标文件要求存在不同之处的解释说明。偏离系指：正偏离（高于采购需求）、负偏离（低于采购需求）、无偏离（满足采购需求）</w:t>
      </w:r>
    </w:p>
    <w:p w14:paraId="7038EA04">
      <w:pPr>
        <w:widowControl/>
        <w:jc w:val="left"/>
        <w:rPr>
          <w:rFonts w:ascii="宋体" w:hAnsi="宋体" w:cs="宋体"/>
          <w:b/>
          <w:bCs/>
          <w:color w:val="auto"/>
          <w:highlight w:val="none"/>
        </w:rPr>
      </w:pPr>
      <w:r>
        <w:rPr>
          <w:rFonts w:hint="eastAsia" w:ascii="宋体" w:hAnsi="宋体" w:cs="宋体"/>
          <w:b/>
          <w:bCs/>
          <w:color w:val="auto"/>
          <w:szCs w:val="21"/>
          <w:highlight w:val="none"/>
        </w:rPr>
        <w:t>3、技术指标若有要求供应商提供相应佐证材料的，供应商未提供相应佐证材料或者供应商的响应承诺与其佐证材料不一致的，评审小组会将以不利于供应商的内容为准进行评审（负偏离）。</w:t>
      </w:r>
    </w:p>
    <w:p w14:paraId="52768D6B">
      <w:pPr>
        <w:pStyle w:val="63"/>
        <w:ind w:firstLine="420"/>
        <w:rPr>
          <w:rFonts w:cs="宋体"/>
          <w:color w:val="auto"/>
          <w:highlight w:val="none"/>
        </w:rPr>
      </w:pPr>
    </w:p>
    <w:p w14:paraId="291C265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7F8146D">
      <w:pPr>
        <w:widowControl/>
        <w:adjustRightInd/>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334693F">
      <w:pPr>
        <w:rPr>
          <w:rFonts w:ascii="宋体" w:hAnsi="宋体" w:cs="宋体"/>
          <w:color w:val="auto"/>
          <w:highlight w:val="none"/>
        </w:rPr>
      </w:pPr>
      <w:r>
        <w:rPr>
          <w:rFonts w:hint="eastAsia" w:ascii="宋体" w:hAnsi="宋体" w:cs="宋体"/>
          <w:b/>
          <w:color w:val="auto"/>
          <w:kern w:val="0"/>
          <w:sz w:val="32"/>
          <w:szCs w:val="32"/>
          <w:highlight w:val="none"/>
        </w:rPr>
        <w:t>八、评标标准相应的商务技术资料</w:t>
      </w:r>
    </w:p>
    <w:p w14:paraId="4CB672F2">
      <w:pPr>
        <w:snapToGrid w:val="0"/>
        <w:spacing w:line="360" w:lineRule="auto"/>
        <w:ind w:firstLine="480" w:firstLineChars="200"/>
        <w:jc w:val="left"/>
        <w:rPr>
          <w:rFonts w:ascii="宋体" w:hAnsi="宋体" w:cs="宋体"/>
          <w:color w:val="auto"/>
          <w:sz w:val="24"/>
          <w:highlight w:val="none"/>
        </w:rPr>
      </w:pPr>
    </w:p>
    <w:p w14:paraId="0E649EAF">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（8-1）投标产品概况(格式见附件)；</w:t>
      </w:r>
    </w:p>
    <w:p w14:paraId="45286136">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（8-2）设备清单(格式见附件)；</w:t>
      </w:r>
    </w:p>
    <w:p w14:paraId="392632F4">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（8-3）系统对接方案（格式自拟）；</w:t>
      </w:r>
    </w:p>
    <w:p w14:paraId="097D886B">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（8-4）供货方案（格式自拟）；</w:t>
      </w:r>
    </w:p>
    <w:p w14:paraId="2FE7392E">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（8-5）安装调试方案（格式自拟）；</w:t>
      </w:r>
    </w:p>
    <w:p w14:paraId="5489580D">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（8-6）验收方案（格式自拟）；</w:t>
      </w:r>
    </w:p>
    <w:p w14:paraId="3403C95C">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（8-7）培训方案（格式自拟）；</w:t>
      </w:r>
    </w:p>
    <w:p w14:paraId="105091B6">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（8-8）质量控制方案（格式自拟）；</w:t>
      </w:r>
    </w:p>
    <w:p w14:paraId="7DF2AAEF">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（8-9）售后服务方案（格式自拟）；</w:t>
      </w:r>
    </w:p>
    <w:p w14:paraId="61949F63">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8-10）</w:t>
      </w:r>
      <w:r>
        <w:rPr>
          <w:rFonts w:hint="eastAsia" w:ascii="宋体" w:hAnsi="宋体" w:cs="宋体"/>
          <w:color w:val="auto"/>
          <w:sz w:val="24"/>
          <w:highlight w:val="none"/>
          <w:lang w:val="zh-CN"/>
        </w:rPr>
        <w:t>业绩一览表（格式见附件）；</w:t>
      </w:r>
    </w:p>
    <w:p w14:paraId="1DB38FE1">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）节能产品、环境标志产品证明资料（如有，请按第四部分评标办法要求提供）；</w:t>
      </w:r>
    </w:p>
    <w:p w14:paraId="0CA36855">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）投标人根据第四部分评标办法要求提供的其他方案或资料；</w:t>
      </w:r>
    </w:p>
    <w:p w14:paraId="73E64431">
      <w:pPr>
        <w:snapToGrid w:val="0"/>
        <w:spacing w:line="360" w:lineRule="auto"/>
        <w:ind w:firstLine="960" w:firstLineChars="4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3</w:t>
      </w:r>
      <w:r>
        <w:rPr>
          <w:rFonts w:hint="eastAsia" w:ascii="宋体" w:hAnsi="宋体" w:cs="宋体"/>
          <w:color w:val="auto"/>
          <w:sz w:val="24"/>
          <w:highlight w:val="none"/>
          <w:lang w:val="zh-CN"/>
        </w:rPr>
        <w:t>）投标人认为有必要提交的其他商务技术部分文件和资料。</w:t>
      </w:r>
    </w:p>
    <w:p w14:paraId="63D2F84C">
      <w:pPr>
        <w:jc w:val="center"/>
        <w:rPr>
          <w:rFonts w:ascii="宋体" w:hAnsi="宋体" w:cs="宋体"/>
          <w:b/>
          <w:color w:val="auto"/>
          <w:szCs w:val="21"/>
          <w:highlight w:val="none"/>
        </w:rPr>
      </w:pPr>
    </w:p>
    <w:p w14:paraId="2F8C560D">
      <w:pPr>
        <w:jc w:val="center"/>
        <w:rPr>
          <w:rFonts w:ascii="宋体" w:hAnsi="宋体" w:cs="宋体"/>
          <w:b/>
          <w:color w:val="auto"/>
          <w:szCs w:val="21"/>
          <w:highlight w:val="none"/>
        </w:rPr>
      </w:pPr>
    </w:p>
    <w:p w14:paraId="35CDED6A">
      <w:pPr>
        <w:pStyle w:val="25"/>
        <w:rPr>
          <w:color w:val="auto"/>
          <w:highlight w:val="none"/>
        </w:rPr>
      </w:pPr>
    </w:p>
    <w:p w14:paraId="3819DA4B">
      <w:pPr>
        <w:pStyle w:val="42"/>
        <w:rPr>
          <w:color w:val="auto"/>
          <w:highlight w:val="none"/>
        </w:rPr>
      </w:pPr>
    </w:p>
    <w:p w14:paraId="52D84078">
      <w:pPr>
        <w:pStyle w:val="42"/>
        <w:rPr>
          <w:color w:val="auto"/>
          <w:highlight w:val="none"/>
        </w:rPr>
      </w:pPr>
    </w:p>
    <w:p w14:paraId="4D2E1189">
      <w:pPr>
        <w:pStyle w:val="42"/>
        <w:rPr>
          <w:color w:val="auto"/>
          <w:highlight w:val="none"/>
        </w:rPr>
      </w:pPr>
    </w:p>
    <w:p w14:paraId="7B639BB8">
      <w:pPr>
        <w:pStyle w:val="42"/>
        <w:rPr>
          <w:color w:val="auto"/>
          <w:highlight w:val="none"/>
        </w:rPr>
      </w:pPr>
    </w:p>
    <w:p w14:paraId="3759D1B6">
      <w:pPr>
        <w:pStyle w:val="42"/>
        <w:rPr>
          <w:color w:val="auto"/>
          <w:highlight w:val="none"/>
        </w:rPr>
      </w:pPr>
    </w:p>
    <w:p w14:paraId="0BCF144D">
      <w:pPr>
        <w:pStyle w:val="42"/>
        <w:rPr>
          <w:color w:val="auto"/>
          <w:highlight w:val="none"/>
        </w:rPr>
      </w:pPr>
    </w:p>
    <w:p w14:paraId="224A9801">
      <w:pPr>
        <w:pStyle w:val="42"/>
        <w:rPr>
          <w:color w:val="auto"/>
          <w:highlight w:val="none"/>
        </w:rPr>
      </w:pPr>
    </w:p>
    <w:p w14:paraId="22B62386">
      <w:pPr>
        <w:pStyle w:val="42"/>
        <w:rPr>
          <w:color w:val="auto"/>
          <w:highlight w:val="none"/>
        </w:rPr>
      </w:pPr>
    </w:p>
    <w:p w14:paraId="407D9842">
      <w:pPr>
        <w:pStyle w:val="42"/>
        <w:rPr>
          <w:color w:val="auto"/>
          <w:highlight w:val="none"/>
        </w:rPr>
      </w:pPr>
    </w:p>
    <w:p w14:paraId="2D46E7E1">
      <w:pPr>
        <w:pStyle w:val="42"/>
        <w:rPr>
          <w:color w:val="auto"/>
          <w:highlight w:val="none"/>
        </w:rPr>
      </w:pPr>
    </w:p>
    <w:p w14:paraId="143A7CA8">
      <w:pPr>
        <w:rPr>
          <w:rFonts w:ascii="宋体" w:hAnsi="宋体" w:cs="宋体"/>
          <w:b/>
          <w:bCs/>
          <w:color w:val="auto"/>
          <w:sz w:val="24"/>
          <w:highlight w:val="none"/>
        </w:rPr>
      </w:pPr>
      <w:r>
        <w:rPr>
          <w:rFonts w:hint="eastAsia" w:ascii="宋体" w:hAnsi="宋体" w:cs="宋体"/>
          <w:b/>
          <w:bCs/>
          <w:color w:val="auto"/>
          <w:sz w:val="24"/>
          <w:highlight w:val="none"/>
        </w:rPr>
        <w:br w:type="page"/>
      </w:r>
    </w:p>
    <w:p w14:paraId="22CCEB4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（8-1）投标产品概况(格式见附件)；</w:t>
      </w:r>
    </w:p>
    <w:p w14:paraId="2A6C0AF8">
      <w:pPr>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投标产品概况</w:t>
      </w:r>
    </w:p>
    <w:tbl>
      <w:tblPr>
        <w:tblStyle w:val="6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0"/>
        <w:gridCol w:w="8"/>
        <w:gridCol w:w="1186"/>
        <w:gridCol w:w="1649"/>
        <w:gridCol w:w="1020"/>
        <w:gridCol w:w="345"/>
        <w:gridCol w:w="945"/>
        <w:gridCol w:w="10"/>
        <w:gridCol w:w="830"/>
        <w:gridCol w:w="1275"/>
      </w:tblGrid>
      <w:tr w14:paraId="2D292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56" w:hRule="exact"/>
          <w:jc w:val="center"/>
        </w:trPr>
        <w:tc>
          <w:tcPr>
            <w:tcW w:w="868" w:type="dxa"/>
            <w:gridSpan w:val="2"/>
            <w:vAlign w:val="center"/>
          </w:tcPr>
          <w:p w14:paraId="0DED9AB2">
            <w:pPr>
              <w:jc w:val="center"/>
              <w:rPr>
                <w:rFonts w:ascii="宋体" w:hAnsi="宋体"/>
                <w:color w:val="auto"/>
                <w:sz w:val="24"/>
                <w:highlight w:val="none"/>
              </w:rPr>
            </w:pPr>
            <w:r>
              <w:rPr>
                <w:rFonts w:hint="eastAsia" w:ascii="宋体" w:hAnsi="宋体"/>
                <w:color w:val="auto"/>
                <w:sz w:val="24"/>
                <w:highlight w:val="none"/>
              </w:rPr>
              <w:t>品 目</w:t>
            </w:r>
          </w:p>
        </w:tc>
        <w:tc>
          <w:tcPr>
            <w:tcW w:w="1186" w:type="dxa"/>
            <w:vAlign w:val="center"/>
          </w:tcPr>
          <w:p w14:paraId="6F5466E4">
            <w:pPr>
              <w:jc w:val="center"/>
              <w:rPr>
                <w:rFonts w:ascii="宋体" w:hAnsi="宋体"/>
                <w:color w:val="auto"/>
                <w:sz w:val="24"/>
                <w:highlight w:val="none"/>
              </w:rPr>
            </w:pPr>
          </w:p>
        </w:tc>
        <w:tc>
          <w:tcPr>
            <w:tcW w:w="1649" w:type="dxa"/>
            <w:vAlign w:val="center"/>
          </w:tcPr>
          <w:p w14:paraId="13FC3CEE">
            <w:pPr>
              <w:jc w:val="center"/>
              <w:rPr>
                <w:rFonts w:ascii="宋体" w:hAnsi="宋体"/>
                <w:color w:val="auto"/>
                <w:sz w:val="24"/>
                <w:highlight w:val="none"/>
              </w:rPr>
            </w:pPr>
            <w:r>
              <w:rPr>
                <w:rFonts w:hint="eastAsia" w:ascii="宋体" w:hAnsi="宋体"/>
                <w:color w:val="auto"/>
                <w:sz w:val="24"/>
                <w:highlight w:val="none"/>
              </w:rPr>
              <w:t>产品名称</w:t>
            </w:r>
          </w:p>
        </w:tc>
        <w:tc>
          <w:tcPr>
            <w:tcW w:w="2310" w:type="dxa"/>
            <w:gridSpan w:val="3"/>
            <w:vAlign w:val="center"/>
          </w:tcPr>
          <w:p w14:paraId="4EBA32ED">
            <w:pPr>
              <w:jc w:val="center"/>
              <w:rPr>
                <w:rFonts w:ascii="宋体" w:hAnsi="宋体"/>
                <w:color w:val="auto"/>
                <w:sz w:val="24"/>
                <w:highlight w:val="none"/>
              </w:rPr>
            </w:pPr>
          </w:p>
        </w:tc>
        <w:tc>
          <w:tcPr>
            <w:tcW w:w="840" w:type="dxa"/>
            <w:gridSpan w:val="2"/>
            <w:vAlign w:val="center"/>
          </w:tcPr>
          <w:p w14:paraId="58409E57">
            <w:pPr>
              <w:jc w:val="center"/>
              <w:rPr>
                <w:rFonts w:ascii="宋体" w:hAnsi="宋体"/>
                <w:color w:val="auto"/>
                <w:sz w:val="24"/>
                <w:highlight w:val="none"/>
              </w:rPr>
            </w:pPr>
            <w:r>
              <w:rPr>
                <w:rFonts w:hint="eastAsia" w:ascii="宋体" w:hAnsi="宋体"/>
                <w:color w:val="auto"/>
                <w:sz w:val="24"/>
                <w:highlight w:val="none"/>
              </w:rPr>
              <w:t>版本</w:t>
            </w:r>
          </w:p>
        </w:tc>
        <w:tc>
          <w:tcPr>
            <w:tcW w:w="1275" w:type="dxa"/>
            <w:vAlign w:val="center"/>
          </w:tcPr>
          <w:p w14:paraId="42074D31">
            <w:pPr>
              <w:jc w:val="center"/>
              <w:rPr>
                <w:rFonts w:ascii="宋体" w:hAnsi="宋体"/>
                <w:color w:val="auto"/>
                <w:sz w:val="24"/>
                <w:highlight w:val="none"/>
              </w:rPr>
            </w:pPr>
          </w:p>
        </w:tc>
      </w:tr>
      <w:tr w14:paraId="147D5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4" w:hRule="exact"/>
          <w:jc w:val="center"/>
        </w:trPr>
        <w:tc>
          <w:tcPr>
            <w:tcW w:w="2054" w:type="dxa"/>
            <w:gridSpan w:val="3"/>
            <w:vAlign w:val="center"/>
          </w:tcPr>
          <w:p w14:paraId="1E950FEB">
            <w:pPr>
              <w:jc w:val="center"/>
              <w:rPr>
                <w:rFonts w:ascii="宋体" w:hAnsi="宋体"/>
                <w:color w:val="auto"/>
                <w:sz w:val="24"/>
                <w:highlight w:val="none"/>
              </w:rPr>
            </w:pPr>
            <w:r>
              <w:rPr>
                <w:rFonts w:hint="eastAsia" w:ascii="宋体" w:hAnsi="宋体"/>
                <w:color w:val="auto"/>
                <w:sz w:val="24"/>
                <w:highlight w:val="none"/>
              </w:rPr>
              <w:t>货物投放市场年份</w:t>
            </w:r>
          </w:p>
        </w:tc>
        <w:tc>
          <w:tcPr>
            <w:tcW w:w="1649" w:type="dxa"/>
            <w:vAlign w:val="center"/>
          </w:tcPr>
          <w:p w14:paraId="579064F7">
            <w:pPr>
              <w:jc w:val="center"/>
              <w:rPr>
                <w:rFonts w:ascii="宋体" w:hAnsi="宋体"/>
                <w:color w:val="auto"/>
                <w:sz w:val="24"/>
                <w:highlight w:val="none"/>
              </w:rPr>
            </w:pPr>
          </w:p>
        </w:tc>
        <w:tc>
          <w:tcPr>
            <w:tcW w:w="1365" w:type="dxa"/>
            <w:gridSpan w:val="2"/>
            <w:vAlign w:val="center"/>
          </w:tcPr>
          <w:p w14:paraId="597E3337">
            <w:pPr>
              <w:jc w:val="center"/>
              <w:rPr>
                <w:rFonts w:ascii="宋体" w:hAnsi="宋体"/>
                <w:color w:val="auto"/>
                <w:sz w:val="24"/>
                <w:highlight w:val="none"/>
              </w:rPr>
            </w:pPr>
            <w:r>
              <w:rPr>
                <w:rFonts w:hint="eastAsia" w:ascii="宋体" w:hAnsi="宋体"/>
                <w:color w:val="auto"/>
                <w:sz w:val="24"/>
                <w:highlight w:val="none"/>
              </w:rPr>
              <w:t>制造商</w:t>
            </w:r>
          </w:p>
        </w:tc>
        <w:tc>
          <w:tcPr>
            <w:tcW w:w="3060" w:type="dxa"/>
            <w:gridSpan w:val="4"/>
            <w:vAlign w:val="center"/>
          </w:tcPr>
          <w:p w14:paraId="597FBCDD">
            <w:pPr>
              <w:rPr>
                <w:rFonts w:ascii="宋体" w:hAnsi="宋体"/>
                <w:color w:val="auto"/>
                <w:sz w:val="24"/>
                <w:highlight w:val="none"/>
              </w:rPr>
            </w:pPr>
          </w:p>
        </w:tc>
      </w:tr>
      <w:tr w14:paraId="7EDD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60" w:type="dxa"/>
            <w:vMerge w:val="restart"/>
            <w:vAlign w:val="center"/>
          </w:tcPr>
          <w:p w14:paraId="284327EA">
            <w:pPr>
              <w:jc w:val="center"/>
              <w:rPr>
                <w:rFonts w:ascii="宋体" w:hAnsi="宋体"/>
                <w:color w:val="auto"/>
                <w:sz w:val="24"/>
                <w:highlight w:val="none"/>
              </w:rPr>
            </w:pPr>
            <w:r>
              <w:rPr>
                <w:rFonts w:hint="eastAsia" w:ascii="宋体" w:hAnsi="宋体"/>
                <w:color w:val="auto"/>
                <w:sz w:val="24"/>
                <w:highlight w:val="none"/>
              </w:rPr>
              <w:t>近</w:t>
            </w:r>
          </w:p>
          <w:p w14:paraId="335F0703">
            <w:pPr>
              <w:jc w:val="center"/>
              <w:rPr>
                <w:rFonts w:ascii="宋体" w:hAnsi="宋体"/>
                <w:color w:val="auto"/>
                <w:sz w:val="24"/>
                <w:highlight w:val="none"/>
              </w:rPr>
            </w:pPr>
            <w:r>
              <w:rPr>
                <w:rFonts w:hint="eastAsia" w:ascii="宋体" w:hAnsi="宋体"/>
                <w:color w:val="auto"/>
                <w:sz w:val="24"/>
                <w:highlight w:val="none"/>
              </w:rPr>
              <w:t>三</w:t>
            </w:r>
          </w:p>
          <w:p w14:paraId="5F9CD11C">
            <w:pPr>
              <w:jc w:val="center"/>
              <w:rPr>
                <w:rFonts w:ascii="宋体" w:hAnsi="宋体"/>
                <w:color w:val="auto"/>
                <w:sz w:val="24"/>
                <w:highlight w:val="none"/>
              </w:rPr>
            </w:pPr>
            <w:r>
              <w:rPr>
                <w:rFonts w:hint="eastAsia" w:ascii="宋体" w:hAnsi="宋体"/>
                <w:color w:val="auto"/>
                <w:sz w:val="24"/>
                <w:highlight w:val="none"/>
              </w:rPr>
              <w:t>年</w:t>
            </w:r>
          </w:p>
          <w:p w14:paraId="1E0F02E7">
            <w:pPr>
              <w:jc w:val="center"/>
              <w:rPr>
                <w:rFonts w:ascii="宋体" w:hAnsi="宋体"/>
                <w:color w:val="auto"/>
                <w:sz w:val="24"/>
                <w:highlight w:val="none"/>
              </w:rPr>
            </w:pPr>
            <w:r>
              <w:rPr>
                <w:rFonts w:hint="eastAsia" w:ascii="宋体" w:hAnsi="宋体"/>
                <w:color w:val="auto"/>
                <w:sz w:val="24"/>
                <w:highlight w:val="none"/>
              </w:rPr>
              <w:t>业</w:t>
            </w:r>
          </w:p>
          <w:p w14:paraId="40EF28B1">
            <w:pPr>
              <w:jc w:val="center"/>
              <w:rPr>
                <w:rFonts w:ascii="宋体" w:hAnsi="宋体"/>
                <w:color w:val="auto"/>
                <w:sz w:val="24"/>
                <w:highlight w:val="none"/>
              </w:rPr>
            </w:pPr>
            <w:r>
              <w:rPr>
                <w:rFonts w:hint="eastAsia" w:ascii="宋体" w:hAnsi="宋体"/>
                <w:color w:val="auto"/>
                <w:sz w:val="24"/>
                <w:highlight w:val="none"/>
              </w:rPr>
              <w:t>绩</w:t>
            </w:r>
          </w:p>
        </w:tc>
        <w:tc>
          <w:tcPr>
            <w:tcW w:w="2843" w:type="dxa"/>
            <w:gridSpan w:val="3"/>
            <w:vAlign w:val="center"/>
          </w:tcPr>
          <w:p w14:paraId="31F8E0CC">
            <w:pPr>
              <w:jc w:val="center"/>
              <w:rPr>
                <w:rFonts w:ascii="宋体" w:hAnsi="宋体"/>
                <w:color w:val="auto"/>
                <w:sz w:val="24"/>
                <w:highlight w:val="none"/>
              </w:rPr>
            </w:pPr>
            <w:r>
              <w:rPr>
                <w:rFonts w:hint="eastAsia" w:ascii="宋体" w:hAnsi="宋体"/>
                <w:color w:val="auto"/>
                <w:sz w:val="24"/>
                <w:highlight w:val="none"/>
              </w:rPr>
              <w:t>用 户 名</w:t>
            </w:r>
          </w:p>
        </w:tc>
        <w:tc>
          <w:tcPr>
            <w:tcW w:w="1020" w:type="dxa"/>
            <w:vAlign w:val="center"/>
          </w:tcPr>
          <w:p w14:paraId="33D4CB6D">
            <w:pPr>
              <w:rPr>
                <w:rFonts w:ascii="宋体" w:hAnsi="宋体"/>
                <w:color w:val="auto"/>
                <w:sz w:val="24"/>
                <w:highlight w:val="none"/>
              </w:rPr>
            </w:pPr>
            <w:r>
              <w:rPr>
                <w:rFonts w:hint="eastAsia" w:ascii="宋体" w:hAnsi="宋体"/>
                <w:color w:val="auto"/>
                <w:sz w:val="24"/>
                <w:highlight w:val="none"/>
              </w:rPr>
              <w:t xml:space="preserve">  数量</w:t>
            </w:r>
          </w:p>
        </w:tc>
        <w:tc>
          <w:tcPr>
            <w:tcW w:w="1300" w:type="dxa"/>
            <w:gridSpan w:val="3"/>
            <w:vAlign w:val="center"/>
          </w:tcPr>
          <w:p w14:paraId="058CDBDC">
            <w:pPr>
              <w:rPr>
                <w:rFonts w:ascii="宋体" w:hAnsi="宋体"/>
                <w:color w:val="auto"/>
                <w:sz w:val="24"/>
                <w:highlight w:val="none"/>
              </w:rPr>
            </w:pPr>
            <w:r>
              <w:rPr>
                <w:rFonts w:hint="eastAsia" w:ascii="宋体" w:hAnsi="宋体"/>
                <w:color w:val="auto"/>
                <w:sz w:val="24"/>
                <w:highlight w:val="none"/>
              </w:rPr>
              <w:t xml:space="preserve"> 合同年份</w:t>
            </w:r>
          </w:p>
        </w:tc>
        <w:tc>
          <w:tcPr>
            <w:tcW w:w="2105" w:type="dxa"/>
            <w:gridSpan w:val="2"/>
            <w:vAlign w:val="center"/>
          </w:tcPr>
          <w:p w14:paraId="07DB3070">
            <w:pPr>
              <w:jc w:val="center"/>
              <w:rPr>
                <w:rFonts w:ascii="宋体" w:hAnsi="宋体"/>
                <w:color w:val="auto"/>
                <w:sz w:val="24"/>
                <w:highlight w:val="none"/>
              </w:rPr>
            </w:pPr>
            <w:r>
              <w:rPr>
                <w:rFonts w:hint="eastAsia" w:ascii="宋体" w:hAnsi="宋体"/>
                <w:color w:val="auto"/>
                <w:sz w:val="24"/>
                <w:highlight w:val="none"/>
              </w:rPr>
              <w:t>联 系 电 话</w:t>
            </w:r>
          </w:p>
        </w:tc>
      </w:tr>
      <w:tr w14:paraId="0C596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65" w:hRule="atLeast"/>
          <w:jc w:val="center"/>
        </w:trPr>
        <w:tc>
          <w:tcPr>
            <w:tcW w:w="860" w:type="dxa"/>
            <w:vMerge w:val="continue"/>
            <w:tcBorders>
              <w:bottom w:val="single" w:color="auto" w:sz="2" w:space="0"/>
            </w:tcBorders>
            <w:vAlign w:val="center"/>
          </w:tcPr>
          <w:p w14:paraId="2097B181">
            <w:pPr>
              <w:rPr>
                <w:rFonts w:ascii="宋体" w:hAnsi="宋体"/>
                <w:color w:val="auto"/>
                <w:sz w:val="24"/>
                <w:highlight w:val="none"/>
              </w:rPr>
            </w:pPr>
          </w:p>
        </w:tc>
        <w:tc>
          <w:tcPr>
            <w:tcW w:w="2843" w:type="dxa"/>
            <w:gridSpan w:val="3"/>
            <w:tcBorders>
              <w:bottom w:val="single" w:color="auto" w:sz="2" w:space="0"/>
            </w:tcBorders>
            <w:vAlign w:val="center"/>
          </w:tcPr>
          <w:p w14:paraId="7681649F">
            <w:pPr>
              <w:jc w:val="center"/>
              <w:rPr>
                <w:rFonts w:ascii="宋体" w:hAnsi="宋体"/>
                <w:color w:val="auto"/>
                <w:sz w:val="24"/>
                <w:highlight w:val="none"/>
              </w:rPr>
            </w:pPr>
          </w:p>
        </w:tc>
        <w:tc>
          <w:tcPr>
            <w:tcW w:w="1020" w:type="dxa"/>
            <w:tcBorders>
              <w:bottom w:val="single" w:color="auto" w:sz="2" w:space="0"/>
            </w:tcBorders>
            <w:vAlign w:val="center"/>
          </w:tcPr>
          <w:p w14:paraId="5CFE21E5">
            <w:pPr>
              <w:rPr>
                <w:rFonts w:ascii="宋体" w:hAnsi="宋体"/>
                <w:color w:val="auto"/>
                <w:sz w:val="24"/>
                <w:highlight w:val="none"/>
              </w:rPr>
            </w:pPr>
          </w:p>
        </w:tc>
        <w:tc>
          <w:tcPr>
            <w:tcW w:w="1300" w:type="dxa"/>
            <w:gridSpan w:val="3"/>
            <w:tcBorders>
              <w:bottom w:val="single" w:color="auto" w:sz="2" w:space="0"/>
            </w:tcBorders>
            <w:vAlign w:val="center"/>
          </w:tcPr>
          <w:p w14:paraId="1C672B08">
            <w:pPr>
              <w:rPr>
                <w:rFonts w:ascii="宋体" w:hAnsi="宋体"/>
                <w:color w:val="auto"/>
                <w:sz w:val="24"/>
                <w:highlight w:val="none"/>
              </w:rPr>
            </w:pPr>
          </w:p>
        </w:tc>
        <w:tc>
          <w:tcPr>
            <w:tcW w:w="2105" w:type="dxa"/>
            <w:gridSpan w:val="2"/>
            <w:tcBorders>
              <w:bottom w:val="single" w:color="auto" w:sz="2" w:space="0"/>
            </w:tcBorders>
            <w:vAlign w:val="center"/>
          </w:tcPr>
          <w:p w14:paraId="3CEA8768">
            <w:pPr>
              <w:rPr>
                <w:rFonts w:ascii="宋体" w:hAnsi="宋体"/>
                <w:color w:val="auto"/>
                <w:sz w:val="24"/>
                <w:highlight w:val="none"/>
              </w:rPr>
            </w:pPr>
          </w:p>
        </w:tc>
      </w:tr>
      <w:tr w14:paraId="29D27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65" w:hRule="atLeast"/>
          <w:jc w:val="center"/>
        </w:trPr>
        <w:tc>
          <w:tcPr>
            <w:tcW w:w="3703" w:type="dxa"/>
            <w:gridSpan w:val="4"/>
            <w:tcBorders>
              <w:top w:val="single" w:color="auto" w:sz="2" w:space="0"/>
              <w:bottom w:val="single" w:color="auto" w:sz="2" w:space="0"/>
            </w:tcBorders>
            <w:vAlign w:val="center"/>
          </w:tcPr>
          <w:p w14:paraId="5DFBCBDE">
            <w:pPr>
              <w:jc w:val="center"/>
              <w:rPr>
                <w:rFonts w:ascii="宋体" w:hAnsi="宋体"/>
                <w:color w:val="auto"/>
                <w:sz w:val="24"/>
                <w:highlight w:val="none"/>
              </w:rPr>
            </w:pPr>
            <w:r>
              <w:rPr>
                <w:rFonts w:hint="eastAsia" w:ascii="宋体" w:hAnsi="宋体"/>
                <w:color w:val="auto"/>
                <w:sz w:val="24"/>
                <w:highlight w:val="none"/>
              </w:rPr>
              <w:t>主要部件名称、</w:t>
            </w:r>
          </w:p>
          <w:p w14:paraId="1FC8DBFE">
            <w:pPr>
              <w:jc w:val="center"/>
              <w:rPr>
                <w:rFonts w:ascii="宋体" w:hAnsi="宋体"/>
                <w:color w:val="auto"/>
                <w:sz w:val="24"/>
                <w:highlight w:val="none"/>
              </w:rPr>
            </w:pPr>
            <w:r>
              <w:rPr>
                <w:rFonts w:hint="eastAsia" w:ascii="宋体" w:hAnsi="宋体"/>
                <w:color w:val="auto"/>
                <w:sz w:val="24"/>
                <w:highlight w:val="none"/>
              </w:rPr>
              <w:t>生产国家、厂家和型号规格</w:t>
            </w:r>
          </w:p>
        </w:tc>
        <w:tc>
          <w:tcPr>
            <w:tcW w:w="4425" w:type="dxa"/>
            <w:gridSpan w:val="6"/>
            <w:tcBorders>
              <w:top w:val="single" w:color="auto" w:sz="2" w:space="0"/>
              <w:bottom w:val="single" w:color="auto" w:sz="2" w:space="0"/>
            </w:tcBorders>
            <w:vAlign w:val="center"/>
          </w:tcPr>
          <w:p w14:paraId="77AC58AA">
            <w:pPr>
              <w:rPr>
                <w:rFonts w:ascii="宋体" w:hAnsi="宋体"/>
                <w:color w:val="auto"/>
                <w:sz w:val="24"/>
                <w:highlight w:val="none"/>
              </w:rPr>
            </w:pPr>
          </w:p>
        </w:tc>
      </w:tr>
      <w:tr w14:paraId="0E048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65" w:hRule="atLeast"/>
          <w:jc w:val="center"/>
        </w:trPr>
        <w:tc>
          <w:tcPr>
            <w:tcW w:w="3703" w:type="dxa"/>
            <w:gridSpan w:val="4"/>
            <w:tcBorders>
              <w:top w:val="single" w:color="auto" w:sz="2" w:space="0"/>
            </w:tcBorders>
            <w:vAlign w:val="center"/>
          </w:tcPr>
          <w:p w14:paraId="0A33F311">
            <w:pPr>
              <w:jc w:val="center"/>
              <w:rPr>
                <w:rFonts w:ascii="宋体" w:hAnsi="宋体"/>
                <w:color w:val="auto"/>
                <w:sz w:val="24"/>
                <w:highlight w:val="none"/>
              </w:rPr>
            </w:pPr>
            <w:r>
              <w:rPr>
                <w:rFonts w:hint="eastAsia" w:ascii="宋体" w:hAnsi="宋体"/>
                <w:color w:val="auto"/>
                <w:sz w:val="24"/>
                <w:highlight w:val="none"/>
              </w:rPr>
              <w:t>货物的主要优点、</w:t>
            </w:r>
          </w:p>
          <w:p w14:paraId="0600793E">
            <w:pPr>
              <w:jc w:val="center"/>
              <w:rPr>
                <w:rFonts w:ascii="宋体" w:hAnsi="宋体"/>
                <w:color w:val="auto"/>
                <w:sz w:val="24"/>
                <w:highlight w:val="none"/>
              </w:rPr>
            </w:pPr>
            <w:r>
              <w:rPr>
                <w:rFonts w:hint="eastAsia" w:ascii="宋体" w:hAnsi="宋体"/>
                <w:color w:val="auto"/>
                <w:sz w:val="24"/>
                <w:highlight w:val="none"/>
              </w:rPr>
              <w:t xml:space="preserve">特性，是否含专利权 </w:t>
            </w:r>
          </w:p>
        </w:tc>
        <w:tc>
          <w:tcPr>
            <w:tcW w:w="4425" w:type="dxa"/>
            <w:gridSpan w:val="6"/>
            <w:tcBorders>
              <w:top w:val="single" w:color="auto" w:sz="2" w:space="0"/>
            </w:tcBorders>
            <w:vAlign w:val="center"/>
          </w:tcPr>
          <w:p w14:paraId="5B37FD7D">
            <w:pPr>
              <w:rPr>
                <w:rFonts w:ascii="宋体" w:hAnsi="宋体"/>
                <w:color w:val="auto"/>
                <w:sz w:val="24"/>
                <w:highlight w:val="none"/>
              </w:rPr>
            </w:pPr>
          </w:p>
        </w:tc>
      </w:tr>
    </w:tbl>
    <w:p w14:paraId="5EAB4091">
      <w:pPr>
        <w:rPr>
          <w:rFonts w:ascii="宋体" w:hAnsi="宋体"/>
          <w:color w:val="auto"/>
          <w:sz w:val="24"/>
          <w:highlight w:val="none"/>
        </w:rPr>
      </w:pPr>
      <w:r>
        <w:rPr>
          <w:rFonts w:hint="eastAsia" w:ascii="宋体" w:hAnsi="宋体"/>
          <w:color w:val="auto"/>
          <w:sz w:val="24"/>
          <w:highlight w:val="none"/>
        </w:rPr>
        <w:t>注：此表由投标人按投标产品情况如实填写。</w:t>
      </w:r>
    </w:p>
    <w:p w14:paraId="6AD8D6FC">
      <w:pPr>
        <w:rPr>
          <w:rFonts w:ascii="宋体" w:hAnsi="宋体" w:cs="宋体"/>
          <w:b/>
          <w:bCs/>
          <w:color w:val="auto"/>
          <w:sz w:val="24"/>
          <w:highlight w:val="none"/>
        </w:rPr>
      </w:pPr>
      <w:r>
        <w:rPr>
          <w:rFonts w:hint="eastAsia" w:ascii="宋体" w:hAnsi="宋体" w:cs="宋体"/>
          <w:b/>
          <w:bCs/>
          <w:color w:val="auto"/>
          <w:sz w:val="24"/>
          <w:highlight w:val="none"/>
        </w:rPr>
        <w:br w:type="page"/>
      </w:r>
    </w:p>
    <w:p w14:paraId="1BBC795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（8-2）设备清单(格式见附件)；</w:t>
      </w:r>
    </w:p>
    <w:p w14:paraId="288882FC">
      <w:pPr>
        <w:snapToGrid w:val="0"/>
        <w:spacing w:line="360" w:lineRule="auto"/>
        <w:jc w:val="center"/>
        <w:rPr>
          <w:rFonts w:ascii="宋体" w:hAnsi="宋体" w:cs="宋体"/>
          <w:b/>
          <w:bCs/>
          <w:color w:val="auto"/>
          <w:sz w:val="24"/>
          <w:szCs w:val="21"/>
          <w:highlight w:val="none"/>
        </w:rPr>
      </w:pPr>
      <w:r>
        <w:rPr>
          <w:rFonts w:hint="eastAsia" w:ascii="宋体" w:hAnsi="宋体" w:cs="宋体"/>
          <w:b/>
          <w:bCs/>
          <w:color w:val="auto"/>
          <w:sz w:val="24"/>
          <w:szCs w:val="21"/>
          <w:highlight w:val="none"/>
        </w:rPr>
        <w:t>设备清单</w:t>
      </w:r>
    </w:p>
    <w:p w14:paraId="1815B8BE">
      <w:pPr>
        <w:spacing w:line="180" w:lineRule="exact"/>
        <w:jc w:val="center"/>
        <w:rPr>
          <w:rFonts w:ascii="宋体" w:hAnsi="宋体" w:cs="宋体"/>
          <w:b/>
          <w:color w:val="auto"/>
          <w:sz w:val="24"/>
          <w:highlight w:val="none"/>
        </w:rPr>
      </w:pPr>
    </w:p>
    <w:p w14:paraId="145D1789">
      <w:pPr>
        <w:rPr>
          <w:rFonts w:ascii="宋体" w:hAnsi="宋体" w:cs="宋体"/>
          <w:color w:val="auto"/>
          <w:sz w:val="24"/>
          <w:highlight w:val="none"/>
        </w:rPr>
      </w:pPr>
      <w:r>
        <w:rPr>
          <w:rFonts w:hint="eastAsia" w:ascii="宋体" w:hAnsi="宋体" w:cs="宋体"/>
          <w:b/>
          <w:color w:val="auto"/>
          <w:sz w:val="24"/>
          <w:highlight w:val="none"/>
        </w:rPr>
        <w:t>表1  设备组件、</w:t>
      </w:r>
      <w:r>
        <w:rPr>
          <w:rFonts w:hint="eastAsia" w:ascii="宋体" w:hAnsi="宋体" w:cs="宋体"/>
          <w:b/>
          <w:color w:val="auto"/>
          <w:sz w:val="24"/>
          <w:highlight w:val="none"/>
          <w:lang w:val="zh-CN"/>
        </w:rPr>
        <w:t>附件、配件及备品备件表</w:t>
      </w:r>
    </w:p>
    <w:tbl>
      <w:tblPr>
        <w:tblStyle w:val="64"/>
        <w:tblW w:w="9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61"/>
        <w:gridCol w:w="2754"/>
        <w:gridCol w:w="1185"/>
        <w:gridCol w:w="1685"/>
        <w:gridCol w:w="934"/>
        <w:gridCol w:w="934"/>
        <w:gridCol w:w="763"/>
      </w:tblGrid>
      <w:tr w14:paraId="75057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54" w:hRule="atLeast"/>
          <w:jc w:val="center"/>
        </w:trPr>
        <w:tc>
          <w:tcPr>
            <w:tcW w:w="761" w:type="dxa"/>
            <w:vAlign w:val="center"/>
          </w:tcPr>
          <w:p w14:paraId="525C9353">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54" w:type="dxa"/>
            <w:vAlign w:val="center"/>
          </w:tcPr>
          <w:p w14:paraId="448CA59A">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1185" w:type="dxa"/>
            <w:vAlign w:val="center"/>
          </w:tcPr>
          <w:p w14:paraId="62B9E59A">
            <w:pPr>
              <w:jc w:val="center"/>
              <w:rPr>
                <w:rFonts w:ascii="宋体" w:hAnsi="宋体" w:cs="宋体"/>
                <w:color w:val="auto"/>
                <w:sz w:val="24"/>
                <w:highlight w:val="none"/>
              </w:rPr>
            </w:pPr>
            <w:r>
              <w:rPr>
                <w:rFonts w:hint="eastAsia" w:ascii="宋体" w:hAnsi="宋体" w:cs="宋体"/>
                <w:color w:val="auto"/>
                <w:sz w:val="24"/>
                <w:highlight w:val="none"/>
              </w:rPr>
              <w:t>品牌</w:t>
            </w:r>
          </w:p>
        </w:tc>
        <w:tc>
          <w:tcPr>
            <w:tcW w:w="1685" w:type="dxa"/>
            <w:vAlign w:val="center"/>
          </w:tcPr>
          <w:p w14:paraId="10AA2AED">
            <w:pPr>
              <w:jc w:val="center"/>
              <w:rPr>
                <w:rFonts w:ascii="宋体" w:hAnsi="宋体" w:cs="宋体"/>
                <w:color w:val="auto"/>
                <w:sz w:val="24"/>
                <w:highlight w:val="none"/>
              </w:rPr>
            </w:pPr>
            <w:r>
              <w:rPr>
                <w:rFonts w:hint="eastAsia" w:ascii="宋体" w:hAnsi="宋体" w:cs="宋体"/>
                <w:color w:val="auto"/>
                <w:sz w:val="24"/>
                <w:highlight w:val="none"/>
              </w:rPr>
              <w:t>型号</w:t>
            </w:r>
          </w:p>
        </w:tc>
        <w:tc>
          <w:tcPr>
            <w:tcW w:w="934" w:type="dxa"/>
            <w:vAlign w:val="center"/>
          </w:tcPr>
          <w:p w14:paraId="6B3D81BD">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934" w:type="dxa"/>
            <w:vAlign w:val="center"/>
          </w:tcPr>
          <w:p w14:paraId="31A71FFB">
            <w:pPr>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763" w:type="dxa"/>
            <w:vAlign w:val="center"/>
          </w:tcPr>
          <w:p w14:paraId="73829E72">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59CD2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67" w:hRule="atLeast"/>
          <w:jc w:val="center"/>
        </w:trPr>
        <w:tc>
          <w:tcPr>
            <w:tcW w:w="761" w:type="dxa"/>
            <w:vAlign w:val="center"/>
          </w:tcPr>
          <w:p w14:paraId="6E10D1F8">
            <w:pPr>
              <w:spacing w:before="240"/>
              <w:jc w:val="center"/>
              <w:rPr>
                <w:rFonts w:ascii="宋体" w:hAnsi="宋体" w:cs="宋体"/>
                <w:color w:val="auto"/>
                <w:sz w:val="24"/>
                <w:highlight w:val="none"/>
              </w:rPr>
            </w:pPr>
          </w:p>
        </w:tc>
        <w:tc>
          <w:tcPr>
            <w:tcW w:w="2754" w:type="dxa"/>
            <w:vAlign w:val="center"/>
          </w:tcPr>
          <w:p w14:paraId="165402EB">
            <w:pPr>
              <w:spacing w:before="240"/>
              <w:jc w:val="center"/>
              <w:rPr>
                <w:rFonts w:ascii="宋体" w:hAnsi="宋体" w:cs="宋体"/>
                <w:color w:val="auto"/>
                <w:sz w:val="24"/>
                <w:highlight w:val="none"/>
              </w:rPr>
            </w:pPr>
          </w:p>
        </w:tc>
        <w:tc>
          <w:tcPr>
            <w:tcW w:w="1185" w:type="dxa"/>
            <w:vAlign w:val="center"/>
          </w:tcPr>
          <w:p w14:paraId="3000B389">
            <w:pPr>
              <w:spacing w:before="240"/>
              <w:jc w:val="center"/>
              <w:rPr>
                <w:rFonts w:ascii="宋体" w:hAnsi="宋体" w:cs="宋体"/>
                <w:color w:val="auto"/>
                <w:sz w:val="24"/>
                <w:highlight w:val="none"/>
              </w:rPr>
            </w:pPr>
          </w:p>
        </w:tc>
        <w:tc>
          <w:tcPr>
            <w:tcW w:w="1685" w:type="dxa"/>
            <w:vAlign w:val="center"/>
          </w:tcPr>
          <w:p w14:paraId="25F45128">
            <w:pPr>
              <w:spacing w:before="240"/>
              <w:jc w:val="center"/>
              <w:rPr>
                <w:rFonts w:ascii="宋体" w:hAnsi="宋体" w:cs="宋体"/>
                <w:color w:val="auto"/>
                <w:sz w:val="24"/>
                <w:highlight w:val="none"/>
              </w:rPr>
            </w:pPr>
          </w:p>
        </w:tc>
        <w:tc>
          <w:tcPr>
            <w:tcW w:w="934" w:type="dxa"/>
            <w:vAlign w:val="center"/>
          </w:tcPr>
          <w:p w14:paraId="28DA42D3">
            <w:pPr>
              <w:spacing w:before="240"/>
              <w:jc w:val="center"/>
              <w:rPr>
                <w:rFonts w:ascii="宋体" w:hAnsi="宋体" w:cs="宋体"/>
                <w:color w:val="auto"/>
                <w:sz w:val="24"/>
                <w:highlight w:val="none"/>
              </w:rPr>
            </w:pPr>
          </w:p>
        </w:tc>
        <w:tc>
          <w:tcPr>
            <w:tcW w:w="934" w:type="dxa"/>
            <w:vAlign w:val="center"/>
          </w:tcPr>
          <w:p w14:paraId="58426394">
            <w:pPr>
              <w:spacing w:before="240"/>
              <w:jc w:val="center"/>
              <w:rPr>
                <w:rFonts w:ascii="宋体" w:hAnsi="宋体" w:cs="宋体"/>
                <w:color w:val="auto"/>
                <w:sz w:val="24"/>
                <w:highlight w:val="none"/>
              </w:rPr>
            </w:pPr>
          </w:p>
        </w:tc>
        <w:tc>
          <w:tcPr>
            <w:tcW w:w="763" w:type="dxa"/>
            <w:vAlign w:val="center"/>
          </w:tcPr>
          <w:p w14:paraId="05F3172F">
            <w:pPr>
              <w:spacing w:before="240"/>
              <w:jc w:val="center"/>
              <w:rPr>
                <w:rFonts w:ascii="宋体" w:hAnsi="宋体" w:cs="宋体"/>
                <w:color w:val="auto"/>
                <w:sz w:val="24"/>
                <w:highlight w:val="none"/>
              </w:rPr>
            </w:pPr>
          </w:p>
        </w:tc>
      </w:tr>
      <w:tr w14:paraId="24BE1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61" w:hRule="atLeast"/>
          <w:jc w:val="center"/>
        </w:trPr>
        <w:tc>
          <w:tcPr>
            <w:tcW w:w="761" w:type="dxa"/>
            <w:vAlign w:val="center"/>
          </w:tcPr>
          <w:p w14:paraId="2E738FB6">
            <w:pPr>
              <w:spacing w:before="240"/>
              <w:jc w:val="center"/>
              <w:rPr>
                <w:rFonts w:ascii="宋体" w:hAnsi="宋体" w:cs="宋体"/>
                <w:color w:val="auto"/>
                <w:sz w:val="24"/>
                <w:highlight w:val="none"/>
              </w:rPr>
            </w:pPr>
          </w:p>
        </w:tc>
        <w:tc>
          <w:tcPr>
            <w:tcW w:w="2754" w:type="dxa"/>
            <w:vAlign w:val="center"/>
          </w:tcPr>
          <w:p w14:paraId="225D0F23">
            <w:pPr>
              <w:spacing w:before="240"/>
              <w:jc w:val="center"/>
              <w:rPr>
                <w:rFonts w:ascii="宋体" w:hAnsi="宋体" w:cs="宋体"/>
                <w:color w:val="auto"/>
                <w:sz w:val="24"/>
                <w:highlight w:val="none"/>
              </w:rPr>
            </w:pPr>
          </w:p>
        </w:tc>
        <w:tc>
          <w:tcPr>
            <w:tcW w:w="1185" w:type="dxa"/>
            <w:vAlign w:val="center"/>
          </w:tcPr>
          <w:p w14:paraId="671A7945">
            <w:pPr>
              <w:spacing w:before="240"/>
              <w:jc w:val="center"/>
              <w:rPr>
                <w:rFonts w:ascii="宋体" w:hAnsi="宋体" w:cs="宋体"/>
                <w:color w:val="auto"/>
                <w:sz w:val="24"/>
                <w:highlight w:val="none"/>
              </w:rPr>
            </w:pPr>
          </w:p>
        </w:tc>
        <w:tc>
          <w:tcPr>
            <w:tcW w:w="1685" w:type="dxa"/>
            <w:vAlign w:val="center"/>
          </w:tcPr>
          <w:p w14:paraId="7DAB37CF">
            <w:pPr>
              <w:spacing w:before="240"/>
              <w:jc w:val="center"/>
              <w:rPr>
                <w:rFonts w:ascii="宋体" w:hAnsi="宋体" w:cs="宋体"/>
                <w:color w:val="auto"/>
                <w:sz w:val="24"/>
                <w:highlight w:val="none"/>
              </w:rPr>
            </w:pPr>
          </w:p>
        </w:tc>
        <w:tc>
          <w:tcPr>
            <w:tcW w:w="934" w:type="dxa"/>
            <w:vAlign w:val="center"/>
          </w:tcPr>
          <w:p w14:paraId="2C89080C">
            <w:pPr>
              <w:spacing w:before="240"/>
              <w:jc w:val="center"/>
              <w:rPr>
                <w:rFonts w:ascii="宋体" w:hAnsi="宋体" w:cs="宋体"/>
                <w:color w:val="auto"/>
                <w:sz w:val="24"/>
                <w:highlight w:val="none"/>
              </w:rPr>
            </w:pPr>
          </w:p>
        </w:tc>
        <w:tc>
          <w:tcPr>
            <w:tcW w:w="934" w:type="dxa"/>
            <w:vAlign w:val="center"/>
          </w:tcPr>
          <w:p w14:paraId="200673FA">
            <w:pPr>
              <w:spacing w:before="240"/>
              <w:jc w:val="center"/>
              <w:rPr>
                <w:rFonts w:ascii="宋体" w:hAnsi="宋体" w:cs="宋体"/>
                <w:color w:val="auto"/>
                <w:sz w:val="24"/>
                <w:highlight w:val="none"/>
              </w:rPr>
            </w:pPr>
          </w:p>
        </w:tc>
        <w:tc>
          <w:tcPr>
            <w:tcW w:w="763" w:type="dxa"/>
            <w:vAlign w:val="center"/>
          </w:tcPr>
          <w:p w14:paraId="329BF977">
            <w:pPr>
              <w:spacing w:before="240"/>
              <w:jc w:val="center"/>
              <w:rPr>
                <w:rFonts w:ascii="宋体" w:hAnsi="宋体" w:cs="宋体"/>
                <w:color w:val="auto"/>
                <w:sz w:val="24"/>
                <w:highlight w:val="none"/>
              </w:rPr>
            </w:pPr>
          </w:p>
        </w:tc>
      </w:tr>
      <w:tr w14:paraId="0296E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761" w:type="dxa"/>
            <w:vAlign w:val="center"/>
          </w:tcPr>
          <w:p w14:paraId="2B1933A1">
            <w:pPr>
              <w:spacing w:before="240"/>
              <w:jc w:val="center"/>
              <w:rPr>
                <w:rFonts w:ascii="宋体" w:hAnsi="宋体" w:cs="宋体"/>
                <w:color w:val="auto"/>
                <w:sz w:val="24"/>
                <w:highlight w:val="none"/>
              </w:rPr>
            </w:pPr>
          </w:p>
        </w:tc>
        <w:tc>
          <w:tcPr>
            <w:tcW w:w="2754" w:type="dxa"/>
            <w:vAlign w:val="center"/>
          </w:tcPr>
          <w:p w14:paraId="00DE7831">
            <w:pPr>
              <w:spacing w:before="240"/>
              <w:jc w:val="center"/>
              <w:rPr>
                <w:rFonts w:ascii="宋体" w:hAnsi="宋体" w:cs="宋体"/>
                <w:color w:val="auto"/>
                <w:sz w:val="24"/>
                <w:highlight w:val="none"/>
              </w:rPr>
            </w:pPr>
          </w:p>
        </w:tc>
        <w:tc>
          <w:tcPr>
            <w:tcW w:w="1185" w:type="dxa"/>
            <w:vAlign w:val="center"/>
          </w:tcPr>
          <w:p w14:paraId="71B594F6">
            <w:pPr>
              <w:spacing w:before="240"/>
              <w:jc w:val="center"/>
              <w:rPr>
                <w:rFonts w:ascii="宋体" w:hAnsi="宋体" w:cs="宋体"/>
                <w:color w:val="auto"/>
                <w:sz w:val="24"/>
                <w:highlight w:val="none"/>
              </w:rPr>
            </w:pPr>
          </w:p>
        </w:tc>
        <w:tc>
          <w:tcPr>
            <w:tcW w:w="1685" w:type="dxa"/>
            <w:vAlign w:val="center"/>
          </w:tcPr>
          <w:p w14:paraId="5E20A52A">
            <w:pPr>
              <w:spacing w:before="240"/>
              <w:jc w:val="center"/>
              <w:rPr>
                <w:rFonts w:ascii="宋体" w:hAnsi="宋体" w:cs="宋体"/>
                <w:color w:val="auto"/>
                <w:sz w:val="24"/>
                <w:highlight w:val="none"/>
              </w:rPr>
            </w:pPr>
          </w:p>
        </w:tc>
        <w:tc>
          <w:tcPr>
            <w:tcW w:w="934" w:type="dxa"/>
            <w:vAlign w:val="center"/>
          </w:tcPr>
          <w:p w14:paraId="256D351E">
            <w:pPr>
              <w:spacing w:before="240"/>
              <w:jc w:val="center"/>
              <w:rPr>
                <w:rFonts w:ascii="宋体" w:hAnsi="宋体" w:cs="宋体"/>
                <w:color w:val="auto"/>
                <w:sz w:val="24"/>
                <w:highlight w:val="none"/>
              </w:rPr>
            </w:pPr>
          </w:p>
        </w:tc>
        <w:tc>
          <w:tcPr>
            <w:tcW w:w="934" w:type="dxa"/>
            <w:vAlign w:val="center"/>
          </w:tcPr>
          <w:p w14:paraId="699B9936">
            <w:pPr>
              <w:spacing w:before="240"/>
              <w:jc w:val="center"/>
              <w:rPr>
                <w:rFonts w:ascii="宋体" w:hAnsi="宋体" w:cs="宋体"/>
                <w:color w:val="auto"/>
                <w:sz w:val="24"/>
                <w:highlight w:val="none"/>
              </w:rPr>
            </w:pPr>
          </w:p>
        </w:tc>
        <w:tc>
          <w:tcPr>
            <w:tcW w:w="763" w:type="dxa"/>
            <w:vAlign w:val="center"/>
          </w:tcPr>
          <w:p w14:paraId="11519A3E">
            <w:pPr>
              <w:spacing w:before="240"/>
              <w:jc w:val="center"/>
              <w:rPr>
                <w:rFonts w:ascii="宋体" w:hAnsi="宋体" w:cs="宋体"/>
                <w:color w:val="auto"/>
                <w:sz w:val="24"/>
                <w:highlight w:val="none"/>
              </w:rPr>
            </w:pPr>
          </w:p>
        </w:tc>
      </w:tr>
      <w:tr w14:paraId="4C3CD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761" w:type="dxa"/>
            <w:vAlign w:val="center"/>
          </w:tcPr>
          <w:p w14:paraId="7203B2DF">
            <w:pPr>
              <w:spacing w:before="240"/>
              <w:jc w:val="center"/>
              <w:rPr>
                <w:rFonts w:ascii="宋体" w:hAnsi="宋体" w:cs="宋体"/>
                <w:color w:val="auto"/>
                <w:sz w:val="24"/>
                <w:highlight w:val="none"/>
              </w:rPr>
            </w:pPr>
          </w:p>
        </w:tc>
        <w:tc>
          <w:tcPr>
            <w:tcW w:w="2754" w:type="dxa"/>
            <w:vAlign w:val="center"/>
          </w:tcPr>
          <w:p w14:paraId="12F1F96C">
            <w:pPr>
              <w:spacing w:before="240"/>
              <w:jc w:val="center"/>
              <w:rPr>
                <w:rFonts w:ascii="宋体" w:hAnsi="宋体" w:cs="宋体"/>
                <w:color w:val="auto"/>
                <w:sz w:val="24"/>
                <w:highlight w:val="none"/>
              </w:rPr>
            </w:pPr>
          </w:p>
        </w:tc>
        <w:tc>
          <w:tcPr>
            <w:tcW w:w="1185" w:type="dxa"/>
            <w:vAlign w:val="center"/>
          </w:tcPr>
          <w:p w14:paraId="67FA57B5">
            <w:pPr>
              <w:spacing w:before="240"/>
              <w:jc w:val="center"/>
              <w:rPr>
                <w:rFonts w:ascii="宋体" w:hAnsi="宋体" w:cs="宋体"/>
                <w:color w:val="auto"/>
                <w:sz w:val="24"/>
                <w:highlight w:val="none"/>
              </w:rPr>
            </w:pPr>
          </w:p>
        </w:tc>
        <w:tc>
          <w:tcPr>
            <w:tcW w:w="1685" w:type="dxa"/>
            <w:vAlign w:val="center"/>
          </w:tcPr>
          <w:p w14:paraId="0A03B2CB">
            <w:pPr>
              <w:spacing w:before="240"/>
              <w:jc w:val="center"/>
              <w:rPr>
                <w:rFonts w:ascii="宋体" w:hAnsi="宋体" w:cs="宋体"/>
                <w:color w:val="auto"/>
                <w:sz w:val="24"/>
                <w:highlight w:val="none"/>
              </w:rPr>
            </w:pPr>
          </w:p>
        </w:tc>
        <w:tc>
          <w:tcPr>
            <w:tcW w:w="934" w:type="dxa"/>
            <w:vAlign w:val="center"/>
          </w:tcPr>
          <w:p w14:paraId="4AEEC8C6">
            <w:pPr>
              <w:spacing w:before="240"/>
              <w:jc w:val="center"/>
              <w:rPr>
                <w:rFonts w:ascii="宋体" w:hAnsi="宋体" w:cs="宋体"/>
                <w:color w:val="auto"/>
                <w:sz w:val="24"/>
                <w:highlight w:val="none"/>
              </w:rPr>
            </w:pPr>
          </w:p>
        </w:tc>
        <w:tc>
          <w:tcPr>
            <w:tcW w:w="934" w:type="dxa"/>
            <w:vAlign w:val="center"/>
          </w:tcPr>
          <w:p w14:paraId="45992228">
            <w:pPr>
              <w:spacing w:before="240"/>
              <w:jc w:val="center"/>
              <w:rPr>
                <w:rFonts w:ascii="宋体" w:hAnsi="宋体" w:cs="宋体"/>
                <w:color w:val="auto"/>
                <w:sz w:val="24"/>
                <w:highlight w:val="none"/>
              </w:rPr>
            </w:pPr>
          </w:p>
        </w:tc>
        <w:tc>
          <w:tcPr>
            <w:tcW w:w="763" w:type="dxa"/>
            <w:vAlign w:val="center"/>
          </w:tcPr>
          <w:p w14:paraId="1EC02449">
            <w:pPr>
              <w:spacing w:before="240"/>
              <w:jc w:val="center"/>
              <w:rPr>
                <w:rFonts w:ascii="宋体" w:hAnsi="宋体" w:cs="宋体"/>
                <w:color w:val="auto"/>
                <w:sz w:val="24"/>
                <w:highlight w:val="none"/>
              </w:rPr>
            </w:pPr>
          </w:p>
        </w:tc>
      </w:tr>
      <w:tr w14:paraId="12CA2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761" w:type="dxa"/>
            <w:vAlign w:val="center"/>
          </w:tcPr>
          <w:p w14:paraId="54177905">
            <w:pPr>
              <w:spacing w:before="240"/>
              <w:jc w:val="center"/>
              <w:rPr>
                <w:rFonts w:ascii="宋体" w:hAnsi="宋体" w:cs="宋体"/>
                <w:color w:val="auto"/>
                <w:sz w:val="24"/>
                <w:highlight w:val="none"/>
              </w:rPr>
            </w:pPr>
          </w:p>
        </w:tc>
        <w:tc>
          <w:tcPr>
            <w:tcW w:w="2754" w:type="dxa"/>
            <w:vAlign w:val="center"/>
          </w:tcPr>
          <w:p w14:paraId="238A8956">
            <w:pPr>
              <w:spacing w:before="240"/>
              <w:jc w:val="center"/>
              <w:rPr>
                <w:rFonts w:ascii="宋体" w:hAnsi="宋体" w:cs="宋体"/>
                <w:color w:val="auto"/>
                <w:sz w:val="24"/>
                <w:highlight w:val="none"/>
              </w:rPr>
            </w:pPr>
          </w:p>
        </w:tc>
        <w:tc>
          <w:tcPr>
            <w:tcW w:w="1185" w:type="dxa"/>
            <w:vAlign w:val="center"/>
          </w:tcPr>
          <w:p w14:paraId="14C37DE3">
            <w:pPr>
              <w:spacing w:before="240"/>
              <w:jc w:val="center"/>
              <w:rPr>
                <w:rFonts w:ascii="宋体" w:hAnsi="宋体" w:cs="宋体"/>
                <w:color w:val="auto"/>
                <w:sz w:val="24"/>
                <w:highlight w:val="none"/>
              </w:rPr>
            </w:pPr>
          </w:p>
        </w:tc>
        <w:tc>
          <w:tcPr>
            <w:tcW w:w="1685" w:type="dxa"/>
            <w:vAlign w:val="center"/>
          </w:tcPr>
          <w:p w14:paraId="2AC1388B">
            <w:pPr>
              <w:spacing w:before="240"/>
              <w:jc w:val="center"/>
              <w:rPr>
                <w:rFonts w:ascii="宋体" w:hAnsi="宋体" w:cs="宋体"/>
                <w:color w:val="auto"/>
                <w:sz w:val="24"/>
                <w:highlight w:val="none"/>
              </w:rPr>
            </w:pPr>
          </w:p>
        </w:tc>
        <w:tc>
          <w:tcPr>
            <w:tcW w:w="934" w:type="dxa"/>
            <w:vAlign w:val="center"/>
          </w:tcPr>
          <w:p w14:paraId="51A3067C">
            <w:pPr>
              <w:spacing w:before="240"/>
              <w:jc w:val="center"/>
              <w:rPr>
                <w:rFonts w:ascii="宋体" w:hAnsi="宋体" w:cs="宋体"/>
                <w:color w:val="auto"/>
                <w:sz w:val="24"/>
                <w:highlight w:val="none"/>
              </w:rPr>
            </w:pPr>
          </w:p>
        </w:tc>
        <w:tc>
          <w:tcPr>
            <w:tcW w:w="934" w:type="dxa"/>
            <w:vAlign w:val="center"/>
          </w:tcPr>
          <w:p w14:paraId="763CA2A7">
            <w:pPr>
              <w:spacing w:before="240"/>
              <w:jc w:val="center"/>
              <w:rPr>
                <w:rFonts w:ascii="宋体" w:hAnsi="宋体" w:cs="宋体"/>
                <w:color w:val="auto"/>
                <w:sz w:val="24"/>
                <w:highlight w:val="none"/>
              </w:rPr>
            </w:pPr>
          </w:p>
        </w:tc>
        <w:tc>
          <w:tcPr>
            <w:tcW w:w="763" w:type="dxa"/>
            <w:vAlign w:val="center"/>
          </w:tcPr>
          <w:p w14:paraId="0F38D82F">
            <w:pPr>
              <w:spacing w:before="240"/>
              <w:jc w:val="center"/>
              <w:rPr>
                <w:rFonts w:ascii="宋体" w:hAnsi="宋体" w:cs="宋体"/>
                <w:color w:val="auto"/>
                <w:sz w:val="24"/>
                <w:highlight w:val="none"/>
              </w:rPr>
            </w:pPr>
          </w:p>
        </w:tc>
      </w:tr>
    </w:tbl>
    <w:p w14:paraId="70FDA384">
      <w:pPr>
        <w:spacing w:line="360" w:lineRule="auto"/>
        <w:rPr>
          <w:rFonts w:ascii="宋体" w:hAnsi="宋体" w:cs="宋体"/>
          <w:color w:val="auto"/>
          <w:sz w:val="24"/>
          <w:highlight w:val="none"/>
          <w:lang w:val="zh-CN"/>
        </w:rPr>
      </w:pPr>
      <w:r>
        <w:rPr>
          <w:rFonts w:hint="eastAsia" w:ascii="宋体" w:hAnsi="宋体" w:cs="宋体"/>
          <w:iCs/>
          <w:color w:val="auto"/>
          <w:sz w:val="24"/>
          <w:highlight w:val="none"/>
        </w:rPr>
        <w:t>表1是投标设备的设备组件、附件、配件及备品备件表，请投标人列出，该费用计入投标总价。</w:t>
      </w:r>
    </w:p>
    <w:p w14:paraId="4D76EA53">
      <w:pPr>
        <w:spacing w:line="360" w:lineRule="auto"/>
        <w:rPr>
          <w:rFonts w:ascii="宋体" w:hAnsi="宋体" w:cs="宋体"/>
          <w:color w:val="auto"/>
          <w:sz w:val="24"/>
          <w:highlight w:val="none"/>
        </w:rPr>
      </w:pPr>
      <w:r>
        <w:rPr>
          <w:rFonts w:hint="eastAsia" w:ascii="宋体" w:hAnsi="宋体" w:cs="宋体"/>
          <w:b/>
          <w:bCs/>
          <w:iCs/>
          <w:color w:val="auto"/>
          <w:sz w:val="24"/>
          <w:highlight w:val="none"/>
        </w:rPr>
        <w:t>备注：以上清单至少应包括采购需求中的配置要求（如有）或分部分项内容，投标人应根据投标产品的实际情况进行填写，未根据投标产品实际情况进行填写，导致后期无法签订合同的，责任由投标人自行承担。</w:t>
      </w:r>
    </w:p>
    <w:p w14:paraId="6608573B">
      <w:pPr>
        <w:snapToGrid w:val="0"/>
        <w:spacing w:line="360" w:lineRule="auto"/>
        <w:rPr>
          <w:rFonts w:ascii="宋体" w:hAnsi="宋体" w:cs="宋体"/>
          <w:color w:val="auto"/>
          <w:sz w:val="24"/>
          <w:highlight w:val="none"/>
          <w:lang w:val="zh-CN"/>
        </w:rPr>
      </w:pPr>
    </w:p>
    <w:p w14:paraId="69074D8B">
      <w:pPr>
        <w:rPr>
          <w:rFonts w:ascii="宋体" w:hAnsi="宋体" w:cs="宋体"/>
          <w:color w:val="auto"/>
          <w:sz w:val="24"/>
          <w:highlight w:val="none"/>
        </w:rPr>
      </w:pPr>
      <w:r>
        <w:rPr>
          <w:rFonts w:hint="eastAsia" w:ascii="宋体" w:hAnsi="宋体" w:cs="宋体"/>
          <w:b/>
          <w:color w:val="auto"/>
          <w:sz w:val="24"/>
          <w:highlight w:val="none"/>
        </w:rPr>
        <w:t xml:space="preserve">表2  </w:t>
      </w:r>
      <w:r>
        <w:rPr>
          <w:rFonts w:hint="eastAsia" w:ascii="宋体" w:hAnsi="宋体" w:cs="宋体"/>
          <w:b/>
          <w:color w:val="auto"/>
          <w:sz w:val="24"/>
          <w:highlight w:val="none"/>
          <w:lang w:val="zh-CN"/>
        </w:rPr>
        <w:t>专用工具</w:t>
      </w:r>
      <w:r>
        <w:rPr>
          <w:rFonts w:hint="eastAsia" w:ascii="宋体" w:hAnsi="宋体" w:cs="宋体"/>
          <w:b/>
          <w:color w:val="auto"/>
          <w:sz w:val="24"/>
          <w:highlight w:val="none"/>
        </w:rPr>
        <w:t>报价表</w:t>
      </w:r>
    </w:p>
    <w:tbl>
      <w:tblPr>
        <w:tblStyle w:val="6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66"/>
        <w:gridCol w:w="2355"/>
        <w:gridCol w:w="1470"/>
        <w:gridCol w:w="840"/>
        <w:gridCol w:w="1665"/>
        <w:gridCol w:w="1542"/>
      </w:tblGrid>
      <w:tr w14:paraId="0D206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4" w:hRule="atLeast"/>
          <w:jc w:val="center"/>
        </w:trPr>
        <w:tc>
          <w:tcPr>
            <w:tcW w:w="766" w:type="dxa"/>
            <w:vMerge w:val="restart"/>
            <w:vAlign w:val="center"/>
          </w:tcPr>
          <w:p w14:paraId="5836C8E7">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355" w:type="dxa"/>
            <w:vMerge w:val="restart"/>
            <w:vAlign w:val="center"/>
          </w:tcPr>
          <w:p w14:paraId="48C625FA">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1470" w:type="dxa"/>
            <w:vMerge w:val="restart"/>
            <w:vAlign w:val="center"/>
          </w:tcPr>
          <w:p w14:paraId="74ABBC69">
            <w:pPr>
              <w:jc w:val="center"/>
              <w:rPr>
                <w:rFonts w:ascii="宋体" w:hAnsi="宋体" w:cs="宋体"/>
                <w:color w:val="auto"/>
                <w:sz w:val="24"/>
                <w:highlight w:val="none"/>
              </w:rPr>
            </w:pPr>
            <w:r>
              <w:rPr>
                <w:rFonts w:hint="eastAsia" w:ascii="宋体" w:hAnsi="宋体" w:cs="宋体"/>
                <w:color w:val="auto"/>
                <w:sz w:val="24"/>
                <w:highlight w:val="none"/>
              </w:rPr>
              <w:t>型号</w:t>
            </w:r>
          </w:p>
        </w:tc>
        <w:tc>
          <w:tcPr>
            <w:tcW w:w="840" w:type="dxa"/>
            <w:vMerge w:val="restart"/>
            <w:vAlign w:val="center"/>
          </w:tcPr>
          <w:p w14:paraId="7B680B1E">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665" w:type="dxa"/>
            <w:vAlign w:val="center"/>
          </w:tcPr>
          <w:p w14:paraId="617F6B38">
            <w:pPr>
              <w:jc w:val="center"/>
              <w:rPr>
                <w:rFonts w:ascii="宋体" w:hAnsi="宋体" w:cs="宋体"/>
                <w:color w:val="auto"/>
                <w:sz w:val="24"/>
                <w:highlight w:val="none"/>
              </w:rPr>
            </w:pPr>
            <w:r>
              <w:rPr>
                <w:rFonts w:hint="eastAsia" w:ascii="宋体" w:hAnsi="宋体" w:cs="宋体"/>
                <w:color w:val="auto"/>
                <w:sz w:val="24"/>
                <w:highlight w:val="none"/>
              </w:rPr>
              <w:t>单   价</w:t>
            </w:r>
          </w:p>
        </w:tc>
        <w:tc>
          <w:tcPr>
            <w:tcW w:w="1542" w:type="dxa"/>
            <w:vAlign w:val="center"/>
          </w:tcPr>
          <w:p w14:paraId="70411DC8">
            <w:pPr>
              <w:jc w:val="center"/>
              <w:rPr>
                <w:rFonts w:ascii="宋体" w:hAnsi="宋体" w:cs="宋体"/>
                <w:color w:val="auto"/>
                <w:sz w:val="24"/>
                <w:highlight w:val="none"/>
              </w:rPr>
            </w:pPr>
            <w:r>
              <w:rPr>
                <w:rFonts w:hint="eastAsia" w:ascii="宋体" w:hAnsi="宋体" w:cs="宋体"/>
                <w:color w:val="auto"/>
                <w:sz w:val="24"/>
                <w:highlight w:val="none"/>
              </w:rPr>
              <w:t>总   价</w:t>
            </w:r>
          </w:p>
        </w:tc>
      </w:tr>
      <w:tr w14:paraId="07057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42" w:hRule="atLeast"/>
          <w:jc w:val="center"/>
        </w:trPr>
        <w:tc>
          <w:tcPr>
            <w:tcW w:w="766" w:type="dxa"/>
            <w:vMerge w:val="continue"/>
            <w:vAlign w:val="center"/>
          </w:tcPr>
          <w:p w14:paraId="2EC4790D">
            <w:pPr>
              <w:rPr>
                <w:rFonts w:ascii="宋体" w:hAnsi="宋体" w:cs="宋体"/>
                <w:color w:val="auto"/>
                <w:sz w:val="24"/>
                <w:highlight w:val="none"/>
              </w:rPr>
            </w:pPr>
          </w:p>
        </w:tc>
        <w:tc>
          <w:tcPr>
            <w:tcW w:w="2355" w:type="dxa"/>
            <w:vMerge w:val="continue"/>
            <w:vAlign w:val="center"/>
          </w:tcPr>
          <w:p w14:paraId="4264C6E2">
            <w:pPr>
              <w:rPr>
                <w:rFonts w:ascii="宋体" w:hAnsi="宋体" w:cs="宋体"/>
                <w:color w:val="auto"/>
                <w:sz w:val="24"/>
                <w:highlight w:val="none"/>
              </w:rPr>
            </w:pPr>
          </w:p>
        </w:tc>
        <w:tc>
          <w:tcPr>
            <w:tcW w:w="1470" w:type="dxa"/>
            <w:vMerge w:val="continue"/>
            <w:vAlign w:val="center"/>
          </w:tcPr>
          <w:p w14:paraId="2F2E99CE">
            <w:pPr>
              <w:rPr>
                <w:rFonts w:ascii="宋体" w:hAnsi="宋体" w:cs="宋体"/>
                <w:color w:val="auto"/>
                <w:sz w:val="24"/>
                <w:highlight w:val="none"/>
              </w:rPr>
            </w:pPr>
          </w:p>
        </w:tc>
        <w:tc>
          <w:tcPr>
            <w:tcW w:w="840" w:type="dxa"/>
            <w:vMerge w:val="continue"/>
            <w:vAlign w:val="center"/>
          </w:tcPr>
          <w:p w14:paraId="29CF352D">
            <w:pPr>
              <w:rPr>
                <w:rFonts w:ascii="宋体" w:hAnsi="宋体" w:cs="宋体"/>
                <w:color w:val="auto"/>
                <w:sz w:val="24"/>
                <w:highlight w:val="none"/>
              </w:rPr>
            </w:pPr>
          </w:p>
        </w:tc>
        <w:tc>
          <w:tcPr>
            <w:tcW w:w="1665" w:type="dxa"/>
            <w:vAlign w:val="center"/>
          </w:tcPr>
          <w:p w14:paraId="0D37C1D0">
            <w:pPr>
              <w:jc w:val="center"/>
              <w:rPr>
                <w:rFonts w:ascii="宋体" w:hAnsi="宋体" w:cs="宋体"/>
                <w:color w:val="auto"/>
                <w:sz w:val="24"/>
                <w:highlight w:val="none"/>
              </w:rPr>
            </w:pPr>
            <w:r>
              <w:rPr>
                <w:rFonts w:hint="eastAsia" w:ascii="宋体" w:hAnsi="宋体" w:cs="宋体"/>
                <w:color w:val="auto"/>
                <w:sz w:val="24"/>
                <w:highlight w:val="none"/>
              </w:rPr>
              <w:t>到工地价</w:t>
            </w:r>
          </w:p>
        </w:tc>
        <w:tc>
          <w:tcPr>
            <w:tcW w:w="1542" w:type="dxa"/>
            <w:vAlign w:val="center"/>
          </w:tcPr>
          <w:p w14:paraId="2F130076">
            <w:pPr>
              <w:jc w:val="center"/>
              <w:rPr>
                <w:rFonts w:ascii="宋体" w:hAnsi="宋体" w:cs="宋体"/>
                <w:color w:val="auto"/>
                <w:sz w:val="24"/>
                <w:highlight w:val="none"/>
              </w:rPr>
            </w:pPr>
            <w:r>
              <w:rPr>
                <w:rFonts w:hint="eastAsia" w:ascii="宋体" w:hAnsi="宋体" w:cs="宋体"/>
                <w:color w:val="auto"/>
                <w:sz w:val="24"/>
                <w:highlight w:val="none"/>
              </w:rPr>
              <w:t>到工地价</w:t>
            </w:r>
          </w:p>
        </w:tc>
      </w:tr>
      <w:tr w14:paraId="072A6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710" w:hRule="atLeast"/>
          <w:jc w:val="center"/>
        </w:trPr>
        <w:tc>
          <w:tcPr>
            <w:tcW w:w="766" w:type="dxa"/>
            <w:vAlign w:val="center"/>
          </w:tcPr>
          <w:p w14:paraId="77803A45">
            <w:pPr>
              <w:spacing w:before="240"/>
              <w:jc w:val="center"/>
              <w:rPr>
                <w:rFonts w:ascii="宋体" w:hAnsi="宋体" w:cs="宋体"/>
                <w:color w:val="auto"/>
                <w:sz w:val="24"/>
                <w:highlight w:val="none"/>
              </w:rPr>
            </w:pPr>
          </w:p>
        </w:tc>
        <w:tc>
          <w:tcPr>
            <w:tcW w:w="2355" w:type="dxa"/>
            <w:vAlign w:val="center"/>
          </w:tcPr>
          <w:p w14:paraId="0D4873C3">
            <w:pPr>
              <w:spacing w:before="240"/>
              <w:jc w:val="center"/>
              <w:rPr>
                <w:rFonts w:ascii="宋体" w:hAnsi="宋体" w:cs="宋体"/>
                <w:color w:val="auto"/>
                <w:sz w:val="24"/>
                <w:highlight w:val="none"/>
              </w:rPr>
            </w:pPr>
          </w:p>
        </w:tc>
        <w:tc>
          <w:tcPr>
            <w:tcW w:w="1470" w:type="dxa"/>
            <w:vAlign w:val="center"/>
          </w:tcPr>
          <w:p w14:paraId="2F8DBBB5">
            <w:pPr>
              <w:spacing w:before="240"/>
              <w:jc w:val="center"/>
              <w:rPr>
                <w:rFonts w:ascii="宋体" w:hAnsi="宋体" w:cs="宋体"/>
                <w:color w:val="auto"/>
                <w:sz w:val="24"/>
                <w:highlight w:val="none"/>
              </w:rPr>
            </w:pPr>
          </w:p>
        </w:tc>
        <w:tc>
          <w:tcPr>
            <w:tcW w:w="840" w:type="dxa"/>
            <w:vAlign w:val="center"/>
          </w:tcPr>
          <w:p w14:paraId="6B66ED9C">
            <w:pPr>
              <w:spacing w:before="240"/>
              <w:jc w:val="center"/>
              <w:rPr>
                <w:rFonts w:ascii="宋体" w:hAnsi="宋体" w:cs="宋体"/>
                <w:color w:val="auto"/>
                <w:sz w:val="24"/>
                <w:highlight w:val="none"/>
              </w:rPr>
            </w:pPr>
          </w:p>
        </w:tc>
        <w:tc>
          <w:tcPr>
            <w:tcW w:w="1665" w:type="dxa"/>
            <w:vAlign w:val="center"/>
          </w:tcPr>
          <w:p w14:paraId="66B67839">
            <w:pPr>
              <w:spacing w:before="240"/>
              <w:jc w:val="center"/>
              <w:rPr>
                <w:rFonts w:ascii="宋体" w:hAnsi="宋体" w:cs="宋体"/>
                <w:color w:val="auto"/>
                <w:sz w:val="24"/>
                <w:highlight w:val="none"/>
              </w:rPr>
            </w:pPr>
          </w:p>
        </w:tc>
        <w:tc>
          <w:tcPr>
            <w:tcW w:w="1542" w:type="dxa"/>
            <w:vAlign w:val="center"/>
          </w:tcPr>
          <w:p w14:paraId="012F1AF9">
            <w:pPr>
              <w:spacing w:before="240"/>
              <w:jc w:val="center"/>
              <w:rPr>
                <w:rFonts w:ascii="宋体" w:hAnsi="宋体" w:cs="宋体"/>
                <w:color w:val="auto"/>
                <w:sz w:val="24"/>
                <w:highlight w:val="none"/>
              </w:rPr>
            </w:pPr>
          </w:p>
        </w:tc>
      </w:tr>
    </w:tbl>
    <w:p w14:paraId="004C2269">
      <w:pPr>
        <w:snapToGrid w:val="0"/>
        <w:spacing w:before="120" w:beforeLines="50" w:after="120" w:afterLines="50" w:line="360" w:lineRule="auto"/>
        <w:jc w:val="left"/>
        <w:rPr>
          <w:rFonts w:ascii="宋体" w:hAnsi="宋体" w:cs="宋体"/>
          <w:b/>
          <w:bCs/>
          <w:color w:val="auto"/>
          <w:sz w:val="24"/>
          <w:highlight w:val="none"/>
        </w:rPr>
      </w:pPr>
      <w:r>
        <w:rPr>
          <w:rFonts w:hint="eastAsia" w:ascii="宋体" w:hAnsi="宋体" w:cs="宋体"/>
          <w:iCs/>
          <w:color w:val="auto"/>
          <w:sz w:val="24"/>
          <w:highlight w:val="none"/>
        </w:rPr>
        <w:t>表2是供设备</w:t>
      </w:r>
      <w:r>
        <w:rPr>
          <w:rFonts w:hint="eastAsia" w:ascii="宋体" w:hAnsi="宋体" w:cs="宋体"/>
          <w:iCs/>
          <w:color w:val="auto"/>
          <w:sz w:val="24"/>
          <w:highlight w:val="none"/>
          <w:lang w:val="zh-CN"/>
        </w:rPr>
        <w:t>安装、调试、维修、常规保养所需专用工具</w:t>
      </w:r>
      <w:r>
        <w:rPr>
          <w:rFonts w:hint="eastAsia" w:ascii="宋体" w:hAnsi="宋体" w:cs="宋体"/>
          <w:iCs/>
          <w:color w:val="auto"/>
          <w:sz w:val="24"/>
          <w:highlight w:val="none"/>
        </w:rPr>
        <w:t>报价表，请投标人列出，该费用计入投标总价。</w:t>
      </w:r>
    </w:p>
    <w:p w14:paraId="03D0C82A">
      <w:pPr>
        <w:rPr>
          <w:rFonts w:ascii="宋体" w:hAnsi="宋体"/>
          <w:color w:val="auto"/>
          <w:sz w:val="24"/>
          <w:highlight w:val="none"/>
        </w:rPr>
        <w:sectPr>
          <w:headerReference r:id="rId11" w:type="default"/>
          <w:footerReference r:id="rId12" w:type="default"/>
          <w:pgSz w:w="11906" w:h="16838"/>
          <w:pgMar w:top="1247" w:right="1797" w:bottom="221" w:left="1797" w:header="851" w:footer="851" w:gutter="0"/>
          <w:cols w:space="720" w:num="1"/>
          <w:docGrid w:linePitch="312" w:charSpace="0"/>
        </w:sectPr>
      </w:pPr>
    </w:p>
    <w:p w14:paraId="7B9B9CF4">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（8-3）系统对接方案（格式自拟）；</w:t>
      </w:r>
    </w:p>
    <w:p w14:paraId="1BE13B38">
      <w:pPr>
        <w:pStyle w:val="23"/>
        <w:rPr>
          <w:color w:val="auto"/>
          <w:highlight w:val="none"/>
          <w:lang w:val="en-US"/>
        </w:rPr>
      </w:pPr>
    </w:p>
    <w:p w14:paraId="2AA9A518">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（8-4）供货方案（格式自拟）；</w:t>
      </w:r>
    </w:p>
    <w:p w14:paraId="492F43B7">
      <w:pPr>
        <w:snapToGrid w:val="0"/>
        <w:spacing w:line="360" w:lineRule="auto"/>
        <w:ind w:firstLine="960" w:firstLineChars="400"/>
        <w:jc w:val="left"/>
        <w:rPr>
          <w:rFonts w:ascii="宋体" w:hAnsi="宋体" w:cs="宋体"/>
          <w:color w:val="auto"/>
          <w:sz w:val="24"/>
          <w:highlight w:val="none"/>
        </w:rPr>
      </w:pPr>
    </w:p>
    <w:p w14:paraId="35458D96">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（8-5）安装调试方案（格式自拟）；</w:t>
      </w:r>
    </w:p>
    <w:p w14:paraId="48557F9F">
      <w:pPr>
        <w:snapToGrid w:val="0"/>
        <w:spacing w:line="360" w:lineRule="auto"/>
        <w:ind w:firstLine="960" w:firstLineChars="400"/>
        <w:jc w:val="left"/>
        <w:rPr>
          <w:rFonts w:ascii="宋体" w:hAnsi="宋体" w:cs="宋体"/>
          <w:color w:val="auto"/>
          <w:sz w:val="24"/>
          <w:highlight w:val="none"/>
        </w:rPr>
      </w:pPr>
    </w:p>
    <w:p w14:paraId="130DBF38">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（8-6）验收方案（格式自拟）；</w:t>
      </w:r>
    </w:p>
    <w:p w14:paraId="116D93A0">
      <w:pPr>
        <w:snapToGrid w:val="0"/>
        <w:spacing w:line="360" w:lineRule="auto"/>
        <w:ind w:firstLine="960" w:firstLineChars="400"/>
        <w:jc w:val="left"/>
        <w:rPr>
          <w:rFonts w:ascii="宋体" w:hAnsi="宋体" w:cs="宋体"/>
          <w:color w:val="auto"/>
          <w:sz w:val="24"/>
          <w:highlight w:val="none"/>
        </w:rPr>
      </w:pPr>
    </w:p>
    <w:p w14:paraId="33C51128">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（8-7）培训方案（格式自拟）；</w:t>
      </w:r>
    </w:p>
    <w:p w14:paraId="2A2FEF91">
      <w:pPr>
        <w:snapToGrid w:val="0"/>
        <w:spacing w:line="360" w:lineRule="auto"/>
        <w:ind w:firstLine="960" w:firstLineChars="400"/>
        <w:jc w:val="left"/>
        <w:rPr>
          <w:rFonts w:ascii="宋体" w:hAnsi="宋体" w:cs="宋体"/>
          <w:color w:val="auto"/>
          <w:sz w:val="24"/>
          <w:highlight w:val="none"/>
        </w:rPr>
      </w:pPr>
    </w:p>
    <w:p w14:paraId="0C0664D2">
      <w:pPr>
        <w:snapToGrid w:val="0"/>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（8-8）质量控制方案（格式自拟）；</w:t>
      </w:r>
    </w:p>
    <w:p w14:paraId="6C568947">
      <w:pPr>
        <w:snapToGrid w:val="0"/>
        <w:spacing w:line="360" w:lineRule="auto"/>
        <w:ind w:firstLine="960" w:firstLineChars="400"/>
        <w:jc w:val="left"/>
        <w:rPr>
          <w:rFonts w:ascii="宋体" w:hAnsi="宋体" w:cs="宋体"/>
          <w:color w:val="auto"/>
          <w:sz w:val="24"/>
          <w:highlight w:val="none"/>
        </w:rPr>
      </w:pPr>
    </w:p>
    <w:p w14:paraId="4EDD6373">
      <w:pPr>
        <w:rPr>
          <w:rFonts w:ascii="宋体" w:hAnsi="宋体" w:cs="宋体"/>
          <w:color w:val="auto"/>
          <w:sz w:val="24"/>
          <w:highlight w:val="none"/>
        </w:rPr>
      </w:pPr>
      <w:r>
        <w:rPr>
          <w:rFonts w:hint="eastAsia" w:ascii="宋体" w:hAnsi="宋体" w:cs="宋体"/>
          <w:color w:val="auto"/>
          <w:sz w:val="24"/>
          <w:highlight w:val="none"/>
        </w:rPr>
        <w:br w:type="page"/>
      </w:r>
    </w:p>
    <w:p w14:paraId="1E3D19F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（8-9）售后服务方案（格式自拟）(包含“为本项目提供最优服务的网点情况表”，格式见附件)；</w:t>
      </w:r>
    </w:p>
    <w:p w14:paraId="2919840D">
      <w:pPr>
        <w:rPr>
          <w:rFonts w:ascii="宋体" w:hAnsi="宋体"/>
          <w:b/>
          <w:color w:val="auto"/>
          <w:sz w:val="24"/>
          <w:szCs w:val="21"/>
          <w:highlight w:val="none"/>
        </w:rPr>
      </w:pPr>
    </w:p>
    <w:p w14:paraId="52EBBB77">
      <w:pPr>
        <w:widowControl/>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为本项目提供最优服务的网点情况表</w:t>
      </w:r>
    </w:p>
    <w:tbl>
      <w:tblPr>
        <w:tblStyle w:val="6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622"/>
        <w:gridCol w:w="191"/>
        <w:gridCol w:w="1439"/>
        <w:gridCol w:w="888"/>
        <w:gridCol w:w="1435"/>
        <w:gridCol w:w="1450"/>
      </w:tblGrid>
      <w:tr w14:paraId="448D3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726" w:type="dxa"/>
          </w:tcPr>
          <w:p w14:paraId="3883AEC7">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服务网点名称</w:t>
            </w:r>
          </w:p>
        </w:tc>
        <w:tc>
          <w:tcPr>
            <w:tcW w:w="5575" w:type="dxa"/>
            <w:gridSpan w:val="5"/>
          </w:tcPr>
          <w:p w14:paraId="2ED4ED5F">
            <w:pPr>
              <w:snapToGrid w:val="0"/>
              <w:spacing w:before="50" w:after="120" w:afterLines="50" w:line="400" w:lineRule="exact"/>
              <w:jc w:val="left"/>
              <w:rPr>
                <w:rFonts w:ascii="宋体" w:hAnsi="宋体"/>
                <w:color w:val="auto"/>
                <w:szCs w:val="21"/>
                <w:highlight w:val="none"/>
              </w:rPr>
            </w:pPr>
          </w:p>
        </w:tc>
        <w:tc>
          <w:tcPr>
            <w:tcW w:w="1450" w:type="dxa"/>
            <w:vMerge w:val="restart"/>
            <w:vAlign w:val="center"/>
          </w:tcPr>
          <w:p w14:paraId="39A330A0">
            <w:pPr>
              <w:snapToGrid w:val="0"/>
              <w:spacing w:before="50" w:after="120" w:afterLines="50" w:line="400" w:lineRule="exact"/>
              <w:jc w:val="center"/>
              <w:rPr>
                <w:rFonts w:ascii="宋体" w:hAnsi="宋体"/>
                <w:color w:val="auto"/>
                <w:szCs w:val="21"/>
                <w:highlight w:val="none"/>
              </w:rPr>
            </w:pPr>
            <w:r>
              <w:rPr>
                <w:rFonts w:hint="eastAsia" w:ascii="宋体" w:hAnsi="宋体"/>
                <w:color w:val="auto"/>
                <w:szCs w:val="21"/>
                <w:highlight w:val="none"/>
              </w:rPr>
              <w:t>备注</w:t>
            </w:r>
          </w:p>
        </w:tc>
      </w:tr>
      <w:tr w14:paraId="682E3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726" w:type="dxa"/>
          </w:tcPr>
          <w:p w14:paraId="79BD34AD">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地址</w:t>
            </w:r>
          </w:p>
        </w:tc>
        <w:tc>
          <w:tcPr>
            <w:tcW w:w="5575" w:type="dxa"/>
            <w:gridSpan w:val="5"/>
          </w:tcPr>
          <w:p w14:paraId="6A9ACBCD">
            <w:pPr>
              <w:snapToGrid w:val="0"/>
              <w:spacing w:before="50" w:after="120" w:afterLines="50" w:line="400" w:lineRule="exact"/>
              <w:jc w:val="left"/>
              <w:rPr>
                <w:rFonts w:ascii="宋体" w:hAnsi="宋体"/>
                <w:color w:val="auto"/>
                <w:szCs w:val="21"/>
                <w:highlight w:val="none"/>
              </w:rPr>
            </w:pPr>
          </w:p>
        </w:tc>
        <w:tc>
          <w:tcPr>
            <w:tcW w:w="1450" w:type="dxa"/>
            <w:vMerge w:val="continue"/>
            <w:vAlign w:val="center"/>
          </w:tcPr>
          <w:p w14:paraId="4F897A86">
            <w:pPr>
              <w:rPr>
                <w:rFonts w:ascii="宋体" w:hAnsi="宋体"/>
                <w:color w:val="auto"/>
                <w:szCs w:val="21"/>
                <w:highlight w:val="none"/>
              </w:rPr>
            </w:pPr>
          </w:p>
        </w:tc>
      </w:tr>
      <w:tr w14:paraId="7BF90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4FA4F48D">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员工总人数</w:t>
            </w:r>
          </w:p>
        </w:tc>
        <w:tc>
          <w:tcPr>
            <w:tcW w:w="1622" w:type="dxa"/>
          </w:tcPr>
          <w:p w14:paraId="0646A1B0">
            <w:pPr>
              <w:snapToGrid w:val="0"/>
              <w:spacing w:before="50" w:after="120" w:afterLines="50" w:line="400" w:lineRule="exact"/>
              <w:jc w:val="left"/>
              <w:rPr>
                <w:rFonts w:ascii="宋体" w:hAnsi="宋体"/>
                <w:color w:val="auto"/>
                <w:szCs w:val="21"/>
                <w:highlight w:val="none"/>
              </w:rPr>
            </w:pPr>
          </w:p>
        </w:tc>
        <w:tc>
          <w:tcPr>
            <w:tcW w:w="2518" w:type="dxa"/>
            <w:gridSpan w:val="3"/>
          </w:tcPr>
          <w:p w14:paraId="5EB595F5">
            <w:pPr>
              <w:snapToGrid w:val="0"/>
              <w:spacing w:before="50" w:after="120" w:afterLines="50" w:line="400" w:lineRule="exact"/>
              <w:ind w:left="60"/>
              <w:jc w:val="left"/>
              <w:rPr>
                <w:rFonts w:ascii="宋体" w:hAnsi="宋体"/>
                <w:color w:val="auto"/>
                <w:szCs w:val="21"/>
                <w:highlight w:val="none"/>
              </w:rPr>
            </w:pPr>
            <w:r>
              <w:rPr>
                <w:rFonts w:hint="eastAsia" w:ascii="宋体" w:hAnsi="宋体"/>
                <w:color w:val="auto"/>
                <w:szCs w:val="21"/>
                <w:highlight w:val="none"/>
              </w:rPr>
              <w:t>其中：技术人员数</w:t>
            </w:r>
          </w:p>
        </w:tc>
        <w:tc>
          <w:tcPr>
            <w:tcW w:w="1435" w:type="dxa"/>
          </w:tcPr>
          <w:p w14:paraId="7746BA9B">
            <w:pPr>
              <w:snapToGrid w:val="0"/>
              <w:spacing w:before="50" w:after="120" w:afterLines="50" w:line="400" w:lineRule="exact"/>
              <w:jc w:val="left"/>
              <w:rPr>
                <w:rFonts w:ascii="宋体" w:hAnsi="宋体"/>
                <w:color w:val="auto"/>
                <w:szCs w:val="21"/>
                <w:highlight w:val="none"/>
              </w:rPr>
            </w:pPr>
          </w:p>
        </w:tc>
        <w:tc>
          <w:tcPr>
            <w:tcW w:w="1450" w:type="dxa"/>
          </w:tcPr>
          <w:p w14:paraId="6F71CE02">
            <w:pPr>
              <w:snapToGrid w:val="0"/>
              <w:spacing w:before="50" w:after="120" w:afterLines="50" w:line="400" w:lineRule="exact"/>
              <w:jc w:val="left"/>
              <w:rPr>
                <w:rFonts w:ascii="宋体" w:hAnsi="宋体"/>
                <w:color w:val="auto"/>
                <w:szCs w:val="21"/>
                <w:highlight w:val="none"/>
              </w:rPr>
            </w:pPr>
          </w:p>
        </w:tc>
      </w:tr>
      <w:tr w14:paraId="00214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1C6AFC7E">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经营期限</w:t>
            </w:r>
          </w:p>
        </w:tc>
        <w:tc>
          <w:tcPr>
            <w:tcW w:w="5575" w:type="dxa"/>
            <w:gridSpan w:val="5"/>
          </w:tcPr>
          <w:p w14:paraId="4F65200D">
            <w:pPr>
              <w:snapToGrid w:val="0"/>
              <w:spacing w:before="50" w:after="120" w:afterLines="50" w:line="400" w:lineRule="exact"/>
              <w:jc w:val="left"/>
              <w:rPr>
                <w:rFonts w:ascii="宋体" w:hAnsi="宋体"/>
                <w:color w:val="auto"/>
                <w:szCs w:val="21"/>
                <w:highlight w:val="none"/>
              </w:rPr>
            </w:pPr>
          </w:p>
        </w:tc>
        <w:tc>
          <w:tcPr>
            <w:tcW w:w="1450" w:type="dxa"/>
          </w:tcPr>
          <w:p w14:paraId="758B67FD">
            <w:pPr>
              <w:snapToGrid w:val="0"/>
              <w:spacing w:before="50" w:after="120" w:afterLines="50" w:line="400" w:lineRule="exact"/>
              <w:jc w:val="left"/>
              <w:rPr>
                <w:rFonts w:ascii="宋体" w:hAnsi="宋体"/>
                <w:color w:val="auto"/>
                <w:szCs w:val="21"/>
                <w:highlight w:val="none"/>
              </w:rPr>
            </w:pPr>
          </w:p>
        </w:tc>
      </w:tr>
      <w:tr w14:paraId="321EC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181BDEAF">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售后服务协议</w:t>
            </w:r>
          </w:p>
        </w:tc>
        <w:tc>
          <w:tcPr>
            <w:tcW w:w="5575" w:type="dxa"/>
            <w:gridSpan w:val="5"/>
          </w:tcPr>
          <w:p w14:paraId="003A9DEC">
            <w:pPr>
              <w:snapToGrid w:val="0"/>
              <w:spacing w:before="50" w:after="120" w:afterLines="50" w:line="400" w:lineRule="exact"/>
              <w:jc w:val="left"/>
              <w:rPr>
                <w:rFonts w:ascii="宋体" w:hAnsi="宋体"/>
                <w:color w:val="auto"/>
                <w:szCs w:val="21"/>
                <w:highlight w:val="none"/>
              </w:rPr>
            </w:pPr>
          </w:p>
        </w:tc>
        <w:tc>
          <w:tcPr>
            <w:tcW w:w="1450" w:type="dxa"/>
          </w:tcPr>
          <w:p w14:paraId="63C90702">
            <w:pPr>
              <w:snapToGrid w:val="0"/>
              <w:spacing w:before="50" w:after="120" w:afterLines="50" w:line="400" w:lineRule="exact"/>
              <w:jc w:val="left"/>
              <w:rPr>
                <w:rFonts w:ascii="宋体" w:hAnsi="宋体"/>
                <w:color w:val="auto"/>
                <w:szCs w:val="21"/>
                <w:highlight w:val="none"/>
              </w:rPr>
            </w:pPr>
          </w:p>
        </w:tc>
      </w:tr>
      <w:tr w14:paraId="562FA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61628F31">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售后服务内容</w:t>
            </w:r>
          </w:p>
        </w:tc>
        <w:tc>
          <w:tcPr>
            <w:tcW w:w="5575" w:type="dxa"/>
            <w:gridSpan w:val="5"/>
          </w:tcPr>
          <w:p w14:paraId="1D1C45D6">
            <w:pPr>
              <w:snapToGrid w:val="0"/>
              <w:spacing w:before="50" w:after="120" w:afterLines="50" w:line="400" w:lineRule="exact"/>
              <w:jc w:val="left"/>
              <w:rPr>
                <w:rFonts w:ascii="宋体" w:hAnsi="宋体"/>
                <w:color w:val="auto"/>
                <w:szCs w:val="21"/>
                <w:highlight w:val="none"/>
              </w:rPr>
            </w:pPr>
          </w:p>
        </w:tc>
        <w:tc>
          <w:tcPr>
            <w:tcW w:w="1450" w:type="dxa"/>
          </w:tcPr>
          <w:p w14:paraId="60AFDFF5">
            <w:pPr>
              <w:snapToGrid w:val="0"/>
              <w:spacing w:before="50" w:after="120" w:afterLines="50" w:line="400" w:lineRule="exact"/>
              <w:jc w:val="left"/>
              <w:rPr>
                <w:rFonts w:ascii="宋体" w:hAnsi="宋体"/>
                <w:color w:val="auto"/>
                <w:szCs w:val="21"/>
                <w:highlight w:val="none"/>
              </w:rPr>
            </w:pPr>
          </w:p>
        </w:tc>
      </w:tr>
      <w:tr w14:paraId="177A2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7C94DCA0">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工作业绩</w:t>
            </w:r>
          </w:p>
        </w:tc>
        <w:tc>
          <w:tcPr>
            <w:tcW w:w="5575" w:type="dxa"/>
            <w:gridSpan w:val="5"/>
          </w:tcPr>
          <w:p w14:paraId="75E0E50D">
            <w:pPr>
              <w:snapToGrid w:val="0"/>
              <w:spacing w:before="50" w:after="120" w:afterLines="50" w:line="400" w:lineRule="exact"/>
              <w:jc w:val="left"/>
              <w:rPr>
                <w:rFonts w:ascii="宋体" w:hAnsi="宋体"/>
                <w:color w:val="auto"/>
                <w:szCs w:val="21"/>
                <w:highlight w:val="none"/>
              </w:rPr>
            </w:pPr>
          </w:p>
        </w:tc>
        <w:tc>
          <w:tcPr>
            <w:tcW w:w="1450" w:type="dxa"/>
          </w:tcPr>
          <w:p w14:paraId="4FC01889">
            <w:pPr>
              <w:snapToGrid w:val="0"/>
              <w:spacing w:before="50" w:after="120" w:afterLines="50" w:line="400" w:lineRule="exact"/>
              <w:jc w:val="left"/>
              <w:rPr>
                <w:rFonts w:ascii="宋体" w:hAnsi="宋体"/>
                <w:color w:val="auto"/>
                <w:szCs w:val="21"/>
                <w:highlight w:val="none"/>
              </w:rPr>
            </w:pPr>
          </w:p>
        </w:tc>
      </w:tr>
      <w:tr w14:paraId="6E9E6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433DBB72">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服务承诺</w:t>
            </w:r>
          </w:p>
        </w:tc>
        <w:tc>
          <w:tcPr>
            <w:tcW w:w="5575" w:type="dxa"/>
            <w:gridSpan w:val="5"/>
          </w:tcPr>
          <w:p w14:paraId="324CE24D">
            <w:pPr>
              <w:snapToGrid w:val="0"/>
              <w:spacing w:before="50" w:after="120" w:afterLines="50" w:line="400" w:lineRule="exact"/>
              <w:jc w:val="left"/>
              <w:rPr>
                <w:rFonts w:ascii="宋体" w:hAnsi="宋体"/>
                <w:color w:val="auto"/>
                <w:szCs w:val="21"/>
                <w:highlight w:val="none"/>
              </w:rPr>
            </w:pPr>
          </w:p>
        </w:tc>
        <w:tc>
          <w:tcPr>
            <w:tcW w:w="1450" w:type="dxa"/>
          </w:tcPr>
          <w:p w14:paraId="4A926E4D">
            <w:pPr>
              <w:snapToGrid w:val="0"/>
              <w:spacing w:before="50" w:after="120" w:afterLines="50" w:line="400" w:lineRule="exact"/>
              <w:jc w:val="left"/>
              <w:rPr>
                <w:rFonts w:ascii="宋体" w:hAnsi="宋体"/>
                <w:color w:val="auto"/>
                <w:szCs w:val="21"/>
                <w:highlight w:val="none"/>
              </w:rPr>
            </w:pPr>
          </w:p>
        </w:tc>
      </w:tr>
      <w:tr w14:paraId="405C8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4CFC45D2">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业务咨询电话</w:t>
            </w:r>
          </w:p>
        </w:tc>
        <w:tc>
          <w:tcPr>
            <w:tcW w:w="1813" w:type="dxa"/>
            <w:gridSpan w:val="2"/>
          </w:tcPr>
          <w:p w14:paraId="050F56D8">
            <w:pPr>
              <w:snapToGrid w:val="0"/>
              <w:spacing w:before="50" w:after="120" w:afterLines="50" w:line="400" w:lineRule="exact"/>
              <w:jc w:val="left"/>
              <w:rPr>
                <w:rFonts w:ascii="宋体" w:hAnsi="宋体"/>
                <w:color w:val="auto"/>
                <w:szCs w:val="21"/>
                <w:highlight w:val="none"/>
              </w:rPr>
            </w:pPr>
          </w:p>
        </w:tc>
        <w:tc>
          <w:tcPr>
            <w:tcW w:w="1439" w:type="dxa"/>
          </w:tcPr>
          <w:p w14:paraId="38834FDF">
            <w:pPr>
              <w:snapToGrid w:val="0"/>
              <w:spacing w:before="50" w:after="120" w:afterLines="50"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rPr>
              <w:t>传 真</w:t>
            </w:r>
          </w:p>
        </w:tc>
        <w:tc>
          <w:tcPr>
            <w:tcW w:w="2323" w:type="dxa"/>
            <w:gridSpan w:val="2"/>
          </w:tcPr>
          <w:p w14:paraId="209BE8B8">
            <w:pPr>
              <w:snapToGrid w:val="0"/>
              <w:spacing w:before="50" w:after="120" w:afterLines="50" w:line="400" w:lineRule="exact"/>
              <w:jc w:val="left"/>
              <w:rPr>
                <w:rFonts w:ascii="宋体" w:hAnsi="宋体"/>
                <w:color w:val="auto"/>
                <w:szCs w:val="21"/>
                <w:highlight w:val="none"/>
              </w:rPr>
            </w:pPr>
          </w:p>
        </w:tc>
        <w:tc>
          <w:tcPr>
            <w:tcW w:w="1450" w:type="dxa"/>
          </w:tcPr>
          <w:p w14:paraId="183B91FE">
            <w:pPr>
              <w:snapToGrid w:val="0"/>
              <w:spacing w:before="50" w:after="120" w:afterLines="50" w:line="400" w:lineRule="exact"/>
              <w:jc w:val="left"/>
              <w:rPr>
                <w:rFonts w:ascii="宋体" w:hAnsi="宋体"/>
                <w:color w:val="auto"/>
                <w:szCs w:val="21"/>
                <w:highlight w:val="none"/>
              </w:rPr>
            </w:pPr>
          </w:p>
        </w:tc>
      </w:tr>
      <w:tr w14:paraId="60BE4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6" w:type="dxa"/>
          </w:tcPr>
          <w:p w14:paraId="395219E6">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负责人</w:t>
            </w:r>
          </w:p>
        </w:tc>
        <w:tc>
          <w:tcPr>
            <w:tcW w:w="1813" w:type="dxa"/>
            <w:gridSpan w:val="2"/>
          </w:tcPr>
          <w:p w14:paraId="1DB86D24">
            <w:pPr>
              <w:snapToGrid w:val="0"/>
              <w:spacing w:before="50" w:after="120" w:afterLines="50" w:line="400" w:lineRule="exact"/>
              <w:jc w:val="left"/>
              <w:rPr>
                <w:rFonts w:ascii="宋体" w:hAnsi="宋体"/>
                <w:color w:val="auto"/>
                <w:szCs w:val="21"/>
                <w:highlight w:val="none"/>
              </w:rPr>
            </w:pPr>
          </w:p>
        </w:tc>
        <w:tc>
          <w:tcPr>
            <w:tcW w:w="1439" w:type="dxa"/>
          </w:tcPr>
          <w:p w14:paraId="473FB6B9">
            <w:pPr>
              <w:snapToGrid w:val="0"/>
              <w:spacing w:before="50" w:after="120" w:afterLines="50" w:line="400" w:lineRule="exact"/>
              <w:jc w:val="left"/>
              <w:rPr>
                <w:rFonts w:ascii="宋体" w:hAnsi="宋体"/>
                <w:color w:val="auto"/>
                <w:szCs w:val="21"/>
                <w:highlight w:val="none"/>
              </w:rPr>
            </w:pPr>
            <w:r>
              <w:rPr>
                <w:rFonts w:hint="eastAsia" w:ascii="宋体" w:hAnsi="宋体"/>
                <w:color w:val="auto"/>
                <w:szCs w:val="21"/>
                <w:highlight w:val="none"/>
              </w:rPr>
              <w:t>联系电话</w:t>
            </w:r>
          </w:p>
        </w:tc>
        <w:tc>
          <w:tcPr>
            <w:tcW w:w="2323" w:type="dxa"/>
            <w:gridSpan w:val="2"/>
          </w:tcPr>
          <w:p w14:paraId="7251BD55">
            <w:pPr>
              <w:snapToGrid w:val="0"/>
              <w:spacing w:before="50" w:after="120" w:afterLines="50" w:line="400" w:lineRule="exact"/>
              <w:jc w:val="left"/>
              <w:rPr>
                <w:rFonts w:ascii="宋体" w:hAnsi="宋体"/>
                <w:color w:val="auto"/>
                <w:szCs w:val="21"/>
                <w:highlight w:val="none"/>
              </w:rPr>
            </w:pPr>
          </w:p>
        </w:tc>
        <w:tc>
          <w:tcPr>
            <w:tcW w:w="1450" w:type="dxa"/>
          </w:tcPr>
          <w:p w14:paraId="44D955D2">
            <w:pPr>
              <w:snapToGrid w:val="0"/>
              <w:spacing w:before="50" w:after="120" w:afterLines="50" w:line="400" w:lineRule="exact"/>
              <w:jc w:val="left"/>
              <w:rPr>
                <w:rFonts w:ascii="宋体" w:hAnsi="宋体"/>
                <w:color w:val="auto"/>
                <w:szCs w:val="21"/>
                <w:highlight w:val="none"/>
              </w:rPr>
            </w:pPr>
          </w:p>
        </w:tc>
      </w:tr>
    </w:tbl>
    <w:p w14:paraId="7DE431D3">
      <w:pPr>
        <w:autoSpaceDE w:val="0"/>
        <w:autoSpaceDN w:val="0"/>
        <w:spacing w:line="360" w:lineRule="auto"/>
        <w:ind w:right="1120"/>
        <w:jc w:val="left"/>
        <w:rPr>
          <w:rFonts w:ascii="宋体" w:hAnsi="宋体" w:cs="宋体"/>
          <w:color w:val="auto"/>
          <w:kern w:val="0"/>
          <w:sz w:val="24"/>
          <w:highlight w:val="none"/>
          <w:lang w:val="zh-CN"/>
        </w:rPr>
      </w:pPr>
    </w:p>
    <w:p w14:paraId="365879CB">
      <w:pPr>
        <w:autoSpaceDE w:val="0"/>
        <w:autoSpaceDN w:val="0"/>
        <w:spacing w:line="360" w:lineRule="auto"/>
        <w:ind w:right="112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 xml:space="preserve">)：                                                                                                                                                                                                               </w:t>
      </w:r>
    </w:p>
    <w:p w14:paraId="7B452A3F">
      <w:pP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772BA5C">
      <w:pPr>
        <w:pStyle w:val="23"/>
        <w:rPr>
          <w:color w:val="auto"/>
          <w:highlight w:val="none"/>
        </w:rPr>
      </w:pPr>
    </w:p>
    <w:p w14:paraId="77641E7B">
      <w:pPr>
        <w:rPr>
          <w:rFonts w:ascii="宋体" w:hAnsi="宋体" w:cs="宋体"/>
          <w:b/>
          <w:bCs/>
          <w:color w:val="auto"/>
          <w:sz w:val="24"/>
          <w:highlight w:val="none"/>
        </w:rPr>
      </w:pPr>
      <w:r>
        <w:rPr>
          <w:rFonts w:hint="eastAsia" w:ascii="宋体" w:hAnsi="宋体" w:cs="宋体"/>
          <w:b/>
          <w:bCs/>
          <w:color w:val="auto"/>
          <w:sz w:val="24"/>
          <w:highlight w:val="none"/>
        </w:rPr>
        <w:br w:type="page"/>
      </w:r>
    </w:p>
    <w:p w14:paraId="56F24453">
      <w:pPr>
        <w:jc w:val="left"/>
        <w:rPr>
          <w:rFonts w:ascii="宋体" w:hAnsi="宋体" w:cs="宋体"/>
          <w:color w:val="auto"/>
          <w:sz w:val="24"/>
          <w:highlight w:val="none"/>
          <w:lang w:val="zh-CN"/>
        </w:rPr>
      </w:pPr>
      <w:r>
        <w:rPr>
          <w:rFonts w:hint="eastAsia" w:ascii="宋体" w:hAnsi="宋体" w:cs="宋体"/>
          <w:color w:val="auto"/>
          <w:sz w:val="24"/>
          <w:highlight w:val="none"/>
        </w:rPr>
        <w:t>（8-10</w:t>
      </w:r>
      <w:r>
        <w:rPr>
          <w:rFonts w:hint="eastAsia" w:ascii="宋体" w:hAnsi="宋体" w:cs="宋体"/>
          <w:color w:val="auto"/>
          <w:sz w:val="24"/>
          <w:highlight w:val="none"/>
          <w:lang w:val="zh-CN"/>
        </w:rPr>
        <w:t>）业绩一览表（格式见附件，</w:t>
      </w:r>
      <w:r>
        <w:rPr>
          <w:rFonts w:hint="eastAsia" w:ascii="宋体" w:hAnsi="宋体" w:cs="宋体"/>
          <w:color w:val="auto"/>
          <w:sz w:val="24"/>
          <w:highlight w:val="none"/>
        </w:rPr>
        <w:t>如有</w:t>
      </w:r>
      <w:r>
        <w:rPr>
          <w:rFonts w:hint="eastAsia" w:ascii="宋体" w:hAnsi="宋体" w:cs="宋体"/>
          <w:color w:val="auto"/>
          <w:sz w:val="24"/>
          <w:highlight w:val="none"/>
          <w:lang w:val="zh-CN"/>
        </w:rPr>
        <w:t>）；</w:t>
      </w:r>
    </w:p>
    <w:tbl>
      <w:tblPr>
        <w:tblStyle w:val="64"/>
        <w:tblW w:w="97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1555"/>
        <w:gridCol w:w="1732"/>
        <w:gridCol w:w="1936"/>
        <w:gridCol w:w="1950"/>
        <w:gridCol w:w="1792"/>
      </w:tblGrid>
      <w:tr w14:paraId="21E9A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31" w:type="dxa"/>
            <w:tcBorders>
              <w:top w:val="single" w:color="auto" w:sz="4" w:space="0"/>
              <w:left w:val="single" w:color="auto" w:sz="4" w:space="0"/>
              <w:bottom w:val="single" w:color="auto" w:sz="4" w:space="0"/>
              <w:right w:val="single" w:color="auto" w:sz="4" w:space="0"/>
            </w:tcBorders>
            <w:vAlign w:val="center"/>
          </w:tcPr>
          <w:p w14:paraId="273416DF">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555" w:type="dxa"/>
            <w:tcBorders>
              <w:top w:val="single" w:color="auto" w:sz="4" w:space="0"/>
              <w:left w:val="single" w:color="auto" w:sz="4" w:space="0"/>
              <w:bottom w:val="single" w:color="auto" w:sz="4" w:space="0"/>
              <w:right w:val="single" w:color="auto" w:sz="4" w:space="0"/>
            </w:tcBorders>
            <w:vAlign w:val="center"/>
          </w:tcPr>
          <w:p w14:paraId="145E2003">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采购单位</w:t>
            </w:r>
          </w:p>
        </w:tc>
        <w:tc>
          <w:tcPr>
            <w:tcW w:w="1732" w:type="dxa"/>
            <w:tcBorders>
              <w:top w:val="single" w:color="auto" w:sz="4" w:space="0"/>
              <w:left w:val="single" w:color="auto" w:sz="4" w:space="0"/>
              <w:right w:val="single" w:color="auto" w:sz="4" w:space="0"/>
            </w:tcBorders>
            <w:vAlign w:val="center"/>
          </w:tcPr>
          <w:p w14:paraId="79FED300">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项目/合同/产品名称</w:t>
            </w:r>
          </w:p>
        </w:tc>
        <w:tc>
          <w:tcPr>
            <w:tcW w:w="1936" w:type="dxa"/>
            <w:tcBorders>
              <w:top w:val="single" w:color="auto" w:sz="4" w:space="0"/>
              <w:left w:val="single" w:color="auto" w:sz="4" w:space="0"/>
              <w:bottom w:val="single" w:color="auto" w:sz="4" w:space="0"/>
              <w:right w:val="single" w:color="auto" w:sz="4" w:space="0"/>
            </w:tcBorders>
            <w:vAlign w:val="center"/>
          </w:tcPr>
          <w:p w14:paraId="3FF1A4E1">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合同金额</w:t>
            </w:r>
          </w:p>
          <w:p w14:paraId="344F2B93">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950" w:type="dxa"/>
            <w:tcBorders>
              <w:top w:val="single" w:color="auto" w:sz="4" w:space="0"/>
              <w:left w:val="single" w:color="auto" w:sz="4" w:space="0"/>
              <w:bottom w:val="single" w:color="auto" w:sz="4" w:space="0"/>
              <w:right w:val="single" w:color="auto" w:sz="4" w:space="0"/>
            </w:tcBorders>
            <w:vAlign w:val="center"/>
          </w:tcPr>
          <w:p w14:paraId="5C476617">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采购单位联系人及联系电话</w:t>
            </w:r>
          </w:p>
        </w:tc>
        <w:tc>
          <w:tcPr>
            <w:tcW w:w="1792" w:type="dxa"/>
            <w:tcBorders>
              <w:top w:val="single" w:color="auto" w:sz="4" w:space="0"/>
              <w:left w:val="single" w:color="auto" w:sz="4" w:space="0"/>
              <w:bottom w:val="single" w:color="auto" w:sz="4" w:space="0"/>
              <w:right w:val="single" w:color="auto" w:sz="4" w:space="0"/>
            </w:tcBorders>
            <w:vAlign w:val="center"/>
          </w:tcPr>
          <w:p w14:paraId="3A246955">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合同签订时间</w:t>
            </w:r>
          </w:p>
        </w:tc>
      </w:tr>
      <w:tr w14:paraId="51231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1BD3D60C">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555" w:type="dxa"/>
            <w:tcBorders>
              <w:top w:val="single" w:color="auto" w:sz="4" w:space="0"/>
              <w:left w:val="single" w:color="auto" w:sz="4" w:space="0"/>
              <w:bottom w:val="single" w:color="auto" w:sz="4" w:space="0"/>
              <w:right w:val="single" w:color="auto" w:sz="4" w:space="0"/>
            </w:tcBorders>
            <w:vAlign w:val="center"/>
          </w:tcPr>
          <w:p w14:paraId="28C7578A">
            <w:pPr>
              <w:spacing w:line="360" w:lineRule="exact"/>
              <w:jc w:val="left"/>
              <w:rPr>
                <w:rFonts w:ascii="宋体" w:hAnsi="宋体" w:cs="宋体"/>
                <w:color w:val="auto"/>
                <w:kern w:val="0"/>
                <w:sz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0276000F">
            <w:pPr>
              <w:spacing w:line="360" w:lineRule="exact"/>
              <w:jc w:val="left"/>
              <w:rPr>
                <w:rFonts w:ascii="宋体" w:hAnsi="宋体" w:cs="宋体"/>
                <w:color w:val="auto"/>
                <w:kern w:val="0"/>
                <w:sz w:val="24"/>
                <w:highlight w:val="none"/>
              </w:rPr>
            </w:pPr>
          </w:p>
        </w:tc>
        <w:tc>
          <w:tcPr>
            <w:tcW w:w="1936" w:type="dxa"/>
            <w:tcBorders>
              <w:top w:val="single" w:color="auto" w:sz="4" w:space="0"/>
              <w:left w:val="single" w:color="auto" w:sz="4" w:space="0"/>
              <w:bottom w:val="single" w:color="auto" w:sz="4" w:space="0"/>
              <w:right w:val="single" w:color="auto" w:sz="4" w:space="0"/>
            </w:tcBorders>
            <w:vAlign w:val="center"/>
          </w:tcPr>
          <w:p w14:paraId="03ECF866">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5021655">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C1F8AF8">
            <w:pPr>
              <w:spacing w:line="360" w:lineRule="exact"/>
              <w:jc w:val="left"/>
              <w:rPr>
                <w:rFonts w:ascii="宋体" w:hAnsi="宋体" w:cs="宋体"/>
                <w:color w:val="auto"/>
                <w:kern w:val="0"/>
                <w:sz w:val="24"/>
                <w:highlight w:val="none"/>
              </w:rPr>
            </w:pPr>
          </w:p>
        </w:tc>
      </w:tr>
      <w:tr w14:paraId="2253F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4B29F24E">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555" w:type="dxa"/>
            <w:tcBorders>
              <w:top w:val="single" w:color="auto" w:sz="4" w:space="0"/>
              <w:left w:val="single" w:color="auto" w:sz="4" w:space="0"/>
              <w:bottom w:val="single" w:color="auto" w:sz="4" w:space="0"/>
              <w:right w:val="single" w:color="auto" w:sz="4" w:space="0"/>
            </w:tcBorders>
            <w:vAlign w:val="center"/>
          </w:tcPr>
          <w:p w14:paraId="23416C03">
            <w:pPr>
              <w:spacing w:line="360" w:lineRule="exact"/>
              <w:jc w:val="left"/>
              <w:rPr>
                <w:rFonts w:ascii="宋体" w:hAnsi="宋体" w:cs="宋体"/>
                <w:color w:val="auto"/>
                <w:kern w:val="0"/>
                <w:sz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FD9621E">
            <w:pPr>
              <w:spacing w:line="360" w:lineRule="exact"/>
              <w:jc w:val="left"/>
              <w:rPr>
                <w:rFonts w:ascii="宋体" w:hAnsi="宋体" w:cs="宋体"/>
                <w:color w:val="auto"/>
                <w:kern w:val="0"/>
                <w:sz w:val="24"/>
                <w:highlight w:val="none"/>
              </w:rPr>
            </w:pPr>
          </w:p>
        </w:tc>
        <w:tc>
          <w:tcPr>
            <w:tcW w:w="1936" w:type="dxa"/>
            <w:tcBorders>
              <w:top w:val="single" w:color="auto" w:sz="4" w:space="0"/>
              <w:left w:val="single" w:color="auto" w:sz="4" w:space="0"/>
              <w:bottom w:val="single" w:color="auto" w:sz="4" w:space="0"/>
              <w:right w:val="single" w:color="auto" w:sz="4" w:space="0"/>
            </w:tcBorders>
            <w:vAlign w:val="center"/>
          </w:tcPr>
          <w:p w14:paraId="7195E71F">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1ED08261">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40268F4A">
            <w:pPr>
              <w:spacing w:line="360" w:lineRule="exact"/>
              <w:jc w:val="left"/>
              <w:rPr>
                <w:rFonts w:ascii="宋体" w:hAnsi="宋体" w:cs="宋体"/>
                <w:color w:val="auto"/>
                <w:kern w:val="0"/>
                <w:sz w:val="24"/>
                <w:highlight w:val="none"/>
              </w:rPr>
            </w:pPr>
          </w:p>
        </w:tc>
      </w:tr>
      <w:tr w14:paraId="600B4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096D89B3">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555" w:type="dxa"/>
            <w:tcBorders>
              <w:top w:val="single" w:color="auto" w:sz="4" w:space="0"/>
              <w:left w:val="single" w:color="auto" w:sz="4" w:space="0"/>
              <w:bottom w:val="single" w:color="auto" w:sz="4" w:space="0"/>
              <w:right w:val="single" w:color="auto" w:sz="4" w:space="0"/>
            </w:tcBorders>
            <w:vAlign w:val="center"/>
          </w:tcPr>
          <w:p w14:paraId="4A4847AE">
            <w:pPr>
              <w:spacing w:line="360" w:lineRule="exact"/>
              <w:jc w:val="left"/>
              <w:rPr>
                <w:rFonts w:ascii="宋体" w:hAnsi="宋体" w:cs="宋体"/>
                <w:color w:val="auto"/>
                <w:kern w:val="0"/>
                <w:sz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51F2CC21">
            <w:pPr>
              <w:spacing w:line="360" w:lineRule="exact"/>
              <w:jc w:val="left"/>
              <w:rPr>
                <w:rFonts w:ascii="宋体" w:hAnsi="宋体" w:cs="宋体"/>
                <w:color w:val="auto"/>
                <w:kern w:val="0"/>
                <w:sz w:val="24"/>
                <w:highlight w:val="none"/>
              </w:rPr>
            </w:pPr>
          </w:p>
        </w:tc>
        <w:tc>
          <w:tcPr>
            <w:tcW w:w="1936" w:type="dxa"/>
            <w:tcBorders>
              <w:top w:val="single" w:color="auto" w:sz="4" w:space="0"/>
              <w:left w:val="single" w:color="auto" w:sz="4" w:space="0"/>
              <w:bottom w:val="single" w:color="auto" w:sz="4" w:space="0"/>
              <w:right w:val="single" w:color="auto" w:sz="4" w:space="0"/>
            </w:tcBorders>
            <w:vAlign w:val="center"/>
          </w:tcPr>
          <w:p w14:paraId="6A8DF9BC">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3B282C7">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524FF232">
            <w:pPr>
              <w:spacing w:line="360" w:lineRule="exact"/>
              <w:jc w:val="left"/>
              <w:rPr>
                <w:rFonts w:ascii="宋体" w:hAnsi="宋体" w:cs="宋体"/>
                <w:color w:val="auto"/>
                <w:kern w:val="0"/>
                <w:sz w:val="24"/>
                <w:highlight w:val="none"/>
              </w:rPr>
            </w:pPr>
          </w:p>
        </w:tc>
      </w:tr>
      <w:tr w14:paraId="0EB5B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2B1DEFF8">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555" w:type="dxa"/>
            <w:tcBorders>
              <w:top w:val="single" w:color="auto" w:sz="4" w:space="0"/>
              <w:left w:val="single" w:color="auto" w:sz="4" w:space="0"/>
              <w:bottom w:val="single" w:color="auto" w:sz="4" w:space="0"/>
              <w:right w:val="single" w:color="auto" w:sz="4" w:space="0"/>
            </w:tcBorders>
            <w:vAlign w:val="center"/>
          </w:tcPr>
          <w:p w14:paraId="368BBAE9">
            <w:pPr>
              <w:spacing w:line="360" w:lineRule="exact"/>
              <w:jc w:val="left"/>
              <w:rPr>
                <w:rFonts w:ascii="宋体" w:hAnsi="宋体" w:cs="宋体"/>
                <w:color w:val="auto"/>
                <w:kern w:val="0"/>
                <w:sz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298E50DE">
            <w:pPr>
              <w:spacing w:line="360" w:lineRule="exact"/>
              <w:jc w:val="left"/>
              <w:rPr>
                <w:rFonts w:ascii="宋体" w:hAnsi="宋体" w:cs="宋体"/>
                <w:color w:val="auto"/>
                <w:kern w:val="0"/>
                <w:sz w:val="24"/>
                <w:highlight w:val="none"/>
              </w:rPr>
            </w:pPr>
          </w:p>
        </w:tc>
        <w:tc>
          <w:tcPr>
            <w:tcW w:w="1936" w:type="dxa"/>
            <w:tcBorders>
              <w:top w:val="single" w:color="auto" w:sz="4" w:space="0"/>
              <w:left w:val="single" w:color="auto" w:sz="4" w:space="0"/>
              <w:bottom w:val="single" w:color="auto" w:sz="4" w:space="0"/>
              <w:right w:val="single" w:color="auto" w:sz="4" w:space="0"/>
            </w:tcBorders>
            <w:vAlign w:val="center"/>
          </w:tcPr>
          <w:p w14:paraId="53C10E6B">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052FA6F">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A5E4CD0">
            <w:pPr>
              <w:spacing w:line="360" w:lineRule="exact"/>
              <w:jc w:val="left"/>
              <w:rPr>
                <w:rFonts w:ascii="宋体" w:hAnsi="宋体" w:cs="宋体"/>
                <w:color w:val="auto"/>
                <w:kern w:val="0"/>
                <w:sz w:val="24"/>
                <w:highlight w:val="none"/>
              </w:rPr>
            </w:pPr>
          </w:p>
        </w:tc>
      </w:tr>
      <w:tr w14:paraId="0EA0E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831" w:type="dxa"/>
            <w:tcBorders>
              <w:top w:val="single" w:color="auto" w:sz="4" w:space="0"/>
              <w:left w:val="single" w:color="auto" w:sz="4" w:space="0"/>
              <w:bottom w:val="single" w:color="auto" w:sz="4" w:space="0"/>
              <w:right w:val="single" w:color="auto" w:sz="4" w:space="0"/>
            </w:tcBorders>
            <w:vAlign w:val="center"/>
          </w:tcPr>
          <w:p w14:paraId="6BF77BD1">
            <w:pPr>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555" w:type="dxa"/>
            <w:tcBorders>
              <w:top w:val="single" w:color="auto" w:sz="4" w:space="0"/>
              <w:left w:val="single" w:color="auto" w:sz="4" w:space="0"/>
              <w:bottom w:val="single" w:color="auto" w:sz="4" w:space="0"/>
              <w:right w:val="single" w:color="auto" w:sz="4" w:space="0"/>
            </w:tcBorders>
            <w:vAlign w:val="center"/>
          </w:tcPr>
          <w:p w14:paraId="1055EEC6">
            <w:pPr>
              <w:spacing w:line="360" w:lineRule="exact"/>
              <w:jc w:val="left"/>
              <w:rPr>
                <w:rFonts w:ascii="宋体" w:hAnsi="宋体" w:cs="宋体"/>
                <w:color w:val="auto"/>
                <w:kern w:val="0"/>
                <w:sz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4BB5E07F">
            <w:pPr>
              <w:spacing w:line="360" w:lineRule="exact"/>
              <w:jc w:val="left"/>
              <w:rPr>
                <w:rFonts w:ascii="宋体" w:hAnsi="宋体" w:cs="宋体"/>
                <w:color w:val="auto"/>
                <w:kern w:val="0"/>
                <w:sz w:val="24"/>
                <w:highlight w:val="none"/>
              </w:rPr>
            </w:pPr>
          </w:p>
        </w:tc>
        <w:tc>
          <w:tcPr>
            <w:tcW w:w="1936" w:type="dxa"/>
            <w:tcBorders>
              <w:top w:val="single" w:color="auto" w:sz="4" w:space="0"/>
              <w:left w:val="single" w:color="auto" w:sz="4" w:space="0"/>
              <w:bottom w:val="single" w:color="auto" w:sz="4" w:space="0"/>
              <w:right w:val="single" w:color="auto" w:sz="4" w:space="0"/>
            </w:tcBorders>
            <w:vAlign w:val="center"/>
          </w:tcPr>
          <w:p w14:paraId="1B723551">
            <w:pPr>
              <w:spacing w:line="360" w:lineRule="exact"/>
              <w:jc w:val="left"/>
              <w:rPr>
                <w:rFonts w:ascii="宋体" w:hAnsi="宋体" w:cs="宋体"/>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07741B5A">
            <w:pPr>
              <w:spacing w:line="360" w:lineRule="exact"/>
              <w:jc w:val="left"/>
              <w:rPr>
                <w:rFonts w:ascii="宋体" w:hAnsi="宋体" w:cs="宋体"/>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C4A04A5">
            <w:pPr>
              <w:spacing w:line="360" w:lineRule="exact"/>
              <w:jc w:val="left"/>
              <w:rPr>
                <w:rFonts w:ascii="宋体" w:hAnsi="宋体" w:cs="宋体"/>
                <w:color w:val="auto"/>
                <w:kern w:val="0"/>
                <w:sz w:val="24"/>
                <w:highlight w:val="none"/>
              </w:rPr>
            </w:pPr>
          </w:p>
        </w:tc>
      </w:tr>
    </w:tbl>
    <w:p w14:paraId="4D399470">
      <w:pPr>
        <w:spacing w:line="360" w:lineRule="auto"/>
        <w:jc w:val="left"/>
        <w:rPr>
          <w:rFonts w:ascii="宋体" w:hAnsi="宋体" w:cs="宋体"/>
          <w:color w:val="auto"/>
          <w:kern w:val="0"/>
          <w:sz w:val="24"/>
          <w:highlight w:val="none"/>
        </w:rPr>
      </w:pPr>
    </w:p>
    <w:p w14:paraId="3500764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r>
        <w:rPr>
          <w:rFonts w:hint="eastAsia" w:ascii="宋体" w:hAnsi="宋体" w:cs="宋体"/>
          <w:color w:val="auto"/>
          <w:kern w:val="0"/>
          <w:sz w:val="24"/>
          <w:highlight w:val="none"/>
        </w:rPr>
        <w:t xml:space="preserve">：         </w:t>
      </w:r>
    </w:p>
    <w:p w14:paraId="6DC5BF8E">
      <w:pPr>
        <w:pStyle w:val="25"/>
        <w:rPr>
          <w:color w:val="auto"/>
          <w:highlight w:val="none"/>
        </w:rPr>
      </w:pPr>
      <w:r>
        <w:rPr>
          <w:rFonts w:hint="eastAsia" w:cs="宋体"/>
          <w:color w:val="auto"/>
          <w:kern w:val="0"/>
          <w:highlight w:val="none"/>
        </w:rPr>
        <w:t>日  期：</w:t>
      </w:r>
    </w:p>
    <w:p w14:paraId="565294E8">
      <w:pPr>
        <w:snapToGrid w:val="0"/>
        <w:spacing w:line="360" w:lineRule="auto"/>
        <w:ind w:firstLine="960" w:firstLineChars="400"/>
        <w:rPr>
          <w:rFonts w:ascii="宋体" w:hAnsi="宋体" w:cs="宋体"/>
          <w:color w:val="auto"/>
          <w:sz w:val="24"/>
          <w:highlight w:val="none"/>
        </w:rPr>
      </w:pPr>
    </w:p>
    <w:p w14:paraId="39277EE5">
      <w:pPr>
        <w:jc w:val="left"/>
        <w:rPr>
          <w:rFonts w:ascii="宋体" w:hAnsi="宋体" w:cs="宋体"/>
          <w:b/>
          <w:color w:val="auto"/>
          <w:kern w:val="0"/>
          <w:sz w:val="32"/>
          <w:szCs w:val="32"/>
          <w:highlight w:val="none"/>
        </w:rPr>
      </w:pPr>
    </w:p>
    <w:p w14:paraId="3B3BDF46">
      <w:pPr>
        <w:snapToGrid w:val="0"/>
        <w:spacing w:line="360" w:lineRule="auto"/>
        <w:ind w:firstLine="1446" w:firstLineChars="400"/>
        <w:rPr>
          <w:b/>
          <w:bCs/>
          <w:color w:val="auto"/>
          <w:sz w:val="36"/>
          <w:szCs w:val="36"/>
          <w:highlight w:val="none"/>
        </w:rPr>
      </w:pPr>
      <w:bookmarkStart w:id="472" w:name="_Toc16712"/>
      <w:r>
        <w:rPr>
          <w:rFonts w:hint="eastAsia"/>
          <w:b/>
          <w:bCs/>
          <w:color w:val="auto"/>
          <w:sz w:val="36"/>
          <w:szCs w:val="36"/>
          <w:highlight w:val="none"/>
        </w:rPr>
        <w:br w:type="page"/>
      </w:r>
    </w:p>
    <w:p w14:paraId="02F1503B">
      <w:pPr>
        <w:snapToGrid w:val="0"/>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1</w:t>
      </w:r>
      <w:r>
        <w:rPr>
          <w:rFonts w:hint="eastAsia" w:ascii="宋体" w:hAnsi="宋体" w:cs="宋体"/>
          <w:color w:val="auto"/>
          <w:sz w:val="24"/>
          <w:highlight w:val="none"/>
          <w:lang w:val="zh-CN"/>
        </w:rPr>
        <w:t>）节能产品、环境标志产品证明资料（如有，请按第四部分评标办法要求提供）；</w:t>
      </w:r>
    </w:p>
    <w:p w14:paraId="7E9FAC10">
      <w:pPr>
        <w:snapToGrid w:val="0"/>
        <w:spacing w:line="360" w:lineRule="auto"/>
        <w:ind w:firstLine="480" w:firstLineChars="200"/>
        <w:jc w:val="left"/>
        <w:rPr>
          <w:rFonts w:ascii="宋体" w:hAnsi="宋体" w:cs="宋体"/>
          <w:color w:val="auto"/>
          <w:sz w:val="24"/>
          <w:highlight w:val="none"/>
          <w:lang w:val="zh-CN"/>
        </w:rPr>
      </w:pPr>
    </w:p>
    <w:p w14:paraId="4E98F0B4">
      <w:pPr>
        <w:snapToGrid w:val="0"/>
        <w:spacing w:line="360" w:lineRule="auto"/>
        <w:ind w:firstLine="480" w:firstLineChars="200"/>
        <w:jc w:val="left"/>
        <w:rPr>
          <w:rFonts w:ascii="宋体" w:hAnsi="宋体" w:cs="宋体"/>
          <w:color w:val="auto"/>
          <w:sz w:val="24"/>
          <w:highlight w:val="none"/>
          <w:lang w:val="zh-CN"/>
        </w:rPr>
      </w:pPr>
    </w:p>
    <w:p w14:paraId="5C5702C7">
      <w:pPr>
        <w:snapToGrid w:val="0"/>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）投标人根据第四部分评标办法要求提供的其他方案或资料；</w:t>
      </w:r>
    </w:p>
    <w:p w14:paraId="111280E2">
      <w:pPr>
        <w:snapToGrid w:val="0"/>
        <w:spacing w:line="360" w:lineRule="auto"/>
        <w:ind w:firstLine="480" w:firstLineChars="200"/>
        <w:jc w:val="left"/>
        <w:rPr>
          <w:rFonts w:ascii="宋体" w:hAnsi="宋体" w:cs="宋体"/>
          <w:color w:val="auto"/>
          <w:sz w:val="24"/>
          <w:highlight w:val="none"/>
          <w:lang w:val="zh-CN"/>
        </w:rPr>
      </w:pPr>
    </w:p>
    <w:p w14:paraId="0DE729DC">
      <w:pPr>
        <w:snapToGrid w:val="0"/>
        <w:spacing w:line="360" w:lineRule="auto"/>
        <w:ind w:firstLine="480" w:firstLineChars="200"/>
        <w:jc w:val="left"/>
        <w:rPr>
          <w:rFonts w:ascii="宋体" w:hAnsi="宋体" w:cs="宋体"/>
          <w:color w:val="auto"/>
          <w:sz w:val="24"/>
          <w:highlight w:val="none"/>
          <w:lang w:val="zh-CN"/>
        </w:rPr>
      </w:pPr>
    </w:p>
    <w:p w14:paraId="783D8288">
      <w:pPr>
        <w:ind w:firstLine="480" w:firstLineChars="200"/>
        <w:rPr>
          <w:b/>
          <w:bCs/>
          <w:color w:val="auto"/>
          <w:sz w:val="32"/>
          <w:szCs w:val="32"/>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-1</w:t>
      </w:r>
      <w:r>
        <w:rPr>
          <w:rFonts w:hint="eastAsia" w:ascii="宋体" w:hAnsi="宋体" w:cs="宋体"/>
          <w:color w:val="auto"/>
          <w:sz w:val="24"/>
          <w:highlight w:val="none"/>
        </w:rPr>
        <w:t>3</w:t>
      </w:r>
      <w:r>
        <w:rPr>
          <w:rFonts w:hint="eastAsia" w:ascii="宋体" w:hAnsi="宋体" w:cs="宋体"/>
          <w:color w:val="auto"/>
          <w:sz w:val="24"/>
          <w:highlight w:val="none"/>
          <w:lang w:val="zh-CN"/>
        </w:rPr>
        <w:t>）投标人认为有必要提交的其他商务技术部分文件和资料。</w:t>
      </w:r>
    </w:p>
    <w:p w14:paraId="6AC5A2A6">
      <w:pPr>
        <w:rPr>
          <w:b/>
          <w:bCs/>
          <w:color w:val="auto"/>
          <w:sz w:val="36"/>
          <w:szCs w:val="36"/>
          <w:highlight w:val="none"/>
        </w:rPr>
      </w:pPr>
      <w:r>
        <w:rPr>
          <w:rFonts w:hint="eastAsia"/>
          <w:b/>
          <w:bCs/>
          <w:color w:val="auto"/>
          <w:sz w:val="36"/>
          <w:szCs w:val="36"/>
          <w:highlight w:val="none"/>
        </w:rPr>
        <w:br w:type="page"/>
      </w:r>
    </w:p>
    <w:p w14:paraId="3AFDB543">
      <w:pPr>
        <w:jc w:val="center"/>
        <w:rPr>
          <w:b/>
          <w:bCs/>
          <w:color w:val="auto"/>
          <w:sz w:val="36"/>
          <w:szCs w:val="36"/>
          <w:highlight w:val="none"/>
        </w:rPr>
      </w:pPr>
      <w:r>
        <w:rPr>
          <w:rFonts w:hint="eastAsia"/>
          <w:b/>
          <w:bCs/>
          <w:color w:val="auto"/>
          <w:sz w:val="36"/>
          <w:szCs w:val="36"/>
          <w:highlight w:val="none"/>
        </w:rPr>
        <w:t>报价文件部分</w:t>
      </w:r>
      <w:bookmarkEnd w:id="472"/>
      <w:r>
        <w:rPr>
          <w:rFonts w:hint="eastAsia" w:ascii="宋体" w:hAnsi="宋体" w:cs="宋体"/>
          <w:b/>
          <w:color w:val="auto"/>
          <w:kern w:val="0"/>
          <w:sz w:val="36"/>
          <w:szCs w:val="36"/>
          <w:highlight w:val="none"/>
        </w:rPr>
        <w:t>（适用于所有标项）</w:t>
      </w:r>
    </w:p>
    <w:p w14:paraId="321FA807">
      <w:pPr>
        <w:spacing w:line="360" w:lineRule="auto"/>
        <w:jc w:val="center"/>
        <w:outlineLvl w:val="0"/>
        <w:rPr>
          <w:rFonts w:ascii="宋体" w:hAnsi="宋体" w:cs="宋体"/>
          <w:b/>
          <w:color w:val="auto"/>
          <w:kern w:val="0"/>
          <w:sz w:val="36"/>
          <w:szCs w:val="36"/>
          <w:highlight w:val="none"/>
        </w:rPr>
      </w:pPr>
      <w:bookmarkStart w:id="473" w:name="_Toc31513"/>
    </w:p>
    <w:p w14:paraId="037DE279">
      <w:pPr>
        <w:jc w:val="center"/>
        <w:rPr>
          <w:b/>
          <w:bCs/>
          <w:color w:val="auto"/>
          <w:sz w:val="36"/>
          <w:szCs w:val="36"/>
          <w:highlight w:val="none"/>
        </w:rPr>
      </w:pPr>
      <w:r>
        <w:rPr>
          <w:rFonts w:hint="eastAsia"/>
          <w:b/>
          <w:bCs/>
          <w:color w:val="auto"/>
          <w:sz w:val="36"/>
          <w:szCs w:val="36"/>
          <w:highlight w:val="none"/>
        </w:rPr>
        <w:t>目录</w:t>
      </w:r>
      <w:bookmarkEnd w:id="473"/>
    </w:p>
    <w:p w14:paraId="0F65EBD7">
      <w:pPr>
        <w:spacing w:line="360" w:lineRule="auto"/>
        <w:jc w:val="center"/>
        <w:rPr>
          <w:rFonts w:ascii="宋体" w:hAnsi="宋体" w:cs="宋体"/>
          <w:b/>
          <w:color w:val="auto"/>
          <w:kern w:val="0"/>
          <w:sz w:val="36"/>
          <w:szCs w:val="36"/>
          <w:highlight w:val="none"/>
        </w:rPr>
      </w:pPr>
    </w:p>
    <w:p w14:paraId="54154D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503FA346">
      <w:pPr>
        <w:snapToGrid w:val="0"/>
        <w:spacing w:line="360" w:lineRule="auto"/>
        <w:rPr>
          <w:rFonts w:ascii="宋体" w:hAnsi="宋体" w:cs="宋体"/>
          <w:b/>
          <w:color w:val="auto"/>
          <w:kern w:val="0"/>
          <w:sz w:val="32"/>
          <w:szCs w:val="32"/>
          <w:highlight w:val="none"/>
        </w:rPr>
      </w:pPr>
      <w:r>
        <w:rPr>
          <w:rFonts w:hint="eastAsia" w:ascii="宋体" w:hAnsi="宋体" w:cs="宋体"/>
          <w:color w:val="auto"/>
          <w:sz w:val="24"/>
          <w:highlight w:val="none"/>
        </w:rPr>
        <w:t>（2）分项报价表……………………………………………………………………（页码）</w:t>
      </w:r>
    </w:p>
    <w:p w14:paraId="346797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）中小企业声明函………………………………………………………………（页码）</w:t>
      </w:r>
    </w:p>
    <w:p w14:paraId="051A0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（4）残疾人福利性单位声明函（如有） …………………………………………（页码）</w:t>
      </w:r>
    </w:p>
    <w:p w14:paraId="53D5974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（5）由省级以上监狱管理局、戒毒管理局（含新疆生产建设兵团）出具的属于监狱企业的证明文件（如有） ……………………………………………………………（页码）</w:t>
      </w:r>
    </w:p>
    <w:p w14:paraId="441892A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（6）报价情况说明（如有）………………………………………………………（页码）（7）关于符合本国产品标准的声明函（如有）…………………………………（页码）</w:t>
      </w:r>
    </w:p>
    <w:p w14:paraId="7DBFA633">
      <w:pPr>
        <w:snapToGrid w:val="0"/>
        <w:spacing w:line="360" w:lineRule="auto"/>
        <w:rPr>
          <w:rFonts w:ascii="宋体" w:hAnsi="宋体" w:cs="宋体"/>
          <w:color w:val="auto"/>
          <w:sz w:val="24"/>
          <w:highlight w:val="none"/>
        </w:rPr>
      </w:pPr>
      <w:r>
        <w:rPr>
          <w:rFonts w:hint="eastAsia" w:ascii="宋体" w:cs="Arial"/>
          <w:color w:val="auto"/>
          <w:sz w:val="24"/>
          <w:highlight w:val="none"/>
          <w:lang w:val="zh-CN"/>
        </w:rPr>
        <w:t>（</w:t>
      </w:r>
      <w:r>
        <w:rPr>
          <w:rFonts w:hint="eastAsia" w:ascii="宋体" w:cs="Arial"/>
          <w:color w:val="auto"/>
          <w:sz w:val="24"/>
          <w:highlight w:val="none"/>
        </w:rPr>
        <w:t>8）</w:t>
      </w:r>
      <w:r>
        <w:rPr>
          <w:rFonts w:hint="eastAsia" w:ascii="宋体" w:hAnsi="Courier New" w:cs="Arial"/>
          <w:color w:val="auto"/>
          <w:sz w:val="24"/>
          <w:highlight w:val="none"/>
          <w:lang w:val="zh-CN"/>
        </w:rPr>
        <w:t>关于本国产品成本比例的声明函</w:t>
      </w:r>
      <w:r>
        <w:rPr>
          <w:rFonts w:hint="eastAsia" w:ascii="宋体" w:cs="Arial"/>
          <w:color w:val="auto"/>
          <w:sz w:val="24"/>
          <w:highlight w:val="none"/>
          <w:lang w:val="zh-CN"/>
        </w:rPr>
        <w:t>（</w:t>
      </w:r>
      <w:r>
        <w:rPr>
          <w:rFonts w:hint="eastAsia" w:ascii="宋体" w:cs="Arial"/>
          <w:color w:val="auto"/>
          <w:sz w:val="24"/>
          <w:highlight w:val="none"/>
        </w:rPr>
        <w:t>如适用）</w:t>
      </w:r>
      <w:r>
        <w:rPr>
          <w:rFonts w:hint="eastAsia" w:cs="宋体"/>
          <w:color w:val="auto"/>
          <w:sz w:val="24"/>
          <w:highlight w:val="none"/>
          <w:lang w:val="zh-CN"/>
        </w:rPr>
        <w:t>…………………………</w:t>
      </w:r>
      <w:r>
        <w:rPr>
          <w:rFonts w:hint="eastAsia" w:cs="宋体"/>
          <w:color w:val="auto"/>
          <w:sz w:val="24"/>
          <w:highlight w:val="none"/>
        </w:rPr>
        <w:t>……</w:t>
      </w:r>
      <w:r>
        <w:rPr>
          <w:rFonts w:hint="eastAsia" w:cs="宋体"/>
          <w:color w:val="auto"/>
          <w:sz w:val="24"/>
          <w:highlight w:val="none"/>
          <w:lang w:val="zh-CN"/>
        </w:rPr>
        <w:t>（页码）</w:t>
      </w:r>
    </w:p>
    <w:p w14:paraId="3C57EAF0">
      <w:pPr>
        <w:snapToGrid w:val="0"/>
        <w:spacing w:line="360" w:lineRule="auto"/>
        <w:ind w:right="480"/>
        <w:jc w:val="center"/>
        <w:rPr>
          <w:rFonts w:ascii="宋体" w:hAnsi="宋体" w:cs="宋体"/>
          <w:b/>
          <w:color w:val="auto"/>
          <w:kern w:val="0"/>
          <w:sz w:val="32"/>
          <w:szCs w:val="32"/>
          <w:highlight w:val="none"/>
        </w:rPr>
      </w:pPr>
    </w:p>
    <w:p w14:paraId="13DCCF22">
      <w:pPr>
        <w:snapToGrid w:val="0"/>
        <w:spacing w:line="360" w:lineRule="auto"/>
        <w:ind w:right="480"/>
        <w:jc w:val="center"/>
        <w:rPr>
          <w:rFonts w:ascii="宋体" w:hAnsi="宋体" w:cs="宋体"/>
          <w:b/>
          <w:color w:val="auto"/>
          <w:kern w:val="0"/>
          <w:sz w:val="32"/>
          <w:szCs w:val="32"/>
          <w:highlight w:val="none"/>
        </w:rPr>
      </w:pPr>
    </w:p>
    <w:p w14:paraId="19030BF1">
      <w:pPr>
        <w:snapToGrid w:val="0"/>
        <w:spacing w:line="360" w:lineRule="auto"/>
        <w:ind w:right="480"/>
        <w:jc w:val="center"/>
        <w:rPr>
          <w:rFonts w:ascii="宋体" w:hAnsi="宋体" w:cs="宋体"/>
          <w:b/>
          <w:color w:val="auto"/>
          <w:kern w:val="0"/>
          <w:sz w:val="32"/>
          <w:szCs w:val="32"/>
          <w:highlight w:val="none"/>
        </w:rPr>
      </w:pPr>
    </w:p>
    <w:p w14:paraId="24EDE60F">
      <w:pPr>
        <w:pStyle w:val="63"/>
        <w:ind w:firstLine="420"/>
        <w:rPr>
          <w:color w:val="auto"/>
          <w:highlight w:val="none"/>
        </w:rPr>
      </w:pPr>
    </w:p>
    <w:p w14:paraId="559F8831">
      <w:pPr>
        <w:rPr>
          <w:color w:val="auto"/>
          <w:highlight w:val="none"/>
        </w:rPr>
      </w:pPr>
    </w:p>
    <w:p w14:paraId="6438A939">
      <w:pPr>
        <w:pStyle w:val="63"/>
        <w:ind w:firstLine="420"/>
        <w:rPr>
          <w:color w:val="auto"/>
          <w:highlight w:val="none"/>
        </w:rPr>
      </w:pPr>
    </w:p>
    <w:p w14:paraId="6CC0DF59">
      <w:pPr>
        <w:rPr>
          <w:color w:val="auto"/>
          <w:highlight w:val="none"/>
        </w:rPr>
      </w:pPr>
    </w:p>
    <w:p w14:paraId="3E454BE6">
      <w:pPr>
        <w:pStyle w:val="63"/>
        <w:ind w:firstLine="420"/>
        <w:rPr>
          <w:color w:val="auto"/>
          <w:highlight w:val="none"/>
        </w:rPr>
      </w:pPr>
    </w:p>
    <w:p w14:paraId="037D860F">
      <w:pPr>
        <w:rPr>
          <w:color w:val="auto"/>
          <w:highlight w:val="none"/>
        </w:rPr>
      </w:pPr>
    </w:p>
    <w:p w14:paraId="018C9637">
      <w:pPr>
        <w:pStyle w:val="63"/>
        <w:ind w:firstLine="420"/>
        <w:rPr>
          <w:color w:val="auto"/>
          <w:highlight w:val="none"/>
        </w:rPr>
      </w:pPr>
    </w:p>
    <w:p w14:paraId="096B6844">
      <w:pPr>
        <w:rPr>
          <w:color w:val="auto"/>
          <w:highlight w:val="none"/>
        </w:rPr>
      </w:pPr>
    </w:p>
    <w:p w14:paraId="788BB997">
      <w:pPr>
        <w:pStyle w:val="63"/>
        <w:ind w:firstLine="420"/>
        <w:rPr>
          <w:color w:val="auto"/>
          <w:highlight w:val="none"/>
        </w:rPr>
      </w:pPr>
    </w:p>
    <w:p w14:paraId="235BC6BD">
      <w:pPr>
        <w:rPr>
          <w:color w:val="auto"/>
          <w:highlight w:val="none"/>
        </w:rPr>
      </w:pPr>
    </w:p>
    <w:p w14:paraId="12E3F9AF">
      <w:pPr>
        <w:pStyle w:val="63"/>
        <w:ind w:firstLine="420"/>
        <w:rPr>
          <w:color w:val="auto"/>
          <w:highlight w:val="none"/>
        </w:rPr>
      </w:pPr>
    </w:p>
    <w:p w14:paraId="4EEE6AD1">
      <w:pPr>
        <w:rPr>
          <w:color w:val="auto"/>
          <w:highlight w:val="none"/>
        </w:rPr>
      </w:pPr>
    </w:p>
    <w:p w14:paraId="2B84AF44">
      <w:pPr>
        <w:pStyle w:val="63"/>
        <w:ind w:firstLine="420"/>
        <w:rPr>
          <w:color w:val="auto"/>
          <w:highlight w:val="none"/>
        </w:rPr>
        <w:sectPr>
          <w:headerReference r:id="rId14" w:type="first"/>
          <w:footerReference r:id="rId16" w:type="first"/>
          <w:headerReference r:id="rId13" w:type="default"/>
          <w:footerReference r:id="rId15" w:type="default"/>
          <w:pgSz w:w="11906" w:h="16838"/>
          <w:pgMar w:top="1440" w:right="1440" w:bottom="1440" w:left="1440" w:header="851" w:footer="992" w:gutter="0"/>
          <w:cols w:space="0" w:num="1"/>
          <w:titlePg/>
          <w:docGrid w:linePitch="312" w:charSpace="0"/>
        </w:sectPr>
      </w:pPr>
    </w:p>
    <w:p w14:paraId="1C44874A">
      <w:pPr>
        <w:pStyle w:val="63"/>
        <w:ind w:firstLine="420"/>
        <w:rPr>
          <w:color w:val="auto"/>
          <w:highlight w:val="none"/>
        </w:rPr>
      </w:pPr>
    </w:p>
    <w:p w14:paraId="0C06F595">
      <w:pPr>
        <w:jc w:val="center"/>
        <w:rPr>
          <w:b/>
          <w:bCs/>
          <w:color w:val="auto"/>
          <w:sz w:val="30"/>
          <w:szCs w:val="30"/>
          <w:highlight w:val="none"/>
        </w:rPr>
      </w:pPr>
      <w:bookmarkStart w:id="474" w:name="_Toc21159"/>
      <w:r>
        <w:rPr>
          <w:rFonts w:hint="eastAsia"/>
          <w:b/>
          <w:bCs/>
          <w:color w:val="auto"/>
          <w:sz w:val="30"/>
          <w:szCs w:val="30"/>
          <w:highlight w:val="none"/>
        </w:rPr>
        <w:t>开标一览表（报价表）</w:t>
      </w:r>
      <w:bookmarkEnd w:id="474"/>
      <w:r>
        <w:rPr>
          <w:rFonts w:hint="eastAsia"/>
          <w:b/>
          <w:bCs/>
          <w:color w:val="auto"/>
          <w:sz w:val="30"/>
          <w:szCs w:val="30"/>
          <w:highlight w:val="none"/>
        </w:rPr>
        <w:t>（适用于标项一）</w:t>
      </w:r>
    </w:p>
    <w:p w14:paraId="0208047D">
      <w:pPr>
        <w:snapToGrid w:val="0"/>
        <w:spacing w:line="360" w:lineRule="auto"/>
        <w:rPr>
          <w:rFonts w:ascii="宋体" w:hAnsi="宋体" w:cs="宋体"/>
          <w:color w:val="auto"/>
          <w:sz w:val="24"/>
          <w:highlight w:val="none"/>
        </w:rPr>
      </w:pPr>
    </w:p>
    <w:p w14:paraId="08A0DB1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u w:val="single"/>
        </w:rPr>
        <w:t>宁波大学、宁波中基国际招标有限公司</w:t>
      </w:r>
      <w:r>
        <w:rPr>
          <w:rFonts w:hint="eastAsia" w:ascii="宋体" w:hAnsi="宋体" w:cs="宋体"/>
          <w:color w:val="auto"/>
          <w:kern w:val="0"/>
          <w:sz w:val="24"/>
          <w:highlight w:val="none"/>
          <w:lang w:val="zh-CN"/>
        </w:rPr>
        <w:t>：</w:t>
      </w:r>
    </w:p>
    <w:p w14:paraId="1E01FD97">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（宁波大学真诚图书馆及8号教学楼全光网络及配套设备升级项目）</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项目</w:t>
      </w:r>
      <w:r>
        <w:rPr>
          <w:rFonts w:hint="eastAsia" w:ascii="宋体" w:hAnsi="宋体" w:cs="宋体"/>
          <w:color w:val="auto"/>
          <w:kern w:val="0"/>
          <w:sz w:val="24"/>
          <w:highlight w:val="none"/>
          <w:lang w:val="zh-CN"/>
        </w:rPr>
        <w:t>编号：</w:t>
      </w:r>
      <w:r>
        <w:rPr>
          <w:rFonts w:hint="eastAsia" w:ascii="宋体" w:hAnsi="宋体" w:cs="宋体"/>
          <w:color w:val="auto"/>
          <w:kern w:val="0"/>
          <w:sz w:val="24"/>
          <w:highlight w:val="none"/>
        </w:rPr>
        <w:t>CBNB-20262094G</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D6A5A78">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r>
        <w:rPr>
          <w:rFonts w:ascii="宋体" w:hAnsi="宋体" w:cs="宋体"/>
          <w:b/>
          <w:color w:val="auto"/>
          <w:kern w:val="0"/>
          <w:sz w:val="24"/>
          <w:highlight w:val="none"/>
          <w:lang w:val="zh-CN"/>
        </w:rPr>
        <w:t xml:space="preserve">              </w:t>
      </w:r>
    </w:p>
    <w:tbl>
      <w:tblPr>
        <w:tblStyle w:val="6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3116"/>
        <w:gridCol w:w="2406"/>
        <w:gridCol w:w="2164"/>
      </w:tblGrid>
      <w:tr w14:paraId="4C0E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041D894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标项</w:t>
            </w:r>
          </w:p>
        </w:tc>
        <w:tc>
          <w:tcPr>
            <w:tcW w:w="1729" w:type="pct"/>
            <w:tcBorders>
              <w:top w:val="single" w:color="auto" w:sz="4" w:space="0"/>
              <w:left w:val="single" w:color="auto" w:sz="4" w:space="0"/>
              <w:bottom w:val="single" w:color="auto" w:sz="4" w:space="0"/>
              <w:right w:val="single" w:color="auto" w:sz="4" w:space="0"/>
            </w:tcBorders>
            <w:vAlign w:val="center"/>
          </w:tcPr>
          <w:p w14:paraId="7C27EBC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335" w:type="pct"/>
            <w:tcBorders>
              <w:top w:val="single" w:color="auto" w:sz="4" w:space="0"/>
              <w:left w:val="single" w:color="auto" w:sz="4" w:space="0"/>
              <w:bottom w:val="single" w:color="auto" w:sz="4" w:space="0"/>
              <w:right w:val="single" w:color="auto" w:sz="4" w:space="0"/>
            </w:tcBorders>
            <w:vAlign w:val="center"/>
          </w:tcPr>
          <w:p w14:paraId="228D886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01" w:type="pct"/>
            <w:tcBorders>
              <w:top w:val="single" w:color="auto" w:sz="4" w:space="0"/>
              <w:left w:val="single" w:color="auto" w:sz="4" w:space="0"/>
              <w:bottom w:val="single" w:color="auto" w:sz="4" w:space="0"/>
              <w:right w:val="single" w:color="auto" w:sz="4" w:space="0"/>
            </w:tcBorders>
            <w:vAlign w:val="center"/>
          </w:tcPr>
          <w:p w14:paraId="2AB710D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投标总价（元）</w:t>
            </w:r>
          </w:p>
        </w:tc>
      </w:tr>
      <w:tr w14:paraId="7267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7159402D">
            <w:pPr>
              <w:pStyle w:val="60"/>
              <w:widowControl w:val="0"/>
              <w:snapToGrid w:val="0"/>
              <w:spacing w:before="0" w:beforeAutospacing="0" w:after="0" w:afterAutospacing="0" w:line="400" w:lineRule="exact"/>
              <w:jc w:val="center"/>
              <w:rPr>
                <w:rFonts w:cs="宋体"/>
                <w:color w:val="auto"/>
                <w:highlight w:val="none"/>
              </w:rPr>
            </w:pPr>
            <w:r>
              <w:rPr>
                <w:rFonts w:hint="eastAsia" w:cs="宋体"/>
                <w:color w:val="auto"/>
                <w:highlight w:val="none"/>
              </w:rPr>
              <w:t>一</w:t>
            </w:r>
          </w:p>
        </w:tc>
        <w:tc>
          <w:tcPr>
            <w:tcW w:w="1729" w:type="pct"/>
            <w:tcBorders>
              <w:top w:val="single" w:color="auto" w:sz="4" w:space="0"/>
              <w:left w:val="single" w:color="auto" w:sz="4" w:space="0"/>
              <w:bottom w:val="single" w:color="auto" w:sz="4" w:space="0"/>
              <w:right w:val="single" w:color="auto" w:sz="4" w:space="0"/>
            </w:tcBorders>
            <w:vAlign w:val="center"/>
          </w:tcPr>
          <w:p w14:paraId="0800049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宁波大学真诚图书馆全光网络及配套设备升级</w:t>
            </w:r>
          </w:p>
        </w:tc>
        <w:tc>
          <w:tcPr>
            <w:tcW w:w="1335" w:type="pct"/>
            <w:tcBorders>
              <w:top w:val="single" w:color="auto" w:sz="4" w:space="0"/>
              <w:left w:val="single" w:color="auto" w:sz="4" w:space="0"/>
              <w:bottom w:val="single" w:color="auto" w:sz="4" w:space="0"/>
              <w:right w:val="single" w:color="auto" w:sz="4" w:space="0"/>
            </w:tcBorders>
            <w:vAlign w:val="center"/>
          </w:tcPr>
          <w:p w14:paraId="03BE0E6C">
            <w:pPr>
              <w:pStyle w:val="60"/>
              <w:widowControl w:val="0"/>
              <w:spacing w:after="120" w:line="360" w:lineRule="auto"/>
              <w:jc w:val="center"/>
              <w:rPr>
                <w:rFonts w:cs="宋体"/>
                <w:color w:val="auto"/>
                <w:highlight w:val="none"/>
              </w:rPr>
            </w:pPr>
            <w:r>
              <w:rPr>
                <w:rFonts w:hint="eastAsia" w:cs="宋体"/>
                <w:color w:val="auto"/>
                <w:highlight w:val="none"/>
              </w:rPr>
              <w:t>1项</w:t>
            </w:r>
          </w:p>
        </w:tc>
        <w:tc>
          <w:tcPr>
            <w:tcW w:w="1201" w:type="pct"/>
            <w:tcBorders>
              <w:top w:val="single" w:color="auto" w:sz="4" w:space="0"/>
              <w:left w:val="single" w:color="auto" w:sz="4" w:space="0"/>
              <w:bottom w:val="single" w:color="auto" w:sz="4" w:space="0"/>
              <w:right w:val="single" w:color="auto" w:sz="4" w:space="0"/>
            </w:tcBorders>
            <w:vAlign w:val="center"/>
          </w:tcPr>
          <w:p w14:paraId="2D3C03BA">
            <w:pPr>
              <w:pStyle w:val="60"/>
              <w:widowControl w:val="0"/>
              <w:spacing w:after="120" w:line="360" w:lineRule="auto"/>
              <w:jc w:val="center"/>
              <w:rPr>
                <w:rFonts w:cs="宋体"/>
                <w:color w:val="auto"/>
                <w:highlight w:val="none"/>
              </w:rPr>
            </w:pPr>
          </w:p>
        </w:tc>
      </w:tr>
      <w:tr w14:paraId="7F77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10C1FFB4">
            <w:pPr>
              <w:pStyle w:val="60"/>
              <w:widowControl w:val="0"/>
              <w:spacing w:before="0" w:beforeAutospacing="0" w:after="0" w:afterAutospacing="0" w:line="400" w:lineRule="exact"/>
              <w:jc w:val="center"/>
              <w:rPr>
                <w:bCs/>
                <w:color w:val="auto"/>
                <w:highlight w:val="none"/>
              </w:rPr>
            </w:pPr>
            <w:r>
              <w:rPr>
                <w:rFonts w:hint="eastAsia" w:cs="宋体"/>
                <w:color w:val="auto"/>
                <w:highlight w:val="none"/>
              </w:rPr>
              <w:t>投标总价</w:t>
            </w:r>
          </w:p>
        </w:tc>
        <w:tc>
          <w:tcPr>
            <w:tcW w:w="4265" w:type="pct"/>
            <w:gridSpan w:val="3"/>
            <w:tcBorders>
              <w:top w:val="single" w:color="auto" w:sz="4" w:space="0"/>
              <w:left w:val="single" w:color="auto" w:sz="4" w:space="0"/>
              <w:bottom w:val="single" w:color="auto" w:sz="4" w:space="0"/>
              <w:right w:val="single" w:color="auto" w:sz="4" w:space="0"/>
            </w:tcBorders>
            <w:vAlign w:val="center"/>
          </w:tcPr>
          <w:p w14:paraId="7D7B54F5">
            <w:pPr>
              <w:pStyle w:val="60"/>
              <w:widowControl w:val="0"/>
              <w:spacing w:before="0" w:beforeAutospacing="0" w:after="0" w:afterAutospacing="0" w:line="400" w:lineRule="exact"/>
              <w:jc w:val="both"/>
              <w:rPr>
                <w:rFonts w:cs="宋体"/>
                <w:color w:val="auto"/>
                <w:highlight w:val="none"/>
              </w:rPr>
            </w:pPr>
            <w:r>
              <w:rPr>
                <w:rFonts w:hint="eastAsia" w:cs="宋体"/>
                <w:color w:val="auto"/>
                <w:highlight w:val="none"/>
              </w:rPr>
              <w:t>大写：</w:t>
            </w:r>
          </w:p>
        </w:tc>
      </w:tr>
    </w:tbl>
    <w:p w14:paraId="1CF348E5">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C40488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p>
    <w:p w14:paraId="092BBD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r>
        <w:rPr>
          <w:rFonts w:hint="eastAsia" w:ascii="宋体" w:hAnsi="宋体" w:cs="宋体"/>
          <w:b/>
          <w:color w:val="auto"/>
          <w:sz w:val="24"/>
          <w:highlight w:val="none"/>
        </w:rPr>
        <w:t>。</w:t>
      </w:r>
    </w:p>
    <w:p w14:paraId="6E18BD76">
      <w:pPr>
        <w:rPr>
          <w:rFonts w:ascii="宋体" w:hAnsi="宋体" w:cs="宋体"/>
          <w:color w:val="auto"/>
          <w:kern w:val="0"/>
          <w:sz w:val="24"/>
          <w:highlight w:val="none"/>
          <w:lang w:val="zh-CN"/>
        </w:rPr>
      </w:pPr>
      <w:r>
        <w:rPr>
          <w:rFonts w:ascii="宋体" w:hAnsi="宋体" w:cs="宋体"/>
          <w:color w:val="auto"/>
          <w:kern w:val="0"/>
          <w:sz w:val="24"/>
          <w:highlight w:val="none"/>
          <w:lang w:val="zh-CN"/>
        </w:rPr>
        <w:br w:type="page"/>
      </w:r>
    </w:p>
    <w:p w14:paraId="46293E5E">
      <w:pPr>
        <w:rPr>
          <w:rFonts w:ascii="宋体" w:hAnsi="宋体" w:cs="宋体"/>
          <w:color w:val="auto"/>
          <w:kern w:val="0"/>
          <w:sz w:val="24"/>
          <w:highlight w:val="none"/>
          <w:lang w:val="zh-CN"/>
        </w:rPr>
      </w:pPr>
    </w:p>
    <w:p w14:paraId="374A8892">
      <w:pPr>
        <w:jc w:val="center"/>
        <w:rPr>
          <w:b/>
          <w:bCs/>
          <w:color w:val="auto"/>
          <w:sz w:val="30"/>
          <w:szCs w:val="30"/>
          <w:highlight w:val="none"/>
        </w:rPr>
      </w:pPr>
      <w:r>
        <w:rPr>
          <w:rFonts w:hint="eastAsia"/>
          <w:b/>
          <w:bCs/>
          <w:color w:val="auto"/>
          <w:sz w:val="30"/>
          <w:szCs w:val="30"/>
          <w:highlight w:val="none"/>
        </w:rPr>
        <w:t>开标一览表（报价表）（适用于标项二）</w:t>
      </w:r>
    </w:p>
    <w:p w14:paraId="41661C82">
      <w:pPr>
        <w:snapToGrid w:val="0"/>
        <w:spacing w:line="360" w:lineRule="auto"/>
        <w:rPr>
          <w:rFonts w:ascii="宋体" w:hAnsi="宋体" w:cs="宋体"/>
          <w:color w:val="auto"/>
          <w:sz w:val="24"/>
          <w:highlight w:val="none"/>
        </w:rPr>
      </w:pPr>
    </w:p>
    <w:p w14:paraId="05608E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u w:val="single"/>
        </w:rPr>
        <w:t>宁波大学、宁波中基国际招标有限公司</w:t>
      </w:r>
      <w:r>
        <w:rPr>
          <w:rFonts w:hint="eastAsia" w:ascii="宋体" w:hAnsi="宋体" w:cs="宋体"/>
          <w:color w:val="auto"/>
          <w:kern w:val="0"/>
          <w:sz w:val="24"/>
          <w:highlight w:val="none"/>
          <w:lang w:val="zh-CN"/>
        </w:rPr>
        <w:t>：</w:t>
      </w:r>
    </w:p>
    <w:p w14:paraId="6443E3D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（宁波大学真诚图书馆及8号教学楼全光网络及配套设备升级项目）</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项目</w:t>
      </w:r>
      <w:r>
        <w:rPr>
          <w:rFonts w:hint="eastAsia" w:ascii="宋体" w:hAnsi="宋体" w:cs="宋体"/>
          <w:color w:val="auto"/>
          <w:kern w:val="0"/>
          <w:sz w:val="24"/>
          <w:highlight w:val="none"/>
          <w:lang w:val="zh-CN"/>
        </w:rPr>
        <w:t>编号：</w:t>
      </w:r>
      <w:r>
        <w:rPr>
          <w:rFonts w:hint="eastAsia" w:ascii="宋体" w:hAnsi="宋体" w:cs="宋体"/>
          <w:color w:val="auto"/>
          <w:kern w:val="0"/>
          <w:sz w:val="24"/>
          <w:highlight w:val="none"/>
        </w:rPr>
        <w:t>CBNB-20262094G</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B8810C3">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r>
        <w:rPr>
          <w:rFonts w:ascii="宋体" w:hAnsi="宋体" w:cs="宋体"/>
          <w:b/>
          <w:color w:val="auto"/>
          <w:kern w:val="0"/>
          <w:sz w:val="24"/>
          <w:highlight w:val="none"/>
          <w:lang w:val="zh-CN"/>
        </w:rPr>
        <w:t xml:space="preserve">              </w:t>
      </w:r>
    </w:p>
    <w:tbl>
      <w:tblPr>
        <w:tblStyle w:val="6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3116"/>
        <w:gridCol w:w="2406"/>
        <w:gridCol w:w="2164"/>
      </w:tblGrid>
      <w:tr w14:paraId="051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4DF7CD0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标项</w:t>
            </w:r>
          </w:p>
        </w:tc>
        <w:tc>
          <w:tcPr>
            <w:tcW w:w="1729" w:type="pct"/>
            <w:tcBorders>
              <w:top w:val="single" w:color="auto" w:sz="4" w:space="0"/>
              <w:left w:val="single" w:color="auto" w:sz="4" w:space="0"/>
              <w:bottom w:val="single" w:color="auto" w:sz="4" w:space="0"/>
              <w:right w:val="single" w:color="auto" w:sz="4" w:space="0"/>
            </w:tcBorders>
            <w:vAlign w:val="center"/>
          </w:tcPr>
          <w:p w14:paraId="3681444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335" w:type="pct"/>
            <w:tcBorders>
              <w:top w:val="single" w:color="auto" w:sz="4" w:space="0"/>
              <w:left w:val="single" w:color="auto" w:sz="4" w:space="0"/>
              <w:bottom w:val="single" w:color="auto" w:sz="4" w:space="0"/>
              <w:right w:val="single" w:color="auto" w:sz="4" w:space="0"/>
            </w:tcBorders>
            <w:vAlign w:val="center"/>
          </w:tcPr>
          <w:p w14:paraId="1824731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01" w:type="pct"/>
            <w:tcBorders>
              <w:top w:val="single" w:color="auto" w:sz="4" w:space="0"/>
              <w:left w:val="single" w:color="auto" w:sz="4" w:space="0"/>
              <w:bottom w:val="single" w:color="auto" w:sz="4" w:space="0"/>
              <w:right w:val="single" w:color="auto" w:sz="4" w:space="0"/>
            </w:tcBorders>
            <w:vAlign w:val="center"/>
          </w:tcPr>
          <w:p w14:paraId="49600E6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投标总价（元）</w:t>
            </w:r>
          </w:p>
        </w:tc>
      </w:tr>
      <w:tr w14:paraId="7197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1B231022">
            <w:pPr>
              <w:pStyle w:val="60"/>
              <w:widowControl w:val="0"/>
              <w:snapToGrid w:val="0"/>
              <w:spacing w:before="0" w:beforeAutospacing="0" w:after="0" w:afterAutospacing="0" w:line="400" w:lineRule="exact"/>
              <w:jc w:val="center"/>
              <w:rPr>
                <w:rFonts w:cs="宋体"/>
                <w:color w:val="auto"/>
                <w:highlight w:val="none"/>
              </w:rPr>
            </w:pPr>
            <w:r>
              <w:rPr>
                <w:rFonts w:hint="eastAsia" w:cs="宋体"/>
                <w:color w:val="auto"/>
                <w:highlight w:val="none"/>
              </w:rPr>
              <w:t>二</w:t>
            </w:r>
          </w:p>
        </w:tc>
        <w:tc>
          <w:tcPr>
            <w:tcW w:w="1729" w:type="pct"/>
            <w:tcBorders>
              <w:top w:val="single" w:color="auto" w:sz="4" w:space="0"/>
              <w:left w:val="single" w:color="auto" w:sz="4" w:space="0"/>
              <w:bottom w:val="single" w:color="auto" w:sz="4" w:space="0"/>
              <w:right w:val="single" w:color="auto" w:sz="4" w:space="0"/>
            </w:tcBorders>
            <w:vAlign w:val="center"/>
          </w:tcPr>
          <w:p w14:paraId="2B2E9E9A">
            <w:pPr>
              <w:pStyle w:val="60"/>
              <w:widowControl w:val="0"/>
              <w:spacing w:after="120" w:line="360" w:lineRule="auto"/>
              <w:jc w:val="center"/>
              <w:rPr>
                <w:rFonts w:cs="宋体"/>
                <w:color w:val="auto"/>
                <w:highlight w:val="none"/>
              </w:rPr>
            </w:pPr>
            <w:r>
              <w:rPr>
                <w:rFonts w:hint="eastAsia" w:cs="宋体"/>
                <w:color w:val="auto"/>
                <w:highlight w:val="none"/>
              </w:rPr>
              <w:t>宁波大学8号教学楼全光网络及配套设备升级</w:t>
            </w:r>
          </w:p>
        </w:tc>
        <w:tc>
          <w:tcPr>
            <w:tcW w:w="1335" w:type="pct"/>
            <w:tcBorders>
              <w:top w:val="single" w:color="auto" w:sz="4" w:space="0"/>
              <w:left w:val="single" w:color="auto" w:sz="4" w:space="0"/>
              <w:bottom w:val="single" w:color="auto" w:sz="4" w:space="0"/>
              <w:right w:val="single" w:color="auto" w:sz="4" w:space="0"/>
            </w:tcBorders>
            <w:vAlign w:val="center"/>
          </w:tcPr>
          <w:p w14:paraId="368740E7">
            <w:pPr>
              <w:pStyle w:val="60"/>
              <w:widowControl w:val="0"/>
              <w:spacing w:after="120" w:line="360" w:lineRule="auto"/>
              <w:jc w:val="center"/>
              <w:rPr>
                <w:rFonts w:cs="宋体"/>
                <w:color w:val="auto"/>
                <w:highlight w:val="none"/>
              </w:rPr>
            </w:pPr>
            <w:r>
              <w:rPr>
                <w:rFonts w:hint="eastAsia" w:cs="宋体"/>
                <w:color w:val="auto"/>
                <w:highlight w:val="none"/>
              </w:rPr>
              <w:t>1批</w:t>
            </w:r>
          </w:p>
        </w:tc>
        <w:tc>
          <w:tcPr>
            <w:tcW w:w="1201" w:type="pct"/>
            <w:tcBorders>
              <w:top w:val="single" w:color="auto" w:sz="4" w:space="0"/>
              <w:left w:val="single" w:color="auto" w:sz="4" w:space="0"/>
              <w:bottom w:val="single" w:color="auto" w:sz="4" w:space="0"/>
              <w:right w:val="single" w:color="auto" w:sz="4" w:space="0"/>
            </w:tcBorders>
            <w:vAlign w:val="center"/>
          </w:tcPr>
          <w:p w14:paraId="7DD1B847">
            <w:pPr>
              <w:pStyle w:val="60"/>
              <w:widowControl w:val="0"/>
              <w:spacing w:after="120" w:line="360" w:lineRule="auto"/>
              <w:jc w:val="center"/>
              <w:rPr>
                <w:rFonts w:cs="宋体"/>
                <w:color w:val="auto"/>
                <w:highlight w:val="none"/>
              </w:rPr>
            </w:pPr>
          </w:p>
        </w:tc>
      </w:tr>
      <w:tr w14:paraId="5F69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34" w:type="pct"/>
            <w:tcBorders>
              <w:top w:val="single" w:color="auto" w:sz="4" w:space="0"/>
              <w:left w:val="single" w:color="auto" w:sz="4" w:space="0"/>
              <w:bottom w:val="single" w:color="auto" w:sz="4" w:space="0"/>
              <w:right w:val="single" w:color="auto" w:sz="4" w:space="0"/>
            </w:tcBorders>
            <w:vAlign w:val="center"/>
          </w:tcPr>
          <w:p w14:paraId="5BD2F381">
            <w:pPr>
              <w:pStyle w:val="60"/>
              <w:widowControl w:val="0"/>
              <w:spacing w:before="0" w:beforeAutospacing="0" w:after="0" w:afterAutospacing="0" w:line="400" w:lineRule="exact"/>
              <w:jc w:val="center"/>
              <w:rPr>
                <w:bCs/>
                <w:color w:val="auto"/>
                <w:highlight w:val="none"/>
              </w:rPr>
            </w:pPr>
            <w:r>
              <w:rPr>
                <w:rFonts w:hint="eastAsia" w:cs="宋体"/>
                <w:color w:val="auto"/>
                <w:highlight w:val="none"/>
              </w:rPr>
              <w:t>投标总价</w:t>
            </w:r>
          </w:p>
        </w:tc>
        <w:tc>
          <w:tcPr>
            <w:tcW w:w="4265" w:type="pct"/>
            <w:gridSpan w:val="3"/>
            <w:tcBorders>
              <w:top w:val="single" w:color="auto" w:sz="4" w:space="0"/>
              <w:left w:val="single" w:color="auto" w:sz="4" w:space="0"/>
              <w:bottom w:val="single" w:color="auto" w:sz="4" w:space="0"/>
              <w:right w:val="single" w:color="auto" w:sz="4" w:space="0"/>
            </w:tcBorders>
            <w:vAlign w:val="center"/>
          </w:tcPr>
          <w:p w14:paraId="46D473C1">
            <w:pPr>
              <w:pStyle w:val="60"/>
              <w:widowControl w:val="0"/>
              <w:spacing w:before="0" w:beforeAutospacing="0" w:after="0" w:afterAutospacing="0" w:line="400" w:lineRule="exact"/>
              <w:jc w:val="both"/>
              <w:rPr>
                <w:rFonts w:cs="宋体"/>
                <w:color w:val="auto"/>
                <w:highlight w:val="none"/>
              </w:rPr>
            </w:pPr>
            <w:r>
              <w:rPr>
                <w:rFonts w:hint="eastAsia" w:cs="宋体"/>
                <w:color w:val="auto"/>
                <w:highlight w:val="none"/>
              </w:rPr>
              <w:t>大写：</w:t>
            </w:r>
          </w:p>
        </w:tc>
      </w:tr>
    </w:tbl>
    <w:p w14:paraId="6FB01A0B">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1E402D8">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p>
    <w:p w14:paraId="334DF33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w:t>
      </w:r>
      <w:r>
        <w:rPr>
          <w:rFonts w:hint="eastAsia" w:ascii="宋体" w:hAnsi="宋体" w:cs="宋体"/>
          <w:b/>
          <w:color w:val="auto"/>
          <w:sz w:val="24"/>
          <w:highlight w:val="none"/>
        </w:rPr>
        <w:t>。</w:t>
      </w:r>
    </w:p>
    <w:p w14:paraId="507810D2">
      <w:pPr>
        <w:snapToGrid w:val="0"/>
        <w:spacing w:line="360" w:lineRule="auto"/>
        <w:ind w:firstLine="480" w:firstLineChars="200"/>
        <w:jc w:val="left"/>
        <w:rPr>
          <w:rFonts w:ascii="宋体" w:hAnsi="宋体" w:cs="宋体"/>
          <w:color w:val="auto"/>
          <w:kern w:val="0"/>
          <w:sz w:val="24"/>
          <w:highlight w:val="none"/>
          <w:lang w:val="zh-CN"/>
        </w:rPr>
        <w:sectPr>
          <w:headerReference r:id="rId18" w:type="first"/>
          <w:footerReference r:id="rId21" w:type="first"/>
          <w:headerReference r:id="rId17" w:type="default"/>
          <w:footerReference r:id="rId19" w:type="default"/>
          <w:footerReference r:id="rId20" w:type="even"/>
          <w:pgSz w:w="11906" w:h="16838"/>
          <w:pgMar w:top="1440" w:right="1440" w:bottom="1440" w:left="1440" w:header="851" w:footer="992" w:gutter="0"/>
          <w:cols w:space="0" w:num="1"/>
          <w:titlePg/>
          <w:docGrid w:linePitch="312" w:charSpace="0"/>
        </w:sectPr>
      </w:pPr>
    </w:p>
    <w:p w14:paraId="292A1697">
      <w:pPr>
        <w:jc w:val="center"/>
        <w:rPr>
          <w:b/>
          <w:bCs/>
          <w:color w:val="auto"/>
          <w:sz w:val="30"/>
          <w:szCs w:val="30"/>
          <w:highlight w:val="none"/>
        </w:rPr>
      </w:pPr>
      <w:r>
        <w:rPr>
          <w:rFonts w:hint="eastAsia"/>
          <w:b/>
          <w:bCs/>
          <w:color w:val="auto"/>
          <w:sz w:val="30"/>
          <w:szCs w:val="30"/>
          <w:highlight w:val="none"/>
        </w:rPr>
        <w:t>分项报价表（适用于标项一）</w:t>
      </w:r>
    </w:p>
    <w:p w14:paraId="4EB17193">
      <w:pPr>
        <w:rPr>
          <w:color w:val="auto"/>
          <w:highlight w:val="none"/>
        </w:rPr>
      </w:pPr>
    </w:p>
    <w:p w14:paraId="085F02A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项目名称：宁波大学真诚图书馆及8号教学楼全光网络及配套设备升级项目         </w:t>
      </w:r>
    </w:p>
    <w:p w14:paraId="3FF46F05">
      <w:pPr>
        <w:spacing w:line="360" w:lineRule="auto"/>
        <w:rPr>
          <w:rFonts w:ascii="宋体" w:hAnsi="宋体" w:cs="宋体"/>
          <w:color w:val="auto"/>
          <w:sz w:val="24"/>
          <w:highlight w:val="none"/>
        </w:rPr>
      </w:pPr>
      <w:r>
        <w:rPr>
          <w:rFonts w:hint="eastAsia" w:ascii="宋体" w:hAnsi="宋体" w:cs="宋体"/>
          <w:color w:val="auto"/>
          <w:sz w:val="24"/>
          <w:highlight w:val="none"/>
        </w:rPr>
        <w:t>项目编号：CBNB-20262094G</w:t>
      </w:r>
    </w:p>
    <w:tbl>
      <w:tblPr>
        <w:tblStyle w:val="64"/>
        <w:tblW w:w="101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536"/>
        <w:gridCol w:w="1245"/>
        <w:gridCol w:w="1290"/>
        <w:gridCol w:w="1050"/>
        <w:gridCol w:w="1320"/>
        <w:gridCol w:w="930"/>
        <w:gridCol w:w="1105"/>
      </w:tblGrid>
      <w:tr w14:paraId="24155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01" w:type="dxa"/>
            <w:vAlign w:val="center"/>
          </w:tcPr>
          <w:p w14:paraId="1F53E3D1">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536" w:type="dxa"/>
            <w:vAlign w:val="center"/>
          </w:tcPr>
          <w:p w14:paraId="705789F6">
            <w:pPr>
              <w:jc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1245" w:type="dxa"/>
            <w:vAlign w:val="center"/>
          </w:tcPr>
          <w:p w14:paraId="695495A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产地品牌</w:t>
            </w:r>
          </w:p>
        </w:tc>
        <w:tc>
          <w:tcPr>
            <w:tcW w:w="1290" w:type="dxa"/>
            <w:vAlign w:val="center"/>
          </w:tcPr>
          <w:p w14:paraId="6CFF230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050" w:type="dxa"/>
            <w:vAlign w:val="center"/>
          </w:tcPr>
          <w:p w14:paraId="12EFB630">
            <w:pPr>
              <w:jc w:val="center"/>
              <w:rPr>
                <w:rFonts w:ascii="宋体" w:hAnsi="宋体" w:cs="宋体"/>
                <w:color w:val="auto"/>
                <w:sz w:val="24"/>
                <w:highlight w:val="none"/>
              </w:rPr>
            </w:pPr>
            <w:r>
              <w:rPr>
                <w:rFonts w:hint="eastAsia" w:ascii="宋体" w:hAnsi="宋体" w:cs="宋体"/>
                <w:color w:val="auto"/>
                <w:sz w:val="24"/>
                <w:highlight w:val="none"/>
              </w:rPr>
              <w:t>单价</w:t>
            </w:r>
          </w:p>
        </w:tc>
        <w:tc>
          <w:tcPr>
            <w:tcW w:w="1320" w:type="dxa"/>
            <w:vAlign w:val="center"/>
          </w:tcPr>
          <w:p w14:paraId="112CFF9F">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930" w:type="dxa"/>
            <w:vAlign w:val="center"/>
          </w:tcPr>
          <w:p w14:paraId="06572260">
            <w:pPr>
              <w:jc w:val="center"/>
              <w:rPr>
                <w:rFonts w:ascii="宋体" w:hAnsi="宋体" w:cs="宋体"/>
                <w:color w:val="auto"/>
                <w:sz w:val="24"/>
                <w:highlight w:val="none"/>
              </w:rPr>
            </w:pPr>
            <w:r>
              <w:rPr>
                <w:rFonts w:hint="eastAsia" w:ascii="宋体" w:hAnsi="宋体" w:cs="宋体"/>
                <w:color w:val="auto"/>
                <w:sz w:val="24"/>
                <w:highlight w:val="none"/>
              </w:rPr>
              <w:t>小计</w:t>
            </w:r>
          </w:p>
        </w:tc>
        <w:tc>
          <w:tcPr>
            <w:tcW w:w="1105" w:type="dxa"/>
            <w:vAlign w:val="center"/>
          </w:tcPr>
          <w:p w14:paraId="57CE6569">
            <w:pPr>
              <w:jc w:val="center"/>
              <w:rPr>
                <w:rFonts w:ascii="宋体" w:hAnsi="宋体" w:cs="宋体"/>
                <w:color w:val="auto"/>
                <w:sz w:val="24"/>
                <w:highlight w:val="none"/>
              </w:rPr>
            </w:pPr>
            <w:r>
              <w:rPr>
                <w:rFonts w:hint="eastAsia" w:ascii="宋体" w:hAnsi="宋体" w:cs="宋体"/>
                <w:color w:val="auto"/>
                <w:sz w:val="24"/>
                <w:highlight w:val="none"/>
              </w:rPr>
              <w:t>制造商</w:t>
            </w:r>
          </w:p>
        </w:tc>
      </w:tr>
      <w:tr w14:paraId="051C0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60DAD180">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1</w:t>
            </w:r>
          </w:p>
        </w:tc>
        <w:tc>
          <w:tcPr>
            <w:tcW w:w="2536" w:type="dxa"/>
            <w:vAlign w:val="center"/>
          </w:tcPr>
          <w:p w14:paraId="45A3FFC1">
            <w:pPr>
              <w:jc w:val="center"/>
              <w:rPr>
                <w:rFonts w:ascii="宋体" w:hAnsi="宋体" w:cs="宋体"/>
                <w:color w:val="auto"/>
                <w:sz w:val="24"/>
                <w:highlight w:val="none"/>
              </w:rPr>
            </w:pPr>
            <w:r>
              <w:rPr>
                <w:rFonts w:hint="eastAsia" w:ascii="宋体" w:hAnsi="宋体" w:cs="宋体"/>
                <w:color w:val="auto"/>
                <w:sz w:val="24"/>
                <w:highlight w:val="none"/>
              </w:rPr>
              <w:t>WiFi7 高密AP（定向）</w:t>
            </w:r>
          </w:p>
        </w:tc>
        <w:tc>
          <w:tcPr>
            <w:tcW w:w="1245" w:type="dxa"/>
            <w:vAlign w:val="center"/>
          </w:tcPr>
          <w:p w14:paraId="3F976A4D">
            <w:pPr>
              <w:adjustRightInd/>
              <w:spacing w:line="400" w:lineRule="exact"/>
              <w:jc w:val="center"/>
              <w:rPr>
                <w:rFonts w:ascii="宋体" w:hAnsi="宋体" w:cs="宋体"/>
                <w:color w:val="auto"/>
                <w:sz w:val="24"/>
                <w:highlight w:val="none"/>
              </w:rPr>
            </w:pPr>
          </w:p>
        </w:tc>
        <w:tc>
          <w:tcPr>
            <w:tcW w:w="1290" w:type="dxa"/>
            <w:vAlign w:val="center"/>
          </w:tcPr>
          <w:p w14:paraId="2ED5E7FC">
            <w:pPr>
              <w:adjustRightInd/>
              <w:spacing w:line="400" w:lineRule="exact"/>
              <w:jc w:val="center"/>
              <w:rPr>
                <w:rFonts w:ascii="宋体" w:hAnsi="宋体" w:cs="宋体"/>
                <w:color w:val="auto"/>
                <w:sz w:val="24"/>
                <w:highlight w:val="none"/>
              </w:rPr>
            </w:pPr>
          </w:p>
        </w:tc>
        <w:tc>
          <w:tcPr>
            <w:tcW w:w="1050" w:type="dxa"/>
            <w:vAlign w:val="center"/>
          </w:tcPr>
          <w:p w14:paraId="5F318A7B">
            <w:pPr>
              <w:adjustRightInd/>
              <w:spacing w:line="400" w:lineRule="exact"/>
              <w:jc w:val="center"/>
              <w:rPr>
                <w:rFonts w:ascii="宋体" w:hAnsi="宋体" w:cs="宋体"/>
                <w:color w:val="auto"/>
                <w:sz w:val="24"/>
                <w:highlight w:val="none"/>
              </w:rPr>
            </w:pPr>
          </w:p>
        </w:tc>
        <w:tc>
          <w:tcPr>
            <w:tcW w:w="1320" w:type="dxa"/>
            <w:vAlign w:val="center"/>
          </w:tcPr>
          <w:p w14:paraId="0A9A8C05">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 xml:space="preserve">189台 </w:t>
            </w:r>
          </w:p>
        </w:tc>
        <w:tc>
          <w:tcPr>
            <w:tcW w:w="930" w:type="dxa"/>
            <w:vAlign w:val="center"/>
          </w:tcPr>
          <w:p w14:paraId="65FA4E8A">
            <w:pPr>
              <w:adjustRightInd/>
              <w:spacing w:line="400" w:lineRule="exact"/>
              <w:jc w:val="center"/>
              <w:rPr>
                <w:rFonts w:ascii="宋体" w:hAnsi="宋体" w:cs="宋体"/>
                <w:color w:val="auto"/>
                <w:sz w:val="24"/>
                <w:highlight w:val="none"/>
              </w:rPr>
            </w:pPr>
          </w:p>
        </w:tc>
        <w:tc>
          <w:tcPr>
            <w:tcW w:w="1105" w:type="dxa"/>
            <w:vAlign w:val="center"/>
          </w:tcPr>
          <w:p w14:paraId="4EA40336">
            <w:pPr>
              <w:adjustRightInd/>
              <w:spacing w:line="400" w:lineRule="exact"/>
              <w:jc w:val="center"/>
              <w:rPr>
                <w:rFonts w:ascii="宋体" w:hAnsi="宋体" w:cs="宋体"/>
                <w:color w:val="auto"/>
                <w:sz w:val="24"/>
                <w:highlight w:val="none"/>
              </w:rPr>
            </w:pPr>
          </w:p>
        </w:tc>
      </w:tr>
      <w:tr w14:paraId="0F147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1FD93E0A">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2</w:t>
            </w:r>
          </w:p>
        </w:tc>
        <w:tc>
          <w:tcPr>
            <w:tcW w:w="2536" w:type="dxa"/>
            <w:vAlign w:val="center"/>
          </w:tcPr>
          <w:p w14:paraId="6C2DCE3C">
            <w:pPr>
              <w:jc w:val="center"/>
              <w:rPr>
                <w:rFonts w:ascii="宋体" w:hAnsi="宋体" w:cs="宋体"/>
                <w:color w:val="auto"/>
                <w:sz w:val="24"/>
                <w:highlight w:val="none"/>
              </w:rPr>
            </w:pPr>
            <w:r>
              <w:rPr>
                <w:rFonts w:hint="eastAsia" w:ascii="宋体" w:hAnsi="宋体" w:cs="宋体"/>
                <w:color w:val="auto"/>
                <w:sz w:val="24"/>
                <w:highlight w:val="none"/>
              </w:rPr>
              <w:t>WiFi7高性能AP</w:t>
            </w:r>
          </w:p>
        </w:tc>
        <w:tc>
          <w:tcPr>
            <w:tcW w:w="1245" w:type="dxa"/>
            <w:vAlign w:val="center"/>
          </w:tcPr>
          <w:p w14:paraId="344DD460">
            <w:pPr>
              <w:adjustRightInd/>
              <w:spacing w:line="400" w:lineRule="exact"/>
              <w:jc w:val="center"/>
              <w:rPr>
                <w:rFonts w:ascii="宋体" w:hAnsi="宋体" w:cs="宋体"/>
                <w:color w:val="auto"/>
                <w:sz w:val="24"/>
                <w:highlight w:val="none"/>
              </w:rPr>
            </w:pPr>
          </w:p>
        </w:tc>
        <w:tc>
          <w:tcPr>
            <w:tcW w:w="1290" w:type="dxa"/>
            <w:vAlign w:val="center"/>
          </w:tcPr>
          <w:p w14:paraId="28D93507">
            <w:pPr>
              <w:adjustRightInd/>
              <w:spacing w:line="400" w:lineRule="exact"/>
              <w:jc w:val="center"/>
              <w:rPr>
                <w:rFonts w:ascii="宋体" w:hAnsi="宋体" w:cs="宋体"/>
                <w:color w:val="auto"/>
                <w:sz w:val="24"/>
                <w:highlight w:val="none"/>
              </w:rPr>
            </w:pPr>
          </w:p>
        </w:tc>
        <w:tc>
          <w:tcPr>
            <w:tcW w:w="1050" w:type="dxa"/>
            <w:vAlign w:val="center"/>
          </w:tcPr>
          <w:p w14:paraId="2FD41254">
            <w:pPr>
              <w:adjustRightInd/>
              <w:spacing w:line="400" w:lineRule="exact"/>
              <w:jc w:val="center"/>
              <w:rPr>
                <w:rFonts w:ascii="宋体" w:hAnsi="宋体" w:cs="宋体"/>
                <w:color w:val="auto"/>
                <w:sz w:val="24"/>
                <w:highlight w:val="none"/>
              </w:rPr>
            </w:pPr>
          </w:p>
        </w:tc>
        <w:tc>
          <w:tcPr>
            <w:tcW w:w="1320" w:type="dxa"/>
            <w:vAlign w:val="center"/>
          </w:tcPr>
          <w:p w14:paraId="75CFF09C">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20台</w:t>
            </w:r>
          </w:p>
        </w:tc>
        <w:tc>
          <w:tcPr>
            <w:tcW w:w="930" w:type="dxa"/>
            <w:vAlign w:val="center"/>
          </w:tcPr>
          <w:p w14:paraId="454E978B">
            <w:pPr>
              <w:adjustRightInd/>
              <w:spacing w:line="400" w:lineRule="exact"/>
              <w:jc w:val="center"/>
              <w:rPr>
                <w:rFonts w:ascii="宋体" w:hAnsi="宋体" w:cs="宋体"/>
                <w:color w:val="auto"/>
                <w:sz w:val="24"/>
                <w:highlight w:val="none"/>
              </w:rPr>
            </w:pPr>
          </w:p>
        </w:tc>
        <w:tc>
          <w:tcPr>
            <w:tcW w:w="1105" w:type="dxa"/>
            <w:vAlign w:val="center"/>
          </w:tcPr>
          <w:p w14:paraId="73188789">
            <w:pPr>
              <w:adjustRightInd/>
              <w:spacing w:line="400" w:lineRule="exact"/>
              <w:jc w:val="center"/>
              <w:rPr>
                <w:rFonts w:ascii="宋体" w:hAnsi="宋体" w:cs="宋体"/>
                <w:color w:val="auto"/>
                <w:sz w:val="24"/>
                <w:highlight w:val="none"/>
              </w:rPr>
            </w:pPr>
          </w:p>
        </w:tc>
      </w:tr>
      <w:tr w14:paraId="6509B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200CF22C">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3</w:t>
            </w:r>
          </w:p>
        </w:tc>
        <w:tc>
          <w:tcPr>
            <w:tcW w:w="2536" w:type="dxa"/>
            <w:vAlign w:val="center"/>
          </w:tcPr>
          <w:p w14:paraId="2BB35528">
            <w:pPr>
              <w:jc w:val="center"/>
              <w:rPr>
                <w:rFonts w:ascii="宋体" w:hAnsi="宋体" w:cs="宋体"/>
                <w:color w:val="auto"/>
                <w:sz w:val="24"/>
                <w:highlight w:val="none"/>
              </w:rPr>
            </w:pPr>
            <w:r>
              <w:rPr>
                <w:rFonts w:hint="eastAsia" w:ascii="宋体" w:hAnsi="宋体" w:cs="宋体"/>
                <w:color w:val="auto"/>
                <w:sz w:val="24"/>
                <w:highlight w:val="none"/>
              </w:rPr>
              <w:t>WIFI7 吸顶AP</w:t>
            </w:r>
          </w:p>
        </w:tc>
        <w:tc>
          <w:tcPr>
            <w:tcW w:w="1245" w:type="dxa"/>
            <w:vAlign w:val="center"/>
          </w:tcPr>
          <w:p w14:paraId="19D6AAD6">
            <w:pPr>
              <w:adjustRightInd/>
              <w:spacing w:line="400" w:lineRule="exact"/>
              <w:jc w:val="center"/>
              <w:rPr>
                <w:rFonts w:ascii="宋体" w:hAnsi="宋体" w:cs="宋体"/>
                <w:color w:val="auto"/>
                <w:sz w:val="24"/>
                <w:highlight w:val="none"/>
              </w:rPr>
            </w:pPr>
          </w:p>
        </w:tc>
        <w:tc>
          <w:tcPr>
            <w:tcW w:w="1290" w:type="dxa"/>
            <w:vAlign w:val="center"/>
          </w:tcPr>
          <w:p w14:paraId="5B649C45">
            <w:pPr>
              <w:adjustRightInd/>
              <w:spacing w:line="400" w:lineRule="exact"/>
              <w:jc w:val="center"/>
              <w:rPr>
                <w:rFonts w:ascii="宋体" w:hAnsi="宋体" w:cs="宋体"/>
                <w:color w:val="auto"/>
                <w:sz w:val="24"/>
                <w:highlight w:val="none"/>
              </w:rPr>
            </w:pPr>
          </w:p>
        </w:tc>
        <w:tc>
          <w:tcPr>
            <w:tcW w:w="1050" w:type="dxa"/>
            <w:vAlign w:val="center"/>
          </w:tcPr>
          <w:p w14:paraId="3DCBFCAD">
            <w:pPr>
              <w:adjustRightInd/>
              <w:spacing w:line="400" w:lineRule="exact"/>
              <w:jc w:val="center"/>
              <w:rPr>
                <w:rFonts w:ascii="宋体" w:hAnsi="宋体" w:cs="宋体"/>
                <w:color w:val="auto"/>
                <w:sz w:val="24"/>
                <w:highlight w:val="none"/>
              </w:rPr>
            </w:pPr>
          </w:p>
        </w:tc>
        <w:tc>
          <w:tcPr>
            <w:tcW w:w="1320" w:type="dxa"/>
            <w:vAlign w:val="center"/>
          </w:tcPr>
          <w:p w14:paraId="55A94B1E">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10台</w:t>
            </w:r>
          </w:p>
        </w:tc>
        <w:tc>
          <w:tcPr>
            <w:tcW w:w="930" w:type="dxa"/>
            <w:vAlign w:val="center"/>
          </w:tcPr>
          <w:p w14:paraId="5AB3A8AC">
            <w:pPr>
              <w:adjustRightInd/>
              <w:spacing w:line="400" w:lineRule="exact"/>
              <w:jc w:val="center"/>
              <w:rPr>
                <w:rFonts w:ascii="宋体" w:hAnsi="宋体" w:cs="宋体"/>
                <w:color w:val="auto"/>
                <w:sz w:val="24"/>
                <w:highlight w:val="none"/>
              </w:rPr>
            </w:pPr>
          </w:p>
        </w:tc>
        <w:tc>
          <w:tcPr>
            <w:tcW w:w="1105" w:type="dxa"/>
            <w:vAlign w:val="center"/>
          </w:tcPr>
          <w:p w14:paraId="395AA21B">
            <w:pPr>
              <w:adjustRightInd/>
              <w:spacing w:line="400" w:lineRule="exact"/>
              <w:jc w:val="center"/>
              <w:rPr>
                <w:rFonts w:ascii="宋体" w:hAnsi="宋体" w:cs="宋体"/>
                <w:color w:val="auto"/>
                <w:sz w:val="24"/>
                <w:highlight w:val="none"/>
              </w:rPr>
            </w:pPr>
          </w:p>
        </w:tc>
      </w:tr>
      <w:tr w14:paraId="013B4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vAlign w:val="center"/>
          </w:tcPr>
          <w:p w14:paraId="4060A81E">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4</w:t>
            </w:r>
          </w:p>
        </w:tc>
        <w:tc>
          <w:tcPr>
            <w:tcW w:w="2536" w:type="dxa"/>
            <w:vAlign w:val="center"/>
          </w:tcPr>
          <w:p w14:paraId="571E5C64">
            <w:pPr>
              <w:jc w:val="center"/>
              <w:rPr>
                <w:rFonts w:ascii="宋体" w:hAnsi="宋体" w:cs="宋体"/>
                <w:color w:val="auto"/>
                <w:sz w:val="24"/>
                <w:highlight w:val="none"/>
              </w:rPr>
            </w:pPr>
            <w:r>
              <w:rPr>
                <w:rFonts w:hint="eastAsia" w:ascii="宋体" w:hAnsi="宋体" w:cs="宋体"/>
                <w:color w:val="auto"/>
                <w:sz w:val="24"/>
                <w:highlight w:val="none"/>
              </w:rPr>
              <w:t>无线控制器</w:t>
            </w:r>
          </w:p>
        </w:tc>
        <w:tc>
          <w:tcPr>
            <w:tcW w:w="1245" w:type="dxa"/>
            <w:vAlign w:val="center"/>
          </w:tcPr>
          <w:p w14:paraId="42CB4BD5">
            <w:pPr>
              <w:adjustRightInd/>
              <w:spacing w:line="400" w:lineRule="exact"/>
              <w:jc w:val="center"/>
              <w:rPr>
                <w:rFonts w:ascii="宋体" w:hAnsi="宋体" w:cs="宋体"/>
                <w:color w:val="auto"/>
                <w:sz w:val="24"/>
                <w:highlight w:val="none"/>
              </w:rPr>
            </w:pPr>
          </w:p>
        </w:tc>
        <w:tc>
          <w:tcPr>
            <w:tcW w:w="1290" w:type="dxa"/>
            <w:vAlign w:val="center"/>
          </w:tcPr>
          <w:p w14:paraId="0C290C9D">
            <w:pPr>
              <w:adjustRightInd/>
              <w:spacing w:line="400" w:lineRule="exact"/>
              <w:jc w:val="center"/>
              <w:rPr>
                <w:rFonts w:ascii="宋体" w:hAnsi="宋体" w:cs="宋体"/>
                <w:color w:val="auto"/>
                <w:sz w:val="24"/>
                <w:highlight w:val="none"/>
              </w:rPr>
            </w:pPr>
          </w:p>
        </w:tc>
        <w:tc>
          <w:tcPr>
            <w:tcW w:w="1050" w:type="dxa"/>
            <w:vAlign w:val="center"/>
          </w:tcPr>
          <w:p w14:paraId="1DD59B89">
            <w:pPr>
              <w:adjustRightInd/>
              <w:spacing w:line="400" w:lineRule="exact"/>
              <w:jc w:val="center"/>
              <w:rPr>
                <w:rFonts w:ascii="宋体" w:hAnsi="宋体" w:cs="宋体"/>
                <w:color w:val="auto"/>
                <w:sz w:val="24"/>
                <w:highlight w:val="none"/>
              </w:rPr>
            </w:pPr>
          </w:p>
        </w:tc>
        <w:tc>
          <w:tcPr>
            <w:tcW w:w="1320" w:type="dxa"/>
            <w:vAlign w:val="center"/>
          </w:tcPr>
          <w:p w14:paraId="26BC8899">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1台</w:t>
            </w:r>
          </w:p>
        </w:tc>
        <w:tc>
          <w:tcPr>
            <w:tcW w:w="930" w:type="dxa"/>
            <w:vAlign w:val="center"/>
          </w:tcPr>
          <w:p w14:paraId="29D12768">
            <w:pPr>
              <w:adjustRightInd/>
              <w:spacing w:line="400" w:lineRule="exact"/>
              <w:jc w:val="center"/>
              <w:rPr>
                <w:rFonts w:ascii="宋体" w:hAnsi="宋体" w:cs="宋体"/>
                <w:color w:val="auto"/>
                <w:sz w:val="24"/>
                <w:highlight w:val="none"/>
              </w:rPr>
            </w:pPr>
          </w:p>
        </w:tc>
        <w:tc>
          <w:tcPr>
            <w:tcW w:w="1105" w:type="dxa"/>
            <w:vAlign w:val="center"/>
          </w:tcPr>
          <w:p w14:paraId="57E181BE">
            <w:pPr>
              <w:adjustRightInd/>
              <w:spacing w:line="400" w:lineRule="exact"/>
              <w:jc w:val="center"/>
              <w:rPr>
                <w:rFonts w:ascii="宋体" w:hAnsi="宋体" w:cs="宋体"/>
                <w:color w:val="auto"/>
                <w:sz w:val="24"/>
                <w:highlight w:val="none"/>
              </w:rPr>
            </w:pPr>
          </w:p>
        </w:tc>
      </w:tr>
      <w:tr w14:paraId="44C0A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596E0303">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5</w:t>
            </w:r>
          </w:p>
        </w:tc>
        <w:tc>
          <w:tcPr>
            <w:tcW w:w="2536" w:type="dxa"/>
            <w:vAlign w:val="center"/>
          </w:tcPr>
          <w:p w14:paraId="6C767563">
            <w:pPr>
              <w:jc w:val="center"/>
              <w:rPr>
                <w:rFonts w:ascii="宋体" w:hAnsi="宋体" w:cs="宋体"/>
                <w:color w:val="auto"/>
                <w:sz w:val="24"/>
                <w:highlight w:val="none"/>
              </w:rPr>
            </w:pPr>
            <w:r>
              <w:rPr>
                <w:rFonts w:hint="eastAsia" w:ascii="宋体" w:hAnsi="宋体" w:cs="宋体"/>
                <w:color w:val="auto"/>
                <w:sz w:val="24"/>
                <w:highlight w:val="none"/>
              </w:rPr>
              <w:t>无线光主机</w:t>
            </w:r>
          </w:p>
        </w:tc>
        <w:tc>
          <w:tcPr>
            <w:tcW w:w="1245" w:type="dxa"/>
            <w:vAlign w:val="center"/>
          </w:tcPr>
          <w:p w14:paraId="17824077">
            <w:pPr>
              <w:adjustRightInd/>
              <w:spacing w:line="400" w:lineRule="exact"/>
              <w:jc w:val="center"/>
              <w:rPr>
                <w:rFonts w:ascii="宋体" w:hAnsi="宋体" w:cs="宋体"/>
                <w:color w:val="auto"/>
                <w:sz w:val="24"/>
                <w:highlight w:val="none"/>
              </w:rPr>
            </w:pPr>
          </w:p>
        </w:tc>
        <w:tc>
          <w:tcPr>
            <w:tcW w:w="1290" w:type="dxa"/>
            <w:vAlign w:val="center"/>
          </w:tcPr>
          <w:p w14:paraId="7AEFE57A">
            <w:pPr>
              <w:adjustRightInd/>
              <w:spacing w:line="400" w:lineRule="exact"/>
              <w:jc w:val="center"/>
              <w:rPr>
                <w:rFonts w:ascii="宋体" w:hAnsi="宋体" w:cs="宋体"/>
                <w:color w:val="auto"/>
                <w:sz w:val="24"/>
                <w:highlight w:val="none"/>
              </w:rPr>
            </w:pPr>
          </w:p>
        </w:tc>
        <w:tc>
          <w:tcPr>
            <w:tcW w:w="1050" w:type="dxa"/>
            <w:vAlign w:val="center"/>
          </w:tcPr>
          <w:p w14:paraId="604367C3">
            <w:pPr>
              <w:adjustRightInd/>
              <w:spacing w:line="400" w:lineRule="exact"/>
              <w:jc w:val="center"/>
              <w:rPr>
                <w:rFonts w:ascii="宋体" w:hAnsi="宋体" w:cs="宋体"/>
                <w:color w:val="auto"/>
                <w:sz w:val="24"/>
                <w:highlight w:val="none"/>
              </w:rPr>
            </w:pPr>
          </w:p>
        </w:tc>
        <w:tc>
          <w:tcPr>
            <w:tcW w:w="1320" w:type="dxa"/>
            <w:vAlign w:val="center"/>
          </w:tcPr>
          <w:p w14:paraId="14F09A28">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6台</w:t>
            </w:r>
          </w:p>
        </w:tc>
        <w:tc>
          <w:tcPr>
            <w:tcW w:w="930" w:type="dxa"/>
            <w:vAlign w:val="center"/>
          </w:tcPr>
          <w:p w14:paraId="6D569CBD">
            <w:pPr>
              <w:adjustRightInd/>
              <w:spacing w:line="400" w:lineRule="exact"/>
              <w:jc w:val="center"/>
              <w:rPr>
                <w:rFonts w:ascii="宋体" w:hAnsi="宋体" w:cs="宋体"/>
                <w:color w:val="auto"/>
                <w:sz w:val="24"/>
                <w:highlight w:val="none"/>
              </w:rPr>
            </w:pPr>
          </w:p>
        </w:tc>
        <w:tc>
          <w:tcPr>
            <w:tcW w:w="1105" w:type="dxa"/>
            <w:vAlign w:val="center"/>
          </w:tcPr>
          <w:p w14:paraId="2EC7DEF2">
            <w:pPr>
              <w:adjustRightInd/>
              <w:spacing w:line="400" w:lineRule="exact"/>
              <w:jc w:val="center"/>
              <w:rPr>
                <w:rFonts w:ascii="宋体" w:hAnsi="宋体" w:cs="宋体"/>
                <w:color w:val="auto"/>
                <w:sz w:val="24"/>
                <w:highlight w:val="none"/>
              </w:rPr>
            </w:pPr>
          </w:p>
        </w:tc>
      </w:tr>
      <w:tr w14:paraId="1A384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2EBE7BD8">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6</w:t>
            </w:r>
          </w:p>
        </w:tc>
        <w:tc>
          <w:tcPr>
            <w:tcW w:w="2536" w:type="dxa"/>
            <w:vAlign w:val="center"/>
          </w:tcPr>
          <w:p w14:paraId="5CA1D16D">
            <w:pPr>
              <w:jc w:val="center"/>
              <w:rPr>
                <w:rFonts w:ascii="宋体" w:hAnsi="宋体" w:cs="宋体"/>
                <w:color w:val="auto"/>
                <w:sz w:val="24"/>
                <w:highlight w:val="none"/>
              </w:rPr>
            </w:pPr>
            <w:r>
              <w:rPr>
                <w:rFonts w:hint="eastAsia" w:ascii="宋体" w:hAnsi="宋体" w:cs="宋体"/>
                <w:color w:val="auto"/>
                <w:sz w:val="24"/>
                <w:highlight w:val="none"/>
              </w:rPr>
              <w:t>光电理线架</w:t>
            </w:r>
          </w:p>
        </w:tc>
        <w:tc>
          <w:tcPr>
            <w:tcW w:w="1245" w:type="dxa"/>
            <w:vAlign w:val="center"/>
          </w:tcPr>
          <w:p w14:paraId="46EC3922">
            <w:pPr>
              <w:adjustRightInd/>
              <w:spacing w:line="400" w:lineRule="exact"/>
              <w:jc w:val="center"/>
              <w:rPr>
                <w:rFonts w:ascii="宋体" w:hAnsi="宋体" w:cs="宋体"/>
                <w:color w:val="auto"/>
                <w:sz w:val="24"/>
                <w:highlight w:val="none"/>
              </w:rPr>
            </w:pPr>
          </w:p>
        </w:tc>
        <w:tc>
          <w:tcPr>
            <w:tcW w:w="1290" w:type="dxa"/>
            <w:vAlign w:val="center"/>
          </w:tcPr>
          <w:p w14:paraId="6F58B4D3">
            <w:pPr>
              <w:adjustRightInd/>
              <w:spacing w:line="400" w:lineRule="exact"/>
              <w:jc w:val="center"/>
              <w:rPr>
                <w:rFonts w:ascii="宋体" w:hAnsi="宋体" w:cs="宋体"/>
                <w:color w:val="auto"/>
                <w:sz w:val="24"/>
                <w:highlight w:val="none"/>
              </w:rPr>
            </w:pPr>
          </w:p>
        </w:tc>
        <w:tc>
          <w:tcPr>
            <w:tcW w:w="1050" w:type="dxa"/>
            <w:vAlign w:val="center"/>
          </w:tcPr>
          <w:p w14:paraId="391DFCF0">
            <w:pPr>
              <w:adjustRightInd/>
              <w:spacing w:line="400" w:lineRule="exact"/>
              <w:jc w:val="center"/>
              <w:rPr>
                <w:rFonts w:ascii="宋体" w:hAnsi="宋体" w:cs="宋体"/>
                <w:color w:val="auto"/>
                <w:sz w:val="24"/>
                <w:highlight w:val="none"/>
              </w:rPr>
            </w:pPr>
          </w:p>
        </w:tc>
        <w:tc>
          <w:tcPr>
            <w:tcW w:w="1320" w:type="dxa"/>
            <w:vAlign w:val="center"/>
          </w:tcPr>
          <w:p w14:paraId="4E7D4772">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6套</w:t>
            </w:r>
          </w:p>
        </w:tc>
        <w:tc>
          <w:tcPr>
            <w:tcW w:w="930" w:type="dxa"/>
            <w:vAlign w:val="center"/>
          </w:tcPr>
          <w:p w14:paraId="372ACC76">
            <w:pPr>
              <w:adjustRightInd/>
              <w:spacing w:line="400" w:lineRule="exact"/>
              <w:jc w:val="center"/>
              <w:rPr>
                <w:rFonts w:ascii="宋体" w:hAnsi="宋体" w:cs="宋体"/>
                <w:color w:val="auto"/>
                <w:sz w:val="24"/>
                <w:highlight w:val="none"/>
              </w:rPr>
            </w:pPr>
          </w:p>
        </w:tc>
        <w:tc>
          <w:tcPr>
            <w:tcW w:w="1105" w:type="dxa"/>
            <w:vAlign w:val="center"/>
          </w:tcPr>
          <w:p w14:paraId="7FF2A1DB">
            <w:pPr>
              <w:adjustRightInd/>
              <w:spacing w:line="400" w:lineRule="exact"/>
              <w:jc w:val="center"/>
              <w:rPr>
                <w:rFonts w:ascii="宋体" w:hAnsi="宋体" w:cs="宋体"/>
                <w:color w:val="auto"/>
                <w:sz w:val="24"/>
                <w:highlight w:val="none"/>
              </w:rPr>
            </w:pPr>
          </w:p>
        </w:tc>
      </w:tr>
      <w:tr w14:paraId="7C85D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7C88C823">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7</w:t>
            </w:r>
          </w:p>
        </w:tc>
        <w:tc>
          <w:tcPr>
            <w:tcW w:w="2536" w:type="dxa"/>
            <w:vAlign w:val="center"/>
          </w:tcPr>
          <w:p w14:paraId="2672F36F">
            <w:pPr>
              <w:jc w:val="center"/>
              <w:rPr>
                <w:rFonts w:ascii="宋体" w:hAnsi="宋体" w:cs="宋体"/>
                <w:color w:val="auto"/>
                <w:sz w:val="24"/>
                <w:highlight w:val="none"/>
              </w:rPr>
            </w:pPr>
            <w:r>
              <w:rPr>
                <w:rFonts w:hint="eastAsia" w:ascii="宋体" w:hAnsi="宋体" w:cs="宋体"/>
                <w:color w:val="auto"/>
                <w:sz w:val="24"/>
                <w:highlight w:val="none"/>
              </w:rPr>
              <w:t>2.5G光模块</w:t>
            </w:r>
          </w:p>
        </w:tc>
        <w:tc>
          <w:tcPr>
            <w:tcW w:w="1245" w:type="dxa"/>
            <w:vAlign w:val="center"/>
          </w:tcPr>
          <w:p w14:paraId="22F1A199">
            <w:pPr>
              <w:adjustRightInd/>
              <w:spacing w:line="400" w:lineRule="exact"/>
              <w:jc w:val="center"/>
              <w:rPr>
                <w:rFonts w:ascii="宋体" w:hAnsi="宋体" w:cs="宋体"/>
                <w:color w:val="auto"/>
                <w:sz w:val="24"/>
                <w:highlight w:val="none"/>
              </w:rPr>
            </w:pPr>
          </w:p>
        </w:tc>
        <w:tc>
          <w:tcPr>
            <w:tcW w:w="1290" w:type="dxa"/>
            <w:vAlign w:val="center"/>
          </w:tcPr>
          <w:p w14:paraId="2AD12DDF">
            <w:pPr>
              <w:adjustRightInd/>
              <w:spacing w:line="400" w:lineRule="exact"/>
              <w:jc w:val="center"/>
              <w:rPr>
                <w:rFonts w:ascii="宋体" w:hAnsi="宋体" w:cs="宋体"/>
                <w:color w:val="auto"/>
                <w:sz w:val="24"/>
                <w:highlight w:val="none"/>
              </w:rPr>
            </w:pPr>
          </w:p>
        </w:tc>
        <w:tc>
          <w:tcPr>
            <w:tcW w:w="1050" w:type="dxa"/>
            <w:vAlign w:val="center"/>
          </w:tcPr>
          <w:p w14:paraId="35D97BD6">
            <w:pPr>
              <w:adjustRightInd/>
              <w:spacing w:line="400" w:lineRule="exact"/>
              <w:jc w:val="center"/>
              <w:rPr>
                <w:rFonts w:ascii="宋体" w:hAnsi="宋体" w:cs="宋体"/>
                <w:color w:val="auto"/>
                <w:sz w:val="24"/>
                <w:highlight w:val="none"/>
              </w:rPr>
            </w:pPr>
          </w:p>
        </w:tc>
        <w:tc>
          <w:tcPr>
            <w:tcW w:w="1320" w:type="dxa"/>
            <w:vAlign w:val="center"/>
          </w:tcPr>
          <w:p w14:paraId="73708094">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236对</w:t>
            </w:r>
          </w:p>
        </w:tc>
        <w:tc>
          <w:tcPr>
            <w:tcW w:w="930" w:type="dxa"/>
            <w:vAlign w:val="center"/>
          </w:tcPr>
          <w:p w14:paraId="3E01A4AD">
            <w:pPr>
              <w:adjustRightInd/>
              <w:spacing w:line="400" w:lineRule="exact"/>
              <w:jc w:val="center"/>
              <w:rPr>
                <w:rFonts w:ascii="宋体" w:hAnsi="宋体" w:cs="宋体"/>
                <w:color w:val="auto"/>
                <w:sz w:val="24"/>
                <w:highlight w:val="none"/>
              </w:rPr>
            </w:pPr>
          </w:p>
        </w:tc>
        <w:tc>
          <w:tcPr>
            <w:tcW w:w="1105" w:type="dxa"/>
            <w:vAlign w:val="center"/>
          </w:tcPr>
          <w:p w14:paraId="601764E0">
            <w:pPr>
              <w:adjustRightInd/>
              <w:spacing w:line="400" w:lineRule="exact"/>
              <w:jc w:val="center"/>
              <w:rPr>
                <w:rFonts w:ascii="宋体" w:hAnsi="宋体" w:cs="宋体"/>
                <w:color w:val="auto"/>
                <w:sz w:val="24"/>
                <w:highlight w:val="none"/>
              </w:rPr>
            </w:pPr>
          </w:p>
        </w:tc>
      </w:tr>
      <w:tr w14:paraId="38238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34D6F231">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8</w:t>
            </w:r>
          </w:p>
        </w:tc>
        <w:tc>
          <w:tcPr>
            <w:tcW w:w="2536" w:type="dxa"/>
            <w:vAlign w:val="center"/>
          </w:tcPr>
          <w:p w14:paraId="35161CB1">
            <w:pPr>
              <w:jc w:val="center"/>
              <w:rPr>
                <w:rFonts w:ascii="宋体" w:hAnsi="宋体" w:cs="宋体"/>
                <w:color w:val="auto"/>
                <w:sz w:val="24"/>
                <w:highlight w:val="none"/>
              </w:rPr>
            </w:pPr>
            <w:r>
              <w:rPr>
                <w:rFonts w:hint="eastAsia" w:ascii="宋体" w:hAnsi="宋体" w:cs="宋体"/>
                <w:color w:val="auto"/>
                <w:sz w:val="24"/>
                <w:highlight w:val="none"/>
              </w:rPr>
              <w:t>图书馆核心</w:t>
            </w:r>
          </w:p>
        </w:tc>
        <w:tc>
          <w:tcPr>
            <w:tcW w:w="1245" w:type="dxa"/>
            <w:vAlign w:val="center"/>
          </w:tcPr>
          <w:p w14:paraId="2C577271">
            <w:pPr>
              <w:adjustRightInd/>
              <w:spacing w:line="400" w:lineRule="exact"/>
              <w:jc w:val="center"/>
              <w:rPr>
                <w:rFonts w:ascii="宋体" w:hAnsi="宋体" w:cs="宋体"/>
                <w:color w:val="auto"/>
                <w:sz w:val="24"/>
                <w:highlight w:val="none"/>
              </w:rPr>
            </w:pPr>
          </w:p>
        </w:tc>
        <w:tc>
          <w:tcPr>
            <w:tcW w:w="1290" w:type="dxa"/>
            <w:vAlign w:val="center"/>
          </w:tcPr>
          <w:p w14:paraId="31CE1F1C">
            <w:pPr>
              <w:adjustRightInd/>
              <w:spacing w:line="400" w:lineRule="exact"/>
              <w:jc w:val="center"/>
              <w:rPr>
                <w:rFonts w:ascii="宋体" w:hAnsi="宋体" w:cs="宋体"/>
                <w:color w:val="auto"/>
                <w:sz w:val="24"/>
                <w:highlight w:val="none"/>
              </w:rPr>
            </w:pPr>
          </w:p>
        </w:tc>
        <w:tc>
          <w:tcPr>
            <w:tcW w:w="1050" w:type="dxa"/>
            <w:vAlign w:val="center"/>
          </w:tcPr>
          <w:p w14:paraId="4B8C48A4">
            <w:pPr>
              <w:adjustRightInd/>
              <w:spacing w:line="400" w:lineRule="exact"/>
              <w:jc w:val="center"/>
              <w:rPr>
                <w:rFonts w:ascii="宋体" w:hAnsi="宋体" w:cs="宋体"/>
                <w:color w:val="auto"/>
                <w:sz w:val="24"/>
                <w:highlight w:val="none"/>
              </w:rPr>
            </w:pPr>
          </w:p>
        </w:tc>
        <w:tc>
          <w:tcPr>
            <w:tcW w:w="1320" w:type="dxa"/>
            <w:vAlign w:val="center"/>
          </w:tcPr>
          <w:p w14:paraId="5FCBA2C1">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1台</w:t>
            </w:r>
          </w:p>
        </w:tc>
        <w:tc>
          <w:tcPr>
            <w:tcW w:w="930" w:type="dxa"/>
            <w:vAlign w:val="center"/>
          </w:tcPr>
          <w:p w14:paraId="222FA486">
            <w:pPr>
              <w:adjustRightInd/>
              <w:spacing w:line="400" w:lineRule="exact"/>
              <w:jc w:val="center"/>
              <w:rPr>
                <w:rFonts w:ascii="宋体" w:hAnsi="宋体" w:cs="宋体"/>
                <w:color w:val="auto"/>
                <w:sz w:val="24"/>
                <w:highlight w:val="none"/>
              </w:rPr>
            </w:pPr>
          </w:p>
        </w:tc>
        <w:tc>
          <w:tcPr>
            <w:tcW w:w="1105" w:type="dxa"/>
            <w:vAlign w:val="center"/>
          </w:tcPr>
          <w:p w14:paraId="18C77D6D">
            <w:pPr>
              <w:adjustRightInd/>
              <w:spacing w:line="400" w:lineRule="exact"/>
              <w:jc w:val="center"/>
              <w:rPr>
                <w:rFonts w:ascii="宋体" w:hAnsi="宋体" w:cs="宋体"/>
                <w:color w:val="auto"/>
                <w:sz w:val="24"/>
                <w:highlight w:val="none"/>
              </w:rPr>
            </w:pPr>
          </w:p>
        </w:tc>
      </w:tr>
      <w:tr w14:paraId="0FB06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455D17BC">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9</w:t>
            </w:r>
          </w:p>
        </w:tc>
        <w:tc>
          <w:tcPr>
            <w:tcW w:w="2536" w:type="dxa"/>
            <w:vAlign w:val="center"/>
          </w:tcPr>
          <w:p w14:paraId="1F646269">
            <w:pPr>
              <w:jc w:val="center"/>
              <w:rPr>
                <w:rFonts w:ascii="宋体" w:hAnsi="宋体" w:cs="宋体"/>
                <w:color w:val="auto"/>
                <w:sz w:val="24"/>
                <w:highlight w:val="none"/>
              </w:rPr>
            </w:pPr>
            <w:r>
              <w:rPr>
                <w:rFonts w:hint="eastAsia" w:ascii="宋体" w:hAnsi="宋体" w:cs="宋体"/>
                <w:color w:val="auto"/>
                <w:sz w:val="24"/>
                <w:highlight w:val="none"/>
              </w:rPr>
              <w:t>万兆光模块</w:t>
            </w:r>
          </w:p>
        </w:tc>
        <w:tc>
          <w:tcPr>
            <w:tcW w:w="1245" w:type="dxa"/>
            <w:vAlign w:val="center"/>
          </w:tcPr>
          <w:p w14:paraId="69202B30">
            <w:pPr>
              <w:adjustRightInd/>
              <w:spacing w:line="400" w:lineRule="exact"/>
              <w:jc w:val="center"/>
              <w:rPr>
                <w:rFonts w:ascii="宋体" w:hAnsi="宋体" w:cs="宋体"/>
                <w:color w:val="auto"/>
                <w:sz w:val="24"/>
                <w:highlight w:val="none"/>
              </w:rPr>
            </w:pPr>
          </w:p>
        </w:tc>
        <w:tc>
          <w:tcPr>
            <w:tcW w:w="1290" w:type="dxa"/>
            <w:vAlign w:val="center"/>
          </w:tcPr>
          <w:p w14:paraId="1225B080">
            <w:pPr>
              <w:adjustRightInd/>
              <w:spacing w:line="400" w:lineRule="exact"/>
              <w:jc w:val="center"/>
              <w:rPr>
                <w:rFonts w:ascii="宋体" w:hAnsi="宋体" w:cs="宋体"/>
                <w:color w:val="auto"/>
                <w:sz w:val="24"/>
                <w:highlight w:val="none"/>
              </w:rPr>
            </w:pPr>
          </w:p>
        </w:tc>
        <w:tc>
          <w:tcPr>
            <w:tcW w:w="1050" w:type="dxa"/>
            <w:vAlign w:val="center"/>
          </w:tcPr>
          <w:p w14:paraId="4AF0CCBB">
            <w:pPr>
              <w:adjustRightInd/>
              <w:spacing w:line="400" w:lineRule="exact"/>
              <w:jc w:val="center"/>
              <w:rPr>
                <w:rFonts w:ascii="宋体" w:hAnsi="宋体" w:cs="宋体"/>
                <w:color w:val="auto"/>
                <w:sz w:val="24"/>
                <w:highlight w:val="none"/>
              </w:rPr>
            </w:pPr>
          </w:p>
        </w:tc>
        <w:tc>
          <w:tcPr>
            <w:tcW w:w="1320" w:type="dxa"/>
            <w:vAlign w:val="center"/>
          </w:tcPr>
          <w:p w14:paraId="12EAFE8C">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32个</w:t>
            </w:r>
          </w:p>
        </w:tc>
        <w:tc>
          <w:tcPr>
            <w:tcW w:w="930" w:type="dxa"/>
            <w:vAlign w:val="center"/>
          </w:tcPr>
          <w:p w14:paraId="5C3407D1">
            <w:pPr>
              <w:adjustRightInd/>
              <w:spacing w:line="400" w:lineRule="exact"/>
              <w:jc w:val="center"/>
              <w:rPr>
                <w:rFonts w:ascii="宋体" w:hAnsi="宋体" w:cs="宋体"/>
                <w:color w:val="auto"/>
                <w:sz w:val="24"/>
                <w:highlight w:val="none"/>
              </w:rPr>
            </w:pPr>
          </w:p>
        </w:tc>
        <w:tc>
          <w:tcPr>
            <w:tcW w:w="1105" w:type="dxa"/>
            <w:vAlign w:val="center"/>
          </w:tcPr>
          <w:p w14:paraId="531CB74A">
            <w:pPr>
              <w:adjustRightInd/>
              <w:spacing w:line="400" w:lineRule="exact"/>
              <w:jc w:val="center"/>
              <w:rPr>
                <w:rFonts w:ascii="宋体" w:hAnsi="宋体" w:cs="宋体"/>
                <w:color w:val="auto"/>
                <w:sz w:val="24"/>
                <w:highlight w:val="none"/>
              </w:rPr>
            </w:pPr>
          </w:p>
        </w:tc>
      </w:tr>
      <w:tr w14:paraId="62C27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7E77A5FF">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10</w:t>
            </w:r>
          </w:p>
        </w:tc>
        <w:tc>
          <w:tcPr>
            <w:tcW w:w="2536" w:type="dxa"/>
            <w:vAlign w:val="center"/>
          </w:tcPr>
          <w:p w14:paraId="4F281ED9">
            <w:pPr>
              <w:jc w:val="center"/>
              <w:rPr>
                <w:rFonts w:ascii="宋体" w:hAnsi="宋体" w:cs="宋体"/>
                <w:color w:val="auto"/>
                <w:sz w:val="24"/>
                <w:highlight w:val="none"/>
              </w:rPr>
            </w:pPr>
            <w:r>
              <w:rPr>
                <w:rFonts w:hint="eastAsia" w:ascii="宋体" w:hAnsi="宋体" w:cs="宋体"/>
                <w:color w:val="auto"/>
                <w:sz w:val="24"/>
                <w:highlight w:val="none"/>
              </w:rPr>
              <w:t>无线授权扩容</w:t>
            </w:r>
          </w:p>
        </w:tc>
        <w:tc>
          <w:tcPr>
            <w:tcW w:w="1245" w:type="dxa"/>
            <w:vAlign w:val="center"/>
          </w:tcPr>
          <w:p w14:paraId="5134445F">
            <w:pPr>
              <w:adjustRightInd/>
              <w:spacing w:line="400" w:lineRule="exact"/>
              <w:jc w:val="center"/>
              <w:rPr>
                <w:rFonts w:ascii="宋体" w:hAnsi="宋体" w:cs="宋体"/>
                <w:color w:val="auto"/>
                <w:sz w:val="24"/>
                <w:highlight w:val="none"/>
              </w:rPr>
            </w:pPr>
          </w:p>
        </w:tc>
        <w:tc>
          <w:tcPr>
            <w:tcW w:w="1290" w:type="dxa"/>
            <w:vAlign w:val="center"/>
          </w:tcPr>
          <w:p w14:paraId="5D2FCCAC">
            <w:pPr>
              <w:adjustRightInd/>
              <w:spacing w:line="400" w:lineRule="exact"/>
              <w:jc w:val="center"/>
              <w:rPr>
                <w:rFonts w:ascii="宋体" w:hAnsi="宋体" w:cs="宋体"/>
                <w:color w:val="auto"/>
                <w:sz w:val="24"/>
                <w:highlight w:val="none"/>
              </w:rPr>
            </w:pPr>
          </w:p>
        </w:tc>
        <w:tc>
          <w:tcPr>
            <w:tcW w:w="1050" w:type="dxa"/>
            <w:vAlign w:val="center"/>
          </w:tcPr>
          <w:p w14:paraId="0DCBCC5D">
            <w:pPr>
              <w:adjustRightInd/>
              <w:spacing w:line="400" w:lineRule="exact"/>
              <w:jc w:val="center"/>
              <w:rPr>
                <w:rFonts w:ascii="宋体" w:hAnsi="宋体" w:cs="宋体"/>
                <w:color w:val="auto"/>
                <w:sz w:val="24"/>
                <w:highlight w:val="none"/>
              </w:rPr>
            </w:pPr>
          </w:p>
        </w:tc>
        <w:tc>
          <w:tcPr>
            <w:tcW w:w="1320" w:type="dxa"/>
            <w:vAlign w:val="center"/>
          </w:tcPr>
          <w:p w14:paraId="5E6BB226">
            <w:pPr>
              <w:adjustRightInd/>
              <w:spacing w:line="400" w:lineRule="exact"/>
              <w:jc w:val="center"/>
              <w:rPr>
                <w:rFonts w:ascii="宋体" w:hAnsi="宋体" w:cs="宋体"/>
                <w:color w:val="auto"/>
                <w:sz w:val="24"/>
                <w:highlight w:val="none"/>
              </w:rPr>
            </w:pPr>
            <w:r>
              <w:rPr>
                <w:rFonts w:hint="eastAsia" w:ascii="宋体" w:hAnsi="宋体"/>
                <w:color w:val="auto"/>
                <w:sz w:val="24"/>
                <w:highlight w:val="none"/>
              </w:rPr>
              <w:t>1套</w:t>
            </w:r>
          </w:p>
        </w:tc>
        <w:tc>
          <w:tcPr>
            <w:tcW w:w="930" w:type="dxa"/>
            <w:vAlign w:val="center"/>
          </w:tcPr>
          <w:p w14:paraId="649E35A4">
            <w:pPr>
              <w:adjustRightInd/>
              <w:spacing w:line="400" w:lineRule="exact"/>
              <w:jc w:val="center"/>
              <w:rPr>
                <w:rFonts w:ascii="宋体" w:hAnsi="宋体" w:cs="宋体"/>
                <w:color w:val="auto"/>
                <w:sz w:val="24"/>
                <w:highlight w:val="none"/>
              </w:rPr>
            </w:pPr>
          </w:p>
        </w:tc>
        <w:tc>
          <w:tcPr>
            <w:tcW w:w="1105" w:type="dxa"/>
            <w:vAlign w:val="center"/>
          </w:tcPr>
          <w:p w14:paraId="247CCC9E">
            <w:pPr>
              <w:adjustRightInd/>
              <w:spacing w:line="400" w:lineRule="exact"/>
              <w:jc w:val="center"/>
              <w:rPr>
                <w:rFonts w:ascii="宋体" w:hAnsi="宋体" w:cs="宋体"/>
                <w:color w:val="auto"/>
                <w:sz w:val="24"/>
                <w:highlight w:val="none"/>
              </w:rPr>
            </w:pPr>
          </w:p>
        </w:tc>
      </w:tr>
      <w:tr w14:paraId="00800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5A2C2FD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2536" w:type="dxa"/>
            <w:vAlign w:val="center"/>
          </w:tcPr>
          <w:p w14:paraId="6C337D67">
            <w:pPr>
              <w:jc w:val="center"/>
              <w:rPr>
                <w:rFonts w:ascii="宋体" w:hAnsi="宋体" w:cs="宋体"/>
                <w:color w:val="auto"/>
                <w:sz w:val="24"/>
                <w:highlight w:val="none"/>
              </w:rPr>
            </w:pPr>
            <w:r>
              <w:rPr>
                <w:rFonts w:hint="eastAsia" w:ascii="宋体" w:hAnsi="宋体" w:cs="宋体"/>
                <w:color w:val="auto"/>
                <w:sz w:val="24"/>
                <w:highlight w:val="none"/>
              </w:rPr>
              <w:t>综合布线及安装调试</w:t>
            </w:r>
          </w:p>
        </w:tc>
        <w:tc>
          <w:tcPr>
            <w:tcW w:w="1245" w:type="dxa"/>
            <w:vAlign w:val="center"/>
          </w:tcPr>
          <w:p w14:paraId="0E5ECAC3">
            <w:pPr>
              <w:adjustRightInd/>
              <w:spacing w:line="400" w:lineRule="exact"/>
              <w:jc w:val="center"/>
              <w:rPr>
                <w:rFonts w:ascii="宋体" w:hAnsi="宋体" w:cs="宋体"/>
                <w:color w:val="auto"/>
                <w:sz w:val="24"/>
                <w:highlight w:val="none"/>
              </w:rPr>
            </w:pPr>
          </w:p>
        </w:tc>
        <w:tc>
          <w:tcPr>
            <w:tcW w:w="1290" w:type="dxa"/>
            <w:vAlign w:val="center"/>
          </w:tcPr>
          <w:p w14:paraId="65955582">
            <w:pPr>
              <w:adjustRightInd/>
              <w:spacing w:line="400" w:lineRule="exact"/>
              <w:jc w:val="center"/>
              <w:rPr>
                <w:rFonts w:ascii="宋体" w:hAnsi="宋体" w:cs="宋体"/>
                <w:color w:val="auto"/>
                <w:sz w:val="24"/>
                <w:highlight w:val="none"/>
              </w:rPr>
            </w:pPr>
          </w:p>
        </w:tc>
        <w:tc>
          <w:tcPr>
            <w:tcW w:w="1050" w:type="dxa"/>
            <w:vAlign w:val="center"/>
          </w:tcPr>
          <w:p w14:paraId="2CFE3EAF">
            <w:pPr>
              <w:adjustRightInd/>
              <w:spacing w:line="400" w:lineRule="exact"/>
              <w:jc w:val="center"/>
              <w:rPr>
                <w:rFonts w:ascii="宋体" w:hAnsi="宋体" w:cs="宋体"/>
                <w:color w:val="auto"/>
                <w:sz w:val="24"/>
                <w:highlight w:val="none"/>
              </w:rPr>
            </w:pPr>
          </w:p>
        </w:tc>
        <w:tc>
          <w:tcPr>
            <w:tcW w:w="1320" w:type="dxa"/>
            <w:vAlign w:val="center"/>
          </w:tcPr>
          <w:p w14:paraId="30B78CFA">
            <w:pPr>
              <w:adjustRightInd/>
              <w:spacing w:line="400" w:lineRule="exact"/>
              <w:jc w:val="center"/>
              <w:rPr>
                <w:rFonts w:ascii="宋体" w:hAnsi="宋体" w:cs="宋体"/>
                <w:color w:val="auto"/>
                <w:sz w:val="24"/>
                <w:highlight w:val="none"/>
              </w:rPr>
            </w:pPr>
            <w:r>
              <w:rPr>
                <w:rFonts w:ascii="宋体" w:hAnsi="宋体" w:cs="宋体"/>
                <w:color w:val="auto"/>
                <w:kern w:val="0"/>
                <w:sz w:val="24"/>
                <w:highlight w:val="none"/>
                <w:lang w:bidi="ar"/>
              </w:rPr>
              <w:t>1批</w:t>
            </w:r>
          </w:p>
        </w:tc>
        <w:tc>
          <w:tcPr>
            <w:tcW w:w="930" w:type="dxa"/>
            <w:vAlign w:val="center"/>
          </w:tcPr>
          <w:p w14:paraId="0CA81EA7">
            <w:pPr>
              <w:adjustRightInd/>
              <w:spacing w:line="400" w:lineRule="exact"/>
              <w:jc w:val="center"/>
              <w:rPr>
                <w:rFonts w:ascii="宋体" w:hAnsi="宋体" w:cs="宋体"/>
                <w:color w:val="auto"/>
                <w:sz w:val="24"/>
                <w:highlight w:val="none"/>
              </w:rPr>
            </w:pPr>
          </w:p>
        </w:tc>
        <w:tc>
          <w:tcPr>
            <w:tcW w:w="1105" w:type="dxa"/>
            <w:vAlign w:val="center"/>
          </w:tcPr>
          <w:p w14:paraId="28AC9941">
            <w:pPr>
              <w:adjustRightInd/>
              <w:spacing w:line="400" w:lineRule="exact"/>
              <w:jc w:val="center"/>
              <w:rPr>
                <w:rFonts w:ascii="宋体" w:hAnsi="宋体" w:cs="宋体"/>
                <w:color w:val="auto"/>
                <w:sz w:val="24"/>
                <w:highlight w:val="none"/>
              </w:rPr>
            </w:pPr>
          </w:p>
        </w:tc>
      </w:tr>
      <w:tr w14:paraId="77049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3237" w:type="dxa"/>
            <w:gridSpan w:val="2"/>
            <w:vAlign w:val="center"/>
          </w:tcPr>
          <w:p w14:paraId="4AE68CFC">
            <w:pPr>
              <w:adjustRightInd/>
              <w:spacing w:line="400" w:lineRule="exact"/>
              <w:rPr>
                <w:rFonts w:ascii="宋体" w:hAnsi="宋体" w:cs="宋体"/>
                <w:color w:val="auto"/>
                <w:sz w:val="24"/>
                <w:highlight w:val="none"/>
              </w:rPr>
            </w:pPr>
            <w:r>
              <w:rPr>
                <w:rFonts w:hint="eastAsia" w:ascii="宋体" w:hAnsi="宋体" w:cs="宋体"/>
                <w:color w:val="auto"/>
                <w:sz w:val="24"/>
                <w:highlight w:val="none"/>
              </w:rPr>
              <w:t>投标总价（人民币）：</w:t>
            </w:r>
          </w:p>
        </w:tc>
        <w:tc>
          <w:tcPr>
            <w:tcW w:w="6940" w:type="dxa"/>
            <w:gridSpan w:val="6"/>
            <w:vAlign w:val="center"/>
          </w:tcPr>
          <w:p w14:paraId="09BB71AC">
            <w:pPr>
              <w:adjustRightInd/>
              <w:spacing w:line="400" w:lineRule="exact"/>
              <w:jc w:val="center"/>
              <w:rPr>
                <w:rFonts w:ascii="宋体" w:hAnsi="宋体" w:cs="宋体"/>
                <w:color w:val="auto"/>
                <w:sz w:val="24"/>
                <w:highlight w:val="none"/>
              </w:rPr>
            </w:pPr>
          </w:p>
        </w:tc>
      </w:tr>
    </w:tbl>
    <w:p w14:paraId="05E52415">
      <w:pPr>
        <w:rPr>
          <w:rFonts w:ascii="宋体" w:hAnsi="宋体" w:cs="宋体"/>
          <w:color w:val="auto"/>
          <w:sz w:val="24"/>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rPr>
        <w:t xml:space="preserve">： </w:t>
      </w:r>
    </w:p>
    <w:p w14:paraId="42A5F6FF">
      <w:pPr>
        <w:rPr>
          <w:rFonts w:ascii="宋体" w:hAnsi="宋体" w:cs="宋体"/>
          <w:color w:val="auto"/>
          <w:sz w:val="24"/>
          <w:highlight w:val="none"/>
        </w:rPr>
      </w:pPr>
      <w:r>
        <w:rPr>
          <w:rFonts w:hint="eastAsia" w:ascii="宋体" w:hAnsi="宋体" w:cs="宋体"/>
          <w:color w:val="auto"/>
          <w:sz w:val="24"/>
          <w:highlight w:val="none"/>
        </w:rPr>
        <w:t>日             期：</w:t>
      </w:r>
    </w:p>
    <w:p w14:paraId="74016568">
      <w:pPr>
        <w:jc w:val="left"/>
        <w:rPr>
          <w:b/>
          <w:bCs/>
          <w:color w:val="auto"/>
          <w:highlight w:val="none"/>
        </w:rPr>
      </w:pPr>
      <w:r>
        <w:rPr>
          <w:rFonts w:hint="eastAsia"/>
          <w:b/>
          <w:bCs/>
          <w:color w:val="auto"/>
          <w:highlight w:val="none"/>
        </w:rPr>
        <w:t>备注：</w:t>
      </w:r>
    </w:p>
    <w:p w14:paraId="749C3FA3">
      <w:pPr>
        <w:numPr>
          <w:ilvl w:val="0"/>
          <w:numId w:val="8"/>
        </w:numPr>
        <w:jc w:val="left"/>
        <w:rPr>
          <w:b/>
          <w:bCs/>
          <w:color w:val="auto"/>
          <w:highlight w:val="none"/>
        </w:rPr>
      </w:pPr>
      <w:r>
        <w:rPr>
          <w:rFonts w:hint="eastAsia"/>
          <w:b/>
          <w:bCs/>
          <w:color w:val="auto"/>
          <w:highlight w:val="none"/>
        </w:rPr>
        <w:t>以上配置为最低要求，投标人根据投标产品情况自行补充</w:t>
      </w:r>
    </w:p>
    <w:p w14:paraId="29424FF8">
      <w:pPr>
        <w:numPr>
          <w:ilvl w:val="0"/>
          <w:numId w:val="8"/>
        </w:numPr>
        <w:jc w:val="left"/>
        <w:rPr>
          <w:b/>
          <w:bCs/>
          <w:color w:val="auto"/>
          <w:highlight w:val="none"/>
        </w:rPr>
        <w:sectPr>
          <w:headerReference r:id="rId23" w:type="first"/>
          <w:footerReference r:id="rId25" w:type="first"/>
          <w:headerReference r:id="rId22" w:type="default"/>
          <w:footerReference r:id="rId24" w:type="default"/>
          <w:pgSz w:w="11906" w:h="16838"/>
          <w:pgMar w:top="1440" w:right="1440" w:bottom="1440" w:left="1440" w:header="851" w:footer="992" w:gutter="0"/>
          <w:cols w:space="0" w:num="1"/>
          <w:titlePg/>
          <w:docGrid w:linePitch="312" w:charSpace="0"/>
        </w:sectPr>
      </w:pPr>
      <w:r>
        <w:rPr>
          <w:rFonts w:hint="eastAsia"/>
          <w:b/>
          <w:bCs/>
          <w:color w:val="auto"/>
          <w:highlight w:val="none"/>
        </w:rPr>
        <w:t>特别提示：采购代理机构将对项目名称和项目编号，中标供应商名称、地址和中标金额，主要中标标的名称、品牌（如果有）、规格型号（如果有）、数量、单价等予以公示。</w:t>
      </w:r>
    </w:p>
    <w:p w14:paraId="7002AB64">
      <w:pPr>
        <w:jc w:val="center"/>
        <w:rPr>
          <w:b/>
          <w:bCs/>
          <w:color w:val="auto"/>
          <w:sz w:val="30"/>
          <w:szCs w:val="30"/>
          <w:highlight w:val="none"/>
        </w:rPr>
      </w:pPr>
      <w:r>
        <w:rPr>
          <w:rFonts w:hint="eastAsia"/>
          <w:b/>
          <w:bCs/>
          <w:color w:val="auto"/>
          <w:sz w:val="30"/>
          <w:szCs w:val="30"/>
          <w:highlight w:val="none"/>
        </w:rPr>
        <w:t>分项报价表（适用于标项二）</w:t>
      </w:r>
    </w:p>
    <w:p w14:paraId="3176146A">
      <w:pPr>
        <w:rPr>
          <w:color w:val="auto"/>
          <w:highlight w:val="none"/>
        </w:rPr>
      </w:pPr>
    </w:p>
    <w:p w14:paraId="19F9EE5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项目名称：宁波大学真诚图书馆及8号教学楼全光网络及配套设备升级项目         </w:t>
      </w:r>
    </w:p>
    <w:p w14:paraId="243A470B">
      <w:pPr>
        <w:spacing w:line="360" w:lineRule="auto"/>
        <w:rPr>
          <w:rFonts w:ascii="宋体" w:hAnsi="宋体" w:cs="宋体"/>
          <w:color w:val="auto"/>
          <w:sz w:val="24"/>
          <w:highlight w:val="none"/>
        </w:rPr>
      </w:pPr>
      <w:r>
        <w:rPr>
          <w:rFonts w:hint="eastAsia" w:ascii="宋体" w:hAnsi="宋体" w:cs="宋体"/>
          <w:color w:val="auto"/>
          <w:sz w:val="24"/>
          <w:highlight w:val="none"/>
        </w:rPr>
        <w:t>项目编号：CBNB-20262094G</w:t>
      </w:r>
    </w:p>
    <w:tbl>
      <w:tblPr>
        <w:tblStyle w:val="64"/>
        <w:tblW w:w="101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536"/>
        <w:gridCol w:w="1245"/>
        <w:gridCol w:w="1290"/>
        <w:gridCol w:w="1050"/>
        <w:gridCol w:w="1320"/>
        <w:gridCol w:w="930"/>
        <w:gridCol w:w="1105"/>
      </w:tblGrid>
      <w:tr w14:paraId="6982C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01" w:type="dxa"/>
            <w:vAlign w:val="center"/>
          </w:tcPr>
          <w:p w14:paraId="6AC441FE">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536" w:type="dxa"/>
            <w:vAlign w:val="center"/>
          </w:tcPr>
          <w:p w14:paraId="062494AE">
            <w:pPr>
              <w:jc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1245" w:type="dxa"/>
            <w:vAlign w:val="center"/>
          </w:tcPr>
          <w:p w14:paraId="44687DC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产地品牌</w:t>
            </w:r>
          </w:p>
        </w:tc>
        <w:tc>
          <w:tcPr>
            <w:tcW w:w="1290" w:type="dxa"/>
            <w:vAlign w:val="center"/>
          </w:tcPr>
          <w:p w14:paraId="77AEE9D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050" w:type="dxa"/>
            <w:vAlign w:val="center"/>
          </w:tcPr>
          <w:p w14:paraId="0C4E3BDF">
            <w:pPr>
              <w:jc w:val="center"/>
              <w:rPr>
                <w:rFonts w:ascii="宋体" w:hAnsi="宋体" w:cs="宋体"/>
                <w:color w:val="auto"/>
                <w:sz w:val="24"/>
                <w:highlight w:val="none"/>
              </w:rPr>
            </w:pPr>
            <w:r>
              <w:rPr>
                <w:rFonts w:hint="eastAsia" w:ascii="宋体" w:hAnsi="宋体" w:cs="宋体"/>
                <w:color w:val="auto"/>
                <w:sz w:val="24"/>
                <w:highlight w:val="none"/>
              </w:rPr>
              <w:t>单价</w:t>
            </w:r>
          </w:p>
        </w:tc>
        <w:tc>
          <w:tcPr>
            <w:tcW w:w="1320" w:type="dxa"/>
            <w:vAlign w:val="center"/>
          </w:tcPr>
          <w:p w14:paraId="305B8E3D">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930" w:type="dxa"/>
            <w:vAlign w:val="center"/>
          </w:tcPr>
          <w:p w14:paraId="436C84CA">
            <w:pPr>
              <w:jc w:val="center"/>
              <w:rPr>
                <w:rFonts w:ascii="宋体" w:hAnsi="宋体" w:cs="宋体"/>
                <w:color w:val="auto"/>
                <w:sz w:val="24"/>
                <w:highlight w:val="none"/>
              </w:rPr>
            </w:pPr>
            <w:r>
              <w:rPr>
                <w:rFonts w:hint="eastAsia" w:ascii="宋体" w:hAnsi="宋体" w:cs="宋体"/>
                <w:color w:val="auto"/>
                <w:sz w:val="24"/>
                <w:highlight w:val="none"/>
              </w:rPr>
              <w:t>小计</w:t>
            </w:r>
          </w:p>
        </w:tc>
        <w:tc>
          <w:tcPr>
            <w:tcW w:w="1105" w:type="dxa"/>
            <w:vAlign w:val="center"/>
          </w:tcPr>
          <w:p w14:paraId="352F0FED">
            <w:pPr>
              <w:jc w:val="center"/>
              <w:rPr>
                <w:rFonts w:ascii="宋体" w:hAnsi="宋体" w:cs="宋体"/>
                <w:color w:val="auto"/>
                <w:sz w:val="24"/>
                <w:highlight w:val="none"/>
              </w:rPr>
            </w:pPr>
            <w:r>
              <w:rPr>
                <w:rFonts w:hint="eastAsia" w:ascii="宋体" w:hAnsi="宋体" w:cs="宋体"/>
                <w:color w:val="auto"/>
                <w:sz w:val="24"/>
                <w:highlight w:val="none"/>
              </w:rPr>
              <w:t>制造商</w:t>
            </w:r>
          </w:p>
        </w:tc>
      </w:tr>
      <w:tr w14:paraId="4835F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59688670">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1</w:t>
            </w:r>
          </w:p>
        </w:tc>
        <w:tc>
          <w:tcPr>
            <w:tcW w:w="2536" w:type="dxa"/>
            <w:vAlign w:val="center"/>
          </w:tcPr>
          <w:p w14:paraId="19FA5ACB">
            <w:pPr>
              <w:widowControl/>
              <w:jc w:val="left"/>
              <w:rPr>
                <w:rFonts w:ascii="宋体" w:hAnsi="宋体" w:cs="宋体"/>
                <w:color w:val="auto"/>
                <w:sz w:val="24"/>
                <w:highlight w:val="none"/>
              </w:rPr>
            </w:pPr>
            <w:r>
              <w:rPr>
                <w:rFonts w:hint="eastAsia" w:ascii="宋体" w:hAnsi="宋体"/>
                <w:color w:val="auto"/>
                <w:sz w:val="24"/>
                <w:highlight w:val="none"/>
              </w:rPr>
              <w:t>WiFi7高性能AP</w:t>
            </w:r>
          </w:p>
        </w:tc>
        <w:tc>
          <w:tcPr>
            <w:tcW w:w="1245" w:type="dxa"/>
            <w:vAlign w:val="center"/>
          </w:tcPr>
          <w:p w14:paraId="3479EB00">
            <w:pPr>
              <w:adjustRightInd/>
              <w:spacing w:line="400" w:lineRule="exact"/>
              <w:jc w:val="center"/>
              <w:rPr>
                <w:rFonts w:ascii="宋体" w:hAnsi="宋体" w:cs="宋体"/>
                <w:color w:val="auto"/>
                <w:sz w:val="24"/>
                <w:highlight w:val="none"/>
              </w:rPr>
            </w:pPr>
          </w:p>
        </w:tc>
        <w:tc>
          <w:tcPr>
            <w:tcW w:w="1290" w:type="dxa"/>
            <w:vAlign w:val="center"/>
          </w:tcPr>
          <w:p w14:paraId="44391CE4">
            <w:pPr>
              <w:adjustRightInd/>
              <w:spacing w:line="400" w:lineRule="exact"/>
              <w:jc w:val="center"/>
              <w:rPr>
                <w:rFonts w:ascii="宋体" w:hAnsi="宋体" w:cs="宋体"/>
                <w:color w:val="auto"/>
                <w:sz w:val="24"/>
                <w:highlight w:val="none"/>
              </w:rPr>
            </w:pPr>
          </w:p>
        </w:tc>
        <w:tc>
          <w:tcPr>
            <w:tcW w:w="1050" w:type="dxa"/>
            <w:vAlign w:val="center"/>
          </w:tcPr>
          <w:p w14:paraId="5E163204">
            <w:pPr>
              <w:adjustRightInd/>
              <w:spacing w:line="400" w:lineRule="exact"/>
              <w:jc w:val="center"/>
              <w:rPr>
                <w:rFonts w:ascii="宋体" w:hAnsi="宋体" w:cs="宋体"/>
                <w:color w:val="auto"/>
                <w:sz w:val="24"/>
                <w:highlight w:val="none"/>
              </w:rPr>
            </w:pPr>
          </w:p>
        </w:tc>
        <w:tc>
          <w:tcPr>
            <w:tcW w:w="1320" w:type="dxa"/>
            <w:vAlign w:val="center"/>
          </w:tcPr>
          <w:p w14:paraId="14899F78">
            <w:pPr>
              <w:widowControl/>
              <w:jc w:val="center"/>
              <w:textAlignment w:val="center"/>
              <w:rPr>
                <w:rFonts w:ascii="宋体" w:hAnsi="宋体" w:cs="宋体"/>
                <w:color w:val="auto"/>
                <w:sz w:val="24"/>
                <w:highlight w:val="none"/>
              </w:rPr>
            </w:pPr>
            <w:r>
              <w:rPr>
                <w:rFonts w:hint="eastAsia" w:ascii="宋体" w:hAnsi="宋体"/>
                <w:color w:val="auto"/>
                <w:sz w:val="24"/>
                <w:highlight w:val="none"/>
              </w:rPr>
              <w:t>75台</w:t>
            </w:r>
          </w:p>
        </w:tc>
        <w:tc>
          <w:tcPr>
            <w:tcW w:w="930" w:type="dxa"/>
            <w:vAlign w:val="center"/>
          </w:tcPr>
          <w:p w14:paraId="7EB7742A">
            <w:pPr>
              <w:adjustRightInd/>
              <w:spacing w:line="400" w:lineRule="exact"/>
              <w:jc w:val="center"/>
              <w:rPr>
                <w:rFonts w:ascii="宋体" w:hAnsi="宋体" w:cs="宋体"/>
                <w:color w:val="auto"/>
                <w:sz w:val="24"/>
                <w:highlight w:val="none"/>
              </w:rPr>
            </w:pPr>
          </w:p>
        </w:tc>
        <w:tc>
          <w:tcPr>
            <w:tcW w:w="1105" w:type="dxa"/>
            <w:vAlign w:val="center"/>
          </w:tcPr>
          <w:p w14:paraId="5EF06A97">
            <w:pPr>
              <w:adjustRightInd/>
              <w:spacing w:line="400" w:lineRule="exact"/>
              <w:jc w:val="center"/>
              <w:rPr>
                <w:rFonts w:ascii="宋体" w:hAnsi="宋体" w:cs="宋体"/>
                <w:color w:val="auto"/>
                <w:sz w:val="24"/>
                <w:highlight w:val="none"/>
              </w:rPr>
            </w:pPr>
          </w:p>
        </w:tc>
      </w:tr>
      <w:tr w14:paraId="696CD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5A150B5F">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2</w:t>
            </w:r>
          </w:p>
        </w:tc>
        <w:tc>
          <w:tcPr>
            <w:tcW w:w="2536" w:type="dxa"/>
            <w:vAlign w:val="center"/>
          </w:tcPr>
          <w:p w14:paraId="74620F81">
            <w:pPr>
              <w:jc w:val="left"/>
              <w:rPr>
                <w:rFonts w:ascii="宋体" w:hAnsi="宋体" w:cs="宋体"/>
                <w:color w:val="auto"/>
                <w:sz w:val="24"/>
                <w:highlight w:val="none"/>
              </w:rPr>
            </w:pPr>
            <w:r>
              <w:rPr>
                <w:rFonts w:hint="eastAsia" w:ascii="宋体" w:hAnsi="宋体"/>
                <w:color w:val="auto"/>
                <w:sz w:val="24"/>
                <w:highlight w:val="none"/>
              </w:rPr>
              <w:t>WiFi7 高密AP（定向）</w:t>
            </w:r>
          </w:p>
        </w:tc>
        <w:tc>
          <w:tcPr>
            <w:tcW w:w="1245" w:type="dxa"/>
            <w:vAlign w:val="center"/>
          </w:tcPr>
          <w:p w14:paraId="70F9B974">
            <w:pPr>
              <w:adjustRightInd/>
              <w:spacing w:line="400" w:lineRule="exact"/>
              <w:jc w:val="center"/>
              <w:rPr>
                <w:rFonts w:ascii="宋体" w:hAnsi="宋体" w:cs="宋体"/>
                <w:color w:val="auto"/>
                <w:sz w:val="24"/>
                <w:highlight w:val="none"/>
              </w:rPr>
            </w:pPr>
          </w:p>
        </w:tc>
        <w:tc>
          <w:tcPr>
            <w:tcW w:w="1290" w:type="dxa"/>
            <w:vAlign w:val="center"/>
          </w:tcPr>
          <w:p w14:paraId="374C7F11">
            <w:pPr>
              <w:adjustRightInd/>
              <w:spacing w:line="400" w:lineRule="exact"/>
              <w:jc w:val="center"/>
              <w:rPr>
                <w:rFonts w:ascii="宋体" w:hAnsi="宋体" w:cs="宋体"/>
                <w:color w:val="auto"/>
                <w:sz w:val="24"/>
                <w:highlight w:val="none"/>
              </w:rPr>
            </w:pPr>
          </w:p>
        </w:tc>
        <w:tc>
          <w:tcPr>
            <w:tcW w:w="1050" w:type="dxa"/>
            <w:vAlign w:val="center"/>
          </w:tcPr>
          <w:p w14:paraId="0CB3869F">
            <w:pPr>
              <w:adjustRightInd/>
              <w:spacing w:line="400" w:lineRule="exact"/>
              <w:jc w:val="center"/>
              <w:rPr>
                <w:rFonts w:ascii="宋体" w:hAnsi="宋体" w:cs="宋体"/>
                <w:color w:val="auto"/>
                <w:sz w:val="24"/>
                <w:highlight w:val="none"/>
              </w:rPr>
            </w:pPr>
          </w:p>
        </w:tc>
        <w:tc>
          <w:tcPr>
            <w:tcW w:w="1320" w:type="dxa"/>
            <w:vAlign w:val="center"/>
          </w:tcPr>
          <w:p w14:paraId="5E403443">
            <w:pPr>
              <w:widowControl/>
              <w:jc w:val="center"/>
              <w:textAlignment w:val="center"/>
              <w:rPr>
                <w:rFonts w:ascii="宋体" w:hAnsi="宋体" w:cs="宋体"/>
                <w:color w:val="auto"/>
                <w:sz w:val="24"/>
                <w:highlight w:val="none"/>
              </w:rPr>
            </w:pPr>
            <w:r>
              <w:rPr>
                <w:rFonts w:hint="eastAsia" w:ascii="宋体" w:hAnsi="宋体"/>
                <w:color w:val="auto"/>
                <w:sz w:val="24"/>
                <w:highlight w:val="none"/>
              </w:rPr>
              <w:t>15台</w:t>
            </w:r>
          </w:p>
        </w:tc>
        <w:tc>
          <w:tcPr>
            <w:tcW w:w="930" w:type="dxa"/>
            <w:vAlign w:val="center"/>
          </w:tcPr>
          <w:p w14:paraId="6021D883">
            <w:pPr>
              <w:adjustRightInd/>
              <w:spacing w:line="400" w:lineRule="exact"/>
              <w:jc w:val="center"/>
              <w:rPr>
                <w:rFonts w:ascii="宋体" w:hAnsi="宋体" w:cs="宋体"/>
                <w:color w:val="auto"/>
                <w:sz w:val="24"/>
                <w:highlight w:val="none"/>
              </w:rPr>
            </w:pPr>
          </w:p>
        </w:tc>
        <w:tc>
          <w:tcPr>
            <w:tcW w:w="1105" w:type="dxa"/>
            <w:vAlign w:val="center"/>
          </w:tcPr>
          <w:p w14:paraId="0D7C0231">
            <w:pPr>
              <w:adjustRightInd/>
              <w:spacing w:line="400" w:lineRule="exact"/>
              <w:jc w:val="center"/>
              <w:rPr>
                <w:rFonts w:ascii="宋体" w:hAnsi="宋体" w:cs="宋体"/>
                <w:color w:val="auto"/>
                <w:sz w:val="24"/>
                <w:highlight w:val="none"/>
              </w:rPr>
            </w:pPr>
          </w:p>
        </w:tc>
      </w:tr>
      <w:tr w14:paraId="68F7A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102060B4">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3</w:t>
            </w:r>
          </w:p>
        </w:tc>
        <w:tc>
          <w:tcPr>
            <w:tcW w:w="2536" w:type="dxa"/>
            <w:vAlign w:val="center"/>
          </w:tcPr>
          <w:p w14:paraId="452AA4B2">
            <w:pPr>
              <w:jc w:val="left"/>
              <w:rPr>
                <w:rFonts w:ascii="宋体" w:hAnsi="宋体" w:cs="宋体"/>
                <w:color w:val="auto"/>
                <w:sz w:val="24"/>
                <w:highlight w:val="none"/>
              </w:rPr>
            </w:pPr>
            <w:r>
              <w:rPr>
                <w:rFonts w:hint="eastAsia" w:ascii="宋体" w:hAnsi="宋体"/>
                <w:color w:val="auto"/>
                <w:sz w:val="24"/>
                <w:highlight w:val="none"/>
              </w:rPr>
              <w:t>WIFI7 放装AP</w:t>
            </w:r>
          </w:p>
        </w:tc>
        <w:tc>
          <w:tcPr>
            <w:tcW w:w="1245" w:type="dxa"/>
            <w:vAlign w:val="center"/>
          </w:tcPr>
          <w:p w14:paraId="0FFD0933">
            <w:pPr>
              <w:adjustRightInd/>
              <w:spacing w:line="400" w:lineRule="exact"/>
              <w:jc w:val="center"/>
              <w:rPr>
                <w:rFonts w:ascii="宋体" w:hAnsi="宋体" w:cs="宋体"/>
                <w:color w:val="auto"/>
                <w:sz w:val="24"/>
                <w:highlight w:val="none"/>
              </w:rPr>
            </w:pPr>
          </w:p>
        </w:tc>
        <w:tc>
          <w:tcPr>
            <w:tcW w:w="1290" w:type="dxa"/>
            <w:vAlign w:val="center"/>
          </w:tcPr>
          <w:p w14:paraId="79569668">
            <w:pPr>
              <w:adjustRightInd/>
              <w:spacing w:line="400" w:lineRule="exact"/>
              <w:jc w:val="center"/>
              <w:rPr>
                <w:rFonts w:ascii="宋体" w:hAnsi="宋体" w:cs="宋体"/>
                <w:color w:val="auto"/>
                <w:sz w:val="24"/>
                <w:highlight w:val="none"/>
              </w:rPr>
            </w:pPr>
          </w:p>
        </w:tc>
        <w:tc>
          <w:tcPr>
            <w:tcW w:w="1050" w:type="dxa"/>
            <w:vAlign w:val="center"/>
          </w:tcPr>
          <w:p w14:paraId="09D50C6B">
            <w:pPr>
              <w:adjustRightInd/>
              <w:spacing w:line="400" w:lineRule="exact"/>
              <w:jc w:val="center"/>
              <w:rPr>
                <w:rFonts w:ascii="宋体" w:hAnsi="宋体" w:cs="宋体"/>
                <w:color w:val="auto"/>
                <w:sz w:val="24"/>
                <w:highlight w:val="none"/>
              </w:rPr>
            </w:pPr>
          </w:p>
        </w:tc>
        <w:tc>
          <w:tcPr>
            <w:tcW w:w="1320" w:type="dxa"/>
            <w:vAlign w:val="center"/>
          </w:tcPr>
          <w:p w14:paraId="4D4A296E">
            <w:pPr>
              <w:widowControl/>
              <w:jc w:val="center"/>
              <w:textAlignment w:val="center"/>
              <w:rPr>
                <w:rFonts w:ascii="宋体" w:hAnsi="宋体" w:cs="宋体"/>
                <w:color w:val="auto"/>
                <w:sz w:val="24"/>
                <w:highlight w:val="none"/>
              </w:rPr>
            </w:pPr>
            <w:r>
              <w:rPr>
                <w:rFonts w:hint="eastAsia" w:ascii="宋体" w:hAnsi="宋体"/>
                <w:color w:val="auto"/>
                <w:sz w:val="24"/>
                <w:highlight w:val="none"/>
              </w:rPr>
              <w:t>10台</w:t>
            </w:r>
          </w:p>
        </w:tc>
        <w:tc>
          <w:tcPr>
            <w:tcW w:w="930" w:type="dxa"/>
            <w:vAlign w:val="center"/>
          </w:tcPr>
          <w:p w14:paraId="31244285">
            <w:pPr>
              <w:adjustRightInd/>
              <w:spacing w:line="400" w:lineRule="exact"/>
              <w:jc w:val="center"/>
              <w:rPr>
                <w:rFonts w:ascii="宋体" w:hAnsi="宋体" w:cs="宋体"/>
                <w:color w:val="auto"/>
                <w:sz w:val="24"/>
                <w:highlight w:val="none"/>
              </w:rPr>
            </w:pPr>
          </w:p>
        </w:tc>
        <w:tc>
          <w:tcPr>
            <w:tcW w:w="1105" w:type="dxa"/>
            <w:vAlign w:val="center"/>
          </w:tcPr>
          <w:p w14:paraId="5718AED3">
            <w:pPr>
              <w:adjustRightInd/>
              <w:spacing w:line="400" w:lineRule="exact"/>
              <w:jc w:val="center"/>
              <w:rPr>
                <w:rFonts w:ascii="宋体" w:hAnsi="宋体" w:cs="宋体"/>
                <w:color w:val="auto"/>
                <w:sz w:val="24"/>
                <w:highlight w:val="none"/>
              </w:rPr>
            </w:pPr>
          </w:p>
        </w:tc>
      </w:tr>
      <w:tr w14:paraId="4BB98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vAlign w:val="center"/>
          </w:tcPr>
          <w:p w14:paraId="007DCE7E">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4</w:t>
            </w:r>
          </w:p>
        </w:tc>
        <w:tc>
          <w:tcPr>
            <w:tcW w:w="2536" w:type="dxa"/>
            <w:vAlign w:val="center"/>
          </w:tcPr>
          <w:p w14:paraId="75677211">
            <w:pPr>
              <w:jc w:val="left"/>
              <w:rPr>
                <w:rFonts w:ascii="宋体" w:hAnsi="宋体" w:cs="宋体"/>
                <w:color w:val="auto"/>
                <w:sz w:val="24"/>
                <w:highlight w:val="none"/>
              </w:rPr>
            </w:pPr>
            <w:r>
              <w:rPr>
                <w:rFonts w:hint="eastAsia" w:ascii="宋体" w:hAnsi="宋体"/>
                <w:color w:val="auto"/>
                <w:sz w:val="24"/>
                <w:highlight w:val="none"/>
              </w:rPr>
              <w:t>2.5G光模块</w:t>
            </w:r>
          </w:p>
        </w:tc>
        <w:tc>
          <w:tcPr>
            <w:tcW w:w="1245" w:type="dxa"/>
            <w:vAlign w:val="center"/>
          </w:tcPr>
          <w:p w14:paraId="1C8FDC28">
            <w:pPr>
              <w:adjustRightInd/>
              <w:spacing w:line="400" w:lineRule="exact"/>
              <w:jc w:val="center"/>
              <w:rPr>
                <w:rFonts w:ascii="宋体" w:hAnsi="宋体" w:cs="宋体"/>
                <w:color w:val="auto"/>
                <w:sz w:val="24"/>
                <w:highlight w:val="none"/>
              </w:rPr>
            </w:pPr>
          </w:p>
        </w:tc>
        <w:tc>
          <w:tcPr>
            <w:tcW w:w="1290" w:type="dxa"/>
            <w:vAlign w:val="center"/>
          </w:tcPr>
          <w:p w14:paraId="55FDB1C9">
            <w:pPr>
              <w:adjustRightInd/>
              <w:spacing w:line="400" w:lineRule="exact"/>
              <w:jc w:val="center"/>
              <w:rPr>
                <w:rFonts w:ascii="宋体" w:hAnsi="宋体" w:cs="宋体"/>
                <w:color w:val="auto"/>
                <w:sz w:val="24"/>
                <w:highlight w:val="none"/>
              </w:rPr>
            </w:pPr>
          </w:p>
        </w:tc>
        <w:tc>
          <w:tcPr>
            <w:tcW w:w="1050" w:type="dxa"/>
            <w:vAlign w:val="center"/>
          </w:tcPr>
          <w:p w14:paraId="009A6243">
            <w:pPr>
              <w:adjustRightInd/>
              <w:spacing w:line="400" w:lineRule="exact"/>
              <w:jc w:val="center"/>
              <w:rPr>
                <w:rFonts w:ascii="宋体" w:hAnsi="宋体" w:cs="宋体"/>
                <w:color w:val="auto"/>
                <w:sz w:val="24"/>
                <w:highlight w:val="none"/>
              </w:rPr>
            </w:pPr>
          </w:p>
        </w:tc>
        <w:tc>
          <w:tcPr>
            <w:tcW w:w="1320" w:type="dxa"/>
            <w:vAlign w:val="center"/>
          </w:tcPr>
          <w:p w14:paraId="3DB84994">
            <w:pPr>
              <w:widowControl/>
              <w:jc w:val="center"/>
              <w:textAlignment w:val="center"/>
              <w:rPr>
                <w:rFonts w:ascii="宋体" w:hAnsi="宋体" w:cs="宋体"/>
                <w:color w:val="auto"/>
                <w:sz w:val="24"/>
                <w:highlight w:val="none"/>
              </w:rPr>
            </w:pPr>
            <w:r>
              <w:rPr>
                <w:rFonts w:hint="eastAsia" w:ascii="宋体" w:hAnsi="宋体"/>
                <w:color w:val="auto"/>
                <w:sz w:val="24"/>
                <w:highlight w:val="none"/>
              </w:rPr>
              <w:t>98对</w:t>
            </w:r>
          </w:p>
        </w:tc>
        <w:tc>
          <w:tcPr>
            <w:tcW w:w="930" w:type="dxa"/>
            <w:vAlign w:val="center"/>
          </w:tcPr>
          <w:p w14:paraId="61EB972B">
            <w:pPr>
              <w:adjustRightInd/>
              <w:spacing w:line="400" w:lineRule="exact"/>
              <w:jc w:val="center"/>
              <w:rPr>
                <w:rFonts w:ascii="宋体" w:hAnsi="宋体" w:cs="宋体"/>
                <w:color w:val="auto"/>
                <w:sz w:val="24"/>
                <w:highlight w:val="none"/>
              </w:rPr>
            </w:pPr>
          </w:p>
        </w:tc>
        <w:tc>
          <w:tcPr>
            <w:tcW w:w="1105" w:type="dxa"/>
            <w:vAlign w:val="center"/>
          </w:tcPr>
          <w:p w14:paraId="26134136">
            <w:pPr>
              <w:adjustRightInd/>
              <w:spacing w:line="400" w:lineRule="exact"/>
              <w:jc w:val="center"/>
              <w:rPr>
                <w:rFonts w:ascii="宋体" w:hAnsi="宋体" w:cs="宋体"/>
                <w:color w:val="auto"/>
                <w:sz w:val="24"/>
                <w:highlight w:val="none"/>
              </w:rPr>
            </w:pPr>
          </w:p>
        </w:tc>
      </w:tr>
      <w:tr w14:paraId="02AB3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267E887E">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5</w:t>
            </w:r>
          </w:p>
        </w:tc>
        <w:tc>
          <w:tcPr>
            <w:tcW w:w="2536" w:type="dxa"/>
            <w:vAlign w:val="center"/>
          </w:tcPr>
          <w:p w14:paraId="5F47044A">
            <w:pPr>
              <w:jc w:val="left"/>
              <w:rPr>
                <w:rFonts w:ascii="宋体" w:hAnsi="宋体" w:cs="宋体"/>
                <w:color w:val="auto"/>
                <w:sz w:val="24"/>
                <w:highlight w:val="none"/>
              </w:rPr>
            </w:pPr>
            <w:r>
              <w:rPr>
                <w:rFonts w:hint="eastAsia" w:ascii="宋体" w:hAnsi="宋体"/>
                <w:color w:val="auto"/>
                <w:sz w:val="24"/>
                <w:highlight w:val="none"/>
              </w:rPr>
              <w:t>无线光主机</w:t>
            </w:r>
          </w:p>
        </w:tc>
        <w:tc>
          <w:tcPr>
            <w:tcW w:w="1245" w:type="dxa"/>
            <w:vAlign w:val="center"/>
          </w:tcPr>
          <w:p w14:paraId="427C85C4">
            <w:pPr>
              <w:adjustRightInd/>
              <w:spacing w:line="400" w:lineRule="exact"/>
              <w:jc w:val="center"/>
              <w:rPr>
                <w:rFonts w:ascii="宋体" w:hAnsi="宋体" w:cs="宋体"/>
                <w:color w:val="auto"/>
                <w:sz w:val="24"/>
                <w:highlight w:val="none"/>
              </w:rPr>
            </w:pPr>
          </w:p>
        </w:tc>
        <w:tc>
          <w:tcPr>
            <w:tcW w:w="1290" w:type="dxa"/>
            <w:vAlign w:val="center"/>
          </w:tcPr>
          <w:p w14:paraId="3E2485D9">
            <w:pPr>
              <w:adjustRightInd/>
              <w:spacing w:line="400" w:lineRule="exact"/>
              <w:jc w:val="center"/>
              <w:rPr>
                <w:rFonts w:ascii="宋体" w:hAnsi="宋体" w:cs="宋体"/>
                <w:color w:val="auto"/>
                <w:sz w:val="24"/>
                <w:highlight w:val="none"/>
              </w:rPr>
            </w:pPr>
          </w:p>
        </w:tc>
        <w:tc>
          <w:tcPr>
            <w:tcW w:w="1050" w:type="dxa"/>
            <w:vAlign w:val="center"/>
          </w:tcPr>
          <w:p w14:paraId="1A2FA0EA">
            <w:pPr>
              <w:adjustRightInd/>
              <w:spacing w:line="400" w:lineRule="exact"/>
              <w:jc w:val="center"/>
              <w:rPr>
                <w:rFonts w:ascii="宋体" w:hAnsi="宋体" w:cs="宋体"/>
                <w:color w:val="auto"/>
                <w:sz w:val="24"/>
                <w:highlight w:val="none"/>
              </w:rPr>
            </w:pPr>
          </w:p>
        </w:tc>
        <w:tc>
          <w:tcPr>
            <w:tcW w:w="1320" w:type="dxa"/>
            <w:vAlign w:val="center"/>
          </w:tcPr>
          <w:p w14:paraId="303CE4A2">
            <w:pPr>
              <w:widowControl/>
              <w:jc w:val="center"/>
              <w:textAlignment w:val="center"/>
              <w:rPr>
                <w:rFonts w:ascii="宋体" w:hAnsi="宋体" w:cs="宋体"/>
                <w:color w:val="auto"/>
                <w:sz w:val="24"/>
                <w:highlight w:val="none"/>
              </w:rPr>
            </w:pPr>
            <w:r>
              <w:rPr>
                <w:rFonts w:hint="eastAsia" w:ascii="宋体" w:hAnsi="宋体"/>
                <w:color w:val="auto"/>
                <w:sz w:val="24"/>
                <w:highlight w:val="none"/>
              </w:rPr>
              <w:t>4台</w:t>
            </w:r>
          </w:p>
        </w:tc>
        <w:tc>
          <w:tcPr>
            <w:tcW w:w="930" w:type="dxa"/>
            <w:vAlign w:val="center"/>
          </w:tcPr>
          <w:p w14:paraId="2B1BFA76">
            <w:pPr>
              <w:adjustRightInd/>
              <w:spacing w:line="400" w:lineRule="exact"/>
              <w:jc w:val="center"/>
              <w:rPr>
                <w:rFonts w:ascii="宋体" w:hAnsi="宋体" w:cs="宋体"/>
                <w:color w:val="auto"/>
                <w:sz w:val="24"/>
                <w:highlight w:val="none"/>
              </w:rPr>
            </w:pPr>
          </w:p>
        </w:tc>
        <w:tc>
          <w:tcPr>
            <w:tcW w:w="1105" w:type="dxa"/>
            <w:vAlign w:val="center"/>
          </w:tcPr>
          <w:p w14:paraId="6B645203">
            <w:pPr>
              <w:adjustRightInd/>
              <w:spacing w:line="400" w:lineRule="exact"/>
              <w:jc w:val="center"/>
              <w:rPr>
                <w:rFonts w:ascii="宋体" w:hAnsi="宋体" w:cs="宋体"/>
                <w:color w:val="auto"/>
                <w:sz w:val="24"/>
                <w:highlight w:val="none"/>
              </w:rPr>
            </w:pPr>
          </w:p>
        </w:tc>
      </w:tr>
      <w:tr w14:paraId="6F3D6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7CBA6AD1">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6</w:t>
            </w:r>
          </w:p>
        </w:tc>
        <w:tc>
          <w:tcPr>
            <w:tcW w:w="2536" w:type="dxa"/>
            <w:vAlign w:val="center"/>
          </w:tcPr>
          <w:p w14:paraId="16A0D15C">
            <w:pPr>
              <w:jc w:val="left"/>
              <w:rPr>
                <w:rFonts w:ascii="宋体" w:hAnsi="宋体" w:cs="宋体"/>
                <w:color w:val="auto"/>
                <w:sz w:val="24"/>
                <w:highlight w:val="none"/>
              </w:rPr>
            </w:pPr>
            <w:r>
              <w:rPr>
                <w:rFonts w:hint="eastAsia" w:ascii="宋体" w:hAnsi="宋体"/>
                <w:color w:val="auto"/>
                <w:sz w:val="24"/>
                <w:highlight w:val="none"/>
              </w:rPr>
              <w:t>光电理线架</w:t>
            </w:r>
          </w:p>
        </w:tc>
        <w:tc>
          <w:tcPr>
            <w:tcW w:w="1245" w:type="dxa"/>
            <w:vAlign w:val="center"/>
          </w:tcPr>
          <w:p w14:paraId="328C8386">
            <w:pPr>
              <w:adjustRightInd/>
              <w:spacing w:line="400" w:lineRule="exact"/>
              <w:jc w:val="center"/>
              <w:rPr>
                <w:rFonts w:ascii="宋体" w:hAnsi="宋体" w:cs="宋体"/>
                <w:color w:val="auto"/>
                <w:sz w:val="24"/>
                <w:highlight w:val="none"/>
              </w:rPr>
            </w:pPr>
          </w:p>
        </w:tc>
        <w:tc>
          <w:tcPr>
            <w:tcW w:w="1290" w:type="dxa"/>
            <w:vAlign w:val="center"/>
          </w:tcPr>
          <w:p w14:paraId="539E81FF">
            <w:pPr>
              <w:adjustRightInd/>
              <w:spacing w:line="400" w:lineRule="exact"/>
              <w:jc w:val="center"/>
              <w:rPr>
                <w:rFonts w:ascii="宋体" w:hAnsi="宋体" w:cs="宋体"/>
                <w:color w:val="auto"/>
                <w:sz w:val="24"/>
                <w:highlight w:val="none"/>
              </w:rPr>
            </w:pPr>
          </w:p>
        </w:tc>
        <w:tc>
          <w:tcPr>
            <w:tcW w:w="1050" w:type="dxa"/>
            <w:vAlign w:val="center"/>
          </w:tcPr>
          <w:p w14:paraId="02EDF712">
            <w:pPr>
              <w:adjustRightInd/>
              <w:spacing w:line="400" w:lineRule="exact"/>
              <w:jc w:val="center"/>
              <w:rPr>
                <w:rFonts w:ascii="宋体" w:hAnsi="宋体" w:cs="宋体"/>
                <w:color w:val="auto"/>
                <w:sz w:val="24"/>
                <w:highlight w:val="none"/>
              </w:rPr>
            </w:pPr>
          </w:p>
        </w:tc>
        <w:tc>
          <w:tcPr>
            <w:tcW w:w="1320" w:type="dxa"/>
            <w:vAlign w:val="center"/>
          </w:tcPr>
          <w:p w14:paraId="7E2C226F">
            <w:pPr>
              <w:widowControl/>
              <w:jc w:val="center"/>
              <w:textAlignment w:val="center"/>
              <w:rPr>
                <w:rFonts w:ascii="宋体" w:hAnsi="宋体" w:cs="宋体"/>
                <w:color w:val="auto"/>
                <w:sz w:val="24"/>
                <w:highlight w:val="none"/>
              </w:rPr>
            </w:pPr>
            <w:r>
              <w:rPr>
                <w:rFonts w:hint="eastAsia" w:ascii="宋体" w:hAnsi="宋体"/>
                <w:color w:val="auto"/>
                <w:sz w:val="24"/>
                <w:highlight w:val="none"/>
              </w:rPr>
              <w:t>4套</w:t>
            </w:r>
          </w:p>
        </w:tc>
        <w:tc>
          <w:tcPr>
            <w:tcW w:w="930" w:type="dxa"/>
            <w:vAlign w:val="center"/>
          </w:tcPr>
          <w:p w14:paraId="7E3205AB">
            <w:pPr>
              <w:adjustRightInd/>
              <w:spacing w:line="400" w:lineRule="exact"/>
              <w:jc w:val="center"/>
              <w:rPr>
                <w:rFonts w:ascii="宋体" w:hAnsi="宋体" w:cs="宋体"/>
                <w:color w:val="auto"/>
                <w:sz w:val="24"/>
                <w:highlight w:val="none"/>
              </w:rPr>
            </w:pPr>
          </w:p>
        </w:tc>
        <w:tc>
          <w:tcPr>
            <w:tcW w:w="1105" w:type="dxa"/>
            <w:vAlign w:val="center"/>
          </w:tcPr>
          <w:p w14:paraId="60105FF0">
            <w:pPr>
              <w:adjustRightInd/>
              <w:spacing w:line="400" w:lineRule="exact"/>
              <w:jc w:val="center"/>
              <w:rPr>
                <w:rFonts w:ascii="宋体" w:hAnsi="宋体" w:cs="宋体"/>
                <w:color w:val="auto"/>
                <w:sz w:val="24"/>
                <w:highlight w:val="none"/>
              </w:rPr>
            </w:pPr>
          </w:p>
        </w:tc>
      </w:tr>
      <w:tr w14:paraId="30AE0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2287B748">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7</w:t>
            </w:r>
          </w:p>
        </w:tc>
        <w:tc>
          <w:tcPr>
            <w:tcW w:w="2536" w:type="dxa"/>
            <w:vAlign w:val="center"/>
          </w:tcPr>
          <w:p w14:paraId="4B8F0538">
            <w:pPr>
              <w:jc w:val="left"/>
              <w:rPr>
                <w:rFonts w:ascii="宋体" w:hAnsi="宋体" w:cs="宋体"/>
                <w:color w:val="auto"/>
                <w:sz w:val="24"/>
                <w:highlight w:val="none"/>
              </w:rPr>
            </w:pPr>
            <w:r>
              <w:rPr>
                <w:rFonts w:hint="eastAsia" w:ascii="宋体" w:hAnsi="宋体"/>
                <w:color w:val="auto"/>
                <w:sz w:val="24"/>
                <w:highlight w:val="none"/>
              </w:rPr>
              <w:t>光交换机</w:t>
            </w:r>
          </w:p>
        </w:tc>
        <w:tc>
          <w:tcPr>
            <w:tcW w:w="1245" w:type="dxa"/>
            <w:vAlign w:val="center"/>
          </w:tcPr>
          <w:p w14:paraId="48C81ACC">
            <w:pPr>
              <w:adjustRightInd/>
              <w:spacing w:line="400" w:lineRule="exact"/>
              <w:jc w:val="center"/>
              <w:rPr>
                <w:rFonts w:ascii="宋体" w:hAnsi="宋体" w:cs="宋体"/>
                <w:color w:val="auto"/>
                <w:sz w:val="24"/>
                <w:highlight w:val="none"/>
              </w:rPr>
            </w:pPr>
          </w:p>
        </w:tc>
        <w:tc>
          <w:tcPr>
            <w:tcW w:w="1290" w:type="dxa"/>
            <w:vAlign w:val="center"/>
          </w:tcPr>
          <w:p w14:paraId="3FB8DBB3">
            <w:pPr>
              <w:adjustRightInd/>
              <w:spacing w:line="400" w:lineRule="exact"/>
              <w:jc w:val="center"/>
              <w:rPr>
                <w:rFonts w:ascii="宋体" w:hAnsi="宋体" w:cs="宋体"/>
                <w:color w:val="auto"/>
                <w:sz w:val="24"/>
                <w:highlight w:val="none"/>
              </w:rPr>
            </w:pPr>
          </w:p>
        </w:tc>
        <w:tc>
          <w:tcPr>
            <w:tcW w:w="1050" w:type="dxa"/>
            <w:vAlign w:val="center"/>
          </w:tcPr>
          <w:p w14:paraId="31D148D5">
            <w:pPr>
              <w:adjustRightInd/>
              <w:spacing w:line="400" w:lineRule="exact"/>
              <w:jc w:val="center"/>
              <w:rPr>
                <w:rFonts w:ascii="宋体" w:hAnsi="宋体" w:cs="宋体"/>
                <w:color w:val="auto"/>
                <w:sz w:val="24"/>
                <w:highlight w:val="none"/>
              </w:rPr>
            </w:pPr>
          </w:p>
        </w:tc>
        <w:tc>
          <w:tcPr>
            <w:tcW w:w="1320" w:type="dxa"/>
            <w:vAlign w:val="center"/>
          </w:tcPr>
          <w:p w14:paraId="44E3CEF2">
            <w:pPr>
              <w:widowControl/>
              <w:jc w:val="center"/>
              <w:textAlignment w:val="center"/>
              <w:rPr>
                <w:rFonts w:ascii="宋体" w:hAnsi="宋体" w:cs="宋体"/>
                <w:color w:val="auto"/>
                <w:sz w:val="24"/>
                <w:highlight w:val="none"/>
              </w:rPr>
            </w:pPr>
            <w:r>
              <w:rPr>
                <w:rFonts w:hint="eastAsia" w:ascii="宋体" w:hAnsi="宋体"/>
                <w:color w:val="auto"/>
                <w:sz w:val="24"/>
                <w:highlight w:val="none"/>
              </w:rPr>
              <w:t>1台</w:t>
            </w:r>
          </w:p>
        </w:tc>
        <w:tc>
          <w:tcPr>
            <w:tcW w:w="930" w:type="dxa"/>
            <w:vAlign w:val="center"/>
          </w:tcPr>
          <w:p w14:paraId="72870343">
            <w:pPr>
              <w:adjustRightInd/>
              <w:spacing w:line="400" w:lineRule="exact"/>
              <w:jc w:val="center"/>
              <w:rPr>
                <w:rFonts w:ascii="宋体" w:hAnsi="宋体" w:cs="宋体"/>
                <w:color w:val="auto"/>
                <w:sz w:val="24"/>
                <w:highlight w:val="none"/>
              </w:rPr>
            </w:pPr>
          </w:p>
        </w:tc>
        <w:tc>
          <w:tcPr>
            <w:tcW w:w="1105" w:type="dxa"/>
            <w:vAlign w:val="center"/>
          </w:tcPr>
          <w:p w14:paraId="40950A04">
            <w:pPr>
              <w:adjustRightInd/>
              <w:spacing w:line="400" w:lineRule="exact"/>
              <w:jc w:val="center"/>
              <w:rPr>
                <w:rFonts w:ascii="宋体" w:hAnsi="宋体" w:cs="宋体"/>
                <w:color w:val="auto"/>
                <w:sz w:val="24"/>
                <w:highlight w:val="none"/>
              </w:rPr>
            </w:pPr>
          </w:p>
        </w:tc>
      </w:tr>
      <w:tr w14:paraId="3F0D9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20098037">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8</w:t>
            </w:r>
          </w:p>
        </w:tc>
        <w:tc>
          <w:tcPr>
            <w:tcW w:w="2536" w:type="dxa"/>
            <w:vAlign w:val="center"/>
          </w:tcPr>
          <w:p w14:paraId="2788858A">
            <w:pPr>
              <w:jc w:val="left"/>
              <w:rPr>
                <w:rFonts w:ascii="宋体" w:hAnsi="宋体" w:cs="宋体"/>
                <w:color w:val="auto"/>
                <w:sz w:val="24"/>
                <w:highlight w:val="none"/>
              </w:rPr>
            </w:pPr>
            <w:r>
              <w:rPr>
                <w:rFonts w:hint="eastAsia" w:ascii="宋体" w:hAnsi="宋体"/>
                <w:color w:val="auto"/>
                <w:sz w:val="24"/>
                <w:highlight w:val="none"/>
              </w:rPr>
              <w:t>配套万兆光模块</w:t>
            </w:r>
          </w:p>
        </w:tc>
        <w:tc>
          <w:tcPr>
            <w:tcW w:w="1245" w:type="dxa"/>
            <w:vAlign w:val="center"/>
          </w:tcPr>
          <w:p w14:paraId="3B77C484">
            <w:pPr>
              <w:adjustRightInd/>
              <w:spacing w:line="400" w:lineRule="exact"/>
              <w:jc w:val="center"/>
              <w:rPr>
                <w:rFonts w:ascii="宋体" w:hAnsi="宋体" w:cs="宋体"/>
                <w:color w:val="auto"/>
                <w:sz w:val="24"/>
                <w:highlight w:val="none"/>
              </w:rPr>
            </w:pPr>
          </w:p>
        </w:tc>
        <w:tc>
          <w:tcPr>
            <w:tcW w:w="1290" w:type="dxa"/>
            <w:vAlign w:val="center"/>
          </w:tcPr>
          <w:p w14:paraId="7CBADD6E">
            <w:pPr>
              <w:adjustRightInd/>
              <w:spacing w:line="400" w:lineRule="exact"/>
              <w:jc w:val="center"/>
              <w:rPr>
                <w:rFonts w:ascii="宋体" w:hAnsi="宋体" w:cs="宋体"/>
                <w:color w:val="auto"/>
                <w:sz w:val="24"/>
                <w:highlight w:val="none"/>
              </w:rPr>
            </w:pPr>
          </w:p>
        </w:tc>
        <w:tc>
          <w:tcPr>
            <w:tcW w:w="1050" w:type="dxa"/>
            <w:vAlign w:val="center"/>
          </w:tcPr>
          <w:p w14:paraId="27CDD13A">
            <w:pPr>
              <w:adjustRightInd/>
              <w:spacing w:line="400" w:lineRule="exact"/>
              <w:jc w:val="center"/>
              <w:rPr>
                <w:rFonts w:ascii="宋体" w:hAnsi="宋体" w:cs="宋体"/>
                <w:color w:val="auto"/>
                <w:sz w:val="24"/>
                <w:highlight w:val="none"/>
              </w:rPr>
            </w:pPr>
          </w:p>
        </w:tc>
        <w:tc>
          <w:tcPr>
            <w:tcW w:w="1320" w:type="dxa"/>
            <w:vAlign w:val="center"/>
          </w:tcPr>
          <w:p w14:paraId="1DE0791C">
            <w:pPr>
              <w:widowControl/>
              <w:jc w:val="center"/>
              <w:textAlignment w:val="center"/>
              <w:rPr>
                <w:rFonts w:ascii="宋体" w:hAnsi="宋体" w:cs="宋体"/>
                <w:color w:val="auto"/>
                <w:sz w:val="24"/>
                <w:highlight w:val="none"/>
              </w:rPr>
            </w:pPr>
            <w:r>
              <w:rPr>
                <w:rFonts w:hint="eastAsia" w:ascii="宋体" w:hAnsi="宋体"/>
                <w:color w:val="auto"/>
                <w:sz w:val="24"/>
                <w:highlight w:val="none"/>
              </w:rPr>
              <w:t>16个</w:t>
            </w:r>
          </w:p>
        </w:tc>
        <w:tc>
          <w:tcPr>
            <w:tcW w:w="930" w:type="dxa"/>
            <w:vAlign w:val="center"/>
          </w:tcPr>
          <w:p w14:paraId="4792F53F">
            <w:pPr>
              <w:adjustRightInd/>
              <w:spacing w:line="400" w:lineRule="exact"/>
              <w:jc w:val="center"/>
              <w:rPr>
                <w:rFonts w:ascii="宋体" w:hAnsi="宋体" w:cs="宋体"/>
                <w:color w:val="auto"/>
                <w:sz w:val="24"/>
                <w:highlight w:val="none"/>
              </w:rPr>
            </w:pPr>
          </w:p>
        </w:tc>
        <w:tc>
          <w:tcPr>
            <w:tcW w:w="1105" w:type="dxa"/>
            <w:vAlign w:val="center"/>
          </w:tcPr>
          <w:p w14:paraId="6BD75610">
            <w:pPr>
              <w:adjustRightInd/>
              <w:spacing w:line="400" w:lineRule="exact"/>
              <w:jc w:val="center"/>
              <w:rPr>
                <w:rFonts w:ascii="宋体" w:hAnsi="宋体" w:cs="宋体"/>
                <w:color w:val="auto"/>
                <w:sz w:val="24"/>
                <w:highlight w:val="none"/>
              </w:rPr>
            </w:pPr>
          </w:p>
        </w:tc>
      </w:tr>
      <w:tr w14:paraId="02F0E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088268D4">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9</w:t>
            </w:r>
          </w:p>
        </w:tc>
        <w:tc>
          <w:tcPr>
            <w:tcW w:w="2536" w:type="dxa"/>
            <w:vAlign w:val="center"/>
          </w:tcPr>
          <w:p w14:paraId="0DFC4238">
            <w:pPr>
              <w:jc w:val="left"/>
              <w:rPr>
                <w:rFonts w:ascii="宋体" w:hAnsi="宋体" w:cs="宋体"/>
                <w:color w:val="auto"/>
                <w:sz w:val="24"/>
                <w:highlight w:val="none"/>
              </w:rPr>
            </w:pPr>
            <w:r>
              <w:rPr>
                <w:rFonts w:hint="eastAsia" w:ascii="宋体" w:hAnsi="宋体"/>
                <w:color w:val="auto"/>
                <w:sz w:val="24"/>
                <w:highlight w:val="none"/>
              </w:rPr>
              <w:t>无线控制器授权</w:t>
            </w:r>
          </w:p>
        </w:tc>
        <w:tc>
          <w:tcPr>
            <w:tcW w:w="1245" w:type="dxa"/>
            <w:vAlign w:val="center"/>
          </w:tcPr>
          <w:p w14:paraId="21851079">
            <w:pPr>
              <w:adjustRightInd/>
              <w:spacing w:line="400" w:lineRule="exact"/>
              <w:jc w:val="center"/>
              <w:rPr>
                <w:rFonts w:ascii="宋体" w:hAnsi="宋体" w:cs="宋体"/>
                <w:color w:val="auto"/>
                <w:sz w:val="24"/>
                <w:highlight w:val="none"/>
              </w:rPr>
            </w:pPr>
          </w:p>
        </w:tc>
        <w:tc>
          <w:tcPr>
            <w:tcW w:w="1290" w:type="dxa"/>
            <w:vAlign w:val="center"/>
          </w:tcPr>
          <w:p w14:paraId="08D5B94B">
            <w:pPr>
              <w:adjustRightInd/>
              <w:spacing w:line="400" w:lineRule="exact"/>
              <w:jc w:val="center"/>
              <w:rPr>
                <w:rFonts w:ascii="宋体" w:hAnsi="宋体" w:cs="宋体"/>
                <w:color w:val="auto"/>
                <w:sz w:val="24"/>
                <w:highlight w:val="none"/>
              </w:rPr>
            </w:pPr>
          </w:p>
        </w:tc>
        <w:tc>
          <w:tcPr>
            <w:tcW w:w="1050" w:type="dxa"/>
            <w:vAlign w:val="center"/>
          </w:tcPr>
          <w:p w14:paraId="0A3222BA">
            <w:pPr>
              <w:adjustRightInd/>
              <w:spacing w:line="400" w:lineRule="exact"/>
              <w:jc w:val="center"/>
              <w:rPr>
                <w:rFonts w:ascii="宋体" w:hAnsi="宋体" w:cs="宋体"/>
                <w:color w:val="auto"/>
                <w:sz w:val="24"/>
                <w:highlight w:val="none"/>
              </w:rPr>
            </w:pPr>
          </w:p>
        </w:tc>
        <w:tc>
          <w:tcPr>
            <w:tcW w:w="1320" w:type="dxa"/>
            <w:vAlign w:val="center"/>
          </w:tcPr>
          <w:p w14:paraId="406B010D">
            <w:pPr>
              <w:widowControl/>
              <w:jc w:val="center"/>
              <w:textAlignment w:val="center"/>
              <w:rPr>
                <w:rFonts w:ascii="宋体" w:hAnsi="宋体" w:cs="宋体"/>
                <w:color w:val="auto"/>
                <w:sz w:val="24"/>
                <w:highlight w:val="none"/>
              </w:rPr>
            </w:pPr>
            <w:r>
              <w:rPr>
                <w:rFonts w:hint="eastAsia" w:ascii="宋体" w:hAnsi="宋体"/>
                <w:color w:val="auto"/>
                <w:sz w:val="24"/>
                <w:highlight w:val="none"/>
              </w:rPr>
              <w:t>1套</w:t>
            </w:r>
          </w:p>
        </w:tc>
        <w:tc>
          <w:tcPr>
            <w:tcW w:w="930" w:type="dxa"/>
            <w:vAlign w:val="center"/>
          </w:tcPr>
          <w:p w14:paraId="64143480">
            <w:pPr>
              <w:adjustRightInd/>
              <w:spacing w:line="400" w:lineRule="exact"/>
              <w:jc w:val="center"/>
              <w:rPr>
                <w:rFonts w:ascii="宋体" w:hAnsi="宋体" w:cs="宋体"/>
                <w:color w:val="auto"/>
                <w:sz w:val="24"/>
                <w:highlight w:val="none"/>
              </w:rPr>
            </w:pPr>
          </w:p>
        </w:tc>
        <w:tc>
          <w:tcPr>
            <w:tcW w:w="1105" w:type="dxa"/>
            <w:vAlign w:val="center"/>
          </w:tcPr>
          <w:p w14:paraId="762EF81A">
            <w:pPr>
              <w:adjustRightInd/>
              <w:spacing w:line="400" w:lineRule="exact"/>
              <w:jc w:val="center"/>
              <w:rPr>
                <w:rFonts w:ascii="宋体" w:hAnsi="宋体" w:cs="宋体"/>
                <w:color w:val="auto"/>
                <w:sz w:val="24"/>
                <w:highlight w:val="none"/>
              </w:rPr>
            </w:pPr>
          </w:p>
        </w:tc>
      </w:tr>
      <w:tr w14:paraId="1CB27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1" w:type="dxa"/>
            <w:vAlign w:val="center"/>
          </w:tcPr>
          <w:p w14:paraId="6E404917">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10</w:t>
            </w:r>
          </w:p>
        </w:tc>
        <w:tc>
          <w:tcPr>
            <w:tcW w:w="2536" w:type="dxa"/>
            <w:vAlign w:val="center"/>
          </w:tcPr>
          <w:p w14:paraId="3340E102">
            <w:pPr>
              <w:jc w:val="left"/>
              <w:rPr>
                <w:rFonts w:ascii="宋体" w:hAnsi="宋体" w:cs="宋体"/>
                <w:color w:val="auto"/>
                <w:sz w:val="24"/>
                <w:highlight w:val="none"/>
              </w:rPr>
            </w:pPr>
            <w:r>
              <w:rPr>
                <w:rFonts w:hint="eastAsia" w:ascii="宋体" w:hAnsi="宋体"/>
                <w:color w:val="auto"/>
                <w:sz w:val="24"/>
                <w:highlight w:val="none"/>
              </w:rPr>
              <w:t>综合布线及安装调试</w:t>
            </w:r>
          </w:p>
        </w:tc>
        <w:tc>
          <w:tcPr>
            <w:tcW w:w="1245" w:type="dxa"/>
            <w:vAlign w:val="center"/>
          </w:tcPr>
          <w:p w14:paraId="5B04D8A0">
            <w:pPr>
              <w:adjustRightInd/>
              <w:spacing w:line="400" w:lineRule="exact"/>
              <w:jc w:val="center"/>
              <w:rPr>
                <w:rFonts w:ascii="宋体" w:hAnsi="宋体" w:cs="宋体"/>
                <w:color w:val="auto"/>
                <w:sz w:val="24"/>
                <w:highlight w:val="none"/>
              </w:rPr>
            </w:pPr>
          </w:p>
        </w:tc>
        <w:tc>
          <w:tcPr>
            <w:tcW w:w="1290" w:type="dxa"/>
            <w:vAlign w:val="center"/>
          </w:tcPr>
          <w:p w14:paraId="63F7563A">
            <w:pPr>
              <w:adjustRightInd/>
              <w:spacing w:line="400" w:lineRule="exact"/>
              <w:jc w:val="center"/>
              <w:rPr>
                <w:rFonts w:ascii="宋体" w:hAnsi="宋体" w:cs="宋体"/>
                <w:color w:val="auto"/>
                <w:sz w:val="24"/>
                <w:highlight w:val="none"/>
              </w:rPr>
            </w:pPr>
          </w:p>
        </w:tc>
        <w:tc>
          <w:tcPr>
            <w:tcW w:w="1050" w:type="dxa"/>
            <w:vAlign w:val="center"/>
          </w:tcPr>
          <w:p w14:paraId="22B3E2B0">
            <w:pPr>
              <w:adjustRightInd/>
              <w:spacing w:line="400" w:lineRule="exact"/>
              <w:jc w:val="center"/>
              <w:rPr>
                <w:rFonts w:ascii="宋体" w:hAnsi="宋体" w:cs="宋体"/>
                <w:color w:val="auto"/>
                <w:sz w:val="24"/>
                <w:highlight w:val="none"/>
              </w:rPr>
            </w:pPr>
          </w:p>
        </w:tc>
        <w:tc>
          <w:tcPr>
            <w:tcW w:w="1320" w:type="dxa"/>
            <w:vAlign w:val="center"/>
          </w:tcPr>
          <w:p w14:paraId="6A0C37D3">
            <w:pPr>
              <w:widowControl/>
              <w:jc w:val="center"/>
              <w:textAlignment w:val="center"/>
              <w:rPr>
                <w:rFonts w:ascii="宋体" w:hAnsi="宋体" w:cs="宋体"/>
                <w:color w:val="auto"/>
                <w:sz w:val="24"/>
                <w:highlight w:val="none"/>
              </w:rPr>
            </w:pPr>
            <w:r>
              <w:rPr>
                <w:rFonts w:hint="eastAsia" w:ascii="宋体" w:hAnsi="宋体"/>
                <w:color w:val="auto"/>
                <w:sz w:val="24"/>
                <w:highlight w:val="none"/>
              </w:rPr>
              <w:t>1</w:t>
            </w:r>
            <w:r>
              <w:rPr>
                <w:rFonts w:ascii="宋体" w:hAnsi="宋体" w:cs="宋体"/>
                <w:color w:val="auto"/>
                <w:kern w:val="0"/>
                <w:sz w:val="24"/>
                <w:highlight w:val="none"/>
                <w:lang w:bidi="ar"/>
              </w:rPr>
              <w:t>批</w:t>
            </w:r>
          </w:p>
        </w:tc>
        <w:tc>
          <w:tcPr>
            <w:tcW w:w="930" w:type="dxa"/>
            <w:vAlign w:val="center"/>
          </w:tcPr>
          <w:p w14:paraId="71C69B33">
            <w:pPr>
              <w:adjustRightInd/>
              <w:spacing w:line="400" w:lineRule="exact"/>
              <w:jc w:val="center"/>
              <w:rPr>
                <w:rFonts w:ascii="宋体" w:hAnsi="宋体" w:cs="宋体"/>
                <w:color w:val="auto"/>
                <w:sz w:val="24"/>
                <w:highlight w:val="none"/>
              </w:rPr>
            </w:pPr>
          </w:p>
        </w:tc>
        <w:tc>
          <w:tcPr>
            <w:tcW w:w="1105" w:type="dxa"/>
            <w:vAlign w:val="center"/>
          </w:tcPr>
          <w:p w14:paraId="6B3CF5E6">
            <w:pPr>
              <w:adjustRightInd/>
              <w:spacing w:line="400" w:lineRule="exact"/>
              <w:jc w:val="center"/>
              <w:rPr>
                <w:rFonts w:ascii="宋体" w:hAnsi="宋体" w:cs="宋体"/>
                <w:color w:val="auto"/>
                <w:sz w:val="24"/>
                <w:highlight w:val="none"/>
              </w:rPr>
            </w:pPr>
          </w:p>
        </w:tc>
      </w:tr>
      <w:tr w14:paraId="3E865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3237" w:type="dxa"/>
            <w:gridSpan w:val="2"/>
            <w:vAlign w:val="center"/>
          </w:tcPr>
          <w:p w14:paraId="061FF89B">
            <w:pPr>
              <w:adjustRightInd/>
              <w:spacing w:line="400" w:lineRule="exact"/>
              <w:rPr>
                <w:rFonts w:ascii="宋体" w:hAnsi="宋体" w:cs="宋体"/>
                <w:color w:val="auto"/>
                <w:sz w:val="24"/>
                <w:highlight w:val="none"/>
              </w:rPr>
            </w:pPr>
            <w:r>
              <w:rPr>
                <w:rFonts w:hint="eastAsia" w:ascii="宋体" w:hAnsi="宋体" w:cs="宋体"/>
                <w:color w:val="auto"/>
                <w:sz w:val="24"/>
                <w:highlight w:val="none"/>
              </w:rPr>
              <w:t>投标总价（人民币）：</w:t>
            </w:r>
          </w:p>
        </w:tc>
        <w:tc>
          <w:tcPr>
            <w:tcW w:w="6940" w:type="dxa"/>
            <w:gridSpan w:val="6"/>
            <w:vAlign w:val="center"/>
          </w:tcPr>
          <w:p w14:paraId="13910C02">
            <w:pPr>
              <w:adjustRightInd/>
              <w:spacing w:line="400" w:lineRule="exact"/>
              <w:jc w:val="center"/>
              <w:rPr>
                <w:rFonts w:ascii="宋体" w:hAnsi="宋体" w:cs="宋体"/>
                <w:color w:val="auto"/>
                <w:sz w:val="24"/>
                <w:highlight w:val="none"/>
              </w:rPr>
            </w:pPr>
          </w:p>
        </w:tc>
      </w:tr>
    </w:tbl>
    <w:p w14:paraId="42C2D19E">
      <w:pPr>
        <w:rPr>
          <w:rFonts w:ascii="宋体" w:hAnsi="宋体" w:cs="宋体"/>
          <w:color w:val="auto"/>
          <w:sz w:val="24"/>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rPr>
        <w:t xml:space="preserve">： </w:t>
      </w:r>
    </w:p>
    <w:p w14:paraId="46F0615B">
      <w:pPr>
        <w:rPr>
          <w:rFonts w:ascii="宋体" w:hAnsi="宋体" w:cs="宋体"/>
          <w:color w:val="auto"/>
          <w:sz w:val="24"/>
          <w:highlight w:val="none"/>
        </w:rPr>
      </w:pPr>
      <w:r>
        <w:rPr>
          <w:rFonts w:hint="eastAsia" w:ascii="宋体" w:hAnsi="宋体" w:cs="宋体"/>
          <w:color w:val="auto"/>
          <w:sz w:val="24"/>
          <w:highlight w:val="none"/>
        </w:rPr>
        <w:t>日             期：</w:t>
      </w:r>
    </w:p>
    <w:p w14:paraId="0ED3BA6D">
      <w:pPr>
        <w:jc w:val="left"/>
        <w:rPr>
          <w:b/>
          <w:bCs/>
          <w:color w:val="auto"/>
          <w:highlight w:val="none"/>
        </w:rPr>
      </w:pPr>
      <w:r>
        <w:rPr>
          <w:rFonts w:hint="eastAsia"/>
          <w:b/>
          <w:bCs/>
          <w:color w:val="auto"/>
          <w:highlight w:val="none"/>
        </w:rPr>
        <w:t>备注：</w:t>
      </w:r>
    </w:p>
    <w:p w14:paraId="6BA39D52">
      <w:pPr>
        <w:numPr>
          <w:ilvl w:val="0"/>
          <w:numId w:val="8"/>
        </w:numPr>
        <w:jc w:val="left"/>
        <w:rPr>
          <w:b/>
          <w:bCs/>
          <w:color w:val="auto"/>
          <w:highlight w:val="none"/>
        </w:rPr>
      </w:pPr>
      <w:r>
        <w:rPr>
          <w:rFonts w:hint="eastAsia"/>
          <w:b/>
          <w:bCs/>
          <w:color w:val="auto"/>
          <w:highlight w:val="none"/>
        </w:rPr>
        <w:t>以上配置为最低要求，投标人根据投标产品情况自行补充</w:t>
      </w:r>
    </w:p>
    <w:p w14:paraId="7ED735B1">
      <w:pPr>
        <w:numPr>
          <w:ilvl w:val="0"/>
          <w:numId w:val="8"/>
        </w:numPr>
        <w:jc w:val="left"/>
        <w:rPr>
          <w:b/>
          <w:bCs/>
          <w:color w:val="auto"/>
          <w:highlight w:val="none"/>
        </w:rPr>
        <w:sectPr>
          <w:headerReference r:id="rId27" w:type="first"/>
          <w:footerReference r:id="rId29" w:type="first"/>
          <w:headerReference r:id="rId26" w:type="default"/>
          <w:footerReference r:id="rId28" w:type="default"/>
          <w:pgSz w:w="11906" w:h="16838"/>
          <w:pgMar w:top="1440" w:right="1440" w:bottom="1440" w:left="1440" w:header="851" w:footer="992" w:gutter="0"/>
          <w:cols w:space="0" w:num="1"/>
          <w:titlePg/>
          <w:docGrid w:linePitch="312" w:charSpace="0"/>
        </w:sectPr>
      </w:pPr>
      <w:r>
        <w:rPr>
          <w:rFonts w:hint="eastAsia"/>
          <w:b/>
          <w:bCs/>
          <w:color w:val="auto"/>
          <w:highlight w:val="none"/>
        </w:rPr>
        <w:t>特别提示：采购代理机构将对项目名称和项目编号，中标供应商名称、地址和中标金额，主要中标标的名称、品牌（如果有）、规格型号（如果有）、数量、单价等予以公示。</w:t>
      </w:r>
    </w:p>
    <w:p w14:paraId="2133BE84">
      <w:pPr>
        <w:rPr>
          <w:b/>
          <w:bCs/>
          <w:color w:val="auto"/>
          <w:sz w:val="32"/>
          <w:szCs w:val="32"/>
          <w:highlight w:val="none"/>
        </w:rPr>
      </w:pPr>
    </w:p>
    <w:p w14:paraId="59208121">
      <w:pPr>
        <w:jc w:val="center"/>
        <w:rPr>
          <w:b/>
          <w:bCs/>
          <w:color w:val="auto"/>
          <w:sz w:val="32"/>
          <w:szCs w:val="32"/>
          <w:highlight w:val="none"/>
        </w:rPr>
      </w:pPr>
      <w:r>
        <w:rPr>
          <w:rFonts w:hint="eastAsia"/>
          <w:b/>
          <w:bCs/>
          <w:color w:val="auto"/>
          <w:sz w:val="32"/>
          <w:szCs w:val="32"/>
          <w:highlight w:val="none"/>
        </w:rPr>
        <w:t>报价说明及证明材料（如果有）</w:t>
      </w:r>
    </w:p>
    <w:p w14:paraId="4F06AB26">
      <w:pPr>
        <w:jc w:val="center"/>
        <w:rPr>
          <w:b/>
          <w:bCs/>
          <w:color w:val="auto"/>
          <w:sz w:val="32"/>
          <w:szCs w:val="32"/>
          <w:highlight w:val="none"/>
        </w:rPr>
      </w:pPr>
    </w:p>
    <w:p w14:paraId="4DE0BAAE">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[如投标报价低于采购项目最高限价60%的，提供项目具体成本测算等与报价合理性相关的书面说明及必要的证明材料，包括但不限于原材料成本、人工成本、制造费用等（格式自拟）]</w:t>
      </w:r>
    </w:p>
    <w:p w14:paraId="416671F0">
      <w:pPr>
        <w:widowControl/>
        <w:spacing w:line="360" w:lineRule="auto"/>
        <w:ind w:firstLine="120" w:firstLineChars="50"/>
        <w:jc w:val="left"/>
        <w:rPr>
          <w:rFonts w:ascii="宋体" w:hAnsi="宋体" w:cs="宋体"/>
          <w:b/>
          <w:color w:val="auto"/>
          <w:sz w:val="24"/>
          <w:highlight w:val="none"/>
        </w:rPr>
      </w:pPr>
    </w:p>
    <w:p w14:paraId="122DDE08">
      <w:pPr>
        <w:pStyle w:val="694"/>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4AB8438">
      <w:pPr>
        <w:spacing w:line="360" w:lineRule="auto"/>
        <w:ind w:right="420" w:firstLine="3614" w:firstLineChars="1000"/>
        <w:rPr>
          <w:rFonts w:ascii="宋体" w:hAnsi="宋体" w:cs="宋体"/>
          <w:b/>
          <w:color w:val="auto"/>
          <w:kern w:val="0"/>
          <w:sz w:val="36"/>
          <w:szCs w:val="36"/>
          <w:highlight w:val="none"/>
        </w:rPr>
      </w:pPr>
    </w:p>
    <w:p w14:paraId="42FC0B5F">
      <w:pPr>
        <w:spacing w:line="360" w:lineRule="auto"/>
        <w:ind w:right="420" w:firstLine="3614" w:firstLineChars="1000"/>
        <w:rPr>
          <w:rFonts w:ascii="宋体" w:hAnsi="宋体" w:cs="宋体"/>
          <w:b/>
          <w:color w:val="auto"/>
          <w:kern w:val="0"/>
          <w:sz w:val="36"/>
          <w:szCs w:val="36"/>
          <w:highlight w:val="none"/>
        </w:rPr>
      </w:pPr>
    </w:p>
    <w:p w14:paraId="5A4D09BC">
      <w:pPr>
        <w:spacing w:line="360" w:lineRule="auto"/>
        <w:ind w:right="420" w:firstLine="3614" w:firstLineChars="1000"/>
        <w:rPr>
          <w:rFonts w:ascii="宋体" w:hAnsi="宋体" w:cs="宋体"/>
          <w:b/>
          <w:color w:val="auto"/>
          <w:kern w:val="0"/>
          <w:sz w:val="36"/>
          <w:szCs w:val="36"/>
          <w:highlight w:val="none"/>
        </w:rPr>
      </w:pPr>
    </w:p>
    <w:p w14:paraId="587B6369">
      <w:pPr>
        <w:spacing w:line="360" w:lineRule="auto"/>
        <w:ind w:right="420" w:firstLine="3614" w:firstLineChars="1000"/>
        <w:rPr>
          <w:rFonts w:ascii="宋体" w:hAnsi="宋体" w:cs="宋体"/>
          <w:b/>
          <w:color w:val="auto"/>
          <w:kern w:val="0"/>
          <w:sz w:val="36"/>
          <w:szCs w:val="36"/>
          <w:highlight w:val="none"/>
        </w:rPr>
      </w:pPr>
    </w:p>
    <w:p w14:paraId="10A1A57D">
      <w:pPr>
        <w:spacing w:line="360" w:lineRule="auto"/>
        <w:ind w:right="420" w:firstLine="3614" w:firstLineChars="1000"/>
        <w:rPr>
          <w:rFonts w:ascii="宋体" w:hAnsi="宋体" w:cs="宋体"/>
          <w:b/>
          <w:color w:val="auto"/>
          <w:kern w:val="0"/>
          <w:sz w:val="36"/>
          <w:szCs w:val="36"/>
          <w:highlight w:val="none"/>
        </w:rPr>
      </w:pPr>
    </w:p>
    <w:p w14:paraId="245666EE">
      <w:pPr>
        <w:spacing w:line="360" w:lineRule="auto"/>
        <w:ind w:right="420" w:firstLine="3614" w:firstLineChars="1000"/>
        <w:rPr>
          <w:rFonts w:ascii="宋体" w:hAnsi="宋体" w:cs="宋体"/>
          <w:b/>
          <w:color w:val="auto"/>
          <w:kern w:val="0"/>
          <w:sz w:val="36"/>
          <w:szCs w:val="36"/>
          <w:highlight w:val="none"/>
        </w:rPr>
      </w:pPr>
    </w:p>
    <w:p w14:paraId="21B78CFB">
      <w:pPr>
        <w:spacing w:line="360" w:lineRule="auto"/>
        <w:ind w:right="420" w:firstLine="3614" w:firstLineChars="1000"/>
        <w:rPr>
          <w:rFonts w:ascii="宋体" w:hAnsi="宋体" w:cs="宋体"/>
          <w:b/>
          <w:color w:val="auto"/>
          <w:kern w:val="0"/>
          <w:sz w:val="36"/>
          <w:szCs w:val="36"/>
          <w:highlight w:val="none"/>
        </w:rPr>
      </w:pPr>
    </w:p>
    <w:p w14:paraId="19A84ED4">
      <w:pPr>
        <w:spacing w:line="360" w:lineRule="auto"/>
        <w:ind w:right="420" w:firstLine="3614" w:firstLineChars="1000"/>
        <w:rPr>
          <w:rFonts w:ascii="宋体" w:hAnsi="宋体" w:cs="宋体"/>
          <w:b/>
          <w:color w:val="auto"/>
          <w:kern w:val="0"/>
          <w:sz w:val="36"/>
          <w:szCs w:val="36"/>
          <w:highlight w:val="none"/>
        </w:rPr>
      </w:pPr>
    </w:p>
    <w:p w14:paraId="68E4E617">
      <w:pPr>
        <w:spacing w:line="360" w:lineRule="auto"/>
        <w:ind w:right="420" w:firstLine="3614" w:firstLineChars="1000"/>
        <w:rPr>
          <w:rFonts w:ascii="宋体" w:hAnsi="宋体" w:cs="宋体"/>
          <w:b/>
          <w:color w:val="auto"/>
          <w:kern w:val="0"/>
          <w:sz w:val="36"/>
          <w:szCs w:val="36"/>
          <w:highlight w:val="none"/>
        </w:rPr>
      </w:pPr>
    </w:p>
    <w:p w14:paraId="305C00B5">
      <w:pPr>
        <w:pStyle w:val="63"/>
        <w:ind w:firstLine="420"/>
        <w:rPr>
          <w:color w:val="auto"/>
          <w:highlight w:val="none"/>
        </w:rPr>
      </w:pPr>
    </w:p>
    <w:p w14:paraId="5493FF5D">
      <w:pPr>
        <w:rPr>
          <w:color w:val="auto"/>
          <w:highlight w:val="none"/>
        </w:rPr>
      </w:pPr>
    </w:p>
    <w:p w14:paraId="4CB863EF">
      <w:pPr>
        <w:pStyle w:val="63"/>
        <w:ind w:firstLine="420"/>
        <w:rPr>
          <w:color w:val="auto"/>
          <w:highlight w:val="none"/>
        </w:rPr>
      </w:pPr>
    </w:p>
    <w:p w14:paraId="58DE96CC">
      <w:pPr>
        <w:rPr>
          <w:color w:val="auto"/>
          <w:highlight w:val="none"/>
        </w:rPr>
      </w:pPr>
    </w:p>
    <w:p w14:paraId="6E4BFB2E">
      <w:pPr>
        <w:pStyle w:val="63"/>
        <w:ind w:firstLine="420"/>
        <w:rPr>
          <w:color w:val="auto"/>
          <w:highlight w:val="none"/>
        </w:rPr>
      </w:pPr>
    </w:p>
    <w:p w14:paraId="73F00334">
      <w:pPr>
        <w:rPr>
          <w:color w:val="auto"/>
          <w:highlight w:val="none"/>
        </w:rPr>
      </w:pPr>
    </w:p>
    <w:p w14:paraId="59B7C685">
      <w:pPr>
        <w:pStyle w:val="63"/>
        <w:ind w:firstLine="420"/>
        <w:rPr>
          <w:color w:val="auto"/>
          <w:highlight w:val="none"/>
        </w:rPr>
      </w:pPr>
    </w:p>
    <w:p w14:paraId="7A47B40E">
      <w:pPr>
        <w:rPr>
          <w:color w:val="auto"/>
          <w:highlight w:val="none"/>
        </w:rPr>
      </w:pPr>
    </w:p>
    <w:p w14:paraId="2BD371D3">
      <w:pPr>
        <w:pStyle w:val="63"/>
        <w:ind w:firstLine="420"/>
        <w:rPr>
          <w:color w:val="auto"/>
          <w:highlight w:val="none"/>
        </w:rPr>
      </w:pPr>
    </w:p>
    <w:p w14:paraId="69C2857D">
      <w:pPr>
        <w:rPr>
          <w:color w:val="auto"/>
          <w:highlight w:val="none"/>
        </w:rPr>
      </w:pPr>
    </w:p>
    <w:p w14:paraId="66880471">
      <w:pPr>
        <w:pStyle w:val="63"/>
        <w:ind w:firstLine="420"/>
        <w:rPr>
          <w:color w:val="auto"/>
          <w:highlight w:val="none"/>
        </w:rPr>
      </w:pPr>
    </w:p>
    <w:p w14:paraId="0B1F62CF">
      <w:pPr>
        <w:pStyle w:val="60"/>
        <w:shd w:val="clear" w:color="auto" w:fill="FFFFFF"/>
        <w:spacing w:before="20" w:beforeAutospacing="0" w:after="20" w:afterAutospacing="0" w:line="560" w:lineRule="atLeast"/>
        <w:jc w:val="center"/>
        <w:textAlignment w:val="baseline"/>
        <w:rPr>
          <w:rStyle w:val="72"/>
          <w:rFonts w:cs="宋体"/>
          <w:color w:val="auto"/>
          <w:highlight w:val="none"/>
          <w:shd w:val="clear" w:color="auto" w:fill="FFFFFF"/>
        </w:rPr>
      </w:pPr>
      <w:bookmarkStart w:id="475" w:name="_Toc465665161"/>
      <w:bookmarkStart w:id="476" w:name="_Toc20847"/>
      <w:r>
        <w:rPr>
          <w:rStyle w:val="72"/>
          <w:rFonts w:hint="eastAsia" w:cs="宋体"/>
          <w:color w:val="auto"/>
          <w:highlight w:val="none"/>
          <w:shd w:val="clear" w:color="auto" w:fill="FFFFFF"/>
        </w:rPr>
        <w:t>关于符合本国产品标准的声明函</w:t>
      </w:r>
    </w:p>
    <w:p w14:paraId="4E1E470F">
      <w:pPr>
        <w:pStyle w:val="60"/>
        <w:shd w:val="clear" w:color="auto" w:fill="FFFFFF"/>
        <w:spacing w:before="20" w:beforeAutospacing="0" w:after="20" w:afterAutospacing="0" w:line="560" w:lineRule="atLeast"/>
        <w:jc w:val="center"/>
        <w:textAlignment w:val="baseline"/>
        <w:rPr>
          <w:rStyle w:val="72"/>
          <w:rFonts w:cs="宋体"/>
          <w:color w:val="auto"/>
          <w:highlight w:val="none"/>
          <w:shd w:val="clear" w:color="auto" w:fill="FFFFFF"/>
        </w:rPr>
      </w:pPr>
      <w:r>
        <w:rPr>
          <w:rStyle w:val="72"/>
          <w:rFonts w:hint="eastAsia" w:cs="宋体"/>
          <w:color w:val="auto"/>
          <w:highlight w:val="none"/>
          <w:shd w:val="clear" w:color="auto" w:fill="FFFFFF"/>
        </w:rPr>
        <w:t>（适用于</w:t>
      </w:r>
      <w:r>
        <w:rPr>
          <w:rStyle w:val="72"/>
          <w:rFonts w:hint="eastAsia" w:cs="宋体"/>
          <w:color w:val="auto"/>
          <w:highlight w:val="none"/>
          <w:shd w:val="clear" w:color="auto" w:fill="FFFFFF"/>
          <w:lang w:val="en-US" w:eastAsia="zh-CN"/>
        </w:rPr>
        <w:t>所有</w:t>
      </w:r>
      <w:r>
        <w:rPr>
          <w:rStyle w:val="72"/>
          <w:rFonts w:hint="eastAsia" w:cs="宋体"/>
          <w:color w:val="auto"/>
          <w:highlight w:val="none"/>
          <w:shd w:val="clear" w:color="auto" w:fill="FFFFFF"/>
        </w:rPr>
        <w:t>标项）</w:t>
      </w:r>
    </w:p>
    <w:p w14:paraId="7A98FC90">
      <w:pPr>
        <w:pStyle w:val="60"/>
        <w:shd w:val="clear" w:color="auto" w:fill="FFFFFF"/>
        <w:spacing w:before="20" w:beforeAutospacing="0" w:after="20" w:afterAutospacing="0"/>
        <w:ind w:firstLine="420"/>
        <w:textAlignment w:val="baseline"/>
        <w:rPr>
          <w:rFonts w:cs="宋体"/>
          <w:color w:val="auto"/>
          <w:highlight w:val="none"/>
        </w:rPr>
      </w:pPr>
      <w:r>
        <w:rPr>
          <w:rFonts w:hint="eastAsia" w:cs="宋体"/>
          <w:color w:val="auto"/>
          <w:highlight w:val="none"/>
          <w:shd w:val="clear" w:color="auto" w:fill="FFFFFF"/>
        </w:rPr>
        <w:t> </w:t>
      </w:r>
    </w:p>
    <w:p w14:paraId="5A1E12A7">
      <w:pPr>
        <w:pStyle w:val="60"/>
        <w:shd w:val="clear" w:color="auto" w:fill="FFFFFF"/>
        <w:spacing w:before="20" w:beforeAutospacing="0" w:after="20" w:afterAutospacing="0" w:line="560" w:lineRule="atLeast"/>
        <w:ind w:firstLine="420"/>
        <w:textAlignment w:val="baseline"/>
        <w:rPr>
          <w:rFonts w:cs="宋体"/>
          <w:color w:val="auto"/>
          <w:highlight w:val="none"/>
        </w:rPr>
      </w:pPr>
      <w:r>
        <w:rPr>
          <w:rFonts w:hint="eastAsia"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EBE71B3">
      <w:pPr>
        <w:pStyle w:val="60"/>
        <w:numPr>
          <w:ilvl w:val="0"/>
          <w:numId w:val="9"/>
        </w:numPr>
        <w:shd w:val="clear" w:color="auto" w:fill="FFFFFF"/>
        <w:spacing w:before="20" w:beforeAutospacing="0" w:after="20" w:afterAutospacing="0" w:line="560" w:lineRule="atLeast"/>
        <w:ind w:firstLine="420"/>
        <w:textAlignment w:val="baseline"/>
        <w:rPr>
          <w:rFonts w:cs="宋体"/>
          <w:color w:val="auto"/>
          <w:highlight w:val="none"/>
          <w:shd w:val="clear" w:color="auto" w:fill="FFFFFF"/>
        </w:rPr>
      </w:pPr>
      <w:r>
        <w:rPr>
          <w:rStyle w:val="76"/>
          <w:rFonts w:hint="eastAsia" w:cs="宋体"/>
          <w:color w:val="auto"/>
          <w:highlight w:val="none"/>
          <w:u w:val="single"/>
          <w:shd w:val="clear" w:color="auto" w:fill="FFFFFF"/>
        </w:rPr>
        <w:t xml:space="preserve"> （产品名称1）</w:t>
      </w:r>
      <w:r>
        <w:rPr>
          <w:rFonts w:hint="eastAsia" w:cs="宋体"/>
          <w:color w:val="auto"/>
          <w:highlight w:val="none"/>
          <w:u w:val="single"/>
          <w:shd w:val="clear" w:color="auto" w:fill="FFFFFF"/>
        </w:rPr>
        <w:t>①</w:t>
      </w:r>
      <w:r>
        <w:rPr>
          <w:rFonts w:hint="eastAsia" w:cs="宋体"/>
          <w:color w:val="auto"/>
          <w:highlight w:val="none"/>
          <w:shd w:val="clear" w:color="auto" w:fill="FFFFFF"/>
        </w:rPr>
        <w:t>，生产厂为</w:t>
      </w:r>
      <w:r>
        <w:rPr>
          <w:rStyle w:val="76"/>
          <w:rFonts w:hint="eastAsia" w:cs="宋体"/>
          <w:color w:val="auto"/>
          <w:highlight w:val="none"/>
          <w:u w:val="single"/>
          <w:shd w:val="clear" w:color="auto" w:fill="FFFFFF"/>
        </w:rPr>
        <w:t xml:space="preserve"> （厂名）  </w:t>
      </w:r>
      <w:r>
        <w:rPr>
          <w:rFonts w:hint="eastAsia" w:cs="宋体"/>
          <w:color w:val="auto"/>
          <w:highlight w:val="none"/>
          <w:shd w:val="clear" w:color="auto" w:fill="FFFFFF"/>
        </w:rPr>
        <w:t>②，厂址为</w:t>
      </w:r>
      <w:r>
        <w:rPr>
          <w:rStyle w:val="76"/>
          <w:rFonts w:hint="eastAsia" w:cs="宋体"/>
          <w:color w:val="auto"/>
          <w:highlight w:val="none"/>
          <w:u w:val="single"/>
          <w:shd w:val="clear" w:color="auto" w:fill="FFFFFF"/>
        </w:rPr>
        <w:t xml:space="preserve">  （生产厂址）  </w:t>
      </w:r>
      <w:r>
        <w:rPr>
          <w:rFonts w:hint="eastAsia" w:cs="宋体"/>
          <w:color w:val="auto"/>
          <w:highlight w:val="none"/>
          <w:shd w:val="clear" w:color="auto" w:fill="FFFFFF"/>
        </w:rPr>
        <w:t>。</w:t>
      </w:r>
      <w:r>
        <w:rPr>
          <w:rFonts w:hint="eastAsia" w:cs="宋体"/>
          <w:color w:val="auto"/>
          <w:highlight w:val="none"/>
          <w:u w:val="single"/>
          <w:shd w:val="clear" w:color="auto" w:fill="FFFFFF"/>
        </w:rPr>
        <w:t xml:space="preserve">  （产品名称1）</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的中国境内生产的组件成本占比≥</w:t>
      </w:r>
      <w:r>
        <w:rPr>
          <w:rStyle w:val="76"/>
          <w:rFonts w:hint="eastAsia" w:cs="宋体"/>
          <w:color w:val="auto"/>
          <w:highlight w:val="none"/>
          <w:u w:val="single"/>
          <w:shd w:val="clear" w:color="auto" w:fill="FFFFFF"/>
        </w:rPr>
        <w:t xml:space="preserve"> （规定比例）</w:t>
      </w:r>
      <w:r>
        <w:rPr>
          <w:rStyle w:val="76"/>
          <w:rFonts w:hint="eastAsia" w:cs="宋体"/>
          <w:color w:val="auto"/>
          <w:highlight w:val="none"/>
          <w:shd w:val="clear" w:color="auto" w:fill="FFFFFF"/>
        </w:rPr>
        <w:t>③</w:t>
      </w:r>
      <w:r>
        <w:rPr>
          <w:rFonts w:hint="eastAsia" w:cs="宋体"/>
          <w:color w:val="auto"/>
          <w:highlight w:val="none"/>
          <w:shd w:val="clear" w:color="auto" w:fill="FFFFFF"/>
        </w:rPr>
        <w:t>。</w:t>
      </w:r>
      <w:r>
        <w:rPr>
          <w:rFonts w:hint="eastAsia" w:cs="宋体"/>
          <w:color w:val="auto"/>
          <w:highlight w:val="none"/>
          <w:u w:val="single"/>
          <w:shd w:val="clear" w:color="auto" w:fill="FFFFFF"/>
        </w:rPr>
        <w:t xml:space="preserve"> （产品名称1）</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的</w:t>
      </w:r>
      <w:r>
        <w:rPr>
          <w:rStyle w:val="76"/>
          <w:rFonts w:hint="eastAsia" w:cs="宋体"/>
          <w:color w:val="auto"/>
          <w:highlight w:val="none"/>
          <w:u w:val="single"/>
          <w:shd w:val="clear" w:color="auto" w:fill="FFFFFF"/>
        </w:rPr>
        <w:t xml:space="preserve"> （关键组件）</w:t>
      </w:r>
      <w:r>
        <w:rPr>
          <w:rStyle w:val="76"/>
          <w:rFonts w:hint="eastAsia" w:cs="宋体"/>
          <w:color w:val="auto"/>
          <w:highlight w:val="none"/>
          <w:shd w:val="clear" w:color="auto" w:fill="FFFFFF"/>
        </w:rPr>
        <w:t>④</w:t>
      </w:r>
      <w:r>
        <w:rPr>
          <w:rFonts w:hint="eastAsia" w:cs="宋体"/>
          <w:color w:val="auto"/>
          <w:highlight w:val="none"/>
          <w:shd w:val="clear" w:color="auto" w:fill="FFFFFF"/>
        </w:rPr>
        <w:t>在中国境内生产。</w:t>
      </w:r>
      <w:r>
        <w:rPr>
          <w:rFonts w:hint="eastAsia" w:cs="宋体"/>
          <w:color w:val="auto"/>
          <w:highlight w:val="none"/>
          <w:u w:val="single"/>
          <w:shd w:val="clear" w:color="auto" w:fill="FFFFFF"/>
        </w:rPr>
        <w:t xml:space="preserve"> （产品名称1）</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的 </w:t>
      </w:r>
      <w:r>
        <w:rPr>
          <w:rStyle w:val="76"/>
          <w:rFonts w:hint="eastAsia" w:cs="宋体"/>
          <w:color w:val="auto"/>
          <w:highlight w:val="none"/>
          <w:u w:val="single"/>
          <w:shd w:val="clear" w:color="auto" w:fill="FFFFFF"/>
        </w:rPr>
        <w:t>（关键工序）</w:t>
      </w:r>
      <w:r>
        <w:rPr>
          <w:rStyle w:val="76"/>
          <w:rFonts w:hint="eastAsia" w:cs="宋体"/>
          <w:color w:val="auto"/>
          <w:highlight w:val="none"/>
          <w:shd w:val="clear" w:color="auto" w:fill="FFFFFF"/>
        </w:rPr>
        <w:t>⑤</w:t>
      </w:r>
      <w:r>
        <w:rPr>
          <w:rFonts w:hint="eastAsia" w:cs="宋体"/>
          <w:color w:val="auto"/>
          <w:highlight w:val="none"/>
          <w:shd w:val="clear" w:color="auto" w:fill="FFFFFF"/>
        </w:rPr>
        <w:t>在中国境内完成。</w:t>
      </w:r>
    </w:p>
    <w:p w14:paraId="7B1CC27B">
      <w:pPr>
        <w:pStyle w:val="60"/>
        <w:numPr>
          <w:ilvl w:val="0"/>
          <w:numId w:val="9"/>
        </w:numPr>
        <w:shd w:val="clear" w:color="auto" w:fill="FFFFFF"/>
        <w:spacing w:before="20" w:beforeAutospacing="0" w:after="20" w:afterAutospacing="0" w:line="560" w:lineRule="atLeast"/>
        <w:ind w:firstLine="420"/>
        <w:textAlignment w:val="baseline"/>
        <w:rPr>
          <w:rFonts w:cs="宋体"/>
          <w:color w:val="auto"/>
          <w:highlight w:val="none"/>
          <w:shd w:val="clear" w:color="auto" w:fill="FFFFFF"/>
        </w:rPr>
      </w:pPr>
      <w:r>
        <w:rPr>
          <w:rStyle w:val="76"/>
          <w:rFonts w:hint="eastAsia" w:cs="宋体"/>
          <w:color w:val="auto"/>
          <w:highlight w:val="none"/>
          <w:u w:val="single"/>
          <w:shd w:val="clear" w:color="auto" w:fill="FFFFFF"/>
        </w:rPr>
        <w:t xml:space="preserve"> （产品名称2）</w:t>
      </w:r>
      <w:r>
        <w:rPr>
          <w:rFonts w:hint="eastAsia" w:cs="宋体"/>
          <w:color w:val="auto"/>
          <w:highlight w:val="none"/>
          <w:u w:val="single"/>
          <w:shd w:val="clear" w:color="auto" w:fill="FFFFFF"/>
        </w:rPr>
        <w:t>①</w:t>
      </w:r>
      <w:r>
        <w:rPr>
          <w:rFonts w:hint="eastAsia" w:cs="宋体"/>
          <w:color w:val="auto"/>
          <w:highlight w:val="none"/>
          <w:shd w:val="clear" w:color="auto" w:fill="FFFFFF"/>
        </w:rPr>
        <w:t>，生产厂为</w:t>
      </w:r>
      <w:r>
        <w:rPr>
          <w:rStyle w:val="76"/>
          <w:rFonts w:hint="eastAsia" w:cs="宋体"/>
          <w:color w:val="auto"/>
          <w:highlight w:val="none"/>
          <w:u w:val="single"/>
          <w:shd w:val="clear" w:color="auto" w:fill="FFFFFF"/>
        </w:rPr>
        <w:t xml:space="preserve"> （厂名）  </w:t>
      </w:r>
      <w:r>
        <w:rPr>
          <w:rFonts w:hint="eastAsia" w:cs="宋体"/>
          <w:color w:val="auto"/>
          <w:highlight w:val="none"/>
          <w:shd w:val="clear" w:color="auto" w:fill="FFFFFF"/>
        </w:rPr>
        <w:t>②，厂址为</w:t>
      </w:r>
      <w:r>
        <w:rPr>
          <w:rStyle w:val="76"/>
          <w:rFonts w:hint="eastAsia" w:cs="宋体"/>
          <w:color w:val="auto"/>
          <w:highlight w:val="none"/>
          <w:u w:val="single"/>
          <w:shd w:val="clear" w:color="auto" w:fill="FFFFFF"/>
        </w:rPr>
        <w:t xml:space="preserve">  （生产厂址）  </w:t>
      </w:r>
      <w:r>
        <w:rPr>
          <w:rFonts w:hint="eastAsia" w:cs="宋体"/>
          <w:color w:val="auto"/>
          <w:highlight w:val="none"/>
          <w:shd w:val="clear" w:color="auto" w:fill="FFFFFF"/>
        </w:rPr>
        <w:t>。</w:t>
      </w:r>
      <w:r>
        <w:rPr>
          <w:rFonts w:hint="eastAsia" w:cs="宋体"/>
          <w:color w:val="auto"/>
          <w:highlight w:val="none"/>
          <w:u w:val="single"/>
          <w:shd w:val="clear" w:color="auto" w:fill="FFFFFF"/>
        </w:rPr>
        <w:t xml:space="preserve">  （产品名称2）</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的中国境内生产的组件成本占比≥</w:t>
      </w:r>
      <w:r>
        <w:rPr>
          <w:rStyle w:val="76"/>
          <w:rFonts w:hint="eastAsia" w:cs="宋体"/>
          <w:color w:val="auto"/>
          <w:highlight w:val="none"/>
          <w:u w:val="single"/>
          <w:shd w:val="clear" w:color="auto" w:fill="FFFFFF"/>
        </w:rPr>
        <w:t xml:space="preserve"> （规定比例）</w:t>
      </w:r>
      <w:r>
        <w:rPr>
          <w:rStyle w:val="76"/>
          <w:rFonts w:hint="eastAsia" w:cs="宋体"/>
          <w:color w:val="auto"/>
          <w:highlight w:val="none"/>
          <w:shd w:val="clear" w:color="auto" w:fill="FFFFFF"/>
        </w:rPr>
        <w:t>③</w:t>
      </w:r>
      <w:r>
        <w:rPr>
          <w:rFonts w:hint="eastAsia" w:cs="宋体"/>
          <w:color w:val="auto"/>
          <w:highlight w:val="none"/>
          <w:shd w:val="clear" w:color="auto" w:fill="FFFFFF"/>
        </w:rPr>
        <w:t>。</w:t>
      </w:r>
      <w:r>
        <w:rPr>
          <w:rFonts w:hint="eastAsia" w:cs="宋体"/>
          <w:color w:val="auto"/>
          <w:highlight w:val="none"/>
          <w:u w:val="single"/>
          <w:shd w:val="clear" w:color="auto" w:fill="FFFFFF"/>
        </w:rPr>
        <w:t xml:space="preserve"> （产品名称2）</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的</w:t>
      </w:r>
      <w:r>
        <w:rPr>
          <w:rStyle w:val="76"/>
          <w:rFonts w:hint="eastAsia" w:cs="宋体"/>
          <w:color w:val="auto"/>
          <w:highlight w:val="none"/>
          <w:u w:val="single"/>
          <w:shd w:val="clear" w:color="auto" w:fill="FFFFFF"/>
        </w:rPr>
        <w:t xml:space="preserve"> （关键组件）</w:t>
      </w:r>
      <w:r>
        <w:rPr>
          <w:rStyle w:val="76"/>
          <w:rFonts w:hint="eastAsia" w:cs="宋体"/>
          <w:color w:val="auto"/>
          <w:highlight w:val="none"/>
          <w:shd w:val="clear" w:color="auto" w:fill="FFFFFF"/>
        </w:rPr>
        <w:t>④</w:t>
      </w:r>
      <w:r>
        <w:rPr>
          <w:rFonts w:hint="eastAsia" w:cs="宋体"/>
          <w:color w:val="auto"/>
          <w:highlight w:val="none"/>
          <w:shd w:val="clear" w:color="auto" w:fill="FFFFFF"/>
        </w:rPr>
        <w:t>在中国境内生产。</w:t>
      </w:r>
      <w:r>
        <w:rPr>
          <w:rFonts w:hint="eastAsia" w:cs="宋体"/>
          <w:color w:val="auto"/>
          <w:highlight w:val="none"/>
          <w:u w:val="single"/>
          <w:shd w:val="clear" w:color="auto" w:fill="FFFFFF"/>
        </w:rPr>
        <w:t xml:space="preserve"> （产品名称2）</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的 </w:t>
      </w:r>
      <w:r>
        <w:rPr>
          <w:rStyle w:val="76"/>
          <w:rFonts w:hint="eastAsia" w:cs="宋体"/>
          <w:color w:val="auto"/>
          <w:highlight w:val="none"/>
          <w:u w:val="single"/>
          <w:shd w:val="clear" w:color="auto" w:fill="FFFFFF"/>
        </w:rPr>
        <w:t>（关键工序）</w:t>
      </w:r>
      <w:r>
        <w:rPr>
          <w:rStyle w:val="76"/>
          <w:rFonts w:hint="eastAsia" w:cs="宋体"/>
          <w:color w:val="auto"/>
          <w:highlight w:val="none"/>
          <w:shd w:val="clear" w:color="auto" w:fill="FFFFFF"/>
        </w:rPr>
        <w:t>⑤</w:t>
      </w:r>
      <w:r>
        <w:rPr>
          <w:rFonts w:hint="eastAsia" w:cs="宋体"/>
          <w:color w:val="auto"/>
          <w:highlight w:val="none"/>
          <w:shd w:val="clear" w:color="auto" w:fill="FFFFFF"/>
        </w:rPr>
        <w:t>在中国境内完成。</w:t>
      </w:r>
    </w:p>
    <w:p w14:paraId="195DDC73">
      <w:pPr>
        <w:pStyle w:val="60"/>
        <w:numPr>
          <w:ilvl w:val="0"/>
          <w:numId w:val="9"/>
        </w:numPr>
        <w:shd w:val="clear" w:color="auto" w:fill="FFFFFF"/>
        <w:spacing w:before="20" w:beforeAutospacing="0" w:after="20" w:afterAutospacing="0" w:line="560" w:lineRule="atLeast"/>
        <w:ind w:firstLine="420"/>
        <w:textAlignment w:val="baseline"/>
        <w:rPr>
          <w:rFonts w:cs="宋体"/>
          <w:color w:val="auto"/>
          <w:highlight w:val="none"/>
          <w:shd w:val="clear" w:color="auto" w:fill="FFFFFF"/>
        </w:rPr>
      </w:pPr>
      <w:r>
        <w:rPr>
          <w:rStyle w:val="76"/>
          <w:rFonts w:hint="eastAsia" w:cs="宋体"/>
          <w:color w:val="auto"/>
          <w:highlight w:val="none"/>
          <w:u w:val="single"/>
          <w:shd w:val="clear" w:color="auto" w:fill="FFFFFF"/>
        </w:rPr>
        <w:t xml:space="preserve">  （产品名称3）</w:t>
      </w:r>
      <w:r>
        <w:rPr>
          <w:rFonts w:hint="eastAsia" w:cs="宋体"/>
          <w:color w:val="auto"/>
          <w:highlight w:val="none"/>
          <w:u w:val="single"/>
          <w:shd w:val="clear" w:color="auto" w:fill="FFFFFF"/>
        </w:rPr>
        <w:t>①</w:t>
      </w:r>
      <w:r>
        <w:rPr>
          <w:rFonts w:hint="eastAsia" w:cs="宋体"/>
          <w:color w:val="auto"/>
          <w:highlight w:val="none"/>
          <w:shd w:val="clear" w:color="auto" w:fill="FFFFFF"/>
        </w:rPr>
        <w:t>，生产厂为</w:t>
      </w:r>
      <w:r>
        <w:rPr>
          <w:rStyle w:val="76"/>
          <w:rFonts w:hint="eastAsia" w:cs="宋体"/>
          <w:color w:val="auto"/>
          <w:highlight w:val="none"/>
          <w:u w:val="single"/>
          <w:shd w:val="clear" w:color="auto" w:fill="FFFFFF"/>
        </w:rPr>
        <w:t xml:space="preserve"> （厂名）  </w:t>
      </w:r>
      <w:r>
        <w:rPr>
          <w:rFonts w:hint="eastAsia" w:cs="宋体"/>
          <w:color w:val="auto"/>
          <w:highlight w:val="none"/>
          <w:shd w:val="clear" w:color="auto" w:fill="FFFFFF"/>
        </w:rPr>
        <w:t>②，厂址为</w:t>
      </w:r>
      <w:r>
        <w:rPr>
          <w:rStyle w:val="76"/>
          <w:rFonts w:hint="eastAsia" w:cs="宋体"/>
          <w:color w:val="auto"/>
          <w:highlight w:val="none"/>
          <w:u w:val="single"/>
          <w:shd w:val="clear" w:color="auto" w:fill="FFFFFF"/>
        </w:rPr>
        <w:t xml:space="preserve">  （生产厂址）  </w:t>
      </w:r>
      <w:r>
        <w:rPr>
          <w:rFonts w:hint="eastAsia" w:cs="宋体"/>
          <w:color w:val="auto"/>
          <w:highlight w:val="none"/>
          <w:shd w:val="clear" w:color="auto" w:fill="FFFFFF"/>
        </w:rPr>
        <w:t>。</w:t>
      </w:r>
      <w:r>
        <w:rPr>
          <w:rFonts w:hint="eastAsia" w:cs="宋体"/>
          <w:color w:val="auto"/>
          <w:highlight w:val="none"/>
          <w:u w:val="single"/>
          <w:shd w:val="clear" w:color="auto" w:fill="FFFFFF"/>
        </w:rPr>
        <w:t xml:space="preserve">  （产品名称3）</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的中国境内生产的组件成本占比≥</w:t>
      </w:r>
      <w:r>
        <w:rPr>
          <w:rStyle w:val="76"/>
          <w:rFonts w:hint="eastAsia" w:cs="宋体"/>
          <w:color w:val="auto"/>
          <w:highlight w:val="none"/>
          <w:u w:val="single"/>
          <w:shd w:val="clear" w:color="auto" w:fill="FFFFFF"/>
        </w:rPr>
        <w:t xml:space="preserve"> （规定比例）</w:t>
      </w:r>
      <w:r>
        <w:rPr>
          <w:rStyle w:val="76"/>
          <w:rFonts w:hint="eastAsia" w:cs="宋体"/>
          <w:color w:val="auto"/>
          <w:highlight w:val="none"/>
          <w:shd w:val="clear" w:color="auto" w:fill="FFFFFF"/>
        </w:rPr>
        <w:t>③</w:t>
      </w:r>
      <w:r>
        <w:rPr>
          <w:rFonts w:hint="eastAsia" w:cs="宋体"/>
          <w:color w:val="auto"/>
          <w:highlight w:val="none"/>
          <w:shd w:val="clear" w:color="auto" w:fill="FFFFFF"/>
        </w:rPr>
        <w:t>。</w:t>
      </w:r>
      <w:r>
        <w:rPr>
          <w:rFonts w:hint="eastAsia" w:cs="宋体"/>
          <w:color w:val="auto"/>
          <w:highlight w:val="none"/>
          <w:u w:val="single"/>
          <w:shd w:val="clear" w:color="auto" w:fill="FFFFFF"/>
        </w:rPr>
        <w:t xml:space="preserve"> （产品名称3）</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的</w:t>
      </w:r>
      <w:r>
        <w:rPr>
          <w:rStyle w:val="76"/>
          <w:rFonts w:hint="eastAsia" w:cs="宋体"/>
          <w:color w:val="auto"/>
          <w:highlight w:val="none"/>
          <w:u w:val="single"/>
          <w:shd w:val="clear" w:color="auto" w:fill="FFFFFF"/>
        </w:rPr>
        <w:t xml:space="preserve"> （关键组件）</w:t>
      </w:r>
      <w:r>
        <w:rPr>
          <w:rStyle w:val="76"/>
          <w:rFonts w:hint="eastAsia" w:cs="宋体"/>
          <w:color w:val="auto"/>
          <w:highlight w:val="none"/>
          <w:shd w:val="clear" w:color="auto" w:fill="FFFFFF"/>
        </w:rPr>
        <w:t>④</w:t>
      </w:r>
      <w:r>
        <w:rPr>
          <w:rFonts w:hint="eastAsia" w:cs="宋体"/>
          <w:color w:val="auto"/>
          <w:highlight w:val="none"/>
          <w:shd w:val="clear" w:color="auto" w:fill="FFFFFF"/>
        </w:rPr>
        <w:t>在中国境内生产。</w:t>
      </w:r>
      <w:r>
        <w:rPr>
          <w:rFonts w:hint="eastAsia" w:cs="宋体"/>
          <w:color w:val="auto"/>
          <w:highlight w:val="none"/>
          <w:u w:val="single"/>
          <w:shd w:val="clear" w:color="auto" w:fill="FFFFFF"/>
        </w:rPr>
        <w:t xml:space="preserve"> （产品名称3）</w:t>
      </w:r>
      <w:r>
        <w:rPr>
          <w:rStyle w:val="76"/>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的 </w:t>
      </w:r>
      <w:r>
        <w:rPr>
          <w:rStyle w:val="76"/>
          <w:rFonts w:hint="eastAsia" w:cs="宋体"/>
          <w:color w:val="auto"/>
          <w:highlight w:val="none"/>
          <w:u w:val="single"/>
          <w:shd w:val="clear" w:color="auto" w:fill="FFFFFF"/>
        </w:rPr>
        <w:t>（关键工序）</w:t>
      </w:r>
      <w:r>
        <w:rPr>
          <w:rStyle w:val="76"/>
          <w:rFonts w:hint="eastAsia" w:cs="宋体"/>
          <w:color w:val="auto"/>
          <w:highlight w:val="none"/>
          <w:shd w:val="clear" w:color="auto" w:fill="FFFFFF"/>
        </w:rPr>
        <w:t>⑤</w:t>
      </w:r>
      <w:r>
        <w:rPr>
          <w:rFonts w:hint="eastAsia" w:cs="宋体"/>
          <w:color w:val="auto"/>
          <w:highlight w:val="none"/>
          <w:shd w:val="clear" w:color="auto" w:fill="FFFFFF"/>
        </w:rPr>
        <w:t>在中国境内完成。</w:t>
      </w:r>
    </w:p>
    <w:p w14:paraId="40DEF3AE">
      <w:pPr>
        <w:pStyle w:val="60"/>
        <w:shd w:val="clear" w:color="auto" w:fill="FFFFFF"/>
        <w:spacing w:before="20" w:beforeAutospacing="0" w:after="20" w:afterAutospacing="0" w:line="560" w:lineRule="atLeast"/>
        <w:ind w:firstLine="420"/>
        <w:textAlignment w:val="baseline"/>
        <w:rPr>
          <w:rFonts w:cs="宋体"/>
          <w:color w:val="auto"/>
          <w:highlight w:val="none"/>
        </w:rPr>
      </w:pPr>
      <w:r>
        <w:rPr>
          <w:rFonts w:hint="eastAsia" w:cs="宋体"/>
          <w:color w:val="auto"/>
          <w:highlight w:val="none"/>
          <w:shd w:val="clear" w:color="auto" w:fill="FFFFFF"/>
        </w:rPr>
        <w:t>……</w:t>
      </w:r>
    </w:p>
    <w:p w14:paraId="44373420">
      <w:pPr>
        <w:pStyle w:val="60"/>
        <w:shd w:val="clear" w:color="auto" w:fill="FFFFFF"/>
        <w:spacing w:before="20" w:beforeAutospacing="0" w:after="20" w:afterAutospacing="0" w:line="560" w:lineRule="atLeast"/>
        <w:ind w:firstLine="420"/>
        <w:textAlignment w:val="baseline"/>
        <w:rPr>
          <w:rFonts w:cs="宋体"/>
          <w:color w:val="auto"/>
          <w:highlight w:val="none"/>
        </w:rPr>
      </w:pPr>
      <w:r>
        <w:rPr>
          <w:rFonts w:hint="eastAsia" w:cs="宋体"/>
          <w:color w:val="auto"/>
          <w:highlight w:val="none"/>
          <w:shd w:val="clear" w:color="auto" w:fill="FFFFFF"/>
        </w:rPr>
        <w:t>本公司（单位）对上述声明内容的真实性负责。如有虚假，愿承担相应法律责任。</w:t>
      </w:r>
    </w:p>
    <w:p w14:paraId="14D78845">
      <w:pPr>
        <w:pStyle w:val="60"/>
        <w:shd w:val="clear" w:color="auto" w:fill="FFFFFF"/>
        <w:spacing w:before="20" w:beforeAutospacing="0" w:after="20" w:afterAutospacing="0" w:line="560" w:lineRule="atLeast"/>
        <w:textAlignment w:val="baseline"/>
        <w:rPr>
          <w:rFonts w:cs="宋体"/>
          <w:color w:val="auto"/>
          <w:highlight w:val="none"/>
        </w:rPr>
      </w:pPr>
      <w:r>
        <w:rPr>
          <w:rFonts w:hint="eastAsia" w:cs="宋体"/>
          <w:color w:val="auto"/>
          <w:highlight w:val="none"/>
          <w:shd w:val="clear" w:color="auto" w:fill="FFFFFF"/>
        </w:rPr>
        <w:t> </w:t>
      </w:r>
    </w:p>
    <w:p w14:paraId="2B936DF9">
      <w:pPr>
        <w:pStyle w:val="60"/>
        <w:shd w:val="clear" w:color="auto" w:fill="FFFFFF"/>
        <w:spacing w:before="20" w:beforeAutospacing="0" w:after="20" w:afterAutospacing="0" w:line="560" w:lineRule="atLeast"/>
        <w:jc w:val="right"/>
        <w:textAlignment w:val="baseline"/>
        <w:rPr>
          <w:rFonts w:cs="宋体"/>
          <w:color w:val="auto"/>
          <w:highlight w:val="none"/>
        </w:rPr>
      </w:pPr>
      <w:r>
        <w:rPr>
          <w:rFonts w:hint="eastAsia" w:cs="宋体"/>
          <w:color w:val="auto"/>
          <w:highlight w:val="none"/>
          <w:shd w:val="clear" w:color="auto" w:fill="FFFFFF"/>
        </w:rPr>
        <w:t>公司（单位）名称（盖章）：　        </w:t>
      </w:r>
    </w:p>
    <w:p w14:paraId="51EEB80E">
      <w:pPr>
        <w:pStyle w:val="60"/>
        <w:shd w:val="clear" w:color="auto" w:fill="FFFFFF"/>
        <w:spacing w:before="20" w:beforeAutospacing="0" w:after="20" w:afterAutospacing="0" w:line="560" w:lineRule="atLeast"/>
        <w:jc w:val="center"/>
        <w:textAlignment w:val="baseline"/>
        <w:rPr>
          <w:rFonts w:cs="宋体"/>
          <w:color w:val="auto"/>
          <w:highlight w:val="none"/>
        </w:rPr>
      </w:pPr>
      <w:r>
        <w:rPr>
          <w:rFonts w:hint="eastAsia" w:cs="宋体"/>
          <w:color w:val="auto"/>
          <w:highlight w:val="none"/>
          <w:shd w:val="clear" w:color="auto" w:fill="FFFFFF"/>
        </w:rPr>
        <w:t xml:space="preserve">                                   日期：　     年　  月　  日     </w:t>
      </w:r>
    </w:p>
    <w:p w14:paraId="4E17DFAE">
      <w:pPr>
        <w:pStyle w:val="60"/>
        <w:shd w:val="clear" w:color="auto" w:fill="FFFFFF"/>
        <w:spacing w:before="20" w:beforeAutospacing="0" w:after="20" w:afterAutospacing="0" w:line="560" w:lineRule="atLeast"/>
        <w:ind w:firstLine="420"/>
        <w:textAlignment w:val="baseline"/>
        <w:rPr>
          <w:rFonts w:cs="宋体"/>
          <w:b/>
          <w:bCs/>
          <w:color w:val="auto"/>
          <w:highlight w:val="none"/>
          <w:shd w:val="clear" w:color="auto" w:fill="FFFFFF"/>
        </w:rPr>
      </w:pPr>
      <w:r>
        <w:rPr>
          <w:rFonts w:hint="eastAsia" w:cs="宋体"/>
          <w:b/>
          <w:bCs/>
          <w:color w:val="auto"/>
          <w:highlight w:val="none"/>
          <w:shd w:val="clear" w:color="auto" w:fill="FFFFFF"/>
        </w:rPr>
        <w:t>填写说明：</w:t>
      </w:r>
    </w:p>
    <w:p w14:paraId="04ECF3F3">
      <w:pPr>
        <w:pStyle w:val="60"/>
        <w:shd w:val="clear" w:color="auto" w:fill="FFFFFF"/>
        <w:spacing w:before="0" w:beforeAutospacing="0" w:after="0" w:afterAutospacing="0" w:line="400" w:lineRule="atLeast"/>
        <w:textAlignment w:val="baseline"/>
        <w:rPr>
          <w:rFonts w:cs="宋体"/>
          <w:color w:val="auto"/>
          <w:highlight w:val="none"/>
        </w:rPr>
      </w:pPr>
      <w:r>
        <w:rPr>
          <w:rFonts w:hint="eastAsia" w:cs="宋体"/>
          <w:color w:val="auto"/>
          <w:highlight w:val="none"/>
          <w:shd w:val="clear" w:color="auto" w:fill="FFFFFF"/>
        </w:rPr>
        <w:t>①产品如有型号，请在“产品名称”栏一并填写。</w:t>
      </w:r>
    </w:p>
    <w:p w14:paraId="11576DAC">
      <w:pPr>
        <w:pStyle w:val="60"/>
        <w:shd w:val="clear" w:color="auto" w:fill="FFFFFF"/>
        <w:spacing w:before="0" w:beforeAutospacing="0" w:after="0" w:afterAutospacing="0" w:line="400" w:lineRule="atLeast"/>
        <w:textAlignment w:val="baseline"/>
        <w:rPr>
          <w:rFonts w:cs="宋体"/>
          <w:color w:val="auto"/>
          <w:highlight w:val="none"/>
        </w:rPr>
      </w:pPr>
      <w:r>
        <w:rPr>
          <w:rFonts w:hint="eastAsia" w:cs="宋体"/>
          <w:color w:val="auto"/>
          <w:highlight w:val="none"/>
          <w:shd w:val="clear" w:color="auto" w:fill="FFFFFF"/>
        </w:rPr>
        <w:t>②生产厂名与厂址应与生产厂营业执照载明的相关信息保持一致。</w:t>
      </w:r>
    </w:p>
    <w:p w14:paraId="62172265">
      <w:pPr>
        <w:pStyle w:val="60"/>
        <w:shd w:val="clear" w:color="auto" w:fill="FFFFFF"/>
        <w:spacing w:before="0" w:beforeAutospacing="0" w:after="0" w:afterAutospacing="0" w:line="400" w:lineRule="atLeast"/>
        <w:textAlignment w:val="baseline"/>
        <w:rPr>
          <w:rFonts w:cs="宋体"/>
          <w:color w:val="auto"/>
          <w:highlight w:val="none"/>
        </w:rPr>
      </w:pPr>
      <w:r>
        <w:rPr>
          <w:rFonts w:hint="eastAsia" w:cs="宋体"/>
          <w:color w:val="auto"/>
          <w:highlight w:val="none"/>
          <w:shd w:val="clear" w:color="auto" w:fill="FFFFFF"/>
        </w:rPr>
        <w:t>③该产品的中国境内生产的组件成本占比相关要求实施前，“规定比例”栏可不填，下同。</w:t>
      </w:r>
    </w:p>
    <w:p w14:paraId="2C8F5E66">
      <w:pPr>
        <w:pStyle w:val="60"/>
        <w:shd w:val="clear" w:color="auto" w:fill="FFFFFF"/>
        <w:spacing w:before="0" w:beforeAutospacing="0" w:after="0" w:afterAutospacing="0" w:line="400" w:lineRule="atLeast"/>
        <w:textAlignment w:val="baseline"/>
        <w:rPr>
          <w:rFonts w:cs="宋体"/>
          <w:color w:val="auto"/>
          <w:highlight w:val="none"/>
        </w:rPr>
      </w:pPr>
      <w:r>
        <w:rPr>
          <w:rFonts w:hint="eastAsia" w:cs="宋体"/>
          <w:color w:val="auto"/>
          <w:highlight w:val="none"/>
          <w:shd w:val="clear" w:color="auto" w:fill="FFFFFF"/>
        </w:rPr>
        <w:t>④该产品的关键组件要求实施前，“关键组件”栏可不填，下同。</w:t>
      </w:r>
    </w:p>
    <w:p w14:paraId="179B542D">
      <w:pPr>
        <w:pStyle w:val="60"/>
        <w:shd w:val="clear" w:color="auto" w:fill="FFFFFF"/>
        <w:spacing w:before="0" w:beforeAutospacing="0" w:after="0" w:afterAutospacing="0" w:line="400" w:lineRule="atLeast"/>
        <w:textAlignment w:val="baseline"/>
        <w:rPr>
          <w:rFonts w:cs="宋体"/>
          <w:color w:val="auto"/>
          <w:highlight w:val="none"/>
          <w:shd w:val="clear" w:color="auto" w:fill="FFFFFF"/>
        </w:rPr>
      </w:pPr>
      <w:r>
        <w:rPr>
          <w:rFonts w:hint="eastAsia" w:cs="宋体"/>
          <w:color w:val="auto"/>
          <w:highlight w:val="none"/>
          <w:shd w:val="clear" w:color="auto" w:fill="FFFFFF"/>
        </w:rPr>
        <w:t>⑤该产品的关键工序要求实施前，“关键工序”栏可不填，下同。</w:t>
      </w:r>
    </w:p>
    <w:p w14:paraId="4755CE7E">
      <w:pPr>
        <w:pStyle w:val="60"/>
        <w:shd w:val="clear" w:color="auto" w:fill="FFFFFF"/>
        <w:spacing w:before="0" w:beforeAutospacing="0" w:after="0" w:afterAutospacing="0" w:line="400" w:lineRule="atLeast"/>
        <w:textAlignment w:val="baseline"/>
        <w:rPr>
          <w:rFonts w:cs="宋体"/>
          <w:color w:val="auto"/>
          <w:highlight w:val="none"/>
          <w:shd w:val="clear" w:color="auto" w:fill="FFFFFF"/>
        </w:rPr>
      </w:pPr>
    </w:p>
    <w:p w14:paraId="41DF9908">
      <w:pPr>
        <w:rPr>
          <w:rFonts w:cs="宋体"/>
          <w:color w:val="auto"/>
          <w:highlight w:val="none"/>
          <w:shd w:val="clear" w:color="auto" w:fill="FFFFFF"/>
        </w:rPr>
      </w:pPr>
      <w:r>
        <w:rPr>
          <w:rFonts w:hint="eastAsia" w:cs="宋体"/>
          <w:color w:val="auto"/>
          <w:highlight w:val="none"/>
          <w:shd w:val="clear" w:color="auto" w:fill="FFFFFF"/>
        </w:rPr>
        <w:br w:type="page"/>
      </w:r>
    </w:p>
    <w:p w14:paraId="39FE98E8">
      <w:pPr>
        <w:pStyle w:val="60"/>
        <w:shd w:val="clear" w:color="auto" w:fill="FFFFFF"/>
        <w:spacing w:before="0" w:beforeAutospacing="0" w:after="0" w:afterAutospacing="0" w:line="400" w:lineRule="atLeast"/>
        <w:textAlignment w:val="baseline"/>
        <w:rPr>
          <w:rFonts w:cs="宋体"/>
          <w:color w:val="auto"/>
          <w:highlight w:val="none"/>
          <w:shd w:val="clear" w:color="auto" w:fill="FFFFFF"/>
        </w:rPr>
      </w:pPr>
    </w:p>
    <w:p w14:paraId="773CBD51">
      <w:pPr>
        <w:widowControl/>
        <w:adjustRightInd/>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rPr>
        <w:t>五、</w:t>
      </w:r>
      <w:r>
        <w:rPr>
          <w:rFonts w:hint="eastAsia" w:ascii="宋体" w:hAnsi="宋体" w:cs="宋体"/>
          <w:b/>
          <w:color w:val="auto"/>
          <w:kern w:val="0"/>
          <w:sz w:val="30"/>
          <w:szCs w:val="30"/>
          <w:highlight w:val="none"/>
          <w:lang w:val="zh-CN"/>
        </w:rPr>
        <w:t>关于本国产品成本比例的声明函</w:t>
      </w:r>
    </w:p>
    <w:p w14:paraId="7037BFBD">
      <w:pPr>
        <w:widowControl/>
        <w:adjustRightInd/>
        <w:spacing w:line="360" w:lineRule="auto"/>
        <w:jc w:val="center"/>
        <w:rPr>
          <w:b/>
          <w:color w:val="auto"/>
          <w:highlight w:val="none"/>
        </w:rPr>
      </w:pPr>
    </w:p>
    <w:p w14:paraId="25C3A47B">
      <w:pPr>
        <w:widowControl/>
        <w:adjustRightInd/>
        <w:spacing w:line="360" w:lineRule="auto"/>
        <w:jc w:val="center"/>
        <w:rPr>
          <w:b/>
          <w:color w:val="auto"/>
          <w:highlight w:val="none"/>
        </w:rPr>
      </w:pPr>
    </w:p>
    <w:p w14:paraId="5D89CF09">
      <w:pPr>
        <w:widowControl/>
        <w:adjustRightInd/>
        <w:spacing w:line="360" w:lineRule="auto"/>
        <w:jc w:val="center"/>
        <w:rPr>
          <w:b/>
          <w:color w:val="auto"/>
          <w:highlight w:val="none"/>
        </w:rPr>
      </w:pPr>
    </w:p>
    <w:p w14:paraId="0AD869A2">
      <w:pPr>
        <w:widowControl/>
        <w:adjustRightInd/>
        <w:spacing w:line="360" w:lineRule="auto"/>
        <w:jc w:val="center"/>
        <w:rPr>
          <w:b/>
          <w:color w:val="auto"/>
          <w:highlight w:val="none"/>
        </w:rPr>
      </w:pPr>
    </w:p>
    <w:p w14:paraId="2B592BC4">
      <w:pPr>
        <w:widowControl/>
        <w:adjustRightInd/>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关于本国产品成本比例的声明函</w:t>
      </w:r>
    </w:p>
    <w:p w14:paraId="16F0D5B9">
      <w:pPr>
        <w:widowControl/>
        <w:adjustRightInd/>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（当采购项目或者采购包中含有多种产品时）</w:t>
      </w:r>
    </w:p>
    <w:p w14:paraId="3043D3AE">
      <w:pPr>
        <w:snapToGrid w:val="0"/>
        <w:spacing w:line="360" w:lineRule="auto"/>
        <w:ind w:firstLine="504" w:firstLineChars="200"/>
        <w:rPr>
          <w:rFonts w:asciiTheme="minorEastAsia" w:hAnsiTheme="minorEastAsia" w:eastAsiaTheme="minorEastAsia" w:cstheme="minorEastAsia"/>
          <w:color w:val="auto"/>
          <w:spacing w:val="6"/>
          <w:kern w:val="0"/>
          <w:sz w:val="24"/>
          <w:highlight w:val="none"/>
        </w:rPr>
      </w:pPr>
    </w:p>
    <w:p w14:paraId="351C79E7">
      <w:pPr>
        <w:snapToGrid w:val="0"/>
        <w:spacing w:line="360" w:lineRule="auto"/>
        <w:ind w:firstLine="504" w:firstLineChars="200"/>
        <w:rPr>
          <w:rFonts w:asciiTheme="minorEastAsia" w:hAnsiTheme="minorEastAsia" w:eastAsiaTheme="minorEastAsia" w:cstheme="minorEastAsia"/>
          <w:color w:val="auto"/>
          <w:spacing w:val="6"/>
          <w:kern w:val="0"/>
          <w:sz w:val="24"/>
          <w:highlight w:val="none"/>
        </w:rPr>
      </w:pPr>
      <w:r>
        <w:rPr>
          <w:rFonts w:hint="eastAsia" w:asciiTheme="minorEastAsia" w:hAnsiTheme="minorEastAsia" w:eastAsiaTheme="minorEastAsia" w:cstheme="minorEastAsia"/>
          <w:color w:val="auto"/>
          <w:spacing w:val="6"/>
          <w:kern w:val="0"/>
          <w:sz w:val="24"/>
          <w:highlight w:val="none"/>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Theme="minorEastAsia" w:hAnsiTheme="minorEastAsia" w:eastAsiaTheme="minorEastAsia" w:cstheme="minorEastAsia"/>
          <w:color w:val="auto"/>
          <w:spacing w:val="6"/>
          <w:kern w:val="0"/>
          <w:sz w:val="24"/>
          <w:highlight w:val="none"/>
          <w:u w:val="single"/>
        </w:rPr>
        <w:t xml:space="preserve"> 80 </w:t>
      </w:r>
      <w:r>
        <w:rPr>
          <w:rFonts w:hint="eastAsia" w:asciiTheme="minorEastAsia" w:hAnsiTheme="minorEastAsia" w:eastAsiaTheme="minorEastAsia" w:cstheme="minorEastAsia"/>
          <w:color w:val="auto"/>
          <w:spacing w:val="6"/>
          <w:kern w:val="0"/>
          <w:sz w:val="24"/>
          <w:highlight w:val="none"/>
        </w:rPr>
        <w:t>%以上。</w:t>
      </w:r>
    </w:p>
    <w:p w14:paraId="207D5588">
      <w:pPr>
        <w:snapToGrid w:val="0"/>
        <w:spacing w:line="360" w:lineRule="auto"/>
        <w:ind w:firstLine="504" w:firstLineChars="200"/>
        <w:rPr>
          <w:rFonts w:asciiTheme="minorEastAsia" w:hAnsiTheme="minorEastAsia" w:eastAsiaTheme="minorEastAsia" w:cstheme="minorEastAsia"/>
          <w:color w:val="auto"/>
          <w:spacing w:val="6"/>
          <w:kern w:val="0"/>
          <w:sz w:val="24"/>
          <w:highlight w:val="none"/>
        </w:rPr>
      </w:pPr>
      <w:r>
        <w:rPr>
          <w:rFonts w:hint="eastAsia" w:asciiTheme="minorEastAsia" w:hAnsiTheme="minorEastAsia" w:eastAsiaTheme="minorEastAsia" w:cstheme="minorEastAsia"/>
          <w:color w:val="auto"/>
          <w:spacing w:val="6"/>
          <w:kern w:val="0"/>
          <w:sz w:val="24"/>
          <w:highlight w:val="none"/>
        </w:rPr>
        <w:t>本公司（单位）对上述声明内容的真实性负责。如有虚假，愿承担相应法律责任。</w:t>
      </w:r>
    </w:p>
    <w:p w14:paraId="0347083E">
      <w:pPr>
        <w:snapToGrid w:val="0"/>
        <w:spacing w:line="360" w:lineRule="auto"/>
        <w:ind w:firstLine="504" w:firstLineChars="200"/>
        <w:rPr>
          <w:rFonts w:asciiTheme="minorEastAsia" w:hAnsiTheme="minorEastAsia" w:eastAsiaTheme="minorEastAsia" w:cstheme="minorEastAsia"/>
          <w:color w:val="auto"/>
          <w:spacing w:val="6"/>
          <w:kern w:val="0"/>
          <w:sz w:val="24"/>
          <w:highlight w:val="none"/>
        </w:rPr>
      </w:pPr>
    </w:p>
    <w:p w14:paraId="5713F116">
      <w:pPr>
        <w:spacing w:line="360" w:lineRule="auto"/>
        <w:ind w:firstLine="4800" w:firstLineChars="2000"/>
        <w:rPr>
          <w:rFonts w:ascii="宋体" w:hAnsi="宋体" w:cs="宋体"/>
          <w:color w:val="auto"/>
          <w:sz w:val="24"/>
          <w:highlight w:val="none"/>
        </w:rPr>
      </w:pPr>
    </w:p>
    <w:p w14:paraId="3314CC89">
      <w:pPr>
        <w:spacing w:line="360" w:lineRule="auto"/>
        <w:ind w:firstLine="4800" w:firstLineChars="2000"/>
        <w:rPr>
          <w:rFonts w:ascii="宋体" w:hAnsi="宋体" w:cs="宋体"/>
          <w:color w:val="auto"/>
          <w:sz w:val="24"/>
          <w:highlight w:val="none"/>
        </w:rPr>
      </w:pPr>
    </w:p>
    <w:p w14:paraId="3FF771B2">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投标人名称（电子签名）：</w:t>
      </w:r>
    </w:p>
    <w:p w14:paraId="12D18FE9">
      <w:pPr>
        <w:spacing w:line="360" w:lineRule="auto"/>
        <w:ind w:firstLine="4800" w:firstLineChars="2000"/>
        <w:rPr>
          <w:rFonts w:ascii="宋体" w:hAnsi="宋体" w:cs="宋体"/>
          <w:color w:val="auto"/>
          <w:kern w:val="0"/>
          <w:sz w:val="24"/>
          <w:highlight w:val="none"/>
          <w:u w:val="single"/>
        </w:rPr>
      </w:pPr>
      <w:r>
        <w:rPr>
          <w:rFonts w:hint="eastAsia" w:ascii="宋体" w:hAnsi="宋体" w:cs="宋体"/>
          <w:color w:val="auto"/>
          <w:sz w:val="24"/>
          <w:highlight w:val="none"/>
        </w:rPr>
        <w:t>日期：</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日</w:t>
      </w:r>
    </w:p>
    <w:p w14:paraId="0C8A93BF">
      <w:pPr>
        <w:rPr>
          <w:b/>
          <w:bCs/>
          <w:color w:val="auto"/>
          <w:sz w:val="44"/>
          <w:szCs w:val="44"/>
          <w:highlight w:val="none"/>
        </w:rPr>
      </w:pPr>
    </w:p>
    <w:p w14:paraId="3B52BF68">
      <w:pPr>
        <w:jc w:val="left"/>
        <w:rPr>
          <w:b/>
          <w:bCs/>
          <w:color w:val="auto"/>
          <w:sz w:val="44"/>
          <w:szCs w:val="44"/>
          <w:highlight w:val="none"/>
        </w:rPr>
      </w:pPr>
      <w:r>
        <w:rPr>
          <w:rFonts w:hint="eastAsia"/>
          <w:b/>
          <w:bCs/>
          <w:color w:val="auto"/>
          <w:sz w:val="44"/>
          <w:szCs w:val="44"/>
          <w:highlight w:val="none"/>
        </w:rPr>
        <w:br w:type="page"/>
      </w:r>
    </w:p>
    <w:p w14:paraId="7085DB62">
      <w:pPr>
        <w:jc w:val="center"/>
        <w:rPr>
          <w:b/>
          <w:bCs/>
          <w:color w:val="auto"/>
          <w:sz w:val="44"/>
          <w:szCs w:val="44"/>
          <w:highlight w:val="none"/>
        </w:rPr>
      </w:pPr>
      <w:r>
        <w:rPr>
          <w:rFonts w:hint="eastAsia"/>
          <w:b/>
          <w:bCs/>
          <w:color w:val="auto"/>
          <w:sz w:val="44"/>
          <w:szCs w:val="44"/>
          <w:highlight w:val="none"/>
        </w:rPr>
        <w:t>附件</w:t>
      </w:r>
      <w:bookmarkEnd w:id="475"/>
      <w:bookmarkEnd w:id="476"/>
    </w:p>
    <w:p w14:paraId="5A3E404D">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135B400">
      <w:pPr>
        <w:spacing w:line="360" w:lineRule="auto"/>
        <w:jc w:val="center"/>
        <w:rPr>
          <w:rFonts w:ascii="宋体" w:hAnsi="宋体" w:cs="宋体"/>
          <w:b/>
          <w:color w:val="auto"/>
          <w:spacing w:val="6"/>
          <w:sz w:val="32"/>
          <w:szCs w:val="32"/>
          <w:highlight w:val="none"/>
        </w:rPr>
      </w:pPr>
      <w:bookmarkStart w:id="477" w:name="OLE_LINK13"/>
      <w:bookmarkStart w:id="478" w:name="OLE_LINK14"/>
      <w:r>
        <w:rPr>
          <w:rFonts w:hint="eastAsia" w:ascii="宋体" w:hAnsi="宋体" w:cs="宋体"/>
          <w:b/>
          <w:color w:val="auto"/>
          <w:spacing w:val="6"/>
          <w:sz w:val="32"/>
          <w:szCs w:val="32"/>
          <w:highlight w:val="none"/>
        </w:rPr>
        <w:t>残疾人福利性单位声明函</w:t>
      </w:r>
    </w:p>
    <w:bookmarkEnd w:id="477"/>
    <w:bookmarkEnd w:id="478"/>
    <w:p w14:paraId="2447184D">
      <w:pPr>
        <w:spacing w:line="360" w:lineRule="auto"/>
        <w:rPr>
          <w:rFonts w:ascii="宋体" w:hAnsi="宋体" w:cs="宋体"/>
          <w:b/>
          <w:color w:val="auto"/>
          <w:spacing w:val="6"/>
          <w:sz w:val="30"/>
          <w:szCs w:val="30"/>
          <w:highlight w:val="none"/>
        </w:rPr>
      </w:pPr>
    </w:p>
    <w:p w14:paraId="567C13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71079A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BBD7337">
      <w:pPr>
        <w:spacing w:line="360" w:lineRule="auto"/>
        <w:ind w:firstLine="480" w:firstLineChars="200"/>
        <w:rPr>
          <w:rFonts w:ascii="宋体" w:hAnsi="宋体" w:cs="宋体"/>
          <w:color w:val="auto"/>
          <w:sz w:val="24"/>
          <w:highlight w:val="none"/>
        </w:rPr>
      </w:pPr>
    </w:p>
    <w:p w14:paraId="3DF9D06F">
      <w:pPr>
        <w:spacing w:line="360" w:lineRule="auto"/>
        <w:ind w:firstLine="480" w:firstLineChars="200"/>
        <w:rPr>
          <w:rFonts w:ascii="宋体" w:hAnsi="宋体" w:cs="宋体"/>
          <w:color w:val="auto"/>
          <w:sz w:val="24"/>
          <w:highlight w:val="none"/>
        </w:rPr>
      </w:pPr>
    </w:p>
    <w:p w14:paraId="33BE08C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w:t>
      </w:r>
      <w:r>
        <w:rPr>
          <w:rFonts w:hint="eastAsia" w:ascii="宋体" w:hAnsi="宋体" w:cs="宋体"/>
          <w:color w:val="auto"/>
          <w:kern w:val="0"/>
          <w:sz w:val="24"/>
          <w:highlight w:val="none"/>
        </w:rPr>
        <w:t>章/公章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1C641EC0">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47FC7EC5">
      <w:pPr>
        <w:spacing w:line="360" w:lineRule="auto"/>
        <w:ind w:firstLine="480" w:firstLineChars="200"/>
        <w:rPr>
          <w:rFonts w:ascii="宋体" w:hAnsi="宋体" w:cs="宋体"/>
          <w:color w:val="auto"/>
          <w:sz w:val="24"/>
          <w:highlight w:val="none"/>
        </w:rPr>
      </w:pPr>
    </w:p>
    <w:p w14:paraId="3C982F4C">
      <w:pPr>
        <w:snapToGrid w:val="0"/>
        <w:spacing w:line="288" w:lineRule="auto"/>
        <w:rPr>
          <w:rFonts w:ascii="宋体" w:hAnsi="宋体"/>
          <w:b/>
          <w:bCs/>
          <w:color w:val="auto"/>
          <w:szCs w:val="21"/>
          <w:highlight w:val="none"/>
        </w:rPr>
      </w:pPr>
      <w:r>
        <w:rPr>
          <w:rFonts w:hint="eastAsia" w:ascii="宋体" w:hAnsi="宋体"/>
          <w:b/>
          <w:bCs/>
          <w:color w:val="auto"/>
          <w:szCs w:val="21"/>
          <w:highlight w:val="none"/>
        </w:rPr>
        <w:t>说明：</w:t>
      </w:r>
    </w:p>
    <w:p w14:paraId="355B4762">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一、享受政府采购支持政策的残疾人福利性单位应当同时满足以下条件：</w:t>
      </w:r>
    </w:p>
    <w:p w14:paraId="09CE4D1A">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（一）安置的残疾人占本单位在职职工人数的比例不低于25%（含25%），并且安置的残疾人人数不少于10人（含10人）；</w:t>
      </w:r>
    </w:p>
    <w:p w14:paraId="4A709165">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（二）依法与安置的每位残疾人签订了一年以上（含一年）的劳动合同或服务协议；</w:t>
      </w:r>
    </w:p>
    <w:p w14:paraId="5B86BD4F">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（三）为安置的每位残疾人按月足额缴纳了基本养老保险、基本医疗保险、失业保险、工伤保险和生育保险等社会保险费；</w:t>
      </w:r>
    </w:p>
    <w:p w14:paraId="5B1975EF">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（四）通过银行等金融机构向安置的每位残疾人，按月支付了不低于单位所在区县适用的经省级人民政府批准的月最低工资标准的工资；</w:t>
      </w:r>
    </w:p>
    <w:p w14:paraId="7ACE43C9">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（五）提供本单位制造的货物、承担的工程或者服务（以下简称产品），或者提供其他残疾人福利性单位制造的货物（不包括使用非残疾人福利性单位注册商标的货物）。</w:t>
      </w:r>
    </w:p>
    <w:p w14:paraId="560B80C9">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588826">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二、符合条件的残疾人福利性单位在参加政府采购活动时，应当提供财库</w:t>
      </w:r>
      <w:r>
        <w:rPr>
          <w:rFonts w:ascii="宋体" w:hAnsi="宋体" w:cs="宋体"/>
          <w:color w:val="auto"/>
          <w:sz w:val="24"/>
          <w:highlight w:val="none"/>
        </w:rPr>
        <w:t>〔</w:t>
      </w:r>
      <w:r>
        <w:rPr>
          <w:rFonts w:ascii="宋体" w:hAnsi="宋体"/>
          <w:color w:val="auto"/>
          <w:kern w:val="0"/>
          <w:szCs w:val="21"/>
          <w:highlight w:val="none"/>
        </w:rPr>
        <w:t>2017</w:t>
      </w:r>
      <w:r>
        <w:rPr>
          <w:rFonts w:ascii="宋体" w:hAnsi="宋体" w:cs="宋体"/>
          <w:color w:val="auto"/>
          <w:sz w:val="24"/>
          <w:highlight w:val="none"/>
        </w:rPr>
        <w:t>〕</w:t>
      </w:r>
      <w:r>
        <w:rPr>
          <w:rFonts w:ascii="宋体" w:hAnsi="宋体"/>
          <w:color w:val="auto"/>
          <w:kern w:val="0"/>
          <w:szCs w:val="21"/>
          <w:highlight w:val="none"/>
        </w:rPr>
        <w:t>141号</w:t>
      </w:r>
      <w:r>
        <w:rPr>
          <w:rFonts w:hint="eastAsia" w:ascii="宋体" w:hAnsi="宋体"/>
          <w:color w:val="auto"/>
          <w:kern w:val="0"/>
          <w:szCs w:val="21"/>
          <w:highlight w:val="none"/>
        </w:rPr>
        <w:t>文件规定的《残疾人福利性单位声明函》，并对声明的真实性负责。</w:t>
      </w:r>
    </w:p>
    <w:p w14:paraId="696BC736">
      <w:pPr>
        <w:widowControl/>
        <w:shd w:val="clear" w:color="auto" w:fill="FFFFFF"/>
        <w:snapToGrid w:val="0"/>
        <w:spacing w:line="288"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三、在政府采购活动中，残疾人福利性单位视同小型、微型企业，享受预留份额、评审中价格扣除等促进中小企业发展的政府采购政策。</w:t>
      </w:r>
    </w:p>
    <w:p w14:paraId="66C63F4D">
      <w:pPr>
        <w:spacing w:line="360" w:lineRule="auto"/>
        <w:ind w:firstLine="420" w:firstLineChars="200"/>
        <w:rPr>
          <w:rFonts w:ascii="宋体" w:hAnsi="宋体" w:cs="宋体"/>
          <w:color w:val="auto"/>
          <w:highlight w:val="none"/>
        </w:rPr>
      </w:pPr>
      <w:r>
        <w:rPr>
          <w:rFonts w:hint="eastAsia" w:ascii="宋体" w:hAnsi="宋体"/>
          <w:color w:val="auto"/>
          <w:kern w:val="0"/>
          <w:szCs w:val="21"/>
          <w:highlight w:val="none"/>
        </w:rPr>
        <w:t>残疾人福利性单位属于小型、微型企业的，不重复享受政策</w:t>
      </w:r>
      <w:r>
        <w:rPr>
          <w:rFonts w:hint="eastAsia" w:ascii="宋体" w:hAnsi="宋体" w:cs="宋体"/>
          <w:b/>
          <w:color w:val="auto"/>
          <w:szCs w:val="21"/>
          <w:highlight w:val="none"/>
        </w:rPr>
        <w:t>。</w:t>
      </w:r>
    </w:p>
    <w:p w14:paraId="5E776143">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附件2：</w:t>
      </w:r>
      <w:r>
        <w:rPr>
          <w:rFonts w:hint="eastAsia" w:ascii="宋体" w:hAnsi="宋体" w:cs="宋体"/>
          <w:b/>
          <w:bCs/>
          <w:color w:val="auto"/>
          <w:sz w:val="32"/>
          <w:szCs w:val="32"/>
          <w:highlight w:val="none"/>
        </w:rPr>
        <w:t>业务专用章使用说明函</w:t>
      </w:r>
    </w:p>
    <w:p w14:paraId="24DB1D96">
      <w:pPr>
        <w:spacing w:line="360" w:lineRule="auto"/>
        <w:rPr>
          <w:rFonts w:ascii="宋体" w:hAnsi="宋体" w:cs="宋体"/>
          <w:color w:val="auto"/>
          <w:sz w:val="24"/>
          <w:highlight w:val="none"/>
          <w:u w:val="single"/>
        </w:rPr>
      </w:pPr>
    </w:p>
    <w:p w14:paraId="050AB998">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77EB53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你方组织的（项目名称）【项目编号：（采购编号）】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22FBC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02B858B">
      <w:pPr>
        <w:spacing w:line="360" w:lineRule="auto"/>
        <w:ind w:firstLine="494"/>
        <w:rPr>
          <w:rFonts w:ascii="宋体" w:hAnsi="宋体" w:cs="宋体"/>
          <w:color w:val="auto"/>
          <w:sz w:val="24"/>
          <w:highlight w:val="none"/>
        </w:rPr>
      </w:pPr>
    </w:p>
    <w:p w14:paraId="10AEE916">
      <w:pPr>
        <w:spacing w:line="360" w:lineRule="auto"/>
        <w:ind w:firstLine="494"/>
        <w:rPr>
          <w:rFonts w:ascii="宋体" w:hAnsi="宋体" w:cs="宋体"/>
          <w:color w:val="auto"/>
          <w:sz w:val="24"/>
          <w:highlight w:val="none"/>
        </w:rPr>
      </w:pPr>
    </w:p>
    <w:p w14:paraId="21309E53">
      <w:pPr>
        <w:spacing w:line="360" w:lineRule="auto"/>
        <w:ind w:firstLine="494"/>
        <w:rPr>
          <w:rFonts w:ascii="宋体" w:hAnsi="宋体" w:cs="宋体"/>
          <w:color w:val="auto"/>
          <w:sz w:val="24"/>
          <w:highlight w:val="none"/>
        </w:rPr>
      </w:pPr>
    </w:p>
    <w:p w14:paraId="6136ABDE">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96C5C10">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D148152">
      <w:pPr>
        <w:rPr>
          <w:rFonts w:ascii="宋体" w:hAnsi="宋体" w:cs="宋体"/>
          <w:color w:val="auto"/>
          <w:sz w:val="24"/>
          <w:highlight w:val="none"/>
        </w:rPr>
      </w:pPr>
      <w:r>
        <w:rPr>
          <w:rFonts w:hint="eastAsia" w:ascii="宋体" w:hAnsi="宋体" w:cs="宋体"/>
          <w:b/>
          <w:bCs/>
          <w:color w:val="auto"/>
          <w:sz w:val="24"/>
          <w:highlight w:val="none"/>
        </w:rPr>
        <w:t>附：</w:t>
      </w:r>
    </w:p>
    <w:p w14:paraId="36B1E069">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0" distR="0" simplePos="0" relativeHeight="251681792"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8F01D1">
                            <w:pPr>
                              <w:jc w:val="center"/>
                            </w:pPr>
                          </w:p>
                        </w:txbxContent>
                      </wps:txbx>
                      <wps:bodyPr vert="horz" wrap="square" lIns="91440" tIns="45720" rIns="91440" bIns="45720" anchor="t" upright="1">
                        <a:noAutofit/>
                      </wps:bodyPr>
                    </wps:wsp>
                  </a:graphicData>
                </a:graphic>
              </wp:anchor>
            </w:drawing>
          </mc:Choice>
          <mc:Fallback>
            <w:pict>
              <v:rect id="Rectangle 17" o:spid="_x0000_s1026" o:spt="1" style="position:absolute;left:0pt;margin-left:238.9pt;margin-top:28.05pt;height:177.45pt;width:212.95pt;z-index:-251634688;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4wdgAAAAKAQAADwAAAAAAAAABACAAAAAiAAAAZHJzL2Rvd25yZXYu&#10;eG1sUEsBAhQAFAAAAAgAh07iQIjJdv00AgAApAQAAA4AAAAAAAAAAQAgAAAAJwEAAGRycy9lMm9E&#10;b2MueG1sUEsFBgAAAAAGAAYAWQEAAM0FAAAAAA==&#10;">
                <v:fill on="t" focussize="0,0"/>
                <v:stroke color="#000000" joinstyle="miter"/>
                <v:imagedata o:title=""/>
                <o:lock v:ext="edit" aspectratio="f"/>
                <v:textbox>
                  <w:txbxContent>
                    <w:p w14:paraId="538F01D1">
                      <w:pPr>
                        <w:jc w:val="center"/>
                      </w:pPr>
                    </w:p>
                  </w:txbxContent>
                </v:textbox>
              </v:rect>
            </w:pict>
          </mc:Fallback>
        </mc:AlternateContent>
      </w:r>
      <w:r>
        <w:rPr>
          <w:rFonts w:hint="eastAsia" w:ascii="宋体" w:hAnsi="宋体" w:cs="宋体"/>
          <w:b/>
          <w:bCs/>
          <w:color w:val="auto"/>
          <w:sz w:val="24"/>
          <w:highlight w:val="none"/>
        </w:rPr>
        <mc:AlternateContent>
          <mc:Choice Requires="wps">
            <w:drawing>
              <wp:anchor distT="0" distB="0" distL="0" distR="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6298EE">
                            <w:pPr>
                              <w:jc w:val="center"/>
                            </w:pPr>
                          </w:p>
                        </w:txbxContent>
                      </wps:txbx>
                      <wps:bodyPr vert="horz" wrap="square" lIns="91440" tIns="45720" rIns="91440" bIns="45720" anchor="t" upright="1">
                        <a:noAutofit/>
                      </wps:bodyPr>
                    </wps:wsp>
                  </a:graphicData>
                </a:graphic>
              </wp:anchor>
            </w:drawing>
          </mc:Choice>
          <mc:Fallback>
            <w:pict>
              <v:rect id="Rectangle 1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3TsFjYAAAACgEAAA8AAAAAAAAAAQAgAAAAIgAAAGRycy9kb3ducmV2&#10;LnhtbFBLAQIUABQAAAAIAIdO4kALScXLNQIAAKQEAAAOAAAAAAAAAAEAIAAAACcBAABkcnMvZTJv&#10;RG9jLnhtbFBLBQYAAAAABgAGAFkBAADOBQAAAAA=&#10;">
                <v:fill on="t" focussize="0,0"/>
                <v:stroke color="#000000" joinstyle="miter"/>
                <v:imagedata o:title=""/>
                <o:lock v:ext="edit" aspectratio="f"/>
                <v:textbox>
                  <w:txbxContent>
                    <w:p w14:paraId="796298EE">
                      <w:pPr>
                        <w:jc w:val="center"/>
                      </w:pPr>
                    </w:p>
                  </w:txbxContent>
                </v:textbox>
              </v:rect>
            </w:pict>
          </mc:Fallback>
        </mc:AlternateContent>
      </w:r>
      <w:r>
        <w:rPr>
          <w:rFonts w:hint="eastAsia" w:ascii="宋体" w:hAnsi="宋体" w:cs="宋体"/>
          <w:color w:val="auto"/>
          <w:sz w:val="24"/>
          <w:highlight w:val="none"/>
        </w:rPr>
        <w:t>投标单位法定名称章（印模）                投标单位“XX专用章”（印模）</w:t>
      </w:r>
    </w:p>
    <w:p w14:paraId="60FAE9C5">
      <w:pPr>
        <w:autoSpaceDE w:val="0"/>
        <w:autoSpaceDN w:val="0"/>
        <w:jc w:val="center"/>
        <w:rPr>
          <w:rFonts w:ascii="宋体" w:hAnsi="宋体" w:cs="宋体"/>
          <w:b/>
          <w:color w:val="auto"/>
          <w:spacing w:val="6"/>
          <w:sz w:val="32"/>
          <w:szCs w:val="32"/>
          <w:highlight w:val="none"/>
        </w:rPr>
      </w:pPr>
    </w:p>
    <w:p w14:paraId="14E70B4D">
      <w:pPr>
        <w:autoSpaceDE w:val="0"/>
        <w:autoSpaceDN w:val="0"/>
        <w:jc w:val="center"/>
        <w:rPr>
          <w:rFonts w:ascii="宋体" w:hAnsi="宋体" w:cs="宋体"/>
          <w:b/>
          <w:color w:val="auto"/>
          <w:spacing w:val="6"/>
          <w:sz w:val="32"/>
          <w:szCs w:val="32"/>
          <w:highlight w:val="none"/>
        </w:rPr>
      </w:pPr>
    </w:p>
    <w:p w14:paraId="7EA94F8D">
      <w:pPr>
        <w:autoSpaceDE w:val="0"/>
        <w:autoSpaceDN w:val="0"/>
        <w:jc w:val="center"/>
        <w:rPr>
          <w:rFonts w:ascii="宋体" w:hAnsi="宋体" w:cs="宋体"/>
          <w:b/>
          <w:color w:val="auto"/>
          <w:spacing w:val="6"/>
          <w:sz w:val="32"/>
          <w:szCs w:val="32"/>
          <w:highlight w:val="none"/>
        </w:rPr>
      </w:pPr>
    </w:p>
    <w:p w14:paraId="405DD879">
      <w:pPr>
        <w:autoSpaceDE w:val="0"/>
        <w:autoSpaceDN w:val="0"/>
        <w:jc w:val="center"/>
        <w:rPr>
          <w:rFonts w:ascii="宋体" w:hAnsi="宋体" w:cs="宋体"/>
          <w:b/>
          <w:color w:val="auto"/>
          <w:spacing w:val="6"/>
          <w:sz w:val="32"/>
          <w:szCs w:val="32"/>
          <w:highlight w:val="none"/>
        </w:rPr>
      </w:pPr>
    </w:p>
    <w:p w14:paraId="6B46645C">
      <w:pPr>
        <w:autoSpaceDE w:val="0"/>
        <w:autoSpaceDN w:val="0"/>
        <w:jc w:val="center"/>
        <w:rPr>
          <w:rFonts w:ascii="宋体" w:hAnsi="宋体" w:cs="宋体"/>
          <w:b/>
          <w:color w:val="auto"/>
          <w:spacing w:val="6"/>
          <w:sz w:val="32"/>
          <w:szCs w:val="32"/>
          <w:highlight w:val="none"/>
        </w:rPr>
      </w:pPr>
    </w:p>
    <w:p w14:paraId="0685056D">
      <w:pPr>
        <w:autoSpaceDE w:val="0"/>
        <w:autoSpaceDN w:val="0"/>
        <w:jc w:val="center"/>
        <w:rPr>
          <w:rFonts w:ascii="宋体" w:hAnsi="宋体" w:cs="宋体"/>
          <w:b/>
          <w:color w:val="auto"/>
          <w:spacing w:val="6"/>
          <w:sz w:val="32"/>
          <w:szCs w:val="32"/>
          <w:highlight w:val="none"/>
        </w:rPr>
      </w:pPr>
    </w:p>
    <w:p w14:paraId="382DDE92">
      <w:pPr>
        <w:autoSpaceDE w:val="0"/>
        <w:autoSpaceDN w:val="0"/>
        <w:jc w:val="center"/>
        <w:rPr>
          <w:rFonts w:ascii="宋体" w:hAnsi="宋体" w:cs="宋体"/>
          <w:b/>
          <w:color w:val="auto"/>
          <w:spacing w:val="6"/>
          <w:sz w:val="32"/>
          <w:szCs w:val="32"/>
          <w:highlight w:val="none"/>
        </w:rPr>
      </w:pPr>
    </w:p>
    <w:p w14:paraId="52C054D0">
      <w:pPr>
        <w:autoSpaceDE w:val="0"/>
        <w:autoSpaceDN w:val="0"/>
        <w:jc w:val="center"/>
        <w:rPr>
          <w:rFonts w:ascii="宋体" w:hAnsi="宋体" w:cs="宋体"/>
          <w:b/>
          <w:color w:val="auto"/>
          <w:spacing w:val="6"/>
          <w:sz w:val="32"/>
          <w:szCs w:val="32"/>
          <w:highlight w:val="none"/>
        </w:rPr>
      </w:pPr>
    </w:p>
    <w:p w14:paraId="37829E3C">
      <w:pPr>
        <w:autoSpaceDE w:val="0"/>
        <w:autoSpaceDN w:val="0"/>
        <w:jc w:val="center"/>
        <w:rPr>
          <w:rFonts w:ascii="宋体" w:hAnsi="宋体" w:cs="宋体"/>
          <w:b/>
          <w:color w:val="auto"/>
          <w:spacing w:val="6"/>
          <w:sz w:val="32"/>
          <w:szCs w:val="32"/>
          <w:highlight w:val="none"/>
        </w:rPr>
      </w:pPr>
    </w:p>
    <w:p w14:paraId="28FD2224">
      <w:pPr>
        <w:autoSpaceDE w:val="0"/>
        <w:autoSpaceDN w:val="0"/>
        <w:jc w:val="center"/>
        <w:rPr>
          <w:rFonts w:ascii="宋体" w:hAnsi="宋体" w:cs="宋体"/>
          <w:b/>
          <w:color w:val="auto"/>
          <w:spacing w:val="6"/>
          <w:sz w:val="32"/>
          <w:szCs w:val="32"/>
          <w:highlight w:val="none"/>
        </w:rPr>
      </w:pPr>
    </w:p>
    <w:p w14:paraId="1213775A">
      <w:pPr>
        <w:autoSpaceDE w:val="0"/>
        <w:autoSpaceDN w:val="0"/>
        <w:jc w:val="center"/>
        <w:rPr>
          <w:rFonts w:ascii="宋体" w:hAnsi="宋体" w:cs="宋体"/>
          <w:b/>
          <w:color w:val="auto"/>
          <w:spacing w:val="6"/>
          <w:sz w:val="32"/>
          <w:szCs w:val="32"/>
          <w:highlight w:val="none"/>
        </w:rPr>
      </w:pPr>
    </w:p>
    <w:p w14:paraId="0FD67AFC">
      <w:pPr>
        <w:autoSpaceDE w:val="0"/>
        <w:autoSpaceDN w:val="0"/>
        <w:jc w:val="center"/>
        <w:rPr>
          <w:rFonts w:ascii="宋体" w:hAnsi="宋体" w:cs="宋体"/>
          <w:b/>
          <w:color w:val="auto"/>
          <w:spacing w:val="6"/>
          <w:sz w:val="32"/>
          <w:szCs w:val="32"/>
          <w:highlight w:val="none"/>
        </w:rPr>
      </w:pPr>
    </w:p>
    <w:p w14:paraId="3238CD5F">
      <w:pPr>
        <w:autoSpaceDE w:val="0"/>
        <w:autoSpaceDN w:val="0"/>
        <w:jc w:val="center"/>
        <w:rPr>
          <w:rFonts w:ascii="宋体" w:hAnsi="宋体" w:cs="宋体"/>
          <w:b/>
          <w:color w:val="auto"/>
          <w:spacing w:val="6"/>
          <w:sz w:val="32"/>
          <w:szCs w:val="32"/>
          <w:highlight w:val="none"/>
        </w:rPr>
      </w:pPr>
    </w:p>
    <w:p w14:paraId="482B755A">
      <w:pPr>
        <w:autoSpaceDE w:val="0"/>
        <w:autoSpaceDN w:val="0"/>
        <w:jc w:val="center"/>
        <w:rPr>
          <w:rFonts w:ascii="宋体" w:hAnsi="宋体" w:cs="宋体"/>
          <w:b/>
          <w:color w:val="auto"/>
          <w:spacing w:val="6"/>
          <w:sz w:val="32"/>
          <w:szCs w:val="32"/>
          <w:highlight w:val="none"/>
        </w:rPr>
      </w:pPr>
    </w:p>
    <w:p w14:paraId="4641CE3E">
      <w:pPr>
        <w:jc w:val="left"/>
        <w:rPr>
          <w:rFonts w:ascii="宋体" w:hAnsi="宋体"/>
          <w:b/>
          <w:bCs/>
          <w:color w:val="auto"/>
          <w:sz w:val="32"/>
          <w:szCs w:val="32"/>
          <w:highlight w:val="none"/>
        </w:rPr>
      </w:pPr>
      <w:bookmarkStart w:id="479" w:name="_Toc27865"/>
      <w:r>
        <w:rPr>
          <w:rFonts w:hint="eastAsia" w:ascii="宋体" w:hAnsi="宋体"/>
          <w:b/>
          <w:bCs/>
          <w:color w:val="auto"/>
          <w:sz w:val="32"/>
          <w:szCs w:val="32"/>
          <w:highlight w:val="none"/>
        </w:rPr>
        <w:br w:type="page"/>
      </w:r>
    </w:p>
    <w:p w14:paraId="6592047A">
      <w:pPr>
        <w:jc w:val="center"/>
        <w:rPr>
          <w:rFonts w:ascii="宋体" w:hAnsi="宋体"/>
          <w:b/>
          <w:bCs/>
          <w:color w:val="auto"/>
          <w:sz w:val="32"/>
          <w:szCs w:val="32"/>
          <w:highlight w:val="none"/>
        </w:rPr>
      </w:pPr>
      <w:r>
        <w:rPr>
          <w:rFonts w:hint="eastAsia" w:ascii="宋体" w:hAnsi="宋体"/>
          <w:b/>
          <w:bCs/>
          <w:color w:val="auto"/>
          <w:sz w:val="32"/>
          <w:szCs w:val="32"/>
          <w:highlight w:val="none"/>
        </w:rPr>
        <w:t>附件3：联合协议</w:t>
      </w:r>
      <w:bookmarkEnd w:id="479"/>
      <w:r>
        <w:rPr>
          <w:rFonts w:hint="eastAsia" w:ascii="宋体" w:hAnsi="宋体"/>
          <w:b/>
          <w:bCs/>
          <w:color w:val="auto"/>
          <w:sz w:val="32"/>
          <w:szCs w:val="32"/>
          <w:highlight w:val="none"/>
        </w:rPr>
        <w:t>（本项目不适用）</w:t>
      </w:r>
    </w:p>
    <w:p w14:paraId="2DC2A200">
      <w:pPr>
        <w:pStyle w:val="63"/>
        <w:ind w:firstLine="420"/>
        <w:rPr>
          <w:color w:val="auto"/>
          <w:highlight w:val="none"/>
        </w:rPr>
      </w:pPr>
    </w:p>
    <w:p w14:paraId="1ECDA0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18512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w:t>
      </w:r>
      <w:r>
        <w:rPr>
          <w:rFonts w:hint="eastAsia" w:ascii="宋体" w:hAnsi="宋体" w:cs="宋体"/>
          <w:color w:val="auto"/>
          <w:sz w:val="24"/>
          <w:highlight w:val="none"/>
          <w:u w:val="singl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项目编号：（采购编号）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792EB26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F80517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等均对联合投标各方产生约束力。</w:t>
      </w:r>
    </w:p>
    <w:p w14:paraId="48C2604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3F37A86">
      <w:pPr>
        <w:snapToGrid w:val="0"/>
        <w:spacing w:line="360" w:lineRule="auto"/>
        <w:ind w:firstLine="576"/>
        <w:rPr>
          <w:rFonts w:ascii="宋体" w:hAnsi="宋体" w:cs="宋体"/>
          <w:color w:val="auto"/>
          <w:kern w:val="0"/>
          <w:sz w:val="24"/>
          <w:highlight w:val="none"/>
          <w:lang w:val="zh-CN"/>
        </w:rPr>
      </w:pPr>
      <w:bookmarkStart w:id="480"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EB0498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C00F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80"/>
    <w:p w14:paraId="6B1609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76AFE88">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EB372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753EB8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24877E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12D51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2ABFB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ADAC7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636305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/公章)：</w:t>
      </w:r>
    </w:p>
    <w:p w14:paraId="67EA2D4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/公章)：</w:t>
      </w:r>
    </w:p>
    <w:p w14:paraId="1DD73623">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44AB8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975AA4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211EA70">
      <w:pPr>
        <w:autoSpaceDE w:val="0"/>
        <w:autoSpaceDN w:val="0"/>
        <w:jc w:val="center"/>
        <w:rPr>
          <w:rFonts w:ascii="宋体" w:hAnsi="宋体" w:cs="宋体"/>
          <w:b/>
          <w:color w:val="auto"/>
          <w:spacing w:val="6"/>
          <w:sz w:val="32"/>
          <w:szCs w:val="32"/>
          <w:highlight w:val="none"/>
        </w:rPr>
      </w:pPr>
    </w:p>
    <w:p w14:paraId="345BAE91">
      <w:pPr>
        <w:autoSpaceDE w:val="0"/>
        <w:autoSpaceDN w:val="0"/>
        <w:jc w:val="center"/>
        <w:rPr>
          <w:rFonts w:ascii="宋体" w:hAnsi="宋体" w:cs="宋体"/>
          <w:b/>
          <w:color w:val="auto"/>
          <w:spacing w:val="6"/>
          <w:sz w:val="32"/>
          <w:szCs w:val="32"/>
          <w:highlight w:val="none"/>
        </w:rPr>
      </w:pPr>
    </w:p>
    <w:p w14:paraId="3C44CF76">
      <w:pPr>
        <w:autoSpaceDE w:val="0"/>
        <w:autoSpaceDN w:val="0"/>
        <w:jc w:val="center"/>
        <w:rPr>
          <w:rFonts w:ascii="宋体" w:hAnsi="宋体" w:cs="宋体"/>
          <w:b/>
          <w:color w:val="auto"/>
          <w:spacing w:val="6"/>
          <w:sz w:val="32"/>
          <w:szCs w:val="32"/>
          <w:highlight w:val="none"/>
        </w:rPr>
      </w:pPr>
    </w:p>
    <w:p w14:paraId="36D7B317">
      <w:pPr>
        <w:autoSpaceDE w:val="0"/>
        <w:autoSpaceDN w:val="0"/>
        <w:jc w:val="center"/>
        <w:rPr>
          <w:rFonts w:ascii="宋体" w:hAnsi="宋体" w:cs="宋体"/>
          <w:b/>
          <w:color w:val="auto"/>
          <w:spacing w:val="6"/>
          <w:sz w:val="32"/>
          <w:szCs w:val="32"/>
          <w:highlight w:val="none"/>
        </w:rPr>
      </w:pPr>
    </w:p>
    <w:p w14:paraId="0BFE4F4D">
      <w:pPr>
        <w:autoSpaceDE w:val="0"/>
        <w:autoSpaceDN w:val="0"/>
        <w:jc w:val="center"/>
        <w:rPr>
          <w:rFonts w:ascii="宋体" w:hAnsi="宋体" w:cs="宋体"/>
          <w:b/>
          <w:color w:val="auto"/>
          <w:spacing w:val="6"/>
          <w:sz w:val="32"/>
          <w:szCs w:val="32"/>
          <w:highlight w:val="none"/>
        </w:rPr>
      </w:pPr>
    </w:p>
    <w:p w14:paraId="3634FD90">
      <w:pPr>
        <w:autoSpaceDE w:val="0"/>
        <w:autoSpaceDN w:val="0"/>
        <w:jc w:val="center"/>
        <w:rPr>
          <w:rFonts w:ascii="宋体" w:hAnsi="宋体" w:cs="宋体"/>
          <w:b/>
          <w:color w:val="auto"/>
          <w:spacing w:val="6"/>
          <w:sz w:val="32"/>
          <w:szCs w:val="32"/>
          <w:highlight w:val="none"/>
        </w:rPr>
      </w:pPr>
    </w:p>
    <w:p w14:paraId="29F046D2">
      <w:pPr>
        <w:autoSpaceDE w:val="0"/>
        <w:autoSpaceDN w:val="0"/>
        <w:jc w:val="center"/>
        <w:rPr>
          <w:rFonts w:ascii="宋体" w:hAnsi="宋体" w:cs="宋体"/>
          <w:b/>
          <w:color w:val="auto"/>
          <w:spacing w:val="6"/>
          <w:sz w:val="32"/>
          <w:szCs w:val="32"/>
          <w:highlight w:val="none"/>
        </w:rPr>
      </w:pPr>
    </w:p>
    <w:p w14:paraId="01D9A109">
      <w:pPr>
        <w:autoSpaceDE w:val="0"/>
        <w:autoSpaceDN w:val="0"/>
        <w:jc w:val="center"/>
        <w:rPr>
          <w:rFonts w:ascii="宋体" w:hAnsi="宋体" w:cs="宋体"/>
          <w:b/>
          <w:color w:val="auto"/>
          <w:spacing w:val="6"/>
          <w:sz w:val="32"/>
          <w:szCs w:val="32"/>
          <w:highlight w:val="none"/>
        </w:rPr>
      </w:pPr>
    </w:p>
    <w:p w14:paraId="15039955">
      <w:pPr>
        <w:autoSpaceDE w:val="0"/>
        <w:autoSpaceDN w:val="0"/>
        <w:jc w:val="center"/>
        <w:rPr>
          <w:rFonts w:ascii="宋体" w:hAnsi="宋体" w:cs="宋体"/>
          <w:b/>
          <w:color w:val="auto"/>
          <w:spacing w:val="6"/>
          <w:sz w:val="32"/>
          <w:szCs w:val="32"/>
          <w:highlight w:val="none"/>
        </w:rPr>
      </w:pPr>
    </w:p>
    <w:p w14:paraId="461E1B29">
      <w:pPr>
        <w:autoSpaceDE w:val="0"/>
        <w:autoSpaceDN w:val="0"/>
        <w:jc w:val="center"/>
        <w:rPr>
          <w:rFonts w:ascii="宋体" w:hAnsi="宋体" w:cs="宋体"/>
          <w:b/>
          <w:color w:val="auto"/>
          <w:spacing w:val="6"/>
          <w:sz w:val="32"/>
          <w:szCs w:val="32"/>
          <w:highlight w:val="none"/>
        </w:rPr>
      </w:pPr>
    </w:p>
    <w:p w14:paraId="0C04D71A">
      <w:pPr>
        <w:autoSpaceDE w:val="0"/>
        <w:autoSpaceDN w:val="0"/>
        <w:jc w:val="center"/>
        <w:rPr>
          <w:rFonts w:ascii="宋体" w:hAnsi="宋体" w:cs="宋体"/>
          <w:b/>
          <w:color w:val="auto"/>
          <w:spacing w:val="6"/>
          <w:sz w:val="32"/>
          <w:szCs w:val="32"/>
          <w:highlight w:val="none"/>
        </w:rPr>
      </w:pPr>
    </w:p>
    <w:p w14:paraId="30BCC6CE">
      <w:pPr>
        <w:autoSpaceDE w:val="0"/>
        <w:autoSpaceDN w:val="0"/>
        <w:jc w:val="center"/>
        <w:rPr>
          <w:rFonts w:ascii="宋体" w:hAnsi="宋体" w:cs="宋体"/>
          <w:b/>
          <w:color w:val="auto"/>
          <w:spacing w:val="6"/>
          <w:sz w:val="32"/>
          <w:szCs w:val="32"/>
          <w:highlight w:val="none"/>
        </w:rPr>
      </w:pPr>
    </w:p>
    <w:p w14:paraId="552395D1">
      <w:pPr>
        <w:autoSpaceDE w:val="0"/>
        <w:autoSpaceDN w:val="0"/>
        <w:jc w:val="center"/>
        <w:rPr>
          <w:rFonts w:ascii="宋体" w:hAnsi="宋体" w:cs="宋体"/>
          <w:b/>
          <w:color w:val="auto"/>
          <w:spacing w:val="6"/>
          <w:sz w:val="32"/>
          <w:szCs w:val="32"/>
          <w:highlight w:val="none"/>
        </w:rPr>
      </w:pPr>
    </w:p>
    <w:p w14:paraId="5137499E">
      <w:pPr>
        <w:autoSpaceDE w:val="0"/>
        <w:autoSpaceDN w:val="0"/>
        <w:jc w:val="center"/>
        <w:rPr>
          <w:rFonts w:ascii="宋体" w:hAnsi="宋体" w:cs="宋体"/>
          <w:b/>
          <w:color w:val="auto"/>
          <w:spacing w:val="6"/>
          <w:sz w:val="32"/>
          <w:szCs w:val="32"/>
          <w:highlight w:val="none"/>
        </w:rPr>
      </w:pPr>
    </w:p>
    <w:p w14:paraId="5110124E">
      <w:pPr>
        <w:autoSpaceDE w:val="0"/>
        <w:autoSpaceDN w:val="0"/>
        <w:jc w:val="center"/>
        <w:rPr>
          <w:rFonts w:ascii="宋体" w:hAnsi="宋体" w:cs="宋体"/>
          <w:b/>
          <w:color w:val="auto"/>
          <w:spacing w:val="6"/>
          <w:sz w:val="32"/>
          <w:szCs w:val="32"/>
          <w:highlight w:val="none"/>
        </w:rPr>
      </w:pPr>
    </w:p>
    <w:p w14:paraId="709B275B">
      <w:pPr>
        <w:autoSpaceDE w:val="0"/>
        <w:autoSpaceDN w:val="0"/>
        <w:jc w:val="center"/>
        <w:rPr>
          <w:rFonts w:ascii="宋体" w:hAnsi="宋体" w:cs="宋体"/>
          <w:b/>
          <w:color w:val="auto"/>
          <w:spacing w:val="6"/>
          <w:sz w:val="32"/>
          <w:szCs w:val="32"/>
          <w:highlight w:val="none"/>
        </w:rPr>
      </w:pPr>
    </w:p>
    <w:p w14:paraId="0B41B2EA">
      <w:pPr>
        <w:autoSpaceDE w:val="0"/>
        <w:autoSpaceDN w:val="0"/>
        <w:jc w:val="center"/>
        <w:rPr>
          <w:rFonts w:ascii="宋体" w:hAnsi="宋体" w:cs="宋体"/>
          <w:b/>
          <w:color w:val="auto"/>
          <w:spacing w:val="6"/>
          <w:sz w:val="32"/>
          <w:szCs w:val="32"/>
          <w:highlight w:val="none"/>
        </w:rPr>
      </w:pPr>
    </w:p>
    <w:p w14:paraId="7279815D">
      <w:pPr>
        <w:autoSpaceDE w:val="0"/>
        <w:autoSpaceDN w:val="0"/>
        <w:jc w:val="center"/>
        <w:rPr>
          <w:rFonts w:ascii="宋体" w:hAnsi="宋体" w:cs="宋体"/>
          <w:b/>
          <w:color w:val="auto"/>
          <w:spacing w:val="6"/>
          <w:sz w:val="32"/>
          <w:szCs w:val="32"/>
          <w:highlight w:val="none"/>
        </w:rPr>
      </w:pPr>
    </w:p>
    <w:p w14:paraId="3A64BC21">
      <w:pPr>
        <w:autoSpaceDE w:val="0"/>
        <w:autoSpaceDN w:val="0"/>
        <w:jc w:val="center"/>
        <w:rPr>
          <w:rFonts w:ascii="宋体" w:hAnsi="宋体" w:cs="宋体"/>
          <w:b/>
          <w:color w:val="auto"/>
          <w:spacing w:val="6"/>
          <w:sz w:val="32"/>
          <w:szCs w:val="32"/>
          <w:highlight w:val="none"/>
        </w:rPr>
      </w:pPr>
    </w:p>
    <w:p w14:paraId="459214D5">
      <w:pPr>
        <w:autoSpaceDE w:val="0"/>
        <w:autoSpaceDN w:val="0"/>
        <w:jc w:val="center"/>
        <w:rPr>
          <w:rFonts w:ascii="宋体" w:hAnsi="宋体" w:cs="宋体"/>
          <w:b/>
          <w:color w:val="auto"/>
          <w:spacing w:val="6"/>
          <w:sz w:val="32"/>
          <w:szCs w:val="32"/>
          <w:highlight w:val="none"/>
        </w:rPr>
      </w:pPr>
    </w:p>
    <w:p w14:paraId="1035F6DD">
      <w:pPr>
        <w:autoSpaceDE w:val="0"/>
        <w:autoSpaceDN w:val="0"/>
        <w:jc w:val="center"/>
        <w:rPr>
          <w:rFonts w:ascii="宋体" w:hAnsi="宋体" w:cs="宋体"/>
          <w:b/>
          <w:color w:val="auto"/>
          <w:spacing w:val="6"/>
          <w:sz w:val="32"/>
          <w:szCs w:val="32"/>
          <w:highlight w:val="none"/>
        </w:rPr>
      </w:pPr>
    </w:p>
    <w:p w14:paraId="014C3AB4">
      <w:pPr>
        <w:autoSpaceDE w:val="0"/>
        <w:autoSpaceDN w:val="0"/>
        <w:jc w:val="center"/>
        <w:rPr>
          <w:rFonts w:ascii="宋体" w:hAnsi="宋体" w:cs="宋体"/>
          <w:b/>
          <w:color w:val="auto"/>
          <w:spacing w:val="6"/>
          <w:sz w:val="32"/>
          <w:szCs w:val="32"/>
          <w:highlight w:val="none"/>
        </w:rPr>
      </w:pPr>
    </w:p>
    <w:p w14:paraId="6474CAA1">
      <w:pPr>
        <w:autoSpaceDE w:val="0"/>
        <w:autoSpaceDN w:val="0"/>
        <w:jc w:val="center"/>
        <w:rPr>
          <w:rFonts w:ascii="宋体" w:hAnsi="宋体" w:cs="宋体"/>
          <w:b/>
          <w:color w:val="auto"/>
          <w:spacing w:val="6"/>
          <w:sz w:val="32"/>
          <w:szCs w:val="32"/>
          <w:highlight w:val="none"/>
        </w:rPr>
      </w:pPr>
    </w:p>
    <w:p w14:paraId="6F8E6804">
      <w:pPr>
        <w:jc w:val="left"/>
        <w:rPr>
          <w:b/>
          <w:bCs/>
          <w:color w:val="auto"/>
          <w:sz w:val="32"/>
          <w:szCs w:val="32"/>
          <w:highlight w:val="none"/>
        </w:rPr>
      </w:pPr>
      <w:bookmarkStart w:id="481" w:name="_Toc22286"/>
      <w:r>
        <w:rPr>
          <w:rFonts w:hint="eastAsia"/>
          <w:b/>
          <w:bCs/>
          <w:color w:val="auto"/>
          <w:sz w:val="32"/>
          <w:szCs w:val="32"/>
          <w:highlight w:val="none"/>
        </w:rPr>
        <w:br w:type="page"/>
      </w:r>
    </w:p>
    <w:p w14:paraId="45394B7A">
      <w:pPr>
        <w:jc w:val="center"/>
        <w:rPr>
          <w:b/>
          <w:bCs/>
          <w:color w:val="auto"/>
          <w:sz w:val="32"/>
          <w:szCs w:val="32"/>
          <w:highlight w:val="none"/>
        </w:rPr>
      </w:pPr>
      <w:r>
        <w:rPr>
          <w:rFonts w:hint="eastAsia"/>
          <w:b/>
          <w:bCs/>
          <w:color w:val="auto"/>
          <w:sz w:val="32"/>
          <w:szCs w:val="32"/>
          <w:highlight w:val="none"/>
        </w:rPr>
        <w:t>附件4：分包意向协议</w:t>
      </w:r>
      <w:bookmarkEnd w:id="481"/>
      <w:r>
        <w:rPr>
          <w:rFonts w:hint="eastAsia"/>
          <w:b/>
          <w:bCs/>
          <w:color w:val="auto"/>
          <w:sz w:val="32"/>
          <w:szCs w:val="32"/>
          <w:highlight w:val="none"/>
        </w:rPr>
        <w:t>（如有）</w:t>
      </w:r>
    </w:p>
    <w:p w14:paraId="4211620F">
      <w:pPr>
        <w:pStyle w:val="63"/>
        <w:ind w:firstLine="420"/>
        <w:rPr>
          <w:color w:val="auto"/>
          <w:highlight w:val="none"/>
        </w:rPr>
      </w:pPr>
    </w:p>
    <w:p w14:paraId="2FEBB20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01911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u w:val="singl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项目编号：（采购编号）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CCAEBD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6FC638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2276347A">
      <w:pPr>
        <w:pStyle w:val="3"/>
        <w:ind w:left="664" w:leftChars="316" w:firstLine="229" w:firstLineChars="95"/>
        <w:rPr>
          <w:rFonts w:ascii="宋体" w:hAnsi="宋体" w:eastAsia="宋体" w:cs="宋体"/>
          <w:color w:val="auto"/>
          <w:kern w:val="0"/>
          <w:sz w:val="24"/>
          <w:szCs w:val="24"/>
          <w:highlight w:val="none"/>
        </w:rPr>
      </w:pPr>
      <w:bookmarkStart w:id="482" w:name="_Toc17735"/>
      <w:r>
        <w:rPr>
          <w:rFonts w:hint="eastAsia" w:ascii="宋体" w:hAnsi="宋体" w:eastAsia="宋体" w:cs="宋体"/>
          <w:color w:val="auto"/>
          <w:kern w:val="0"/>
          <w:sz w:val="24"/>
          <w:szCs w:val="24"/>
          <w:highlight w:val="none"/>
        </w:rPr>
        <w:t>……</w:t>
      </w:r>
      <w:bookmarkEnd w:id="482"/>
    </w:p>
    <w:p w14:paraId="2BC7FF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2A42FF3">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FD041AF">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8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83"/>
    </w:p>
    <w:p w14:paraId="5374D0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371CCB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FC6C53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787E4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35BE49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75E1DD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0ACCEB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084746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471F5A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2EA9D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D97E63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w:t>
      </w:r>
    </w:p>
    <w:p w14:paraId="4766EA4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/公章)：</w:t>
      </w:r>
    </w:p>
    <w:p w14:paraId="523675B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E4FCC9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668C38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C20EF00">
      <w:pPr>
        <w:autoSpaceDE w:val="0"/>
        <w:autoSpaceDN w:val="0"/>
        <w:jc w:val="center"/>
        <w:rPr>
          <w:rFonts w:ascii="宋体" w:hAnsi="宋体" w:cs="宋体"/>
          <w:b/>
          <w:color w:val="auto"/>
          <w:spacing w:val="6"/>
          <w:sz w:val="32"/>
          <w:szCs w:val="32"/>
          <w:highlight w:val="none"/>
        </w:rPr>
      </w:pPr>
    </w:p>
    <w:p w14:paraId="367DA340">
      <w:pPr>
        <w:autoSpaceDE w:val="0"/>
        <w:autoSpaceDN w:val="0"/>
        <w:jc w:val="center"/>
        <w:rPr>
          <w:rFonts w:ascii="宋体" w:hAnsi="宋体" w:cs="宋体"/>
          <w:b/>
          <w:color w:val="auto"/>
          <w:spacing w:val="6"/>
          <w:sz w:val="32"/>
          <w:szCs w:val="32"/>
          <w:highlight w:val="none"/>
        </w:rPr>
      </w:pPr>
    </w:p>
    <w:p w14:paraId="0CEC9656">
      <w:pPr>
        <w:autoSpaceDE w:val="0"/>
        <w:autoSpaceDN w:val="0"/>
        <w:jc w:val="center"/>
        <w:rPr>
          <w:rFonts w:ascii="宋体" w:hAnsi="宋体" w:cs="宋体"/>
          <w:b/>
          <w:color w:val="auto"/>
          <w:spacing w:val="6"/>
          <w:sz w:val="32"/>
          <w:szCs w:val="32"/>
          <w:highlight w:val="none"/>
        </w:rPr>
      </w:pPr>
    </w:p>
    <w:p w14:paraId="6B500AAD">
      <w:pPr>
        <w:autoSpaceDE w:val="0"/>
        <w:autoSpaceDN w:val="0"/>
        <w:jc w:val="center"/>
        <w:rPr>
          <w:rFonts w:ascii="宋体" w:hAnsi="宋体" w:cs="宋体"/>
          <w:b/>
          <w:color w:val="auto"/>
          <w:spacing w:val="6"/>
          <w:sz w:val="32"/>
          <w:szCs w:val="32"/>
          <w:highlight w:val="none"/>
        </w:rPr>
      </w:pPr>
    </w:p>
    <w:p w14:paraId="78B679D8">
      <w:pPr>
        <w:autoSpaceDE w:val="0"/>
        <w:autoSpaceDN w:val="0"/>
        <w:jc w:val="center"/>
        <w:rPr>
          <w:rFonts w:ascii="宋体" w:hAnsi="宋体" w:cs="宋体"/>
          <w:b/>
          <w:color w:val="auto"/>
          <w:spacing w:val="6"/>
          <w:sz w:val="32"/>
          <w:szCs w:val="32"/>
          <w:highlight w:val="none"/>
        </w:rPr>
      </w:pPr>
    </w:p>
    <w:p w14:paraId="0B6D3BFF">
      <w:pPr>
        <w:autoSpaceDE w:val="0"/>
        <w:autoSpaceDN w:val="0"/>
        <w:jc w:val="center"/>
        <w:rPr>
          <w:rFonts w:ascii="宋体" w:hAnsi="宋体" w:cs="宋体"/>
          <w:b/>
          <w:color w:val="auto"/>
          <w:spacing w:val="6"/>
          <w:sz w:val="32"/>
          <w:szCs w:val="32"/>
          <w:highlight w:val="none"/>
        </w:rPr>
      </w:pPr>
    </w:p>
    <w:p w14:paraId="78A36818">
      <w:pPr>
        <w:autoSpaceDE w:val="0"/>
        <w:autoSpaceDN w:val="0"/>
        <w:jc w:val="center"/>
        <w:rPr>
          <w:rFonts w:ascii="宋体" w:hAnsi="宋体" w:cs="宋体"/>
          <w:b/>
          <w:color w:val="auto"/>
          <w:spacing w:val="6"/>
          <w:sz w:val="32"/>
          <w:szCs w:val="32"/>
          <w:highlight w:val="none"/>
        </w:rPr>
      </w:pPr>
    </w:p>
    <w:p w14:paraId="2FDD6558">
      <w:pPr>
        <w:autoSpaceDE w:val="0"/>
        <w:autoSpaceDN w:val="0"/>
        <w:jc w:val="center"/>
        <w:rPr>
          <w:rFonts w:ascii="宋体" w:hAnsi="宋体" w:cs="宋体"/>
          <w:b/>
          <w:color w:val="auto"/>
          <w:spacing w:val="6"/>
          <w:sz w:val="32"/>
          <w:szCs w:val="32"/>
          <w:highlight w:val="none"/>
        </w:rPr>
      </w:pPr>
    </w:p>
    <w:p w14:paraId="5B85A7ED">
      <w:pPr>
        <w:autoSpaceDE w:val="0"/>
        <w:autoSpaceDN w:val="0"/>
        <w:jc w:val="center"/>
        <w:rPr>
          <w:rFonts w:ascii="宋体" w:hAnsi="宋体" w:cs="宋体"/>
          <w:b/>
          <w:color w:val="auto"/>
          <w:spacing w:val="6"/>
          <w:sz w:val="32"/>
          <w:szCs w:val="32"/>
          <w:highlight w:val="none"/>
        </w:rPr>
      </w:pPr>
    </w:p>
    <w:p w14:paraId="31880976">
      <w:pPr>
        <w:autoSpaceDE w:val="0"/>
        <w:autoSpaceDN w:val="0"/>
        <w:jc w:val="center"/>
        <w:rPr>
          <w:rFonts w:ascii="宋体" w:hAnsi="宋体" w:cs="宋体"/>
          <w:b/>
          <w:color w:val="auto"/>
          <w:spacing w:val="6"/>
          <w:sz w:val="32"/>
          <w:szCs w:val="32"/>
          <w:highlight w:val="none"/>
        </w:rPr>
      </w:pPr>
    </w:p>
    <w:p w14:paraId="4ADFCFF4">
      <w:pPr>
        <w:autoSpaceDE w:val="0"/>
        <w:autoSpaceDN w:val="0"/>
        <w:jc w:val="center"/>
        <w:rPr>
          <w:rFonts w:ascii="宋体" w:hAnsi="宋体" w:cs="宋体"/>
          <w:b/>
          <w:color w:val="auto"/>
          <w:spacing w:val="6"/>
          <w:sz w:val="32"/>
          <w:szCs w:val="32"/>
          <w:highlight w:val="none"/>
        </w:rPr>
      </w:pPr>
    </w:p>
    <w:p w14:paraId="0739A68D">
      <w:pPr>
        <w:autoSpaceDE w:val="0"/>
        <w:autoSpaceDN w:val="0"/>
        <w:jc w:val="center"/>
        <w:rPr>
          <w:rFonts w:ascii="宋体" w:hAnsi="宋体" w:cs="宋体"/>
          <w:b/>
          <w:color w:val="auto"/>
          <w:spacing w:val="6"/>
          <w:sz w:val="32"/>
          <w:szCs w:val="32"/>
          <w:highlight w:val="none"/>
        </w:rPr>
      </w:pPr>
    </w:p>
    <w:p w14:paraId="49B719B5">
      <w:pPr>
        <w:autoSpaceDE w:val="0"/>
        <w:autoSpaceDN w:val="0"/>
        <w:jc w:val="center"/>
        <w:rPr>
          <w:rFonts w:ascii="宋体" w:hAnsi="宋体" w:cs="宋体"/>
          <w:b/>
          <w:color w:val="auto"/>
          <w:spacing w:val="6"/>
          <w:sz w:val="32"/>
          <w:szCs w:val="32"/>
          <w:highlight w:val="none"/>
        </w:rPr>
      </w:pPr>
    </w:p>
    <w:p w14:paraId="10620E39">
      <w:pPr>
        <w:autoSpaceDE w:val="0"/>
        <w:autoSpaceDN w:val="0"/>
        <w:jc w:val="center"/>
        <w:rPr>
          <w:rFonts w:ascii="宋体" w:hAnsi="宋体" w:cs="宋体"/>
          <w:b/>
          <w:color w:val="auto"/>
          <w:spacing w:val="6"/>
          <w:sz w:val="32"/>
          <w:szCs w:val="32"/>
          <w:highlight w:val="none"/>
        </w:rPr>
      </w:pPr>
    </w:p>
    <w:p w14:paraId="1CC84F8A">
      <w:pPr>
        <w:autoSpaceDE w:val="0"/>
        <w:autoSpaceDN w:val="0"/>
        <w:jc w:val="center"/>
        <w:rPr>
          <w:rFonts w:ascii="宋体" w:hAnsi="宋体" w:cs="宋体"/>
          <w:b/>
          <w:color w:val="auto"/>
          <w:spacing w:val="6"/>
          <w:sz w:val="32"/>
          <w:szCs w:val="32"/>
          <w:highlight w:val="none"/>
        </w:rPr>
      </w:pPr>
    </w:p>
    <w:p w14:paraId="4BA028C4">
      <w:pPr>
        <w:autoSpaceDE w:val="0"/>
        <w:autoSpaceDN w:val="0"/>
        <w:jc w:val="center"/>
        <w:rPr>
          <w:rFonts w:ascii="宋体" w:hAnsi="宋体" w:cs="宋体"/>
          <w:b/>
          <w:color w:val="auto"/>
          <w:spacing w:val="6"/>
          <w:sz w:val="32"/>
          <w:szCs w:val="32"/>
          <w:highlight w:val="none"/>
        </w:rPr>
      </w:pPr>
    </w:p>
    <w:p w14:paraId="5A48B38E">
      <w:pPr>
        <w:autoSpaceDE w:val="0"/>
        <w:autoSpaceDN w:val="0"/>
        <w:jc w:val="center"/>
        <w:rPr>
          <w:rFonts w:ascii="宋体" w:hAnsi="宋体" w:cs="宋体"/>
          <w:b/>
          <w:color w:val="auto"/>
          <w:spacing w:val="6"/>
          <w:sz w:val="32"/>
          <w:szCs w:val="32"/>
          <w:highlight w:val="none"/>
        </w:rPr>
      </w:pPr>
    </w:p>
    <w:p w14:paraId="321D2BF3">
      <w:pPr>
        <w:autoSpaceDE w:val="0"/>
        <w:autoSpaceDN w:val="0"/>
        <w:jc w:val="center"/>
        <w:rPr>
          <w:rFonts w:ascii="宋体" w:hAnsi="宋体" w:cs="宋体"/>
          <w:b/>
          <w:color w:val="auto"/>
          <w:spacing w:val="6"/>
          <w:sz w:val="32"/>
          <w:szCs w:val="32"/>
          <w:highlight w:val="none"/>
        </w:rPr>
      </w:pPr>
    </w:p>
    <w:p w14:paraId="242BC931">
      <w:pPr>
        <w:autoSpaceDE w:val="0"/>
        <w:autoSpaceDN w:val="0"/>
        <w:jc w:val="center"/>
        <w:rPr>
          <w:rFonts w:ascii="宋体" w:hAnsi="宋体" w:cs="宋体"/>
          <w:b/>
          <w:color w:val="auto"/>
          <w:spacing w:val="6"/>
          <w:sz w:val="32"/>
          <w:szCs w:val="32"/>
          <w:highlight w:val="none"/>
        </w:rPr>
      </w:pPr>
    </w:p>
    <w:p w14:paraId="3ED23451">
      <w:pPr>
        <w:autoSpaceDE w:val="0"/>
        <w:autoSpaceDN w:val="0"/>
        <w:jc w:val="center"/>
        <w:rPr>
          <w:rFonts w:ascii="宋体" w:hAnsi="宋体" w:cs="宋体"/>
          <w:b/>
          <w:color w:val="auto"/>
          <w:spacing w:val="6"/>
          <w:sz w:val="32"/>
          <w:szCs w:val="32"/>
          <w:highlight w:val="none"/>
        </w:rPr>
      </w:pPr>
    </w:p>
    <w:p w14:paraId="212DE743">
      <w:pPr>
        <w:autoSpaceDE w:val="0"/>
        <w:autoSpaceDN w:val="0"/>
        <w:jc w:val="center"/>
        <w:rPr>
          <w:rFonts w:ascii="宋体" w:hAnsi="宋体" w:cs="宋体"/>
          <w:b/>
          <w:color w:val="auto"/>
          <w:spacing w:val="6"/>
          <w:sz w:val="32"/>
          <w:szCs w:val="32"/>
          <w:highlight w:val="none"/>
        </w:rPr>
      </w:pPr>
    </w:p>
    <w:p w14:paraId="790DB507">
      <w:pPr>
        <w:autoSpaceDE w:val="0"/>
        <w:autoSpaceDN w:val="0"/>
        <w:jc w:val="center"/>
        <w:rPr>
          <w:rFonts w:ascii="宋体" w:hAnsi="宋体" w:cs="宋体"/>
          <w:b/>
          <w:color w:val="auto"/>
          <w:spacing w:val="6"/>
          <w:sz w:val="32"/>
          <w:szCs w:val="32"/>
          <w:highlight w:val="none"/>
        </w:rPr>
      </w:pPr>
    </w:p>
    <w:p w14:paraId="1DE6B685">
      <w:pPr>
        <w:autoSpaceDE w:val="0"/>
        <w:autoSpaceDN w:val="0"/>
        <w:jc w:val="center"/>
        <w:rPr>
          <w:rFonts w:ascii="宋体" w:hAnsi="宋体" w:cs="宋体"/>
          <w:b/>
          <w:color w:val="auto"/>
          <w:spacing w:val="6"/>
          <w:sz w:val="32"/>
          <w:szCs w:val="32"/>
          <w:highlight w:val="none"/>
        </w:rPr>
      </w:pPr>
    </w:p>
    <w:p w14:paraId="36F4D23A">
      <w:pPr>
        <w:autoSpaceDE w:val="0"/>
        <w:autoSpaceDN w:val="0"/>
        <w:jc w:val="center"/>
        <w:rPr>
          <w:rFonts w:ascii="宋体" w:hAnsi="宋体" w:cs="宋体"/>
          <w:b/>
          <w:color w:val="auto"/>
          <w:spacing w:val="6"/>
          <w:sz w:val="32"/>
          <w:szCs w:val="32"/>
          <w:highlight w:val="none"/>
        </w:rPr>
      </w:pPr>
    </w:p>
    <w:p w14:paraId="6931C09A">
      <w:pPr>
        <w:jc w:val="left"/>
        <w:rPr>
          <w:b/>
          <w:bCs/>
          <w:color w:val="auto"/>
          <w:sz w:val="32"/>
          <w:szCs w:val="32"/>
          <w:highlight w:val="none"/>
        </w:rPr>
      </w:pPr>
      <w:bookmarkStart w:id="484" w:name="_Toc3460"/>
      <w:r>
        <w:rPr>
          <w:rFonts w:hint="eastAsia"/>
          <w:b/>
          <w:bCs/>
          <w:color w:val="auto"/>
          <w:sz w:val="32"/>
          <w:szCs w:val="32"/>
          <w:highlight w:val="none"/>
        </w:rPr>
        <w:br w:type="page"/>
      </w:r>
    </w:p>
    <w:p w14:paraId="34B6C35D">
      <w:pPr>
        <w:jc w:val="center"/>
        <w:rPr>
          <w:b/>
          <w:bCs/>
          <w:color w:val="auto"/>
          <w:sz w:val="32"/>
          <w:szCs w:val="32"/>
          <w:highlight w:val="none"/>
        </w:rPr>
      </w:pPr>
      <w:r>
        <w:rPr>
          <w:rFonts w:hint="eastAsia"/>
          <w:b/>
          <w:bCs/>
          <w:color w:val="auto"/>
          <w:sz w:val="32"/>
          <w:szCs w:val="32"/>
          <w:highlight w:val="none"/>
        </w:rPr>
        <w:t>附件5：中小企业声明函</w:t>
      </w:r>
      <w:bookmarkEnd w:id="484"/>
    </w:p>
    <w:p w14:paraId="6271A472">
      <w:pPr>
        <w:spacing w:line="360" w:lineRule="auto"/>
        <w:jc w:val="center"/>
        <w:rPr>
          <w:rFonts w:ascii="宋体" w:hAnsi="宋体" w:cs="宋体"/>
          <w:color w:val="auto"/>
          <w:sz w:val="24"/>
          <w:highlight w:val="none"/>
          <w:u w:val="single"/>
        </w:rPr>
      </w:pPr>
    </w:p>
    <w:p w14:paraId="3CBE8534">
      <w:pPr>
        <w:adjustRightInd/>
        <w:spacing w:line="360" w:lineRule="auto"/>
        <w:jc w:val="center"/>
        <w:outlineLvl w:val="0"/>
        <w:rPr>
          <w:rFonts w:ascii="宋体" w:hAnsi="宋体" w:cs="仿宋_GB2312"/>
          <w:b/>
          <w:color w:val="auto"/>
          <w:sz w:val="36"/>
          <w:szCs w:val="36"/>
          <w:highlight w:val="none"/>
        </w:rPr>
      </w:pPr>
      <w:bookmarkStart w:id="485" w:name="_Toc4767"/>
      <w:bookmarkStart w:id="486" w:name="_Toc7651"/>
      <w:r>
        <w:rPr>
          <w:rFonts w:hint="eastAsia" w:ascii="宋体" w:hAnsi="宋体" w:cs="仿宋_GB2312"/>
          <w:b/>
          <w:color w:val="auto"/>
          <w:sz w:val="36"/>
          <w:szCs w:val="36"/>
          <w:highlight w:val="none"/>
        </w:rPr>
        <w:t>中小企业声明函（货物）（适用于标项一）</w:t>
      </w:r>
      <w:bookmarkEnd w:id="485"/>
      <w:bookmarkEnd w:id="486"/>
    </w:p>
    <w:p w14:paraId="7408E2EB">
      <w:pPr>
        <w:spacing w:line="360" w:lineRule="auto"/>
        <w:rPr>
          <w:rFonts w:ascii="宋体" w:hAnsi="宋体" w:cs="宋体"/>
          <w:b/>
          <w:color w:val="auto"/>
          <w:spacing w:val="6"/>
          <w:sz w:val="24"/>
          <w:highlight w:val="none"/>
        </w:rPr>
      </w:pPr>
    </w:p>
    <w:p w14:paraId="13F65912">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本公司郑重声明，根据《政府采购促进中小企业发展管理办法》（财库﹝2020﹞46 号）的规定，本公司参加</w:t>
      </w:r>
      <w:r>
        <w:rPr>
          <w:rFonts w:hint="eastAsia" w:ascii="宋体" w:hAnsi="宋体" w:cs="宋体"/>
          <w:color w:val="auto"/>
          <w:spacing w:val="6"/>
          <w:sz w:val="24"/>
          <w:highlight w:val="none"/>
          <w:u w:val="single"/>
        </w:rPr>
        <w:t>宁波大学</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宁波大学真诚图书馆及8号教学楼全光网络及配套设备升级项目</w:t>
      </w:r>
      <w:r>
        <w:rPr>
          <w:rFonts w:hint="eastAsia" w:ascii="宋体" w:hAnsi="宋体" w:cs="宋体"/>
          <w:color w:val="auto"/>
          <w:spacing w:val="6"/>
          <w:sz w:val="24"/>
          <w:highlight w:val="none"/>
        </w:rPr>
        <w:t>采购活动，提供的货物全部由符合政策要求的中小企业制造。相关企业（含联合体中的中小企业、签订分包意向协议的中小企业）的具体情况如下：</w:t>
      </w:r>
    </w:p>
    <w:p w14:paraId="6CC3B937">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WiFi7 高密AP（定向），属于工业行业；制造商为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2BA55D3B">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WiFi7高性能AP，属于工业行业；制造商为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01F669CB">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WIFI7 吸顶AP，属于工业行业；制造商为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65453D8D">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无线控制器，属于工业行业；制造商为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2C573BE5">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无线光主机，属于工业行业；制造商为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29A1795D">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光电理线架，属于工业行业；制造商为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2B9AEF7">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2.5G光模块，属于工业行业；制造商为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87A0CD4">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图书馆核心，属于工业行业；制造商为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D4AE55A">
      <w:pPr>
        <w:numPr>
          <w:ilvl w:val="0"/>
          <w:numId w:val="10"/>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万兆光模块，属于工业行业；制造商为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D4D7A58">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005B7B35">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924FAF">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1807C598">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p>
    <w:p w14:paraId="7D3411FC">
      <w:pPr>
        <w:spacing w:line="360" w:lineRule="auto"/>
        <w:ind w:firstLine="3780" w:firstLineChars="1500"/>
        <w:rPr>
          <w:rFonts w:ascii="宋体" w:hAnsi="宋体" w:cs="宋体"/>
          <w:color w:val="auto"/>
          <w:spacing w:val="6"/>
          <w:sz w:val="24"/>
          <w:highlight w:val="none"/>
        </w:rPr>
      </w:pPr>
      <w:r>
        <w:rPr>
          <w:rFonts w:hint="eastAsia" w:ascii="宋体" w:hAnsi="宋体" w:cs="宋体"/>
          <w:color w:val="auto"/>
          <w:spacing w:val="6"/>
          <w:sz w:val="24"/>
          <w:highlight w:val="none"/>
        </w:rPr>
        <w:t>投标人名称</w:t>
      </w:r>
      <w:r>
        <w:rPr>
          <w:rFonts w:hint="eastAsia" w:ascii="宋体" w:hAnsi="宋体" w:cs="宋体"/>
          <w:color w:val="auto"/>
          <w:kern w:val="0"/>
          <w:sz w:val="24"/>
          <w:highlight w:val="none"/>
          <w:lang w:val="zh-CN"/>
        </w:rPr>
        <w:t>(电子签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w:t>
      </w:r>
      <w:r>
        <w:rPr>
          <w:rFonts w:hint="eastAsia" w:ascii="宋体" w:hAnsi="宋体" w:cs="宋体"/>
          <w:color w:val="auto"/>
          <w:spacing w:val="6"/>
          <w:sz w:val="24"/>
          <w:highlight w:val="none"/>
        </w:rPr>
        <w:t>：</w:t>
      </w:r>
    </w:p>
    <w:p w14:paraId="51A2F279">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3CE498">
      <w:pPr>
        <w:spacing w:line="360" w:lineRule="auto"/>
        <w:ind w:right="420"/>
        <w:rPr>
          <w:rFonts w:ascii="宋体" w:hAnsi="宋体" w:cs="宋体"/>
          <w:color w:val="auto"/>
          <w:sz w:val="24"/>
          <w:highlight w:val="none"/>
        </w:rPr>
      </w:pPr>
    </w:p>
    <w:p w14:paraId="021A96D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5119F7F2">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6C49D515">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780731F">
      <w:pPr>
        <w:rPr>
          <w:b/>
          <w:bCs/>
          <w:color w:val="auto"/>
          <w:sz w:val="32"/>
          <w:szCs w:val="32"/>
          <w:highlight w:val="none"/>
        </w:rPr>
      </w:pPr>
      <w:r>
        <w:rPr>
          <w:rFonts w:hint="eastAsia"/>
          <w:b/>
          <w:bCs/>
          <w:color w:val="auto"/>
          <w:sz w:val="32"/>
          <w:szCs w:val="32"/>
          <w:highlight w:val="none"/>
        </w:rPr>
        <w:br w:type="page"/>
      </w:r>
    </w:p>
    <w:p w14:paraId="45CD6D10">
      <w:pPr>
        <w:adjustRightInd/>
        <w:spacing w:line="360" w:lineRule="auto"/>
        <w:jc w:val="center"/>
        <w:outlineLvl w:val="0"/>
        <w:rPr>
          <w:rFonts w:ascii="宋体" w:hAnsi="宋体" w:cs="仿宋_GB2312"/>
          <w:b/>
          <w:color w:val="auto"/>
          <w:sz w:val="36"/>
          <w:szCs w:val="36"/>
          <w:highlight w:val="none"/>
        </w:rPr>
      </w:pPr>
      <w:bookmarkStart w:id="487" w:name="_Toc28315"/>
      <w:bookmarkStart w:id="488" w:name="_Toc22489"/>
      <w:r>
        <w:rPr>
          <w:rFonts w:hint="eastAsia" w:ascii="宋体" w:hAnsi="宋体" w:cs="仿宋_GB2312"/>
          <w:b/>
          <w:color w:val="auto"/>
          <w:sz w:val="36"/>
          <w:szCs w:val="36"/>
          <w:highlight w:val="none"/>
        </w:rPr>
        <w:t>中小企业声明函（货物）（适用于标项二）</w:t>
      </w:r>
      <w:bookmarkEnd w:id="487"/>
      <w:bookmarkEnd w:id="488"/>
    </w:p>
    <w:p w14:paraId="74DDE1DD">
      <w:pPr>
        <w:spacing w:line="360" w:lineRule="auto"/>
        <w:rPr>
          <w:rFonts w:ascii="宋体" w:hAnsi="宋体" w:cs="宋体"/>
          <w:b/>
          <w:color w:val="auto"/>
          <w:spacing w:val="6"/>
          <w:sz w:val="24"/>
          <w:highlight w:val="none"/>
        </w:rPr>
      </w:pPr>
    </w:p>
    <w:p w14:paraId="7F2EE06E">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本公司郑重声明，根据《政府采购促进中小企业发展管理办法》（财库﹝2020﹞46 号）的规定，本公司参加</w:t>
      </w:r>
      <w:r>
        <w:rPr>
          <w:rFonts w:hint="eastAsia" w:ascii="宋体" w:hAnsi="宋体" w:cs="宋体"/>
          <w:color w:val="auto"/>
          <w:spacing w:val="6"/>
          <w:sz w:val="24"/>
          <w:highlight w:val="none"/>
          <w:u w:val="single"/>
        </w:rPr>
        <w:t>宁波大学</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宁波大学真诚图书馆及8号教学楼全光网络及配套设备升级项目</w:t>
      </w:r>
      <w:r>
        <w:rPr>
          <w:rFonts w:hint="eastAsia" w:ascii="宋体" w:hAnsi="宋体" w:cs="宋体"/>
          <w:color w:val="auto"/>
          <w:spacing w:val="6"/>
          <w:sz w:val="24"/>
          <w:highlight w:val="none"/>
        </w:rPr>
        <w:t>采购活动，提供的货物全部由符合政策要求的中小企业制造。相关企业（含联合体中的中小企业、签订分包意向协议的中小企业）的具体情况如下：</w:t>
      </w:r>
    </w:p>
    <w:p w14:paraId="4464D39F">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WiFi7高性能AP，属于工业行业；制造商为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6B1757BF">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WiFi7 高密AP（定向），属于工业行业；制造商为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798E242F">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WIFI7 放装AP，属于工业行业；制造商为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D0F0B32">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2.5G光模块，属于工业行业；制造商为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252D5B33">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无线光主机，属于工业行业；制造商为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8108BCB">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光电理线架，属于工业行业；制造商为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0DCFC38A">
      <w:pPr>
        <w:numPr>
          <w:ilvl w:val="0"/>
          <w:numId w:val="11"/>
        </w:numPr>
        <w:spacing w:line="360" w:lineRule="auto"/>
        <w:ind w:firstLine="480" w:firstLineChars="200"/>
        <w:rPr>
          <w:rFonts w:ascii="宋体" w:hAnsi="宋体" w:cs="宋体"/>
          <w:color w:val="auto"/>
          <w:spacing w:val="6"/>
          <w:sz w:val="24"/>
          <w:highlight w:val="none"/>
        </w:rPr>
      </w:pPr>
      <w:r>
        <w:rPr>
          <w:rFonts w:hint="eastAsia" w:ascii="宋体" w:hAnsi="宋体"/>
          <w:color w:val="auto"/>
          <w:sz w:val="24"/>
          <w:highlight w:val="none"/>
        </w:rPr>
        <w:t>光交换机</w:t>
      </w:r>
      <w:r>
        <w:rPr>
          <w:rFonts w:hint="eastAsia" w:ascii="宋体" w:hAnsi="宋体" w:cs="宋体"/>
          <w:color w:val="auto"/>
          <w:spacing w:val="6"/>
          <w:sz w:val="24"/>
          <w:highlight w:val="none"/>
        </w:rPr>
        <w:t>，属于工业行业；制造商为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768D41F9">
      <w:pPr>
        <w:numPr>
          <w:ilvl w:val="0"/>
          <w:numId w:val="11"/>
        </w:num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万兆光模块，属于工业行业；制造商为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spacing w:val="6"/>
          <w:sz w:val="24"/>
          <w:highlight w:val="none"/>
        </w:rPr>
        <w:t>，资产总额为</w:t>
      </w:r>
      <w:r>
        <w:rPr>
          <w:rFonts w:hint="eastAsia"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2428DA2E">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E46DFC4">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10033FDE">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67B5DD12">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p>
    <w:p w14:paraId="46EEE8EF">
      <w:pPr>
        <w:spacing w:line="360" w:lineRule="auto"/>
        <w:ind w:firstLine="3780" w:firstLineChars="1500"/>
        <w:rPr>
          <w:rFonts w:ascii="宋体" w:hAnsi="宋体" w:cs="宋体"/>
          <w:color w:val="auto"/>
          <w:spacing w:val="6"/>
          <w:sz w:val="24"/>
          <w:highlight w:val="none"/>
        </w:rPr>
      </w:pPr>
      <w:r>
        <w:rPr>
          <w:rFonts w:hint="eastAsia" w:ascii="宋体" w:hAnsi="宋体" w:cs="宋体"/>
          <w:color w:val="auto"/>
          <w:spacing w:val="6"/>
          <w:sz w:val="24"/>
          <w:highlight w:val="none"/>
        </w:rPr>
        <w:t>投标人名称</w:t>
      </w:r>
      <w:r>
        <w:rPr>
          <w:rFonts w:hint="eastAsia" w:ascii="宋体" w:hAnsi="宋体" w:cs="宋体"/>
          <w:color w:val="auto"/>
          <w:kern w:val="0"/>
          <w:sz w:val="24"/>
          <w:highlight w:val="none"/>
          <w:lang w:val="zh-CN"/>
        </w:rPr>
        <w:t>(电子签</w:t>
      </w:r>
      <w:r>
        <w:rPr>
          <w:rFonts w:hint="eastAsia" w:ascii="宋体" w:hAnsi="宋体" w:cs="宋体"/>
          <w:color w:val="auto"/>
          <w:kern w:val="0"/>
          <w:sz w:val="24"/>
          <w:highlight w:val="none"/>
        </w:rPr>
        <w:t>章</w:t>
      </w:r>
      <w:r>
        <w:rPr>
          <w:rFonts w:hint="eastAsia" w:ascii="宋体" w:hAnsi="宋体" w:cs="宋体"/>
          <w:color w:val="auto"/>
          <w:kern w:val="0"/>
          <w:sz w:val="24"/>
          <w:highlight w:val="none"/>
          <w:lang w:val="zh-CN"/>
        </w:rPr>
        <w:t>)</w:t>
      </w:r>
      <w:r>
        <w:rPr>
          <w:rFonts w:hint="eastAsia" w:ascii="宋体" w:hAnsi="宋体" w:cs="宋体"/>
          <w:color w:val="auto"/>
          <w:spacing w:val="6"/>
          <w:sz w:val="24"/>
          <w:highlight w:val="none"/>
        </w:rPr>
        <w:t>：</w:t>
      </w:r>
    </w:p>
    <w:p w14:paraId="566AFA28">
      <w:pPr>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10BA87F">
      <w:pPr>
        <w:spacing w:line="360" w:lineRule="auto"/>
        <w:ind w:right="420"/>
        <w:rPr>
          <w:rFonts w:ascii="宋体" w:hAnsi="宋体" w:cs="宋体"/>
          <w:color w:val="auto"/>
          <w:sz w:val="24"/>
          <w:highlight w:val="none"/>
        </w:rPr>
      </w:pPr>
    </w:p>
    <w:p w14:paraId="174BF36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57C61D32">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665AF262">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A119708">
      <w:pPr>
        <w:spacing w:line="360" w:lineRule="auto"/>
        <w:ind w:right="420" w:firstLine="480" w:firstLineChars="200"/>
        <w:rPr>
          <w:rFonts w:ascii="宋体" w:hAnsi="宋体" w:cs="宋体"/>
          <w:color w:val="auto"/>
          <w:sz w:val="24"/>
          <w:highlight w:val="none"/>
        </w:rPr>
      </w:pPr>
    </w:p>
    <w:p w14:paraId="1FDBEA4C">
      <w:pPr>
        <w:rPr>
          <w:b/>
          <w:bCs/>
          <w:color w:val="auto"/>
          <w:sz w:val="32"/>
          <w:szCs w:val="32"/>
          <w:highlight w:val="none"/>
        </w:rPr>
      </w:pPr>
      <w:r>
        <w:rPr>
          <w:rFonts w:hint="eastAsia"/>
          <w:b/>
          <w:bCs/>
          <w:color w:val="auto"/>
          <w:sz w:val="32"/>
          <w:szCs w:val="32"/>
          <w:highlight w:val="none"/>
        </w:rPr>
        <w:br w:type="page"/>
      </w:r>
    </w:p>
    <w:p w14:paraId="52B817A9">
      <w:pPr>
        <w:jc w:val="left"/>
        <w:rPr>
          <w:b/>
          <w:bCs/>
          <w:color w:val="auto"/>
          <w:sz w:val="32"/>
          <w:szCs w:val="32"/>
          <w:highlight w:val="none"/>
        </w:rPr>
      </w:pPr>
      <w:r>
        <w:rPr>
          <w:rFonts w:hint="eastAsia"/>
          <w:b/>
          <w:bCs/>
          <w:color w:val="auto"/>
          <w:sz w:val="32"/>
          <w:szCs w:val="32"/>
          <w:highlight w:val="none"/>
        </w:rPr>
        <w:t>附件六：</w:t>
      </w:r>
    </w:p>
    <w:p w14:paraId="7B70951E">
      <w:pPr>
        <w:adjustRightInd/>
        <w:spacing w:line="360" w:lineRule="auto"/>
        <w:jc w:val="center"/>
        <w:outlineLvl w:val="0"/>
        <w:rPr>
          <w:rFonts w:ascii="宋体" w:hAnsi="宋体" w:cs="宋体"/>
          <w:b/>
          <w:color w:val="auto"/>
          <w:sz w:val="24"/>
          <w:highlight w:val="none"/>
        </w:rPr>
      </w:pPr>
      <w:bookmarkStart w:id="489" w:name="_Toc1507"/>
      <w:bookmarkStart w:id="490" w:name="_Toc14085"/>
      <w:r>
        <w:rPr>
          <w:rFonts w:hint="eastAsia" w:ascii="宋体" w:hAnsi="宋体" w:cs="宋体"/>
          <w:b/>
          <w:color w:val="auto"/>
          <w:sz w:val="24"/>
          <w:highlight w:val="none"/>
        </w:rPr>
        <w:t>政府采购活动现场确认声明书</w:t>
      </w:r>
      <w:bookmarkEnd w:id="489"/>
      <w:bookmarkEnd w:id="490"/>
    </w:p>
    <w:p w14:paraId="2915A13A">
      <w:pPr>
        <w:adjustRightInd/>
        <w:snapToGrid w:val="0"/>
        <w:spacing w:line="360" w:lineRule="auto"/>
        <w:rPr>
          <w:rFonts w:ascii="宋体" w:hAnsi="宋体" w:cs="宋体"/>
          <w:color w:val="auto"/>
          <w:spacing w:val="6"/>
          <w:szCs w:val="21"/>
          <w:highlight w:val="none"/>
        </w:rPr>
      </w:pPr>
      <w:r>
        <w:rPr>
          <w:rFonts w:hint="eastAsia" w:ascii="宋体" w:hAnsi="宋体" w:cs="宋体"/>
          <w:color w:val="auto"/>
          <w:spacing w:val="6"/>
          <w:szCs w:val="21"/>
          <w:highlight w:val="none"/>
          <w:u w:val="single"/>
        </w:rPr>
        <w:t xml:space="preserve"> 宁波中基国际招标有限公司</w:t>
      </w:r>
      <w:r>
        <w:rPr>
          <w:rFonts w:hint="eastAsia" w:ascii="宋体" w:hAnsi="宋体" w:cs="宋体"/>
          <w:color w:val="auto"/>
          <w:spacing w:val="6"/>
          <w:szCs w:val="21"/>
          <w:highlight w:val="none"/>
        </w:rPr>
        <w:t>：</w:t>
      </w:r>
    </w:p>
    <w:p w14:paraId="3DD6F554">
      <w:pPr>
        <w:adjustRightInd/>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（授权代表姓名），经由</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（法定代表人姓名）合法授权参加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（项目编号：</w:t>
      </w:r>
      <w:r>
        <w:rPr>
          <w:rFonts w:hint="eastAsia" w:ascii="宋体" w:hAnsi="宋体" w:cs="宋体"/>
          <w:color w:val="auto"/>
          <w:spacing w:val="6"/>
          <w:szCs w:val="21"/>
          <w:highlight w:val="none"/>
          <w:u w:val="single"/>
        </w:rPr>
        <w:t xml:space="preserve">CBNB-        </w:t>
      </w:r>
      <w:r>
        <w:rPr>
          <w:rFonts w:hint="eastAsia" w:ascii="宋体" w:hAnsi="宋体" w:cs="宋体"/>
          <w:color w:val="auto"/>
          <w:spacing w:val="6"/>
          <w:szCs w:val="21"/>
          <w:highlight w:val="none"/>
        </w:rPr>
        <w:t xml:space="preserve">）政府采购活动，经与本单位法人代表（负责人）联系确认，现就有关公平竞争事项郑重声明如下： </w:t>
      </w:r>
    </w:p>
    <w:p w14:paraId="7A8E6763">
      <w:pPr>
        <w:widowControl/>
        <w:numPr>
          <w:ilvl w:val="0"/>
          <w:numId w:val="12"/>
        </w:num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本单位与采购人之间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不存在利害关系 □存在下列利害关系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42132EE">
      <w:pPr>
        <w:widowControl/>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A.投资关系    B.行政隶属关系    C.业务指导关系</w:t>
      </w:r>
    </w:p>
    <w:p w14:paraId="48ABB8F1">
      <w:pPr>
        <w:widowControl/>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D.其他可能</w:t>
      </w:r>
      <w:r>
        <w:rPr>
          <w:rFonts w:hint="eastAsia" w:ascii="宋体" w:hAnsi="宋体" w:cs="宋体"/>
          <w:color w:val="auto"/>
          <w:szCs w:val="21"/>
          <w:highlight w:val="none"/>
        </w:rPr>
        <w:t>影响采购公正的</w:t>
      </w:r>
      <w:r>
        <w:rPr>
          <w:rFonts w:hint="eastAsia" w:ascii="宋体" w:hAnsi="宋体" w:cs="宋体"/>
          <w:color w:val="auto"/>
          <w:kern w:val="0"/>
          <w:szCs w:val="21"/>
          <w:highlight w:val="none"/>
        </w:rPr>
        <w:t xml:space="preserve">利害关系（如有，请如实说明）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EE2BF47">
      <w:pPr>
        <w:widowControl/>
        <w:numPr>
          <w:ilvl w:val="0"/>
          <w:numId w:val="12"/>
        </w:num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现已清楚知道参加本项目采购活动的其他所有供应商名称，本单位 □与其他所有供应商之间均不存在利害关系 □与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（供应商名称）之间存在下列利害关系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BD0FCCE">
      <w:p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A.法定代表人或负责人或实际控制人是同一人</w:t>
      </w:r>
    </w:p>
    <w:p w14:paraId="7B7F47F8">
      <w:pPr>
        <w:adjustRightInd/>
        <w:snapToGrid w:val="0"/>
        <w:spacing w:line="360" w:lineRule="auto"/>
        <w:ind w:firstLine="420" w:firstLineChars="200"/>
        <w:rPr>
          <w:rFonts w:ascii="宋体" w:hAnsi="宋体" w:cs="宋体"/>
          <w:color w:val="auto"/>
          <w:spacing w:val="6"/>
          <w:szCs w:val="21"/>
          <w:highlight w:val="none"/>
        </w:rPr>
      </w:pPr>
      <w:r>
        <w:rPr>
          <w:rFonts w:hint="eastAsia" w:ascii="宋体" w:hAnsi="宋体" w:cs="宋体"/>
          <w:color w:val="auto"/>
          <w:kern w:val="0"/>
          <w:szCs w:val="21"/>
          <w:highlight w:val="none"/>
        </w:rPr>
        <w:t>B.法定代表人或负责人或实际控制人是夫妻关系</w:t>
      </w:r>
    </w:p>
    <w:p w14:paraId="5CF8ECD4">
      <w:pPr>
        <w:adjustRightInd/>
        <w:snapToGrid w:val="0"/>
        <w:spacing w:line="360" w:lineRule="auto"/>
        <w:ind w:firstLine="420" w:firstLineChars="200"/>
        <w:rPr>
          <w:rFonts w:ascii="宋体" w:hAnsi="宋体" w:cs="宋体"/>
          <w:color w:val="auto"/>
          <w:spacing w:val="6"/>
          <w:szCs w:val="21"/>
          <w:highlight w:val="none"/>
        </w:rPr>
      </w:pPr>
      <w:r>
        <w:rPr>
          <w:rFonts w:hint="eastAsia" w:ascii="宋体" w:hAnsi="宋体" w:cs="宋体"/>
          <w:color w:val="auto"/>
          <w:kern w:val="0"/>
          <w:szCs w:val="21"/>
          <w:highlight w:val="none"/>
        </w:rPr>
        <w:t>C.法定代表人或负责人或实际控制人是直系血亲关系</w:t>
      </w:r>
    </w:p>
    <w:p w14:paraId="54A2650B">
      <w:pPr>
        <w:adjustRightInd/>
        <w:snapToGrid w:val="0"/>
        <w:spacing w:line="360" w:lineRule="auto"/>
        <w:ind w:firstLine="420" w:firstLineChars="200"/>
        <w:rPr>
          <w:rFonts w:ascii="宋体" w:hAnsi="宋体" w:cs="宋体"/>
          <w:color w:val="auto"/>
          <w:spacing w:val="6"/>
          <w:szCs w:val="21"/>
          <w:highlight w:val="none"/>
        </w:rPr>
      </w:pPr>
      <w:r>
        <w:rPr>
          <w:rFonts w:hint="eastAsia" w:ascii="宋体" w:hAnsi="宋体" w:cs="宋体"/>
          <w:color w:val="auto"/>
          <w:kern w:val="0"/>
          <w:szCs w:val="21"/>
          <w:highlight w:val="none"/>
        </w:rPr>
        <w:t>D.法定代表人或负责人或实际控制人存在三代以内旁系血亲关系</w:t>
      </w:r>
    </w:p>
    <w:p w14:paraId="750B43A4">
      <w:p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E.法定代表人或负责人或实际控制人存在近姻亲关系</w:t>
      </w:r>
    </w:p>
    <w:p w14:paraId="4C2ED2F4">
      <w:p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F.法定代表人或负责人或实际控制人存在股份控制或实际控制关系</w:t>
      </w:r>
    </w:p>
    <w:p w14:paraId="3B5FB587">
      <w:p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G.存在共同直接或间接投资设立子公司、联营企业和合营企业情况</w:t>
      </w:r>
    </w:p>
    <w:p w14:paraId="61C3E28B">
      <w:pPr>
        <w:adjustRightInd/>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H.存在分级代理或代销关系、同一生产制造商关系、</w:t>
      </w:r>
      <w:r>
        <w:rPr>
          <w:rFonts w:hint="eastAsia" w:ascii="宋体" w:hAnsi="宋体" w:cs="宋体"/>
          <w:color w:val="auto"/>
          <w:szCs w:val="21"/>
          <w:highlight w:val="none"/>
        </w:rPr>
        <w:t>管理关系、重要业务（占主营业务收入50%以上）或重要财务往来关系（如融资）等其他实质性控制关系</w:t>
      </w:r>
    </w:p>
    <w:p w14:paraId="32D6DAEB">
      <w:pPr>
        <w:adjustRightInd/>
        <w:snapToGrid w:val="0"/>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I</w:t>
      </w:r>
      <w:r>
        <w:rPr>
          <w:rFonts w:hint="eastAsia" w:ascii="宋体" w:hAnsi="宋体" w:cs="宋体"/>
          <w:color w:val="auto"/>
          <w:kern w:val="0"/>
          <w:szCs w:val="21"/>
          <w:highlight w:val="none"/>
        </w:rPr>
        <w:t>.</w:t>
      </w:r>
      <w:r>
        <w:rPr>
          <w:rFonts w:hint="eastAsia" w:ascii="宋体" w:hAnsi="宋体" w:cs="宋体"/>
          <w:color w:val="auto"/>
          <w:szCs w:val="21"/>
          <w:highlight w:val="none"/>
        </w:rPr>
        <w:t>其他利害关系情况</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7993CD7">
      <w:pPr>
        <w:widowControl/>
        <w:numPr>
          <w:ilvl w:val="0"/>
          <w:numId w:val="13"/>
        </w:num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现已清楚知道并</w:t>
      </w:r>
      <w:r>
        <w:rPr>
          <w:rFonts w:hint="eastAsia" w:ascii="宋体" w:hAnsi="宋体" w:cs="宋体"/>
          <w:color w:val="auto"/>
          <w:kern w:val="0"/>
          <w:szCs w:val="21"/>
          <w:highlight w:val="none"/>
        </w:rPr>
        <w:t>严格遵守政府采购法律法规和现场纪律。</w:t>
      </w:r>
    </w:p>
    <w:p w14:paraId="4CBFEB48">
      <w:pPr>
        <w:widowControl/>
        <w:numPr>
          <w:ilvl w:val="0"/>
          <w:numId w:val="13"/>
        </w:numPr>
        <w:adjustRightInd/>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我发现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供应商之间存在或可能存在上述第二条第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项利害关系。</w:t>
      </w:r>
    </w:p>
    <w:p w14:paraId="79B207A3">
      <w:pPr>
        <w:adjustRightInd/>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（供应商代表签名）：</w:t>
      </w:r>
    </w:p>
    <w:p w14:paraId="3DDBFA4A">
      <w:pPr>
        <w:adjustRightInd/>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2026年  月  日（请填写投标日当天日期）</w:t>
      </w:r>
    </w:p>
    <w:p w14:paraId="3B1DCF4F">
      <w:pPr>
        <w:adjustRightInd/>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说明：（1）供应商解密投标文件及获知其他供应商信息进行如实声明并盖章或授权代表签名后，以扫描件形式通过邮件方式发送至邮箱：</w:t>
      </w:r>
      <w:r>
        <w:rPr>
          <w:rFonts w:hint="eastAsia" w:ascii="宋体" w:hAnsi="宋体" w:cs="宋体"/>
          <w:b/>
          <w:bCs/>
          <w:color w:val="auto"/>
          <w:szCs w:val="21"/>
          <w:highlight w:val="none"/>
          <w:u w:val="single"/>
        </w:rPr>
        <w:t>1061816448@qq.com</w:t>
      </w:r>
      <w:r>
        <w:rPr>
          <w:rFonts w:hint="eastAsia" w:ascii="宋体" w:hAnsi="宋体" w:cs="宋体"/>
          <w:b/>
          <w:bCs/>
          <w:color w:val="auto"/>
          <w:szCs w:val="21"/>
          <w:highlight w:val="none"/>
        </w:rPr>
        <w:t>。</w:t>
      </w:r>
    </w:p>
    <w:p w14:paraId="01A6EF28">
      <w:pPr>
        <w:adjustRightInd/>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（2）在电子响应文件解密后供应商可看到所参与标项的供应商名称，在确认与采购人和其他供应商无任何上述关系的情况下，请在一中的“</w:t>
      </w:r>
      <w:r>
        <w:rPr>
          <w:rFonts w:hint="eastAsia" w:ascii="宋体" w:hAnsi="宋体" w:cs="宋体"/>
          <w:b/>
          <w:bCs/>
          <w:color w:val="auto"/>
          <w:kern w:val="0"/>
          <w:szCs w:val="21"/>
          <w:highlight w:val="none"/>
        </w:rPr>
        <w:t>□不存在利害关系</w:t>
      </w:r>
      <w:r>
        <w:rPr>
          <w:rFonts w:hint="eastAsia" w:ascii="宋体" w:hAnsi="宋体" w:cs="宋体"/>
          <w:b/>
          <w:bCs/>
          <w:color w:val="auto"/>
          <w:szCs w:val="21"/>
          <w:highlight w:val="none"/>
        </w:rPr>
        <w:t>”</w:t>
      </w:r>
      <w:r>
        <w:rPr>
          <w:rFonts w:hint="eastAsia" w:ascii="宋体" w:hAnsi="宋体" w:cs="宋体"/>
          <w:b/>
          <w:bCs/>
          <w:color w:val="auto"/>
          <w:kern w:val="0"/>
          <w:szCs w:val="21"/>
          <w:highlight w:val="none"/>
        </w:rPr>
        <w:t>打钩，二中的</w:t>
      </w:r>
      <w:r>
        <w:rPr>
          <w:rFonts w:hint="eastAsia" w:ascii="宋体" w:hAnsi="宋体" w:cs="宋体"/>
          <w:b/>
          <w:bCs/>
          <w:color w:val="auto"/>
          <w:szCs w:val="21"/>
          <w:highlight w:val="none"/>
        </w:rPr>
        <w:t>“</w:t>
      </w:r>
      <w:r>
        <w:rPr>
          <w:rFonts w:hint="eastAsia" w:ascii="宋体" w:hAnsi="宋体" w:cs="宋体"/>
          <w:b/>
          <w:bCs/>
          <w:color w:val="auto"/>
          <w:kern w:val="0"/>
          <w:szCs w:val="21"/>
          <w:highlight w:val="none"/>
        </w:rPr>
        <w:t>□与其他所有供应商之间均不存在利害关系</w:t>
      </w:r>
      <w:r>
        <w:rPr>
          <w:rFonts w:hint="eastAsia" w:ascii="宋体" w:hAnsi="宋体" w:cs="宋体"/>
          <w:b/>
          <w:bCs/>
          <w:color w:val="auto"/>
          <w:szCs w:val="21"/>
          <w:highlight w:val="none"/>
        </w:rPr>
        <w:t>”</w:t>
      </w:r>
      <w:r>
        <w:rPr>
          <w:rFonts w:hint="eastAsia" w:ascii="宋体" w:hAnsi="宋体" w:cs="宋体"/>
          <w:b/>
          <w:bCs/>
          <w:color w:val="auto"/>
          <w:kern w:val="0"/>
          <w:szCs w:val="21"/>
          <w:highlight w:val="none"/>
        </w:rPr>
        <w:t>打钩</w:t>
      </w:r>
      <w:r>
        <w:rPr>
          <w:rFonts w:hint="eastAsia" w:ascii="宋体" w:hAnsi="宋体" w:cs="宋体"/>
          <w:b/>
          <w:bCs/>
          <w:color w:val="auto"/>
          <w:szCs w:val="21"/>
          <w:highlight w:val="none"/>
        </w:rPr>
        <w:t>，四中的2个下划线用斜杠“/”划掉。</w:t>
      </w:r>
    </w:p>
    <w:p w14:paraId="7C3182C1">
      <w:pPr>
        <w:spacing w:line="360" w:lineRule="auto"/>
        <w:ind w:firstLine="420"/>
        <w:jc w:val="left"/>
        <w:rPr>
          <w:rFonts w:ascii="宋体" w:hAnsi="宋体" w:cs="宋体"/>
          <w:b/>
          <w:bCs/>
          <w:color w:val="auto"/>
          <w:szCs w:val="21"/>
          <w:highlight w:val="none"/>
        </w:rPr>
      </w:pPr>
      <w:r>
        <w:rPr>
          <w:rFonts w:hint="eastAsia" w:ascii="宋体" w:hAnsi="宋体" w:cs="宋体"/>
          <w:b/>
          <w:bCs/>
          <w:color w:val="auto"/>
          <w:szCs w:val="21"/>
          <w:highlight w:val="none"/>
        </w:rPr>
        <w:t>（3）此声明书非响应文件的组成内容，无需编入响应文件中。</w:t>
      </w:r>
    </w:p>
    <w:p w14:paraId="12723348">
      <w:pPr>
        <w:jc w:val="left"/>
        <w:rPr>
          <w:rFonts w:ascii="宋体" w:hAnsi="宋体" w:cs="宋体"/>
          <w:b/>
          <w:bCs/>
          <w:color w:val="auto"/>
          <w:szCs w:val="21"/>
          <w:highlight w:val="none"/>
        </w:rPr>
      </w:pPr>
      <w:r>
        <w:rPr>
          <w:rFonts w:hint="eastAsia" w:ascii="宋体" w:hAnsi="宋体" w:cs="宋体"/>
          <w:b/>
          <w:bCs/>
          <w:color w:val="auto"/>
          <w:szCs w:val="21"/>
          <w:highlight w:val="none"/>
        </w:rPr>
        <w:br w:type="page"/>
      </w:r>
    </w:p>
    <w:p w14:paraId="42261843">
      <w:pPr>
        <w:keepNext/>
        <w:keepLines/>
        <w:jc w:val="left"/>
        <w:outlineLvl w:val="1"/>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28"/>
          <w:szCs w:val="28"/>
          <w:highlight w:val="none"/>
        </w:rPr>
        <w:t>附：</w:t>
      </w:r>
      <w:r>
        <w:rPr>
          <w:rStyle w:val="72"/>
          <w:rFonts w:hint="eastAsia" w:asciiTheme="minorEastAsia" w:hAnsiTheme="minorEastAsia" w:eastAsiaTheme="minorEastAsia" w:cstheme="minorEastAsia"/>
          <w:bCs w:val="0"/>
          <w:color w:val="auto"/>
          <w:sz w:val="32"/>
          <w:szCs w:val="32"/>
          <w:highlight w:val="none"/>
          <w:shd w:val="clear" w:color="auto" w:fill="FFFFFF"/>
        </w:rPr>
        <w:t>中国境内生产的组件成本核算基本规则</w:t>
      </w:r>
    </w:p>
    <w:p w14:paraId="4A7DAAA4">
      <w:pPr>
        <w:pStyle w:val="60"/>
        <w:shd w:val="clear" w:color="auto" w:fill="FFFFFF"/>
        <w:spacing w:before="30" w:beforeAutospacing="0" w:after="30" w:afterAutospacing="0" w:line="360" w:lineRule="auto"/>
        <w:rPr>
          <w:rFonts w:asciiTheme="minorEastAsia" w:hAnsiTheme="minorEastAsia" w:eastAsiaTheme="minorEastAsia" w:cstheme="minorEastAsia"/>
          <w:color w:val="auto"/>
          <w:highlight w:val="none"/>
        </w:rPr>
      </w:pPr>
    </w:p>
    <w:p w14:paraId="5208296C">
      <w:pPr>
        <w:pStyle w:val="60"/>
        <w:shd w:val="clear" w:color="auto" w:fill="FFFFFF"/>
        <w:spacing w:before="30" w:beforeAutospacing="0" w:after="30" w:afterAutospacing="0"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E29F7E4">
      <w:pPr>
        <w:pStyle w:val="60"/>
        <w:shd w:val="clear" w:color="auto" w:fill="FFFFFF"/>
        <w:spacing w:before="30" w:beforeAutospacing="0" w:after="30" w:afterAutospacing="0"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一、产品的一级组件是指直接组成产品的组件。产品的二级组件是指直接组成产品一级组件的组件。一级组件不可分解的，视同二级组件。</w:t>
      </w:r>
    </w:p>
    <w:p w14:paraId="4B17AFA2">
      <w:pPr>
        <w:pStyle w:val="60"/>
        <w:shd w:val="clear" w:color="auto" w:fill="FFFFFF"/>
        <w:spacing w:before="30" w:beforeAutospacing="0" w:after="30" w:afterAutospacing="0"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66B9B077">
      <w:pPr>
        <w:pStyle w:val="60"/>
        <w:shd w:val="clear" w:color="auto" w:fill="FFFFFF"/>
        <w:spacing w:before="30" w:beforeAutospacing="0" w:after="30" w:afterAutospacing="0"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三、产品总成本和组件成本以相关会计核算数据、采购合同、进货记录等为基础进行计算。</w:t>
      </w:r>
    </w:p>
    <w:p w14:paraId="7CB3C488">
      <w:pPr>
        <w:pStyle w:val="60"/>
        <w:shd w:val="clear" w:color="auto" w:fill="FFFFFF"/>
        <w:spacing w:before="30" w:beforeAutospacing="0" w:after="30" w:afterAutospacing="0"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四、需要对成本核算规则予以进一步明确的其他有关事项，由财政部会同有关部门另行规定。</w:t>
      </w:r>
    </w:p>
    <w:p w14:paraId="1787868D">
      <w:pPr>
        <w:rPr>
          <w:color w:val="auto"/>
          <w:highlight w:val="none"/>
        </w:rPr>
      </w:pPr>
      <w:r>
        <w:rPr>
          <w:rFonts w:hint="eastAsia" w:asciiTheme="minorEastAsia" w:hAnsiTheme="minorEastAsia" w:eastAsiaTheme="minorEastAsia" w:cstheme="minorEastAsia"/>
          <w:color w:val="auto"/>
          <w:highlight w:val="none"/>
        </w:rPr>
        <w:br w:type="page"/>
      </w:r>
    </w:p>
    <w:p w14:paraId="45418D7D">
      <w:pPr>
        <w:spacing w:line="360" w:lineRule="auto"/>
        <w:rPr>
          <w:rFonts w:ascii="仿宋" w:hAnsi="仿宋" w:eastAsia="仿宋"/>
          <w:b/>
          <w:color w:val="auto"/>
          <w:sz w:val="24"/>
          <w:highlight w:val="none"/>
        </w:rPr>
      </w:pPr>
      <w:r>
        <w:rPr>
          <w:rFonts w:hint="eastAsia" w:asciiTheme="minorEastAsia" w:hAnsiTheme="minorEastAsia" w:eastAsiaTheme="minorEastAsia" w:cstheme="minorEastAsia"/>
          <w:color w:val="auto"/>
          <w:kern w:val="0"/>
          <w:sz w:val="30"/>
          <w:szCs w:val="30"/>
          <w:highlight w:val="none"/>
          <w:shd w:val="clear" w:color="auto" w:fill="FFFFFF"/>
          <w:lang w:bidi="ar"/>
        </w:rPr>
        <w:t>附件7：节能环保产品相关政策（如遇调整，按最新政策执行）</w:t>
      </w:r>
    </w:p>
    <w:p w14:paraId="7EDDCC13">
      <w:pPr>
        <w:rPr>
          <w:b/>
          <w:bCs/>
          <w:color w:val="auto"/>
          <w:sz w:val="28"/>
          <w:szCs w:val="28"/>
          <w:highlight w:val="none"/>
        </w:rPr>
      </w:pPr>
      <w:r>
        <w:rPr>
          <w:b/>
          <w:bCs/>
          <w:color w:val="auto"/>
          <w:sz w:val="28"/>
          <w:szCs w:val="28"/>
          <w:highlight w:val="none"/>
        </w:rPr>
        <w:t>关于调整优化节能产品、环境标志产品政府采购执行机制的通知</w:t>
      </w:r>
    </w:p>
    <w:p w14:paraId="1DEAE2AD">
      <w:pPr>
        <w:spacing w:line="360" w:lineRule="auto"/>
        <w:ind w:firstLine="420" w:firstLineChars="200"/>
        <w:jc w:val="center"/>
        <w:rPr>
          <w:color w:val="auto"/>
          <w:highlight w:val="none"/>
        </w:rPr>
      </w:pPr>
      <w:r>
        <w:rPr>
          <w:color w:val="auto"/>
          <w:highlight w:val="none"/>
        </w:rPr>
        <w:t>财库〔2019〕9号</w:t>
      </w:r>
    </w:p>
    <w:p w14:paraId="5706BE5E">
      <w:pPr>
        <w:spacing w:line="360" w:lineRule="auto"/>
        <w:ind w:firstLine="420" w:firstLineChars="200"/>
        <w:rPr>
          <w:color w:val="auto"/>
          <w:highlight w:val="none"/>
        </w:rPr>
      </w:pPr>
      <w:r>
        <w:rPr>
          <w:color w:val="auto"/>
          <w:highlight w:val="none"/>
        </w:rPr>
        <w:t>有关中央预算单位，各省、自治区、直辖市、计划单列市财政厅（局）、发展改革委（经信委、工信委、工信厅、经信局）、环境保护厅（局）、市场监管部门，新疆生产建设兵团财政局、发展改革委、工信委、环保局、市场监管局：</w:t>
      </w:r>
    </w:p>
    <w:p w14:paraId="38C20CD7">
      <w:pPr>
        <w:spacing w:line="360" w:lineRule="auto"/>
        <w:ind w:firstLine="420" w:firstLineChars="200"/>
        <w:rPr>
          <w:color w:val="auto"/>
          <w:highlight w:val="none"/>
        </w:rPr>
      </w:pPr>
      <w:r>
        <w:rPr>
          <w:color w:val="auto"/>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07737524">
      <w:pPr>
        <w:spacing w:line="360" w:lineRule="auto"/>
        <w:ind w:firstLine="420" w:firstLineChars="200"/>
        <w:rPr>
          <w:color w:val="auto"/>
          <w:highlight w:val="none"/>
        </w:rPr>
      </w:pPr>
      <w:r>
        <w:rPr>
          <w:color w:val="auto"/>
          <w:highlight w:val="none"/>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7361A22B">
      <w:pPr>
        <w:spacing w:line="360" w:lineRule="auto"/>
        <w:ind w:firstLine="420" w:firstLineChars="200"/>
        <w:rPr>
          <w:color w:val="auto"/>
          <w:highlight w:val="none"/>
        </w:rPr>
      </w:pPr>
      <w:r>
        <w:rPr>
          <w:color w:val="auto"/>
          <w:highlight w:val="none"/>
        </w:rPr>
        <w:t>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3973F64">
      <w:pPr>
        <w:spacing w:line="360" w:lineRule="auto"/>
        <w:ind w:firstLine="420" w:firstLineChars="200"/>
        <w:rPr>
          <w:color w:val="auto"/>
          <w:highlight w:val="none"/>
        </w:rPr>
      </w:pPr>
      <w:r>
        <w:rPr>
          <w:color w:val="auto"/>
          <w:highlight w:val="none"/>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5C6784DE">
      <w:pPr>
        <w:spacing w:line="360" w:lineRule="auto"/>
        <w:ind w:firstLine="420" w:firstLineChars="200"/>
        <w:rPr>
          <w:color w:val="auto"/>
          <w:highlight w:val="none"/>
        </w:rPr>
      </w:pPr>
      <w:r>
        <w:rPr>
          <w:color w:val="auto"/>
          <w:highlight w:val="none"/>
        </w:rPr>
        <w:t>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0A611291">
      <w:pPr>
        <w:spacing w:line="360" w:lineRule="auto"/>
        <w:ind w:firstLine="420" w:firstLineChars="200"/>
        <w:rPr>
          <w:color w:val="auto"/>
          <w:highlight w:val="none"/>
        </w:rPr>
      </w:pPr>
      <w:r>
        <w:rPr>
          <w:color w:val="auto"/>
          <w:highlight w:val="none"/>
        </w:rPr>
        <w:t>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4911F6F4">
      <w:pPr>
        <w:spacing w:line="360" w:lineRule="auto"/>
        <w:ind w:firstLine="420" w:firstLineChars="200"/>
        <w:rPr>
          <w:color w:val="auto"/>
          <w:highlight w:val="none"/>
        </w:rPr>
      </w:pPr>
      <w:r>
        <w:rPr>
          <w:color w:val="auto"/>
          <w:highlight w:val="none"/>
        </w:rPr>
        <w:t>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513BC3E9">
      <w:pPr>
        <w:spacing w:line="360" w:lineRule="auto"/>
        <w:ind w:firstLine="420" w:firstLineChars="200"/>
        <w:jc w:val="right"/>
        <w:rPr>
          <w:color w:val="auto"/>
          <w:highlight w:val="none"/>
        </w:rPr>
      </w:pPr>
      <w:r>
        <w:rPr>
          <w:color w:val="auto"/>
          <w:highlight w:val="none"/>
        </w:rPr>
        <w:t>财政部 发展改革委 生态环境部 市场监管总局</w:t>
      </w:r>
    </w:p>
    <w:p w14:paraId="7CD7903E">
      <w:pPr>
        <w:spacing w:line="360" w:lineRule="auto"/>
        <w:ind w:firstLine="420" w:firstLineChars="200"/>
        <w:jc w:val="right"/>
        <w:rPr>
          <w:color w:val="auto"/>
          <w:highlight w:val="none"/>
        </w:rPr>
      </w:pPr>
      <w:r>
        <w:rPr>
          <w:color w:val="auto"/>
          <w:highlight w:val="none"/>
        </w:rPr>
        <w:t>2019年2月1日</w:t>
      </w:r>
    </w:p>
    <w:p w14:paraId="74C5891D">
      <w:pPr>
        <w:jc w:val="center"/>
        <w:rPr>
          <w:b/>
          <w:bCs/>
          <w:color w:val="auto"/>
          <w:sz w:val="28"/>
          <w:szCs w:val="28"/>
          <w:highlight w:val="none"/>
        </w:rPr>
      </w:pPr>
      <w:r>
        <w:rPr>
          <w:b/>
          <w:bCs/>
          <w:color w:val="auto"/>
          <w:sz w:val="28"/>
          <w:szCs w:val="28"/>
          <w:highlight w:val="none"/>
        </w:rPr>
        <w:t>关于印发节能产品政府采购品目清单的通知</w:t>
      </w:r>
    </w:p>
    <w:p w14:paraId="592A21A2">
      <w:pPr>
        <w:jc w:val="center"/>
        <w:rPr>
          <w:color w:val="auto"/>
          <w:highlight w:val="none"/>
        </w:rPr>
      </w:pPr>
      <w:r>
        <w:rPr>
          <w:color w:val="auto"/>
          <w:highlight w:val="none"/>
        </w:rPr>
        <w:t>财库〔2019〕19号</w:t>
      </w:r>
    </w:p>
    <w:p w14:paraId="405926AF">
      <w:pPr>
        <w:rPr>
          <w:color w:val="auto"/>
          <w:highlight w:val="none"/>
        </w:rPr>
      </w:pPr>
      <w:r>
        <w:rPr>
          <w:color w:val="auto"/>
          <w:highlight w:val="none"/>
        </w:rPr>
        <w:t>有关中央预算单位，各省、自治区、直辖市、计划单列市财政厅（局）、发展改革委（经信委、工信委、工信厅、经信局），新疆生产建设兵团财政局、发展改革委：</w:t>
      </w:r>
    </w:p>
    <w:p w14:paraId="372DD174">
      <w:pPr>
        <w:ind w:firstLine="420" w:firstLineChars="200"/>
        <w:rPr>
          <w:color w:val="auto"/>
          <w:highlight w:val="none"/>
        </w:rPr>
      </w:pPr>
      <w:r>
        <w:rPr>
          <w:color w:val="auto"/>
          <w:highlight w:val="none"/>
        </w:rPr>
        <w:t>根据《财政部 发展改革委 生态环境部 市场监管总局关于调整优化节能产品 环境标志产品政府采购执行机制的通知》（财库〔2019〕9号），我们研究制定节能产品政府采购品目清单，现印发给你们，请遵照执行。</w:t>
      </w:r>
    </w:p>
    <w:p w14:paraId="73C92CB9">
      <w:pPr>
        <w:ind w:firstLine="420" w:firstLineChars="200"/>
        <w:rPr>
          <w:color w:val="auto"/>
          <w:highlight w:val="none"/>
        </w:rPr>
      </w:pPr>
      <w:r>
        <w:rPr>
          <w:color w:val="auto"/>
          <w:highlight w:val="none"/>
        </w:rPr>
        <w:t xml:space="preserve">附件：节能产品政府采购品目清单 </w:t>
      </w:r>
    </w:p>
    <w:p w14:paraId="07C5B065">
      <w:pPr>
        <w:jc w:val="right"/>
        <w:rPr>
          <w:color w:val="auto"/>
          <w:highlight w:val="none"/>
        </w:rPr>
      </w:pPr>
      <w:r>
        <w:rPr>
          <w:color w:val="auto"/>
          <w:highlight w:val="none"/>
        </w:rPr>
        <w:t>财政部  发展改革委</w:t>
      </w:r>
    </w:p>
    <w:p w14:paraId="460CB77B">
      <w:pPr>
        <w:jc w:val="right"/>
        <w:rPr>
          <w:color w:val="auto"/>
          <w:highlight w:val="none"/>
        </w:rPr>
      </w:pPr>
      <w:r>
        <w:rPr>
          <w:color w:val="auto"/>
          <w:highlight w:val="none"/>
        </w:rPr>
        <w:t>2019年4月2日</w:t>
      </w:r>
    </w:p>
    <w:p w14:paraId="70E7CAA3">
      <w:pPr>
        <w:rPr>
          <w:color w:val="auto"/>
          <w:highlight w:val="none"/>
        </w:rPr>
      </w:pPr>
      <w:r>
        <w:rPr>
          <w:color w:val="auto"/>
          <w:highlight w:val="none"/>
        </w:rPr>
        <w:t>附件：</w:t>
      </w:r>
    </w:p>
    <w:p w14:paraId="0755D112">
      <w:pPr>
        <w:jc w:val="center"/>
        <w:rPr>
          <w:b/>
          <w:bCs/>
          <w:color w:val="auto"/>
          <w:sz w:val="28"/>
          <w:szCs w:val="36"/>
          <w:highlight w:val="none"/>
        </w:rPr>
      </w:pPr>
      <w:r>
        <w:rPr>
          <w:b/>
          <w:bCs/>
          <w:color w:val="auto"/>
          <w:sz w:val="28"/>
          <w:szCs w:val="36"/>
          <w:highlight w:val="none"/>
        </w:rPr>
        <w:t>节能产品政府采购品目清单</w:t>
      </w:r>
    </w:p>
    <w:tbl>
      <w:tblPr>
        <w:tblStyle w:val="975"/>
        <w:tblW w:w="500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622"/>
        <w:gridCol w:w="1250"/>
        <w:gridCol w:w="1927"/>
        <w:gridCol w:w="2049"/>
        <w:gridCol w:w="3176"/>
      </w:tblGrid>
      <w:tr w14:paraId="63D59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02424AC7">
            <w:pPr>
              <w:autoSpaceDE w:val="0"/>
              <w:autoSpaceDN w:val="0"/>
              <w:rPr>
                <w:color w:val="auto"/>
                <w:highlight w:val="none"/>
                <w:lang w:eastAsia="en-US"/>
              </w:rPr>
            </w:pPr>
            <w:r>
              <w:rPr>
                <w:color w:val="auto"/>
                <w:highlight w:val="none"/>
                <w:lang w:eastAsia="en-US"/>
              </w:rPr>
              <w:t>品目序号</w:t>
            </w:r>
          </w:p>
        </w:tc>
        <w:tc>
          <w:tcPr>
            <w:tcW w:w="5385" w:type="dxa"/>
            <w:gridSpan w:val="3"/>
            <w:tcMar>
              <w:top w:w="57" w:type="dxa"/>
              <w:left w:w="57" w:type="dxa"/>
              <w:bottom w:w="57" w:type="dxa"/>
              <w:right w:w="57" w:type="dxa"/>
            </w:tcMar>
            <w:vAlign w:val="center"/>
          </w:tcPr>
          <w:p w14:paraId="443B605A">
            <w:pPr>
              <w:autoSpaceDE w:val="0"/>
              <w:autoSpaceDN w:val="0"/>
              <w:rPr>
                <w:color w:val="auto"/>
                <w:highlight w:val="none"/>
                <w:lang w:eastAsia="en-US"/>
              </w:rPr>
            </w:pPr>
            <w:r>
              <w:rPr>
                <w:color w:val="auto"/>
                <w:highlight w:val="none"/>
                <w:lang w:eastAsia="en-US"/>
              </w:rPr>
              <w:t>名称</w:t>
            </w:r>
          </w:p>
        </w:tc>
        <w:tc>
          <w:tcPr>
            <w:tcW w:w="3278" w:type="dxa"/>
            <w:tcMar>
              <w:top w:w="57" w:type="dxa"/>
              <w:left w:w="57" w:type="dxa"/>
              <w:bottom w:w="57" w:type="dxa"/>
              <w:right w:w="57" w:type="dxa"/>
            </w:tcMar>
            <w:vAlign w:val="center"/>
          </w:tcPr>
          <w:p w14:paraId="34EC2F0B">
            <w:pPr>
              <w:autoSpaceDE w:val="0"/>
              <w:autoSpaceDN w:val="0"/>
              <w:rPr>
                <w:color w:val="auto"/>
                <w:highlight w:val="none"/>
                <w:lang w:eastAsia="en-US"/>
              </w:rPr>
            </w:pPr>
            <w:r>
              <w:rPr>
                <w:color w:val="auto"/>
                <w:highlight w:val="none"/>
                <w:lang w:eastAsia="en-US"/>
              </w:rPr>
              <w:t>依据的标准</w:t>
            </w:r>
          </w:p>
        </w:tc>
      </w:tr>
      <w:tr w14:paraId="1367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Borders>
              <w:bottom w:val="nil"/>
            </w:tcBorders>
            <w:tcMar>
              <w:top w:w="57" w:type="dxa"/>
              <w:left w:w="57" w:type="dxa"/>
              <w:bottom w:w="57" w:type="dxa"/>
              <w:right w:w="57" w:type="dxa"/>
            </w:tcMar>
            <w:vAlign w:val="center"/>
          </w:tcPr>
          <w:p w14:paraId="14B69EAD">
            <w:pPr>
              <w:autoSpaceDE w:val="0"/>
              <w:autoSpaceDN w:val="0"/>
              <w:rPr>
                <w:color w:val="auto"/>
                <w:highlight w:val="none"/>
                <w:lang w:eastAsia="en-US"/>
              </w:rPr>
            </w:pPr>
            <w:r>
              <w:rPr>
                <w:color w:val="auto"/>
                <w:highlight w:val="none"/>
                <w:lang w:eastAsia="en-US"/>
              </w:rPr>
              <w:t>1</w:t>
            </w:r>
          </w:p>
        </w:tc>
        <w:tc>
          <w:tcPr>
            <w:tcW w:w="1286" w:type="dxa"/>
            <w:vMerge w:val="restart"/>
            <w:tcBorders>
              <w:bottom w:val="nil"/>
            </w:tcBorders>
            <w:tcMar>
              <w:top w:w="57" w:type="dxa"/>
              <w:left w:w="57" w:type="dxa"/>
              <w:bottom w:w="57" w:type="dxa"/>
              <w:right w:w="57" w:type="dxa"/>
            </w:tcMar>
            <w:vAlign w:val="center"/>
          </w:tcPr>
          <w:p w14:paraId="3CF1FC6F">
            <w:pPr>
              <w:autoSpaceDE w:val="0"/>
              <w:autoSpaceDN w:val="0"/>
              <w:rPr>
                <w:color w:val="auto"/>
                <w:highlight w:val="none"/>
                <w:lang w:eastAsia="en-US"/>
              </w:rPr>
            </w:pPr>
            <w:r>
              <w:rPr>
                <w:color w:val="auto"/>
                <w:highlight w:val="none"/>
                <w:lang w:eastAsia="en-US"/>
              </w:rPr>
              <w:t>A020101计算机设备</w:t>
            </w:r>
          </w:p>
        </w:tc>
        <w:tc>
          <w:tcPr>
            <w:tcW w:w="1986" w:type="dxa"/>
            <w:tcMar>
              <w:top w:w="57" w:type="dxa"/>
              <w:left w:w="57" w:type="dxa"/>
              <w:bottom w:w="57" w:type="dxa"/>
              <w:right w:w="57" w:type="dxa"/>
            </w:tcMar>
            <w:vAlign w:val="center"/>
          </w:tcPr>
          <w:p w14:paraId="2A6E00E6">
            <w:pPr>
              <w:autoSpaceDE w:val="0"/>
              <w:autoSpaceDN w:val="0"/>
              <w:rPr>
                <w:color w:val="auto"/>
                <w:highlight w:val="none"/>
                <w:lang w:eastAsia="en-US"/>
              </w:rPr>
            </w:pPr>
            <w:r>
              <w:rPr>
                <w:color w:val="auto"/>
                <w:highlight w:val="none"/>
                <w:lang w:eastAsia="en-US"/>
              </w:rPr>
              <w:t>★A02010104台式计算机</w:t>
            </w:r>
          </w:p>
        </w:tc>
        <w:tc>
          <w:tcPr>
            <w:tcW w:w="2113" w:type="dxa"/>
            <w:tcMar>
              <w:top w:w="57" w:type="dxa"/>
              <w:left w:w="57" w:type="dxa"/>
              <w:bottom w:w="57" w:type="dxa"/>
              <w:right w:w="57" w:type="dxa"/>
            </w:tcMar>
            <w:vAlign w:val="center"/>
          </w:tcPr>
          <w:p w14:paraId="59253179">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02E7D876">
            <w:pPr>
              <w:autoSpaceDE w:val="0"/>
              <w:autoSpaceDN w:val="0"/>
              <w:rPr>
                <w:color w:val="auto"/>
                <w:highlight w:val="none"/>
                <w:lang w:eastAsia="zh-CN"/>
              </w:rPr>
            </w:pPr>
            <w:r>
              <w:rPr>
                <w:color w:val="auto"/>
                <w:highlight w:val="none"/>
                <w:lang w:eastAsia="zh-CN"/>
              </w:rPr>
              <w:t>《微型计算机能效限定值及能效等级》（GB28380）</w:t>
            </w:r>
          </w:p>
        </w:tc>
      </w:tr>
      <w:tr w14:paraId="6A99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10C04433">
            <w:pPr>
              <w:autoSpaceDE w:val="0"/>
              <w:autoSpaceDN w:val="0"/>
              <w:rPr>
                <w:color w:val="auto"/>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3B0518F7">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4D9B9DA9">
            <w:pPr>
              <w:autoSpaceDE w:val="0"/>
              <w:autoSpaceDN w:val="0"/>
              <w:rPr>
                <w:color w:val="auto"/>
                <w:highlight w:val="none"/>
                <w:lang w:eastAsia="en-US"/>
              </w:rPr>
            </w:pPr>
            <w:r>
              <w:rPr>
                <w:color w:val="auto"/>
                <w:highlight w:val="none"/>
                <w:lang w:eastAsia="en-US"/>
              </w:rPr>
              <w:t>★A02010105便携式计算机</w:t>
            </w:r>
          </w:p>
        </w:tc>
        <w:tc>
          <w:tcPr>
            <w:tcW w:w="2113" w:type="dxa"/>
            <w:tcMar>
              <w:top w:w="57" w:type="dxa"/>
              <w:left w:w="57" w:type="dxa"/>
              <w:bottom w:w="57" w:type="dxa"/>
              <w:right w:w="57" w:type="dxa"/>
            </w:tcMar>
            <w:vAlign w:val="center"/>
          </w:tcPr>
          <w:p w14:paraId="65FC45BE">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1A0C72B3">
            <w:pPr>
              <w:autoSpaceDE w:val="0"/>
              <w:autoSpaceDN w:val="0"/>
              <w:rPr>
                <w:color w:val="auto"/>
                <w:highlight w:val="none"/>
                <w:lang w:eastAsia="zh-CN"/>
              </w:rPr>
            </w:pPr>
            <w:r>
              <w:rPr>
                <w:color w:val="auto"/>
                <w:highlight w:val="none"/>
                <w:lang w:eastAsia="zh-CN"/>
              </w:rPr>
              <w:t>《微型计算机能效限定值及能效等级》（GB28380）</w:t>
            </w:r>
          </w:p>
        </w:tc>
      </w:tr>
      <w:tr w14:paraId="3165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tcBorders>
            <w:tcMar>
              <w:top w:w="57" w:type="dxa"/>
              <w:left w:w="57" w:type="dxa"/>
              <w:bottom w:w="57" w:type="dxa"/>
              <w:right w:w="57" w:type="dxa"/>
            </w:tcMar>
            <w:vAlign w:val="center"/>
          </w:tcPr>
          <w:p w14:paraId="0CA204C0">
            <w:pPr>
              <w:autoSpaceDE w:val="0"/>
              <w:autoSpaceDN w:val="0"/>
              <w:rPr>
                <w:color w:val="auto"/>
                <w:highlight w:val="none"/>
                <w:lang w:eastAsia="zh-CN"/>
              </w:rPr>
            </w:pPr>
          </w:p>
        </w:tc>
        <w:tc>
          <w:tcPr>
            <w:tcW w:w="1286" w:type="dxa"/>
            <w:vMerge w:val="continue"/>
            <w:tcBorders>
              <w:top w:val="nil"/>
            </w:tcBorders>
            <w:tcMar>
              <w:top w:w="57" w:type="dxa"/>
              <w:left w:w="57" w:type="dxa"/>
              <w:bottom w:w="57" w:type="dxa"/>
              <w:right w:w="57" w:type="dxa"/>
            </w:tcMar>
            <w:vAlign w:val="center"/>
          </w:tcPr>
          <w:p w14:paraId="3E9CDF11">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23265430">
            <w:pPr>
              <w:autoSpaceDE w:val="0"/>
              <w:autoSpaceDN w:val="0"/>
              <w:rPr>
                <w:color w:val="auto"/>
                <w:highlight w:val="none"/>
                <w:lang w:eastAsia="zh-CN"/>
              </w:rPr>
            </w:pPr>
            <w:r>
              <w:rPr>
                <w:color w:val="auto"/>
                <w:highlight w:val="none"/>
                <w:lang w:eastAsia="zh-CN"/>
              </w:rPr>
              <w:t>★A02010107平板式微型计算机</w:t>
            </w:r>
          </w:p>
        </w:tc>
        <w:tc>
          <w:tcPr>
            <w:tcW w:w="2113" w:type="dxa"/>
            <w:tcMar>
              <w:top w:w="57" w:type="dxa"/>
              <w:left w:w="57" w:type="dxa"/>
              <w:bottom w:w="57" w:type="dxa"/>
              <w:right w:w="57" w:type="dxa"/>
            </w:tcMar>
            <w:vAlign w:val="center"/>
          </w:tcPr>
          <w:p w14:paraId="10787415">
            <w:pPr>
              <w:autoSpaceDE w:val="0"/>
              <w:autoSpaceDN w:val="0"/>
              <w:rPr>
                <w:color w:val="auto"/>
                <w:highlight w:val="none"/>
                <w:lang w:eastAsia="zh-CN"/>
              </w:rPr>
            </w:pPr>
          </w:p>
        </w:tc>
        <w:tc>
          <w:tcPr>
            <w:tcW w:w="3278" w:type="dxa"/>
            <w:tcMar>
              <w:top w:w="57" w:type="dxa"/>
              <w:left w:w="57" w:type="dxa"/>
              <w:bottom w:w="57" w:type="dxa"/>
              <w:right w:w="57" w:type="dxa"/>
            </w:tcMar>
            <w:vAlign w:val="center"/>
          </w:tcPr>
          <w:p w14:paraId="7809F768">
            <w:pPr>
              <w:autoSpaceDE w:val="0"/>
              <w:autoSpaceDN w:val="0"/>
              <w:rPr>
                <w:color w:val="auto"/>
                <w:highlight w:val="none"/>
                <w:lang w:eastAsia="zh-CN"/>
              </w:rPr>
            </w:pPr>
            <w:r>
              <w:rPr>
                <w:color w:val="auto"/>
                <w:highlight w:val="none"/>
                <w:lang w:eastAsia="zh-CN"/>
              </w:rPr>
              <w:t>《微型计算机能效限定值及能效等级》（GB28380）</w:t>
            </w:r>
          </w:p>
        </w:tc>
      </w:tr>
      <w:tr w14:paraId="7082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Borders>
              <w:bottom w:val="nil"/>
            </w:tcBorders>
            <w:tcMar>
              <w:top w:w="57" w:type="dxa"/>
              <w:left w:w="57" w:type="dxa"/>
              <w:bottom w:w="57" w:type="dxa"/>
              <w:right w:w="57" w:type="dxa"/>
            </w:tcMar>
            <w:vAlign w:val="center"/>
          </w:tcPr>
          <w:p w14:paraId="16C6C689">
            <w:pPr>
              <w:autoSpaceDE w:val="0"/>
              <w:autoSpaceDN w:val="0"/>
              <w:rPr>
                <w:color w:val="auto"/>
                <w:highlight w:val="none"/>
                <w:lang w:eastAsia="en-US"/>
              </w:rPr>
            </w:pPr>
            <w:r>
              <w:rPr>
                <w:color w:val="auto"/>
                <w:highlight w:val="none"/>
                <w:lang w:eastAsia="en-US"/>
              </w:rPr>
              <w:t>2</w:t>
            </w:r>
          </w:p>
        </w:tc>
        <w:tc>
          <w:tcPr>
            <w:tcW w:w="1286" w:type="dxa"/>
            <w:vMerge w:val="restart"/>
            <w:tcBorders>
              <w:bottom w:val="nil"/>
            </w:tcBorders>
            <w:tcMar>
              <w:top w:w="57" w:type="dxa"/>
              <w:left w:w="57" w:type="dxa"/>
              <w:bottom w:w="57" w:type="dxa"/>
              <w:right w:w="57" w:type="dxa"/>
            </w:tcMar>
            <w:vAlign w:val="center"/>
          </w:tcPr>
          <w:p w14:paraId="62BB3575">
            <w:pPr>
              <w:autoSpaceDE w:val="0"/>
              <w:autoSpaceDN w:val="0"/>
              <w:rPr>
                <w:color w:val="auto"/>
                <w:highlight w:val="none"/>
                <w:lang w:eastAsia="en-US"/>
              </w:rPr>
            </w:pPr>
            <w:r>
              <w:rPr>
                <w:color w:val="auto"/>
                <w:highlight w:val="none"/>
                <w:lang w:eastAsia="en-US"/>
              </w:rPr>
              <w:t>A020106输入输出设备</w:t>
            </w:r>
          </w:p>
        </w:tc>
        <w:tc>
          <w:tcPr>
            <w:tcW w:w="1986" w:type="dxa"/>
            <w:vMerge w:val="restart"/>
            <w:tcBorders>
              <w:bottom w:val="nil"/>
            </w:tcBorders>
            <w:tcMar>
              <w:top w:w="57" w:type="dxa"/>
              <w:left w:w="57" w:type="dxa"/>
              <w:bottom w:w="57" w:type="dxa"/>
              <w:right w:w="57" w:type="dxa"/>
            </w:tcMar>
            <w:vAlign w:val="center"/>
          </w:tcPr>
          <w:p w14:paraId="42FEB27B">
            <w:pPr>
              <w:autoSpaceDE w:val="0"/>
              <w:autoSpaceDN w:val="0"/>
              <w:rPr>
                <w:color w:val="auto"/>
                <w:highlight w:val="none"/>
                <w:lang w:eastAsia="en-US"/>
              </w:rPr>
            </w:pPr>
            <w:r>
              <w:rPr>
                <w:color w:val="auto"/>
                <w:highlight w:val="none"/>
                <w:lang w:eastAsia="en-US"/>
              </w:rPr>
              <w:t>A02010601打印设备</w:t>
            </w:r>
          </w:p>
        </w:tc>
        <w:tc>
          <w:tcPr>
            <w:tcW w:w="2113" w:type="dxa"/>
            <w:tcMar>
              <w:top w:w="57" w:type="dxa"/>
              <w:left w:w="57" w:type="dxa"/>
              <w:bottom w:w="57" w:type="dxa"/>
              <w:right w:w="57" w:type="dxa"/>
            </w:tcMar>
            <w:vAlign w:val="center"/>
          </w:tcPr>
          <w:p w14:paraId="4011DE84">
            <w:pPr>
              <w:autoSpaceDE w:val="0"/>
              <w:autoSpaceDN w:val="0"/>
              <w:rPr>
                <w:color w:val="auto"/>
                <w:highlight w:val="none"/>
                <w:lang w:eastAsia="en-US"/>
              </w:rPr>
            </w:pPr>
            <w:r>
              <w:rPr>
                <w:color w:val="auto"/>
                <w:highlight w:val="none"/>
                <w:lang w:eastAsia="en-US"/>
              </w:rPr>
              <w:t>A0201060101喷墨打印机</w:t>
            </w:r>
          </w:p>
        </w:tc>
        <w:tc>
          <w:tcPr>
            <w:tcW w:w="3278" w:type="dxa"/>
            <w:tcMar>
              <w:top w:w="57" w:type="dxa"/>
              <w:left w:w="57" w:type="dxa"/>
              <w:bottom w:w="57" w:type="dxa"/>
              <w:right w:w="57" w:type="dxa"/>
            </w:tcMar>
            <w:vAlign w:val="center"/>
          </w:tcPr>
          <w:p w14:paraId="089252E3">
            <w:pPr>
              <w:autoSpaceDE w:val="0"/>
              <w:autoSpaceDN w:val="0"/>
              <w:rPr>
                <w:color w:val="auto"/>
                <w:highlight w:val="none"/>
                <w:lang w:eastAsia="zh-CN"/>
              </w:rPr>
            </w:pPr>
            <w:r>
              <w:rPr>
                <w:color w:val="auto"/>
                <w:highlight w:val="none"/>
                <w:lang w:eastAsia="zh-CN"/>
              </w:rPr>
              <w:t>《复印机、打印机和传真机能效限定值及能效等级》（GB21521）</w:t>
            </w:r>
          </w:p>
        </w:tc>
      </w:tr>
      <w:tr w14:paraId="0648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57DA0214">
            <w:pPr>
              <w:autoSpaceDE w:val="0"/>
              <w:autoSpaceDN w:val="0"/>
              <w:rPr>
                <w:color w:val="auto"/>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618E98A6">
            <w:pPr>
              <w:autoSpaceDE w:val="0"/>
              <w:autoSpaceDN w:val="0"/>
              <w:rPr>
                <w:color w:val="auto"/>
                <w:highlight w:val="none"/>
                <w:lang w:eastAsia="zh-CN"/>
              </w:rPr>
            </w:pPr>
          </w:p>
        </w:tc>
        <w:tc>
          <w:tcPr>
            <w:tcW w:w="1986" w:type="dxa"/>
            <w:vMerge w:val="continue"/>
            <w:tcBorders>
              <w:top w:val="nil"/>
              <w:bottom w:val="nil"/>
            </w:tcBorders>
            <w:tcMar>
              <w:top w:w="57" w:type="dxa"/>
              <w:left w:w="57" w:type="dxa"/>
              <w:bottom w:w="57" w:type="dxa"/>
              <w:right w:w="57" w:type="dxa"/>
            </w:tcMar>
            <w:vAlign w:val="center"/>
          </w:tcPr>
          <w:p w14:paraId="3682FAE9">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59E097FB">
            <w:pPr>
              <w:autoSpaceDE w:val="0"/>
              <w:autoSpaceDN w:val="0"/>
              <w:rPr>
                <w:color w:val="auto"/>
                <w:highlight w:val="none"/>
                <w:lang w:eastAsia="en-US"/>
              </w:rPr>
            </w:pPr>
            <w:r>
              <w:rPr>
                <w:color w:val="auto"/>
                <w:highlight w:val="none"/>
                <w:lang w:eastAsia="en-US"/>
              </w:rPr>
              <w:t>★A0201060102激光打印机</w:t>
            </w:r>
          </w:p>
        </w:tc>
        <w:tc>
          <w:tcPr>
            <w:tcW w:w="3278" w:type="dxa"/>
            <w:tcMar>
              <w:top w:w="57" w:type="dxa"/>
              <w:left w:w="57" w:type="dxa"/>
              <w:bottom w:w="57" w:type="dxa"/>
              <w:right w:w="57" w:type="dxa"/>
            </w:tcMar>
            <w:vAlign w:val="center"/>
          </w:tcPr>
          <w:p w14:paraId="18336223">
            <w:pPr>
              <w:autoSpaceDE w:val="0"/>
              <w:autoSpaceDN w:val="0"/>
              <w:rPr>
                <w:color w:val="auto"/>
                <w:highlight w:val="none"/>
                <w:lang w:eastAsia="zh-CN"/>
              </w:rPr>
            </w:pPr>
            <w:r>
              <w:rPr>
                <w:color w:val="auto"/>
                <w:highlight w:val="none"/>
                <w:lang w:eastAsia="zh-CN"/>
              </w:rPr>
              <w:t>《复印机、打印机和传真机能效限定值及能效等级》（GB21521）</w:t>
            </w:r>
          </w:p>
        </w:tc>
      </w:tr>
      <w:tr w14:paraId="2FA2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274B5014">
            <w:pPr>
              <w:autoSpaceDE w:val="0"/>
              <w:autoSpaceDN w:val="0"/>
              <w:rPr>
                <w:color w:val="auto"/>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0F4BE151">
            <w:pPr>
              <w:autoSpaceDE w:val="0"/>
              <w:autoSpaceDN w:val="0"/>
              <w:rPr>
                <w:color w:val="auto"/>
                <w:highlight w:val="none"/>
                <w:lang w:eastAsia="zh-CN"/>
              </w:rPr>
            </w:pPr>
          </w:p>
        </w:tc>
        <w:tc>
          <w:tcPr>
            <w:tcW w:w="1986" w:type="dxa"/>
            <w:vMerge w:val="continue"/>
            <w:tcBorders>
              <w:top w:val="nil"/>
            </w:tcBorders>
            <w:tcMar>
              <w:top w:w="57" w:type="dxa"/>
              <w:left w:w="57" w:type="dxa"/>
              <w:bottom w:w="57" w:type="dxa"/>
              <w:right w:w="57" w:type="dxa"/>
            </w:tcMar>
            <w:vAlign w:val="center"/>
          </w:tcPr>
          <w:p w14:paraId="6D0F8FEE">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09117D73">
            <w:pPr>
              <w:autoSpaceDE w:val="0"/>
              <w:autoSpaceDN w:val="0"/>
              <w:rPr>
                <w:color w:val="auto"/>
                <w:highlight w:val="none"/>
                <w:lang w:eastAsia="en-US"/>
              </w:rPr>
            </w:pPr>
            <w:r>
              <w:rPr>
                <w:color w:val="auto"/>
                <w:highlight w:val="none"/>
                <w:lang w:eastAsia="en-US"/>
              </w:rPr>
              <w:t>★A0201060104针式打印机</w:t>
            </w:r>
          </w:p>
        </w:tc>
        <w:tc>
          <w:tcPr>
            <w:tcW w:w="3278" w:type="dxa"/>
            <w:tcMar>
              <w:top w:w="57" w:type="dxa"/>
              <w:left w:w="57" w:type="dxa"/>
              <w:bottom w:w="57" w:type="dxa"/>
              <w:right w:w="57" w:type="dxa"/>
            </w:tcMar>
            <w:vAlign w:val="center"/>
          </w:tcPr>
          <w:p w14:paraId="7F064C1C">
            <w:pPr>
              <w:autoSpaceDE w:val="0"/>
              <w:autoSpaceDN w:val="0"/>
              <w:rPr>
                <w:color w:val="auto"/>
                <w:highlight w:val="none"/>
                <w:lang w:eastAsia="zh-CN"/>
              </w:rPr>
            </w:pPr>
            <w:r>
              <w:rPr>
                <w:color w:val="auto"/>
                <w:highlight w:val="none"/>
                <w:lang w:eastAsia="zh-CN"/>
              </w:rPr>
              <w:t>《复印机、打印机和传真机能效限定值及能效等级》（GB21521）</w:t>
            </w:r>
          </w:p>
        </w:tc>
      </w:tr>
      <w:tr w14:paraId="328F5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bottom w:val="nil"/>
            </w:tcBorders>
            <w:tcMar>
              <w:top w:w="57" w:type="dxa"/>
              <w:left w:w="57" w:type="dxa"/>
              <w:bottom w:w="57" w:type="dxa"/>
              <w:right w:w="57" w:type="dxa"/>
            </w:tcMar>
            <w:vAlign w:val="center"/>
          </w:tcPr>
          <w:p w14:paraId="15E7D2A0">
            <w:pPr>
              <w:autoSpaceDE w:val="0"/>
              <w:autoSpaceDN w:val="0"/>
              <w:rPr>
                <w:color w:val="auto"/>
                <w:highlight w:val="none"/>
                <w:lang w:eastAsia="zh-CN"/>
              </w:rPr>
            </w:pPr>
          </w:p>
        </w:tc>
        <w:tc>
          <w:tcPr>
            <w:tcW w:w="1286" w:type="dxa"/>
            <w:vMerge w:val="continue"/>
            <w:tcBorders>
              <w:top w:val="nil"/>
              <w:bottom w:val="nil"/>
            </w:tcBorders>
            <w:tcMar>
              <w:top w:w="57" w:type="dxa"/>
              <w:left w:w="57" w:type="dxa"/>
              <w:bottom w:w="57" w:type="dxa"/>
              <w:right w:w="57" w:type="dxa"/>
            </w:tcMar>
            <w:vAlign w:val="center"/>
          </w:tcPr>
          <w:p w14:paraId="7987FC05">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70DC38FC">
            <w:pPr>
              <w:autoSpaceDE w:val="0"/>
              <w:autoSpaceDN w:val="0"/>
              <w:rPr>
                <w:color w:val="auto"/>
                <w:highlight w:val="none"/>
                <w:lang w:eastAsia="en-US"/>
              </w:rPr>
            </w:pPr>
            <w:r>
              <w:rPr>
                <w:color w:val="auto"/>
                <w:highlight w:val="none"/>
                <w:lang w:eastAsia="en-US"/>
              </w:rPr>
              <w:t>A02010604显示设备</w:t>
            </w:r>
          </w:p>
        </w:tc>
        <w:tc>
          <w:tcPr>
            <w:tcW w:w="2113" w:type="dxa"/>
            <w:tcMar>
              <w:top w:w="57" w:type="dxa"/>
              <w:left w:w="57" w:type="dxa"/>
              <w:bottom w:w="57" w:type="dxa"/>
              <w:right w:w="57" w:type="dxa"/>
            </w:tcMar>
            <w:vAlign w:val="center"/>
          </w:tcPr>
          <w:p w14:paraId="4B830E69">
            <w:pPr>
              <w:autoSpaceDE w:val="0"/>
              <w:autoSpaceDN w:val="0"/>
              <w:rPr>
                <w:color w:val="auto"/>
                <w:highlight w:val="none"/>
                <w:lang w:eastAsia="en-US"/>
              </w:rPr>
            </w:pPr>
            <w:r>
              <w:rPr>
                <w:color w:val="auto"/>
                <w:highlight w:val="none"/>
                <w:lang w:eastAsia="en-US"/>
              </w:rPr>
              <w:t>★A0201060401液晶显示器</w:t>
            </w:r>
          </w:p>
        </w:tc>
        <w:tc>
          <w:tcPr>
            <w:tcW w:w="3278" w:type="dxa"/>
            <w:tcMar>
              <w:top w:w="57" w:type="dxa"/>
              <w:left w:w="57" w:type="dxa"/>
              <w:bottom w:w="57" w:type="dxa"/>
              <w:right w:w="57" w:type="dxa"/>
            </w:tcMar>
            <w:vAlign w:val="center"/>
          </w:tcPr>
          <w:p w14:paraId="7DCCBD83">
            <w:pPr>
              <w:autoSpaceDE w:val="0"/>
              <w:autoSpaceDN w:val="0"/>
              <w:rPr>
                <w:color w:val="auto"/>
                <w:highlight w:val="none"/>
                <w:lang w:eastAsia="zh-CN"/>
              </w:rPr>
            </w:pPr>
            <w:r>
              <w:rPr>
                <w:color w:val="auto"/>
                <w:highlight w:val="none"/>
                <w:lang w:eastAsia="zh-CN"/>
              </w:rPr>
              <w:t>《计算机显示器能效限定值及能效等级》（GB21520）</w:t>
            </w:r>
          </w:p>
        </w:tc>
      </w:tr>
      <w:tr w14:paraId="4B21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Borders>
              <w:top w:val="nil"/>
            </w:tcBorders>
            <w:tcMar>
              <w:top w:w="57" w:type="dxa"/>
              <w:left w:w="57" w:type="dxa"/>
              <w:bottom w:w="57" w:type="dxa"/>
              <w:right w:w="57" w:type="dxa"/>
            </w:tcMar>
            <w:vAlign w:val="center"/>
          </w:tcPr>
          <w:p w14:paraId="3FE16C26">
            <w:pPr>
              <w:autoSpaceDE w:val="0"/>
              <w:autoSpaceDN w:val="0"/>
              <w:rPr>
                <w:color w:val="auto"/>
                <w:highlight w:val="none"/>
                <w:lang w:eastAsia="zh-CN"/>
              </w:rPr>
            </w:pPr>
          </w:p>
        </w:tc>
        <w:tc>
          <w:tcPr>
            <w:tcW w:w="1286" w:type="dxa"/>
            <w:vMerge w:val="continue"/>
            <w:tcBorders>
              <w:top w:val="nil"/>
            </w:tcBorders>
            <w:tcMar>
              <w:top w:w="57" w:type="dxa"/>
              <w:left w:w="57" w:type="dxa"/>
              <w:bottom w:w="57" w:type="dxa"/>
              <w:right w:w="57" w:type="dxa"/>
            </w:tcMar>
            <w:vAlign w:val="center"/>
          </w:tcPr>
          <w:p w14:paraId="45FEC6F8">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5A23F7C7">
            <w:pPr>
              <w:autoSpaceDE w:val="0"/>
              <w:autoSpaceDN w:val="0"/>
              <w:rPr>
                <w:color w:val="auto"/>
                <w:highlight w:val="none"/>
                <w:lang w:eastAsia="en-US"/>
              </w:rPr>
            </w:pPr>
            <w:r>
              <w:rPr>
                <w:color w:val="auto"/>
                <w:highlight w:val="none"/>
                <w:lang w:eastAsia="en-US"/>
              </w:rPr>
              <w:t>A02010609图形图像输入设备</w:t>
            </w:r>
          </w:p>
        </w:tc>
        <w:tc>
          <w:tcPr>
            <w:tcW w:w="2113" w:type="dxa"/>
            <w:tcMar>
              <w:top w:w="57" w:type="dxa"/>
              <w:left w:w="57" w:type="dxa"/>
              <w:bottom w:w="57" w:type="dxa"/>
              <w:right w:w="57" w:type="dxa"/>
            </w:tcMar>
            <w:vAlign w:val="center"/>
          </w:tcPr>
          <w:p w14:paraId="30E56569">
            <w:pPr>
              <w:autoSpaceDE w:val="0"/>
              <w:autoSpaceDN w:val="0"/>
              <w:rPr>
                <w:color w:val="auto"/>
                <w:highlight w:val="none"/>
                <w:lang w:eastAsia="en-US"/>
              </w:rPr>
            </w:pPr>
            <w:r>
              <w:rPr>
                <w:color w:val="auto"/>
                <w:highlight w:val="none"/>
                <w:lang w:eastAsia="en-US"/>
              </w:rPr>
              <w:t>A0201060901扫描仪</w:t>
            </w:r>
          </w:p>
        </w:tc>
        <w:tc>
          <w:tcPr>
            <w:tcW w:w="3278" w:type="dxa"/>
            <w:tcMar>
              <w:top w:w="57" w:type="dxa"/>
              <w:left w:w="57" w:type="dxa"/>
              <w:bottom w:w="57" w:type="dxa"/>
              <w:right w:w="57" w:type="dxa"/>
            </w:tcMar>
            <w:vAlign w:val="center"/>
          </w:tcPr>
          <w:p w14:paraId="6B7037FF">
            <w:pPr>
              <w:autoSpaceDE w:val="0"/>
              <w:autoSpaceDN w:val="0"/>
              <w:rPr>
                <w:color w:val="auto"/>
                <w:highlight w:val="none"/>
                <w:lang w:eastAsia="zh-CN"/>
              </w:rPr>
            </w:pPr>
            <w:r>
              <w:rPr>
                <w:color w:val="auto"/>
                <w:highlight w:val="none"/>
                <w:lang w:eastAsia="zh-CN"/>
              </w:rPr>
              <w:t>参照《复印机、打印机和传真机能效限定值及能效等级》（GB21521）中打印速度为15页/分的针式打印机相关要求</w:t>
            </w:r>
          </w:p>
        </w:tc>
      </w:tr>
      <w:tr w14:paraId="169B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50659AC0">
            <w:pPr>
              <w:autoSpaceDE w:val="0"/>
              <w:autoSpaceDN w:val="0"/>
              <w:rPr>
                <w:color w:val="auto"/>
                <w:highlight w:val="none"/>
                <w:lang w:eastAsia="en-US"/>
              </w:rPr>
            </w:pPr>
            <w:r>
              <w:rPr>
                <w:color w:val="auto"/>
                <w:highlight w:val="none"/>
                <w:lang w:eastAsia="en-US"/>
              </w:rPr>
              <w:t>3</w:t>
            </w:r>
          </w:p>
        </w:tc>
        <w:tc>
          <w:tcPr>
            <w:tcW w:w="1286" w:type="dxa"/>
            <w:tcMar>
              <w:top w:w="57" w:type="dxa"/>
              <w:left w:w="57" w:type="dxa"/>
              <w:bottom w:w="57" w:type="dxa"/>
              <w:right w:w="57" w:type="dxa"/>
            </w:tcMar>
            <w:vAlign w:val="center"/>
          </w:tcPr>
          <w:p w14:paraId="64EE95B5">
            <w:pPr>
              <w:autoSpaceDE w:val="0"/>
              <w:autoSpaceDN w:val="0"/>
              <w:rPr>
                <w:color w:val="auto"/>
                <w:highlight w:val="none"/>
                <w:lang w:eastAsia="en-US"/>
              </w:rPr>
            </w:pPr>
            <w:r>
              <w:rPr>
                <w:color w:val="auto"/>
                <w:highlight w:val="none"/>
                <w:lang w:eastAsia="en-US"/>
              </w:rPr>
              <w:t>A020202投影仪</w:t>
            </w:r>
          </w:p>
        </w:tc>
        <w:tc>
          <w:tcPr>
            <w:tcW w:w="1986" w:type="dxa"/>
            <w:tcMar>
              <w:top w:w="57" w:type="dxa"/>
              <w:left w:w="57" w:type="dxa"/>
              <w:bottom w:w="57" w:type="dxa"/>
              <w:right w:w="57" w:type="dxa"/>
            </w:tcMar>
            <w:vAlign w:val="center"/>
          </w:tcPr>
          <w:p w14:paraId="2FF2386A">
            <w:pPr>
              <w:autoSpaceDE w:val="0"/>
              <w:autoSpaceDN w:val="0"/>
              <w:rPr>
                <w:color w:val="auto"/>
                <w:highlight w:val="none"/>
                <w:lang w:eastAsia="en-US"/>
              </w:rPr>
            </w:pPr>
          </w:p>
        </w:tc>
        <w:tc>
          <w:tcPr>
            <w:tcW w:w="2113" w:type="dxa"/>
            <w:tcMar>
              <w:top w:w="57" w:type="dxa"/>
              <w:left w:w="57" w:type="dxa"/>
              <w:bottom w:w="57" w:type="dxa"/>
              <w:right w:w="57" w:type="dxa"/>
            </w:tcMar>
            <w:vAlign w:val="center"/>
          </w:tcPr>
          <w:p w14:paraId="7A6B176A">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796E46B3">
            <w:pPr>
              <w:autoSpaceDE w:val="0"/>
              <w:autoSpaceDN w:val="0"/>
              <w:rPr>
                <w:color w:val="auto"/>
                <w:highlight w:val="none"/>
                <w:lang w:eastAsia="zh-CN"/>
              </w:rPr>
            </w:pPr>
            <w:r>
              <w:rPr>
                <w:color w:val="auto"/>
                <w:highlight w:val="none"/>
                <w:lang w:eastAsia="zh-CN"/>
              </w:rPr>
              <w:t>《投影机能效限定值及能效等级》（GB32028）</w:t>
            </w:r>
          </w:p>
        </w:tc>
      </w:tr>
      <w:tr w14:paraId="48DA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5AC0E199">
            <w:pPr>
              <w:autoSpaceDE w:val="0"/>
              <w:autoSpaceDN w:val="0"/>
              <w:rPr>
                <w:color w:val="auto"/>
                <w:highlight w:val="none"/>
                <w:lang w:eastAsia="en-US"/>
              </w:rPr>
            </w:pPr>
            <w:r>
              <w:rPr>
                <w:color w:val="auto"/>
                <w:highlight w:val="none"/>
                <w:lang w:eastAsia="en-US"/>
              </w:rPr>
              <w:t>4</w:t>
            </w:r>
          </w:p>
        </w:tc>
        <w:tc>
          <w:tcPr>
            <w:tcW w:w="1286" w:type="dxa"/>
            <w:tcMar>
              <w:top w:w="57" w:type="dxa"/>
              <w:left w:w="57" w:type="dxa"/>
              <w:bottom w:w="57" w:type="dxa"/>
              <w:right w:w="57" w:type="dxa"/>
            </w:tcMar>
            <w:vAlign w:val="center"/>
          </w:tcPr>
          <w:p w14:paraId="349B8240">
            <w:pPr>
              <w:autoSpaceDE w:val="0"/>
              <w:autoSpaceDN w:val="0"/>
              <w:rPr>
                <w:color w:val="auto"/>
                <w:highlight w:val="none"/>
                <w:lang w:eastAsia="en-US"/>
              </w:rPr>
            </w:pPr>
            <w:r>
              <w:rPr>
                <w:color w:val="auto"/>
                <w:highlight w:val="none"/>
                <w:lang w:eastAsia="en-US"/>
              </w:rPr>
              <w:t>A020204多功能一体机</w:t>
            </w:r>
          </w:p>
        </w:tc>
        <w:tc>
          <w:tcPr>
            <w:tcW w:w="1986" w:type="dxa"/>
            <w:tcMar>
              <w:top w:w="57" w:type="dxa"/>
              <w:left w:w="57" w:type="dxa"/>
              <w:bottom w:w="57" w:type="dxa"/>
              <w:right w:w="57" w:type="dxa"/>
            </w:tcMar>
            <w:vAlign w:val="center"/>
          </w:tcPr>
          <w:p w14:paraId="4CE098A8">
            <w:pPr>
              <w:autoSpaceDE w:val="0"/>
              <w:autoSpaceDN w:val="0"/>
              <w:rPr>
                <w:color w:val="auto"/>
                <w:highlight w:val="none"/>
                <w:lang w:eastAsia="en-US"/>
              </w:rPr>
            </w:pPr>
          </w:p>
        </w:tc>
        <w:tc>
          <w:tcPr>
            <w:tcW w:w="2113" w:type="dxa"/>
            <w:tcMar>
              <w:top w:w="57" w:type="dxa"/>
              <w:left w:w="57" w:type="dxa"/>
              <w:bottom w:w="57" w:type="dxa"/>
              <w:right w:w="57" w:type="dxa"/>
            </w:tcMar>
            <w:vAlign w:val="center"/>
          </w:tcPr>
          <w:p w14:paraId="5F4D42D7">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320A1BD5">
            <w:pPr>
              <w:autoSpaceDE w:val="0"/>
              <w:autoSpaceDN w:val="0"/>
              <w:rPr>
                <w:color w:val="auto"/>
                <w:highlight w:val="none"/>
                <w:lang w:eastAsia="zh-CN"/>
              </w:rPr>
            </w:pPr>
            <w:r>
              <w:rPr>
                <w:color w:val="auto"/>
                <w:highlight w:val="none"/>
                <w:lang w:eastAsia="zh-CN"/>
              </w:rPr>
              <w:t>《复印机、打印机和传真机能效限定值及能效等级》（GB21521）</w:t>
            </w:r>
          </w:p>
        </w:tc>
      </w:tr>
      <w:tr w14:paraId="0BAC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006748B5">
            <w:pPr>
              <w:autoSpaceDE w:val="0"/>
              <w:autoSpaceDN w:val="0"/>
              <w:rPr>
                <w:color w:val="auto"/>
                <w:highlight w:val="none"/>
                <w:lang w:eastAsia="en-US"/>
              </w:rPr>
            </w:pPr>
            <w:r>
              <w:rPr>
                <w:color w:val="auto"/>
                <w:highlight w:val="none"/>
                <w:lang w:eastAsia="en-US"/>
              </w:rPr>
              <w:t>5</w:t>
            </w:r>
          </w:p>
        </w:tc>
        <w:tc>
          <w:tcPr>
            <w:tcW w:w="1286" w:type="dxa"/>
            <w:tcMar>
              <w:top w:w="57" w:type="dxa"/>
              <w:left w:w="57" w:type="dxa"/>
              <w:bottom w:w="57" w:type="dxa"/>
              <w:right w:w="57" w:type="dxa"/>
            </w:tcMar>
            <w:vAlign w:val="center"/>
          </w:tcPr>
          <w:p w14:paraId="155CF251">
            <w:pPr>
              <w:autoSpaceDE w:val="0"/>
              <w:autoSpaceDN w:val="0"/>
              <w:rPr>
                <w:color w:val="auto"/>
                <w:highlight w:val="none"/>
                <w:lang w:eastAsia="en-US"/>
              </w:rPr>
            </w:pPr>
            <w:r>
              <w:rPr>
                <w:color w:val="auto"/>
                <w:highlight w:val="none"/>
                <w:lang w:eastAsia="en-US"/>
              </w:rPr>
              <w:t>A020519泵</w:t>
            </w:r>
          </w:p>
        </w:tc>
        <w:tc>
          <w:tcPr>
            <w:tcW w:w="1986" w:type="dxa"/>
            <w:tcMar>
              <w:top w:w="57" w:type="dxa"/>
              <w:left w:w="57" w:type="dxa"/>
              <w:bottom w:w="57" w:type="dxa"/>
              <w:right w:w="57" w:type="dxa"/>
            </w:tcMar>
            <w:vAlign w:val="center"/>
          </w:tcPr>
          <w:p w14:paraId="29C8C780">
            <w:pPr>
              <w:autoSpaceDE w:val="0"/>
              <w:autoSpaceDN w:val="0"/>
              <w:rPr>
                <w:color w:val="auto"/>
                <w:highlight w:val="none"/>
                <w:lang w:eastAsia="en-US"/>
              </w:rPr>
            </w:pPr>
            <w:r>
              <w:rPr>
                <w:color w:val="auto"/>
                <w:highlight w:val="none"/>
                <w:lang w:eastAsia="en-US"/>
              </w:rPr>
              <w:t>A02051901离心泵</w:t>
            </w:r>
          </w:p>
        </w:tc>
        <w:tc>
          <w:tcPr>
            <w:tcW w:w="2113" w:type="dxa"/>
            <w:tcMar>
              <w:top w:w="57" w:type="dxa"/>
              <w:left w:w="57" w:type="dxa"/>
              <w:bottom w:w="57" w:type="dxa"/>
              <w:right w:w="57" w:type="dxa"/>
            </w:tcMar>
            <w:vAlign w:val="center"/>
          </w:tcPr>
          <w:p w14:paraId="169A3294">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349322D8">
            <w:pPr>
              <w:autoSpaceDE w:val="0"/>
              <w:autoSpaceDN w:val="0"/>
              <w:rPr>
                <w:color w:val="auto"/>
                <w:highlight w:val="none"/>
                <w:lang w:eastAsia="zh-CN"/>
              </w:rPr>
            </w:pPr>
            <w:r>
              <w:rPr>
                <w:color w:val="auto"/>
                <w:highlight w:val="none"/>
                <w:lang w:eastAsia="zh-CN"/>
              </w:rPr>
              <w:t>《清水离心泵能效限定值及节能评价值》（GB19762）</w:t>
            </w:r>
          </w:p>
        </w:tc>
      </w:tr>
      <w:tr w14:paraId="6554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767B721C">
            <w:pPr>
              <w:autoSpaceDE w:val="0"/>
              <w:autoSpaceDN w:val="0"/>
              <w:rPr>
                <w:color w:val="auto"/>
                <w:highlight w:val="none"/>
                <w:lang w:eastAsia="en-US"/>
              </w:rPr>
            </w:pPr>
            <w:r>
              <w:rPr>
                <w:color w:val="auto"/>
                <w:highlight w:val="none"/>
                <w:lang w:eastAsia="en-US"/>
              </w:rPr>
              <w:t>6</w:t>
            </w:r>
          </w:p>
        </w:tc>
        <w:tc>
          <w:tcPr>
            <w:tcW w:w="1286" w:type="dxa"/>
            <w:vMerge w:val="restart"/>
            <w:tcMar>
              <w:top w:w="57" w:type="dxa"/>
              <w:left w:w="57" w:type="dxa"/>
              <w:bottom w:w="57" w:type="dxa"/>
              <w:right w:w="57" w:type="dxa"/>
            </w:tcMar>
            <w:vAlign w:val="center"/>
          </w:tcPr>
          <w:p w14:paraId="78D593AE">
            <w:pPr>
              <w:autoSpaceDE w:val="0"/>
              <w:autoSpaceDN w:val="0"/>
              <w:rPr>
                <w:color w:val="auto"/>
                <w:highlight w:val="none"/>
                <w:lang w:eastAsia="en-US"/>
              </w:rPr>
            </w:pPr>
            <w:r>
              <w:rPr>
                <w:color w:val="auto"/>
                <w:highlight w:val="none"/>
                <w:lang w:eastAsia="en-US"/>
              </w:rPr>
              <w:t>A020523制冷空调设备</w:t>
            </w:r>
          </w:p>
        </w:tc>
        <w:tc>
          <w:tcPr>
            <w:tcW w:w="1986" w:type="dxa"/>
            <w:vMerge w:val="restart"/>
            <w:tcMar>
              <w:top w:w="57" w:type="dxa"/>
              <w:left w:w="57" w:type="dxa"/>
              <w:bottom w:w="57" w:type="dxa"/>
              <w:right w:w="57" w:type="dxa"/>
            </w:tcMar>
            <w:vAlign w:val="center"/>
          </w:tcPr>
          <w:p w14:paraId="348F6FA0">
            <w:pPr>
              <w:autoSpaceDE w:val="0"/>
              <w:autoSpaceDN w:val="0"/>
              <w:rPr>
                <w:color w:val="auto"/>
                <w:highlight w:val="none"/>
                <w:lang w:eastAsia="en-US"/>
              </w:rPr>
            </w:pPr>
            <w:r>
              <w:rPr>
                <w:color w:val="auto"/>
                <w:highlight w:val="none"/>
                <w:lang w:eastAsia="en-US"/>
              </w:rPr>
              <w:t>★A02052301制冷压缩机</w:t>
            </w:r>
          </w:p>
        </w:tc>
        <w:tc>
          <w:tcPr>
            <w:tcW w:w="2113" w:type="dxa"/>
            <w:tcMar>
              <w:top w:w="57" w:type="dxa"/>
              <w:left w:w="57" w:type="dxa"/>
              <w:bottom w:w="57" w:type="dxa"/>
              <w:right w:w="57" w:type="dxa"/>
            </w:tcMar>
            <w:vAlign w:val="center"/>
          </w:tcPr>
          <w:p w14:paraId="7DBA18E0">
            <w:pPr>
              <w:autoSpaceDE w:val="0"/>
              <w:autoSpaceDN w:val="0"/>
              <w:rPr>
                <w:color w:val="auto"/>
                <w:highlight w:val="none"/>
                <w:lang w:eastAsia="en-US"/>
              </w:rPr>
            </w:pPr>
            <w:r>
              <w:rPr>
                <w:color w:val="auto"/>
                <w:highlight w:val="none"/>
                <w:lang w:eastAsia="en-US"/>
              </w:rPr>
              <w:t>冷水机组</w:t>
            </w:r>
          </w:p>
        </w:tc>
        <w:tc>
          <w:tcPr>
            <w:tcW w:w="3278" w:type="dxa"/>
            <w:tcMar>
              <w:top w:w="57" w:type="dxa"/>
              <w:left w:w="57" w:type="dxa"/>
              <w:bottom w:w="57" w:type="dxa"/>
              <w:right w:w="57" w:type="dxa"/>
            </w:tcMar>
            <w:vAlign w:val="center"/>
          </w:tcPr>
          <w:p w14:paraId="67593BB7">
            <w:pPr>
              <w:autoSpaceDE w:val="0"/>
              <w:autoSpaceDN w:val="0"/>
              <w:rPr>
                <w:color w:val="auto"/>
                <w:highlight w:val="none"/>
                <w:lang w:eastAsia="zh-CN"/>
              </w:rPr>
            </w:pPr>
            <w:r>
              <w:rPr>
                <w:color w:val="auto"/>
                <w:highlight w:val="none"/>
                <w:lang w:eastAsia="zh-CN"/>
              </w:rPr>
              <w:t>《冷水机组能效限定值及能效等级》（GB19577），《低环境温度空气源热泵（冷水）机组能效限定值及能效等级》（GB37480）</w:t>
            </w:r>
          </w:p>
        </w:tc>
      </w:tr>
      <w:tr w14:paraId="1B19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ED0D00B">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2BCA29C3">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05B0E9BF">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6F03F7EF">
            <w:pPr>
              <w:autoSpaceDE w:val="0"/>
              <w:autoSpaceDN w:val="0"/>
              <w:rPr>
                <w:color w:val="auto"/>
                <w:highlight w:val="none"/>
                <w:lang w:eastAsia="en-US"/>
              </w:rPr>
            </w:pPr>
            <w:r>
              <w:rPr>
                <w:color w:val="auto"/>
                <w:highlight w:val="none"/>
                <w:lang w:eastAsia="en-US"/>
              </w:rPr>
              <w:t>水源热泵机组</w:t>
            </w:r>
          </w:p>
        </w:tc>
        <w:tc>
          <w:tcPr>
            <w:tcW w:w="3278" w:type="dxa"/>
            <w:tcMar>
              <w:top w:w="57" w:type="dxa"/>
              <w:left w:w="57" w:type="dxa"/>
              <w:bottom w:w="57" w:type="dxa"/>
              <w:right w:w="57" w:type="dxa"/>
            </w:tcMar>
            <w:vAlign w:val="center"/>
          </w:tcPr>
          <w:p w14:paraId="064B8AD5">
            <w:pPr>
              <w:autoSpaceDE w:val="0"/>
              <w:autoSpaceDN w:val="0"/>
              <w:rPr>
                <w:color w:val="auto"/>
                <w:highlight w:val="none"/>
                <w:lang w:eastAsia="zh-CN"/>
              </w:rPr>
            </w:pPr>
            <w:r>
              <w:rPr>
                <w:color w:val="auto"/>
                <w:highlight w:val="none"/>
                <w:lang w:eastAsia="zh-CN"/>
              </w:rPr>
              <w:t>《水（地）源热泵机组能效限定值及能效等级》（GB30721）</w:t>
            </w:r>
          </w:p>
        </w:tc>
      </w:tr>
      <w:tr w14:paraId="1AF5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455BEAFD">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7252D661">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6EF74BB5">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2020645A">
            <w:pPr>
              <w:autoSpaceDE w:val="0"/>
              <w:autoSpaceDN w:val="0"/>
              <w:rPr>
                <w:color w:val="auto"/>
                <w:highlight w:val="none"/>
                <w:lang w:eastAsia="zh-CN"/>
              </w:rPr>
            </w:pPr>
            <w:r>
              <w:rPr>
                <w:color w:val="auto"/>
                <w:highlight w:val="none"/>
                <w:lang w:eastAsia="zh-CN"/>
              </w:rPr>
              <w:t>溴化锂吸收式冷水机组</w:t>
            </w:r>
          </w:p>
        </w:tc>
        <w:tc>
          <w:tcPr>
            <w:tcW w:w="3278" w:type="dxa"/>
            <w:tcMar>
              <w:top w:w="57" w:type="dxa"/>
              <w:left w:w="57" w:type="dxa"/>
              <w:bottom w:w="57" w:type="dxa"/>
              <w:right w:w="57" w:type="dxa"/>
            </w:tcMar>
            <w:vAlign w:val="center"/>
          </w:tcPr>
          <w:p w14:paraId="15B6A571">
            <w:pPr>
              <w:autoSpaceDE w:val="0"/>
              <w:autoSpaceDN w:val="0"/>
              <w:rPr>
                <w:color w:val="auto"/>
                <w:highlight w:val="none"/>
                <w:lang w:eastAsia="zh-CN"/>
              </w:rPr>
            </w:pPr>
            <w:r>
              <w:rPr>
                <w:color w:val="auto"/>
                <w:highlight w:val="none"/>
                <w:lang w:eastAsia="zh-CN"/>
              </w:rPr>
              <w:t>《溴化锂吸收式冷水机组能效限定值及能效等级》（GB29540）</w:t>
            </w:r>
          </w:p>
        </w:tc>
      </w:tr>
      <w:tr w14:paraId="45E2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CAA76E0">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129F4A7E">
            <w:pPr>
              <w:autoSpaceDE w:val="0"/>
              <w:autoSpaceDN w:val="0"/>
              <w:rPr>
                <w:color w:val="auto"/>
                <w:highlight w:val="none"/>
                <w:lang w:eastAsia="zh-CN"/>
              </w:rPr>
            </w:pPr>
          </w:p>
        </w:tc>
        <w:tc>
          <w:tcPr>
            <w:tcW w:w="1986" w:type="dxa"/>
            <w:vMerge w:val="restart"/>
            <w:tcMar>
              <w:top w:w="57" w:type="dxa"/>
              <w:left w:w="57" w:type="dxa"/>
              <w:bottom w:w="57" w:type="dxa"/>
              <w:right w:w="57" w:type="dxa"/>
            </w:tcMar>
            <w:vAlign w:val="center"/>
          </w:tcPr>
          <w:p w14:paraId="03F97275">
            <w:pPr>
              <w:autoSpaceDE w:val="0"/>
              <w:autoSpaceDN w:val="0"/>
              <w:rPr>
                <w:color w:val="auto"/>
                <w:highlight w:val="none"/>
                <w:lang w:eastAsia="en-US"/>
              </w:rPr>
            </w:pPr>
            <w:r>
              <w:rPr>
                <w:color w:val="auto"/>
                <w:highlight w:val="none"/>
                <w:lang w:eastAsia="en-US"/>
              </w:rPr>
              <w:t>★A02052305空调机组</w:t>
            </w:r>
          </w:p>
        </w:tc>
        <w:tc>
          <w:tcPr>
            <w:tcW w:w="2113" w:type="dxa"/>
            <w:tcMar>
              <w:top w:w="57" w:type="dxa"/>
              <w:left w:w="57" w:type="dxa"/>
              <w:bottom w:w="57" w:type="dxa"/>
              <w:right w:w="57" w:type="dxa"/>
            </w:tcMar>
            <w:vAlign w:val="center"/>
          </w:tcPr>
          <w:p w14:paraId="13A8AC34">
            <w:pPr>
              <w:autoSpaceDE w:val="0"/>
              <w:autoSpaceDN w:val="0"/>
              <w:rPr>
                <w:color w:val="auto"/>
                <w:highlight w:val="none"/>
                <w:lang w:eastAsia="zh-CN"/>
              </w:rPr>
            </w:pPr>
            <w:r>
              <w:rPr>
                <w:color w:val="auto"/>
                <w:highlight w:val="none"/>
                <w:lang w:eastAsia="zh-CN"/>
              </w:rPr>
              <w:t>多联式空调（热泵）机组（制冷量&gt;14000W）</w:t>
            </w:r>
          </w:p>
        </w:tc>
        <w:tc>
          <w:tcPr>
            <w:tcW w:w="3278" w:type="dxa"/>
            <w:tcMar>
              <w:top w:w="57" w:type="dxa"/>
              <w:left w:w="57" w:type="dxa"/>
              <w:bottom w:w="57" w:type="dxa"/>
              <w:right w:w="57" w:type="dxa"/>
            </w:tcMar>
            <w:vAlign w:val="center"/>
          </w:tcPr>
          <w:p w14:paraId="48E2F51F">
            <w:pPr>
              <w:autoSpaceDE w:val="0"/>
              <w:autoSpaceDN w:val="0"/>
              <w:rPr>
                <w:color w:val="auto"/>
                <w:highlight w:val="none"/>
                <w:lang w:eastAsia="zh-CN"/>
              </w:rPr>
            </w:pPr>
            <w:r>
              <w:rPr>
                <w:color w:val="auto"/>
                <w:highlight w:val="none"/>
                <w:lang w:eastAsia="zh-CN"/>
              </w:rPr>
              <w:t>《多联式空调（热泵）机组能效限定值及能源效率等级》（GB21454）</w:t>
            </w:r>
          </w:p>
        </w:tc>
      </w:tr>
      <w:tr w14:paraId="04D1B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DC39256">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72D1A13D">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6F23A39C">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45487AA7">
            <w:pPr>
              <w:autoSpaceDE w:val="0"/>
              <w:autoSpaceDN w:val="0"/>
              <w:rPr>
                <w:color w:val="auto"/>
                <w:highlight w:val="none"/>
                <w:lang w:eastAsia="zh-CN"/>
              </w:rPr>
            </w:pPr>
            <w:r>
              <w:rPr>
                <w:color w:val="auto"/>
                <w:highlight w:val="none"/>
                <w:lang w:eastAsia="zh-CN"/>
              </w:rPr>
              <w:t>单元式空气调节机（制冷量&gt;14000W）</w:t>
            </w:r>
          </w:p>
        </w:tc>
        <w:tc>
          <w:tcPr>
            <w:tcW w:w="3278" w:type="dxa"/>
            <w:tcMar>
              <w:top w:w="57" w:type="dxa"/>
              <w:left w:w="57" w:type="dxa"/>
              <w:bottom w:w="57" w:type="dxa"/>
              <w:right w:w="57" w:type="dxa"/>
            </w:tcMar>
            <w:vAlign w:val="center"/>
          </w:tcPr>
          <w:p w14:paraId="08963090">
            <w:pPr>
              <w:autoSpaceDE w:val="0"/>
              <w:autoSpaceDN w:val="0"/>
              <w:rPr>
                <w:color w:val="auto"/>
                <w:highlight w:val="none"/>
                <w:lang w:eastAsia="zh-CN"/>
              </w:rPr>
            </w:pPr>
            <w:r>
              <w:rPr>
                <w:color w:val="auto"/>
                <w:highlight w:val="none"/>
                <w:lang w:eastAsia="zh-CN"/>
              </w:rPr>
              <w:t>《单元式空气调节机能效限定值及能效等级》（GB19576）《风管送风式空调机组能效限定值及能效等级》（GB37479）</w:t>
            </w:r>
          </w:p>
        </w:tc>
      </w:tr>
      <w:tr w14:paraId="61D9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CE36DC9">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3BF7A2DE">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262FF963">
            <w:pPr>
              <w:autoSpaceDE w:val="0"/>
              <w:autoSpaceDN w:val="0"/>
              <w:rPr>
                <w:color w:val="auto"/>
                <w:highlight w:val="none"/>
                <w:lang w:eastAsia="zh-CN"/>
              </w:rPr>
            </w:pPr>
            <w:r>
              <w:rPr>
                <w:color w:val="auto"/>
                <w:highlight w:val="none"/>
                <w:lang w:eastAsia="zh-CN"/>
              </w:rPr>
              <w:t>★A02052309专用制冷、空调设备</w:t>
            </w:r>
          </w:p>
        </w:tc>
        <w:tc>
          <w:tcPr>
            <w:tcW w:w="2113" w:type="dxa"/>
            <w:tcMar>
              <w:top w:w="57" w:type="dxa"/>
              <w:left w:w="57" w:type="dxa"/>
              <w:bottom w:w="57" w:type="dxa"/>
              <w:right w:w="57" w:type="dxa"/>
            </w:tcMar>
            <w:vAlign w:val="center"/>
          </w:tcPr>
          <w:p w14:paraId="197F2388">
            <w:pPr>
              <w:autoSpaceDE w:val="0"/>
              <w:autoSpaceDN w:val="0"/>
              <w:rPr>
                <w:color w:val="auto"/>
                <w:highlight w:val="none"/>
                <w:lang w:eastAsia="en-US"/>
              </w:rPr>
            </w:pPr>
            <w:r>
              <w:rPr>
                <w:color w:val="auto"/>
                <w:highlight w:val="none"/>
                <w:lang w:eastAsia="en-US"/>
              </w:rPr>
              <w:t>机房空调</w:t>
            </w:r>
          </w:p>
        </w:tc>
        <w:tc>
          <w:tcPr>
            <w:tcW w:w="3278" w:type="dxa"/>
            <w:tcMar>
              <w:top w:w="57" w:type="dxa"/>
              <w:left w:w="57" w:type="dxa"/>
              <w:bottom w:w="57" w:type="dxa"/>
              <w:right w:w="57" w:type="dxa"/>
            </w:tcMar>
            <w:vAlign w:val="center"/>
          </w:tcPr>
          <w:p w14:paraId="3D82E6B5">
            <w:pPr>
              <w:autoSpaceDE w:val="0"/>
              <w:autoSpaceDN w:val="0"/>
              <w:rPr>
                <w:color w:val="auto"/>
                <w:highlight w:val="none"/>
                <w:lang w:eastAsia="zh-CN"/>
              </w:rPr>
            </w:pPr>
            <w:r>
              <w:rPr>
                <w:color w:val="auto"/>
                <w:highlight w:val="none"/>
                <w:lang w:eastAsia="zh-CN"/>
              </w:rPr>
              <w:t>《单元式空气调节机能效限定值及能效等级》（GB19576）</w:t>
            </w:r>
          </w:p>
        </w:tc>
      </w:tr>
      <w:tr w14:paraId="5260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022902D">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7901EF9A">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5A51DE74">
            <w:pPr>
              <w:autoSpaceDE w:val="0"/>
              <w:autoSpaceDN w:val="0"/>
              <w:rPr>
                <w:color w:val="auto"/>
                <w:highlight w:val="none"/>
                <w:lang w:eastAsia="en-US"/>
              </w:rPr>
            </w:pPr>
            <w:r>
              <w:rPr>
                <w:color w:val="auto"/>
                <w:highlight w:val="none"/>
                <w:lang w:eastAsia="en-US"/>
              </w:rPr>
              <w:t>A02052399其他制冷空调设备</w:t>
            </w:r>
          </w:p>
        </w:tc>
        <w:tc>
          <w:tcPr>
            <w:tcW w:w="2113" w:type="dxa"/>
            <w:tcMar>
              <w:top w:w="57" w:type="dxa"/>
              <w:left w:w="57" w:type="dxa"/>
              <w:bottom w:w="57" w:type="dxa"/>
              <w:right w:w="57" w:type="dxa"/>
            </w:tcMar>
            <w:vAlign w:val="center"/>
          </w:tcPr>
          <w:p w14:paraId="11CFFD8E">
            <w:pPr>
              <w:autoSpaceDE w:val="0"/>
              <w:autoSpaceDN w:val="0"/>
              <w:rPr>
                <w:color w:val="auto"/>
                <w:highlight w:val="none"/>
                <w:lang w:eastAsia="en-US"/>
              </w:rPr>
            </w:pPr>
            <w:r>
              <w:rPr>
                <w:color w:val="auto"/>
                <w:highlight w:val="none"/>
                <w:lang w:eastAsia="en-US"/>
              </w:rPr>
              <w:t>冷却塔</w:t>
            </w:r>
          </w:p>
        </w:tc>
        <w:tc>
          <w:tcPr>
            <w:tcW w:w="3278" w:type="dxa"/>
            <w:tcMar>
              <w:top w:w="57" w:type="dxa"/>
              <w:left w:w="57" w:type="dxa"/>
              <w:bottom w:w="57" w:type="dxa"/>
              <w:right w:w="57" w:type="dxa"/>
            </w:tcMar>
            <w:vAlign w:val="center"/>
          </w:tcPr>
          <w:p w14:paraId="733EFC43">
            <w:pPr>
              <w:autoSpaceDE w:val="0"/>
              <w:autoSpaceDN w:val="0"/>
              <w:rPr>
                <w:color w:val="auto"/>
                <w:highlight w:val="none"/>
                <w:lang w:eastAsia="zh-CN"/>
              </w:rPr>
            </w:pPr>
            <w:r>
              <w:rPr>
                <w:color w:val="auto"/>
                <w:highlight w:val="none"/>
                <w:lang w:eastAsia="zh-CN"/>
              </w:rPr>
              <w:t>《机械通风冷却塔第1部分：中小型开式冷却塔》（GB/T7190.1）；《机械通风冷却塔第2部分：大型开式冷却塔》（GB/T7190.2）</w:t>
            </w:r>
          </w:p>
        </w:tc>
      </w:tr>
      <w:tr w14:paraId="4BA7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5B5D0832">
            <w:pPr>
              <w:autoSpaceDE w:val="0"/>
              <w:autoSpaceDN w:val="0"/>
              <w:rPr>
                <w:color w:val="auto"/>
                <w:highlight w:val="none"/>
                <w:lang w:eastAsia="en-US"/>
              </w:rPr>
            </w:pPr>
            <w:r>
              <w:rPr>
                <w:color w:val="auto"/>
                <w:highlight w:val="none"/>
                <w:lang w:eastAsia="en-US"/>
              </w:rPr>
              <w:t>7</w:t>
            </w:r>
          </w:p>
        </w:tc>
        <w:tc>
          <w:tcPr>
            <w:tcW w:w="1286" w:type="dxa"/>
            <w:tcMar>
              <w:top w:w="57" w:type="dxa"/>
              <w:left w:w="57" w:type="dxa"/>
              <w:bottom w:w="57" w:type="dxa"/>
              <w:right w:w="57" w:type="dxa"/>
            </w:tcMar>
            <w:vAlign w:val="center"/>
          </w:tcPr>
          <w:p w14:paraId="1B104148">
            <w:pPr>
              <w:autoSpaceDE w:val="0"/>
              <w:autoSpaceDN w:val="0"/>
              <w:rPr>
                <w:color w:val="auto"/>
                <w:highlight w:val="none"/>
                <w:lang w:eastAsia="en-US"/>
              </w:rPr>
            </w:pPr>
            <w:r>
              <w:rPr>
                <w:color w:val="auto"/>
                <w:highlight w:val="none"/>
                <w:lang w:eastAsia="en-US"/>
              </w:rPr>
              <w:t>A020601电机</w:t>
            </w:r>
          </w:p>
        </w:tc>
        <w:tc>
          <w:tcPr>
            <w:tcW w:w="1986" w:type="dxa"/>
            <w:tcMar>
              <w:top w:w="57" w:type="dxa"/>
              <w:left w:w="57" w:type="dxa"/>
              <w:bottom w:w="57" w:type="dxa"/>
              <w:right w:w="57" w:type="dxa"/>
            </w:tcMar>
            <w:vAlign w:val="center"/>
          </w:tcPr>
          <w:p w14:paraId="59A515D6">
            <w:pPr>
              <w:autoSpaceDE w:val="0"/>
              <w:autoSpaceDN w:val="0"/>
              <w:rPr>
                <w:color w:val="auto"/>
                <w:highlight w:val="none"/>
                <w:lang w:eastAsia="en-US"/>
              </w:rPr>
            </w:pPr>
          </w:p>
        </w:tc>
        <w:tc>
          <w:tcPr>
            <w:tcW w:w="2113" w:type="dxa"/>
            <w:tcMar>
              <w:top w:w="57" w:type="dxa"/>
              <w:left w:w="57" w:type="dxa"/>
              <w:bottom w:w="57" w:type="dxa"/>
              <w:right w:w="57" w:type="dxa"/>
            </w:tcMar>
            <w:vAlign w:val="center"/>
          </w:tcPr>
          <w:p w14:paraId="2D4392CD">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14639712">
            <w:pPr>
              <w:autoSpaceDE w:val="0"/>
              <w:autoSpaceDN w:val="0"/>
              <w:rPr>
                <w:color w:val="auto"/>
                <w:highlight w:val="none"/>
                <w:lang w:eastAsia="zh-CN"/>
              </w:rPr>
            </w:pPr>
            <w:r>
              <w:rPr>
                <w:color w:val="auto"/>
                <w:highlight w:val="none"/>
                <w:lang w:eastAsia="zh-CN"/>
              </w:rPr>
              <w:t>《中小型三相异步电动机能效限定值及能效等级》（GB18613）</w:t>
            </w:r>
          </w:p>
        </w:tc>
      </w:tr>
      <w:tr w14:paraId="3BA8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AE06356">
            <w:pPr>
              <w:autoSpaceDE w:val="0"/>
              <w:autoSpaceDN w:val="0"/>
              <w:rPr>
                <w:color w:val="auto"/>
                <w:highlight w:val="none"/>
                <w:lang w:eastAsia="en-US"/>
              </w:rPr>
            </w:pPr>
            <w:r>
              <w:rPr>
                <w:color w:val="auto"/>
                <w:highlight w:val="none"/>
                <w:lang w:eastAsia="en-US"/>
              </w:rPr>
              <w:t>8</w:t>
            </w:r>
          </w:p>
        </w:tc>
        <w:tc>
          <w:tcPr>
            <w:tcW w:w="1286" w:type="dxa"/>
            <w:tcMar>
              <w:top w:w="57" w:type="dxa"/>
              <w:left w:w="57" w:type="dxa"/>
              <w:bottom w:w="57" w:type="dxa"/>
              <w:right w:w="57" w:type="dxa"/>
            </w:tcMar>
            <w:vAlign w:val="center"/>
          </w:tcPr>
          <w:p w14:paraId="3D4FDAF8">
            <w:pPr>
              <w:autoSpaceDE w:val="0"/>
              <w:autoSpaceDN w:val="0"/>
              <w:rPr>
                <w:color w:val="auto"/>
                <w:highlight w:val="none"/>
                <w:lang w:eastAsia="en-US"/>
              </w:rPr>
            </w:pPr>
            <w:r>
              <w:rPr>
                <w:color w:val="auto"/>
                <w:highlight w:val="none"/>
                <w:lang w:eastAsia="en-US"/>
              </w:rPr>
              <w:t>A020602变压器</w:t>
            </w:r>
          </w:p>
        </w:tc>
        <w:tc>
          <w:tcPr>
            <w:tcW w:w="1986" w:type="dxa"/>
            <w:tcMar>
              <w:top w:w="57" w:type="dxa"/>
              <w:left w:w="57" w:type="dxa"/>
              <w:bottom w:w="57" w:type="dxa"/>
              <w:right w:w="57" w:type="dxa"/>
            </w:tcMar>
            <w:vAlign w:val="center"/>
          </w:tcPr>
          <w:p w14:paraId="3B903855">
            <w:pPr>
              <w:autoSpaceDE w:val="0"/>
              <w:autoSpaceDN w:val="0"/>
              <w:rPr>
                <w:color w:val="auto"/>
                <w:highlight w:val="none"/>
                <w:lang w:eastAsia="en-US"/>
              </w:rPr>
            </w:pPr>
            <w:r>
              <w:rPr>
                <w:color w:val="auto"/>
                <w:highlight w:val="none"/>
                <w:lang w:eastAsia="en-US"/>
              </w:rPr>
              <w:t>配电变压器</w:t>
            </w:r>
          </w:p>
        </w:tc>
        <w:tc>
          <w:tcPr>
            <w:tcW w:w="2113" w:type="dxa"/>
            <w:tcMar>
              <w:top w:w="57" w:type="dxa"/>
              <w:left w:w="57" w:type="dxa"/>
              <w:bottom w:w="57" w:type="dxa"/>
              <w:right w:w="57" w:type="dxa"/>
            </w:tcMar>
            <w:vAlign w:val="center"/>
          </w:tcPr>
          <w:p w14:paraId="26CDDF5C">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42FE9507">
            <w:pPr>
              <w:autoSpaceDE w:val="0"/>
              <w:autoSpaceDN w:val="0"/>
              <w:rPr>
                <w:color w:val="auto"/>
                <w:highlight w:val="none"/>
                <w:lang w:eastAsia="zh-CN"/>
              </w:rPr>
            </w:pPr>
            <w:r>
              <w:rPr>
                <w:color w:val="auto"/>
                <w:highlight w:val="none"/>
                <w:lang w:eastAsia="zh-CN"/>
              </w:rPr>
              <w:t>《三相配电变压器能效限定值及能效等级》（GB20052）</w:t>
            </w:r>
          </w:p>
        </w:tc>
      </w:tr>
      <w:tr w14:paraId="5A8D2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383E6BA1">
            <w:pPr>
              <w:autoSpaceDE w:val="0"/>
              <w:autoSpaceDN w:val="0"/>
              <w:rPr>
                <w:color w:val="auto"/>
                <w:highlight w:val="none"/>
                <w:lang w:eastAsia="en-US"/>
              </w:rPr>
            </w:pPr>
            <w:r>
              <w:rPr>
                <w:color w:val="auto"/>
                <w:highlight w:val="none"/>
                <w:lang w:eastAsia="en-US"/>
              </w:rPr>
              <w:t>9</w:t>
            </w:r>
          </w:p>
        </w:tc>
        <w:tc>
          <w:tcPr>
            <w:tcW w:w="1286" w:type="dxa"/>
            <w:tcMar>
              <w:top w:w="57" w:type="dxa"/>
              <w:left w:w="57" w:type="dxa"/>
              <w:bottom w:w="57" w:type="dxa"/>
              <w:right w:w="57" w:type="dxa"/>
            </w:tcMar>
            <w:vAlign w:val="center"/>
          </w:tcPr>
          <w:p w14:paraId="4DB3C446">
            <w:pPr>
              <w:autoSpaceDE w:val="0"/>
              <w:autoSpaceDN w:val="0"/>
              <w:rPr>
                <w:color w:val="auto"/>
                <w:highlight w:val="none"/>
                <w:lang w:eastAsia="en-US"/>
              </w:rPr>
            </w:pPr>
            <w:r>
              <w:rPr>
                <w:color w:val="auto"/>
                <w:highlight w:val="none"/>
                <w:lang w:eastAsia="en-US"/>
              </w:rPr>
              <w:t>★A020609镇流器</w:t>
            </w:r>
          </w:p>
        </w:tc>
        <w:tc>
          <w:tcPr>
            <w:tcW w:w="1986" w:type="dxa"/>
            <w:tcMar>
              <w:top w:w="57" w:type="dxa"/>
              <w:left w:w="57" w:type="dxa"/>
              <w:bottom w:w="57" w:type="dxa"/>
              <w:right w:w="57" w:type="dxa"/>
            </w:tcMar>
            <w:vAlign w:val="center"/>
          </w:tcPr>
          <w:p w14:paraId="047D8188">
            <w:pPr>
              <w:autoSpaceDE w:val="0"/>
              <w:autoSpaceDN w:val="0"/>
              <w:rPr>
                <w:color w:val="auto"/>
                <w:highlight w:val="none"/>
                <w:lang w:eastAsia="en-US"/>
              </w:rPr>
            </w:pPr>
            <w:r>
              <w:rPr>
                <w:color w:val="auto"/>
                <w:highlight w:val="none"/>
                <w:lang w:eastAsia="en-US"/>
              </w:rPr>
              <w:t>管型荧光灯镇流器</w:t>
            </w:r>
          </w:p>
        </w:tc>
        <w:tc>
          <w:tcPr>
            <w:tcW w:w="2113" w:type="dxa"/>
            <w:tcMar>
              <w:top w:w="57" w:type="dxa"/>
              <w:left w:w="57" w:type="dxa"/>
              <w:bottom w:w="57" w:type="dxa"/>
              <w:right w:w="57" w:type="dxa"/>
            </w:tcMar>
            <w:vAlign w:val="center"/>
          </w:tcPr>
          <w:p w14:paraId="5DDEF88D">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4DF21143">
            <w:pPr>
              <w:autoSpaceDE w:val="0"/>
              <w:autoSpaceDN w:val="0"/>
              <w:rPr>
                <w:color w:val="auto"/>
                <w:highlight w:val="none"/>
                <w:lang w:eastAsia="zh-CN"/>
              </w:rPr>
            </w:pPr>
            <w:r>
              <w:rPr>
                <w:color w:val="auto"/>
                <w:highlight w:val="none"/>
                <w:lang w:eastAsia="zh-CN"/>
              </w:rPr>
              <w:t>《管形荧光灯镇流器能效限定值及能效等级》（GB17896）</w:t>
            </w:r>
          </w:p>
        </w:tc>
      </w:tr>
      <w:tr w14:paraId="013B3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734E670F">
            <w:pPr>
              <w:autoSpaceDE w:val="0"/>
              <w:autoSpaceDN w:val="0"/>
              <w:rPr>
                <w:color w:val="auto"/>
                <w:highlight w:val="none"/>
                <w:lang w:eastAsia="en-US"/>
              </w:rPr>
            </w:pPr>
            <w:r>
              <w:rPr>
                <w:color w:val="auto"/>
                <w:highlight w:val="none"/>
                <w:lang w:eastAsia="en-US"/>
              </w:rPr>
              <w:t>10</w:t>
            </w:r>
          </w:p>
        </w:tc>
        <w:tc>
          <w:tcPr>
            <w:tcW w:w="1286" w:type="dxa"/>
            <w:vMerge w:val="restart"/>
            <w:tcMar>
              <w:top w:w="57" w:type="dxa"/>
              <w:left w:w="57" w:type="dxa"/>
              <w:bottom w:w="57" w:type="dxa"/>
              <w:right w:w="57" w:type="dxa"/>
            </w:tcMar>
            <w:vAlign w:val="center"/>
          </w:tcPr>
          <w:p w14:paraId="21D4960C">
            <w:pPr>
              <w:autoSpaceDE w:val="0"/>
              <w:autoSpaceDN w:val="0"/>
              <w:rPr>
                <w:color w:val="auto"/>
                <w:highlight w:val="none"/>
                <w:lang w:eastAsia="en-US"/>
              </w:rPr>
            </w:pPr>
            <w:r>
              <w:rPr>
                <w:color w:val="auto"/>
                <w:highlight w:val="none"/>
                <w:lang w:eastAsia="en-US"/>
              </w:rPr>
              <w:t>A020618生活用电器</w:t>
            </w:r>
          </w:p>
        </w:tc>
        <w:tc>
          <w:tcPr>
            <w:tcW w:w="1986" w:type="dxa"/>
            <w:tcMar>
              <w:top w:w="57" w:type="dxa"/>
              <w:left w:w="57" w:type="dxa"/>
              <w:bottom w:w="57" w:type="dxa"/>
              <w:right w:w="57" w:type="dxa"/>
            </w:tcMar>
            <w:vAlign w:val="center"/>
          </w:tcPr>
          <w:p w14:paraId="738D1DE7">
            <w:pPr>
              <w:autoSpaceDE w:val="0"/>
              <w:autoSpaceDN w:val="0"/>
              <w:rPr>
                <w:color w:val="auto"/>
                <w:highlight w:val="none"/>
                <w:lang w:eastAsia="en-US"/>
              </w:rPr>
            </w:pPr>
            <w:r>
              <w:rPr>
                <w:color w:val="auto"/>
                <w:highlight w:val="none"/>
                <w:lang w:eastAsia="en-US"/>
              </w:rPr>
              <w:t>A0206180101电冰箱</w:t>
            </w:r>
          </w:p>
        </w:tc>
        <w:tc>
          <w:tcPr>
            <w:tcW w:w="2113" w:type="dxa"/>
            <w:tcMar>
              <w:top w:w="57" w:type="dxa"/>
              <w:left w:w="57" w:type="dxa"/>
              <w:bottom w:w="57" w:type="dxa"/>
              <w:right w:w="57" w:type="dxa"/>
            </w:tcMar>
            <w:vAlign w:val="center"/>
          </w:tcPr>
          <w:p w14:paraId="07C11511">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1551E141">
            <w:pPr>
              <w:autoSpaceDE w:val="0"/>
              <w:autoSpaceDN w:val="0"/>
              <w:rPr>
                <w:color w:val="auto"/>
                <w:highlight w:val="none"/>
                <w:lang w:eastAsia="zh-CN"/>
              </w:rPr>
            </w:pPr>
            <w:r>
              <w:rPr>
                <w:color w:val="auto"/>
                <w:highlight w:val="none"/>
                <w:lang w:eastAsia="zh-CN"/>
              </w:rPr>
              <w:t>《家用电冰箱耗电量限定值及能效等级》（GB12021.2）</w:t>
            </w:r>
          </w:p>
        </w:tc>
      </w:tr>
      <w:tr w14:paraId="4194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7C58A1E">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5050987C">
            <w:pPr>
              <w:autoSpaceDE w:val="0"/>
              <w:autoSpaceDN w:val="0"/>
              <w:rPr>
                <w:color w:val="auto"/>
                <w:highlight w:val="none"/>
                <w:lang w:eastAsia="zh-CN"/>
              </w:rPr>
            </w:pPr>
          </w:p>
        </w:tc>
        <w:tc>
          <w:tcPr>
            <w:tcW w:w="1986" w:type="dxa"/>
            <w:vMerge w:val="restart"/>
            <w:tcMar>
              <w:top w:w="57" w:type="dxa"/>
              <w:left w:w="57" w:type="dxa"/>
              <w:bottom w:w="57" w:type="dxa"/>
              <w:right w:w="57" w:type="dxa"/>
            </w:tcMar>
            <w:vAlign w:val="center"/>
          </w:tcPr>
          <w:p w14:paraId="3EF6AE74">
            <w:pPr>
              <w:autoSpaceDE w:val="0"/>
              <w:autoSpaceDN w:val="0"/>
              <w:rPr>
                <w:color w:val="auto"/>
                <w:highlight w:val="none"/>
                <w:lang w:eastAsia="en-US"/>
              </w:rPr>
            </w:pPr>
            <w:r>
              <w:rPr>
                <w:color w:val="auto"/>
                <w:highlight w:val="none"/>
                <w:lang w:eastAsia="en-US"/>
              </w:rPr>
              <w:t>★A0206180203空调机</w:t>
            </w:r>
          </w:p>
        </w:tc>
        <w:tc>
          <w:tcPr>
            <w:tcW w:w="2113" w:type="dxa"/>
            <w:tcMar>
              <w:top w:w="57" w:type="dxa"/>
              <w:left w:w="57" w:type="dxa"/>
              <w:bottom w:w="57" w:type="dxa"/>
              <w:right w:w="57" w:type="dxa"/>
            </w:tcMar>
            <w:vAlign w:val="center"/>
          </w:tcPr>
          <w:p w14:paraId="188F7714">
            <w:pPr>
              <w:autoSpaceDE w:val="0"/>
              <w:autoSpaceDN w:val="0"/>
              <w:rPr>
                <w:color w:val="auto"/>
                <w:highlight w:val="none"/>
                <w:lang w:eastAsia="en-US"/>
              </w:rPr>
            </w:pPr>
            <w:r>
              <w:rPr>
                <w:color w:val="auto"/>
                <w:highlight w:val="none"/>
                <w:lang w:eastAsia="en-US"/>
              </w:rPr>
              <w:t>房间空气调节器</w:t>
            </w:r>
          </w:p>
        </w:tc>
        <w:tc>
          <w:tcPr>
            <w:tcW w:w="3278" w:type="dxa"/>
            <w:tcMar>
              <w:top w:w="57" w:type="dxa"/>
              <w:left w:w="57" w:type="dxa"/>
              <w:bottom w:w="57" w:type="dxa"/>
              <w:right w:w="57" w:type="dxa"/>
            </w:tcMar>
            <w:vAlign w:val="center"/>
          </w:tcPr>
          <w:p w14:paraId="52D7F30F">
            <w:pPr>
              <w:autoSpaceDE w:val="0"/>
              <w:autoSpaceDN w:val="0"/>
              <w:rPr>
                <w:color w:val="auto"/>
                <w:highlight w:val="none"/>
                <w:lang w:eastAsia="zh-CN"/>
              </w:rPr>
            </w:pPr>
            <w:r>
              <w:rPr>
                <w:color w:val="auto"/>
                <w:highlight w:val="none"/>
                <w:lang w:eastAsia="zh-CN"/>
              </w:rPr>
              <w:t>《转速可控型房间空气调节器能效限定值及能效等级》（GB21455-2013），待2019年修订发布后，按《房间空气调节器能效限定值及能效等级》（GB21455-2019）实施。</w:t>
            </w:r>
          </w:p>
        </w:tc>
      </w:tr>
      <w:tr w14:paraId="57EF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82CDB4A">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6BE58EB5">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60A09416">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0B5E0436">
            <w:pPr>
              <w:autoSpaceDE w:val="0"/>
              <w:autoSpaceDN w:val="0"/>
              <w:rPr>
                <w:color w:val="auto"/>
                <w:highlight w:val="none"/>
                <w:lang w:eastAsia="zh-CN"/>
              </w:rPr>
            </w:pPr>
            <w:r>
              <w:rPr>
                <w:color w:val="auto"/>
                <w:highlight w:val="none"/>
                <w:lang w:eastAsia="zh-CN"/>
              </w:rPr>
              <w:t>多联式空调（热泵）机组（制冷量≤14000W）</w:t>
            </w:r>
          </w:p>
        </w:tc>
        <w:tc>
          <w:tcPr>
            <w:tcW w:w="3278" w:type="dxa"/>
            <w:tcMar>
              <w:top w:w="57" w:type="dxa"/>
              <w:left w:w="57" w:type="dxa"/>
              <w:bottom w:w="57" w:type="dxa"/>
              <w:right w:w="57" w:type="dxa"/>
            </w:tcMar>
            <w:vAlign w:val="center"/>
          </w:tcPr>
          <w:p w14:paraId="30D43487">
            <w:pPr>
              <w:autoSpaceDE w:val="0"/>
              <w:autoSpaceDN w:val="0"/>
              <w:rPr>
                <w:color w:val="auto"/>
                <w:highlight w:val="none"/>
                <w:lang w:eastAsia="zh-CN"/>
              </w:rPr>
            </w:pPr>
            <w:r>
              <w:rPr>
                <w:color w:val="auto"/>
                <w:highlight w:val="none"/>
                <w:lang w:eastAsia="zh-CN"/>
              </w:rPr>
              <w:t>《多联式空调（热泵）机组能效限定值及能源效率等级》（GB21454）</w:t>
            </w:r>
          </w:p>
        </w:tc>
      </w:tr>
      <w:tr w14:paraId="43BF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2D2E7C23">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6B5D0A7A">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6B67DA43">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0A2D2492">
            <w:pPr>
              <w:autoSpaceDE w:val="0"/>
              <w:autoSpaceDN w:val="0"/>
              <w:rPr>
                <w:color w:val="auto"/>
                <w:highlight w:val="none"/>
                <w:lang w:eastAsia="zh-CN"/>
              </w:rPr>
            </w:pPr>
            <w:r>
              <w:rPr>
                <w:color w:val="auto"/>
                <w:highlight w:val="none"/>
                <w:lang w:eastAsia="zh-CN"/>
              </w:rPr>
              <w:t>单元式空气调节机（制冷量≤14000W）</w:t>
            </w:r>
          </w:p>
        </w:tc>
        <w:tc>
          <w:tcPr>
            <w:tcW w:w="3278" w:type="dxa"/>
            <w:tcMar>
              <w:top w:w="57" w:type="dxa"/>
              <w:left w:w="57" w:type="dxa"/>
              <w:bottom w:w="57" w:type="dxa"/>
              <w:right w:w="57" w:type="dxa"/>
            </w:tcMar>
            <w:vAlign w:val="center"/>
          </w:tcPr>
          <w:p w14:paraId="00E09BA2">
            <w:pPr>
              <w:autoSpaceDE w:val="0"/>
              <w:autoSpaceDN w:val="0"/>
              <w:rPr>
                <w:color w:val="auto"/>
                <w:highlight w:val="none"/>
                <w:lang w:eastAsia="zh-CN"/>
              </w:rPr>
            </w:pPr>
            <w:r>
              <w:rPr>
                <w:color w:val="auto"/>
                <w:highlight w:val="none"/>
                <w:lang w:eastAsia="zh-CN"/>
              </w:rPr>
              <w:t>《单元式空气调节机能效限定值及能源效率等级》（GB19576）《风管送风式空调机组能效限定值及能效等级》（GB37479）</w:t>
            </w:r>
          </w:p>
        </w:tc>
      </w:tr>
      <w:tr w14:paraId="2DFA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19CF2B53">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3BBDCEC4">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7BB21735">
            <w:pPr>
              <w:autoSpaceDE w:val="0"/>
              <w:autoSpaceDN w:val="0"/>
              <w:rPr>
                <w:color w:val="auto"/>
                <w:highlight w:val="none"/>
                <w:lang w:eastAsia="en-US"/>
              </w:rPr>
            </w:pPr>
            <w:r>
              <w:rPr>
                <w:color w:val="auto"/>
                <w:highlight w:val="none"/>
                <w:lang w:eastAsia="en-US"/>
              </w:rPr>
              <w:t>A0206180301洗衣机</w:t>
            </w:r>
          </w:p>
        </w:tc>
        <w:tc>
          <w:tcPr>
            <w:tcW w:w="2113" w:type="dxa"/>
            <w:tcMar>
              <w:top w:w="57" w:type="dxa"/>
              <w:left w:w="57" w:type="dxa"/>
              <w:bottom w:w="57" w:type="dxa"/>
              <w:right w:w="57" w:type="dxa"/>
            </w:tcMar>
            <w:vAlign w:val="center"/>
          </w:tcPr>
          <w:p w14:paraId="7A313C91">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4DED91AB">
            <w:pPr>
              <w:autoSpaceDE w:val="0"/>
              <w:autoSpaceDN w:val="0"/>
              <w:rPr>
                <w:color w:val="auto"/>
                <w:highlight w:val="none"/>
                <w:lang w:eastAsia="zh-CN"/>
              </w:rPr>
            </w:pPr>
            <w:r>
              <w:rPr>
                <w:color w:val="auto"/>
                <w:highlight w:val="none"/>
                <w:lang w:eastAsia="zh-CN"/>
              </w:rPr>
              <w:t>《电动洗衣机能效水效限定值及等级》（GB12021.4）</w:t>
            </w:r>
          </w:p>
        </w:tc>
      </w:tr>
      <w:tr w14:paraId="2A074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06500A8">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6DD72D15">
            <w:pPr>
              <w:autoSpaceDE w:val="0"/>
              <w:autoSpaceDN w:val="0"/>
              <w:rPr>
                <w:color w:val="auto"/>
                <w:highlight w:val="none"/>
                <w:lang w:eastAsia="zh-CN"/>
              </w:rPr>
            </w:pPr>
          </w:p>
        </w:tc>
        <w:tc>
          <w:tcPr>
            <w:tcW w:w="1986" w:type="dxa"/>
            <w:vMerge w:val="restart"/>
            <w:tcMar>
              <w:top w:w="57" w:type="dxa"/>
              <w:left w:w="57" w:type="dxa"/>
              <w:bottom w:w="57" w:type="dxa"/>
              <w:right w:w="57" w:type="dxa"/>
            </w:tcMar>
            <w:vAlign w:val="center"/>
          </w:tcPr>
          <w:p w14:paraId="72E968CD">
            <w:pPr>
              <w:autoSpaceDE w:val="0"/>
              <w:autoSpaceDN w:val="0"/>
              <w:rPr>
                <w:color w:val="auto"/>
                <w:highlight w:val="none"/>
                <w:lang w:eastAsia="en-US"/>
              </w:rPr>
            </w:pPr>
            <w:r>
              <w:rPr>
                <w:color w:val="auto"/>
                <w:highlight w:val="none"/>
                <w:lang w:eastAsia="en-US"/>
              </w:rPr>
              <w:t>A02061808热水器</w:t>
            </w:r>
          </w:p>
        </w:tc>
        <w:tc>
          <w:tcPr>
            <w:tcW w:w="2113" w:type="dxa"/>
            <w:tcMar>
              <w:top w:w="57" w:type="dxa"/>
              <w:left w:w="57" w:type="dxa"/>
              <w:bottom w:w="57" w:type="dxa"/>
              <w:right w:w="57" w:type="dxa"/>
            </w:tcMar>
            <w:vAlign w:val="center"/>
          </w:tcPr>
          <w:p w14:paraId="7F666925">
            <w:pPr>
              <w:autoSpaceDE w:val="0"/>
              <w:autoSpaceDN w:val="0"/>
              <w:rPr>
                <w:color w:val="auto"/>
                <w:highlight w:val="none"/>
                <w:lang w:eastAsia="en-US"/>
              </w:rPr>
            </w:pPr>
            <w:r>
              <w:rPr>
                <w:color w:val="auto"/>
                <w:highlight w:val="none"/>
                <w:lang w:eastAsia="en-US"/>
              </w:rPr>
              <w:t>★电热水器</w:t>
            </w:r>
          </w:p>
        </w:tc>
        <w:tc>
          <w:tcPr>
            <w:tcW w:w="3278" w:type="dxa"/>
            <w:tcMar>
              <w:top w:w="57" w:type="dxa"/>
              <w:left w:w="57" w:type="dxa"/>
              <w:bottom w:w="57" w:type="dxa"/>
              <w:right w:w="57" w:type="dxa"/>
            </w:tcMar>
            <w:vAlign w:val="center"/>
          </w:tcPr>
          <w:p w14:paraId="16DCA735">
            <w:pPr>
              <w:autoSpaceDE w:val="0"/>
              <w:autoSpaceDN w:val="0"/>
              <w:rPr>
                <w:color w:val="auto"/>
                <w:highlight w:val="none"/>
                <w:lang w:eastAsia="zh-CN"/>
              </w:rPr>
            </w:pPr>
            <w:r>
              <w:rPr>
                <w:color w:val="auto"/>
                <w:highlight w:val="none"/>
                <w:lang w:eastAsia="zh-CN"/>
              </w:rPr>
              <w:t>《储水式电热水器能效限定值及能效等级》（GB21519）</w:t>
            </w:r>
          </w:p>
        </w:tc>
      </w:tr>
      <w:tr w14:paraId="20B7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74FAD112">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5533872A">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34D53831">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72D972C9">
            <w:pPr>
              <w:autoSpaceDE w:val="0"/>
              <w:autoSpaceDN w:val="0"/>
              <w:rPr>
                <w:color w:val="auto"/>
                <w:highlight w:val="none"/>
                <w:lang w:eastAsia="en-US"/>
              </w:rPr>
            </w:pPr>
            <w:r>
              <w:rPr>
                <w:color w:val="auto"/>
                <w:highlight w:val="none"/>
                <w:lang w:eastAsia="en-US"/>
              </w:rPr>
              <w:t>燃气热水器</w:t>
            </w:r>
          </w:p>
        </w:tc>
        <w:tc>
          <w:tcPr>
            <w:tcW w:w="3278" w:type="dxa"/>
            <w:tcMar>
              <w:top w:w="57" w:type="dxa"/>
              <w:left w:w="57" w:type="dxa"/>
              <w:bottom w:w="57" w:type="dxa"/>
              <w:right w:w="57" w:type="dxa"/>
            </w:tcMar>
            <w:vAlign w:val="center"/>
          </w:tcPr>
          <w:p w14:paraId="1B1571B2">
            <w:pPr>
              <w:autoSpaceDE w:val="0"/>
              <w:autoSpaceDN w:val="0"/>
              <w:rPr>
                <w:color w:val="auto"/>
                <w:highlight w:val="none"/>
                <w:lang w:eastAsia="zh-CN"/>
              </w:rPr>
            </w:pPr>
            <w:r>
              <w:rPr>
                <w:color w:val="auto"/>
                <w:highlight w:val="none"/>
                <w:lang w:eastAsia="zh-CN"/>
              </w:rPr>
              <w:t>《家用燃气快速热水器和燃气采暖热水炉能效限定值及能效等级》（GB20665）</w:t>
            </w:r>
          </w:p>
        </w:tc>
      </w:tr>
      <w:tr w14:paraId="5F67A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3C385DD5">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59747BEF">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64C36B92">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3802A186">
            <w:pPr>
              <w:autoSpaceDE w:val="0"/>
              <w:autoSpaceDN w:val="0"/>
              <w:rPr>
                <w:color w:val="auto"/>
                <w:highlight w:val="none"/>
                <w:lang w:eastAsia="en-US"/>
              </w:rPr>
            </w:pPr>
            <w:r>
              <w:rPr>
                <w:color w:val="auto"/>
                <w:highlight w:val="none"/>
                <w:lang w:eastAsia="en-US"/>
              </w:rPr>
              <w:t>热泵热水器</w:t>
            </w:r>
          </w:p>
        </w:tc>
        <w:tc>
          <w:tcPr>
            <w:tcW w:w="3278" w:type="dxa"/>
            <w:tcMar>
              <w:top w:w="57" w:type="dxa"/>
              <w:left w:w="57" w:type="dxa"/>
              <w:bottom w:w="57" w:type="dxa"/>
              <w:right w:w="57" w:type="dxa"/>
            </w:tcMar>
            <w:vAlign w:val="center"/>
          </w:tcPr>
          <w:p w14:paraId="57FB5138">
            <w:pPr>
              <w:autoSpaceDE w:val="0"/>
              <w:autoSpaceDN w:val="0"/>
              <w:rPr>
                <w:color w:val="auto"/>
                <w:highlight w:val="none"/>
                <w:lang w:eastAsia="zh-CN"/>
              </w:rPr>
            </w:pPr>
            <w:r>
              <w:rPr>
                <w:color w:val="auto"/>
                <w:highlight w:val="none"/>
                <w:lang w:eastAsia="zh-CN"/>
              </w:rPr>
              <w:t>《热泵热水机（器）能效限定值及能效等级》（GB29541）</w:t>
            </w:r>
          </w:p>
        </w:tc>
      </w:tr>
      <w:tr w14:paraId="4CBF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274CF9AE">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4F134607">
            <w:pPr>
              <w:autoSpaceDE w:val="0"/>
              <w:autoSpaceDN w:val="0"/>
              <w:rPr>
                <w:color w:val="auto"/>
                <w:highlight w:val="none"/>
                <w:lang w:eastAsia="zh-CN"/>
              </w:rPr>
            </w:pPr>
          </w:p>
        </w:tc>
        <w:tc>
          <w:tcPr>
            <w:tcW w:w="1986" w:type="dxa"/>
            <w:vMerge w:val="continue"/>
            <w:tcMar>
              <w:top w:w="57" w:type="dxa"/>
              <w:left w:w="57" w:type="dxa"/>
              <w:bottom w:w="57" w:type="dxa"/>
              <w:right w:w="57" w:type="dxa"/>
            </w:tcMar>
            <w:vAlign w:val="center"/>
          </w:tcPr>
          <w:p w14:paraId="31724EC3">
            <w:pPr>
              <w:autoSpaceDE w:val="0"/>
              <w:autoSpaceDN w:val="0"/>
              <w:rPr>
                <w:color w:val="auto"/>
                <w:highlight w:val="none"/>
                <w:lang w:eastAsia="zh-CN"/>
              </w:rPr>
            </w:pPr>
          </w:p>
        </w:tc>
        <w:tc>
          <w:tcPr>
            <w:tcW w:w="2113" w:type="dxa"/>
            <w:tcMar>
              <w:top w:w="57" w:type="dxa"/>
              <w:left w:w="57" w:type="dxa"/>
              <w:bottom w:w="57" w:type="dxa"/>
              <w:right w:w="57" w:type="dxa"/>
            </w:tcMar>
            <w:vAlign w:val="center"/>
          </w:tcPr>
          <w:p w14:paraId="09446EFA">
            <w:pPr>
              <w:autoSpaceDE w:val="0"/>
              <w:autoSpaceDN w:val="0"/>
              <w:rPr>
                <w:color w:val="auto"/>
                <w:highlight w:val="none"/>
                <w:lang w:eastAsia="en-US"/>
              </w:rPr>
            </w:pPr>
            <w:r>
              <w:rPr>
                <w:color w:val="auto"/>
                <w:highlight w:val="none"/>
                <w:lang w:eastAsia="en-US"/>
              </w:rPr>
              <w:t>太阳能热水系统</w:t>
            </w:r>
          </w:p>
        </w:tc>
        <w:tc>
          <w:tcPr>
            <w:tcW w:w="3278" w:type="dxa"/>
            <w:tcMar>
              <w:top w:w="57" w:type="dxa"/>
              <w:left w:w="57" w:type="dxa"/>
              <w:bottom w:w="57" w:type="dxa"/>
              <w:right w:w="57" w:type="dxa"/>
            </w:tcMar>
            <w:vAlign w:val="center"/>
          </w:tcPr>
          <w:p w14:paraId="21622206">
            <w:pPr>
              <w:autoSpaceDE w:val="0"/>
              <w:autoSpaceDN w:val="0"/>
              <w:rPr>
                <w:color w:val="auto"/>
                <w:highlight w:val="none"/>
                <w:lang w:eastAsia="zh-CN"/>
              </w:rPr>
            </w:pPr>
            <w:r>
              <w:rPr>
                <w:color w:val="auto"/>
                <w:highlight w:val="none"/>
                <w:lang w:eastAsia="zh-CN"/>
              </w:rPr>
              <w:t>《家用太阳能热水系统能效限定值及能效等级》（GB26969）</w:t>
            </w:r>
          </w:p>
        </w:tc>
      </w:tr>
      <w:tr w14:paraId="72A9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7ABF8807">
            <w:pPr>
              <w:autoSpaceDE w:val="0"/>
              <w:autoSpaceDN w:val="0"/>
              <w:rPr>
                <w:color w:val="auto"/>
                <w:highlight w:val="none"/>
                <w:lang w:eastAsia="en-US"/>
              </w:rPr>
            </w:pPr>
            <w:r>
              <w:rPr>
                <w:color w:val="auto"/>
                <w:highlight w:val="none"/>
                <w:lang w:eastAsia="en-US"/>
              </w:rPr>
              <w:t>11</w:t>
            </w:r>
          </w:p>
        </w:tc>
        <w:tc>
          <w:tcPr>
            <w:tcW w:w="1286" w:type="dxa"/>
            <w:vMerge w:val="restart"/>
            <w:tcMar>
              <w:top w:w="57" w:type="dxa"/>
              <w:left w:w="57" w:type="dxa"/>
              <w:bottom w:w="57" w:type="dxa"/>
              <w:right w:w="57" w:type="dxa"/>
            </w:tcMar>
            <w:vAlign w:val="center"/>
          </w:tcPr>
          <w:p w14:paraId="20D271C0">
            <w:pPr>
              <w:autoSpaceDE w:val="0"/>
              <w:autoSpaceDN w:val="0"/>
              <w:rPr>
                <w:color w:val="auto"/>
                <w:highlight w:val="none"/>
                <w:lang w:eastAsia="en-US"/>
              </w:rPr>
            </w:pPr>
            <w:r>
              <w:rPr>
                <w:color w:val="auto"/>
                <w:highlight w:val="none"/>
                <w:lang w:eastAsia="en-US"/>
              </w:rPr>
              <w:t>A020619照明设备</w:t>
            </w:r>
          </w:p>
        </w:tc>
        <w:tc>
          <w:tcPr>
            <w:tcW w:w="1986" w:type="dxa"/>
            <w:tcMar>
              <w:top w:w="57" w:type="dxa"/>
              <w:left w:w="57" w:type="dxa"/>
              <w:bottom w:w="57" w:type="dxa"/>
              <w:right w:w="57" w:type="dxa"/>
            </w:tcMar>
            <w:vAlign w:val="center"/>
          </w:tcPr>
          <w:p w14:paraId="44629A4E">
            <w:pPr>
              <w:autoSpaceDE w:val="0"/>
              <w:autoSpaceDN w:val="0"/>
              <w:rPr>
                <w:color w:val="auto"/>
                <w:highlight w:val="none"/>
                <w:lang w:eastAsia="zh-CN"/>
              </w:rPr>
            </w:pPr>
            <w:r>
              <w:rPr>
                <w:color w:val="auto"/>
                <w:highlight w:val="none"/>
                <w:lang w:eastAsia="zh-CN"/>
              </w:rPr>
              <w:t>★普通照明用双端荧光灯</w:t>
            </w:r>
          </w:p>
        </w:tc>
        <w:tc>
          <w:tcPr>
            <w:tcW w:w="2113" w:type="dxa"/>
            <w:tcMar>
              <w:top w:w="57" w:type="dxa"/>
              <w:left w:w="57" w:type="dxa"/>
              <w:bottom w:w="57" w:type="dxa"/>
              <w:right w:w="57" w:type="dxa"/>
            </w:tcMar>
            <w:vAlign w:val="center"/>
          </w:tcPr>
          <w:p w14:paraId="15C68E16">
            <w:pPr>
              <w:autoSpaceDE w:val="0"/>
              <w:autoSpaceDN w:val="0"/>
              <w:rPr>
                <w:color w:val="auto"/>
                <w:highlight w:val="none"/>
                <w:lang w:eastAsia="zh-CN"/>
              </w:rPr>
            </w:pPr>
          </w:p>
        </w:tc>
        <w:tc>
          <w:tcPr>
            <w:tcW w:w="3278" w:type="dxa"/>
            <w:tcMar>
              <w:top w:w="57" w:type="dxa"/>
              <w:left w:w="57" w:type="dxa"/>
              <w:bottom w:w="57" w:type="dxa"/>
              <w:right w:w="57" w:type="dxa"/>
            </w:tcMar>
            <w:vAlign w:val="center"/>
          </w:tcPr>
          <w:p w14:paraId="7D459D1B">
            <w:pPr>
              <w:autoSpaceDE w:val="0"/>
              <w:autoSpaceDN w:val="0"/>
              <w:rPr>
                <w:color w:val="auto"/>
                <w:highlight w:val="none"/>
                <w:lang w:eastAsia="zh-CN"/>
              </w:rPr>
            </w:pPr>
            <w:r>
              <w:rPr>
                <w:color w:val="auto"/>
                <w:highlight w:val="none"/>
                <w:lang w:eastAsia="zh-CN"/>
              </w:rPr>
              <w:t>《普通照明用双端荧光灯能效限定值及能效等级》（GB19043）</w:t>
            </w:r>
          </w:p>
        </w:tc>
      </w:tr>
      <w:tr w14:paraId="7CA53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5D66B0F0">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479EDBB3">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345F4D2D">
            <w:pPr>
              <w:autoSpaceDE w:val="0"/>
              <w:autoSpaceDN w:val="0"/>
              <w:rPr>
                <w:color w:val="auto"/>
                <w:highlight w:val="none"/>
                <w:lang w:eastAsia="en-US"/>
              </w:rPr>
            </w:pPr>
            <w:r>
              <w:rPr>
                <w:color w:val="auto"/>
                <w:highlight w:val="none"/>
                <w:lang w:eastAsia="en-US"/>
              </w:rPr>
              <w:t>LED道路/隧道照明产品</w:t>
            </w:r>
          </w:p>
        </w:tc>
        <w:tc>
          <w:tcPr>
            <w:tcW w:w="2113" w:type="dxa"/>
            <w:tcMar>
              <w:top w:w="57" w:type="dxa"/>
              <w:left w:w="57" w:type="dxa"/>
              <w:bottom w:w="57" w:type="dxa"/>
              <w:right w:w="57" w:type="dxa"/>
            </w:tcMar>
            <w:vAlign w:val="center"/>
          </w:tcPr>
          <w:p w14:paraId="47208772">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45F900EC">
            <w:pPr>
              <w:autoSpaceDE w:val="0"/>
              <w:autoSpaceDN w:val="0"/>
              <w:rPr>
                <w:color w:val="auto"/>
                <w:highlight w:val="none"/>
                <w:lang w:eastAsia="zh-CN"/>
              </w:rPr>
            </w:pPr>
            <w:r>
              <w:rPr>
                <w:color w:val="auto"/>
                <w:highlight w:val="none"/>
                <w:lang w:eastAsia="zh-CN"/>
              </w:rPr>
              <w:t>《道路和隧道照明用LED灯具能效限定值及能效等级》（GB37478）</w:t>
            </w:r>
          </w:p>
        </w:tc>
      </w:tr>
      <w:tr w14:paraId="1BCB9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690CD72D">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2CA7C911">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3BD96459">
            <w:pPr>
              <w:autoSpaceDE w:val="0"/>
              <w:autoSpaceDN w:val="0"/>
              <w:rPr>
                <w:color w:val="auto"/>
                <w:highlight w:val="none"/>
                <w:lang w:eastAsia="en-US"/>
              </w:rPr>
            </w:pPr>
            <w:r>
              <w:rPr>
                <w:color w:val="auto"/>
                <w:highlight w:val="none"/>
                <w:lang w:eastAsia="en-US"/>
              </w:rPr>
              <w:t>LED筒灯</w:t>
            </w:r>
          </w:p>
        </w:tc>
        <w:tc>
          <w:tcPr>
            <w:tcW w:w="2113" w:type="dxa"/>
            <w:tcMar>
              <w:top w:w="57" w:type="dxa"/>
              <w:left w:w="57" w:type="dxa"/>
              <w:bottom w:w="57" w:type="dxa"/>
              <w:right w:w="57" w:type="dxa"/>
            </w:tcMar>
            <w:vAlign w:val="center"/>
          </w:tcPr>
          <w:p w14:paraId="1DEB75A3">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6D0CB6BE">
            <w:pPr>
              <w:autoSpaceDE w:val="0"/>
              <w:autoSpaceDN w:val="0"/>
              <w:rPr>
                <w:color w:val="auto"/>
                <w:highlight w:val="none"/>
                <w:lang w:eastAsia="zh-CN"/>
              </w:rPr>
            </w:pPr>
            <w:r>
              <w:rPr>
                <w:color w:val="auto"/>
                <w:highlight w:val="none"/>
                <w:lang w:eastAsia="zh-CN"/>
              </w:rPr>
              <w:t>《室内照明用LED产品能效限定值及能效等级》（GB30255）</w:t>
            </w:r>
          </w:p>
        </w:tc>
      </w:tr>
      <w:tr w14:paraId="1692C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6B786932">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056894E9">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182557EF">
            <w:pPr>
              <w:autoSpaceDE w:val="0"/>
              <w:autoSpaceDN w:val="0"/>
              <w:rPr>
                <w:color w:val="auto"/>
                <w:highlight w:val="none"/>
                <w:lang w:eastAsia="zh-CN"/>
              </w:rPr>
            </w:pPr>
            <w:r>
              <w:rPr>
                <w:color w:val="auto"/>
                <w:highlight w:val="none"/>
                <w:lang w:eastAsia="zh-CN"/>
              </w:rPr>
              <w:t>普通照明用非定向自镇流LED灯</w:t>
            </w:r>
          </w:p>
        </w:tc>
        <w:tc>
          <w:tcPr>
            <w:tcW w:w="2113" w:type="dxa"/>
            <w:tcMar>
              <w:top w:w="57" w:type="dxa"/>
              <w:left w:w="57" w:type="dxa"/>
              <w:bottom w:w="57" w:type="dxa"/>
              <w:right w:w="57" w:type="dxa"/>
            </w:tcMar>
            <w:vAlign w:val="center"/>
          </w:tcPr>
          <w:p w14:paraId="6BAB2285">
            <w:pPr>
              <w:autoSpaceDE w:val="0"/>
              <w:autoSpaceDN w:val="0"/>
              <w:rPr>
                <w:color w:val="auto"/>
                <w:highlight w:val="none"/>
                <w:lang w:eastAsia="zh-CN"/>
              </w:rPr>
            </w:pPr>
          </w:p>
        </w:tc>
        <w:tc>
          <w:tcPr>
            <w:tcW w:w="3278" w:type="dxa"/>
            <w:tcMar>
              <w:top w:w="57" w:type="dxa"/>
              <w:left w:w="57" w:type="dxa"/>
              <w:bottom w:w="57" w:type="dxa"/>
              <w:right w:w="57" w:type="dxa"/>
            </w:tcMar>
            <w:vAlign w:val="center"/>
          </w:tcPr>
          <w:p w14:paraId="1F583916">
            <w:pPr>
              <w:autoSpaceDE w:val="0"/>
              <w:autoSpaceDN w:val="0"/>
              <w:rPr>
                <w:color w:val="auto"/>
                <w:highlight w:val="none"/>
                <w:lang w:eastAsia="zh-CN"/>
              </w:rPr>
            </w:pPr>
            <w:r>
              <w:rPr>
                <w:color w:val="auto"/>
                <w:highlight w:val="none"/>
                <w:lang w:eastAsia="zh-CN"/>
              </w:rPr>
              <w:t>《室内照明用LED产品能效限定值及能效等级》（GB30255）</w:t>
            </w:r>
          </w:p>
        </w:tc>
      </w:tr>
      <w:tr w14:paraId="4E86C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174458B2">
            <w:pPr>
              <w:autoSpaceDE w:val="0"/>
              <w:autoSpaceDN w:val="0"/>
              <w:rPr>
                <w:color w:val="auto"/>
                <w:highlight w:val="none"/>
                <w:lang w:eastAsia="en-US"/>
              </w:rPr>
            </w:pPr>
            <w:r>
              <w:rPr>
                <w:color w:val="auto"/>
                <w:highlight w:val="none"/>
                <w:lang w:eastAsia="en-US"/>
              </w:rPr>
              <w:t>12</w:t>
            </w:r>
          </w:p>
        </w:tc>
        <w:tc>
          <w:tcPr>
            <w:tcW w:w="1286" w:type="dxa"/>
            <w:tcMar>
              <w:top w:w="57" w:type="dxa"/>
              <w:left w:w="57" w:type="dxa"/>
              <w:bottom w:w="57" w:type="dxa"/>
              <w:right w:w="57" w:type="dxa"/>
            </w:tcMar>
            <w:vAlign w:val="center"/>
          </w:tcPr>
          <w:p w14:paraId="340B6E52">
            <w:pPr>
              <w:autoSpaceDE w:val="0"/>
              <w:autoSpaceDN w:val="0"/>
              <w:rPr>
                <w:color w:val="auto"/>
                <w:highlight w:val="none"/>
                <w:lang w:eastAsia="en-US"/>
              </w:rPr>
            </w:pPr>
            <w:r>
              <w:rPr>
                <w:color w:val="auto"/>
                <w:highlight w:val="none"/>
                <w:lang w:eastAsia="en-US"/>
              </w:rPr>
              <w:t>★A020910电视设备</w:t>
            </w:r>
          </w:p>
        </w:tc>
        <w:tc>
          <w:tcPr>
            <w:tcW w:w="1986" w:type="dxa"/>
            <w:tcMar>
              <w:top w:w="57" w:type="dxa"/>
              <w:left w:w="57" w:type="dxa"/>
              <w:bottom w:w="57" w:type="dxa"/>
              <w:right w:w="57" w:type="dxa"/>
            </w:tcMar>
            <w:vAlign w:val="center"/>
          </w:tcPr>
          <w:p w14:paraId="35940878">
            <w:pPr>
              <w:autoSpaceDE w:val="0"/>
              <w:autoSpaceDN w:val="0"/>
              <w:rPr>
                <w:color w:val="auto"/>
                <w:highlight w:val="none"/>
                <w:lang w:eastAsia="zh-CN"/>
              </w:rPr>
            </w:pPr>
            <w:r>
              <w:rPr>
                <w:color w:val="auto"/>
                <w:highlight w:val="none"/>
                <w:lang w:eastAsia="zh-CN"/>
              </w:rPr>
              <w:t>A02091001普通电视设备（电视机）</w:t>
            </w:r>
          </w:p>
        </w:tc>
        <w:tc>
          <w:tcPr>
            <w:tcW w:w="2113" w:type="dxa"/>
            <w:tcMar>
              <w:top w:w="57" w:type="dxa"/>
              <w:left w:w="57" w:type="dxa"/>
              <w:bottom w:w="57" w:type="dxa"/>
              <w:right w:w="57" w:type="dxa"/>
            </w:tcMar>
            <w:vAlign w:val="center"/>
          </w:tcPr>
          <w:p w14:paraId="0B15C4C8">
            <w:pPr>
              <w:autoSpaceDE w:val="0"/>
              <w:autoSpaceDN w:val="0"/>
              <w:rPr>
                <w:color w:val="auto"/>
                <w:highlight w:val="none"/>
                <w:lang w:eastAsia="zh-CN"/>
              </w:rPr>
            </w:pPr>
          </w:p>
        </w:tc>
        <w:tc>
          <w:tcPr>
            <w:tcW w:w="3278" w:type="dxa"/>
            <w:tcMar>
              <w:top w:w="57" w:type="dxa"/>
              <w:left w:w="57" w:type="dxa"/>
              <w:bottom w:w="57" w:type="dxa"/>
              <w:right w:w="57" w:type="dxa"/>
            </w:tcMar>
            <w:vAlign w:val="center"/>
          </w:tcPr>
          <w:p w14:paraId="5D2AD052">
            <w:pPr>
              <w:autoSpaceDE w:val="0"/>
              <w:autoSpaceDN w:val="0"/>
              <w:rPr>
                <w:color w:val="auto"/>
                <w:highlight w:val="none"/>
                <w:lang w:eastAsia="zh-CN"/>
              </w:rPr>
            </w:pPr>
            <w:r>
              <w:rPr>
                <w:color w:val="auto"/>
                <w:highlight w:val="none"/>
                <w:lang w:eastAsia="zh-CN"/>
              </w:rPr>
              <w:t>《平板电视能效限定值及能效等级》（GB24850）</w:t>
            </w:r>
          </w:p>
        </w:tc>
      </w:tr>
      <w:tr w14:paraId="5EB3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234C5AA4">
            <w:pPr>
              <w:autoSpaceDE w:val="0"/>
              <w:autoSpaceDN w:val="0"/>
              <w:rPr>
                <w:color w:val="auto"/>
                <w:highlight w:val="none"/>
                <w:lang w:eastAsia="en-US"/>
              </w:rPr>
            </w:pPr>
            <w:r>
              <w:rPr>
                <w:color w:val="auto"/>
                <w:highlight w:val="none"/>
                <w:lang w:eastAsia="en-US"/>
              </w:rPr>
              <w:t>13</w:t>
            </w:r>
          </w:p>
        </w:tc>
        <w:tc>
          <w:tcPr>
            <w:tcW w:w="1286" w:type="dxa"/>
            <w:tcMar>
              <w:top w:w="57" w:type="dxa"/>
              <w:left w:w="57" w:type="dxa"/>
              <w:bottom w:w="57" w:type="dxa"/>
              <w:right w:w="57" w:type="dxa"/>
            </w:tcMar>
            <w:vAlign w:val="center"/>
          </w:tcPr>
          <w:p w14:paraId="433E117B">
            <w:pPr>
              <w:autoSpaceDE w:val="0"/>
              <w:autoSpaceDN w:val="0"/>
              <w:rPr>
                <w:color w:val="auto"/>
                <w:highlight w:val="none"/>
                <w:lang w:eastAsia="en-US"/>
              </w:rPr>
            </w:pPr>
            <w:r>
              <w:rPr>
                <w:color w:val="auto"/>
                <w:highlight w:val="none"/>
                <w:lang w:eastAsia="en-US"/>
              </w:rPr>
              <w:t>★A020911视频设备</w:t>
            </w:r>
          </w:p>
        </w:tc>
        <w:tc>
          <w:tcPr>
            <w:tcW w:w="1986" w:type="dxa"/>
            <w:tcMar>
              <w:top w:w="57" w:type="dxa"/>
              <w:left w:w="57" w:type="dxa"/>
              <w:bottom w:w="57" w:type="dxa"/>
              <w:right w:w="57" w:type="dxa"/>
            </w:tcMar>
            <w:vAlign w:val="center"/>
          </w:tcPr>
          <w:p w14:paraId="3F317599">
            <w:pPr>
              <w:autoSpaceDE w:val="0"/>
              <w:autoSpaceDN w:val="0"/>
              <w:rPr>
                <w:color w:val="auto"/>
                <w:highlight w:val="none"/>
                <w:lang w:eastAsia="en-US"/>
              </w:rPr>
            </w:pPr>
            <w:r>
              <w:rPr>
                <w:color w:val="auto"/>
                <w:highlight w:val="none"/>
                <w:lang w:eastAsia="en-US"/>
              </w:rPr>
              <w:t>A02091107视频监控设备</w:t>
            </w:r>
          </w:p>
        </w:tc>
        <w:tc>
          <w:tcPr>
            <w:tcW w:w="2113" w:type="dxa"/>
            <w:tcMar>
              <w:top w:w="57" w:type="dxa"/>
              <w:left w:w="57" w:type="dxa"/>
              <w:bottom w:w="57" w:type="dxa"/>
              <w:right w:w="57" w:type="dxa"/>
            </w:tcMar>
            <w:vAlign w:val="center"/>
          </w:tcPr>
          <w:p w14:paraId="67794738">
            <w:pPr>
              <w:autoSpaceDE w:val="0"/>
              <w:autoSpaceDN w:val="0"/>
              <w:rPr>
                <w:color w:val="auto"/>
                <w:highlight w:val="none"/>
                <w:lang w:eastAsia="en-US"/>
              </w:rPr>
            </w:pPr>
            <w:r>
              <w:rPr>
                <w:color w:val="auto"/>
                <w:highlight w:val="none"/>
                <w:lang w:eastAsia="en-US"/>
              </w:rPr>
              <w:t>监视器</w:t>
            </w:r>
          </w:p>
        </w:tc>
        <w:tc>
          <w:tcPr>
            <w:tcW w:w="3278" w:type="dxa"/>
            <w:tcMar>
              <w:top w:w="57" w:type="dxa"/>
              <w:left w:w="57" w:type="dxa"/>
              <w:bottom w:w="57" w:type="dxa"/>
              <w:right w:w="57" w:type="dxa"/>
            </w:tcMar>
            <w:vAlign w:val="center"/>
          </w:tcPr>
          <w:p w14:paraId="32AE2AFA">
            <w:pPr>
              <w:autoSpaceDE w:val="0"/>
              <w:autoSpaceDN w:val="0"/>
              <w:rPr>
                <w:color w:val="auto"/>
                <w:highlight w:val="none"/>
                <w:lang w:eastAsia="zh-CN"/>
              </w:rPr>
            </w:pPr>
            <w:r>
              <w:rPr>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22A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285F0278">
            <w:pPr>
              <w:autoSpaceDE w:val="0"/>
              <w:autoSpaceDN w:val="0"/>
              <w:rPr>
                <w:color w:val="auto"/>
                <w:highlight w:val="none"/>
                <w:lang w:eastAsia="en-US"/>
              </w:rPr>
            </w:pPr>
            <w:r>
              <w:rPr>
                <w:color w:val="auto"/>
                <w:highlight w:val="none"/>
                <w:lang w:eastAsia="en-US"/>
              </w:rPr>
              <w:t>14</w:t>
            </w:r>
          </w:p>
        </w:tc>
        <w:tc>
          <w:tcPr>
            <w:tcW w:w="1286" w:type="dxa"/>
            <w:tcMar>
              <w:top w:w="57" w:type="dxa"/>
              <w:left w:w="57" w:type="dxa"/>
              <w:bottom w:w="57" w:type="dxa"/>
              <w:right w:w="57" w:type="dxa"/>
            </w:tcMar>
            <w:vAlign w:val="center"/>
          </w:tcPr>
          <w:p w14:paraId="5FEE6CF7">
            <w:pPr>
              <w:autoSpaceDE w:val="0"/>
              <w:autoSpaceDN w:val="0"/>
              <w:rPr>
                <w:color w:val="auto"/>
                <w:highlight w:val="none"/>
                <w:lang w:eastAsia="en-US"/>
              </w:rPr>
            </w:pPr>
            <w:r>
              <w:rPr>
                <w:color w:val="auto"/>
                <w:highlight w:val="none"/>
                <w:lang w:eastAsia="en-US"/>
              </w:rPr>
              <w:t>A031210饮食炊事机械</w:t>
            </w:r>
          </w:p>
        </w:tc>
        <w:tc>
          <w:tcPr>
            <w:tcW w:w="1986" w:type="dxa"/>
            <w:tcMar>
              <w:top w:w="57" w:type="dxa"/>
              <w:left w:w="57" w:type="dxa"/>
              <w:bottom w:w="57" w:type="dxa"/>
              <w:right w:w="57" w:type="dxa"/>
            </w:tcMar>
            <w:vAlign w:val="center"/>
          </w:tcPr>
          <w:p w14:paraId="58D7227C">
            <w:pPr>
              <w:autoSpaceDE w:val="0"/>
              <w:autoSpaceDN w:val="0"/>
              <w:rPr>
                <w:color w:val="auto"/>
                <w:highlight w:val="none"/>
                <w:lang w:eastAsia="en-US"/>
              </w:rPr>
            </w:pPr>
            <w:r>
              <w:rPr>
                <w:color w:val="auto"/>
                <w:highlight w:val="none"/>
                <w:lang w:eastAsia="en-US"/>
              </w:rPr>
              <w:t>商用燃气灶具</w:t>
            </w:r>
          </w:p>
        </w:tc>
        <w:tc>
          <w:tcPr>
            <w:tcW w:w="2113" w:type="dxa"/>
            <w:tcMar>
              <w:top w:w="57" w:type="dxa"/>
              <w:left w:w="57" w:type="dxa"/>
              <w:bottom w:w="57" w:type="dxa"/>
              <w:right w:w="57" w:type="dxa"/>
            </w:tcMar>
            <w:vAlign w:val="center"/>
          </w:tcPr>
          <w:p w14:paraId="5052D852">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1541A380">
            <w:pPr>
              <w:autoSpaceDE w:val="0"/>
              <w:autoSpaceDN w:val="0"/>
              <w:rPr>
                <w:color w:val="auto"/>
                <w:highlight w:val="none"/>
                <w:lang w:eastAsia="zh-CN"/>
              </w:rPr>
            </w:pPr>
            <w:r>
              <w:rPr>
                <w:color w:val="auto"/>
                <w:highlight w:val="none"/>
                <w:lang w:eastAsia="zh-CN"/>
              </w:rPr>
              <w:t>《商用燃气灶具能效限定值及能效等级》（GB30531）</w:t>
            </w:r>
          </w:p>
        </w:tc>
      </w:tr>
      <w:tr w14:paraId="3D92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restart"/>
            <w:tcMar>
              <w:top w:w="57" w:type="dxa"/>
              <w:left w:w="57" w:type="dxa"/>
              <w:bottom w:w="57" w:type="dxa"/>
              <w:right w:w="57" w:type="dxa"/>
            </w:tcMar>
            <w:vAlign w:val="center"/>
          </w:tcPr>
          <w:p w14:paraId="733E09CD">
            <w:pPr>
              <w:autoSpaceDE w:val="0"/>
              <w:autoSpaceDN w:val="0"/>
              <w:rPr>
                <w:color w:val="auto"/>
                <w:highlight w:val="none"/>
                <w:lang w:eastAsia="en-US"/>
              </w:rPr>
            </w:pPr>
            <w:r>
              <w:rPr>
                <w:color w:val="auto"/>
                <w:highlight w:val="none"/>
                <w:lang w:eastAsia="en-US"/>
              </w:rPr>
              <w:t>15</w:t>
            </w:r>
          </w:p>
        </w:tc>
        <w:tc>
          <w:tcPr>
            <w:tcW w:w="1286" w:type="dxa"/>
            <w:vMerge w:val="restart"/>
            <w:tcMar>
              <w:top w:w="57" w:type="dxa"/>
              <w:left w:w="57" w:type="dxa"/>
              <w:bottom w:w="57" w:type="dxa"/>
              <w:right w:w="57" w:type="dxa"/>
            </w:tcMar>
            <w:vAlign w:val="center"/>
          </w:tcPr>
          <w:p w14:paraId="2E0AF309">
            <w:pPr>
              <w:autoSpaceDE w:val="0"/>
              <w:autoSpaceDN w:val="0"/>
              <w:rPr>
                <w:color w:val="auto"/>
                <w:highlight w:val="none"/>
                <w:lang w:eastAsia="en-US"/>
              </w:rPr>
            </w:pPr>
            <w:r>
              <w:rPr>
                <w:color w:val="auto"/>
                <w:highlight w:val="none"/>
                <w:lang w:eastAsia="en-US"/>
              </w:rPr>
              <w:t>★A060805便器</w:t>
            </w:r>
          </w:p>
        </w:tc>
        <w:tc>
          <w:tcPr>
            <w:tcW w:w="1986" w:type="dxa"/>
            <w:tcMar>
              <w:top w:w="57" w:type="dxa"/>
              <w:left w:w="57" w:type="dxa"/>
              <w:bottom w:w="57" w:type="dxa"/>
              <w:right w:w="57" w:type="dxa"/>
            </w:tcMar>
            <w:vAlign w:val="center"/>
          </w:tcPr>
          <w:p w14:paraId="751A79F5">
            <w:pPr>
              <w:autoSpaceDE w:val="0"/>
              <w:autoSpaceDN w:val="0"/>
              <w:rPr>
                <w:color w:val="auto"/>
                <w:highlight w:val="none"/>
                <w:lang w:eastAsia="en-US"/>
              </w:rPr>
            </w:pPr>
            <w:r>
              <w:rPr>
                <w:color w:val="auto"/>
                <w:highlight w:val="none"/>
                <w:lang w:eastAsia="en-US"/>
              </w:rPr>
              <w:t>坐便器</w:t>
            </w:r>
          </w:p>
        </w:tc>
        <w:tc>
          <w:tcPr>
            <w:tcW w:w="2113" w:type="dxa"/>
            <w:tcMar>
              <w:top w:w="57" w:type="dxa"/>
              <w:left w:w="57" w:type="dxa"/>
              <w:bottom w:w="57" w:type="dxa"/>
              <w:right w:w="57" w:type="dxa"/>
            </w:tcMar>
            <w:vAlign w:val="center"/>
          </w:tcPr>
          <w:p w14:paraId="13C5961B">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1E1C4514">
            <w:pPr>
              <w:autoSpaceDE w:val="0"/>
              <w:autoSpaceDN w:val="0"/>
              <w:rPr>
                <w:color w:val="auto"/>
                <w:highlight w:val="none"/>
                <w:lang w:eastAsia="zh-CN"/>
              </w:rPr>
            </w:pPr>
            <w:r>
              <w:rPr>
                <w:color w:val="auto"/>
                <w:highlight w:val="none"/>
                <w:lang w:eastAsia="zh-CN"/>
              </w:rPr>
              <w:t>《坐便器水效限定值及水效等级》（GB25502）</w:t>
            </w:r>
          </w:p>
        </w:tc>
      </w:tr>
      <w:tr w14:paraId="5D08F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465194D2">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42C70B1D">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690234AB">
            <w:pPr>
              <w:autoSpaceDE w:val="0"/>
              <w:autoSpaceDN w:val="0"/>
              <w:rPr>
                <w:color w:val="auto"/>
                <w:highlight w:val="none"/>
                <w:lang w:eastAsia="en-US"/>
              </w:rPr>
            </w:pPr>
            <w:r>
              <w:rPr>
                <w:color w:val="auto"/>
                <w:highlight w:val="none"/>
                <w:lang w:eastAsia="en-US"/>
              </w:rPr>
              <w:t>蹲便器</w:t>
            </w:r>
          </w:p>
        </w:tc>
        <w:tc>
          <w:tcPr>
            <w:tcW w:w="2113" w:type="dxa"/>
            <w:tcMar>
              <w:top w:w="57" w:type="dxa"/>
              <w:left w:w="57" w:type="dxa"/>
              <w:bottom w:w="57" w:type="dxa"/>
              <w:right w:w="57" w:type="dxa"/>
            </w:tcMar>
            <w:vAlign w:val="center"/>
          </w:tcPr>
          <w:p w14:paraId="14AB7BDC">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11BB6471">
            <w:pPr>
              <w:autoSpaceDE w:val="0"/>
              <w:autoSpaceDN w:val="0"/>
              <w:rPr>
                <w:color w:val="auto"/>
                <w:highlight w:val="none"/>
                <w:lang w:eastAsia="zh-CN"/>
              </w:rPr>
            </w:pPr>
            <w:r>
              <w:rPr>
                <w:color w:val="auto"/>
                <w:highlight w:val="none"/>
                <w:lang w:eastAsia="zh-CN"/>
              </w:rPr>
              <w:t>《蹲便器用水效率限定值及用水效率等级》（GB30717）</w:t>
            </w:r>
          </w:p>
        </w:tc>
      </w:tr>
      <w:tr w14:paraId="7268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vMerge w:val="continue"/>
            <w:tcMar>
              <w:top w:w="57" w:type="dxa"/>
              <w:left w:w="57" w:type="dxa"/>
              <w:bottom w:w="57" w:type="dxa"/>
              <w:right w:w="57" w:type="dxa"/>
            </w:tcMar>
            <w:vAlign w:val="center"/>
          </w:tcPr>
          <w:p w14:paraId="3CA1424F">
            <w:pPr>
              <w:autoSpaceDE w:val="0"/>
              <w:autoSpaceDN w:val="0"/>
              <w:rPr>
                <w:color w:val="auto"/>
                <w:highlight w:val="none"/>
                <w:lang w:eastAsia="zh-CN"/>
              </w:rPr>
            </w:pPr>
          </w:p>
        </w:tc>
        <w:tc>
          <w:tcPr>
            <w:tcW w:w="1286" w:type="dxa"/>
            <w:vMerge w:val="continue"/>
            <w:tcMar>
              <w:top w:w="57" w:type="dxa"/>
              <w:left w:w="57" w:type="dxa"/>
              <w:bottom w:w="57" w:type="dxa"/>
              <w:right w:w="57" w:type="dxa"/>
            </w:tcMar>
            <w:vAlign w:val="center"/>
          </w:tcPr>
          <w:p w14:paraId="1179AAC4">
            <w:pPr>
              <w:autoSpaceDE w:val="0"/>
              <w:autoSpaceDN w:val="0"/>
              <w:rPr>
                <w:color w:val="auto"/>
                <w:highlight w:val="none"/>
                <w:lang w:eastAsia="zh-CN"/>
              </w:rPr>
            </w:pPr>
          </w:p>
        </w:tc>
        <w:tc>
          <w:tcPr>
            <w:tcW w:w="1986" w:type="dxa"/>
            <w:tcMar>
              <w:top w:w="57" w:type="dxa"/>
              <w:left w:w="57" w:type="dxa"/>
              <w:bottom w:w="57" w:type="dxa"/>
              <w:right w:w="57" w:type="dxa"/>
            </w:tcMar>
            <w:vAlign w:val="center"/>
          </w:tcPr>
          <w:p w14:paraId="0398E16C">
            <w:pPr>
              <w:autoSpaceDE w:val="0"/>
              <w:autoSpaceDN w:val="0"/>
              <w:rPr>
                <w:color w:val="auto"/>
                <w:highlight w:val="none"/>
                <w:lang w:eastAsia="en-US"/>
              </w:rPr>
            </w:pPr>
            <w:r>
              <w:rPr>
                <w:color w:val="auto"/>
                <w:highlight w:val="none"/>
                <w:lang w:eastAsia="en-US"/>
              </w:rPr>
              <w:t>小便器</w:t>
            </w:r>
          </w:p>
        </w:tc>
        <w:tc>
          <w:tcPr>
            <w:tcW w:w="2113" w:type="dxa"/>
            <w:tcMar>
              <w:top w:w="57" w:type="dxa"/>
              <w:left w:w="57" w:type="dxa"/>
              <w:bottom w:w="57" w:type="dxa"/>
              <w:right w:w="57" w:type="dxa"/>
            </w:tcMar>
            <w:vAlign w:val="center"/>
          </w:tcPr>
          <w:p w14:paraId="1B0C92E6">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4C6C50E7">
            <w:pPr>
              <w:autoSpaceDE w:val="0"/>
              <w:autoSpaceDN w:val="0"/>
              <w:rPr>
                <w:color w:val="auto"/>
                <w:highlight w:val="none"/>
                <w:lang w:eastAsia="zh-CN"/>
              </w:rPr>
            </w:pPr>
            <w:r>
              <w:rPr>
                <w:color w:val="auto"/>
                <w:highlight w:val="none"/>
                <w:lang w:eastAsia="zh-CN"/>
              </w:rPr>
              <w:t>《小便器用水效率限定值及用水效率等级》（GB28377）</w:t>
            </w:r>
          </w:p>
        </w:tc>
      </w:tr>
      <w:tr w14:paraId="68961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313AF77C">
            <w:pPr>
              <w:autoSpaceDE w:val="0"/>
              <w:autoSpaceDN w:val="0"/>
              <w:rPr>
                <w:color w:val="auto"/>
                <w:highlight w:val="none"/>
                <w:lang w:eastAsia="en-US"/>
              </w:rPr>
            </w:pPr>
            <w:r>
              <w:rPr>
                <w:color w:val="auto"/>
                <w:highlight w:val="none"/>
                <w:lang w:eastAsia="en-US"/>
              </w:rPr>
              <w:t>16</w:t>
            </w:r>
          </w:p>
        </w:tc>
        <w:tc>
          <w:tcPr>
            <w:tcW w:w="1286" w:type="dxa"/>
            <w:tcMar>
              <w:top w:w="57" w:type="dxa"/>
              <w:left w:w="57" w:type="dxa"/>
              <w:bottom w:w="57" w:type="dxa"/>
              <w:right w:w="57" w:type="dxa"/>
            </w:tcMar>
            <w:vAlign w:val="center"/>
          </w:tcPr>
          <w:p w14:paraId="3E351043">
            <w:pPr>
              <w:autoSpaceDE w:val="0"/>
              <w:autoSpaceDN w:val="0"/>
              <w:rPr>
                <w:color w:val="auto"/>
                <w:highlight w:val="none"/>
                <w:lang w:eastAsia="en-US"/>
              </w:rPr>
            </w:pPr>
            <w:r>
              <w:rPr>
                <w:color w:val="auto"/>
                <w:highlight w:val="none"/>
                <w:lang w:eastAsia="en-US"/>
              </w:rPr>
              <w:t>★A060806水嘴</w:t>
            </w:r>
          </w:p>
        </w:tc>
        <w:tc>
          <w:tcPr>
            <w:tcW w:w="1986" w:type="dxa"/>
            <w:tcMar>
              <w:top w:w="57" w:type="dxa"/>
              <w:left w:w="57" w:type="dxa"/>
              <w:bottom w:w="57" w:type="dxa"/>
              <w:right w:w="57" w:type="dxa"/>
            </w:tcMar>
            <w:vAlign w:val="center"/>
          </w:tcPr>
          <w:p w14:paraId="14BDA75E">
            <w:pPr>
              <w:autoSpaceDE w:val="0"/>
              <w:autoSpaceDN w:val="0"/>
              <w:rPr>
                <w:color w:val="auto"/>
                <w:highlight w:val="none"/>
                <w:lang w:eastAsia="en-US"/>
              </w:rPr>
            </w:pPr>
          </w:p>
        </w:tc>
        <w:tc>
          <w:tcPr>
            <w:tcW w:w="2113" w:type="dxa"/>
            <w:tcMar>
              <w:top w:w="57" w:type="dxa"/>
              <w:left w:w="57" w:type="dxa"/>
              <w:bottom w:w="57" w:type="dxa"/>
              <w:right w:w="57" w:type="dxa"/>
            </w:tcMar>
            <w:vAlign w:val="center"/>
          </w:tcPr>
          <w:p w14:paraId="4ACA907F">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58163FB0">
            <w:pPr>
              <w:autoSpaceDE w:val="0"/>
              <w:autoSpaceDN w:val="0"/>
              <w:rPr>
                <w:color w:val="auto"/>
                <w:highlight w:val="none"/>
                <w:lang w:eastAsia="zh-CN"/>
              </w:rPr>
            </w:pPr>
            <w:r>
              <w:rPr>
                <w:color w:val="auto"/>
                <w:highlight w:val="none"/>
                <w:lang w:eastAsia="zh-CN"/>
              </w:rPr>
              <w:t>《水嘴用水效率限定值及用水效率等级》（GB25501）</w:t>
            </w:r>
          </w:p>
        </w:tc>
      </w:tr>
      <w:tr w14:paraId="1C630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62030E27">
            <w:pPr>
              <w:autoSpaceDE w:val="0"/>
              <w:autoSpaceDN w:val="0"/>
              <w:rPr>
                <w:color w:val="auto"/>
                <w:highlight w:val="none"/>
                <w:lang w:eastAsia="en-US"/>
              </w:rPr>
            </w:pPr>
            <w:r>
              <w:rPr>
                <w:color w:val="auto"/>
                <w:highlight w:val="none"/>
                <w:lang w:eastAsia="en-US"/>
              </w:rPr>
              <w:t>17</w:t>
            </w:r>
          </w:p>
        </w:tc>
        <w:tc>
          <w:tcPr>
            <w:tcW w:w="1286" w:type="dxa"/>
            <w:tcMar>
              <w:top w:w="57" w:type="dxa"/>
              <w:left w:w="57" w:type="dxa"/>
              <w:bottom w:w="57" w:type="dxa"/>
              <w:right w:w="57" w:type="dxa"/>
            </w:tcMar>
            <w:vAlign w:val="center"/>
          </w:tcPr>
          <w:p w14:paraId="2A42DA97">
            <w:pPr>
              <w:autoSpaceDE w:val="0"/>
              <w:autoSpaceDN w:val="0"/>
              <w:rPr>
                <w:color w:val="auto"/>
                <w:highlight w:val="none"/>
                <w:lang w:eastAsia="en-US"/>
              </w:rPr>
            </w:pPr>
            <w:r>
              <w:rPr>
                <w:color w:val="auto"/>
                <w:highlight w:val="none"/>
                <w:lang w:eastAsia="en-US"/>
              </w:rPr>
              <w:t>A060807便器冲洗阀</w:t>
            </w:r>
          </w:p>
        </w:tc>
        <w:tc>
          <w:tcPr>
            <w:tcW w:w="1986" w:type="dxa"/>
            <w:tcMar>
              <w:top w:w="57" w:type="dxa"/>
              <w:left w:w="57" w:type="dxa"/>
              <w:bottom w:w="57" w:type="dxa"/>
              <w:right w:w="57" w:type="dxa"/>
            </w:tcMar>
            <w:vAlign w:val="center"/>
          </w:tcPr>
          <w:p w14:paraId="61C8A653">
            <w:pPr>
              <w:autoSpaceDE w:val="0"/>
              <w:autoSpaceDN w:val="0"/>
              <w:rPr>
                <w:color w:val="auto"/>
                <w:highlight w:val="none"/>
                <w:lang w:eastAsia="en-US"/>
              </w:rPr>
            </w:pPr>
          </w:p>
        </w:tc>
        <w:tc>
          <w:tcPr>
            <w:tcW w:w="2113" w:type="dxa"/>
            <w:tcMar>
              <w:top w:w="57" w:type="dxa"/>
              <w:left w:w="57" w:type="dxa"/>
              <w:bottom w:w="57" w:type="dxa"/>
              <w:right w:w="57" w:type="dxa"/>
            </w:tcMar>
            <w:vAlign w:val="center"/>
          </w:tcPr>
          <w:p w14:paraId="69A1A554">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795065EC">
            <w:pPr>
              <w:autoSpaceDE w:val="0"/>
              <w:autoSpaceDN w:val="0"/>
              <w:rPr>
                <w:color w:val="auto"/>
                <w:highlight w:val="none"/>
                <w:lang w:eastAsia="zh-CN"/>
              </w:rPr>
            </w:pPr>
            <w:r>
              <w:rPr>
                <w:color w:val="auto"/>
                <w:highlight w:val="none"/>
                <w:lang w:eastAsia="zh-CN"/>
              </w:rPr>
              <w:t>《便器冲洗阀用水效率限定值及用水效率等级》（GB28379）</w:t>
            </w:r>
          </w:p>
        </w:tc>
      </w:tr>
      <w:tr w14:paraId="0735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4" w:hRule="atLeast"/>
        </w:trPr>
        <w:tc>
          <w:tcPr>
            <w:tcW w:w="638" w:type="dxa"/>
            <w:tcMar>
              <w:top w:w="57" w:type="dxa"/>
              <w:left w:w="57" w:type="dxa"/>
              <w:bottom w:w="57" w:type="dxa"/>
              <w:right w:w="57" w:type="dxa"/>
            </w:tcMar>
            <w:vAlign w:val="center"/>
          </w:tcPr>
          <w:p w14:paraId="1E7D67BB">
            <w:pPr>
              <w:autoSpaceDE w:val="0"/>
              <w:autoSpaceDN w:val="0"/>
              <w:rPr>
                <w:color w:val="auto"/>
                <w:highlight w:val="none"/>
                <w:lang w:eastAsia="en-US"/>
              </w:rPr>
            </w:pPr>
            <w:r>
              <w:rPr>
                <w:color w:val="auto"/>
                <w:highlight w:val="none"/>
                <w:lang w:eastAsia="en-US"/>
              </w:rPr>
              <w:t>18</w:t>
            </w:r>
          </w:p>
        </w:tc>
        <w:tc>
          <w:tcPr>
            <w:tcW w:w="1286" w:type="dxa"/>
            <w:tcMar>
              <w:top w:w="57" w:type="dxa"/>
              <w:left w:w="57" w:type="dxa"/>
              <w:bottom w:w="57" w:type="dxa"/>
              <w:right w:w="57" w:type="dxa"/>
            </w:tcMar>
            <w:vAlign w:val="center"/>
          </w:tcPr>
          <w:p w14:paraId="4C01369E">
            <w:pPr>
              <w:autoSpaceDE w:val="0"/>
              <w:autoSpaceDN w:val="0"/>
              <w:rPr>
                <w:color w:val="auto"/>
                <w:highlight w:val="none"/>
                <w:lang w:eastAsia="en-US"/>
              </w:rPr>
            </w:pPr>
            <w:r>
              <w:rPr>
                <w:color w:val="auto"/>
                <w:highlight w:val="none"/>
                <w:lang w:eastAsia="en-US"/>
              </w:rPr>
              <w:t>A060810淋浴器</w:t>
            </w:r>
          </w:p>
        </w:tc>
        <w:tc>
          <w:tcPr>
            <w:tcW w:w="1986" w:type="dxa"/>
            <w:tcMar>
              <w:top w:w="57" w:type="dxa"/>
              <w:left w:w="57" w:type="dxa"/>
              <w:bottom w:w="57" w:type="dxa"/>
              <w:right w:w="57" w:type="dxa"/>
            </w:tcMar>
            <w:vAlign w:val="center"/>
          </w:tcPr>
          <w:p w14:paraId="65992263">
            <w:pPr>
              <w:autoSpaceDE w:val="0"/>
              <w:autoSpaceDN w:val="0"/>
              <w:rPr>
                <w:color w:val="auto"/>
                <w:highlight w:val="none"/>
                <w:lang w:eastAsia="en-US"/>
              </w:rPr>
            </w:pPr>
          </w:p>
        </w:tc>
        <w:tc>
          <w:tcPr>
            <w:tcW w:w="2113" w:type="dxa"/>
            <w:tcMar>
              <w:top w:w="57" w:type="dxa"/>
              <w:left w:w="57" w:type="dxa"/>
              <w:bottom w:w="57" w:type="dxa"/>
              <w:right w:w="57" w:type="dxa"/>
            </w:tcMar>
            <w:vAlign w:val="center"/>
          </w:tcPr>
          <w:p w14:paraId="3EC92BBF">
            <w:pPr>
              <w:autoSpaceDE w:val="0"/>
              <w:autoSpaceDN w:val="0"/>
              <w:rPr>
                <w:color w:val="auto"/>
                <w:highlight w:val="none"/>
                <w:lang w:eastAsia="en-US"/>
              </w:rPr>
            </w:pPr>
          </w:p>
        </w:tc>
        <w:tc>
          <w:tcPr>
            <w:tcW w:w="3278" w:type="dxa"/>
            <w:tcMar>
              <w:top w:w="57" w:type="dxa"/>
              <w:left w:w="57" w:type="dxa"/>
              <w:bottom w:w="57" w:type="dxa"/>
              <w:right w:w="57" w:type="dxa"/>
            </w:tcMar>
            <w:vAlign w:val="center"/>
          </w:tcPr>
          <w:p w14:paraId="46A01AEC">
            <w:pPr>
              <w:autoSpaceDE w:val="0"/>
              <w:autoSpaceDN w:val="0"/>
              <w:rPr>
                <w:color w:val="auto"/>
                <w:highlight w:val="none"/>
                <w:lang w:eastAsia="zh-CN"/>
              </w:rPr>
            </w:pPr>
            <w:r>
              <w:rPr>
                <w:color w:val="auto"/>
                <w:highlight w:val="none"/>
                <w:lang w:eastAsia="zh-CN"/>
              </w:rPr>
              <w:t>《淋浴器用水效率限定值及用水效率等级》（GB28378）</w:t>
            </w:r>
          </w:p>
        </w:tc>
      </w:tr>
    </w:tbl>
    <w:p w14:paraId="3297487A">
      <w:pPr>
        <w:ind w:firstLine="420" w:firstLineChars="200"/>
        <w:rPr>
          <w:color w:val="auto"/>
          <w:highlight w:val="none"/>
        </w:rPr>
      </w:pPr>
      <w:r>
        <w:rPr>
          <w:color w:val="auto"/>
          <w:highlight w:val="none"/>
        </w:rPr>
        <w:t>注：</w:t>
      </w:r>
    </w:p>
    <w:p w14:paraId="70C44C08">
      <w:pPr>
        <w:ind w:firstLine="420" w:firstLineChars="200"/>
        <w:rPr>
          <w:color w:val="auto"/>
          <w:highlight w:val="none"/>
        </w:rPr>
      </w:pPr>
      <w:r>
        <w:rPr>
          <w:color w:val="auto"/>
          <w:highlight w:val="none"/>
        </w:rPr>
        <w:t>1.节能产品认证应依据相关国家标准的最新版本，依据国家标准中二级能效（水效）指标。</w:t>
      </w:r>
    </w:p>
    <w:p w14:paraId="35A5B556">
      <w:pPr>
        <w:ind w:firstLine="420" w:firstLineChars="200"/>
        <w:rPr>
          <w:color w:val="auto"/>
          <w:highlight w:val="none"/>
        </w:rPr>
      </w:pPr>
      <w:r>
        <w:rPr>
          <w:color w:val="auto"/>
          <w:highlight w:val="none"/>
        </w:rPr>
        <w:t>2.上述产品中认证标准发生变更的，依据原认证标准获得的、仍在有效期内的认证证书可使用至2019年6月1日。</w:t>
      </w:r>
    </w:p>
    <w:p w14:paraId="312A6368">
      <w:pPr>
        <w:ind w:firstLine="420" w:firstLineChars="200"/>
        <w:rPr>
          <w:color w:val="auto"/>
          <w:highlight w:val="none"/>
        </w:rPr>
      </w:pPr>
      <w:r>
        <w:rPr>
          <w:color w:val="auto"/>
          <w:highlight w:val="none"/>
        </w:rPr>
        <w:t>3.以“★”标注的为政府强制采购产品。</w:t>
      </w:r>
    </w:p>
    <w:p w14:paraId="42346B57">
      <w:pPr>
        <w:rPr>
          <w:color w:val="auto"/>
          <w:highlight w:val="none"/>
        </w:rPr>
      </w:pPr>
      <w:r>
        <w:rPr>
          <w:color w:val="auto"/>
          <w:highlight w:val="none"/>
        </w:rPr>
        <w:br w:type="page"/>
      </w:r>
    </w:p>
    <w:p w14:paraId="7006CB49">
      <w:pPr>
        <w:jc w:val="center"/>
        <w:rPr>
          <w:rFonts w:eastAsia="黑体"/>
          <w:bCs/>
          <w:color w:val="auto"/>
          <w:spacing w:val="6"/>
          <w:sz w:val="28"/>
          <w:szCs w:val="28"/>
          <w:highlight w:val="none"/>
        </w:rPr>
      </w:pPr>
      <w:r>
        <w:rPr>
          <w:rFonts w:eastAsia="黑体"/>
          <w:bCs/>
          <w:color w:val="auto"/>
          <w:spacing w:val="6"/>
          <w:sz w:val="28"/>
          <w:szCs w:val="28"/>
          <w:highlight w:val="none"/>
        </w:rPr>
        <w:t>关于印发环境标志产品政府采购品目清单的通知</w:t>
      </w:r>
    </w:p>
    <w:p w14:paraId="4FB191D3">
      <w:pPr>
        <w:jc w:val="center"/>
        <w:rPr>
          <w:rFonts w:eastAsia="仿宋"/>
          <w:color w:val="auto"/>
          <w:highlight w:val="none"/>
        </w:rPr>
      </w:pPr>
      <w:r>
        <w:rPr>
          <w:rFonts w:eastAsia="仿宋"/>
          <w:color w:val="auto"/>
          <w:highlight w:val="none"/>
        </w:rPr>
        <w:t>财库〔2019〕18号</w:t>
      </w:r>
    </w:p>
    <w:p w14:paraId="6A34317A">
      <w:pPr>
        <w:rPr>
          <w:color w:val="auto"/>
          <w:sz w:val="24"/>
          <w:szCs w:val="32"/>
          <w:highlight w:val="none"/>
        </w:rPr>
      </w:pPr>
      <w:r>
        <w:rPr>
          <w:color w:val="auto"/>
          <w:sz w:val="24"/>
          <w:szCs w:val="32"/>
          <w:highlight w:val="none"/>
        </w:rPr>
        <w:t>有关中央预算单位，各省、自治区、直辖市、计划单列市财政厅（局）、生态环境厅（局），新疆生产建设兵团财政局、环境保护局：</w:t>
      </w:r>
    </w:p>
    <w:p w14:paraId="6F5B0FC0">
      <w:pPr>
        <w:ind w:firstLine="480" w:firstLineChars="200"/>
        <w:rPr>
          <w:color w:val="auto"/>
          <w:sz w:val="24"/>
          <w:szCs w:val="32"/>
          <w:highlight w:val="none"/>
        </w:rPr>
      </w:pPr>
      <w:r>
        <w:rPr>
          <w:color w:val="auto"/>
          <w:sz w:val="24"/>
          <w:szCs w:val="32"/>
          <w:highlight w:val="none"/>
        </w:rPr>
        <w:t>根据《财政部发展改革委生态环境部市场监管总局关于调整优化节能产品环境标志产品政府采购执行机制的通知》（财库〔2019〕9号），我们研究制定了环境标志产品政府采购品目清单，现印发给你们，请遵照执行。</w:t>
      </w:r>
    </w:p>
    <w:p w14:paraId="13783150">
      <w:pPr>
        <w:ind w:firstLine="480" w:firstLineChars="200"/>
        <w:rPr>
          <w:color w:val="auto"/>
          <w:sz w:val="24"/>
          <w:szCs w:val="32"/>
          <w:highlight w:val="none"/>
        </w:rPr>
      </w:pPr>
      <w:r>
        <w:rPr>
          <w:color w:val="auto"/>
          <w:sz w:val="24"/>
          <w:szCs w:val="32"/>
          <w:highlight w:val="none"/>
        </w:rPr>
        <w:t>附件：环境标志产品政府采购品目清单</w:t>
      </w:r>
    </w:p>
    <w:p w14:paraId="05088795">
      <w:pPr>
        <w:rPr>
          <w:color w:val="auto"/>
          <w:highlight w:val="none"/>
        </w:rPr>
      </w:pPr>
    </w:p>
    <w:p w14:paraId="3346177A">
      <w:pPr>
        <w:rPr>
          <w:color w:val="auto"/>
          <w:highlight w:val="none"/>
        </w:rPr>
      </w:pPr>
    </w:p>
    <w:p w14:paraId="22FF6D94">
      <w:pPr>
        <w:jc w:val="right"/>
        <w:rPr>
          <w:color w:val="auto"/>
          <w:sz w:val="24"/>
          <w:szCs w:val="32"/>
          <w:highlight w:val="none"/>
        </w:rPr>
      </w:pPr>
      <w:r>
        <w:rPr>
          <w:color w:val="auto"/>
          <w:sz w:val="24"/>
          <w:szCs w:val="32"/>
          <w:highlight w:val="none"/>
        </w:rPr>
        <w:t>财政部生态环境部</w:t>
      </w:r>
    </w:p>
    <w:p w14:paraId="3C1B7A77">
      <w:pPr>
        <w:jc w:val="right"/>
        <w:rPr>
          <w:color w:val="auto"/>
          <w:sz w:val="24"/>
          <w:szCs w:val="32"/>
          <w:highlight w:val="none"/>
        </w:rPr>
      </w:pPr>
      <w:r>
        <w:rPr>
          <w:color w:val="auto"/>
          <w:sz w:val="24"/>
          <w:szCs w:val="32"/>
          <w:highlight w:val="none"/>
        </w:rPr>
        <w:t>2019年3月29日</w:t>
      </w:r>
    </w:p>
    <w:p w14:paraId="05360DD0">
      <w:pPr>
        <w:rPr>
          <w:color w:val="auto"/>
          <w:highlight w:val="none"/>
        </w:rPr>
      </w:pPr>
      <w:r>
        <w:rPr>
          <w:color w:val="auto"/>
          <w:highlight w:val="none"/>
        </w:rPr>
        <w:t>附件</w:t>
      </w:r>
    </w:p>
    <w:p w14:paraId="05BC8B3B">
      <w:pPr>
        <w:jc w:val="center"/>
        <w:rPr>
          <w:rFonts w:eastAsia="黑体"/>
          <w:color w:val="auto"/>
          <w:sz w:val="28"/>
          <w:szCs w:val="36"/>
          <w:highlight w:val="none"/>
        </w:rPr>
      </w:pPr>
      <w:r>
        <w:rPr>
          <w:rFonts w:eastAsia="黑体"/>
          <w:color w:val="auto"/>
          <w:sz w:val="28"/>
          <w:szCs w:val="36"/>
          <w:highlight w:val="none"/>
        </w:rPr>
        <w:t>环境标志产品政府采购品目清单</w:t>
      </w:r>
    </w:p>
    <w:tbl>
      <w:tblPr>
        <w:tblStyle w:val="975"/>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1250"/>
        <w:gridCol w:w="2274"/>
        <w:gridCol w:w="1913"/>
        <w:gridCol w:w="3013"/>
      </w:tblGrid>
      <w:tr w14:paraId="3948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2D35FF6C">
            <w:pPr>
              <w:autoSpaceDE/>
              <w:autoSpaceDN/>
              <w:jc w:val="left"/>
              <w:rPr>
                <w:color w:val="auto"/>
                <w:highlight w:val="none"/>
                <w:lang w:eastAsia="en-US"/>
              </w:rPr>
            </w:pPr>
            <w:r>
              <w:rPr>
                <w:color w:val="auto"/>
                <w:highlight w:val="none"/>
                <w:lang w:eastAsia="en-US"/>
              </w:rPr>
              <w:t>品目序号</w:t>
            </w:r>
          </w:p>
        </w:tc>
        <w:tc>
          <w:tcPr>
            <w:tcW w:w="5608" w:type="dxa"/>
            <w:gridSpan w:val="3"/>
            <w:tcMar>
              <w:top w:w="0" w:type="dxa"/>
              <w:left w:w="57" w:type="dxa"/>
              <w:bottom w:w="0" w:type="dxa"/>
              <w:right w:w="57" w:type="dxa"/>
            </w:tcMar>
            <w:vAlign w:val="center"/>
          </w:tcPr>
          <w:p w14:paraId="0B94936D">
            <w:pPr>
              <w:autoSpaceDE/>
              <w:autoSpaceDN/>
              <w:jc w:val="left"/>
              <w:rPr>
                <w:color w:val="auto"/>
                <w:highlight w:val="none"/>
                <w:lang w:eastAsia="en-US"/>
              </w:rPr>
            </w:pPr>
            <w:r>
              <w:rPr>
                <w:color w:val="auto"/>
                <w:highlight w:val="none"/>
                <w:lang w:eastAsia="en-US"/>
              </w:rPr>
              <w:t>名称</w:t>
            </w:r>
          </w:p>
        </w:tc>
        <w:tc>
          <w:tcPr>
            <w:tcW w:w="3111" w:type="dxa"/>
            <w:tcMar>
              <w:top w:w="0" w:type="dxa"/>
              <w:left w:w="57" w:type="dxa"/>
              <w:bottom w:w="0" w:type="dxa"/>
              <w:right w:w="57" w:type="dxa"/>
            </w:tcMar>
            <w:vAlign w:val="center"/>
          </w:tcPr>
          <w:p w14:paraId="5DE8711F">
            <w:pPr>
              <w:autoSpaceDE/>
              <w:autoSpaceDN/>
              <w:jc w:val="left"/>
              <w:rPr>
                <w:color w:val="auto"/>
                <w:highlight w:val="none"/>
                <w:lang w:eastAsia="en-US"/>
              </w:rPr>
            </w:pPr>
            <w:r>
              <w:rPr>
                <w:color w:val="auto"/>
                <w:highlight w:val="none"/>
                <w:lang w:eastAsia="en-US"/>
              </w:rPr>
              <w:t>依据的标准</w:t>
            </w:r>
          </w:p>
        </w:tc>
      </w:tr>
      <w:tr w14:paraId="77F2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restart"/>
            <w:tcMar>
              <w:top w:w="0" w:type="dxa"/>
              <w:left w:w="57" w:type="dxa"/>
              <w:bottom w:w="0" w:type="dxa"/>
              <w:right w:w="57" w:type="dxa"/>
            </w:tcMar>
            <w:vAlign w:val="center"/>
          </w:tcPr>
          <w:p w14:paraId="31195D43">
            <w:pPr>
              <w:autoSpaceDE/>
              <w:autoSpaceDN/>
              <w:ind w:left="128"/>
              <w:rPr>
                <w:color w:val="auto"/>
                <w:highlight w:val="none"/>
                <w:lang w:eastAsia="en-US"/>
              </w:rPr>
            </w:pPr>
            <w:r>
              <w:rPr>
                <w:color w:val="auto"/>
                <w:highlight w:val="none"/>
                <w:lang w:eastAsia="en-US"/>
              </w:rPr>
              <w:t>1</w:t>
            </w:r>
          </w:p>
        </w:tc>
        <w:tc>
          <w:tcPr>
            <w:tcW w:w="1288" w:type="dxa"/>
            <w:vMerge w:val="restart"/>
            <w:tcMar>
              <w:top w:w="0" w:type="dxa"/>
              <w:left w:w="57" w:type="dxa"/>
              <w:bottom w:w="0" w:type="dxa"/>
              <w:right w:w="57" w:type="dxa"/>
            </w:tcMar>
            <w:vAlign w:val="center"/>
          </w:tcPr>
          <w:p w14:paraId="351BA6D0">
            <w:pPr>
              <w:autoSpaceDE/>
              <w:autoSpaceDN/>
              <w:ind w:left="110" w:right="108" w:hanging="8"/>
              <w:rPr>
                <w:color w:val="auto"/>
                <w:highlight w:val="none"/>
                <w:lang w:eastAsia="en-US"/>
              </w:rPr>
            </w:pPr>
            <w:r>
              <w:rPr>
                <w:color w:val="auto"/>
                <w:highlight w:val="none"/>
                <w:lang w:eastAsia="en-US"/>
              </w:rPr>
              <w:t>A</w:t>
            </w:r>
            <w:r>
              <w:rPr>
                <w:color w:val="auto"/>
                <w:spacing w:val="11"/>
                <w:highlight w:val="none"/>
                <w:lang w:eastAsia="en-US"/>
              </w:rPr>
              <w:t>0</w:t>
            </w:r>
            <w:r>
              <w:rPr>
                <w:color w:val="auto"/>
                <w:spacing w:val="6"/>
                <w:highlight w:val="none"/>
                <w:lang w:eastAsia="en-US"/>
              </w:rPr>
              <w:t>20101计算机</w:t>
            </w:r>
            <w:r>
              <w:rPr>
                <w:color w:val="auto"/>
                <w:spacing w:val="-3"/>
                <w:highlight w:val="none"/>
                <w:lang w:eastAsia="en-US"/>
              </w:rPr>
              <w:t>设</w:t>
            </w:r>
            <w:r>
              <w:rPr>
                <w:color w:val="auto"/>
                <w:spacing w:val="-2"/>
                <w:highlight w:val="none"/>
                <w:lang w:eastAsia="en-US"/>
              </w:rPr>
              <w:t>备</w:t>
            </w:r>
          </w:p>
        </w:tc>
        <w:tc>
          <w:tcPr>
            <w:tcW w:w="2347" w:type="dxa"/>
            <w:tcMar>
              <w:top w:w="0" w:type="dxa"/>
              <w:left w:w="57" w:type="dxa"/>
              <w:bottom w:w="0" w:type="dxa"/>
              <w:right w:w="57" w:type="dxa"/>
            </w:tcMar>
            <w:vAlign w:val="center"/>
          </w:tcPr>
          <w:p w14:paraId="00DB3A61">
            <w:pPr>
              <w:autoSpaceDE/>
              <w:autoSpaceDN/>
              <w:ind w:left="103"/>
              <w:rPr>
                <w:color w:val="auto"/>
                <w:highlight w:val="none"/>
                <w:lang w:eastAsia="en-US"/>
              </w:rPr>
            </w:pPr>
            <w:r>
              <w:rPr>
                <w:color w:val="auto"/>
                <w:spacing w:val="-3"/>
                <w:highlight w:val="none"/>
                <w:lang w:eastAsia="en-US"/>
              </w:rPr>
              <w:t>A</w:t>
            </w:r>
            <w:r>
              <w:rPr>
                <w:color w:val="auto"/>
                <w:spacing w:val="-6"/>
                <w:highlight w:val="none"/>
                <w:lang w:eastAsia="en-US"/>
              </w:rPr>
              <w:t>0</w:t>
            </w:r>
            <w:r>
              <w:rPr>
                <w:color w:val="auto"/>
                <w:spacing w:val="-4"/>
                <w:highlight w:val="none"/>
                <w:lang w:eastAsia="en-US"/>
              </w:rPr>
              <w:t>2</w:t>
            </w:r>
            <w:r>
              <w:rPr>
                <w:color w:val="auto"/>
                <w:spacing w:val="-3"/>
                <w:highlight w:val="none"/>
                <w:lang w:eastAsia="en-US"/>
              </w:rPr>
              <w:t>010103服务器</w:t>
            </w:r>
          </w:p>
        </w:tc>
        <w:tc>
          <w:tcPr>
            <w:tcW w:w="1973" w:type="dxa"/>
            <w:tcMar>
              <w:top w:w="0" w:type="dxa"/>
              <w:left w:w="57" w:type="dxa"/>
              <w:bottom w:w="0" w:type="dxa"/>
              <w:right w:w="57" w:type="dxa"/>
            </w:tcMar>
            <w:vAlign w:val="center"/>
          </w:tcPr>
          <w:p w14:paraId="755B5348">
            <w:pPr>
              <w:autoSpaceDE/>
              <w:autoSpaceDN/>
              <w:rPr>
                <w:color w:val="auto"/>
                <w:highlight w:val="none"/>
                <w:lang w:eastAsia="en-US"/>
              </w:rPr>
            </w:pPr>
          </w:p>
        </w:tc>
        <w:tc>
          <w:tcPr>
            <w:tcW w:w="3111" w:type="dxa"/>
            <w:tcMar>
              <w:top w:w="0" w:type="dxa"/>
              <w:left w:w="57" w:type="dxa"/>
              <w:bottom w:w="0" w:type="dxa"/>
              <w:right w:w="57" w:type="dxa"/>
            </w:tcMar>
            <w:vAlign w:val="center"/>
          </w:tcPr>
          <w:p w14:paraId="4B96EC44">
            <w:pPr>
              <w:autoSpaceDE/>
              <w:autoSpaceDN/>
              <w:ind w:left="109"/>
              <w:rPr>
                <w:color w:val="auto"/>
                <w:highlight w:val="none"/>
                <w:lang w:eastAsia="en-US"/>
              </w:rPr>
            </w:pPr>
            <w:r>
              <w:rPr>
                <w:color w:val="auto"/>
                <w:spacing w:val="-3"/>
                <w:highlight w:val="none"/>
                <w:lang w:eastAsia="en-US"/>
              </w:rPr>
              <w:t>HJ</w:t>
            </w:r>
            <w:r>
              <w:rPr>
                <w:color w:val="auto"/>
                <w:spacing w:val="-6"/>
                <w:highlight w:val="none"/>
                <w:lang w:eastAsia="en-US"/>
              </w:rPr>
              <w:t>2</w:t>
            </w:r>
            <w:r>
              <w:rPr>
                <w:color w:val="auto"/>
                <w:spacing w:val="-5"/>
                <w:highlight w:val="none"/>
                <w:lang w:eastAsia="en-US"/>
              </w:rPr>
              <w:t>5</w:t>
            </w:r>
            <w:r>
              <w:rPr>
                <w:color w:val="auto"/>
                <w:spacing w:val="-3"/>
                <w:highlight w:val="none"/>
                <w:lang w:eastAsia="en-US"/>
              </w:rPr>
              <w:t>07网络服务器</w:t>
            </w:r>
          </w:p>
        </w:tc>
      </w:tr>
      <w:tr w14:paraId="2133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36366580">
            <w:pPr>
              <w:autoSpaceDE/>
              <w:autoSpaceDN/>
              <w:rPr>
                <w:color w:val="auto"/>
                <w:highlight w:val="none"/>
                <w:lang w:eastAsia="en-US"/>
              </w:rPr>
            </w:pPr>
          </w:p>
        </w:tc>
        <w:tc>
          <w:tcPr>
            <w:tcW w:w="1288" w:type="dxa"/>
            <w:vMerge w:val="continue"/>
            <w:tcMar>
              <w:top w:w="0" w:type="dxa"/>
              <w:left w:w="57" w:type="dxa"/>
              <w:bottom w:w="0" w:type="dxa"/>
              <w:right w:w="57" w:type="dxa"/>
            </w:tcMar>
            <w:vAlign w:val="center"/>
          </w:tcPr>
          <w:p w14:paraId="5FE0A1A9">
            <w:pPr>
              <w:autoSpaceDE/>
              <w:autoSpaceDN/>
              <w:rPr>
                <w:color w:val="auto"/>
                <w:highlight w:val="none"/>
                <w:lang w:eastAsia="en-US"/>
              </w:rPr>
            </w:pPr>
          </w:p>
        </w:tc>
        <w:tc>
          <w:tcPr>
            <w:tcW w:w="2347" w:type="dxa"/>
            <w:tcMar>
              <w:top w:w="0" w:type="dxa"/>
              <w:left w:w="57" w:type="dxa"/>
              <w:bottom w:w="0" w:type="dxa"/>
              <w:right w:w="57" w:type="dxa"/>
            </w:tcMar>
            <w:vAlign w:val="center"/>
          </w:tcPr>
          <w:p w14:paraId="47A6B925">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02010</w:t>
            </w:r>
            <w:r>
              <w:rPr>
                <w:color w:val="auto"/>
                <w:spacing w:val="-3"/>
                <w:highlight w:val="none"/>
                <w:lang w:eastAsia="en-US"/>
              </w:rPr>
              <w:t>1</w:t>
            </w:r>
            <w:r>
              <w:rPr>
                <w:color w:val="auto"/>
                <w:spacing w:val="-2"/>
                <w:highlight w:val="none"/>
                <w:lang w:eastAsia="en-US"/>
              </w:rPr>
              <w:t>04台式计算机</w:t>
            </w:r>
          </w:p>
        </w:tc>
        <w:tc>
          <w:tcPr>
            <w:tcW w:w="1973" w:type="dxa"/>
            <w:tcMar>
              <w:top w:w="0" w:type="dxa"/>
              <w:left w:w="57" w:type="dxa"/>
              <w:bottom w:w="0" w:type="dxa"/>
              <w:right w:w="57" w:type="dxa"/>
            </w:tcMar>
            <w:vAlign w:val="center"/>
          </w:tcPr>
          <w:p w14:paraId="621997BB">
            <w:pPr>
              <w:autoSpaceDE/>
              <w:autoSpaceDN/>
              <w:rPr>
                <w:color w:val="auto"/>
                <w:highlight w:val="none"/>
                <w:lang w:eastAsia="en-US"/>
              </w:rPr>
            </w:pPr>
          </w:p>
        </w:tc>
        <w:tc>
          <w:tcPr>
            <w:tcW w:w="3111" w:type="dxa"/>
            <w:tcMar>
              <w:top w:w="0" w:type="dxa"/>
              <w:left w:w="57" w:type="dxa"/>
              <w:bottom w:w="0" w:type="dxa"/>
              <w:right w:w="57" w:type="dxa"/>
            </w:tcMar>
            <w:vAlign w:val="center"/>
          </w:tcPr>
          <w:p w14:paraId="0ADED23B">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5903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5A6AD81C">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4FF1A0EF">
            <w:pPr>
              <w:autoSpaceDE/>
              <w:autoSpaceDN/>
              <w:rPr>
                <w:color w:val="auto"/>
                <w:highlight w:val="none"/>
                <w:lang w:eastAsia="zh-CN"/>
              </w:rPr>
            </w:pPr>
          </w:p>
        </w:tc>
        <w:tc>
          <w:tcPr>
            <w:tcW w:w="2347" w:type="dxa"/>
            <w:tcMar>
              <w:top w:w="0" w:type="dxa"/>
              <w:left w:w="57" w:type="dxa"/>
              <w:bottom w:w="0" w:type="dxa"/>
              <w:right w:w="57" w:type="dxa"/>
            </w:tcMar>
            <w:vAlign w:val="center"/>
          </w:tcPr>
          <w:p w14:paraId="03B7C6D9">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020101</w:t>
            </w:r>
            <w:r>
              <w:rPr>
                <w:color w:val="auto"/>
                <w:spacing w:val="-2"/>
                <w:highlight w:val="none"/>
                <w:lang w:eastAsia="en-US"/>
              </w:rPr>
              <w:t>05便携式计算机</w:t>
            </w:r>
          </w:p>
        </w:tc>
        <w:tc>
          <w:tcPr>
            <w:tcW w:w="1973" w:type="dxa"/>
            <w:tcMar>
              <w:top w:w="0" w:type="dxa"/>
              <w:left w:w="57" w:type="dxa"/>
              <w:bottom w:w="0" w:type="dxa"/>
              <w:right w:w="57" w:type="dxa"/>
            </w:tcMar>
            <w:vAlign w:val="center"/>
          </w:tcPr>
          <w:p w14:paraId="3C541407">
            <w:pPr>
              <w:autoSpaceDE/>
              <w:autoSpaceDN/>
              <w:rPr>
                <w:color w:val="auto"/>
                <w:highlight w:val="none"/>
                <w:lang w:eastAsia="en-US"/>
              </w:rPr>
            </w:pPr>
          </w:p>
        </w:tc>
        <w:tc>
          <w:tcPr>
            <w:tcW w:w="3111" w:type="dxa"/>
            <w:tcMar>
              <w:top w:w="0" w:type="dxa"/>
              <w:left w:w="57" w:type="dxa"/>
              <w:bottom w:w="0" w:type="dxa"/>
              <w:right w:w="57" w:type="dxa"/>
            </w:tcMar>
            <w:vAlign w:val="center"/>
          </w:tcPr>
          <w:p w14:paraId="009115EE">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7F56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642041AB">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4484239F">
            <w:pPr>
              <w:autoSpaceDE/>
              <w:autoSpaceDN/>
              <w:rPr>
                <w:color w:val="auto"/>
                <w:highlight w:val="none"/>
                <w:lang w:eastAsia="zh-CN"/>
              </w:rPr>
            </w:pPr>
          </w:p>
        </w:tc>
        <w:tc>
          <w:tcPr>
            <w:tcW w:w="2347" w:type="dxa"/>
            <w:tcMar>
              <w:top w:w="0" w:type="dxa"/>
              <w:left w:w="57" w:type="dxa"/>
              <w:bottom w:w="0" w:type="dxa"/>
              <w:right w:w="57" w:type="dxa"/>
            </w:tcMar>
            <w:vAlign w:val="center"/>
          </w:tcPr>
          <w:p w14:paraId="1C57772F">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0201</w:t>
            </w:r>
            <w:r>
              <w:rPr>
                <w:color w:val="auto"/>
                <w:spacing w:val="-2"/>
                <w:highlight w:val="none"/>
                <w:lang w:eastAsia="en-US"/>
              </w:rPr>
              <w:t>0107平板式微型计算机</w:t>
            </w:r>
          </w:p>
        </w:tc>
        <w:tc>
          <w:tcPr>
            <w:tcW w:w="1973" w:type="dxa"/>
            <w:tcMar>
              <w:top w:w="0" w:type="dxa"/>
              <w:left w:w="57" w:type="dxa"/>
              <w:bottom w:w="0" w:type="dxa"/>
              <w:right w:w="57" w:type="dxa"/>
            </w:tcMar>
            <w:vAlign w:val="center"/>
          </w:tcPr>
          <w:p w14:paraId="6284198B">
            <w:pPr>
              <w:autoSpaceDE/>
              <w:autoSpaceDN/>
              <w:rPr>
                <w:color w:val="auto"/>
                <w:highlight w:val="none"/>
                <w:lang w:eastAsia="en-US"/>
              </w:rPr>
            </w:pPr>
          </w:p>
        </w:tc>
        <w:tc>
          <w:tcPr>
            <w:tcW w:w="3111" w:type="dxa"/>
            <w:tcMar>
              <w:top w:w="0" w:type="dxa"/>
              <w:left w:w="57" w:type="dxa"/>
              <w:bottom w:w="0" w:type="dxa"/>
              <w:right w:w="57" w:type="dxa"/>
            </w:tcMar>
            <w:vAlign w:val="center"/>
          </w:tcPr>
          <w:p w14:paraId="00D4D0AD">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38F4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293809F0">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65E20BFC">
            <w:pPr>
              <w:autoSpaceDE/>
              <w:autoSpaceDN/>
              <w:rPr>
                <w:color w:val="auto"/>
                <w:highlight w:val="none"/>
                <w:lang w:eastAsia="zh-CN"/>
              </w:rPr>
            </w:pPr>
          </w:p>
        </w:tc>
        <w:tc>
          <w:tcPr>
            <w:tcW w:w="2347" w:type="dxa"/>
            <w:tcMar>
              <w:top w:w="0" w:type="dxa"/>
              <w:left w:w="57" w:type="dxa"/>
              <w:bottom w:w="0" w:type="dxa"/>
              <w:right w:w="57" w:type="dxa"/>
            </w:tcMar>
            <w:vAlign w:val="center"/>
          </w:tcPr>
          <w:p w14:paraId="2BF2AD8C">
            <w:pPr>
              <w:autoSpaceDE/>
              <w:autoSpaceDN/>
              <w:ind w:left="103"/>
              <w:rPr>
                <w:color w:val="auto"/>
                <w:highlight w:val="none"/>
                <w:lang w:eastAsia="en-US"/>
              </w:rPr>
            </w:pPr>
            <w:r>
              <w:rPr>
                <w:color w:val="auto"/>
                <w:highlight w:val="none"/>
                <w:lang w:eastAsia="en-US"/>
              </w:rPr>
              <w:t>A</w:t>
            </w:r>
            <w:r>
              <w:rPr>
                <w:color w:val="auto"/>
                <w:spacing w:val="1"/>
                <w:highlight w:val="none"/>
                <w:lang w:eastAsia="en-US"/>
              </w:rPr>
              <w:t>02010</w:t>
            </w:r>
            <w:r>
              <w:rPr>
                <w:color w:val="auto"/>
                <w:highlight w:val="none"/>
                <w:lang w:eastAsia="en-US"/>
              </w:rPr>
              <w:t>108网络计算机</w:t>
            </w:r>
          </w:p>
        </w:tc>
        <w:tc>
          <w:tcPr>
            <w:tcW w:w="1973" w:type="dxa"/>
            <w:tcMar>
              <w:top w:w="0" w:type="dxa"/>
              <w:left w:w="57" w:type="dxa"/>
              <w:bottom w:w="0" w:type="dxa"/>
              <w:right w:w="57" w:type="dxa"/>
            </w:tcMar>
            <w:vAlign w:val="center"/>
          </w:tcPr>
          <w:p w14:paraId="17F89606">
            <w:pPr>
              <w:autoSpaceDE/>
              <w:autoSpaceDN/>
              <w:rPr>
                <w:color w:val="auto"/>
                <w:highlight w:val="none"/>
                <w:lang w:eastAsia="en-US"/>
              </w:rPr>
            </w:pPr>
          </w:p>
        </w:tc>
        <w:tc>
          <w:tcPr>
            <w:tcW w:w="3111" w:type="dxa"/>
            <w:tcMar>
              <w:top w:w="0" w:type="dxa"/>
              <w:left w:w="57" w:type="dxa"/>
              <w:bottom w:w="0" w:type="dxa"/>
              <w:right w:w="57" w:type="dxa"/>
            </w:tcMar>
            <w:vAlign w:val="center"/>
          </w:tcPr>
          <w:p w14:paraId="36A02691">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518E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12127806">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69934A3B">
            <w:pPr>
              <w:autoSpaceDE/>
              <w:autoSpaceDN/>
              <w:rPr>
                <w:color w:val="auto"/>
                <w:highlight w:val="none"/>
                <w:lang w:eastAsia="zh-CN"/>
              </w:rPr>
            </w:pPr>
          </w:p>
        </w:tc>
        <w:tc>
          <w:tcPr>
            <w:tcW w:w="2347" w:type="dxa"/>
            <w:tcMar>
              <w:top w:w="0" w:type="dxa"/>
              <w:left w:w="57" w:type="dxa"/>
              <w:bottom w:w="0" w:type="dxa"/>
              <w:right w:w="57" w:type="dxa"/>
            </w:tcMar>
            <w:vAlign w:val="center"/>
          </w:tcPr>
          <w:p w14:paraId="5293A149">
            <w:pPr>
              <w:autoSpaceDE/>
              <w:autoSpaceDN/>
              <w:ind w:left="103"/>
              <w:rPr>
                <w:color w:val="auto"/>
                <w:highlight w:val="none"/>
                <w:lang w:eastAsia="en-US"/>
              </w:rPr>
            </w:pPr>
            <w:r>
              <w:rPr>
                <w:color w:val="auto"/>
                <w:highlight w:val="none"/>
                <w:lang w:eastAsia="en-US"/>
              </w:rPr>
              <w:t>A</w:t>
            </w:r>
            <w:r>
              <w:rPr>
                <w:color w:val="auto"/>
                <w:spacing w:val="1"/>
                <w:highlight w:val="none"/>
                <w:lang w:eastAsia="en-US"/>
              </w:rPr>
              <w:t>02</w:t>
            </w:r>
            <w:r>
              <w:rPr>
                <w:color w:val="auto"/>
                <w:highlight w:val="none"/>
                <w:lang w:eastAsia="en-US"/>
              </w:rPr>
              <w:t>010109计算机工作站</w:t>
            </w:r>
          </w:p>
        </w:tc>
        <w:tc>
          <w:tcPr>
            <w:tcW w:w="1973" w:type="dxa"/>
            <w:tcMar>
              <w:top w:w="0" w:type="dxa"/>
              <w:left w:w="57" w:type="dxa"/>
              <w:bottom w:w="0" w:type="dxa"/>
              <w:right w:w="57" w:type="dxa"/>
            </w:tcMar>
            <w:vAlign w:val="center"/>
          </w:tcPr>
          <w:p w14:paraId="049F3DEC">
            <w:pPr>
              <w:autoSpaceDE/>
              <w:autoSpaceDN/>
              <w:rPr>
                <w:color w:val="auto"/>
                <w:highlight w:val="none"/>
                <w:lang w:eastAsia="en-US"/>
              </w:rPr>
            </w:pPr>
          </w:p>
        </w:tc>
        <w:tc>
          <w:tcPr>
            <w:tcW w:w="3111" w:type="dxa"/>
            <w:tcMar>
              <w:top w:w="0" w:type="dxa"/>
              <w:left w:w="57" w:type="dxa"/>
              <w:bottom w:w="0" w:type="dxa"/>
              <w:right w:w="57" w:type="dxa"/>
            </w:tcMar>
            <w:vAlign w:val="center"/>
          </w:tcPr>
          <w:p w14:paraId="6C173663">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665B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5E4E06EC">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726C742F">
            <w:pPr>
              <w:autoSpaceDE/>
              <w:autoSpaceDN/>
              <w:rPr>
                <w:color w:val="auto"/>
                <w:highlight w:val="none"/>
                <w:lang w:eastAsia="zh-CN"/>
              </w:rPr>
            </w:pPr>
          </w:p>
        </w:tc>
        <w:tc>
          <w:tcPr>
            <w:tcW w:w="2347" w:type="dxa"/>
            <w:tcMar>
              <w:top w:w="0" w:type="dxa"/>
              <w:left w:w="57" w:type="dxa"/>
              <w:bottom w:w="0" w:type="dxa"/>
              <w:right w:w="57" w:type="dxa"/>
            </w:tcMar>
            <w:vAlign w:val="center"/>
          </w:tcPr>
          <w:p w14:paraId="45B210DB">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02010</w:t>
            </w:r>
            <w:r>
              <w:rPr>
                <w:color w:val="auto"/>
                <w:spacing w:val="-2"/>
                <w:highlight w:val="none"/>
                <w:lang w:eastAsia="en-US"/>
              </w:rPr>
              <w:t>199其他计算机设备</w:t>
            </w:r>
          </w:p>
        </w:tc>
        <w:tc>
          <w:tcPr>
            <w:tcW w:w="1973" w:type="dxa"/>
            <w:tcMar>
              <w:top w:w="0" w:type="dxa"/>
              <w:left w:w="57" w:type="dxa"/>
              <w:bottom w:w="0" w:type="dxa"/>
              <w:right w:w="57" w:type="dxa"/>
            </w:tcMar>
            <w:vAlign w:val="center"/>
          </w:tcPr>
          <w:p w14:paraId="5B3D7D0B">
            <w:pPr>
              <w:autoSpaceDE/>
              <w:autoSpaceDN/>
              <w:rPr>
                <w:color w:val="auto"/>
                <w:highlight w:val="none"/>
                <w:lang w:eastAsia="en-US"/>
              </w:rPr>
            </w:pPr>
          </w:p>
        </w:tc>
        <w:tc>
          <w:tcPr>
            <w:tcW w:w="3111" w:type="dxa"/>
            <w:tcMar>
              <w:top w:w="0" w:type="dxa"/>
              <w:left w:w="57" w:type="dxa"/>
              <w:bottom w:w="0" w:type="dxa"/>
              <w:right w:w="57" w:type="dxa"/>
            </w:tcMar>
            <w:vAlign w:val="center"/>
          </w:tcPr>
          <w:p w14:paraId="60F306E1">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0B91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restart"/>
            <w:tcMar>
              <w:top w:w="0" w:type="dxa"/>
              <w:left w:w="57" w:type="dxa"/>
              <w:bottom w:w="0" w:type="dxa"/>
              <w:right w:w="57" w:type="dxa"/>
            </w:tcMar>
            <w:vAlign w:val="center"/>
          </w:tcPr>
          <w:p w14:paraId="6C69390D">
            <w:pPr>
              <w:autoSpaceDE/>
              <w:autoSpaceDN/>
              <w:ind w:left="116"/>
              <w:rPr>
                <w:color w:val="auto"/>
                <w:highlight w:val="none"/>
                <w:lang w:eastAsia="en-US"/>
              </w:rPr>
            </w:pPr>
            <w:r>
              <w:rPr>
                <w:color w:val="auto"/>
                <w:highlight w:val="none"/>
                <w:lang w:eastAsia="en-US"/>
              </w:rPr>
              <w:t>2</w:t>
            </w:r>
          </w:p>
        </w:tc>
        <w:tc>
          <w:tcPr>
            <w:tcW w:w="1288" w:type="dxa"/>
            <w:vMerge w:val="restart"/>
            <w:tcMar>
              <w:top w:w="0" w:type="dxa"/>
              <w:left w:w="57" w:type="dxa"/>
              <w:bottom w:w="0" w:type="dxa"/>
              <w:right w:w="57" w:type="dxa"/>
            </w:tcMar>
            <w:vAlign w:val="center"/>
          </w:tcPr>
          <w:p w14:paraId="1BBE9917">
            <w:pPr>
              <w:autoSpaceDE/>
              <w:autoSpaceDN/>
              <w:ind w:left="123" w:right="108" w:hanging="21"/>
              <w:rPr>
                <w:color w:val="auto"/>
                <w:highlight w:val="none"/>
                <w:lang w:eastAsia="en-US"/>
              </w:rPr>
            </w:pPr>
            <w:r>
              <w:rPr>
                <w:color w:val="auto"/>
                <w:highlight w:val="none"/>
                <w:lang w:eastAsia="en-US"/>
              </w:rPr>
              <w:t>A</w:t>
            </w:r>
            <w:r>
              <w:rPr>
                <w:color w:val="auto"/>
                <w:spacing w:val="11"/>
                <w:highlight w:val="none"/>
                <w:lang w:eastAsia="en-US"/>
              </w:rPr>
              <w:t>0</w:t>
            </w:r>
            <w:r>
              <w:rPr>
                <w:color w:val="auto"/>
                <w:spacing w:val="6"/>
                <w:highlight w:val="none"/>
                <w:lang w:eastAsia="en-US"/>
              </w:rPr>
              <w:t>20106输入输</w:t>
            </w:r>
            <w:r>
              <w:rPr>
                <w:color w:val="auto"/>
                <w:spacing w:val="-5"/>
                <w:highlight w:val="none"/>
                <w:lang w:eastAsia="en-US"/>
              </w:rPr>
              <w:t>出设备</w:t>
            </w:r>
          </w:p>
        </w:tc>
        <w:tc>
          <w:tcPr>
            <w:tcW w:w="2347" w:type="dxa"/>
            <w:vMerge w:val="restart"/>
            <w:tcMar>
              <w:top w:w="0" w:type="dxa"/>
              <w:left w:w="57" w:type="dxa"/>
              <w:bottom w:w="0" w:type="dxa"/>
              <w:right w:w="57" w:type="dxa"/>
            </w:tcMar>
            <w:vAlign w:val="center"/>
          </w:tcPr>
          <w:p w14:paraId="7A03DA73">
            <w:pPr>
              <w:autoSpaceDE/>
              <w:autoSpaceDN/>
              <w:ind w:left="103"/>
              <w:rPr>
                <w:color w:val="auto"/>
                <w:highlight w:val="none"/>
                <w:lang w:eastAsia="en-US"/>
              </w:rPr>
            </w:pPr>
            <w:r>
              <w:rPr>
                <w:color w:val="auto"/>
                <w:spacing w:val="-3"/>
                <w:highlight w:val="none"/>
                <w:lang w:eastAsia="en-US"/>
              </w:rPr>
              <w:t>A</w:t>
            </w:r>
            <w:r>
              <w:rPr>
                <w:color w:val="auto"/>
                <w:spacing w:val="-4"/>
                <w:highlight w:val="none"/>
                <w:lang w:eastAsia="en-US"/>
              </w:rPr>
              <w:t>0</w:t>
            </w:r>
            <w:r>
              <w:rPr>
                <w:color w:val="auto"/>
                <w:spacing w:val="-3"/>
                <w:highlight w:val="none"/>
                <w:lang w:eastAsia="en-US"/>
              </w:rPr>
              <w:t>2010601打印设备</w:t>
            </w:r>
          </w:p>
        </w:tc>
        <w:tc>
          <w:tcPr>
            <w:tcW w:w="1973" w:type="dxa"/>
            <w:tcMar>
              <w:top w:w="0" w:type="dxa"/>
              <w:left w:w="57" w:type="dxa"/>
              <w:bottom w:w="0" w:type="dxa"/>
              <w:right w:w="57" w:type="dxa"/>
            </w:tcMar>
            <w:vAlign w:val="center"/>
          </w:tcPr>
          <w:p w14:paraId="00E0587B">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020</w:t>
            </w:r>
            <w:r>
              <w:rPr>
                <w:color w:val="auto"/>
                <w:highlight w:val="none"/>
                <w:lang w:eastAsia="en-US"/>
              </w:rPr>
              <w:t>1060101喷墨打印机</w:t>
            </w:r>
          </w:p>
        </w:tc>
        <w:tc>
          <w:tcPr>
            <w:tcW w:w="3111" w:type="dxa"/>
            <w:tcMar>
              <w:top w:w="0" w:type="dxa"/>
              <w:left w:w="57" w:type="dxa"/>
              <w:bottom w:w="0" w:type="dxa"/>
              <w:right w:w="57" w:type="dxa"/>
            </w:tcMar>
            <w:vAlign w:val="center"/>
          </w:tcPr>
          <w:p w14:paraId="39AF0CF9">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w:t>
            </w:r>
            <w:r>
              <w:rPr>
                <w:color w:val="auto"/>
                <w:spacing w:val="-3"/>
                <w:highlight w:val="none"/>
                <w:lang w:eastAsia="zh-CN"/>
              </w:rPr>
              <w:t>1</w:t>
            </w:r>
            <w:r>
              <w:rPr>
                <w:color w:val="auto"/>
                <w:spacing w:val="-2"/>
                <w:highlight w:val="none"/>
                <w:lang w:eastAsia="zh-CN"/>
              </w:rPr>
              <w:t>2打印机、传真机及多功能一体机</w:t>
            </w:r>
          </w:p>
        </w:tc>
      </w:tr>
      <w:tr w14:paraId="6E37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67CE9AC5">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7C146EED">
            <w:pPr>
              <w:autoSpaceDE/>
              <w:autoSpaceDN/>
              <w:rPr>
                <w:color w:val="auto"/>
                <w:highlight w:val="none"/>
                <w:lang w:eastAsia="zh-CN"/>
              </w:rPr>
            </w:pPr>
          </w:p>
        </w:tc>
        <w:tc>
          <w:tcPr>
            <w:tcW w:w="2347" w:type="dxa"/>
            <w:vMerge w:val="continue"/>
            <w:tcMar>
              <w:top w:w="0" w:type="dxa"/>
              <w:left w:w="57" w:type="dxa"/>
              <w:bottom w:w="0" w:type="dxa"/>
              <w:right w:w="57" w:type="dxa"/>
            </w:tcMar>
            <w:vAlign w:val="center"/>
          </w:tcPr>
          <w:p w14:paraId="36F06180">
            <w:pPr>
              <w:autoSpaceDE/>
              <w:autoSpaceDN/>
              <w:rPr>
                <w:color w:val="auto"/>
                <w:highlight w:val="none"/>
                <w:lang w:eastAsia="zh-CN"/>
              </w:rPr>
            </w:pPr>
          </w:p>
        </w:tc>
        <w:tc>
          <w:tcPr>
            <w:tcW w:w="1973" w:type="dxa"/>
            <w:tcMar>
              <w:top w:w="0" w:type="dxa"/>
              <w:left w:w="57" w:type="dxa"/>
              <w:bottom w:w="0" w:type="dxa"/>
              <w:right w:w="57" w:type="dxa"/>
            </w:tcMar>
            <w:vAlign w:val="center"/>
          </w:tcPr>
          <w:p w14:paraId="3ED93874">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w:t>
            </w:r>
            <w:r>
              <w:rPr>
                <w:color w:val="auto"/>
                <w:highlight w:val="none"/>
                <w:lang w:eastAsia="en-US"/>
              </w:rPr>
              <w:t>01060102激光打印机</w:t>
            </w:r>
          </w:p>
        </w:tc>
        <w:tc>
          <w:tcPr>
            <w:tcW w:w="3111" w:type="dxa"/>
            <w:tcMar>
              <w:top w:w="0" w:type="dxa"/>
              <w:left w:w="57" w:type="dxa"/>
              <w:bottom w:w="0" w:type="dxa"/>
              <w:right w:w="57" w:type="dxa"/>
            </w:tcMar>
            <w:vAlign w:val="center"/>
          </w:tcPr>
          <w:p w14:paraId="2E578286">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w:t>
            </w:r>
            <w:r>
              <w:rPr>
                <w:color w:val="auto"/>
                <w:spacing w:val="-3"/>
                <w:highlight w:val="none"/>
                <w:lang w:eastAsia="zh-CN"/>
              </w:rPr>
              <w:t>1</w:t>
            </w:r>
            <w:r>
              <w:rPr>
                <w:color w:val="auto"/>
                <w:spacing w:val="-2"/>
                <w:highlight w:val="none"/>
                <w:lang w:eastAsia="zh-CN"/>
              </w:rPr>
              <w:t>2打印机、传真机及多功能一体机</w:t>
            </w:r>
          </w:p>
        </w:tc>
      </w:tr>
      <w:tr w14:paraId="0D05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5206AB6C">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64EB3842">
            <w:pPr>
              <w:autoSpaceDE/>
              <w:autoSpaceDN/>
              <w:rPr>
                <w:color w:val="auto"/>
                <w:highlight w:val="none"/>
                <w:lang w:eastAsia="zh-CN"/>
              </w:rPr>
            </w:pPr>
          </w:p>
        </w:tc>
        <w:tc>
          <w:tcPr>
            <w:tcW w:w="2347" w:type="dxa"/>
            <w:vMerge w:val="continue"/>
            <w:tcMar>
              <w:top w:w="0" w:type="dxa"/>
              <w:left w:w="57" w:type="dxa"/>
              <w:bottom w:w="0" w:type="dxa"/>
              <w:right w:w="57" w:type="dxa"/>
            </w:tcMar>
            <w:vAlign w:val="center"/>
          </w:tcPr>
          <w:p w14:paraId="2EDA16A4">
            <w:pPr>
              <w:autoSpaceDE/>
              <w:autoSpaceDN/>
              <w:rPr>
                <w:color w:val="auto"/>
                <w:highlight w:val="none"/>
                <w:lang w:eastAsia="zh-CN"/>
              </w:rPr>
            </w:pPr>
          </w:p>
        </w:tc>
        <w:tc>
          <w:tcPr>
            <w:tcW w:w="1973" w:type="dxa"/>
            <w:tcMar>
              <w:top w:w="0" w:type="dxa"/>
              <w:left w:w="57" w:type="dxa"/>
              <w:bottom w:w="0" w:type="dxa"/>
              <w:right w:w="57" w:type="dxa"/>
            </w:tcMar>
            <w:vAlign w:val="center"/>
          </w:tcPr>
          <w:p w14:paraId="7FA3632C">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020</w:t>
            </w:r>
            <w:r>
              <w:rPr>
                <w:color w:val="auto"/>
                <w:highlight w:val="none"/>
                <w:lang w:eastAsia="en-US"/>
              </w:rPr>
              <w:t>1060103热式打印机</w:t>
            </w:r>
          </w:p>
        </w:tc>
        <w:tc>
          <w:tcPr>
            <w:tcW w:w="3111" w:type="dxa"/>
            <w:tcMar>
              <w:top w:w="0" w:type="dxa"/>
              <w:left w:w="57" w:type="dxa"/>
              <w:bottom w:w="0" w:type="dxa"/>
              <w:right w:w="57" w:type="dxa"/>
            </w:tcMar>
            <w:vAlign w:val="center"/>
          </w:tcPr>
          <w:p w14:paraId="3A2087C5">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w:t>
            </w:r>
            <w:r>
              <w:rPr>
                <w:color w:val="auto"/>
                <w:spacing w:val="-3"/>
                <w:highlight w:val="none"/>
                <w:lang w:eastAsia="zh-CN"/>
              </w:rPr>
              <w:t>1</w:t>
            </w:r>
            <w:r>
              <w:rPr>
                <w:color w:val="auto"/>
                <w:spacing w:val="-2"/>
                <w:highlight w:val="none"/>
                <w:lang w:eastAsia="zh-CN"/>
              </w:rPr>
              <w:t>2打印机、传真机及多功能一体机</w:t>
            </w:r>
          </w:p>
        </w:tc>
      </w:tr>
      <w:tr w14:paraId="6BBB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22B07663">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66BA8376">
            <w:pPr>
              <w:autoSpaceDE/>
              <w:autoSpaceDN/>
              <w:rPr>
                <w:color w:val="auto"/>
                <w:highlight w:val="none"/>
                <w:lang w:eastAsia="zh-CN"/>
              </w:rPr>
            </w:pPr>
          </w:p>
        </w:tc>
        <w:tc>
          <w:tcPr>
            <w:tcW w:w="2347" w:type="dxa"/>
            <w:vMerge w:val="continue"/>
            <w:tcMar>
              <w:top w:w="0" w:type="dxa"/>
              <w:left w:w="57" w:type="dxa"/>
              <w:bottom w:w="0" w:type="dxa"/>
              <w:right w:w="57" w:type="dxa"/>
            </w:tcMar>
            <w:vAlign w:val="center"/>
          </w:tcPr>
          <w:p w14:paraId="1C523B5B">
            <w:pPr>
              <w:autoSpaceDE/>
              <w:autoSpaceDN/>
              <w:rPr>
                <w:color w:val="auto"/>
                <w:highlight w:val="none"/>
                <w:lang w:eastAsia="zh-CN"/>
              </w:rPr>
            </w:pPr>
          </w:p>
        </w:tc>
        <w:tc>
          <w:tcPr>
            <w:tcW w:w="1973" w:type="dxa"/>
            <w:tcMar>
              <w:top w:w="0" w:type="dxa"/>
              <w:left w:w="57" w:type="dxa"/>
              <w:bottom w:w="0" w:type="dxa"/>
              <w:right w:w="57" w:type="dxa"/>
            </w:tcMar>
            <w:vAlign w:val="center"/>
          </w:tcPr>
          <w:p w14:paraId="19BBE4B5">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w:t>
            </w:r>
            <w:r>
              <w:rPr>
                <w:color w:val="auto"/>
                <w:highlight w:val="none"/>
                <w:lang w:eastAsia="en-US"/>
              </w:rPr>
              <w:t>01060104针式打印机</w:t>
            </w:r>
          </w:p>
        </w:tc>
        <w:tc>
          <w:tcPr>
            <w:tcW w:w="3111" w:type="dxa"/>
            <w:tcMar>
              <w:top w:w="0" w:type="dxa"/>
              <w:left w:w="57" w:type="dxa"/>
              <w:bottom w:w="0" w:type="dxa"/>
              <w:right w:w="57" w:type="dxa"/>
            </w:tcMar>
            <w:vAlign w:val="center"/>
          </w:tcPr>
          <w:p w14:paraId="5841B4A4">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w:t>
            </w:r>
            <w:r>
              <w:rPr>
                <w:color w:val="auto"/>
                <w:spacing w:val="-3"/>
                <w:highlight w:val="none"/>
                <w:lang w:eastAsia="zh-CN"/>
              </w:rPr>
              <w:t>1</w:t>
            </w:r>
            <w:r>
              <w:rPr>
                <w:color w:val="auto"/>
                <w:spacing w:val="-2"/>
                <w:highlight w:val="none"/>
                <w:lang w:eastAsia="zh-CN"/>
              </w:rPr>
              <w:t>2打印机、传真机及多功能一体机</w:t>
            </w:r>
          </w:p>
        </w:tc>
      </w:tr>
      <w:tr w14:paraId="6664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211873A1">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4218AC0C">
            <w:pPr>
              <w:autoSpaceDE/>
              <w:autoSpaceDN/>
              <w:rPr>
                <w:color w:val="auto"/>
                <w:highlight w:val="none"/>
                <w:lang w:eastAsia="zh-CN"/>
              </w:rPr>
            </w:pPr>
          </w:p>
        </w:tc>
        <w:tc>
          <w:tcPr>
            <w:tcW w:w="2347" w:type="dxa"/>
            <w:vMerge w:val="restart"/>
            <w:tcMar>
              <w:top w:w="0" w:type="dxa"/>
              <w:left w:w="57" w:type="dxa"/>
              <w:bottom w:w="0" w:type="dxa"/>
              <w:right w:w="57" w:type="dxa"/>
            </w:tcMar>
            <w:vAlign w:val="center"/>
          </w:tcPr>
          <w:p w14:paraId="478D29EA">
            <w:pPr>
              <w:autoSpaceDE/>
              <w:autoSpaceDN/>
              <w:ind w:left="103"/>
              <w:rPr>
                <w:color w:val="auto"/>
                <w:highlight w:val="none"/>
                <w:lang w:eastAsia="en-US"/>
              </w:rPr>
            </w:pPr>
            <w:r>
              <w:rPr>
                <w:color w:val="auto"/>
                <w:highlight w:val="none"/>
                <w:lang w:eastAsia="en-US"/>
              </w:rPr>
              <w:t>A</w:t>
            </w:r>
            <w:r>
              <w:rPr>
                <w:color w:val="auto"/>
                <w:spacing w:val="1"/>
                <w:highlight w:val="none"/>
                <w:lang w:eastAsia="en-US"/>
              </w:rPr>
              <w:t>020</w:t>
            </w:r>
            <w:r>
              <w:rPr>
                <w:color w:val="auto"/>
                <w:highlight w:val="none"/>
                <w:lang w:eastAsia="en-US"/>
              </w:rPr>
              <w:t>10604显示设备</w:t>
            </w:r>
          </w:p>
        </w:tc>
        <w:tc>
          <w:tcPr>
            <w:tcW w:w="1973" w:type="dxa"/>
            <w:tcMar>
              <w:top w:w="0" w:type="dxa"/>
              <w:left w:w="57" w:type="dxa"/>
              <w:bottom w:w="0" w:type="dxa"/>
              <w:right w:w="57" w:type="dxa"/>
            </w:tcMar>
            <w:vAlign w:val="center"/>
          </w:tcPr>
          <w:p w14:paraId="0D8DE2E2">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w:t>
            </w:r>
            <w:r>
              <w:rPr>
                <w:color w:val="auto"/>
                <w:highlight w:val="none"/>
                <w:lang w:eastAsia="en-US"/>
              </w:rPr>
              <w:t>01060401液晶显示器</w:t>
            </w:r>
          </w:p>
        </w:tc>
        <w:tc>
          <w:tcPr>
            <w:tcW w:w="3111" w:type="dxa"/>
            <w:tcMar>
              <w:top w:w="0" w:type="dxa"/>
              <w:left w:w="57" w:type="dxa"/>
              <w:bottom w:w="0" w:type="dxa"/>
              <w:right w:w="57" w:type="dxa"/>
            </w:tcMar>
            <w:vAlign w:val="center"/>
          </w:tcPr>
          <w:p w14:paraId="1745A8A8">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5136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25E66658">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12F0FD96">
            <w:pPr>
              <w:autoSpaceDE/>
              <w:autoSpaceDN/>
              <w:rPr>
                <w:color w:val="auto"/>
                <w:highlight w:val="none"/>
                <w:lang w:eastAsia="zh-CN"/>
              </w:rPr>
            </w:pPr>
          </w:p>
        </w:tc>
        <w:tc>
          <w:tcPr>
            <w:tcW w:w="2347" w:type="dxa"/>
            <w:vMerge w:val="continue"/>
            <w:tcMar>
              <w:top w:w="0" w:type="dxa"/>
              <w:left w:w="57" w:type="dxa"/>
              <w:bottom w:w="0" w:type="dxa"/>
              <w:right w:w="57" w:type="dxa"/>
            </w:tcMar>
            <w:vAlign w:val="center"/>
          </w:tcPr>
          <w:p w14:paraId="423D1F23">
            <w:pPr>
              <w:autoSpaceDE/>
              <w:autoSpaceDN/>
              <w:rPr>
                <w:color w:val="auto"/>
                <w:highlight w:val="none"/>
                <w:lang w:eastAsia="zh-CN"/>
              </w:rPr>
            </w:pPr>
          </w:p>
        </w:tc>
        <w:tc>
          <w:tcPr>
            <w:tcW w:w="1973" w:type="dxa"/>
            <w:tcMar>
              <w:top w:w="0" w:type="dxa"/>
              <w:left w:w="57" w:type="dxa"/>
              <w:bottom w:w="0" w:type="dxa"/>
              <w:right w:w="57" w:type="dxa"/>
            </w:tcMar>
            <w:vAlign w:val="center"/>
          </w:tcPr>
          <w:p w14:paraId="3DE04BAB">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w:t>
            </w:r>
            <w:r>
              <w:rPr>
                <w:color w:val="auto"/>
                <w:highlight w:val="none"/>
                <w:lang w:eastAsia="en-US"/>
              </w:rPr>
              <w:t>01060499其他显示器</w:t>
            </w:r>
          </w:p>
        </w:tc>
        <w:tc>
          <w:tcPr>
            <w:tcW w:w="3111" w:type="dxa"/>
            <w:tcMar>
              <w:top w:w="0" w:type="dxa"/>
              <w:left w:w="57" w:type="dxa"/>
              <w:bottom w:w="0" w:type="dxa"/>
              <w:right w:w="57" w:type="dxa"/>
            </w:tcMar>
            <w:vAlign w:val="center"/>
          </w:tcPr>
          <w:p w14:paraId="60C3C3AC">
            <w:pPr>
              <w:autoSpaceDE/>
              <w:autoSpaceDN/>
              <w:ind w:left="109"/>
              <w:rPr>
                <w:color w:val="auto"/>
                <w:highlight w:val="none"/>
                <w:lang w:eastAsia="zh-CN"/>
              </w:rPr>
            </w:pPr>
            <w:r>
              <w:rPr>
                <w:color w:val="auto"/>
                <w:spacing w:val="-2"/>
                <w:highlight w:val="none"/>
                <w:lang w:eastAsia="zh-CN"/>
              </w:rPr>
              <w:t>HJ</w:t>
            </w:r>
            <w:r>
              <w:rPr>
                <w:color w:val="auto"/>
                <w:spacing w:val="-4"/>
                <w:highlight w:val="none"/>
                <w:lang w:eastAsia="zh-CN"/>
              </w:rPr>
              <w:t>2536</w:t>
            </w:r>
            <w:r>
              <w:rPr>
                <w:color w:val="auto"/>
                <w:spacing w:val="-2"/>
                <w:highlight w:val="none"/>
                <w:lang w:eastAsia="zh-CN"/>
              </w:rPr>
              <w:t>微型计算机、显示器</w:t>
            </w:r>
          </w:p>
        </w:tc>
      </w:tr>
      <w:tr w14:paraId="5B60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35ED8A63">
            <w:pPr>
              <w:autoSpaceDE/>
              <w:autoSpaceDN/>
              <w:rPr>
                <w:color w:val="auto"/>
                <w:highlight w:val="none"/>
                <w:lang w:eastAsia="zh-CN"/>
              </w:rPr>
            </w:pPr>
          </w:p>
        </w:tc>
        <w:tc>
          <w:tcPr>
            <w:tcW w:w="1288" w:type="dxa"/>
            <w:vMerge w:val="continue"/>
            <w:tcMar>
              <w:top w:w="0" w:type="dxa"/>
              <w:left w:w="57" w:type="dxa"/>
              <w:bottom w:w="0" w:type="dxa"/>
              <w:right w:w="57" w:type="dxa"/>
            </w:tcMar>
            <w:vAlign w:val="center"/>
          </w:tcPr>
          <w:p w14:paraId="74E2D566">
            <w:pPr>
              <w:autoSpaceDE/>
              <w:autoSpaceDN/>
              <w:rPr>
                <w:color w:val="auto"/>
                <w:highlight w:val="none"/>
                <w:lang w:eastAsia="zh-CN"/>
              </w:rPr>
            </w:pPr>
          </w:p>
        </w:tc>
        <w:tc>
          <w:tcPr>
            <w:tcW w:w="2347" w:type="dxa"/>
            <w:tcMar>
              <w:top w:w="0" w:type="dxa"/>
              <w:left w:w="57" w:type="dxa"/>
              <w:bottom w:w="0" w:type="dxa"/>
              <w:right w:w="57" w:type="dxa"/>
            </w:tcMar>
            <w:vAlign w:val="center"/>
          </w:tcPr>
          <w:p w14:paraId="3D21974D">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020</w:t>
            </w:r>
            <w:r>
              <w:rPr>
                <w:color w:val="auto"/>
                <w:spacing w:val="-2"/>
                <w:highlight w:val="none"/>
                <w:lang w:eastAsia="en-US"/>
              </w:rPr>
              <w:t>10609图形图像输入设备</w:t>
            </w:r>
          </w:p>
        </w:tc>
        <w:tc>
          <w:tcPr>
            <w:tcW w:w="1973" w:type="dxa"/>
            <w:tcMar>
              <w:top w:w="0" w:type="dxa"/>
              <w:left w:w="57" w:type="dxa"/>
              <w:bottom w:w="0" w:type="dxa"/>
              <w:right w:w="57" w:type="dxa"/>
            </w:tcMar>
            <w:vAlign w:val="center"/>
          </w:tcPr>
          <w:p w14:paraId="4CB63884">
            <w:pPr>
              <w:autoSpaceDE/>
              <w:autoSpaceDN/>
              <w:ind w:left="105"/>
              <w:rPr>
                <w:color w:val="auto"/>
                <w:highlight w:val="none"/>
                <w:lang w:eastAsia="en-US"/>
              </w:rPr>
            </w:pPr>
            <w:r>
              <w:rPr>
                <w:color w:val="auto"/>
                <w:highlight w:val="none"/>
                <w:lang w:eastAsia="en-US"/>
              </w:rPr>
              <w:t>A</w:t>
            </w:r>
            <w:r>
              <w:rPr>
                <w:color w:val="auto"/>
                <w:spacing w:val="1"/>
                <w:highlight w:val="none"/>
                <w:lang w:eastAsia="en-US"/>
              </w:rPr>
              <w:t>020</w:t>
            </w:r>
            <w:r>
              <w:rPr>
                <w:color w:val="auto"/>
                <w:highlight w:val="none"/>
                <w:lang w:eastAsia="en-US"/>
              </w:rPr>
              <w:t>1060901扫描仪</w:t>
            </w:r>
          </w:p>
        </w:tc>
        <w:tc>
          <w:tcPr>
            <w:tcW w:w="3111" w:type="dxa"/>
            <w:tcMar>
              <w:top w:w="0" w:type="dxa"/>
              <w:left w:w="57" w:type="dxa"/>
              <w:bottom w:w="0" w:type="dxa"/>
              <w:right w:w="57" w:type="dxa"/>
            </w:tcMar>
            <w:vAlign w:val="center"/>
          </w:tcPr>
          <w:p w14:paraId="05A30E1A">
            <w:pPr>
              <w:autoSpaceDE/>
              <w:autoSpaceDN/>
              <w:ind w:left="109"/>
              <w:rPr>
                <w:color w:val="auto"/>
                <w:highlight w:val="none"/>
                <w:lang w:eastAsia="en-US"/>
              </w:rPr>
            </w:pPr>
            <w:r>
              <w:rPr>
                <w:color w:val="auto"/>
                <w:spacing w:val="-4"/>
                <w:highlight w:val="none"/>
                <w:lang w:eastAsia="en-US"/>
              </w:rPr>
              <w:t>HJ</w:t>
            </w:r>
            <w:r>
              <w:rPr>
                <w:color w:val="auto"/>
                <w:spacing w:val="-6"/>
                <w:highlight w:val="none"/>
                <w:lang w:eastAsia="en-US"/>
              </w:rPr>
              <w:t>2</w:t>
            </w:r>
            <w:r>
              <w:rPr>
                <w:color w:val="auto"/>
                <w:spacing w:val="-4"/>
                <w:highlight w:val="none"/>
                <w:lang w:eastAsia="en-US"/>
              </w:rPr>
              <w:t>517扫描仪</w:t>
            </w:r>
          </w:p>
        </w:tc>
      </w:tr>
      <w:tr w14:paraId="797F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2734A4A2">
            <w:pPr>
              <w:autoSpaceDE/>
              <w:autoSpaceDN/>
              <w:ind w:left="118"/>
              <w:rPr>
                <w:color w:val="auto"/>
                <w:highlight w:val="none"/>
                <w:lang w:eastAsia="en-US"/>
              </w:rPr>
            </w:pPr>
            <w:r>
              <w:rPr>
                <w:color w:val="auto"/>
                <w:highlight w:val="none"/>
                <w:lang w:eastAsia="en-US"/>
              </w:rPr>
              <w:t>3</w:t>
            </w:r>
          </w:p>
        </w:tc>
        <w:tc>
          <w:tcPr>
            <w:tcW w:w="1288" w:type="dxa"/>
            <w:tcMar>
              <w:top w:w="0" w:type="dxa"/>
              <w:left w:w="57" w:type="dxa"/>
              <w:bottom w:w="0" w:type="dxa"/>
              <w:right w:w="57" w:type="dxa"/>
            </w:tcMar>
            <w:vAlign w:val="center"/>
          </w:tcPr>
          <w:p w14:paraId="299C9B84">
            <w:pPr>
              <w:autoSpaceDE/>
              <w:autoSpaceDN/>
              <w:ind w:left="102"/>
              <w:rPr>
                <w:color w:val="auto"/>
                <w:highlight w:val="none"/>
                <w:lang w:eastAsia="en-US"/>
              </w:rPr>
            </w:pPr>
            <w:r>
              <w:rPr>
                <w:color w:val="auto"/>
                <w:spacing w:val="-3"/>
                <w:highlight w:val="none"/>
                <w:lang w:eastAsia="en-US"/>
              </w:rPr>
              <w:t>A</w:t>
            </w:r>
            <w:r>
              <w:rPr>
                <w:color w:val="auto"/>
                <w:spacing w:val="-6"/>
                <w:highlight w:val="none"/>
                <w:lang w:eastAsia="en-US"/>
              </w:rPr>
              <w:t>020</w:t>
            </w:r>
            <w:r>
              <w:rPr>
                <w:color w:val="auto"/>
                <w:spacing w:val="-3"/>
                <w:highlight w:val="none"/>
                <w:lang w:eastAsia="en-US"/>
              </w:rPr>
              <w:t>202投影仪</w:t>
            </w:r>
          </w:p>
        </w:tc>
        <w:tc>
          <w:tcPr>
            <w:tcW w:w="2347" w:type="dxa"/>
            <w:tcMar>
              <w:top w:w="0" w:type="dxa"/>
              <w:left w:w="57" w:type="dxa"/>
              <w:bottom w:w="0" w:type="dxa"/>
              <w:right w:w="57" w:type="dxa"/>
            </w:tcMar>
            <w:vAlign w:val="center"/>
          </w:tcPr>
          <w:p w14:paraId="7806E76C">
            <w:pPr>
              <w:autoSpaceDE/>
              <w:autoSpaceDN/>
              <w:rPr>
                <w:color w:val="auto"/>
                <w:highlight w:val="none"/>
                <w:lang w:eastAsia="en-US"/>
              </w:rPr>
            </w:pPr>
          </w:p>
        </w:tc>
        <w:tc>
          <w:tcPr>
            <w:tcW w:w="1973" w:type="dxa"/>
            <w:tcMar>
              <w:top w:w="0" w:type="dxa"/>
              <w:left w:w="57" w:type="dxa"/>
              <w:bottom w:w="0" w:type="dxa"/>
              <w:right w:w="57" w:type="dxa"/>
            </w:tcMar>
            <w:vAlign w:val="center"/>
          </w:tcPr>
          <w:p w14:paraId="3BE91D96">
            <w:pPr>
              <w:autoSpaceDE/>
              <w:autoSpaceDN/>
              <w:rPr>
                <w:color w:val="auto"/>
                <w:highlight w:val="none"/>
                <w:lang w:eastAsia="en-US"/>
              </w:rPr>
            </w:pPr>
          </w:p>
        </w:tc>
        <w:tc>
          <w:tcPr>
            <w:tcW w:w="3111" w:type="dxa"/>
            <w:tcMar>
              <w:top w:w="0" w:type="dxa"/>
              <w:left w:w="57" w:type="dxa"/>
              <w:bottom w:w="0" w:type="dxa"/>
              <w:right w:w="57" w:type="dxa"/>
            </w:tcMar>
            <w:vAlign w:val="center"/>
          </w:tcPr>
          <w:p w14:paraId="7920C700">
            <w:pPr>
              <w:autoSpaceDE/>
              <w:autoSpaceDN/>
              <w:ind w:left="109"/>
              <w:rPr>
                <w:color w:val="auto"/>
                <w:highlight w:val="none"/>
                <w:lang w:eastAsia="en-US"/>
              </w:rPr>
            </w:pPr>
            <w:r>
              <w:rPr>
                <w:color w:val="auto"/>
                <w:spacing w:val="-4"/>
                <w:highlight w:val="none"/>
                <w:lang w:eastAsia="en-US"/>
              </w:rPr>
              <w:t>HJ</w:t>
            </w:r>
            <w:r>
              <w:rPr>
                <w:color w:val="auto"/>
                <w:spacing w:val="-6"/>
                <w:highlight w:val="none"/>
                <w:lang w:eastAsia="en-US"/>
              </w:rPr>
              <w:t>2</w:t>
            </w:r>
            <w:r>
              <w:rPr>
                <w:color w:val="auto"/>
                <w:spacing w:val="-4"/>
                <w:highlight w:val="none"/>
                <w:lang w:eastAsia="en-US"/>
              </w:rPr>
              <w:t>516投影仪</w:t>
            </w:r>
          </w:p>
        </w:tc>
      </w:tr>
      <w:tr w14:paraId="385D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217DD232">
            <w:pPr>
              <w:autoSpaceDE/>
              <w:autoSpaceDN/>
              <w:ind w:left="114"/>
              <w:rPr>
                <w:color w:val="auto"/>
                <w:highlight w:val="none"/>
                <w:lang w:eastAsia="en-US"/>
              </w:rPr>
            </w:pPr>
            <w:r>
              <w:rPr>
                <w:color w:val="auto"/>
                <w:highlight w:val="none"/>
                <w:lang w:eastAsia="en-US"/>
              </w:rPr>
              <w:t>4</w:t>
            </w:r>
          </w:p>
        </w:tc>
        <w:tc>
          <w:tcPr>
            <w:tcW w:w="1288" w:type="dxa"/>
            <w:tcMar>
              <w:top w:w="0" w:type="dxa"/>
              <w:left w:w="57" w:type="dxa"/>
              <w:bottom w:w="0" w:type="dxa"/>
              <w:right w:w="57" w:type="dxa"/>
            </w:tcMar>
            <w:vAlign w:val="center"/>
          </w:tcPr>
          <w:p w14:paraId="72F599E8">
            <w:pPr>
              <w:autoSpaceDE/>
              <w:autoSpaceDN/>
              <w:ind w:left="102"/>
              <w:rPr>
                <w:color w:val="auto"/>
                <w:highlight w:val="none"/>
                <w:lang w:eastAsia="en-US"/>
              </w:rPr>
            </w:pPr>
            <w:r>
              <w:rPr>
                <w:color w:val="auto"/>
                <w:spacing w:val="-3"/>
                <w:highlight w:val="none"/>
                <w:lang w:eastAsia="en-US"/>
              </w:rPr>
              <w:t>A</w:t>
            </w:r>
            <w:r>
              <w:rPr>
                <w:color w:val="auto"/>
                <w:spacing w:val="-6"/>
                <w:highlight w:val="none"/>
                <w:lang w:eastAsia="en-US"/>
              </w:rPr>
              <w:t>02</w:t>
            </w:r>
            <w:r>
              <w:rPr>
                <w:color w:val="auto"/>
                <w:spacing w:val="-5"/>
                <w:highlight w:val="none"/>
                <w:lang w:eastAsia="en-US"/>
              </w:rPr>
              <w:t>0</w:t>
            </w:r>
            <w:r>
              <w:rPr>
                <w:color w:val="auto"/>
                <w:spacing w:val="-3"/>
                <w:highlight w:val="none"/>
                <w:lang w:eastAsia="en-US"/>
              </w:rPr>
              <w:t>201复印机</w:t>
            </w:r>
          </w:p>
        </w:tc>
        <w:tc>
          <w:tcPr>
            <w:tcW w:w="2347" w:type="dxa"/>
            <w:tcMar>
              <w:top w:w="0" w:type="dxa"/>
              <w:left w:w="57" w:type="dxa"/>
              <w:bottom w:w="0" w:type="dxa"/>
              <w:right w:w="57" w:type="dxa"/>
            </w:tcMar>
            <w:vAlign w:val="center"/>
          </w:tcPr>
          <w:p w14:paraId="531E6000">
            <w:pPr>
              <w:autoSpaceDE/>
              <w:autoSpaceDN/>
              <w:rPr>
                <w:color w:val="auto"/>
                <w:highlight w:val="none"/>
                <w:lang w:eastAsia="en-US"/>
              </w:rPr>
            </w:pPr>
          </w:p>
        </w:tc>
        <w:tc>
          <w:tcPr>
            <w:tcW w:w="1973" w:type="dxa"/>
            <w:tcMar>
              <w:top w:w="0" w:type="dxa"/>
              <w:left w:w="57" w:type="dxa"/>
              <w:bottom w:w="0" w:type="dxa"/>
              <w:right w:w="57" w:type="dxa"/>
            </w:tcMar>
            <w:vAlign w:val="center"/>
          </w:tcPr>
          <w:p w14:paraId="4F55D09E">
            <w:pPr>
              <w:autoSpaceDE/>
              <w:autoSpaceDN/>
              <w:rPr>
                <w:color w:val="auto"/>
                <w:highlight w:val="none"/>
                <w:lang w:eastAsia="en-US"/>
              </w:rPr>
            </w:pPr>
          </w:p>
        </w:tc>
        <w:tc>
          <w:tcPr>
            <w:tcW w:w="3111" w:type="dxa"/>
            <w:tcMar>
              <w:top w:w="0" w:type="dxa"/>
              <w:left w:w="57" w:type="dxa"/>
              <w:bottom w:w="0" w:type="dxa"/>
              <w:right w:w="57" w:type="dxa"/>
            </w:tcMar>
            <w:vAlign w:val="center"/>
          </w:tcPr>
          <w:p w14:paraId="2A311777">
            <w:pPr>
              <w:autoSpaceDE/>
              <w:autoSpaceDN/>
              <w:ind w:left="109"/>
              <w:rPr>
                <w:color w:val="auto"/>
                <w:highlight w:val="none"/>
                <w:lang w:eastAsia="zh-CN"/>
              </w:rPr>
            </w:pPr>
            <w:r>
              <w:rPr>
                <w:color w:val="auto"/>
                <w:highlight w:val="none"/>
                <w:lang w:eastAsia="zh-CN"/>
              </w:rPr>
              <w:t>HJ</w:t>
            </w:r>
            <w:r>
              <w:rPr>
                <w:color w:val="auto"/>
                <w:spacing w:val="1"/>
                <w:highlight w:val="none"/>
                <w:lang w:eastAsia="zh-CN"/>
              </w:rPr>
              <w:t>42</w:t>
            </w:r>
            <w:r>
              <w:rPr>
                <w:color w:val="auto"/>
                <w:highlight w:val="none"/>
                <w:lang w:eastAsia="zh-CN"/>
              </w:rPr>
              <w:t>4数字式复印（包括多功能）设备</w:t>
            </w:r>
          </w:p>
        </w:tc>
      </w:tr>
      <w:tr w14:paraId="3AD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06DE1272">
            <w:pPr>
              <w:autoSpaceDE/>
              <w:autoSpaceDN/>
              <w:ind w:left="118"/>
              <w:rPr>
                <w:color w:val="auto"/>
                <w:highlight w:val="none"/>
                <w:lang w:eastAsia="en-US"/>
              </w:rPr>
            </w:pPr>
            <w:r>
              <w:rPr>
                <w:color w:val="auto"/>
                <w:highlight w:val="none"/>
                <w:lang w:eastAsia="en-US"/>
              </w:rPr>
              <w:t>5</w:t>
            </w:r>
          </w:p>
        </w:tc>
        <w:tc>
          <w:tcPr>
            <w:tcW w:w="1288" w:type="dxa"/>
            <w:tcMar>
              <w:top w:w="0" w:type="dxa"/>
              <w:left w:w="57" w:type="dxa"/>
              <w:bottom w:w="0" w:type="dxa"/>
              <w:right w:w="57" w:type="dxa"/>
            </w:tcMar>
            <w:vAlign w:val="center"/>
          </w:tcPr>
          <w:p w14:paraId="10764867">
            <w:pPr>
              <w:autoSpaceDE/>
              <w:autoSpaceDN/>
              <w:ind w:left="110" w:right="108" w:hanging="8"/>
              <w:rPr>
                <w:color w:val="auto"/>
                <w:highlight w:val="none"/>
                <w:lang w:eastAsia="en-US"/>
              </w:rPr>
            </w:pPr>
            <w:r>
              <w:rPr>
                <w:color w:val="auto"/>
                <w:highlight w:val="none"/>
                <w:lang w:eastAsia="en-US"/>
              </w:rPr>
              <w:t>A</w:t>
            </w:r>
            <w:r>
              <w:rPr>
                <w:color w:val="auto"/>
                <w:spacing w:val="11"/>
                <w:highlight w:val="none"/>
                <w:lang w:eastAsia="en-US"/>
              </w:rPr>
              <w:t>0</w:t>
            </w:r>
            <w:r>
              <w:rPr>
                <w:color w:val="auto"/>
                <w:spacing w:val="6"/>
                <w:highlight w:val="none"/>
                <w:lang w:eastAsia="en-US"/>
              </w:rPr>
              <w:t>20204多功能</w:t>
            </w:r>
            <w:r>
              <w:rPr>
                <w:color w:val="auto"/>
                <w:spacing w:val="-3"/>
                <w:highlight w:val="none"/>
                <w:lang w:eastAsia="en-US"/>
              </w:rPr>
              <w:t>一</w:t>
            </w:r>
            <w:r>
              <w:rPr>
                <w:color w:val="auto"/>
                <w:spacing w:val="-2"/>
                <w:highlight w:val="none"/>
                <w:lang w:eastAsia="en-US"/>
              </w:rPr>
              <w:t>体机</w:t>
            </w:r>
          </w:p>
        </w:tc>
        <w:tc>
          <w:tcPr>
            <w:tcW w:w="2347" w:type="dxa"/>
            <w:tcMar>
              <w:top w:w="0" w:type="dxa"/>
              <w:left w:w="57" w:type="dxa"/>
              <w:bottom w:w="0" w:type="dxa"/>
              <w:right w:w="57" w:type="dxa"/>
            </w:tcMar>
            <w:vAlign w:val="center"/>
          </w:tcPr>
          <w:p w14:paraId="24C4589C">
            <w:pPr>
              <w:autoSpaceDE/>
              <w:autoSpaceDN/>
              <w:rPr>
                <w:color w:val="auto"/>
                <w:highlight w:val="none"/>
                <w:lang w:eastAsia="en-US"/>
              </w:rPr>
            </w:pPr>
          </w:p>
        </w:tc>
        <w:tc>
          <w:tcPr>
            <w:tcW w:w="1973" w:type="dxa"/>
            <w:tcMar>
              <w:top w:w="0" w:type="dxa"/>
              <w:left w:w="57" w:type="dxa"/>
              <w:bottom w:w="0" w:type="dxa"/>
              <w:right w:w="57" w:type="dxa"/>
            </w:tcMar>
            <w:vAlign w:val="center"/>
          </w:tcPr>
          <w:p w14:paraId="1B880D33">
            <w:pPr>
              <w:autoSpaceDE/>
              <w:autoSpaceDN/>
              <w:rPr>
                <w:color w:val="auto"/>
                <w:highlight w:val="none"/>
                <w:lang w:eastAsia="en-US"/>
              </w:rPr>
            </w:pPr>
          </w:p>
        </w:tc>
        <w:tc>
          <w:tcPr>
            <w:tcW w:w="3111" w:type="dxa"/>
            <w:tcMar>
              <w:top w:w="0" w:type="dxa"/>
              <w:left w:w="57" w:type="dxa"/>
              <w:bottom w:w="0" w:type="dxa"/>
              <w:right w:w="57" w:type="dxa"/>
            </w:tcMar>
            <w:vAlign w:val="center"/>
          </w:tcPr>
          <w:p w14:paraId="4D6F1DAA">
            <w:pPr>
              <w:autoSpaceDE/>
              <w:autoSpaceDN/>
              <w:ind w:left="109"/>
              <w:rPr>
                <w:color w:val="auto"/>
                <w:highlight w:val="none"/>
                <w:lang w:eastAsia="zh-CN"/>
              </w:rPr>
            </w:pPr>
            <w:r>
              <w:rPr>
                <w:color w:val="auto"/>
                <w:highlight w:val="none"/>
                <w:lang w:eastAsia="zh-CN"/>
              </w:rPr>
              <w:t>HJ</w:t>
            </w:r>
            <w:r>
              <w:rPr>
                <w:color w:val="auto"/>
                <w:spacing w:val="1"/>
                <w:highlight w:val="none"/>
                <w:lang w:eastAsia="zh-CN"/>
              </w:rPr>
              <w:t>42</w:t>
            </w:r>
            <w:r>
              <w:rPr>
                <w:color w:val="auto"/>
                <w:highlight w:val="none"/>
                <w:lang w:eastAsia="zh-CN"/>
              </w:rPr>
              <w:t>4数字式复印（包括多功能）设备</w:t>
            </w:r>
          </w:p>
        </w:tc>
      </w:tr>
      <w:tr w14:paraId="3125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22D18B2F">
            <w:pPr>
              <w:autoSpaceDE/>
              <w:autoSpaceDN/>
              <w:ind w:left="116"/>
              <w:rPr>
                <w:color w:val="auto"/>
                <w:highlight w:val="none"/>
                <w:lang w:eastAsia="en-US"/>
              </w:rPr>
            </w:pPr>
            <w:r>
              <w:rPr>
                <w:color w:val="auto"/>
                <w:highlight w:val="none"/>
                <w:lang w:eastAsia="en-US"/>
              </w:rPr>
              <w:t>6</w:t>
            </w:r>
          </w:p>
        </w:tc>
        <w:tc>
          <w:tcPr>
            <w:tcW w:w="1288" w:type="dxa"/>
            <w:tcMar>
              <w:top w:w="0" w:type="dxa"/>
              <w:left w:w="57" w:type="dxa"/>
              <w:bottom w:w="0" w:type="dxa"/>
              <w:right w:w="57" w:type="dxa"/>
            </w:tcMar>
            <w:vAlign w:val="center"/>
          </w:tcPr>
          <w:p w14:paraId="5BD54AE3">
            <w:pPr>
              <w:autoSpaceDE/>
              <w:autoSpaceDN/>
              <w:ind w:left="109" w:right="108" w:hanging="7"/>
              <w:rPr>
                <w:color w:val="auto"/>
                <w:highlight w:val="none"/>
                <w:lang w:eastAsia="en-US"/>
              </w:rPr>
            </w:pPr>
            <w:r>
              <w:rPr>
                <w:color w:val="auto"/>
                <w:spacing w:val="-2"/>
                <w:highlight w:val="none"/>
                <w:lang w:eastAsia="en-US"/>
              </w:rPr>
              <w:t>A</w:t>
            </w:r>
            <w:r>
              <w:rPr>
                <w:color w:val="auto"/>
                <w:spacing w:val="-3"/>
                <w:highlight w:val="none"/>
                <w:lang w:eastAsia="en-US"/>
              </w:rPr>
              <w:t>0</w:t>
            </w:r>
            <w:r>
              <w:rPr>
                <w:color w:val="auto"/>
                <w:spacing w:val="-2"/>
                <w:highlight w:val="none"/>
                <w:lang w:eastAsia="en-US"/>
              </w:rPr>
              <w:t>20210文印设</w:t>
            </w:r>
            <w:r>
              <w:rPr>
                <w:color w:val="auto"/>
                <w:highlight w:val="none"/>
                <w:lang w:eastAsia="en-US"/>
              </w:rPr>
              <w:t>备</w:t>
            </w:r>
          </w:p>
        </w:tc>
        <w:tc>
          <w:tcPr>
            <w:tcW w:w="2347" w:type="dxa"/>
            <w:tcMar>
              <w:top w:w="0" w:type="dxa"/>
              <w:left w:w="57" w:type="dxa"/>
              <w:bottom w:w="0" w:type="dxa"/>
              <w:right w:w="57" w:type="dxa"/>
            </w:tcMar>
            <w:vAlign w:val="center"/>
          </w:tcPr>
          <w:p w14:paraId="20A6C4E0">
            <w:pPr>
              <w:autoSpaceDE/>
              <w:autoSpaceDN/>
              <w:ind w:left="103"/>
              <w:rPr>
                <w:color w:val="auto"/>
                <w:highlight w:val="none"/>
                <w:lang w:eastAsia="en-US"/>
              </w:rPr>
            </w:pPr>
            <w:r>
              <w:rPr>
                <w:color w:val="auto"/>
                <w:highlight w:val="none"/>
                <w:lang w:eastAsia="en-US"/>
              </w:rPr>
              <w:t>A</w:t>
            </w:r>
            <w:r>
              <w:rPr>
                <w:color w:val="auto"/>
                <w:spacing w:val="1"/>
                <w:highlight w:val="none"/>
                <w:lang w:eastAsia="en-US"/>
              </w:rPr>
              <w:t>02</w:t>
            </w:r>
            <w:r>
              <w:rPr>
                <w:color w:val="auto"/>
                <w:highlight w:val="none"/>
                <w:lang w:eastAsia="en-US"/>
              </w:rPr>
              <w:t>021001速印机</w:t>
            </w:r>
          </w:p>
        </w:tc>
        <w:tc>
          <w:tcPr>
            <w:tcW w:w="1973" w:type="dxa"/>
            <w:tcMar>
              <w:top w:w="0" w:type="dxa"/>
              <w:left w:w="57" w:type="dxa"/>
              <w:bottom w:w="0" w:type="dxa"/>
              <w:right w:w="57" w:type="dxa"/>
            </w:tcMar>
            <w:vAlign w:val="center"/>
          </w:tcPr>
          <w:p w14:paraId="38DB9A1F">
            <w:pPr>
              <w:autoSpaceDE/>
              <w:autoSpaceDN/>
              <w:rPr>
                <w:color w:val="auto"/>
                <w:highlight w:val="none"/>
                <w:lang w:eastAsia="en-US"/>
              </w:rPr>
            </w:pPr>
          </w:p>
        </w:tc>
        <w:tc>
          <w:tcPr>
            <w:tcW w:w="3111" w:type="dxa"/>
            <w:tcMar>
              <w:top w:w="0" w:type="dxa"/>
              <w:left w:w="57" w:type="dxa"/>
              <w:bottom w:w="0" w:type="dxa"/>
              <w:right w:w="57" w:type="dxa"/>
            </w:tcMar>
            <w:vAlign w:val="center"/>
          </w:tcPr>
          <w:p w14:paraId="5BB45B72">
            <w:pPr>
              <w:autoSpaceDE/>
              <w:autoSpaceDN/>
              <w:ind w:left="109"/>
              <w:rPr>
                <w:color w:val="auto"/>
                <w:highlight w:val="none"/>
                <w:lang w:eastAsia="zh-CN"/>
              </w:rPr>
            </w:pPr>
            <w:r>
              <w:rPr>
                <w:color w:val="auto"/>
                <w:highlight w:val="none"/>
                <w:lang w:eastAsia="zh-CN"/>
              </w:rPr>
              <w:t>HJ472数字式一体化速印机</w:t>
            </w:r>
          </w:p>
        </w:tc>
      </w:tr>
      <w:tr w14:paraId="0C3E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74EA01E2">
            <w:pPr>
              <w:autoSpaceDE/>
              <w:autoSpaceDN/>
              <w:ind w:left="119"/>
              <w:rPr>
                <w:color w:val="auto"/>
                <w:highlight w:val="none"/>
                <w:lang w:eastAsia="en-US"/>
              </w:rPr>
            </w:pPr>
            <w:r>
              <w:rPr>
                <w:color w:val="auto"/>
                <w:highlight w:val="none"/>
                <w:lang w:eastAsia="en-US"/>
              </w:rPr>
              <w:t>7</w:t>
            </w:r>
          </w:p>
        </w:tc>
        <w:tc>
          <w:tcPr>
            <w:tcW w:w="1288" w:type="dxa"/>
            <w:tcMar>
              <w:top w:w="0" w:type="dxa"/>
              <w:left w:w="57" w:type="dxa"/>
              <w:bottom w:w="0" w:type="dxa"/>
              <w:right w:w="57" w:type="dxa"/>
            </w:tcMar>
            <w:vAlign w:val="center"/>
          </w:tcPr>
          <w:p w14:paraId="50573682">
            <w:pPr>
              <w:autoSpaceDE/>
              <w:autoSpaceDN/>
              <w:ind w:left="109" w:right="32" w:hanging="7"/>
              <w:rPr>
                <w:color w:val="auto"/>
                <w:highlight w:val="none"/>
                <w:lang w:eastAsia="zh-CN"/>
              </w:rPr>
            </w:pPr>
            <w:r>
              <w:rPr>
                <w:color w:val="auto"/>
                <w:highlight w:val="none"/>
                <w:lang w:eastAsia="zh-CN"/>
              </w:rPr>
              <w:t>A</w:t>
            </w:r>
            <w:r>
              <w:rPr>
                <w:color w:val="auto"/>
                <w:spacing w:val="11"/>
                <w:highlight w:val="none"/>
                <w:lang w:eastAsia="zh-CN"/>
              </w:rPr>
              <w:t>0</w:t>
            </w:r>
            <w:r>
              <w:rPr>
                <w:color w:val="auto"/>
                <w:spacing w:val="6"/>
                <w:highlight w:val="none"/>
                <w:lang w:eastAsia="zh-CN"/>
              </w:rPr>
              <w:t>20301载货汽</w:t>
            </w:r>
            <w:r>
              <w:rPr>
                <w:color w:val="auto"/>
                <w:spacing w:val="-5"/>
                <w:highlight w:val="none"/>
                <w:lang w:eastAsia="zh-CN"/>
              </w:rPr>
              <w:t>车（含自卸汽车）</w:t>
            </w:r>
          </w:p>
        </w:tc>
        <w:tc>
          <w:tcPr>
            <w:tcW w:w="2347" w:type="dxa"/>
            <w:tcMar>
              <w:top w:w="0" w:type="dxa"/>
              <w:left w:w="57" w:type="dxa"/>
              <w:bottom w:w="0" w:type="dxa"/>
              <w:right w:w="57" w:type="dxa"/>
            </w:tcMar>
            <w:vAlign w:val="center"/>
          </w:tcPr>
          <w:p w14:paraId="3CD2F95C">
            <w:pPr>
              <w:autoSpaceDE/>
              <w:autoSpaceDN/>
              <w:rPr>
                <w:color w:val="auto"/>
                <w:highlight w:val="none"/>
                <w:lang w:eastAsia="zh-CN"/>
              </w:rPr>
            </w:pPr>
          </w:p>
        </w:tc>
        <w:tc>
          <w:tcPr>
            <w:tcW w:w="1973" w:type="dxa"/>
            <w:tcMar>
              <w:top w:w="0" w:type="dxa"/>
              <w:left w:w="57" w:type="dxa"/>
              <w:bottom w:w="0" w:type="dxa"/>
              <w:right w:w="57" w:type="dxa"/>
            </w:tcMar>
            <w:vAlign w:val="center"/>
          </w:tcPr>
          <w:p w14:paraId="04B519FD">
            <w:pPr>
              <w:autoSpaceDE/>
              <w:autoSpaceDN/>
              <w:rPr>
                <w:color w:val="auto"/>
                <w:highlight w:val="none"/>
                <w:lang w:eastAsia="zh-CN"/>
              </w:rPr>
            </w:pPr>
          </w:p>
        </w:tc>
        <w:tc>
          <w:tcPr>
            <w:tcW w:w="3111" w:type="dxa"/>
            <w:tcMar>
              <w:top w:w="0" w:type="dxa"/>
              <w:left w:w="57" w:type="dxa"/>
              <w:bottom w:w="0" w:type="dxa"/>
              <w:right w:w="57" w:type="dxa"/>
            </w:tcMar>
            <w:vAlign w:val="center"/>
          </w:tcPr>
          <w:p w14:paraId="32B2B10A">
            <w:pPr>
              <w:autoSpaceDE/>
              <w:autoSpaceDN/>
              <w:ind w:left="109"/>
              <w:rPr>
                <w:color w:val="auto"/>
                <w:highlight w:val="none"/>
                <w:lang w:eastAsia="en-US"/>
              </w:rPr>
            </w:pPr>
            <w:r>
              <w:rPr>
                <w:color w:val="auto"/>
                <w:spacing w:val="-4"/>
                <w:highlight w:val="none"/>
                <w:lang w:eastAsia="en-US"/>
              </w:rPr>
              <w:t>HJ2532轻型汽车</w:t>
            </w:r>
          </w:p>
        </w:tc>
      </w:tr>
      <w:tr w14:paraId="6D0B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restart"/>
            <w:tcMar>
              <w:top w:w="0" w:type="dxa"/>
              <w:left w:w="57" w:type="dxa"/>
              <w:bottom w:w="0" w:type="dxa"/>
              <w:right w:w="57" w:type="dxa"/>
            </w:tcMar>
            <w:vAlign w:val="center"/>
          </w:tcPr>
          <w:p w14:paraId="57BF4192">
            <w:pPr>
              <w:autoSpaceDE/>
              <w:autoSpaceDN/>
              <w:ind w:left="115"/>
              <w:rPr>
                <w:color w:val="auto"/>
                <w:highlight w:val="none"/>
                <w:lang w:eastAsia="en-US"/>
              </w:rPr>
            </w:pPr>
            <w:r>
              <w:rPr>
                <w:color w:val="auto"/>
                <w:highlight w:val="none"/>
                <w:lang w:eastAsia="en-US"/>
              </w:rPr>
              <w:t>8</w:t>
            </w:r>
          </w:p>
        </w:tc>
        <w:tc>
          <w:tcPr>
            <w:tcW w:w="1288" w:type="dxa"/>
            <w:vMerge w:val="restart"/>
            <w:tcMar>
              <w:top w:w="0" w:type="dxa"/>
              <w:left w:w="57" w:type="dxa"/>
              <w:bottom w:w="0" w:type="dxa"/>
              <w:right w:w="57" w:type="dxa"/>
            </w:tcMar>
            <w:vAlign w:val="center"/>
          </w:tcPr>
          <w:p w14:paraId="5F436BE2">
            <w:pPr>
              <w:autoSpaceDE/>
              <w:autoSpaceDN/>
              <w:ind w:left="112" w:right="108" w:hanging="10"/>
              <w:rPr>
                <w:color w:val="auto"/>
                <w:highlight w:val="none"/>
                <w:lang w:eastAsia="en-US"/>
              </w:rPr>
            </w:pPr>
            <w:r>
              <w:rPr>
                <w:color w:val="auto"/>
                <w:highlight w:val="none"/>
                <w:lang w:eastAsia="en-US"/>
              </w:rPr>
              <w:t>A</w:t>
            </w:r>
            <w:r>
              <w:rPr>
                <w:color w:val="auto"/>
                <w:spacing w:val="11"/>
                <w:highlight w:val="none"/>
                <w:lang w:eastAsia="en-US"/>
              </w:rPr>
              <w:t>0</w:t>
            </w:r>
            <w:r>
              <w:rPr>
                <w:color w:val="auto"/>
                <w:spacing w:val="6"/>
                <w:highlight w:val="none"/>
                <w:lang w:eastAsia="en-US"/>
              </w:rPr>
              <w:t>20305乘用车（</w:t>
            </w:r>
            <w:r>
              <w:rPr>
                <w:color w:val="auto"/>
                <w:spacing w:val="19"/>
                <w:highlight w:val="none"/>
                <w:lang w:eastAsia="en-US"/>
              </w:rPr>
              <w:t>轿车）</w:t>
            </w:r>
          </w:p>
        </w:tc>
        <w:tc>
          <w:tcPr>
            <w:tcW w:w="2347" w:type="dxa"/>
            <w:tcMar>
              <w:top w:w="0" w:type="dxa"/>
              <w:left w:w="57" w:type="dxa"/>
              <w:bottom w:w="0" w:type="dxa"/>
              <w:right w:w="57" w:type="dxa"/>
            </w:tcMar>
            <w:vAlign w:val="center"/>
          </w:tcPr>
          <w:p w14:paraId="388EA1E2">
            <w:pPr>
              <w:autoSpaceDE/>
              <w:autoSpaceDN/>
              <w:ind w:left="103"/>
              <w:rPr>
                <w:color w:val="auto"/>
                <w:highlight w:val="none"/>
                <w:lang w:eastAsia="en-US"/>
              </w:rPr>
            </w:pPr>
            <w:r>
              <w:rPr>
                <w:color w:val="auto"/>
                <w:highlight w:val="none"/>
                <w:lang w:eastAsia="en-US"/>
              </w:rPr>
              <w:t>A</w:t>
            </w:r>
            <w:r>
              <w:rPr>
                <w:color w:val="auto"/>
                <w:spacing w:val="1"/>
                <w:highlight w:val="none"/>
                <w:lang w:eastAsia="en-US"/>
              </w:rPr>
              <w:t>0203</w:t>
            </w:r>
            <w:r>
              <w:rPr>
                <w:color w:val="auto"/>
                <w:highlight w:val="none"/>
                <w:lang w:eastAsia="en-US"/>
              </w:rPr>
              <w:t>0501轿车</w:t>
            </w:r>
          </w:p>
        </w:tc>
        <w:tc>
          <w:tcPr>
            <w:tcW w:w="1973" w:type="dxa"/>
            <w:tcMar>
              <w:top w:w="0" w:type="dxa"/>
              <w:left w:w="57" w:type="dxa"/>
              <w:bottom w:w="0" w:type="dxa"/>
              <w:right w:w="57" w:type="dxa"/>
            </w:tcMar>
            <w:vAlign w:val="center"/>
          </w:tcPr>
          <w:p w14:paraId="52E51A57">
            <w:pPr>
              <w:autoSpaceDE/>
              <w:autoSpaceDN/>
              <w:rPr>
                <w:color w:val="auto"/>
                <w:highlight w:val="none"/>
                <w:lang w:eastAsia="en-US"/>
              </w:rPr>
            </w:pPr>
          </w:p>
        </w:tc>
        <w:tc>
          <w:tcPr>
            <w:tcW w:w="3111" w:type="dxa"/>
            <w:tcMar>
              <w:top w:w="0" w:type="dxa"/>
              <w:left w:w="57" w:type="dxa"/>
              <w:bottom w:w="0" w:type="dxa"/>
              <w:right w:w="57" w:type="dxa"/>
            </w:tcMar>
            <w:vAlign w:val="center"/>
          </w:tcPr>
          <w:p w14:paraId="3A306122">
            <w:pPr>
              <w:autoSpaceDE/>
              <w:autoSpaceDN/>
              <w:ind w:left="109"/>
              <w:rPr>
                <w:color w:val="auto"/>
                <w:highlight w:val="none"/>
                <w:lang w:eastAsia="en-US"/>
              </w:rPr>
            </w:pPr>
            <w:r>
              <w:rPr>
                <w:color w:val="auto"/>
                <w:spacing w:val="-4"/>
                <w:highlight w:val="none"/>
                <w:lang w:eastAsia="en-US"/>
              </w:rPr>
              <w:t>HJ2532轻型汽车</w:t>
            </w:r>
          </w:p>
        </w:tc>
      </w:tr>
      <w:tr w14:paraId="4973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61D35453">
            <w:pPr>
              <w:autoSpaceDE/>
              <w:autoSpaceDN/>
              <w:rPr>
                <w:color w:val="auto"/>
                <w:highlight w:val="none"/>
                <w:lang w:eastAsia="en-US"/>
              </w:rPr>
            </w:pPr>
          </w:p>
        </w:tc>
        <w:tc>
          <w:tcPr>
            <w:tcW w:w="1288" w:type="dxa"/>
            <w:vMerge w:val="continue"/>
            <w:tcMar>
              <w:top w:w="0" w:type="dxa"/>
              <w:left w:w="57" w:type="dxa"/>
              <w:bottom w:w="0" w:type="dxa"/>
              <w:right w:w="57" w:type="dxa"/>
            </w:tcMar>
            <w:vAlign w:val="center"/>
          </w:tcPr>
          <w:p w14:paraId="0356D68A">
            <w:pPr>
              <w:autoSpaceDE/>
              <w:autoSpaceDN/>
              <w:rPr>
                <w:color w:val="auto"/>
                <w:highlight w:val="none"/>
                <w:lang w:eastAsia="en-US"/>
              </w:rPr>
            </w:pPr>
          </w:p>
        </w:tc>
        <w:tc>
          <w:tcPr>
            <w:tcW w:w="2347" w:type="dxa"/>
            <w:tcMar>
              <w:top w:w="0" w:type="dxa"/>
              <w:left w:w="57" w:type="dxa"/>
              <w:bottom w:w="0" w:type="dxa"/>
              <w:right w:w="57" w:type="dxa"/>
            </w:tcMar>
            <w:vAlign w:val="center"/>
          </w:tcPr>
          <w:p w14:paraId="35710C34">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w:t>
            </w:r>
            <w:r>
              <w:rPr>
                <w:color w:val="auto"/>
                <w:spacing w:val="-3"/>
                <w:highlight w:val="none"/>
                <w:lang w:eastAsia="en-US"/>
              </w:rPr>
              <w:t>0</w:t>
            </w:r>
            <w:r>
              <w:rPr>
                <w:color w:val="auto"/>
                <w:spacing w:val="-2"/>
                <w:highlight w:val="none"/>
                <w:lang w:eastAsia="en-US"/>
              </w:rPr>
              <w:t>30599其他乘用车（轿车）</w:t>
            </w:r>
          </w:p>
        </w:tc>
        <w:tc>
          <w:tcPr>
            <w:tcW w:w="1973" w:type="dxa"/>
            <w:tcMar>
              <w:top w:w="0" w:type="dxa"/>
              <w:left w:w="57" w:type="dxa"/>
              <w:bottom w:w="0" w:type="dxa"/>
              <w:right w:w="57" w:type="dxa"/>
            </w:tcMar>
            <w:vAlign w:val="center"/>
          </w:tcPr>
          <w:p w14:paraId="4CEDF6D7">
            <w:pPr>
              <w:autoSpaceDE/>
              <w:autoSpaceDN/>
              <w:rPr>
                <w:color w:val="auto"/>
                <w:highlight w:val="none"/>
                <w:lang w:eastAsia="en-US"/>
              </w:rPr>
            </w:pPr>
          </w:p>
        </w:tc>
        <w:tc>
          <w:tcPr>
            <w:tcW w:w="3111" w:type="dxa"/>
            <w:tcMar>
              <w:top w:w="0" w:type="dxa"/>
              <w:left w:w="57" w:type="dxa"/>
              <w:bottom w:w="0" w:type="dxa"/>
              <w:right w:w="57" w:type="dxa"/>
            </w:tcMar>
            <w:vAlign w:val="center"/>
          </w:tcPr>
          <w:p w14:paraId="602368AD">
            <w:pPr>
              <w:autoSpaceDE/>
              <w:autoSpaceDN/>
              <w:ind w:left="109"/>
              <w:rPr>
                <w:color w:val="auto"/>
                <w:highlight w:val="none"/>
                <w:lang w:eastAsia="en-US"/>
              </w:rPr>
            </w:pPr>
            <w:r>
              <w:rPr>
                <w:color w:val="auto"/>
                <w:spacing w:val="-4"/>
                <w:highlight w:val="none"/>
                <w:lang w:eastAsia="en-US"/>
              </w:rPr>
              <w:t>HJ2532轻型汽车</w:t>
            </w:r>
          </w:p>
        </w:tc>
      </w:tr>
      <w:tr w14:paraId="79BF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722CFC7C">
            <w:pPr>
              <w:autoSpaceDE/>
              <w:autoSpaceDN/>
              <w:ind w:left="115"/>
              <w:rPr>
                <w:color w:val="auto"/>
                <w:highlight w:val="none"/>
                <w:lang w:eastAsia="en-US"/>
              </w:rPr>
            </w:pPr>
            <w:r>
              <w:rPr>
                <w:color w:val="auto"/>
                <w:highlight w:val="none"/>
                <w:lang w:eastAsia="en-US"/>
              </w:rPr>
              <w:t>9</w:t>
            </w:r>
          </w:p>
        </w:tc>
        <w:tc>
          <w:tcPr>
            <w:tcW w:w="1288" w:type="dxa"/>
            <w:tcMar>
              <w:top w:w="0" w:type="dxa"/>
              <w:left w:w="57" w:type="dxa"/>
              <w:bottom w:w="0" w:type="dxa"/>
              <w:right w:w="57" w:type="dxa"/>
            </w:tcMar>
            <w:vAlign w:val="center"/>
          </w:tcPr>
          <w:p w14:paraId="42DF17A9">
            <w:pPr>
              <w:autoSpaceDE/>
              <w:autoSpaceDN/>
              <w:ind w:left="102"/>
              <w:rPr>
                <w:color w:val="auto"/>
                <w:highlight w:val="none"/>
                <w:lang w:eastAsia="en-US"/>
              </w:rPr>
            </w:pPr>
            <w:r>
              <w:rPr>
                <w:color w:val="auto"/>
                <w:spacing w:val="-4"/>
                <w:highlight w:val="none"/>
                <w:lang w:eastAsia="en-US"/>
              </w:rPr>
              <w:t>A</w:t>
            </w:r>
            <w:r>
              <w:rPr>
                <w:color w:val="auto"/>
                <w:spacing w:val="-5"/>
                <w:highlight w:val="none"/>
                <w:lang w:eastAsia="en-US"/>
              </w:rPr>
              <w:t>0</w:t>
            </w:r>
            <w:r>
              <w:rPr>
                <w:color w:val="auto"/>
                <w:spacing w:val="-4"/>
                <w:highlight w:val="none"/>
                <w:lang w:eastAsia="en-US"/>
              </w:rPr>
              <w:t>20306客车</w:t>
            </w:r>
          </w:p>
        </w:tc>
        <w:tc>
          <w:tcPr>
            <w:tcW w:w="2347" w:type="dxa"/>
            <w:tcMar>
              <w:top w:w="0" w:type="dxa"/>
              <w:left w:w="57" w:type="dxa"/>
              <w:bottom w:w="0" w:type="dxa"/>
              <w:right w:w="57" w:type="dxa"/>
            </w:tcMar>
            <w:vAlign w:val="center"/>
          </w:tcPr>
          <w:p w14:paraId="039B768E">
            <w:pPr>
              <w:autoSpaceDE/>
              <w:autoSpaceDN/>
              <w:ind w:left="103"/>
              <w:rPr>
                <w:color w:val="auto"/>
                <w:highlight w:val="none"/>
                <w:lang w:eastAsia="en-US"/>
              </w:rPr>
            </w:pPr>
            <w:r>
              <w:rPr>
                <w:color w:val="auto"/>
                <w:spacing w:val="-3"/>
                <w:highlight w:val="none"/>
                <w:lang w:eastAsia="en-US"/>
              </w:rPr>
              <w:t>A02030601小型客车</w:t>
            </w:r>
          </w:p>
        </w:tc>
        <w:tc>
          <w:tcPr>
            <w:tcW w:w="1973" w:type="dxa"/>
            <w:tcMar>
              <w:top w:w="0" w:type="dxa"/>
              <w:left w:w="57" w:type="dxa"/>
              <w:bottom w:w="0" w:type="dxa"/>
              <w:right w:w="57" w:type="dxa"/>
            </w:tcMar>
            <w:vAlign w:val="center"/>
          </w:tcPr>
          <w:p w14:paraId="7E1FD5FC">
            <w:pPr>
              <w:autoSpaceDE/>
              <w:autoSpaceDN/>
              <w:rPr>
                <w:color w:val="auto"/>
                <w:highlight w:val="none"/>
                <w:lang w:eastAsia="en-US"/>
              </w:rPr>
            </w:pPr>
          </w:p>
        </w:tc>
        <w:tc>
          <w:tcPr>
            <w:tcW w:w="3111" w:type="dxa"/>
            <w:tcMar>
              <w:top w:w="0" w:type="dxa"/>
              <w:left w:w="57" w:type="dxa"/>
              <w:bottom w:w="0" w:type="dxa"/>
              <w:right w:w="57" w:type="dxa"/>
            </w:tcMar>
            <w:vAlign w:val="center"/>
          </w:tcPr>
          <w:p w14:paraId="266131CA">
            <w:pPr>
              <w:autoSpaceDE/>
              <w:autoSpaceDN/>
              <w:ind w:left="109"/>
              <w:rPr>
                <w:color w:val="auto"/>
                <w:highlight w:val="none"/>
                <w:lang w:eastAsia="en-US"/>
              </w:rPr>
            </w:pPr>
            <w:r>
              <w:rPr>
                <w:color w:val="auto"/>
                <w:spacing w:val="-4"/>
                <w:highlight w:val="none"/>
                <w:lang w:eastAsia="en-US"/>
              </w:rPr>
              <w:t>HJ2532轻型汽车</w:t>
            </w:r>
          </w:p>
        </w:tc>
      </w:tr>
      <w:tr w14:paraId="7688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4F5B0078">
            <w:pPr>
              <w:autoSpaceDE/>
              <w:autoSpaceDN/>
              <w:ind w:left="128"/>
              <w:rPr>
                <w:color w:val="auto"/>
                <w:highlight w:val="none"/>
                <w:lang w:eastAsia="en-US"/>
              </w:rPr>
            </w:pPr>
            <w:r>
              <w:rPr>
                <w:color w:val="auto"/>
                <w:spacing w:val="-11"/>
                <w:highlight w:val="none"/>
                <w:lang w:eastAsia="en-US"/>
              </w:rPr>
              <w:t>1</w:t>
            </w:r>
            <w:r>
              <w:rPr>
                <w:color w:val="auto"/>
                <w:spacing w:val="-9"/>
                <w:highlight w:val="none"/>
                <w:lang w:eastAsia="en-US"/>
              </w:rPr>
              <w:t>0</w:t>
            </w:r>
          </w:p>
        </w:tc>
        <w:tc>
          <w:tcPr>
            <w:tcW w:w="1288" w:type="dxa"/>
            <w:tcMar>
              <w:top w:w="0" w:type="dxa"/>
              <w:left w:w="57" w:type="dxa"/>
              <w:bottom w:w="0" w:type="dxa"/>
              <w:right w:w="57" w:type="dxa"/>
            </w:tcMar>
            <w:vAlign w:val="center"/>
          </w:tcPr>
          <w:p w14:paraId="712DE085">
            <w:pPr>
              <w:autoSpaceDE/>
              <w:autoSpaceDN/>
              <w:ind w:left="106" w:right="108" w:hanging="4"/>
              <w:rPr>
                <w:color w:val="auto"/>
                <w:highlight w:val="none"/>
                <w:lang w:eastAsia="en-US"/>
              </w:rPr>
            </w:pPr>
            <w:r>
              <w:rPr>
                <w:color w:val="auto"/>
                <w:highlight w:val="none"/>
                <w:lang w:eastAsia="en-US"/>
              </w:rPr>
              <w:t>A</w:t>
            </w:r>
            <w:r>
              <w:rPr>
                <w:color w:val="auto"/>
                <w:spacing w:val="11"/>
                <w:highlight w:val="none"/>
                <w:lang w:eastAsia="en-US"/>
              </w:rPr>
              <w:t>0</w:t>
            </w:r>
            <w:r>
              <w:rPr>
                <w:color w:val="auto"/>
                <w:spacing w:val="6"/>
                <w:highlight w:val="none"/>
                <w:lang w:eastAsia="en-US"/>
              </w:rPr>
              <w:t>20307专用车</w:t>
            </w:r>
            <w:r>
              <w:rPr>
                <w:color w:val="auto"/>
                <w:highlight w:val="none"/>
                <w:lang w:eastAsia="en-US"/>
              </w:rPr>
              <w:t>辆</w:t>
            </w:r>
          </w:p>
        </w:tc>
        <w:tc>
          <w:tcPr>
            <w:tcW w:w="2347" w:type="dxa"/>
            <w:tcMar>
              <w:top w:w="0" w:type="dxa"/>
              <w:left w:w="57" w:type="dxa"/>
              <w:bottom w:w="0" w:type="dxa"/>
              <w:right w:w="57" w:type="dxa"/>
            </w:tcMar>
            <w:vAlign w:val="center"/>
          </w:tcPr>
          <w:p w14:paraId="080B41DC">
            <w:pPr>
              <w:autoSpaceDE/>
              <w:autoSpaceDN/>
              <w:ind w:left="103"/>
              <w:rPr>
                <w:color w:val="auto"/>
                <w:highlight w:val="none"/>
                <w:lang w:eastAsia="en-US"/>
              </w:rPr>
            </w:pPr>
            <w:r>
              <w:rPr>
                <w:color w:val="auto"/>
                <w:spacing w:val="-2"/>
                <w:highlight w:val="none"/>
                <w:lang w:eastAsia="en-US"/>
              </w:rPr>
              <w:t>A</w:t>
            </w:r>
            <w:r>
              <w:rPr>
                <w:color w:val="auto"/>
                <w:spacing w:val="-4"/>
                <w:highlight w:val="none"/>
                <w:lang w:eastAsia="en-US"/>
              </w:rPr>
              <w:t>020307</w:t>
            </w:r>
            <w:r>
              <w:rPr>
                <w:color w:val="auto"/>
                <w:spacing w:val="-2"/>
                <w:highlight w:val="none"/>
                <w:lang w:eastAsia="en-US"/>
              </w:rPr>
              <w:t>99其他专用汽车</w:t>
            </w:r>
          </w:p>
        </w:tc>
        <w:tc>
          <w:tcPr>
            <w:tcW w:w="1973" w:type="dxa"/>
            <w:tcMar>
              <w:top w:w="0" w:type="dxa"/>
              <w:left w:w="57" w:type="dxa"/>
              <w:bottom w:w="0" w:type="dxa"/>
              <w:right w:w="57" w:type="dxa"/>
            </w:tcMar>
            <w:vAlign w:val="center"/>
          </w:tcPr>
          <w:p w14:paraId="32EA4BFF">
            <w:pPr>
              <w:autoSpaceDE/>
              <w:autoSpaceDN/>
              <w:rPr>
                <w:color w:val="auto"/>
                <w:highlight w:val="none"/>
                <w:lang w:eastAsia="en-US"/>
              </w:rPr>
            </w:pPr>
          </w:p>
        </w:tc>
        <w:tc>
          <w:tcPr>
            <w:tcW w:w="3111" w:type="dxa"/>
            <w:tcMar>
              <w:top w:w="0" w:type="dxa"/>
              <w:left w:w="57" w:type="dxa"/>
              <w:bottom w:w="0" w:type="dxa"/>
              <w:right w:w="57" w:type="dxa"/>
            </w:tcMar>
            <w:vAlign w:val="center"/>
          </w:tcPr>
          <w:p w14:paraId="61723C84">
            <w:pPr>
              <w:autoSpaceDE/>
              <w:autoSpaceDN/>
              <w:ind w:left="109"/>
              <w:rPr>
                <w:color w:val="auto"/>
                <w:highlight w:val="none"/>
                <w:lang w:eastAsia="en-US"/>
              </w:rPr>
            </w:pPr>
            <w:r>
              <w:rPr>
                <w:color w:val="auto"/>
                <w:spacing w:val="-4"/>
                <w:highlight w:val="none"/>
                <w:lang w:eastAsia="en-US"/>
              </w:rPr>
              <w:t>HJ2532轻型汽车</w:t>
            </w:r>
          </w:p>
        </w:tc>
      </w:tr>
      <w:tr w14:paraId="3E18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restart"/>
            <w:tcMar>
              <w:top w:w="0" w:type="dxa"/>
              <w:left w:w="57" w:type="dxa"/>
              <w:bottom w:w="0" w:type="dxa"/>
              <w:right w:w="57" w:type="dxa"/>
            </w:tcMar>
            <w:vAlign w:val="center"/>
          </w:tcPr>
          <w:p w14:paraId="6FB15F53">
            <w:pPr>
              <w:autoSpaceDE/>
              <w:autoSpaceDN/>
              <w:ind w:left="128" w:right="108" w:hanging="26"/>
              <w:rPr>
                <w:color w:val="auto"/>
                <w:spacing w:val="6"/>
                <w:highlight w:val="none"/>
                <w:lang w:eastAsia="en-US"/>
              </w:rPr>
            </w:pPr>
            <w:r>
              <w:rPr>
                <w:color w:val="auto"/>
                <w:spacing w:val="6"/>
                <w:highlight w:val="none"/>
                <w:lang w:eastAsia="en-US"/>
              </w:rPr>
              <w:t>11</w:t>
            </w:r>
          </w:p>
        </w:tc>
        <w:tc>
          <w:tcPr>
            <w:tcW w:w="1288" w:type="dxa"/>
            <w:vMerge w:val="restart"/>
            <w:tcMar>
              <w:top w:w="0" w:type="dxa"/>
              <w:left w:w="57" w:type="dxa"/>
              <w:bottom w:w="0" w:type="dxa"/>
              <w:right w:w="57" w:type="dxa"/>
            </w:tcMar>
            <w:vAlign w:val="center"/>
          </w:tcPr>
          <w:p w14:paraId="02A2D5B0">
            <w:pPr>
              <w:autoSpaceDE/>
              <w:autoSpaceDN/>
              <w:ind w:left="128" w:right="108" w:hanging="26"/>
              <w:rPr>
                <w:color w:val="auto"/>
                <w:spacing w:val="6"/>
                <w:highlight w:val="none"/>
                <w:lang w:eastAsia="en-US"/>
              </w:rPr>
            </w:pPr>
            <w:r>
              <w:rPr>
                <w:color w:val="auto"/>
                <w:spacing w:val="6"/>
                <w:highlight w:val="none"/>
                <w:lang w:eastAsia="en-US"/>
              </w:rPr>
              <w:t>A020523制冷空调设备</w:t>
            </w:r>
          </w:p>
        </w:tc>
        <w:tc>
          <w:tcPr>
            <w:tcW w:w="2347" w:type="dxa"/>
            <w:tcMar>
              <w:top w:w="0" w:type="dxa"/>
              <w:left w:w="57" w:type="dxa"/>
              <w:bottom w:w="0" w:type="dxa"/>
              <w:right w:w="57" w:type="dxa"/>
            </w:tcMar>
            <w:vAlign w:val="center"/>
          </w:tcPr>
          <w:p w14:paraId="3BEC6F05">
            <w:pPr>
              <w:autoSpaceDE/>
              <w:autoSpaceDN/>
              <w:ind w:left="128" w:right="108" w:hanging="26"/>
              <w:rPr>
                <w:color w:val="auto"/>
                <w:spacing w:val="6"/>
                <w:highlight w:val="none"/>
                <w:lang w:eastAsia="en-US"/>
              </w:rPr>
            </w:pPr>
            <w:r>
              <w:rPr>
                <w:color w:val="auto"/>
                <w:spacing w:val="6"/>
                <w:highlight w:val="none"/>
                <w:lang w:eastAsia="en-US"/>
              </w:rPr>
              <w:t>A02052301制冷压缩机</w:t>
            </w:r>
          </w:p>
        </w:tc>
        <w:tc>
          <w:tcPr>
            <w:tcW w:w="1973" w:type="dxa"/>
            <w:tcMar>
              <w:top w:w="0" w:type="dxa"/>
              <w:left w:w="57" w:type="dxa"/>
              <w:bottom w:w="0" w:type="dxa"/>
              <w:right w:w="57" w:type="dxa"/>
            </w:tcMar>
            <w:vAlign w:val="center"/>
          </w:tcPr>
          <w:p w14:paraId="786BE17E">
            <w:pPr>
              <w:autoSpaceDE/>
              <w:autoSpaceDN/>
              <w:ind w:left="128" w:right="108" w:hanging="26"/>
              <w:rPr>
                <w:color w:val="auto"/>
                <w:spacing w:val="6"/>
                <w:highlight w:val="none"/>
                <w:lang w:eastAsia="en-US"/>
              </w:rPr>
            </w:pPr>
          </w:p>
        </w:tc>
        <w:tc>
          <w:tcPr>
            <w:tcW w:w="3111" w:type="dxa"/>
            <w:tcMar>
              <w:top w:w="0" w:type="dxa"/>
              <w:left w:w="57" w:type="dxa"/>
              <w:bottom w:w="0" w:type="dxa"/>
              <w:right w:w="57" w:type="dxa"/>
            </w:tcMar>
            <w:vAlign w:val="center"/>
          </w:tcPr>
          <w:p w14:paraId="5DB684F9">
            <w:pPr>
              <w:autoSpaceDE/>
              <w:autoSpaceDN/>
              <w:ind w:left="128" w:right="108" w:hanging="26"/>
              <w:rPr>
                <w:color w:val="auto"/>
                <w:spacing w:val="6"/>
                <w:highlight w:val="none"/>
                <w:lang w:eastAsia="en-US"/>
              </w:rPr>
            </w:pPr>
            <w:r>
              <w:rPr>
                <w:color w:val="auto"/>
                <w:spacing w:val="6"/>
                <w:highlight w:val="none"/>
                <w:lang w:eastAsia="en-US"/>
              </w:rPr>
              <w:t>HJ2531工商用制冷设备</w:t>
            </w:r>
          </w:p>
        </w:tc>
      </w:tr>
      <w:tr w14:paraId="2DBD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42AA691A">
            <w:pPr>
              <w:autoSpaceDE/>
              <w:autoSpaceDN/>
              <w:ind w:left="128" w:right="108" w:hanging="26"/>
              <w:rPr>
                <w:color w:val="auto"/>
                <w:spacing w:val="6"/>
                <w:highlight w:val="none"/>
                <w:lang w:eastAsia="en-US"/>
              </w:rPr>
            </w:pPr>
          </w:p>
        </w:tc>
        <w:tc>
          <w:tcPr>
            <w:tcW w:w="1288" w:type="dxa"/>
            <w:vMerge w:val="continue"/>
            <w:tcMar>
              <w:top w:w="0" w:type="dxa"/>
              <w:left w:w="57" w:type="dxa"/>
              <w:bottom w:w="0" w:type="dxa"/>
              <w:right w:w="57" w:type="dxa"/>
            </w:tcMar>
            <w:vAlign w:val="center"/>
          </w:tcPr>
          <w:p w14:paraId="1E8EF020">
            <w:pPr>
              <w:autoSpaceDE/>
              <w:autoSpaceDN/>
              <w:ind w:left="128" w:right="108" w:hanging="26"/>
              <w:rPr>
                <w:color w:val="auto"/>
                <w:spacing w:val="6"/>
                <w:highlight w:val="none"/>
                <w:lang w:eastAsia="en-US"/>
              </w:rPr>
            </w:pPr>
          </w:p>
        </w:tc>
        <w:tc>
          <w:tcPr>
            <w:tcW w:w="2347" w:type="dxa"/>
            <w:tcMar>
              <w:top w:w="0" w:type="dxa"/>
              <w:left w:w="57" w:type="dxa"/>
              <w:bottom w:w="0" w:type="dxa"/>
              <w:right w:w="57" w:type="dxa"/>
            </w:tcMar>
            <w:vAlign w:val="center"/>
          </w:tcPr>
          <w:p w14:paraId="6C9EC1C1">
            <w:pPr>
              <w:autoSpaceDE/>
              <w:autoSpaceDN/>
              <w:ind w:left="128" w:right="108" w:hanging="26"/>
              <w:rPr>
                <w:color w:val="auto"/>
                <w:spacing w:val="6"/>
                <w:highlight w:val="none"/>
                <w:lang w:eastAsia="en-US"/>
              </w:rPr>
            </w:pPr>
            <w:r>
              <w:rPr>
                <w:color w:val="auto"/>
                <w:spacing w:val="6"/>
                <w:highlight w:val="none"/>
                <w:lang w:eastAsia="en-US"/>
              </w:rPr>
              <w:t>A02052305空调机组</w:t>
            </w:r>
          </w:p>
        </w:tc>
        <w:tc>
          <w:tcPr>
            <w:tcW w:w="1973" w:type="dxa"/>
            <w:tcMar>
              <w:top w:w="0" w:type="dxa"/>
              <w:left w:w="57" w:type="dxa"/>
              <w:bottom w:w="0" w:type="dxa"/>
              <w:right w:w="57" w:type="dxa"/>
            </w:tcMar>
            <w:vAlign w:val="center"/>
          </w:tcPr>
          <w:p w14:paraId="217C09EB">
            <w:pPr>
              <w:autoSpaceDE/>
              <w:autoSpaceDN/>
              <w:ind w:left="128" w:right="108" w:hanging="26"/>
              <w:rPr>
                <w:color w:val="auto"/>
                <w:spacing w:val="6"/>
                <w:highlight w:val="none"/>
                <w:lang w:eastAsia="en-US"/>
              </w:rPr>
            </w:pPr>
          </w:p>
        </w:tc>
        <w:tc>
          <w:tcPr>
            <w:tcW w:w="3111" w:type="dxa"/>
            <w:tcMar>
              <w:top w:w="0" w:type="dxa"/>
              <w:left w:w="57" w:type="dxa"/>
              <w:bottom w:w="0" w:type="dxa"/>
              <w:right w:w="57" w:type="dxa"/>
            </w:tcMar>
            <w:vAlign w:val="center"/>
          </w:tcPr>
          <w:p w14:paraId="2E953924">
            <w:pPr>
              <w:autoSpaceDE/>
              <w:autoSpaceDN/>
              <w:ind w:left="128" w:right="108" w:hanging="26"/>
              <w:rPr>
                <w:color w:val="auto"/>
                <w:spacing w:val="6"/>
                <w:highlight w:val="none"/>
                <w:lang w:eastAsia="en-US"/>
              </w:rPr>
            </w:pPr>
            <w:r>
              <w:rPr>
                <w:color w:val="auto"/>
                <w:spacing w:val="6"/>
                <w:highlight w:val="none"/>
                <w:lang w:eastAsia="en-US"/>
              </w:rPr>
              <w:t>HJ2531工商用制冷设备</w:t>
            </w:r>
          </w:p>
        </w:tc>
      </w:tr>
      <w:tr w14:paraId="40C2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674C9DB1">
            <w:pPr>
              <w:autoSpaceDE/>
              <w:autoSpaceDN/>
              <w:ind w:left="128" w:right="108" w:hanging="26"/>
              <w:rPr>
                <w:color w:val="auto"/>
                <w:spacing w:val="6"/>
                <w:highlight w:val="none"/>
                <w:lang w:eastAsia="en-US"/>
              </w:rPr>
            </w:pPr>
          </w:p>
        </w:tc>
        <w:tc>
          <w:tcPr>
            <w:tcW w:w="1288" w:type="dxa"/>
            <w:vMerge w:val="continue"/>
            <w:tcMar>
              <w:top w:w="0" w:type="dxa"/>
              <w:left w:w="57" w:type="dxa"/>
              <w:bottom w:w="0" w:type="dxa"/>
              <w:right w:w="57" w:type="dxa"/>
            </w:tcMar>
            <w:vAlign w:val="center"/>
          </w:tcPr>
          <w:p w14:paraId="014A8BFC">
            <w:pPr>
              <w:autoSpaceDE/>
              <w:autoSpaceDN/>
              <w:ind w:left="128" w:right="108" w:hanging="26"/>
              <w:rPr>
                <w:color w:val="auto"/>
                <w:spacing w:val="6"/>
                <w:highlight w:val="none"/>
                <w:lang w:eastAsia="en-US"/>
              </w:rPr>
            </w:pPr>
          </w:p>
        </w:tc>
        <w:tc>
          <w:tcPr>
            <w:tcW w:w="2347" w:type="dxa"/>
            <w:tcMar>
              <w:top w:w="0" w:type="dxa"/>
              <w:left w:w="57" w:type="dxa"/>
              <w:bottom w:w="0" w:type="dxa"/>
              <w:right w:w="57" w:type="dxa"/>
            </w:tcMar>
            <w:vAlign w:val="center"/>
          </w:tcPr>
          <w:p w14:paraId="23E8FF9E">
            <w:pPr>
              <w:autoSpaceDE/>
              <w:autoSpaceDN/>
              <w:ind w:left="128" w:right="108" w:hanging="26"/>
              <w:rPr>
                <w:color w:val="auto"/>
                <w:spacing w:val="6"/>
                <w:highlight w:val="none"/>
                <w:lang w:eastAsia="zh-CN"/>
              </w:rPr>
            </w:pPr>
            <w:r>
              <w:rPr>
                <w:color w:val="auto"/>
                <w:spacing w:val="6"/>
                <w:highlight w:val="none"/>
                <w:lang w:eastAsia="zh-CN"/>
              </w:rPr>
              <w:t>A02052309专用制冷、空调设备</w:t>
            </w:r>
          </w:p>
        </w:tc>
        <w:tc>
          <w:tcPr>
            <w:tcW w:w="1973" w:type="dxa"/>
            <w:tcMar>
              <w:top w:w="0" w:type="dxa"/>
              <w:left w:w="57" w:type="dxa"/>
              <w:bottom w:w="0" w:type="dxa"/>
              <w:right w:w="57" w:type="dxa"/>
            </w:tcMar>
            <w:vAlign w:val="center"/>
          </w:tcPr>
          <w:p w14:paraId="3CA3054D">
            <w:pPr>
              <w:autoSpaceDE/>
              <w:autoSpaceDN/>
              <w:ind w:left="128" w:right="108" w:hanging="26"/>
              <w:rPr>
                <w:color w:val="auto"/>
                <w:spacing w:val="6"/>
                <w:highlight w:val="none"/>
                <w:lang w:eastAsia="zh-CN"/>
              </w:rPr>
            </w:pPr>
          </w:p>
        </w:tc>
        <w:tc>
          <w:tcPr>
            <w:tcW w:w="3111" w:type="dxa"/>
            <w:tcMar>
              <w:top w:w="0" w:type="dxa"/>
              <w:left w:w="57" w:type="dxa"/>
              <w:bottom w:w="0" w:type="dxa"/>
              <w:right w:w="57" w:type="dxa"/>
            </w:tcMar>
            <w:vAlign w:val="center"/>
          </w:tcPr>
          <w:p w14:paraId="550F2317">
            <w:pPr>
              <w:autoSpaceDE/>
              <w:autoSpaceDN/>
              <w:ind w:left="128" w:right="108" w:hanging="26"/>
              <w:rPr>
                <w:color w:val="auto"/>
                <w:spacing w:val="6"/>
                <w:highlight w:val="none"/>
                <w:lang w:eastAsia="en-US"/>
              </w:rPr>
            </w:pPr>
            <w:r>
              <w:rPr>
                <w:color w:val="auto"/>
                <w:spacing w:val="6"/>
                <w:highlight w:val="none"/>
                <w:lang w:eastAsia="en-US"/>
              </w:rPr>
              <w:t>HJ2531工商用制冷设备</w:t>
            </w:r>
          </w:p>
        </w:tc>
      </w:tr>
      <w:tr w14:paraId="69A3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restart"/>
            <w:tcMar>
              <w:top w:w="0" w:type="dxa"/>
              <w:left w:w="57" w:type="dxa"/>
              <w:bottom w:w="0" w:type="dxa"/>
              <w:right w:w="57" w:type="dxa"/>
            </w:tcMar>
            <w:vAlign w:val="center"/>
          </w:tcPr>
          <w:p w14:paraId="6FE730FA">
            <w:pPr>
              <w:autoSpaceDE/>
              <w:autoSpaceDN/>
              <w:ind w:left="128" w:right="108" w:hanging="26"/>
              <w:rPr>
                <w:color w:val="auto"/>
                <w:spacing w:val="6"/>
                <w:highlight w:val="none"/>
                <w:lang w:eastAsia="en-US"/>
              </w:rPr>
            </w:pPr>
            <w:r>
              <w:rPr>
                <w:color w:val="auto"/>
                <w:spacing w:val="6"/>
                <w:highlight w:val="none"/>
                <w:lang w:eastAsia="en-US"/>
              </w:rPr>
              <w:t>12</w:t>
            </w:r>
          </w:p>
        </w:tc>
        <w:tc>
          <w:tcPr>
            <w:tcW w:w="1288" w:type="dxa"/>
            <w:vMerge w:val="restart"/>
            <w:tcMar>
              <w:top w:w="0" w:type="dxa"/>
              <w:left w:w="57" w:type="dxa"/>
              <w:bottom w:w="0" w:type="dxa"/>
              <w:right w:w="57" w:type="dxa"/>
            </w:tcMar>
            <w:vAlign w:val="center"/>
          </w:tcPr>
          <w:p w14:paraId="134EE0A8">
            <w:pPr>
              <w:autoSpaceDE/>
              <w:autoSpaceDN/>
              <w:ind w:left="128" w:right="108" w:hanging="26"/>
              <w:rPr>
                <w:color w:val="auto"/>
                <w:spacing w:val="6"/>
                <w:highlight w:val="none"/>
                <w:lang w:eastAsia="en-US"/>
              </w:rPr>
            </w:pPr>
            <w:r>
              <w:rPr>
                <w:color w:val="auto"/>
                <w:spacing w:val="6"/>
                <w:highlight w:val="none"/>
                <w:lang w:eastAsia="en-US"/>
              </w:rPr>
              <w:t>A020618生活用电器</w:t>
            </w:r>
          </w:p>
        </w:tc>
        <w:tc>
          <w:tcPr>
            <w:tcW w:w="2347" w:type="dxa"/>
            <w:tcMar>
              <w:top w:w="0" w:type="dxa"/>
              <w:left w:w="57" w:type="dxa"/>
              <w:bottom w:w="0" w:type="dxa"/>
              <w:right w:w="57" w:type="dxa"/>
            </w:tcMar>
            <w:vAlign w:val="center"/>
          </w:tcPr>
          <w:p w14:paraId="540D4DFE">
            <w:pPr>
              <w:autoSpaceDE/>
              <w:autoSpaceDN/>
              <w:ind w:left="128" w:right="108" w:hanging="26"/>
              <w:rPr>
                <w:color w:val="auto"/>
                <w:spacing w:val="6"/>
                <w:highlight w:val="none"/>
                <w:lang w:eastAsia="en-US"/>
              </w:rPr>
            </w:pPr>
            <w:r>
              <w:rPr>
                <w:color w:val="auto"/>
                <w:spacing w:val="6"/>
                <w:highlight w:val="none"/>
                <w:lang w:eastAsia="en-US"/>
              </w:rPr>
              <w:t>A02061802空气调节电器</w:t>
            </w:r>
          </w:p>
        </w:tc>
        <w:tc>
          <w:tcPr>
            <w:tcW w:w="1973" w:type="dxa"/>
            <w:tcMar>
              <w:top w:w="0" w:type="dxa"/>
              <w:left w:w="57" w:type="dxa"/>
              <w:bottom w:w="0" w:type="dxa"/>
              <w:right w:w="57" w:type="dxa"/>
            </w:tcMar>
            <w:vAlign w:val="center"/>
          </w:tcPr>
          <w:p w14:paraId="1D75F59F">
            <w:pPr>
              <w:autoSpaceDE/>
              <w:autoSpaceDN/>
              <w:ind w:left="128" w:right="108" w:hanging="26"/>
              <w:rPr>
                <w:color w:val="auto"/>
                <w:spacing w:val="6"/>
                <w:highlight w:val="none"/>
                <w:lang w:eastAsia="en-US"/>
              </w:rPr>
            </w:pPr>
            <w:r>
              <w:rPr>
                <w:color w:val="auto"/>
                <w:spacing w:val="6"/>
                <w:highlight w:val="none"/>
                <w:lang w:eastAsia="en-US"/>
              </w:rPr>
              <w:t>A0206180203空调机</w:t>
            </w:r>
          </w:p>
        </w:tc>
        <w:tc>
          <w:tcPr>
            <w:tcW w:w="3111" w:type="dxa"/>
            <w:tcMar>
              <w:top w:w="0" w:type="dxa"/>
              <w:left w:w="57" w:type="dxa"/>
              <w:bottom w:w="0" w:type="dxa"/>
              <w:right w:w="57" w:type="dxa"/>
            </w:tcMar>
            <w:vAlign w:val="center"/>
          </w:tcPr>
          <w:p w14:paraId="515CA143">
            <w:pPr>
              <w:autoSpaceDE/>
              <w:autoSpaceDN/>
              <w:ind w:left="128" w:right="108" w:hanging="26"/>
              <w:rPr>
                <w:color w:val="auto"/>
                <w:spacing w:val="6"/>
                <w:highlight w:val="none"/>
                <w:lang w:eastAsia="en-US"/>
              </w:rPr>
            </w:pPr>
            <w:r>
              <w:rPr>
                <w:color w:val="auto"/>
                <w:spacing w:val="6"/>
                <w:highlight w:val="none"/>
                <w:lang w:eastAsia="en-US"/>
              </w:rPr>
              <w:t>HJ2535房间空气调节器</w:t>
            </w:r>
          </w:p>
        </w:tc>
      </w:tr>
      <w:tr w14:paraId="6685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Merge w:val="continue"/>
            <w:tcMar>
              <w:top w:w="0" w:type="dxa"/>
              <w:left w:w="57" w:type="dxa"/>
              <w:bottom w:w="0" w:type="dxa"/>
              <w:right w:w="57" w:type="dxa"/>
            </w:tcMar>
            <w:vAlign w:val="center"/>
          </w:tcPr>
          <w:p w14:paraId="3E71B540">
            <w:pPr>
              <w:autoSpaceDE/>
              <w:autoSpaceDN/>
              <w:ind w:left="128" w:right="108" w:hanging="26"/>
              <w:rPr>
                <w:color w:val="auto"/>
                <w:spacing w:val="6"/>
                <w:highlight w:val="none"/>
                <w:lang w:eastAsia="en-US"/>
              </w:rPr>
            </w:pPr>
          </w:p>
        </w:tc>
        <w:tc>
          <w:tcPr>
            <w:tcW w:w="1288" w:type="dxa"/>
            <w:vMerge w:val="continue"/>
            <w:tcMar>
              <w:top w:w="0" w:type="dxa"/>
              <w:left w:w="57" w:type="dxa"/>
              <w:bottom w:w="0" w:type="dxa"/>
              <w:right w:w="57" w:type="dxa"/>
            </w:tcMar>
            <w:vAlign w:val="center"/>
          </w:tcPr>
          <w:p w14:paraId="2B433084">
            <w:pPr>
              <w:autoSpaceDE/>
              <w:autoSpaceDN/>
              <w:ind w:left="128" w:right="108" w:hanging="26"/>
              <w:rPr>
                <w:color w:val="auto"/>
                <w:spacing w:val="6"/>
                <w:highlight w:val="none"/>
                <w:lang w:eastAsia="en-US"/>
              </w:rPr>
            </w:pPr>
          </w:p>
        </w:tc>
        <w:tc>
          <w:tcPr>
            <w:tcW w:w="2347" w:type="dxa"/>
            <w:tcMar>
              <w:top w:w="0" w:type="dxa"/>
              <w:left w:w="57" w:type="dxa"/>
              <w:bottom w:w="0" w:type="dxa"/>
              <w:right w:w="57" w:type="dxa"/>
            </w:tcMar>
            <w:vAlign w:val="center"/>
          </w:tcPr>
          <w:p w14:paraId="4BA910BE">
            <w:pPr>
              <w:autoSpaceDE/>
              <w:autoSpaceDN/>
              <w:ind w:left="128" w:right="108" w:hanging="26"/>
              <w:rPr>
                <w:color w:val="auto"/>
                <w:spacing w:val="6"/>
                <w:highlight w:val="none"/>
                <w:lang w:eastAsia="en-US"/>
              </w:rPr>
            </w:pPr>
            <w:r>
              <w:rPr>
                <w:color w:val="auto"/>
                <w:spacing w:val="6"/>
                <w:highlight w:val="none"/>
                <w:lang w:eastAsia="en-US"/>
              </w:rPr>
              <w:t>A02061808热水器</w:t>
            </w:r>
          </w:p>
        </w:tc>
        <w:tc>
          <w:tcPr>
            <w:tcW w:w="1973" w:type="dxa"/>
            <w:tcMar>
              <w:top w:w="0" w:type="dxa"/>
              <w:left w:w="57" w:type="dxa"/>
              <w:bottom w:w="0" w:type="dxa"/>
              <w:right w:w="57" w:type="dxa"/>
            </w:tcMar>
            <w:vAlign w:val="center"/>
          </w:tcPr>
          <w:p w14:paraId="2FF42C3B">
            <w:pPr>
              <w:autoSpaceDE/>
              <w:autoSpaceDN/>
              <w:ind w:left="128" w:right="108" w:hanging="26"/>
              <w:rPr>
                <w:color w:val="auto"/>
                <w:spacing w:val="6"/>
                <w:highlight w:val="none"/>
                <w:lang w:eastAsia="en-US"/>
              </w:rPr>
            </w:pPr>
          </w:p>
        </w:tc>
        <w:tc>
          <w:tcPr>
            <w:tcW w:w="3111" w:type="dxa"/>
            <w:tcMar>
              <w:top w:w="0" w:type="dxa"/>
              <w:left w:w="57" w:type="dxa"/>
              <w:bottom w:w="0" w:type="dxa"/>
              <w:right w:w="57" w:type="dxa"/>
            </w:tcMar>
            <w:vAlign w:val="center"/>
          </w:tcPr>
          <w:p w14:paraId="455199CB">
            <w:pPr>
              <w:autoSpaceDE/>
              <w:autoSpaceDN/>
              <w:ind w:left="128" w:right="108" w:hanging="26"/>
              <w:rPr>
                <w:color w:val="auto"/>
                <w:spacing w:val="6"/>
                <w:highlight w:val="none"/>
                <w:lang w:eastAsia="en-US"/>
              </w:rPr>
            </w:pPr>
            <w:r>
              <w:rPr>
                <w:color w:val="auto"/>
                <w:spacing w:val="6"/>
                <w:highlight w:val="none"/>
                <w:lang w:eastAsia="en-US"/>
              </w:rPr>
              <w:t>HJ/T362太阳能集热器</w:t>
            </w:r>
          </w:p>
        </w:tc>
      </w:tr>
      <w:tr w14:paraId="5B30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3598BB43">
            <w:pPr>
              <w:autoSpaceDE/>
              <w:autoSpaceDN/>
              <w:ind w:left="128" w:right="108" w:hanging="26"/>
              <w:rPr>
                <w:color w:val="auto"/>
                <w:spacing w:val="6"/>
                <w:highlight w:val="none"/>
                <w:lang w:eastAsia="en-US"/>
              </w:rPr>
            </w:pPr>
            <w:r>
              <w:rPr>
                <w:color w:val="auto"/>
                <w:spacing w:val="6"/>
                <w:highlight w:val="none"/>
                <w:lang w:eastAsia="en-US"/>
              </w:rPr>
              <w:t>13</w:t>
            </w:r>
          </w:p>
        </w:tc>
        <w:tc>
          <w:tcPr>
            <w:tcW w:w="1288" w:type="dxa"/>
            <w:tcMar>
              <w:top w:w="0" w:type="dxa"/>
              <w:left w:w="57" w:type="dxa"/>
              <w:bottom w:w="0" w:type="dxa"/>
              <w:right w:w="57" w:type="dxa"/>
            </w:tcMar>
            <w:vAlign w:val="center"/>
          </w:tcPr>
          <w:p w14:paraId="3F54D940">
            <w:pPr>
              <w:autoSpaceDE/>
              <w:autoSpaceDN/>
              <w:ind w:left="128" w:right="108" w:hanging="26"/>
              <w:rPr>
                <w:color w:val="auto"/>
                <w:spacing w:val="6"/>
                <w:highlight w:val="none"/>
                <w:lang w:eastAsia="en-US"/>
              </w:rPr>
            </w:pPr>
            <w:r>
              <w:rPr>
                <w:color w:val="auto"/>
                <w:spacing w:val="6"/>
                <w:highlight w:val="none"/>
                <w:lang w:eastAsia="en-US"/>
              </w:rPr>
              <w:t>A020619照明设备</w:t>
            </w:r>
          </w:p>
        </w:tc>
        <w:tc>
          <w:tcPr>
            <w:tcW w:w="2347" w:type="dxa"/>
            <w:tcMar>
              <w:top w:w="0" w:type="dxa"/>
              <w:left w:w="57" w:type="dxa"/>
              <w:bottom w:w="0" w:type="dxa"/>
              <w:right w:w="57" w:type="dxa"/>
            </w:tcMar>
            <w:vAlign w:val="center"/>
          </w:tcPr>
          <w:p w14:paraId="351F32E9">
            <w:pPr>
              <w:autoSpaceDE/>
              <w:autoSpaceDN/>
              <w:ind w:left="128" w:right="108" w:hanging="26"/>
              <w:rPr>
                <w:color w:val="auto"/>
                <w:spacing w:val="6"/>
                <w:highlight w:val="none"/>
                <w:lang w:eastAsia="en-US"/>
              </w:rPr>
            </w:pPr>
            <w:r>
              <w:rPr>
                <w:color w:val="auto"/>
                <w:spacing w:val="6"/>
                <w:highlight w:val="none"/>
                <w:lang w:eastAsia="en-US"/>
              </w:rPr>
              <w:t>A02061908室内照明灯具</w:t>
            </w:r>
          </w:p>
        </w:tc>
        <w:tc>
          <w:tcPr>
            <w:tcW w:w="1973" w:type="dxa"/>
            <w:tcMar>
              <w:top w:w="0" w:type="dxa"/>
              <w:left w:w="57" w:type="dxa"/>
              <w:bottom w:w="0" w:type="dxa"/>
              <w:right w:w="57" w:type="dxa"/>
            </w:tcMar>
            <w:vAlign w:val="center"/>
          </w:tcPr>
          <w:p w14:paraId="08F0D323">
            <w:pPr>
              <w:autoSpaceDE/>
              <w:autoSpaceDN/>
              <w:ind w:left="128" w:right="108" w:hanging="26"/>
              <w:rPr>
                <w:color w:val="auto"/>
                <w:spacing w:val="6"/>
                <w:highlight w:val="none"/>
                <w:lang w:eastAsia="en-US"/>
              </w:rPr>
            </w:pPr>
          </w:p>
        </w:tc>
        <w:tc>
          <w:tcPr>
            <w:tcW w:w="3111" w:type="dxa"/>
            <w:tcMar>
              <w:top w:w="0" w:type="dxa"/>
              <w:left w:w="57" w:type="dxa"/>
              <w:bottom w:w="0" w:type="dxa"/>
              <w:right w:w="57" w:type="dxa"/>
            </w:tcMar>
            <w:vAlign w:val="center"/>
          </w:tcPr>
          <w:p w14:paraId="19E0ABED">
            <w:pPr>
              <w:autoSpaceDE/>
              <w:autoSpaceDN/>
              <w:ind w:left="128" w:right="108" w:hanging="26"/>
              <w:rPr>
                <w:color w:val="auto"/>
                <w:spacing w:val="6"/>
                <w:highlight w:val="none"/>
                <w:lang w:eastAsia="en-US"/>
              </w:rPr>
            </w:pPr>
            <w:r>
              <w:rPr>
                <w:color w:val="auto"/>
                <w:spacing w:val="6"/>
                <w:highlight w:val="none"/>
                <w:lang w:eastAsia="en-US"/>
              </w:rPr>
              <w:t>HJ2518照明光源</w:t>
            </w:r>
          </w:p>
        </w:tc>
      </w:tr>
      <w:tr w14:paraId="0771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69986A03">
            <w:pPr>
              <w:autoSpaceDE/>
              <w:autoSpaceDN/>
              <w:ind w:left="128" w:right="108" w:hanging="26"/>
              <w:rPr>
                <w:color w:val="auto"/>
                <w:spacing w:val="6"/>
                <w:highlight w:val="none"/>
                <w:lang w:eastAsia="en-US"/>
              </w:rPr>
            </w:pPr>
            <w:r>
              <w:rPr>
                <w:color w:val="auto"/>
                <w:spacing w:val="6"/>
                <w:highlight w:val="none"/>
                <w:lang w:eastAsia="en-US"/>
              </w:rPr>
              <w:t>14</w:t>
            </w:r>
          </w:p>
        </w:tc>
        <w:tc>
          <w:tcPr>
            <w:tcW w:w="1288" w:type="dxa"/>
            <w:tcMar>
              <w:top w:w="0" w:type="dxa"/>
              <w:left w:w="57" w:type="dxa"/>
              <w:bottom w:w="0" w:type="dxa"/>
              <w:right w:w="57" w:type="dxa"/>
            </w:tcMar>
            <w:vAlign w:val="center"/>
          </w:tcPr>
          <w:p w14:paraId="1727D440">
            <w:pPr>
              <w:autoSpaceDE/>
              <w:autoSpaceDN/>
              <w:ind w:left="128" w:right="108" w:hanging="26"/>
              <w:rPr>
                <w:color w:val="auto"/>
                <w:spacing w:val="6"/>
                <w:highlight w:val="none"/>
                <w:lang w:eastAsia="zh-CN"/>
              </w:rPr>
            </w:pPr>
            <w:r>
              <w:rPr>
                <w:color w:val="auto"/>
                <w:spacing w:val="6"/>
                <w:highlight w:val="none"/>
                <w:lang w:eastAsia="zh-CN"/>
              </w:rPr>
              <w:t>A020810传真及数据数字通信设备</w:t>
            </w:r>
          </w:p>
        </w:tc>
        <w:tc>
          <w:tcPr>
            <w:tcW w:w="2347" w:type="dxa"/>
            <w:tcMar>
              <w:top w:w="0" w:type="dxa"/>
              <w:left w:w="57" w:type="dxa"/>
              <w:bottom w:w="0" w:type="dxa"/>
              <w:right w:w="57" w:type="dxa"/>
            </w:tcMar>
            <w:vAlign w:val="center"/>
          </w:tcPr>
          <w:p w14:paraId="6E0668F3">
            <w:pPr>
              <w:autoSpaceDE/>
              <w:autoSpaceDN/>
              <w:ind w:left="128" w:right="108" w:hanging="26"/>
              <w:rPr>
                <w:color w:val="auto"/>
                <w:spacing w:val="6"/>
                <w:highlight w:val="none"/>
                <w:lang w:eastAsia="en-US"/>
              </w:rPr>
            </w:pPr>
            <w:r>
              <w:rPr>
                <w:color w:val="auto"/>
                <w:spacing w:val="6"/>
                <w:highlight w:val="none"/>
                <w:lang w:eastAsia="en-US"/>
              </w:rPr>
              <w:t>A02081001传真通信设备</w:t>
            </w:r>
          </w:p>
        </w:tc>
        <w:tc>
          <w:tcPr>
            <w:tcW w:w="1973" w:type="dxa"/>
            <w:tcMar>
              <w:top w:w="0" w:type="dxa"/>
              <w:left w:w="57" w:type="dxa"/>
              <w:bottom w:w="0" w:type="dxa"/>
              <w:right w:w="57" w:type="dxa"/>
            </w:tcMar>
            <w:vAlign w:val="center"/>
          </w:tcPr>
          <w:p w14:paraId="06F519FB">
            <w:pPr>
              <w:autoSpaceDE/>
              <w:autoSpaceDN/>
              <w:ind w:left="128" w:right="108" w:hanging="26"/>
              <w:rPr>
                <w:color w:val="auto"/>
                <w:spacing w:val="6"/>
                <w:highlight w:val="none"/>
                <w:lang w:eastAsia="en-US"/>
              </w:rPr>
            </w:pPr>
          </w:p>
        </w:tc>
        <w:tc>
          <w:tcPr>
            <w:tcW w:w="3111" w:type="dxa"/>
            <w:tcMar>
              <w:top w:w="0" w:type="dxa"/>
              <w:left w:w="57" w:type="dxa"/>
              <w:bottom w:w="0" w:type="dxa"/>
              <w:right w:w="57" w:type="dxa"/>
            </w:tcMar>
            <w:vAlign w:val="center"/>
          </w:tcPr>
          <w:p w14:paraId="03F274A6">
            <w:pPr>
              <w:autoSpaceDE/>
              <w:autoSpaceDN/>
              <w:ind w:left="128" w:right="108" w:hanging="26"/>
              <w:rPr>
                <w:color w:val="auto"/>
                <w:spacing w:val="6"/>
                <w:highlight w:val="none"/>
                <w:lang w:eastAsia="zh-CN"/>
              </w:rPr>
            </w:pPr>
            <w:r>
              <w:rPr>
                <w:color w:val="auto"/>
                <w:spacing w:val="6"/>
                <w:highlight w:val="none"/>
                <w:lang w:eastAsia="zh-CN"/>
              </w:rPr>
              <w:t>HJ2512打印机、传真机及多功能一体机</w:t>
            </w:r>
          </w:p>
        </w:tc>
      </w:tr>
      <w:tr w14:paraId="03F6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Mar>
              <w:top w:w="0" w:type="dxa"/>
              <w:left w:w="57" w:type="dxa"/>
              <w:bottom w:w="0" w:type="dxa"/>
              <w:right w:w="57" w:type="dxa"/>
            </w:tcMar>
            <w:vAlign w:val="center"/>
          </w:tcPr>
          <w:p w14:paraId="314DDDB3">
            <w:pPr>
              <w:autoSpaceDE/>
              <w:autoSpaceDN/>
              <w:ind w:left="128" w:right="108" w:hanging="26"/>
              <w:rPr>
                <w:color w:val="auto"/>
                <w:spacing w:val="6"/>
                <w:highlight w:val="none"/>
                <w:lang w:eastAsia="en-US"/>
              </w:rPr>
            </w:pPr>
            <w:r>
              <w:rPr>
                <w:color w:val="auto"/>
                <w:spacing w:val="6"/>
                <w:highlight w:val="none"/>
                <w:lang w:eastAsia="en-US"/>
              </w:rPr>
              <w:t>15</w:t>
            </w:r>
          </w:p>
        </w:tc>
        <w:tc>
          <w:tcPr>
            <w:tcW w:w="1288" w:type="dxa"/>
            <w:tcMar>
              <w:top w:w="0" w:type="dxa"/>
              <w:left w:w="57" w:type="dxa"/>
              <w:bottom w:w="0" w:type="dxa"/>
              <w:right w:w="57" w:type="dxa"/>
            </w:tcMar>
            <w:vAlign w:val="center"/>
          </w:tcPr>
          <w:p w14:paraId="133EE875">
            <w:pPr>
              <w:autoSpaceDE/>
              <w:autoSpaceDN/>
              <w:ind w:left="128" w:right="108" w:hanging="26"/>
              <w:rPr>
                <w:color w:val="auto"/>
                <w:spacing w:val="6"/>
                <w:highlight w:val="none"/>
                <w:lang w:eastAsia="en-US"/>
              </w:rPr>
            </w:pPr>
            <w:r>
              <w:rPr>
                <w:color w:val="auto"/>
                <w:spacing w:val="6"/>
                <w:highlight w:val="none"/>
                <w:lang w:eastAsia="en-US"/>
              </w:rPr>
              <w:t>A020910电视设备</w:t>
            </w:r>
          </w:p>
        </w:tc>
        <w:tc>
          <w:tcPr>
            <w:tcW w:w="2347" w:type="dxa"/>
            <w:tcMar>
              <w:top w:w="0" w:type="dxa"/>
              <w:left w:w="57" w:type="dxa"/>
              <w:bottom w:w="0" w:type="dxa"/>
              <w:right w:w="57" w:type="dxa"/>
            </w:tcMar>
            <w:vAlign w:val="center"/>
          </w:tcPr>
          <w:p w14:paraId="6F688E78">
            <w:pPr>
              <w:autoSpaceDE/>
              <w:autoSpaceDN/>
              <w:ind w:left="128" w:right="108" w:hanging="26"/>
              <w:rPr>
                <w:color w:val="auto"/>
                <w:spacing w:val="6"/>
                <w:highlight w:val="none"/>
                <w:lang w:eastAsia="zh-CN"/>
              </w:rPr>
            </w:pPr>
            <w:r>
              <w:rPr>
                <w:color w:val="auto"/>
                <w:spacing w:val="6"/>
                <w:highlight w:val="none"/>
                <w:lang w:eastAsia="zh-CN"/>
              </w:rPr>
              <w:t>A02091001普通电视设备（电视机）</w:t>
            </w:r>
          </w:p>
        </w:tc>
        <w:tc>
          <w:tcPr>
            <w:tcW w:w="1973" w:type="dxa"/>
            <w:tcMar>
              <w:top w:w="0" w:type="dxa"/>
              <w:left w:w="57" w:type="dxa"/>
              <w:bottom w:w="0" w:type="dxa"/>
              <w:right w:w="57" w:type="dxa"/>
            </w:tcMar>
            <w:vAlign w:val="center"/>
          </w:tcPr>
          <w:p w14:paraId="192E73C1">
            <w:pPr>
              <w:autoSpaceDE/>
              <w:autoSpaceDN/>
              <w:ind w:left="128" w:right="108" w:hanging="26"/>
              <w:rPr>
                <w:color w:val="auto"/>
                <w:spacing w:val="6"/>
                <w:highlight w:val="none"/>
                <w:lang w:eastAsia="zh-CN"/>
              </w:rPr>
            </w:pPr>
          </w:p>
        </w:tc>
        <w:tc>
          <w:tcPr>
            <w:tcW w:w="3111" w:type="dxa"/>
            <w:tcMar>
              <w:top w:w="0" w:type="dxa"/>
              <w:left w:w="57" w:type="dxa"/>
              <w:bottom w:w="0" w:type="dxa"/>
              <w:right w:w="57" w:type="dxa"/>
            </w:tcMar>
            <w:vAlign w:val="center"/>
          </w:tcPr>
          <w:p w14:paraId="261B64CB">
            <w:pPr>
              <w:autoSpaceDE/>
              <w:autoSpaceDN/>
              <w:ind w:left="128" w:right="108" w:hanging="26"/>
              <w:rPr>
                <w:color w:val="auto"/>
                <w:spacing w:val="6"/>
                <w:highlight w:val="none"/>
                <w:lang w:eastAsia="zh-CN"/>
              </w:rPr>
            </w:pPr>
            <w:r>
              <w:rPr>
                <w:color w:val="auto"/>
                <w:spacing w:val="6"/>
                <w:highlight w:val="none"/>
                <w:lang w:eastAsia="zh-CN"/>
              </w:rPr>
              <w:t>HJ2506彩色电视广播接收机</w:t>
            </w:r>
          </w:p>
        </w:tc>
      </w:tr>
      <w:tr w14:paraId="5FDF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324A70F">
            <w:pPr>
              <w:autoSpaceDE/>
              <w:autoSpaceDN/>
              <w:ind w:left="128" w:right="108" w:hanging="26"/>
              <w:rPr>
                <w:color w:val="auto"/>
                <w:spacing w:val="6"/>
                <w:highlight w:val="none"/>
                <w:lang w:eastAsia="zh-CN"/>
              </w:rPr>
            </w:pPr>
          </w:p>
        </w:tc>
        <w:tc>
          <w:tcPr>
            <w:tcW w:w="1288" w:type="dxa"/>
            <w:vAlign w:val="center"/>
          </w:tcPr>
          <w:p w14:paraId="5029AFAF">
            <w:pPr>
              <w:autoSpaceDE/>
              <w:autoSpaceDN/>
              <w:ind w:left="128" w:right="108" w:hanging="26"/>
              <w:rPr>
                <w:color w:val="auto"/>
                <w:spacing w:val="6"/>
                <w:highlight w:val="none"/>
                <w:lang w:eastAsia="zh-CN"/>
              </w:rPr>
            </w:pPr>
          </w:p>
        </w:tc>
        <w:tc>
          <w:tcPr>
            <w:tcW w:w="2347" w:type="dxa"/>
            <w:vAlign w:val="center"/>
          </w:tcPr>
          <w:p w14:paraId="6A45A01E">
            <w:pPr>
              <w:autoSpaceDE/>
              <w:autoSpaceDN/>
              <w:ind w:left="128" w:right="108" w:hanging="26"/>
              <w:rPr>
                <w:color w:val="auto"/>
                <w:spacing w:val="6"/>
                <w:highlight w:val="none"/>
                <w:lang w:eastAsia="zh-CN"/>
              </w:rPr>
            </w:pPr>
            <w:r>
              <w:rPr>
                <w:color w:val="auto"/>
                <w:spacing w:val="6"/>
                <w:highlight w:val="none"/>
                <w:lang w:eastAsia="zh-CN"/>
              </w:rPr>
              <w:t>A02091003特殊功能应用电视设备</w:t>
            </w:r>
          </w:p>
        </w:tc>
        <w:tc>
          <w:tcPr>
            <w:tcW w:w="1973" w:type="dxa"/>
            <w:vAlign w:val="center"/>
          </w:tcPr>
          <w:p w14:paraId="0C1C8D0C">
            <w:pPr>
              <w:autoSpaceDE/>
              <w:autoSpaceDN/>
              <w:ind w:left="128" w:right="108" w:hanging="26"/>
              <w:rPr>
                <w:color w:val="auto"/>
                <w:spacing w:val="6"/>
                <w:highlight w:val="none"/>
                <w:lang w:eastAsia="zh-CN"/>
              </w:rPr>
            </w:pPr>
          </w:p>
        </w:tc>
        <w:tc>
          <w:tcPr>
            <w:tcW w:w="3111" w:type="dxa"/>
            <w:vAlign w:val="center"/>
          </w:tcPr>
          <w:p w14:paraId="3E5BB949">
            <w:pPr>
              <w:autoSpaceDE/>
              <w:autoSpaceDN/>
              <w:ind w:left="128" w:right="108" w:hanging="26"/>
              <w:rPr>
                <w:color w:val="auto"/>
                <w:spacing w:val="6"/>
                <w:highlight w:val="none"/>
                <w:lang w:eastAsia="zh-CN"/>
              </w:rPr>
            </w:pPr>
            <w:r>
              <w:rPr>
                <w:color w:val="auto"/>
                <w:spacing w:val="6"/>
                <w:highlight w:val="none"/>
                <w:lang w:eastAsia="zh-CN"/>
              </w:rPr>
              <w:t>HJ2506彩色电视广播接收机</w:t>
            </w:r>
          </w:p>
        </w:tc>
      </w:tr>
      <w:tr w14:paraId="38DE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E9F263E">
            <w:pPr>
              <w:autoSpaceDE/>
              <w:autoSpaceDN/>
              <w:ind w:left="128" w:right="108" w:hanging="26"/>
              <w:rPr>
                <w:color w:val="auto"/>
                <w:spacing w:val="6"/>
                <w:highlight w:val="none"/>
                <w:lang w:eastAsia="en-US"/>
              </w:rPr>
            </w:pPr>
            <w:r>
              <w:rPr>
                <w:color w:val="auto"/>
                <w:spacing w:val="6"/>
                <w:highlight w:val="none"/>
                <w:lang w:eastAsia="en-US"/>
              </w:rPr>
              <w:t>16</w:t>
            </w:r>
          </w:p>
        </w:tc>
        <w:tc>
          <w:tcPr>
            <w:tcW w:w="1288" w:type="dxa"/>
            <w:vAlign w:val="center"/>
          </w:tcPr>
          <w:p w14:paraId="2A8AE900">
            <w:pPr>
              <w:autoSpaceDE/>
              <w:autoSpaceDN/>
              <w:ind w:left="128" w:right="108" w:hanging="26"/>
              <w:rPr>
                <w:color w:val="auto"/>
                <w:spacing w:val="6"/>
                <w:highlight w:val="none"/>
                <w:lang w:eastAsia="en-US"/>
              </w:rPr>
            </w:pPr>
            <w:r>
              <w:rPr>
                <w:color w:val="auto"/>
                <w:spacing w:val="6"/>
                <w:highlight w:val="none"/>
                <w:lang w:eastAsia="en-US"/>
              </w:rPr>
              <w:t>A0601床类</w:t>
            </w:r>
          </w:p>
        </w:tc>
        <w:tc>
          <w:tcPr>
            <w:tcW w:w="2347" w:type="dxa"/>
            <w:vAlign w:val="center"/>
          </w:tcPr>
          <w:p w14:paraId="2E195BA0">
            <w:pPr>
              <w:autoSpaceDE/>
              <w:autoSpaceDN/>
              <w:ind w:left="128" w:right="108" w:hanging="26"/>
              <w:rPr>
                <w:color w:val="auto"/>
                <w:spacing w:val="6"/>
                <w:highlight w:val="none"/>
                <w:lang w:eastAsia="en-US"/>
              </w:rPr>
            </w:pPr>
            <w:r>
              <w:rPr>
                <w:color w:val="auto"/>
                <w:spacing w:val="6"/>
                <w:highlight w:val="none"/>
                <w:lang w:eastAsia="en-US"/>
              </w:rPr>
              <w:t>A060101钢木床类</w:t>
            </w:r>
          </w:p>
        </w:tc>
        <w:tc>
          <w:tcPr>
            <w:tcW w:w="1973" w:type="dxa"/>
            <w:vAlign w:val="center"/>
          </w:tcPr>
          <w:p w14:paraId="1DDCCC90">
            <w:pPr>
              <w:autoSpaceDE/>
              <w:autoSpaceDN/>
              <w:ind w:left="128" w:right="108" w:hanging="26"/>
              <w:rPr>
                <w:color w:val="auto"/>
                <w:spacing w:val="6"/>
                <w:highlight w:val="none"/>
                <w:lang w:eastAsia="en-US"/>
              </w:rPr>
            </w:pPr>
          </w:p>
        </w:tc>
        <w:tc>
          <w:tcPr>
            <w:tcW w:w="3111" w:type="dxa"/>
            <w:vAlign w:val="center"/>
          </w:tcPr>
          <w:p w14:paraId="3AA07612">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71D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841F5CC">
            <w:pPr>
              <w:autoSpaceDE/>
              <w:autoSpaceDN/>
              <w:ind w:left="128" w:right="108" w:hanging="26"/>
              <w:rPr>
                <w:color w:val="auto"/>
                <w:spacing w:val="6"/>
                <w:highlight w:val="none"/>
                <w:lang w:eastAsia="en-US"/>
              </w:rPr>
            </w:pPr>
          </w:p>
        </w:tc>
        <w:tc>
          <w:tcPr>
            <w:tcW w:w="1288" w:type="dxa"/>
            <w:vAlign w:val="center"/>
          </w:tcPr>
          <w:p w14:paraId="257F7006">
            <w:pPr>
              <w:autoSpaceDE/>
              <w:autoSpaceDN/>
              <w:ind w:left="128" w:right="108" w:hanging="26"/>
              <w:rPr>
                <w:color w:val="auto"/>
                <w:spacing w:val="6"/>
                <w:highlight w:val="none"/>
                <w:lang w:eastAsia="en-US"/>
              </w:rPr>
            </w:pPr>
          </w:p>
        </w:tc>
        <w:tc>
          <w:tcPr>
            <w:tcW w:w="2347" w:type="dxa"/>
            <w:vAlign w:val="center"/>
          </w:tcPr>
          <w:p w14:paraId="24F952A6">
            <w:pPr>
              <w:autoSpaceDE/>
              <w:autoSpaceDN/>
              <w:ind w:left="128" w:right="108" w:hanging="26"/>
              <w:rPr>
                <w:color w:val="auto"/>
                <w:spacing w:val="6"/>
                <w:highlight w:val="none"/>
                <w:lang w:eastAsia="en-US"/>
              </w:rPr>
            </w:pPr>
            <w:r>
              <w:rPr>
                <w:color w:val="auto"/>
                <w:spacing w:val="6"/>
                <w:highlight w:val="none"/>
                <w:lang w:eastAsia="en-US"/>
              </w:rPr>
              <w:t>A060104木制床类</w:t>
            </w:r>
          </w:p>
        </w:tc>
        <w:tc>
          <w:tcPr>
            <w:tcW w:w="1973" w:type="dxa"/>
            <w:vAlign w:val="center"/>
          </w:tcPr>
          <w:p w14:paraId="0BE47430">
            <w:pPr>
              <w:autoSpaceDE/>
              <w:autoSpaceDN/>
              <w:ind w:left="128" w:right="108" w:hanging="26"/>
              <w:rPr>
                <w:color w:val="auto"/>
                <w:spacing w:val="6"/>
                <w:highlight w:val="none"/>
                <w:lang w:eastAsia="en-US"/>
              </w:rPr>
            </w:pPr>
          </w:p>
        </w:tc>
        <w:tc>
          <w:tcPr>
            <w:tcW w:w="3111" w:type="dxa"/>
            <w:vAlign w:val="center"/>
          </w:tcPr>
          <w:p w14:paraId="564A0CA9">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D89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00E0FD23">
            <w:pPr>
              <w:autoSpaceDE/>
              <w:autoSpaceDN/>
              <w:ind w:left="128" w:right="108" w:hanging="26"/>
              <w:rPr>
                <w:color w:val="auto"/>
                <w:spacing w:val="6"/>
                <w:highlight w:val="none"/>
                <w:lang w:eastAsia="en-US"/>
              </w:rPr>
            </w:pPr>
          </w:p>
        </w:tc>
        <w:tc>
          <w:tcPr>
            <w:tcW w:w="1288" w:type="dxa"/>
            <w:vAlign w:val="center"/>
          </w:tcPr>
          <w:p w14:paraId="525BE262">
            <w:pPr>
              <w:autoSpaceDE/>
              <w:autoSpaceDN/>
              <w:ind w:left="128" w:right="108" w:hanging="26"/>
              <w:rPr>
                <w:color w:val="auto"/>
                <w:spacing w:val="6"/>
                <w:highlight w:val="none"/>
                <w:lang w:eastAsia="en-US"/>
              </w:rPr>
            </w:pPr>
          </w:p>
        </w:tc>
        <w:tc>
          <w:tcPr>
            <w:tcW w:w="2347" w:type="dxa"/>
            <w:vAlign w:val="center"/>
          </w:tcPr>
          <w:p w14:paraId="2A08AC0F">
            <w:pPr>
              <w:autoSpaceDE/>
              <w:autoSpaceDN/>
              <w:ind w:left="128" w:right="108" w:hanging="26"/>
              <w:rPr>
                <w:color w:val="auto"/>
                <w:spacing w:val="6"/>
                <w:highlight w:val="none"/>
                <w:lang w:eastAsia="en-US"/>
              </w:rPr>
            </w:pPr>
            <w:r>
              <w:rPr>
                <w:color w:val="auto"/>
                <w:spacing w:val="6"/>
                <w:highlight w:val="none"/>
                <w:lang w:eastAsia="en-US"/>
              </w:rPr>
              <w:t>A060199其他床类</w:t>
            </w:r>
          </w:p>
        </w:tc>
        <w:tc>
          <w:tcPr>
            <w:tcW w:w="1973" w:type="dxa"/>
            <w:vAlign w:val="center"/>
          </w:tcPr>
          <w:p w14:paraId="29BD9451">
            <w:pPr>
              <w:autoSpaceDE/>
              <w:autoSpaceDN/>
              <w:ind w:left="128" w:right="108" w:hanging="26"/>
              <w:rPr>
                <w:color w:val="auto"/>
                <w:spacing w:val="6"/>
                <w:highlight w:val="none"/>
                <w:lang w:eastAsia="en-US"/>
              </w:rPr>
            </w:pPr>
          </w:p>
        </w:tc>
        <w:tc>
          <w:tcPr>
            <w:tcW w:w="3111" w:type="dxa"/>
            <w:vAlign w:val="center"/>
          </w:tcPr>
          <w:p w14:paraId="68EFAB3C">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43E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CA0E369">
            <w:pPr>
              <w:autoSpaceDE/>
              <w:autoSpaceDN/>
              <w:ind w:left="128" w:right="108" w:hanging="26"/>
              <w:rPr>
                <w:color w:val="auto"/>
                <w:spacing w:val="6"/>
                <w:highlight w:val="none"/>
                <w:lang w:eastAsia="en-US"/>
              </w:rPr>
            </w:pPr>
            <w:r>
              <w:rPr>
                <w:color w:val="auto"/>
                <w:spacing w:val="6"/>
                <w:highlight w:val="none"/>
                <w:lang w:eastAsia="en-US"/>
              </w:rPr>
              <w:t>17</w:t>
            </w:r>
          </w:p>
        </w:tc>
        <w:tc>
          <w:tcPr>
            <w:tcW w:w="1288" w:type="dxa"/>
            <w:vAlign w:val="center"/>
          </w:tcPr>
          <w:p w14:paraId="63410650">
            <w:pPr>
              <w:autoSpaceDE/>
              <w:autoSpaceDN/>
              <w:ind w:left="128" w:right="108" w:hanging="26"/>
              <w:rPr>
                <w:color w:val="auto"/>
                <w:spacing w:val="6"/>
                <w:highlight w:val="none"/>
                <w:lang w:eastAsia="en-US"/>
              </w:rPr>
            </w:pPr>
            <w:r>
              <w:rPr>
                <w:color w:val="auto"/>
                <w:spacing w:val="6"/>
                <w:highlight w:val="none"/>
                <w:lang w:eastAsia="en-US"/>
              </w:rPr>
              <w:t>A0602台、桌类</w:t>
            </w:r>
          </w:p>
        </w:tc>
        <w:tc>
          <w:tcPr>
            <w:tcW w:w="2347" w:type="dxa"/>
            <w:vAlign w:val="center"/>
          </w:tcPr>
          <w:p w14:paraId="509C1CBA">
            <w:pPr>
              <w:autoSpaceDE/>
              <w:autoSpaceDN/>
              <w:ind w:left="128" w:right="108" w:hanging="26"/>
              <w:rPr>
                <w:color w:val="auto"/>
                <w:spacing w:val="6"/>
                <w:highlight w:val="none"/>
                <w:lang w:eastAsia="en-US"/>
              </w:rPr>
            </w:pPr>
            <w:r>
              <w:rPr>
                <w:color w:val="auto"/>
                <w:spacing w:val="6"/>
                <w:highlight w:val="none"/>
                <w:lang w:eastAsia="en-US"/>
              </w:rPr>
              <w:t>A060201钢木台、桌类</w:t>
            </w:r>
          </w:p>
        </w:tc>
        <w:tc>
          <w:tcPr>
            <w:tcW w:w="1973" w:type="dxa"/>
            <w:vAlign w:val="center"/>
          </w:tcPr>
          <w:p w14:paraId="1006FA78">
            <w:pPr>
              <w:autoSpaceDE/>
              <w:autoSpaceDN/>
              <w:ind w:left="128" w:right="108" w:hanging="26"/>
              <w:rPr>
                <w:color w:val="auto"/>
                <w:spacing w:val="6"/>
                <w:highlight w:val="none"/>
                <w:lang w:eastAsia="en-US"/>
              </w:rPr>
            </w:pPr>
          </w:p>
        </w:tc>
        <w:tc>
          <w:tcPr>
            <w:tcW w:w="3111" w:type="dxa"/>
            <w:vAlign w:val="center"/>
          </w:tcPr>
          <w:p w14:paraId="76C37A79">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097D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9D8C7C8">
            <w:pPr>
              <w:autoSpaceDE/>
              <w:autoSpaceDN/>
              <w:ind w:left="128" w:right="108" w:hanging="26"/>
              <w:rPr>
                <w:color w:val="auto"/>
                <w:spacing w:val="6"/>
                <w:highlight w:val="none"/>
                <w:lang w:eastAsia="en-US"/>
              </w:rPr>
            </w:pPr>
          </w:p>
        </w:tc>
        <w:tc>
          <w:tcPr>
            <w:tcW w:w="1288" w:type="dxa"/>
            <w:vAlign w:val="center"/>
          </w:tcPr>
          <w:p w14:paraId="7C74FED9">
            <w:pPr>
              <w:autoSpaceDE/>
              <w:autoSpaceDN/>
              <w:ind w:left="128" w:right="108" w:hanging="26"/>
              <w:rPr>
                <w:color w:val="auto"/>
                <w:spacing w:val="6"/>
                <w:highlight w:val="none"/>
                <w:lang w:eastAsia="en-US"/>
              </w:rPr>
            </w:pPr>
          </w:p>
        </w:tc>
        <w:tc>
          <w:tcPr>
            <w:tcW w:w="2347" w:type="dxa"/>
            <w:vAlign w:val="center"/>
          </w:tcPr>
          <w:p w14:paraId="2F61B7B4">
            <w:pPr>
              <w:autoSpaceDE/>
              <w:autoSpaceDN/>
              <w:ind w:left="128" w:right="108" w:hanging="26"/>
              <w:rPr>
                <w:color w:val="auto"/>
                <w:spacing w:val="6"/>
                <w:highlight w:val="none"/>
                <w:lang w:eastAsia="en-US"/>
              </w:rPr>
            </w:pPr>
            <w:r>
              <w:rPr>
                <w:color w:val="auto"/>
                <w:spacing w:val="6"/>
                <w:highlight w:val="none"/>
                <w:lang w:eastAsia="en-US"/>
              </w:rPr>
              <w:t>A060205木制台、桌类</w:t>
            </w:r>
          </w:p>
        </w:tc>
        <w:tc>
          <w:tcPr>
            <w:tcW w:w="1973" w:type="dxa"/>
            <w:vAlign w:val="center"/>
          </w:tcPr>
          <w:p w14:paraId="52D14B62">
            <w:pPr>
              <w:autoSpaceDE/>
              <w:autoSpaceDN/>
              <w:ind w:left="128" w:right="108" w:hanging="26"/>
              <w:rPr>
                <w:color w:val="auto"/>
                <w:spacing w:val="6"/>
                <w:highlight w:val="none"/>
                <w:lang w:eastAsia="en-US"/>
              </w:rPr>
            </w:pPr>
          </w:p>
        </w:tc>
        <w:tc>
          <w:tcPr>
            <w:tcW w:w="3111" w:type="dxa"/>
            <w:vAlign w:val="center"/>
          </w:tcPr>
          <w:p w14:paraId="4245C405">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5767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AAEF30C">
            <w:pPr>
              <w:autoSpaceDE/>
              <w:autoSpaceDN/>
              <w:ind w:left="128" w:right="108" w:hanging="26"/>
              <w:rPr>
                <w:color w:val="auto"/>
                <w:spacing w:val="6"/>
                <w:highlight w:val="none"/>
                <w:lang w:eastAsia="en-US"/>
              </w:rPr>
            </w:pPr>
          </w:p>
        </w:tc>
        <w:tc>
          <w:tcPr>
            <w:tcW w:w="1288" w:type="dxa"/>
            <w:vAlign w:val="center"/>
          </w:tcPr>
          <w:p w14:paraId="64AEF1D8">
            <w:pPr>
              <w:autoSpaceDE/>
              <w:autoSpaceDN/>
              <w:ind w:left="128" w:right="108" w:hanging="26"/>
              <w:rPr>
                <w:color w:val="auto"/>
                <w:spacing w:val="6"/>
                <w:highlight w:val="none"/>
                <w:lang w:eastAsia="en-US"/>
              </w:rPr>
            </w:pPr>
          </w:p>
        </w:tc>
        <w:tc>
          <w:tcPr>
            <w:tcW w:w="2347" w:type="dxa"/>
            <w:vAlign w:val="center"/>
          </w:tcPr>
          <w:p w14:paraId="2680C72F">
            <w:pPr>
              <w:autoSpaceDE/>
              <w:autoSpaceDN/>
              <w:ind w:left="128" w:right="108" w:hanging="26"/>
              <w:rPr>
                <w:color w:val="auto"/>
                <w:spacing w:val="6"/>
                <w:highlight w:val="none"/>
                <w:lang w:eastAsia="en-US"/>
              </w:rPr>
            </w:pPr>
            <w:r>
              <w:rPr>
                <w:color w:val="auto"/>
                <w:spacing w:val="6"/>
                <w:highlight w:val="none"/>
                <w:lang w:eastAsia="en-US"/>
              </w:rPr>
              <w:t>A060299其他台、桌类</w:t>
            </w:r>
          </w:p>
        </w:tc>
        <w:tc>
          <w:tcPr>
            <w:tcW w:w="1973" w:type="dxa"/>
            <w:vAlign w:val="center"/>
          </w:tcPr>
          <w:p w14:paraId="35661624">
            <w:pPr>
              <w:autoSpaceDE/>
              <w:autoSpaceDN/>
              <w:ind w:left="128" w:right="108" w:hanging="26"/>
              <w:rPr>
                <w:color w:val="auto"/>
                <w:spacing w:val="6"/>
                <w:highlight w:val="none"/>
                <w:lang w:eastAsia="en-US"/>
              </w:rPr>
            </w:pPr>
          </w:p>
        </w:tc>
        <w:tc>
          <w:tcPr>
            <w:tcW w:w="3111" w:type="dxa"/>
            <w:vAlign w:val="center"/>
          </w:tcPr>
          <w:p w14:paraId="286C222B">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7D41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DED356B">
            <w:pPr>
              <w:autoSpaceDE/>
              <w:autoSpaceDN/>
              <w:ind w:left="128" w:right="108" w:hanging="26"/>
              <w:rPr>
                <w:color w:val="auto"/>
                <w:spacing w:val="6"/>
                <w:highlight w:val="none"/>
                <w:lang w:eastAsia="en-US"/>
              </w:rPr>
            </w:pPr>
            <w:r>
              <w:rPr>
                <w:color w:val="auto"/>
                <w:spacing w:val="6"/>
                <w:highlight w:val="none"/>
                <w:lang w:eastAsia="en-US"/>
              </w:rPr>
              <w:t>18</w:t>
            </w:r>
          </w:p>
        </w:tc>
        <w:tc>
          <w:tcPr>
            <w:tcW w:w="1288" w:type="dxa"/>
            <w:vAlign w:val="center"/>
          </w:tcPr>
          <w:p w14:paraId="50272BCD">
            <w:pPr>
              <w:autoSpaceDE/>
              <w:autoSpaceDN/>
              <w:ind w:left="128" w:right="108" w:hanging="26"/>
              <w:rPr>
                <w:color w:val="auto"/>
                <w:spacing w:val="6"/>
                <w:highlight w:val="none"/>
                <w:lang w:eastAsia="en-US"/>
              </w:rPr>
            </w:pPr>
            <w:r>
              <w:rPr>
                <w:color w:val="auto"/>
                <w:spacing w:val="6"/>
                <w:highlight w:val="none"/>
                <w:lang w:eastAsia="en-US"/>
              </w:rPr>
              <w:t>A0603椅凳类</w:t>
            </w:r>
          </w:p>
        </w:tc>
        <w:tc>
          <w:tcPr>
            <w:tcW w:w="2347" w:type="dxa"/>
            <w:vAlign w:val="center"/>
          </w:tcPr>
          <w:p w14:paraId="09C840D3">
            <w:pPr>
              <w:autoSpaceDE/>
              <w:autoSpaceDN/>
              <w:ind w:left="128" w:right="108" w:hanging="26"/>
              <w:rPr>
                <w:color w:val="auto"/>
                <w:spacing w:val="6"/>
                <w:highlight w:val="none"/>
                <w:lang w:eastAsia="en-US"/>
              </w:rPr>
            </w:pPr>
            <w:r>
              <w:rPr>
                <w:color w:val="auto"/>
                <w:spacing w:val="6"/>
                <w:highlight w:val="none"/>
                <w:lang w:eastAsia="en-US"/>
              </w:rPr>
              <w:t>A060301金属骨架为主的椅凳类</w:t>
            </w:r>
          </w:p>
        </w:tc>
        <w:tc>
          <w:tcPr>
            <w:tcW w:w="1973" w:type="dxa"/>
            <w:vAlign w:val="center"/>
          </w:tcPr>
          <w:p w14:paraId="626BA0F6">
            <w:pPr>
              <w:autoSpaceDE/>
              <w:autoSpaceDN/>
              <w:ind w:left="128" w:right="108" w:hanging="26"/>
              <w:rPr>
                <w:color w:val="auto"/>
                <w:spacing w:val="6"/>
                <w:highlight w:val="none"/>
                <w:lang w:eastAsia="en-US"/>
              </w:rPr>
            </w:pPr>
          </w:p>
        </w:tc>
        <w:tc>
          <w:tcPr>
            <w:tcW w:w="3111" w:type="dxa"/>
            <w:vAlign w:val="center"/>
          </w:tcPr>
          <w:p w14:paraId="560AF40D">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891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6A9E664">
            <w:pPr>
              <w:autoSpaceDE/>
              <w:autoSpaceDN/>
              <w:ind w:left="128" w:right="108" w:hanging="26"/>
              <w:rPr>
                <w:color w:val="auto"/>
                <w:spacing w:val="6"/>
                <w:highlight w:val="none"/>
                <w:lang w:eastAsia="en-US"/>
              </w:rPr>
            </w:pPr>
          </w:p>
        </w:tc>
        <w:tc>
          <w:tcPr>
            <w:tcW w:w="1288" w:type="dxa"/>
            <w:vAlign w:val="center"/>
          </w:tcPr>
          <w:p w14:paraId="4EF875DA">
            <w:pPr>
              <w:autoSpaceDE/>
              <w:autoSpaceDN/>
              <w:ind w:left="128" w:right="108" w:hanging="26"/>
              <w:rPr>
                <w:color w:val="auto"/>
                <w:spacing w:val="6"/>
                <w:highlight w:val="none"/>
                <w:lang w:eastAsia="en-US"/>
              </w:rPr>
            </w:pPr>
          </w:p>
        </w:tc>
        <w:tc>
          <w:tcPr>
            <w:tcW w:w="2347" w:type="dxa"/>
            <w:vAlign w:val="center"/>
          </w:tcPr>
          <w:p w14:paraId="2CCDF8C6">
            <w:pPr>
              <w:autoSpaceDE/>
              <w:autoSpaceDN/>
              <w:ind w:left="128" w:right="108" w:hanging="26"/>
              <w:rPr>
                <w:color w:val="auto"/>
                <w:spacing w:val="6"/>
                <w:highlight w:val="none"/>
                <w:lang w:eastAsia="en-US"/>
              </w:rPr>
            </w:pPr>
            <w:r>
              <w:rPr>
                <w:color w:val="auto"/>
                <w:spacing w:val="6"/>
                <w:highlight w:val="none"/>
                <w:lang w:eastAsia="en-US"/>
              </w:rPr>
              <w:t>A060302木骨架为主的椅凳类</w:t>
            </w:r>
          </w:p>
        </w:tc>
        <w:tc>
          <w:tcPr>
            <w:tcW w:w="1973" w:type="dxa"/>
            <w:vAlign w:val="center"/>
          </w:tcPr>
          <w:p w14:paraId="74CD8FD4">
            <w:pPr>
              <w:autoSpaceDE/>
              <w:autoSpaceDN/>
              <w:ind w:left="128" w:right="108" w:hanging="26"/>
              <w:rPr>
                <w:color w:val="auto"/>
                <w:spacing w:val="6"/>
                <w:highlight w:val="none"/>
                <w:lang w:eastAsia="en-US"/>
              </w:rPr>
            </w:pPr>
          </w:p>
        </w:tc>
        <w:tc>
          <w:tcPr>
            <w:tcW w:w="3111" w:type="dxa"/>
            <w:vAlign w:val="center"/>
          </w:tcPr>
          <w:p w14:paraId="0D13B84C">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6177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15FF2BC">
            <w:pPr>
              <w:autoSpaceDE/>
              <w:autoSpaceDN/>
              <w:ind w:left="128" w:right="108" w:hanging="26"/>
              <w:rPr>
                <w:color w:val="auto"/>
                <w:spacing w:val="6"/>
                <w:highlight w:val="none"/>
                <w:lang w:eastAsia="en-US"/>
              </w:rPr>
            </w:pPr>
          </w:p>
        </w:tc>
        <w:tc>
          <w:tcPr>
            <w:tcW w:w="1288" w:type="dxa"/>
            <w:vAlign w:val="center"/>
          </w:tcPr>
          <w:p w14:paraId="78EFE4E5">
            <w:pPr>
              <w:autoSpaceDE/>
              <w:autoSpaceDN/>
              <w:ind w:left="128" w:right="108" w:hanging="26"/>
              <w:rPr>
                <w:color w:val="auto"/>
                <w:spacing w:val="6"/>
                <w:highlight w:val="none"/>
                <w:lang w:eastAsia="en-US"/>
              </w:rPr>
            </w:pPr>
          </w:p>
        </w:tc>
        <w:tc>
          <w:tcPr>
            <w:tcW w:w="2347" w:type="dxa"/>
            <w:vAlign w:val="center"/>
          </w:tcPr>
          <w:p w14:paraId="262D13CA">
            <w:pPr>
              <w:autoSpaceDE/>
              <w:autoSpaceDN/>
              <w:ind w:left="128" w:right="108" w:hanging="26"/>
              <w:rPr>
                <w:color w:val="auto"/>
                <w:spacing w:val="6"/>
                <w:highlight w:val="none"/>
                <w:lang w:eastAsia="en-US"/>
              </w:rPr>
            </w:pPr>
            <w:r>
              <w:rPr>
                <w:color w:val="auto"/>
                <w:spacing w:val="6"/>
                <w:highlight w:val="none"/>
                <w:lang w:eastAsia="en-US"/>
              </w:rPr>
              <w:t>A060399其他椅凳类</w:t>
            </w:r>
          </w:p>
        </w:tc>
        <w:tc>
          <w:tcPr>
            <w:tcW w:w="1973" w:type="dxa"/>
            <w:vAlign w:val="center"/>
          </w:tcPr>
          <w:p w14:paraId="2A5CE3C2">
            <w:pPr>
              <w:autoSpaceDE/>
              <w:autoSpaceDN/>
              <w:ind w:left="128" w:right="108" w:hanging="26"/>
              <w:rPr>
                <w:color w:val="auto"/>
                <w:spacing w:val="6"/>
                <w:highlight w:val="none"/>
                <w:lang w:eastAsia="en-US"/>
              </w:rPr>
            </w:pPr>
          </w:p>
        </w:tc>
        <w:tc>
          <w:tcPr>
            <w:tcW w:w="3111" w:type="dxa"/>
            <w:vAlign w:val="center"/>
          </w:tcPr>
          <w:p w14:paraId="489A45DE">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363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6B5C571">
            <w:pPr>
              <w:autoSpaceDE/>
              <w:autoSpaceDN/>
              <w:ind w:left="128" w:right="108" w:hanging="26"/>
              <w:rPr>
                <w:color w:val="auto"/>
                <w:spacing w:val="6"/>
                <w:highlight w:val="none"/>
                <w:lang w:eastAsia="en-US"/>
              </w:rPr>
            </w:pPr>
            <w:r>
              <w:rPr>
                <w:color w:val="auto"/>
                <w:spacing w:val="6"/>
                <w:highlight w:val="none"/>
                <w:lang w:eastAsia="en-US"/>
              </w:rPr>
              <w:t>19</w:t>
            </w:r>
          </w:p>
        </w:tc>
        <w:tc>
          <w:tcPr>
            <w:tcW w:w="1288" w:type="dxa"/>
            <w:vAlign w:val="center"/>
          </w:tcPr>
          <w:p w14:paraId="7664547E">
            <w:pPr>
              <w:autoSpaceDE/>
              <w:autoSpaceDN/>
              <w:ind w:left="128" w:right="108" w:hanging="26"/>
              <w:rPr>
                <w:color w:val="auto"/>
                <w:spacing w:val="6"/>
                <w:highlight w:val="none"/>
                <w:lang w:eastAsia="en-US"/>
              </w:rPr>
            </w:pPr>
            <w:r>
              <w:rPr>
                <w:color w:val="auto"/>
                <w:spacing w:val="6"/>
                <w:highlight w:val="none"/>
                <w:lang w:eastAsia="en-US"/>
              </w:rPr>
              <w:t>A0604沙发类</w:t>
            </w:r>
          </w:p>
        </w:tc>
        <w:tc>
          <w:tcPr>
            <w:tcW w:w="2347" w:type="dxa"/>
            <w:vAlign w:val="center"/>
          </w:tcPr>
          <w:p w14:paraId="020A5AD1">
            <w:pPr>
              <w:autoSpaceDE/>
              <w:autoSpaceDN/>
              <w:ind w:left="128" w:right="108" w:hanging="26"/>
              <w:rPr>
                <w:color w:val="auto"/>
                <w:spacing w:val="6"/>
                <w:highlight w:val="none"/>
                <w:lang w:eastAsia="en-US"/>
              </w:rPr>
            </w:pPr>
            <w:r>
              <w:rPr>
                <w:color w:val="auto"/>
                <w:spacing w:val="6"/>
                <w:highlight w:val="none"/>
                <w:lang w:eastAsia="en-US"/>
              </w:rPr>
              <w:t>A060499其他沙发类</w:t>
            </w:r>
          </w:p>
        </w:tc>
        <w:tc>
          <w:tcPr>
            <w:tcW w:w="1973" w:type="dxa"/>
            <w:vAlign w:val="center"/>
          </w:tcPr>
          <w:p w14:paraId="624AACE9">
            <w:pPr>
              <w:autoSpaceDE/>
              <w:autoSpaceDN/>
              <w:ind w:left="128" w:right="108" w:hanging="26"/>
              <w:rPr>
                <w:color w:val="auto"/>
                <w:spacing w:val="6"/>
                <w:highlight w:val="none"/>
                <w:lang w:eastAsia="en-US"/>
              </w:rPr>
            </w:pPr>
          </w:p>
        </w:tc>
        <w:tc>
          <w:tcPr>
            <w:tcW w:w="3111" w:type="dxa"/>
            <w:vAlign w:val="center"/>
          </w:tcPr>
          <w:p w14:paraId="65D84E32">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CAA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486E485">
            <w:pPr>
              <w:autoSpaceDE/>
              <w:autoSpaceDN/>
              <w:ind w:left="128" w:right="108" w:hanging="26"/>
              <w:rPr>
                <w:color w:val="auto"/>
                <w:spacing w:val="6"/>
                <w:highlight w:val="none"/>
                <w:lang w:eastAsia="en-US"/>
              </w:rPr>
            </w:pPr>
            <w:r>
              <w:rPr>
                <w:color w:val="auto"/>
                <w:spacing w:val="6"/>
                <w:highlight w:val="none"/>
                <w:lang w:eastAsia="en-US"/>
              </w:rPr>
              <w:t>20</w:t>
            </w:r>
          </w:p>
        </w:tc>
        <w:tc>
          <w:tcPr>
            <w:tcW w:w="1288" w:type="dxa"/>
            <w:vAlign w:val="center"/>
          </w:tcPr>
          <w:p w14:paraId="55F9AF90">
            <w:pPr>
              <w:autoSpaceDE/>
              <w:autoSpaceDN/>
              <w:ind w:left="128" w:right="108" w:hanging="26"/>
              <w:rPr>
                <w:color w:val="auto"/>
                <w:spacing w:val="6"/>
                <w:highlight w:val="none"/>
                <w:lang w:eastAsia="en-US"/>
              </w:rPr>
            </w:pPr>
            <w:r>
              <w:rPr>
                <w:color w:val="auto"/>
                <w:spacing w:val="6"/>
                <w:highlight w:val="none"/>
                <w:lang w:eastAsia="en-US"/>
              </w:rPr>
              <w:t>A0605柜类</w:t>
            </w:r>
          </w:p>
        </w:tc>
        <w:tc>
          <w:tcPr>
            <w:tcW w:w="2347" w:type="dxa"/>
            <w:vAlign w:val="center"/>
          </w:tcPr>
          <w:p w14:paraId="66D0FAB5">
            <w:pPr>
              <w:autoSpaceDE/>
              <w:autoSpaceDN/>
              <w:ind w:left="128" w:right="108" w:hanging="26"/>
              <w:rPr>
                <w:color w:val="auto"/>
                <w:spacing w:val="6"/>
                <w:highlight w:val="none"/>
                <w:lang w:eastAsia="en-US"/>
              </w:rPr>
            </w:pPr>
            <w:r>
              <w:rPr>
                <w:color w:val="auto"/>
                <w:spacing w:val="6"/>
                <w:highlight w:val="none"/>
                <w:lang w:eastAsia="en-US"/>
              </w:rPr>
              <w:t>A060501木质柜类</w:t>
            </w:r>
          </w:p>
        </w:tc>
        <w:tc>
          <w:tcPr>
            <w:tcW w:w="1973" w:type="dxa"/>
            <w:vAlign w:val="center"/>
          </w:tcPr>
          <w:p w14:paraId="7A2ED1F5">
            <w:pPr>
              <w:autoSpaceDE/>
              <w:autoSpaceDN/>
              <w:ind w:left="128" w:right="108" w:hanging="26"/>
              <w:rPr>
                <w:color w:val="auto"/>
                <w:spacing w:val="6"/>
                <w:highlight w:val="none"/>
                <w:lang w:eastAsia="en-US"/>
              </w:rPr>
            </w:pPr>
          </w:p>
        </w:tc>
        <w:tc>
          <w:tcPr>
            <w:tcW w:w="3111" w:type="dxa"/>
            <w:vAlign w:val="center"/>
          </w:tcPr>
          <w:p w14:paraId="7139ACE5">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B6C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EC776C0">
            <w:pPr>
              <w:autoSpaceDE/>
              <w:autoSpaceDN/>
              <w:ind w:left="128" w:right="108" w:hanging="26"/>
              <w:rPr>
                <w:color w:val="auto"/>
                <w:spacing w:val="6"/>
                <w:highlight w:val="none"/>
                <w:lang w:eastAsia="en-US"/>
              </w:rPr>
            </w:pPr>
          </w:p>
        </w:tc>
        <w:tc>
          <w:tcPr>
            <w:tcW w:w="1288" w:type="dxa"/>
            <w:vAlign w:val="center"/>
          </w:tcPr>
          <w:p w14:paraId="552379EB">
            <w:pPr>
              <w:autoSpaceDE/>
              <w:autoSpaceDN/>
              <w:ind w:left="128" w:right="108" w:hanging="26"/>
              <w:rPr>
                <w:color w:val="auto"/>
                <w:spacing w:val="6"/>
                <w:highlight w:val="none"/>
                <w:lang w:eastAsia="en-US"/>
              </w:rPr>
            </w:pPr>
          </w:p>
        </w:tc>
        <w:tc>
          <w:tcPr>
            <w:tcW w:w="2347" w:type="dxa"/>
            <w:vAlign w:val="center"/>
          </w:tcPr>
          <w:p w14:paraId="4D0901DD">
            <w:pPr>
              <w:autoSpaceDE/>
              <w:autoSpaceDN/>
              <w:ind w:left="128" w:right="108" w:hanging="26"/>
              <w:rPr>
                <w:color w:val="auto"/>
                <w:spacing w:val="6"/>
                <w:highlight w:val="none"/>
                <w:lang w:eastAsia="en-US"/>
              </w:rPr>
            </w:pPr>
            <w:r>
              <w:rPr>
                <w:color w:val="auto"/>
                <w:spacing w:val="6"/>
                <w:highlight w:val="none"/>
                <w:lang w:eastAsia="en-US"/>
              </w:rPr>
              <w:t>A060503金属质柜类</w:t>
            </w:r>
          </w:p>
        </w:tc>
        <w:tc>
          <w:tcPr>
            <w:tcW w:w="1973" w:type="dxa"/>
            <w:vAlign w:val="center"/>
          </w:tcPr>
          <w:p w14:paraId="6D995ECA">
            <w:pPr>
              <w:autoSpaceDE/>
              <w:autoSpaceDN/>
              <w:ind w:left="128" w:right="108" w:hanging="26"/>
              <w:rPr>
                <w:color w:val="auto"/>
                <w:spacing w:val="6"/>
                <w:highlight w:val="none"/>
                <w:lang w:eastAsia="en-US"/>
              </w:rPr>
            </w:pPr>
          </w:p>
        </w:tc>
        <w:tc>
          <w:tcPr>
            <w:tcW w:w="3111" w:type="dxa"/>
            <w:vAlign w:val="center"/>
          </w:tcPr>
          <w:p w14:paraId="2FD64D9D">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755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7842F41">
            <w:pPr>
              <w:autoSpaceDE/>
              <w:autoSpaceDN/>
              <w:ind w:left="128" w:right="108" w:hanging="26"/>
              <w:rPr>
                <w:color w:val="auto"/>
                <w:spacing w:val="6"/>
                <w:highlight w:val="none"/>
                <w:lang w:eastAsia="en-US"/>
              </w:rPr>
            </w:pPr>
          </w:p>
        </w:tc>
        <w:tc>
          <w:tcPr>
            <w:tcW w:w="1288" w:type="dxa"/>
            <w:vAlign w:val="center"/>
          </w:tcPr>
          <w:p w14:paraId="45159E50">
            <w:pPr>
              <w:autoSpaceDE/>
              <w:autoSpaceDN/>
              <w:ind w:left="128" w:right="108" w:hanging="26"/>
              <w:rPr>
                <w:color w:val="auto"/>
                <w:spacing w:val="6"/>
                <w:highlight w:val="none"/>
                <w:lang w:eastAsia="en-US"/>
              </w:rPr>
            </w:pPr>
          </w:p>
        </w:tc>
        <w:tc>
          <w:tcPr>
            <w:tcW w:w="2347" w:type="dxa"/>
            <w:vAlign w:val="center"/>
          </w:tcPr>
          <w:p w14:paraId="69674AC3">
            <w:pPr>
              <w:autoSpaceDE/>
              <w:autoSpaceDN/>
              <w:ind w:left="128" w:right="108" w:hanging="26"/>
              <w:rPr>
                <w:color w:val="auto"/>
                <w:spacing w:val="6"/>
                <w:highlight w:val="none"/>
                <w:lang w:eastAsia="en-US"/>
              </w:rPr>
            </w:pPr>
            <w:r>
              <w:rPr>
                <w:color w:val="auto"/>
                <w:spacing w:val="6"/>
                <w:highlight w:val="none"/>
                <w:lang w:eastAsia="en-US"/>
              </w:rPr>
              <w:t>A060599其他柜类</w:t>
            </w:r>
          </w:p>
        </w:tc>
        <w:tc>
          <w:tcPr>
            <w:tcW w:w="1973" w:type="dxa"/>
            <w:vAlign w:val="center"/>
          </w:tcPr>
          <w:p w14:paraId="3AAC03AA">
            <w:pPr>
              <w:autoSpaceDE/>
              <w:autoSpaceDN/>
              <w:ind w:left="128" w:right="108" w:hanging="26"/>
              <w:rPr>
                <w:color w:val="auto"/>
                <w:spacing w:val="6"/>
                <w:highlight w:val="none"/>
                <w:lang w:eastAsia="en-US"/>
              </w:rPr>
            </w:pPr>
          </w:p>
        </w:tc>
        <w:tc>
          <w:tcPr>
            <w:tcW w:w="3111" w:type="dxa"/>
            <w:vAlign w:val="center"/>
          </w:tcPr>
          <w:p w14:paraId="74156F04">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64BD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9B99BA1">
            <w:pPr>
              <w:autoSpaceDE/>
              <w:autoSpaceDN/>
              <w:ind w:left="128" w:right="108" w:hanging="26"/>
              <w:rPr>
                <w:color w:val="auto"/>
                <w:spacing w:val="6"/>
                <w:highlight w:val="none"/>
                <w:lang w:eastAsia="en-US"/>
              </w:rPr>
            </w:pPr>
            <w:r>
              <w:rPr>
                <w:color w:val="auto"/>
                <w:spacing w:val="6"/>
                <w:highlight w:val="none"/>
                <w:lang w:eastAsia="en-US"/>
              </w:rPr>
              <w:t>21</w:t>
            </w:r>
          </w:p>
        </w:tc>
        <w:tc>
          <w:tcPr>
            <w:tcW w:w="1288" w:type="dxa"/>
            <w:vAlign w:val="center"/>
          </w:tcPr>
          <w:p w14:paraId="20943480">
            <w:pPr>
              <w:autoSpaceDE/>
              <w:autoSpaceDN/>
              <w:ind w:left="128" w:right="108" w:hanging="26"/>
              <w:rPr>
                <w:color w:val="auto"/>
                <w:spacing w:val="6"/>
                <w:highlight w:val="none"/>
                <w:lang w:eastAsia="en-US"/>
              </w:rPr>
            </w:pPr>
            <w:r>
              <w:rPr>
                <w:color w:val="auto"/>
                <w:spacing w:val="6"/>
                <w:highlight w:val="none"/>
                <w:lang w:eastAsia="en-US"/>
              </w:rPr>
              <w:t>A0606架类</w:t>
            </w:r>
          </w:p>
        </w:tc>
        <w:tc>
          <w:tcPr>
            <w:tcW w:w="2347" w:type="dxa"/>
            <w:vAlign w:val="center"/>
          </w:tcPr>
          <w:p w14:paraId="70AED123">
            <w:pPr>
              <w:autoSpaceDE/>
              <w:autoSpaceDN/>
              <w:ind w:left="128" w:right="108" w:hanging="26"/>
              <w:rPr>
                <w:color w:val="auto"/>
                <w:spacing w:val="6"/>
                <w:highlight w:val="none"/>
                <w:lang w:eastAsia="en-US"/>
              </w:rPr>
            </w:pPr>
            <w:r>
              <w:rPr>
                <w:color w:val="auto"/>
                <w:spacing w:val="6"/>
                <w:highlight w:val="none"/>
                <w:lang w:eastAsia="en-US"/>
              </w:rPr>
              <w:t>A060601木质架类</w:t>
            </w:r>
          </w:p>
        </w:tc>
        <w:tc>
          <w:tcPr>
            <w:tcW w:w="1973" w:type="dxa"/>
            <w:vAlign w:val="center"/>
          </w:tcPr>
          <w:p w14:paraId="7D9A2638">
            <w:pPr>
              <w:autoSpaceDE/>
              <w:autoSpaceDN/>
              <w:ind w:left="128" w:right="108" w:hanging="26"/>
              <w:rPr>
                <w:color w:val="auto"/>
                <w:spacing w:val="6"/>
                <w:highlight w:val="none"/>
                <w:lang w:eastAsia="en-US"/>
              </w:rPr>
            </w:pPr>
          </w:p>
        </w:tc>
        <w:tc>
          <w:tcPr>
            <w:tcW w:w="3111" w:type="dxa"/>
            <w:vAlign w:val="center"/>
          </w:tcPr>
          <w:p w14:paraId="1DB931F3">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554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66D2298A">
            <w:pPr>
              <w:autoSpaceDE/>
              <w:autoSpaceDN/>
              <w:ind w:left="128" w:right="108" w:hanging="26"/>
              <w:rPr>
                <w:color w:val="auto"/>
                <w:spacing w:val="6"/>
                <w:highlight w:val="none"/>
                <w:lang w:eastAsia="en-US"/>
              </w:rPr>
            </w:pPr>
          </w:p>
        </w:tc>
        <w:tc>
          <w:tcPr>
            <w:tcW w:w="1288" w:type="dxa"/>
            <w:vAlign w:val="center"/>
          </w:tcPr>
          <w:p w14:paraId="2790809B">
            <w:pPr>
              <w:autoSpaceDE/>
              <w:autoSpaceDN/>
              <w:ind w:left="128" w:right="108" w:hanging="26"/>
              <w:rPr>
                <w:color w:val="auto"/>
                <w:spacing w:val="6"/>
                <w:highlight w:val="none"/>
                <w:lang w:eastAsia="en-US"/>
              </w:rPr>
            </w:pPr>
          </w:p>
        </w:tc>
        <w:tc>
          <w:tcPr>
            <w:tcW w:w="2347" w:type="dxa"/>
            <w:vAlign w:val="center"/>
          </w:tcPr>
          <w:p w14:paraId="6DA27C3E">
            <w:pPr>
              <w:autoSpaceDE/>
              <w:autoSpaceDN/>
              <w:ind w:left="128" w:right="108" w:hanging="26"/>
              <w:rPr>
                <w:color w:val="auto"/>
                <w:spacing w:val="6"/>
                <w:highlight w:val="none"/>
                <w:lang w:eastAsia="en-US"/>
              </w:rPr>
            </w:pPr>
            <w:r>
              <w:rPr>
                <w:color w:val="auto"/>
                <w:spacing w:val="6"/>
                <w:highlight w:val="none"/>
                <w:lang w:eastAsia="en-US"/>
              </w:rPr>
              <w:t>A060602金属质架类</w:t>
            </w:r>
          </w:p>
        </w:tc>
        <w:tc>
          <w:tcPr>
            <w:tcW w:w="1973" w:type="dxa"/>
            <w:vAlign w:val="center"/>
          </w:tcPr>
          <w:p w14:paraId="0D8550BC">
            <w:pPr>
              <w:autoSpaceDE/>
              <w:autoSpaceDN/>
              <w:ind w:left="128" w:right="108" w:hanging="26"/>
              <w:rPr>
                <w:color w:val="auto"/>
                <w:spacing w:val="6"/>
                <w:highlight w:val="none"/>
                <w:lang w:eastAsia="en-US"/>
              </w:rPr>
            </w:pPr>
          </w:p>
        </w:tc>
        <w:tc>
          <w:tcPr>
            <w:tcW w:w="3111" w:type="dxa"/>
            <w:vAlign w:val="center"/>
          </w:tcPr>
          <w:p w14:paraId="4E76F9AA">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AC5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F4496E7">
            <w:pPr>
              <w:autoSpaceDE/>
              <w:autoSpaceDN/>
              <w:ind w:left="128" w:right="108" w:hanging="26"/>
              <w:rPr>
                <w:color w:val="auto"/>
                <w:spacing w:val="6"/>
                <w:highlight w:val="none"/>
                <w:lang w:eastAsia="en-US"/>
              </w:rPr>
            </w:pPr>
            <w:r>
              <w:rPr>
                <w:color w:val="auto"/>
                <w:spacing w:val="6"/>
                <w:highlight w:val="none"/>
                <w:lang w:eastAsia="en-US"/>
              </w:rPr>
              <w:t>22</w:t>
            </w:r>
          </w:p>
        </w:tc>
        <w:tc>
          <w:tcPr>
            <w:tcW w:w="1288" w:type="dxa"/>
            <w:vAlign w:val="center"/>
          </w:tcPr>
          <w:p w14:paraId="655DF53B">
            <w:pPr>
              <w:autoSpaceDE/>
              <w:autoSpaceDN/>
              <w:ind w:left="128" w:right="108" w:hanging="26"/>
              <w:rPr>
                <w:color w:val="auto"/>
                <w:spacing w:val="6"/>
                <w:highlight w:val="none"/>
                <w:lang w:eastAsia="en-US"/>
              </w:rPr>
            </w:pPr>
            <w:r>
              <w:rPr>
                <w:color w:val="auto"/>
                <w:spacing w:val="6"/>
                <w:highlight w:val="none"/>
                <w:lang w:eastAsia="en-US"/>
              </w:rPr>
              <w:t>A0607屏风类</w:t>
            </w:r>
          </w:p>
        </w:tc>
        <w:tc>
          <w:tcPr>
            <w:tcW w:w="2347" w:type="dxa"/>
            <w:vAlign w:val="center"/>
          </w:tcPr>
          <w:p w14:paraId="6095C60D">
            <w:pPr>
              <w:autoSpaceDE/>
              <w:autoSpaceDN/>
              <w:ind w:left="128" w:right="108" w:hanging="26"/>
              <w:rPr>
                <w:color w:val="auto"/>
                <w:spacing w:val="6"/>
                <w:highlight w:val="none"/>
                <w:lang w:eastAsia="en-US"/>
              </w:rPr>
            </w:pPr>
            <w:r>
              <w:rPr>
                <w:color w:val="auto"/>
                <w:spacing w:val="6"/>
                <w:highlight w:val="none"/>
                <w:lang w:eastAsia="en-US"/>
              </w:rPr>
              <w:t>A060701木质屏风类</w:t>
            </w:r>
          </w:p>
        </w:tc>
        <w:tc>
          <w:tcPr>
            <w:tcW w:w="1973" w:type="dxa"/>
            <w:vAlign w:val="center"/>
          </w:tcPr>
          <w:p w14:paraId="6CDBD6F5">
            <w:pPr>
              <w:autoSpaceDE/>
              <w:autoSpaceDN/>
              <w:ind w:left="128" w:right="108" w:hanging="26"/>
              <w:rPr>
                <w:color w:val="auto"/>
                <w:spacing w:val="6"/>
                <w:highlight w:val="none"/>
                <w:lang w:eastAsia="en-US"/>
              </w:rPr>
            </w:pPr>
          </w:p>
        </w:tc>
        <w:tc>
          <w:tcPr>
            <w:tcW w:w="3111" w:type="dxa"/>
            <w:vAlign w:val="center"/>
          </w:tcPr>
          <w:p w14:paraId="48D266F8">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2251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06E5FD23">
            <w:pPr>
              <w:autoSpaceDE/>
              <w:autoSpaceDN/>
              <w:ind w:left="128" w:right="108" w:hanging="26"/>
              <w:rPr>
                <w:color w:val="auto"/>
                <w:spacing w:val="6"/>
                <w:highlight w:val="none"/>
                <w:lang w:eastAsia="en-US"/>
              </w:rPr>
            </w:pPr>
          </w:p>
        </w:tc>
        <w:tc>
          <w:tcPr>
            <w:tcW w:w="1288" w:type="dxa"/>
            <w:vAlign w:val="center"/>
          </w:tcPr>
          <w:p w14:paraId="402CD100">
            <w:pPr>
              <w:autoSpaceDE/>
              <w:autoSpaceDN/>
              <w:ind w:left="128" w:right="108" w:hanging="26"/>
              <w:rPr>
                <w:color w:val="auto"/>
                <w:spacing w:val="6"/>
                <w:highlight w:val="none"/>
                <w:lang w:eastAsia="en-US"/>
              </w:rPr>
            </w:pPr>
          </w:p>
        </w:tc>
        <w:tc>
          <w:tcPr>
            <w:tcW w:w="2347" w:type="dxa"/>
            <w:vAlign w:val="center"/>
          </w:tcPr>
          <w:p w14:paraId="125ACA10">
            <w:pPr>
              <w:autoSpaceDE/>
              <w:autoSpaceDN/>
              <w:ind w:left="128" w:right="108" w:hanging="26"/>
              <w:rPr>
                <w:color w:val="auto"/>
                <w:spacing w:val="6"/>
                <w:highlight w:val="none"/>
                <w:lang w:eastAsia="en-US"/>
              </w:rPr>
            </w:pPr>
            <w:r>
              <w:rPr>
                <w:color w:val="auto"/>
                <w:spacing w:val="6"/>
                <w:highlight w:val="none"/>
                <w:lang w:eastAsia="en-US"/>
              </w:rPr>
              <w:t>A060702金属质屏风类</w:t>
            </w:r>
          </w:p>
        </w:tc>
        <w:tc>
          <w:tcPr>
            <w:tcW w:w="1973" w:type="dxa"/>
            <w:vAlign w:val="center"/>
          </w:tcPr>
          <w:p w14:paraId="40069237">
            <w:pPr>
              <w:autoSpaceDE/>
              <w:autoSpaceDN/>
              <w:ind w:left="128" w:right="108" w:hanging="26"/>
              <w:rPr>
                <w:color w:val="auto"/>
                <w:spacing w:val="6"/>
                <w:highlight w:val="none"/>
                <w:lang w:eastAsia="en-US"/>
              </w:rPr>
            </w:pPr>
          </w:p>
        </w:tc>
        <w:tc>
          <w:tcPr>
            <w:tcW w:w="3111" w:type="dxa"/>
            <w:vAlign w:val="center"/>
          </w:tcPr>
          <w:p w14:paraId="57242FFB">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1BE9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DD55218">
            <w:pPr>
              <w:autoSpaceDE/>
              <w:autoSpaceDN/>
              <w:ind w:left="128" w:right="108" w:hanging="26"/>
              <w:rPr>
                <w:color w:val="auto"/>
                <w:spacing w:val="6"/>
                <w:highlight w:val="none"/>
                <w:lang w:eastAsia="en-US"/>
              </w:rPr>
            </w:pPr>
            <w:r>
              <w:rPr>
                <w:color w:val="auto"/>
                <w:spacing w:val="6"/>
                <w:highlight w:val="none"/>
                <w:lang w:eastAsia="en-US"/>
              </w:rPr>
              <w:t>23</w:t>
            </w:r>
          </w:p>
        </w:tc>
        <w:tc>
          <w:tcPr>
            <w:tcW w:w="1288" w:type="dxa"/>
            <w:vAlign w:val="center"/>
          </w:tcPr>
          <w:p w14:paraId="6BBB2B06">
            <w:pPr>
              <w:autoSpaceDE/>
              <w:autoSpaceDN/>
              <w:ind w:left="128" w:right="108" w:hanging="26"/>
              <w:rPr>
                <w:color w:val="auto"/>
                <w:spacing w:val="6"/>
                <w:highlight w:val="none"/>
                <w:lang w:eastAsia="en-US"/>
              </w:rPr>
            </w:pPr>
            <w:r>
              <w:rPr>
                <w:color w:val="auto"/>
                <w:spacing w:val="6"/>
                <w:highlight w:val="none"/>
                <w:lang w:eastAsia="en-US"/>
              </w:rPr>
              <w:t>A060804水池</w:t>
            </w:r>
          </w:p>
        </w:tc>
        <w:tc>
          <w:tcPr>
            <w:tcW w:w="2347" w:type="dxa"/>
            <w:vAlign w:val="center"/>
          </w:tcPr>
          <w:p w14:paraId="066E69E3">
            <w:pPr>
              <w:autoSpaceDE/>
              <w:autoSpaceDN/>
              <w:ind w:left="128" w:right="108" w:hanging="26"/>
              <w:rPr>
                <w:color w:val="auto"/>
                <w:spacing w:val="6"/>
                <w:highlight w:val="none"/>
                <w:lang w:eastAsia="en-US"/>
              </w:rPr>
            </w:pPr>
          </w:p>
        </w:tc>
        <w:tc>
          <w:tcPr>
            <w:tcW w:w="1973" w:type="dxa"/>
            <w:vAlign w:val="center"/>
          </w:tcPr>
          <w:p w14:paraId="54E0E1BC">
            <w:pPr>
              <w:autoSpaceDE/>
              <w:autoSpaceDN/>
              <w:ind w:left="128" w:right="108" w:hanging="26"/>
              <w:rPr>
                <w:color w:val="auto"/>
                <w:spacing w:val="6"/>
                <w:highlight w:val="none"/>
                <w:lang w:eastAsia="en-US"/>
              </w:rPr>
            </w:pPr>
          </w:p>
        </w:tc>
        <w:tc>
          <w:tcPr>
            <w:tcW w:w="3111" w:type="dxa"/>
            <w:vAlign w:val="center"/>
          </w:tcPr>
          <w:p w14:paraId="5240D2F2">
            <w:pPr>
              <w:autoSpaceDE/>
              <w:autoSpaceDN/>
              <w:ind w:left="128" w:right="108" w:hanging="26"/>
              <w:rPr>
                <w:color w:val="auto"/>
                <w:spacing w:val="6"/>
                <w:highlight w:val="none"/>
                <w:lang w:eastAsia="en-US"/>
              </w:rPr>
            </w:pPr>
            <w:r>
              <w:rPr>
                <w:color w:val="auto"/>
                <w:spacing w:val="6"/>
                <w:highlight w:val="none"/>
                <w:lang w:eastAsia="en-US"/>
              </w:rPr>
              <w:t>HJ/T296卫生陶瓷</w:t>
            </w:r>
          </w:p>
        </w:tc>
      </w:tr>
      <w:tr w14:paraId="1FE3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64E4E148">
            <w:pPr>
              <w:autoSpaceDE/>
              <w:autoSpaceDN/>
              <w:ind w:left="128" w:right="108" w:hanging="26"/>
              <w:rPr>
                <w:color w:val="auto"/>
                <w:spacing w:val="6"/>
                <w:highlight w:val="none"/>
                <w:lang w:eastAsia="en-US"/>
              </w:rPr>
            </w:pPr>
            <w:r>
              <w:rPr>
                <w:color w:val="auto"/>
                <w:spacing w:val="6"/>
                <w:highlight w:val="none"/>
                <w:lang w:eastAsia="en-US"/>
              </w:rPr>
              <w:t>24</w:t>
            </w:r>
          </w:p>
        </w:tc>
        <w:tc>
          <w:tcPr>
            <w:tcW w:w="1288" w:type="dxa"/>
            <w:vAlign w:val="center"/>
          </w:tcPr>
          <w:p w14:paraId="3BA37E11">
            <w:pPr>
              <w:autoSpaceDE/>
              <w:autoSpaceDN/>
              <w:ind w:left="128" w:right="108" w:hanging="26"/>
              <w:rPr>
                <w:color w:val="auto"/>
                <w:spacing w:val="6"/>
                <w:highlight w:val="none"/>
                <w:lang w:eastAsia="en-US"/>
              </w:rPr>
            </w:pPr>
            <w:r>
              <w:rPr>
                <w:color w:val="auto"/>
                <w:spacing w:val="6"/>
                <w:highlight w:val="none"/>
                <w:lang w:eastAsia="en-US"/>
              </w:rPr>
              <w:t>A060805便器</w:t>
            </w:r>
          </w:p>
        </w:tc>
        <w:tc>
          <w:tcPr>
            <w:tcW w:w="2347" w:type="dxa"/>
            <w:vAlign w:val="center"/>
          </w:tcPr>
          <w:p w14:paraId="0A283622">
            <w:pPr>
              <w:autoSpaceDE/>
              <w:autoSpaceDN/>
              <w:ind w:left="128" w:right="108" w:hanging="26"/>
              <w:rPr>
                <w:color w:val="auto"/>
                <w:spacing w:val="6"/>
                <w:highlight w:val="none"/>
                <w:lang w:eastAsia="en-US"/>
              </w:rPr>
            </w:pPr>
          </w:p>
        </w:tc>
        <w:tc>
          <w:tcPr>
            <w:tcW w:w="1973" w:type="dxa"/>
            <w:vAlign w:val="center"/>
          </w:tcPr>
          <w:p w14:paraId="43B175AB">
            <w:pPr>
              <w:autoSpaceDE/>
              <w:autoSpaceDN/>
              <w:ind w:left="128" w:right="108" w:hanging="26"/>
              <w:rPr>
                <w:color w:val="auto"/>
                <w:spacing w:val="6"/>
                <w:highlight w:val="none"/>
                <w:lang w:eastAsia="en-US"/>
              </w:rPr>
            </w:pPr>
          </w:p>
        </w:tc>
        <w:tc>
          <w:tcPr>
            <w:tcW w:w="3111" w:type="dxa"/>
            <w:vAlign w:val="center"/>
          </w:tcPr>
          <w:p w14:paraId="09FBE742">
            <w:pPr>
              <w:autoSpaceDE/>
              <w:autoSpaceDN/>
              <w:ind w:left="128" w:right="108" w:hanging="26"/>
              <w:rPr>
                <w:color w:val="auto"/>
                <w:spacing w:val="6"/>
                <w:highlight w:val="none"/>
                <w:lang w:eastAsia="en-US"/>
              </w:rPr>
            </w:pPr>
            <w:r>
              <w:rPr>
                <w:color w:val="auto"/>
                <w:spacing w:val="6"/>
                <w:highlight w:val="none"/>
                <w:lang w:eastAsia="en-US"/>
              </w:rPr>
              <w:t>HJ/T296卫生陶瓷</w:t>
            </w:r>
          </w:p>
        </w:tc>
      </w:tr>
      <w:tr w14:paraId="353F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76276CC6">
            <w:pPr>
              <w:autoSpaceDE/>
              <w:autoSpaceDN/>
              <w:ind w:left="128" w:right="108" w:hanging="26"/>
              <w:rPr>
                <w:color w:val="auto"/>
                <w:spacing w:val="6"/>
                <w:highlight w:val="none"/>
                <w:lang w:eastAsia="en-US"/>
              </w:rPr>
            </w:pPr>
            <w:r>
              <w:rPr>
                <w:color w:val="auto"/>
                <w:spacing w:val="6"/>
                <w:highlight w:val="none"/>
                <w:lang w:eastAsia="en-US"/>
              </w:rPr>
              <w:t>25</w:t>
            </w:r>
          </w:p>
        </w:tc>
        <w:tc>
          <w:tcPr>
            <w:tcW w:w="1288" w:type="dxa"/>
            <w:vAlign w:val="center"/>
          </w:tcPr>
          <w:p w14:paraId="6184ED13">
            <w:pPr>
              <w:autoSpaceDE/>
              <w:autoSpaceDN/>
              <w:ind w:left="128" w:right="108" w:hanging="26"/>
              <w:rPr>
                <w:color w:val="auto"/>
                <w:spacing w:val="6"/>
                <w:highlight w:val="none"/>
                <w:lang w:eastAsia="en-US"/>
              </w:rPr>
            </w:pPr>
            <w:r>
              <w:rPr>
                <w:color w:val="auto"/>
                <w:spacing w:val="6"/>
                <w:highlight w:val="none"/>
                <w:lang w:eastAsia="en-US"/>
              </w:rPr>
              <w:t>A060806水嘴</w:t>
            </w:r>
          </w:p>
        </w:tc>
        <w:tc>
          <w:tcPr>
            <w:tcW w:w="2347" w:type="dxa"/>
            <w:vAlign w:val="center"/>
          </w:tcPr>
          <w:p w14:paraId="4387E990">
            <w:pPr>
              <w:autoSpaceDE/>
              <w:autoSpaceDN/>
              <w:ind w:left="128" w:right="108" w:hanging="26"/>
              <w:rPr>
                <w:color w:val="auto"/>
                <w:spacing w:val="6"/>
                <w:highlight w:val="none"/>
                <w:lang w:eastAsia="en-US"/>
              </w:rPr>
            </w:pPr>
          </w:p>
        </w:tc>
        <w:tc>
          <w:tcPr>
            <w:tcW w:w="1973" w:type="dxa"/>
            <w:vAlign w:val="center"/>
          </w:tcPr>
          <w:p w14:paraId="50181639">
            <w:pPr>
              <w:autoSpaceDE/>
              <w:autoSpaceDN/>
              <w:ind w:left="128" w:right="108" w:hanging="26"/>
              <w:rPr>
                <w:color w:val="auto"/>
                <w:spacing w:val="6"/>
                <w:highlight w:val="none"/>
                <w:lang w:eastAsia="en-US"/>
              </w:rPr>
            </w:pPr>
          </w:p>
        </w:tc>
        <w:tc>
          <w:tcPr>
            <w:tcW w:w="3111" w:type="dxa"/>
            <w:vAlign w:val="center"/>
          </w:tcPr>
          <w:p w14:paraId="47196B8A">
            <w:pPr>
              <w:autoSpaceDE/>
              <w:autoSpaceDN/>
              <w:ind w:left="128" w:right="108" w:hanging="26"/>
              <w:rPr>
                <w:color w:val="auto"/>
                <w:spacing w:val="6"/>
                <w:highlight w:val="none"/>
                <w:lang w:eastAsia="en-US"/>
              </w:rPr>
            </w:pPr>
            <w:r>
              <w:rPr>
                <w:color w:val="auto"/>
                <w:spacing w:val="6"/>
                <w:highlight w:val="none"/>
                <w:lang w:eastAsia="en-US"/>
              </w:rPr>
              <w:t>HJ/T411水嘴</w:t>
            </w:r>
          </w:p>
        </w:tc>
      </w:tr>
      <w:tr w14:paraId="65C7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9F9EBAD">
            <w:pPr>
              <w:autoSpaceDE/>
              <w:autoSpaceDN/>
              <w:ind w:left="128" w:right="108" w:hanging="26"/>
              <w:rPr>
                <w:color w:val="auto"/>
                <w:spacing w:val="6"/>
                <w:highlight w:val="none"/>
                <w:lang w:eastAsia="en-US"/>
              </w:rPr>
            </w:pPr>
            <w:r>
              <w:rPr>
                <w:color w:val="auto"/>
                <w:spacing w:val="6"/>
                <w:highlight w:val="none"/>
                <w:lang w:eastAsia="en-US"/>
              </w:rPr>
              <w:t>26</w:t>
            </w:r>
          </w:p>
        </w:tc>
        <w:tc>
          <w:tcPr>
            <w:tcW w:w="1288" w:type="dxa"/>
            <w:vAlign w:val="center"/>
          </w:tcPr>
          <w:p w14:paraId="63D320AA">
            <w:pPr>
              <w:autoSpaceDE/>
              <w:autoSpaceDN/>
              <w:ind w:left="128" w:right="108" w:hanging="26"/>
              <w:rPr>
                <w:color w:val="auto"/>
                <w:spacing w:val="6"/>
                <w:highlight w:val="none"/>
                <w:lang w:eastAsia="en-US"/>
              </w:rPr>
            </w:pPr>
            <w:r>
              <w:rPr>
                <w:color w:val="auto"/>
                <w:spacing w:val="6"/>
                <w:highlight w:val="none"/>
                <w:lang w:eastAsia="en-US"/>
              </w:rPr>
              <w:t>A0609组合家具</w:t>
            </w:r>
          </w:p>
        </w:tc>
        <w:tc>
          <w:tcPr>
            <w:tcW w:w="2347" w:type="dxa"/>
            <w:vAlign w:val="center"/>
          </w:tcPr>
          <w:p w14:paraId="35990B46">
            <w:pPr>
              <w:autoSpaceDE/>
              <w:autoSpaceDN/>
              <w:ind w:left="128" w:right="108" w:hanging="26"/>
              <w:rPr>
                <w:color w:val="auto"/>
                <w:spacing w:val="6"/>
                <w:highlight w:val="none"/>
                <w:lang w:eastAsia="en-US"/>
              </w:rPr>
            </w:pPr>
          </w:p>
        </w:tc>
        <w:tc>
          <w:tcPr>
            <w:tcW w:w="1973" w:type="dxa"/>
            <w:vAlign w:val="center"/>
          </w:tcPr>
          <w:p w14:paraId="4B525D63">
            <w:pPr>
              <w:autoSpaceDE/>
              <w:autoSpaceDN/>
              <w:ind w:left="128" w:right="108" w:hanging="26"/>
              <w:rPr>
                <w:color w:val="auto"/>
                <w:spacing w:val="6"/>
                <w:highlight w:val="none"/>
                <w:lang w:eastAsia="en-US"/>
              </w:rPr>
            </w:pPr>
          </w:p>
        </w:tc>
        <w:tc>
          <w:tcPr>
            <w:tcW w:w="3111" w:type="dxa"/>
            <w:vAlign w:val="center"/>
          </w:tcPr>
          <w:p w14:paraId="31D57A74">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2913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25F9636">
            <w:pPr>
              <w:autoSpaceDE/>
              <w:autoSpaceDN/>
              <w:ind w:left="128" w:right="108" w:hanging="26"/>
              <w:rPr>
                <w:color w:val="auto"/>
                <w:spacing w:val="6"/>
                <w:highlight w:val="none"/>
                <w:lang w:eastAsia="en-US"/>
              </w:rPr>
            </w:pPr>
            <w:r>
              <w:rPr>
                <w:color w:val="auto"/>
                <w:spacing w:val="6"/>
                <w:highlight w:val="none"/>
                <w:lang w:eastAsia="en-US"/>
              </w:rPr>
              <w:t>27</w:t>
            </w:r>
          </w:p>
        </w:tc>
        <w:tc>
          <w:tcPr>
            <w:tcW w:w="1288" w:type="dxa"/>
            <w:vAlign w:val="center"/>
          </w:tcPr>
          <w:p w14:paraId="18126C16">
            <w:pPr>
              <w:autoSpaceDE/>
              <w:autoSpaceDN/>
              <w:ind w:left="128" w:right="108" w:hanging="26"/>
              <w:rPr>
                <w:color w:val="auto"/>
                <w:spacing w:val="6"/>
                <w:highlight w:val="none"/>
                <w:lang w:eastAsia="en-US"/>
              </w:rPr>
            </w:pPr>
            <w:r>
              <w:rPr>
                <w:color w:val="auto"/>
                <w:spacing w:val="6"/>
                <w:highlight w:val="none"/>
                <w:lang w:eastAsia="en-US"/>
              </w:rPr>
              <w:t>A0610家用家具零配件</w:t>
            </w:r>
          </w:p>
        </w:tc>
        <w:tc>
          <w:tcPr>
            <w:tcW w:w="2347" w:type="dxa"/>
            <w:vAlign w:val="center"/>
          </w:tcPr>
          <w:p w14:paraId="15C95300">
            <w:pPr>
              <w:autoSpaceDE/>
              <w:autoSpaceDN/>
              <w:ind w:left="128" w:right="108" w:hanging="26"/>
              <w:rPr>
                <w:color w:val="auto"/>
                <w:spacing w:val="6"/>
                <w:highlight w:val="none"/>
                <w:lang w:eastAsia="en-US"/>
              </w:rPr>
            </w:pPr>
          </w:p>
        </w:tc>
        <w:tc>
          <w:tcPr>
            <w:tcW w:w="1973" w:type="dxa"/>
            <w:vAlign w:val="center"/>
          </w:tcPr>
          <w:p w14:paraId="6781D3A8">
            <w:pPr>
              <w:autoSpaceDE/>
              <w:autoSpaceDN/>
              <w:ind w:left="128" w:right="108" w:hanging="26"/>
              <w:rPr>
                <w:color w:val="auto"/>
                <w:spacing w:val="6"/>
                <w:highlight w:val="none"/>
                <w:lang w:eastAsia="en-US"/>
              </w:rPr>
            </w:pPr>
          </w:p>
        </w:tc>
        <w:tc>
          <w:tcPr>
            <w:tcW w:w="3111" w:type="dxa"/>
            <w:vAlign w:val="center"/>
          </w:tcPr>
          <w:p w14:paraId="7AA1B7C2">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418E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6CD34DAE">
            <w:pPr>
              <w:autoSpaceDE/>
              <w:autoSpaceDN/>
              <w:ind w:left="128" w:right="108" w:hanging="26"/>
              <w:rPr>
                <w:color w:val="auto"/>
                <w:spacing w:val="6"/>
                <w:highlight w:val="none"/>
                <w:lang w:eastAsia="en-US"/>
              </w:rPr>
            </w:pPr>
            <w:r>
              <w:rPr>
                <w:color w:val="auto"/>
                <w:spacing w:val="6"/>
                <w:highlight w:val="none"/>
                <w:lang w:eastAsia="en-US"/>
              </w:rPr>
              <w:t>28</w:t>
            </w:r>
          </w:p>
        </w:tc>
        <w:tc>
          <w:tcPr>
            <w:tcW w:w="1288" w:type="dxa"/>
            <w:vAlign w:val="center"/>
          </w:tcPr>
          <w:p w14:paraId="0157F377">
            <w:pPr>
              <w:autoSpaceDE/>
              <w:autoSpaceDN/>
              <w:ind w:left="128" w:right="108" w:hanging="26"/>
              <w:rPr>
                <w:color w:val="auto"/>
                <w:spacing w:val="6"/>
                <w:highlight w:val="none"/>
                <w:lang w:eastAsia="en-US"/>
              </w:rPr>
            </w:pPr>
            <w:r>
              <w:rPr>
                <w:color w:val="auto"/>
                <w:spacing w:val="6"/>
                <w:highlight w:val="none"/>
                <w:lang w:eastAsia="en-US"/>
              </w:rPr>
              <w:t>A0699其他家具用具</w:t>
            </w:r>
          </w:p>
        </w:tc>
        <w:tc>
          <w:tcPr>
            <w:tcW w:w="2347" w:type="dxa"/>
            <w:vAlign w:val="center"/>
          </w:tcPr>
          <w:p w14:paraId="2623DB66">
            <w:pPr>
              <w:autoSpaceDE/>
              <w:autoSpaceDN/>
              <w:ind w:left="128" w:right="108" w:hanging="26"/>
              <w:rPr>
                <w:color w:val="auto"/>
                <w:spacing w:val="6"/>
                <w:highlight w:val="none"/>
                <w:lang w:eastAsia="en-US"/>
              </w:rPr>
            </w:pPr>
          </w:p>
        </w:tc>
        <w:tc>
          <w:tcPr>
            <w:tcW w:w="1973" w:type="dxa"/>
            <w:vAlign w:val="center"/>
          </w:tcPr>
          <w:p w14:paraId="48A49040">
            <w:pPr>
              <w:autoSpaceDE/>
              <w:autoSpaceDN/>
              <w:ind w:left="128" w:right="108" w:hanging="26"/>
              <w:rPr>
                <w:color w:val="auto"/>
                <w:spacing w:val="6"/>
                <w:highlight w:val="none"/>
                <w:lang w:eastAsia="en-US"/>
              </w:rPr>
            </w:pPr>
          </w:p>
        </w:tc>
        <w:tc>
          <w:tcPr>
            <w:tcW w:w="3111" w:type="dxa"/>
            <w:vAlign w:val="center"/>
          </w:tcPr>
          <w:p w14:paraId="6C3ED56E">
            <w:pPr>
              <w:autoSpaceDE/>
              <w:autoSpaceDN/>
              <w:ind w:left="128" w:right="108" w:hanging="26"/>
              <w:rPr>
                <w:color w:val="auto"/>
                <w:spacing w:val="6"/>
                <w:highlight w:val="none"/>
                <w:lang w:eastAsia="en-US"/>
              </w:rPr>
            </w:pPr>
            <w:r>
              <w:rPr>
                <w:color w:val="auto"/>
                <w:spacing w:val="6"/>
                <w:highlight w:val="none"/>
                <w:lang w:eastAsia="en-US"/>
              </w:rPr>
              <w:t>HJ2547家具/HJ2540木塑制品</w:t>
            </w:r>
          </w:p>
        </w:tc>
      </w:tr>
      <w:tr w14:paraId="6BD6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E7FE02F">
            <w:pPr>
              <w:autoSpaceDE/>
              <w:autoSpaceDN/>
              <w:ind w:left="128" w:right="108" w:hanging="26"/>
              <w:rPr>
                <w:color w:val="auto"/>
                <w:spacing w:val="6"/>
                <w:highlight w:val="none"/>
                <w:lang w:eastAsia="en-US"/>
              </w:rPr>
            </w:pPr>
            <w:r>
              <w:rPr>
                <w:color w:val="auto"/>
                <w:spacing w:val="6"/>
                <w:highlight w:val="none"/>
                <w:lang w:eastAsia="en-US"/>
              </w:rPr>
              <w:t>29</w:t>
            </w:r>
          </w:p>
        </w:tc>
        <w:tc>
          <w:tcPr>
            <w:tcW w:w="1288" w:type="dxa"/>
            <w:vAlign w:val="center"/>
          </w:tcPr>
          <w:p w14:paraId="2AC83D0C">
            <w:pPr>
              <w:autoSpaceDE/>
              <w:autoSpaceDN/>
              <w:ind w:left="128" w:right="108" w:hanging="26"/>
              <w:rPr>
                <w:color w:val="auto"/>
                <w:spacing w:val="6"/>
                <w:highlight w:val="none"/>
                <w:lang w:eastAsia="en-US"/>
              </w:rPr>
            </w:pPr>
            <w:r>
              <w:rPr>
                <w:color w:val="auto"/>
                <w:spacing w:val="6"/>
                <w:highlight w:val="none"/>
                <w:lang w:eastAsia="en-US"/>
              </w:rPr>
              <w:t>A070101棉、化纤纺织及印染原料</w:t>
            </w:r>
          </w:p>
        </w:tc>
        <w:tc>
          <w:tcPr>
            <w:tcW w:w="2347" w:type="dxa"/>
            <w:vAlign w:val="center"/>
          </w:tcPr>
          <w:p w14:paraId="5EDAC442">
            <w:pPr>
              <w:autoSpaceDE/>
              <w:autoSpaceDN/>
              <w:ind w:left="128" w:right="108" w:hanging="26"/>
              <w:rPr>
                <w:color w:val="auto"/>
                <w:spacing w:val="6"/>
                <w:highlight w:val="none"/>
                <w:lang w:eastAsia="en-US"/>
              </w:rPr>
            </w:pPr>
          </w:p>
        </w:tc>
        <w:tc>
          <w:tcPr>
            <w:tcW w:w="1973" w:type="dxa"/>
            <w:vAlign w:val="center"/>
          </w:tcPr>
          <w:p w14:paraId="09A7FC16">
            <w:pPr>
              <w:autoSpaceDE/>
              <w:autoSpaceDN/>
              <w:ind w:left="128" w:right="108" w:hanging="26"/>
              <w:rPr>
                <w:color w:val="auto"/>
                <w:spacing w:val="6"/>
                <w:highlight w:val="none"/>
                <w:lang w:eastAsia="en-US"/>
              </w:rPr>
            </w:pPr>
          </w:p>
        </w:tc>
        <w:tc>
          <w:tcPr>
            <w:tcW w:w="3111" w:type="dxa"/>
            <w:vAlign w:val="center"/>
          </w:tcPr>
          <w:p w14:paraId="0C7E7EE2">
            <w:pPr>
              <w:autoSpaceDE/>
              <w:autoSpaceDN/>
              <w:ind w:left="128" w:right="108" w:hanging="26"/>
              <w:rPr>
                <w:color w:val="auto"/>
                <w:spacing w:val="6"/>
                <w:highlight w:val="none"/>
                <w:lang w:eastAsia="en-US"/>
              </w:rPr>
            </w:pPr>
            <w:r>
              <w:rPr>
                <w:color w:val="auto"/>
                <w:spacing w:val="6"/>
                <w:highlight w:val="none"/>
                <w:lang w:eastAsia="en-US"/>
              </w:rPr>
              <w:t>HJ2546纺织产品</w:t>
            </w:r>
          </w:p>
        </w:tc>
      </w:tr>
      <w:tr w14:paraId="25B3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A7A2877">
            <w:pPr>
              <w:autoSpaceDE/>
              <w:autoSpaceDN/>
              <w:ind w:left="128" w:right="108" w:hanging="26"/>
              <w:rPr>
                <w:color w:val="auto"/>
                <w:spacing w:val="6"/>
                <w:highlight w:val="none"/>
                <w:lang w:eastAsia="en-US"/>
              </w:rPr>
            </w:pPr>
            <w:r>
              <w:rPr>
                <w:color w:val="auto"/>
                <w:spacing w:val="6"/>
                <w:highlight w:val="none"/>
                <w:lang w:eastAsia="en-US"/>
              </w:rPr>
              <w:t>30</w:t>
            </w:r>
          </w:p>
        </w:tc>
        <w:tc>
          <w:tcPr>
            <w:tcW w:w="1288" w:type="dxa"/>
            <w:vAlign w:val="center"/>
          </w:tcPr>
          <w:p w14:paraId="5B6F12F4">
            <w:pPr>
              <w:autoSpaceDE/>
              <w:autoSpaceDN/>
              <w:ind w:left="128" w:right="108" w:hanging="26"/>
              <w:rPr>
                <w:color w:val="auto"/>
                <w:spacing w:val="6"/>
                <w:highlight w:val="none"/>
                <w:lang w:eastAsia="en-US"/>
              </w:rPr>
            </w:pPr>
            <w:r>
              <w:rPr>
                <w:color w:val="auto"/>
                <w:spacing w:val="6"/>
                <w:highlight w:val="none"/>
                <w:lang w:eastAsia="en-US"/>
              </w:rPr>
              <w:t>A090101复印纸（包括再生复印纸）</w:t>
            </w:r>
          </w:p>
        </w:tc>
        <w:tc>
          <w:tcPr>
            <w:tcW w:w="2347" w:type="dxa"/>
            <w:vAlign w:val="center"/>
          </w:tcPr>
          <w:p w14:paraId="4F36FD8C">
            <w:pPr>
              <w:autoSpaceDE/>
              <w:autoSpaceDN/>
              <w:ind w:left="128" w:right="108" w:hanging="26"/>
              <w:rPr>
                <w:color w:val="auto"/>
                <w:spacing w:val="6"/>
                <w:highlight w:val="none"/>
                <w:lang w:eastAsia="en-US"/>
              </w:rPr>
            </w:pPr>
          </w:p>
        </w:tc>
        <w:tc>
          <w:tcPr>
            <w:tcW w:w="1973" w:type="dxa"/>
            <w:vAlign w:val="center"/>
          </w:tcPr>
          <w:p w14:paraId="0BA9B4B6">
            <w:pPr>
              <w:autoSpaceDE/>
              <w:autoSpaceDN/>
              <w:ind w:left="128" w:right="108" w:hanging="26"/>
              <w:rPr>
                <w:color w:val="auto"/>
                <w:spacing w:val="6"/>
                <w:highlight w:val="none"/>
                <w:lang w:eastAsia="en-US"/>
              </w:rPr>
            </w:pPr>
          </w:p>
        </w:tc>
        <w:tc>
          <w:tcPr>
            <w:tcW w:w="3111" w:type="dxa"/>
            <w:vAlign w:val="center"/>
          </w:tcPr>
          <w:p w14:paraId="08865D39">
            <w:pPr>
              <w:autoSpaceDE/>
              <w:autoSpaceDN/>
              <w:ind w:left="128" w:right="108" w:hanging="26"/>
              <w:rPr>
                <w:color w:val="auto"/>
                <w:spacing w:val="6"/>
                <w:highlight w:val="none"/>
                <w:lang w:eastAsia="en-US"/>
              </w:rPr>
            </w:pPr>
            <w:r>
              <w:rPr>
                <w:color w:val="auto"/>
                <w:spacing w:val="6"/>
                <w:highlight w:val="none"/>
                <w:lang w:eastAsia="en-US"/>
              </w:rPr>
              <w:t>HJ410文化用纸</w:t>
            </w:r>
          </w:p>
        </w:tc>
      </w:tr>
      <w:tr w14:paraId="3089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F752FC3">
            <w:pPr>
              <w:autoSpaceDE/>
              <w:autoSpaceDN/>
              <w:ind w:left="128" w:right="108" w:hanging="26"/>
              <w:rPr>
                <w:color w:val="auto"/>
                <w:spacing w:val="6"/>
                <w:highlight w:val="none"/>
                <w:lang w:eastAsia="en-US"/>
              </w:rPr>
            </w:pPr>
            <w:r>
              <w:rPr>
                <w:color w:val="auto"/>
                <w:spacing w:val="6"/>
                <w:highlight w:val="none"/>
                <w:lang w:eastAsia="en-US"/>
              </w:rPr>
              <w:t>31</w:t>
            </w:r>
          </w:p>
        </w:tc>
        <w:tc>
          <w:tcPr>
            <w:tcW w:w="1288" w:type="dxa"/>
            <w:vAlign w:val="center"/>
          </w:tcPr>
          <w:p w14:paraId="2DB63E8E">
            <w:pPr>
              <w:autoSpaceDE/>
              <w:autoSpaceDN/>
              <w:ind w:left="128" w:right="108" w:hanging="26"/>
              <w:rPr>
                <w:color w:val="auto"/>
                <w:spacing w:val="6"/>
                <w:highlight w:val="none"/>
                <w:lang w:eastAsia="en-US"/>
              </w:rPr>
            </w:pPr>
            <w:r>
              <w:rPr>
                <w:color w:val="auto"/>
                <w:spacing w:val="6"/>
                <w:highlight w:val="none"/>
                <w:lang w:eastAsia="en-US"/>
              </w:rPr>
              <w:t>A090201鼓粉盒（包括再生鼓粉盒）</w:t>
            </w:r>
          </w:p>
        </w:tc>
        <w:tc>
          <w:tcPr>
            <w:tcW w:w="2347" w:type="dxa"/>
            <w:vAlign w:val="center"/>
          </w:tcPr>
          <w:p w14:paraId="438AAAF2">
            <w:pPr>
              <w:autoSpaceDE/>
              <w:autoSpaceDN/>
              <w:ind w:left="128" w:right="108" w:hanging="26"/>
              <w:rPr>
                <w:color w:val="auto"/>
                <w:spacing w:val="6"/>
                <w:highlight w:val="none"/>
                <w:lang w:eastAsia="en-US"/>
              </w:rPr>
            </w:pPr>
          </w:p>
        </w:tc>
        <w:tc>
          <w:tcPr>
            <w:tcW w:w="1973" w:type="dxa"/>
            <w:vAlign w:val="center"/>
          </w:tcPr>
          <w:p w14:paraId="39CCEC31">
            <w:pPr>
              <w:autoSpaceDE/>
              <w:autoSpaceDN/>
              <w:ind w:left="128" w:right="108" w:hanging="26"/>
              <w:rPr>
                <w:color w:val="auto"/>
                <w:spacing w:val="6"/>
                <w:highlight w:val="none"/>
                <w:lang w:eastAsia="en-US"/>
              </w:rPr>
            </w:pPr>
          </w:p>
        </w:tc>
        <w:tc>
          <w:tcPr>
            <w:tcW w:w="3111" w:type="dxa"/>
            <w:vAlign w:val="center"/>
          </w:tcPr>
          <w:p w14:paraId="058DEB52">
            <w:pPr>
              <w:autoSpaceDE/>
              <w:autoSpaceDN/>
              <w:ind w:left="128" w:right="108" w:hanging="26"/>
              <w:rPr>
                <w:color w:val="auto"/>
                <w:spacing w:val="6"/>
                <w:highlight w:val="none"/>
                <w:lang w:eastAsia="en-US"/>
              </w:rPr>
            </w:pPr>
            <w:r>
              <w:rPr>
                <w:color w:val="auto"/>
                <w:spacing w:val="6"/>
                <w:highlight w:val="none"/>
                <w:lang w:eastAsia="en-US"/>
              </w:rPr>
              <w:t>HJ/T413再生鼓粉盒</w:t>
            </w:r>
          </w:p>
        </w:tc>
      </w:tr>
      <w:tr w14:paraId="1A04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18B6408">
            <w:pPr>
              <w:autoSpaceDE/>
              <w:autoSpaceDN/>
              <w:ind w:left="128" w:right="108" w:hanging="26"/>
              <w:rPr>
                <w:color w:val="auto"/>
                <w:spacing w:val="6"/>
                <w:highlight w:val="none"/>
                <w:lang w:eastAsia="en-US"/>
              </w:rPr>
            </w:pPr>
            <w:r>
              <w:rPr>
                <w:color w:val="auto"/>
                <w:spacing w:val="6"/>
                <w:highlight w:val="none"/>
                <w:lang w:eastAsia="en-US"/>
              </w:rPr>
              <w:t>32</w:t>
            </w:r>
          </w:p>
        </w:tc>
        <w:tc>
          <w:tcPr>
            <w:tcW w:w="1288" w:type="dxa"/>
            <w:vAlign w:val="center"/>
          </w:tcPr>
          <w:p w14:paraId="7B894984">
            <w:pPr>
              <w:autoSpaceDE/>
              <w:autoSpaceDN/>
              <w:ind w:left="128" w:right="108" w:hanging="26"/>
              <w:rPr>
                <w:color w:val="auto"/>
                <w:spacing w:val="6"/>
                <w:highlight w:val="none"/>
                <w:lang w:eastAsia="en-US"/>
              </w:rPr>
            </w:pPr>
            <w:r>
              <w:rPr>
                <w:color w:val="auto"/>
                <w:spacing w:val="6"/>
                <w:highlight w:val="none"/>
                <w:lang w:eastAsia="en-US"/>
              </w:rPr>
              <w:t>A100203人造板</w:t>
            </w:r>
          </w:p>
        </w:tc>
        <w:tc>
          <w:tcPr>
            <w:tcW w:w="2347" w:type="dxa"/>
            <w:vAlign w:val="center"/>
          </w:tcPr>
          <w:p w14:paraId="5CD63926">
            <w:pPr>
              <w:autoSpaceDE/>
              <w:autoSpaceDN/>
              <w:ind w:left="128" w:right="108" w:hanging="26"/>
              <w:rPr>
                <w:color w:val="auto"/>
                <w:spacing w:val="6"/>
                <w:highlight w:val="none"/>
                <w:lang w:eastAsia="en-US"/>
              </w:rPr>
            </w:pPr>
            <w:r>
              <w:rPr>
                <w:color w:val="auto"/>
                <w:spacing w:val="6"/>
                <w:highlight w:val="none"/>
                <w:lang w:eastAsia="en-US"/>
              </w:rPr>
              <w:t>A10020301胶合板</w:t>
            </w:r>
          </w:p>
        </w:tc>
        <w:tc>
          <w:tcPr>
            <w:tcW w:w="1973" w:type="dxa"/>
            <w:vAlign w:val="center"/>
          </w:tcPr>
          <w:p w14:paraId="215B4BBC">
            <w:pPr>
              <w:autoSpaceDE/>
              <w:autoSpaceDN/>
              <w:ind w:left="128" w:right="108" w:hanging="26"/>
              <w:rPr>
                <w:color w:val="auto"/>
                <w:spacing w:val="6"/>
                <w:highlight w:val="none"/>
                <w:lang w:eastAsia="en-US"/>
              </w:rPr>
            </w:pPr>
          </w:p>
        </w:tc>
        <w:tc>
          <w:tcPr>
            <w:tcW w:w="3111" w:type="dxa"/>
            <w:vAlign w:val="center"/>
          </w:tcPr>
          <w:p w14:paraId="46753879">
            <w:pPr>
              <w:autoSpaceDE/>
              <w:autoSpaceDN/>
              <w:ind w:left="128" w:right="108" w:hanging="26"/>
              <w:rPr>
                <w:color w:val="auto"/>
                <w:spacing w:val="6"/>
                <w:highlight w:val="none"/>
                <w:lang w:eastAsia="en-US"/>
              </w:rPr>
            </w:pPr>
            <w:r>
              <w:rPr>
                <w:color w:val="auto"/>
                <w:spacing w:val="6"/>
                <w:highlight w:val="none"/>
                <w:lang w:eastAsia="en-US"/>
              </w:rPr>
              <w:t>HJ571人造板及其制品</w:t>
            </w:r>
          </w:p>
        </w:tc>
      </w:tr>
      <w:tr w14:paraId="710E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393C4D5">
            <w:pPr>
              <w:autoSpaceDE/>
              <w:autoSpaceDN/>
              <w:ind w:left="128" w:right="108" w:hanging="26"/>
              <w:rPr>
                <w:color w:val="auto"/>
                <w:spacing w:val="6"/>
                <w:highlight w:val="none"/>
                <w:lang w:eastAsia="en-US"/>
              </w:rPr>
            </w:pPr>
          </w:p>
        </w:tc>
        <w:tc>
          <w:tcPr>
            <w:tcW w:w="1288" w:type="dxa"/>
            <w:vAlign w:val="center"/>
          </w:tcPr>
          <w:p w14:paraId="46F2FB04">
            <w:pPr>
              <w:autoSpaceDE/>
              <w:autoSpaceDN/>
              <w:ind w:left="128" w:right="108" w:hanging="26"/>
              <w:rPr>
                <w:color w:val="auto"/>
                <w:spacing w:val="6"/>
                <w:highlight w:val="none"/>
                <w:lang w:eastAsia="en-US"/>
              </w:rPr>
            </w:pPr>
          </w:p>
        </w:tc>
        <w:tc>
          <w:tcPr>
            <w:tcW w:w="2347" w:type="dxa"/>
            <w:vAlign w:val="center"/>
          </w:tcPr>
          <w:p w14:paraId="7294A7E9">
            <w:pPr>
              <w:autoSpaceDE/>
              <w:autoSpaceDN/>
              <w:ind w:left="128" w:right="108" w:hanging="26"/>
              <w:rPr>
                <w:color w:val="auto"/>
                <w:spacing w:val="6"/>
                <w:highlight w:val="none"/>
                <w:lang w:eastAsia="en-US"/>
              </w:rPr>
            </w:pPr>
            <w:r>
              <w:rPr>
                <w:color w:val="auto"/>
                <w:spacing w:val="6"/>
                <w:highlight w:val="none"/>
                <w:lang w:eastAsia="en-US"/>
              </w:rPr>
              <w:t>A10020302纤维板</w:t>
            </w:r>
          </w:p>
        </w:tc>
        <w:tc>
          <w:tcPr>
            <w:tcW w:w="1973" w:type="dxa"/>
            <w:vAlign w:val="center"/>
          </w:tcPr>
          <w:p w14:paraId="4BFA7F38">
            <w:pPr>
              <w:autoSpaceDE/>
              <w:autoSpaceDN/>
              <w:ind w:left="128" w:right="108" w:hanging="26"/>
              <w:rPr>
                <w:color w:val="auto"/>
                <w:spacing w:val="6"/>
                <w:highlight w:val="none"/>
                <w:lang w:eastAsia="en-US"/>
              </w:rPr>
            </w:pPr>
          </w:p>
        </w:tc>
        <w:tc>
          <w:tcPr>
            <w:tcW w:w="3111" w:type="dxa"/>
            <w:vAlign w:val="center"/>
          </w:tcPr>
          <w:p w14:paraId="63EF5EA2">
            <w:pPr>
              <w:autoSpaceDE/>
              <w:autoSpaceDN/>
              <w:ind w:left="128" w:right="108" w:hanging="26"/>
              <w:rPr>
                <w:color w:val="auto"/>
                <w:spacing w:val="6"/>
                <w:highlight w:val="none"/>
                <w:lang w:eastAsia="en-US"/>
              </w:rPr>
            </w:pPr>
            <w:r>
              <w:rPr>
                <w:color w:val="auto"/>
                <w:spacing w:val="6"/>
                <w:highlight w:val="none"/>
                <w:lang w:eastAsia="en-US"/>
              </w:rPr>
              <w:t>HJ571人造板及其制品</w:t>
            </w:r>
          </w:p>
        </w:tc>
      </w:tr>
      <w:tr w14:paraId="189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F3E7D7E">
            <w:pPr>
              <w:autoSpaceDE/>
              <w:autoSpaceDN/>
              <w:ind w:left="128" w:right="108" w:hanging="26"/>
              <w:rPr>
                <w:color w:val="auto"/>
                <w:spacing w:val="6"/>
                <w:highlight w:val="none"/>
                <w:lang w:eastAsia="en-US"/>
              </w:rPr>
            </w:pPr>
          </w:p>
        </w:tc>
        <w:tc>
          <w:tcPr>
            <w:tcW w:w="1288" w:type="dxa"/>
            <w:vAlign w:val="center"/>
          </w:tcPr>
          <w:p w14:paraId="2B6132B3">
            <w:pPr>
              <w:autoSpaceDE/>
              <w:autoSpaceDN/>
              <w:ind w:left="128" w:right="108" w:hanging="26"/>
              <w:rPr>
                <w:color w:val="auto"/>
                <w:spacing w:val="6"/>
                <w:highlight w:val="none"/>
                <w:lang w:eastAsia="en-US"/>
              </w:rPr>
            </w:pPr>
          </w:p>
        </w:tc>
        <w:tc>
          <w:tcPr>
            <w:tcW w:w="2347" w:type="dxa"/>
            <w:vAlign w:val="center"/>
          </w:tcPr>
          <w:p w14:paraId="4AE2D465">
            <w:pPr>
              <w:autoSpaceDE/>
              <w:autoSpaceDN/>
              <w:ind w:left="128" w:right="108" w:hanging="26"/>
              <w:rPr>
                <w:color w:val="auto"/>
                <w:spacing w:val="6"/>
                <w:highlight w:val="none"/>
                <w:lang w:eastAsia="en-US"/>
              </w:rPr>
            </w:pPr>
            <w:r>
              <w:rPr>
                <w:color w:val="auto"/>
                <w:spacing w:val="6"/>
                <w:highlight w:val="none"/>
                <w:lang w:eastAsia="en-US"/>
              </w:rPr>
              <w:t>A10020303刨花板</w:t>
            </w:r>
          </w:p>
        </w:tc>
        <w:tc>
          <w:tcPr>
            <w:tcW w:w="1973" w:type="dxa"/>
            <w:vAlign w:val="center"/>
          </w:tcPr>
          <w:p w14:paraId="7AFAF896">
            <w:pPr>
              <w:autoSpaceDE/>
              <w:autoSpaceDN/>
              <w:ind w:left="128" w:right="108" w:hanging="26"/>
              <w:rPr>
                <w:color w:val="auto"/>
                <w:spacing w:val="6"/>
                <w:highlight w:val="none"/>
                <w:lang w:eastAsia="en-US"/>
              </w:rPr>
            </w:pPr>
          </w:p>
        </w:tc>
        <w:tc>
          <w:tcPr>
            <w:tcW w:w="3111" w:type="dxa"/>
            <w:vAlign w:val="center"/>
          </w:tcPr>
          <w:p w14:paraId="091F80CA">
            <w:pPr>
              <w:autoSpaceDE/>
              <w:autoSpaceDN/>
              <w:ind w:left="128" w:right="108" w:hanging="26"/>
              <w:rPr>
                <w:color w:val="auto"/>
                <w:spacing w:val="6"/>
                <w:highlight w:val="none"/>
                <w:lang w:eastAsia="en-US"/>
              </w:rPr>
            </w:pPr>
            <w:r>
              <w:rPr>
                <w:color w:val="auto"/>
                <w:spacing w:val="6"/>
                <w:highlight w:val="none"/>
                <w:lang w:eastAsia="en-US"/>
              </w:rPr>
              <w:t>HJ571人造板及其制品</w:t>
            </w:r>
          </w:p>
        </w:tc>
      </w:tr>
      <w:tr w14:paraId="1F2C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7FD48C3">
            <w:pPr>
              <w:autoSpaceDE/>
              <w:autoSpaceDN/>
              <w:ind w:left="128" w:right="108" w:hanging="26"/>
              <w:rPr>
                <w:color w:val="auto"/>
                <w:spacing w:val="6"/>
                <w:highlight w:val="none"/>
                <w:lang w:eastAsia="en-US"/>
              </w:rPr>
            </w:pPr>
          </w:p>
        </w:tc>
        <w:tc>
          <w:tcPr>
            <w:tcW w:w="1288" w:type="dxa"/>
            <w:vAlign w:val="center"/>
          </w:tcPr>
          <w:p w14:paraId="5ADD489D">
            <w:pPr>
              <w:autoSpaceDE/>
              <w:autoSpaceDN/>
              <w:ind w:left="128" w:right="108" w:hanging="26"/>
              <w:rPr>
                <w:color w:val="auto"/>
                <w:spacing w:val="6"/>
                <w:highlight w:val="none"/>
                <w:lang w:eastAsia="en-US"/>
              </w:rPr>
            </w:pPr>
          </w:p>
        </w:tc>
        <w:tc>
          <w:tcPr>
            <w:tcW w:w="2347" w:type="dxa"/>
            <w:vAlign w:val="center"/>
          </w:tcPr>
          <w:p w14:paraId="76379ED3">
            <w:pPr>
              <w:autoSpaceDE/>
              <w:autoSpaceDN/>
              <w:ind w:left="128" w:right="108" w:hanging="26"/>
              <w:rPr>
                <w:color w:val="auto"/>
                <w:spacing w:val="6"/>
                <w:highlight w:val="none"/>
                <w:lang w:eastAsia="en-US"/>
              </w:rPr>
            </w:pPr>
            <w:r>
              <w:rPr>
                <w:color w:val="auto"/>
                <w:spacing w:val="6"/>
                <w:highlight w:val="none"/>
                <w:lang w:eastAsia="en-US"/>
              </w:rPr>
              <w:t>A10020304细木工板</w:t>
            </w:r>
          </w:p>
        </w:tc>
        <w:tc>
          <w:tcPr>
            <w:tcW w:w="1973" w:type="dxa"/>
            <w:vAlign w:val="center"/>
          </w:tcPr>
          <w:p w14:paraId="4ED50527">
            <w:pPr>
              <w:autoSpaceDE/>
              <w:autoSpaceDN/>
              <w:ind w:left="128" w:right="108" w:hanging="26"/>
              <w:rPr>
                <w:color w:val="auto"/>
                <w:spacing w:val="6"/>
                <w:highlight w:val="none"/>
                <w:lang w:eastAsia="en-US"/>
              </w:rPr>
            </w:pPr>
          </w:p>
        </w:tc>
        <w:tc>
          <w:tcPr>
            <w:tcW w:w="3111" w:type="dxa"/>
            <w:vAlign w:val="center"/>
          </w:tcPr>
          <w:p w14:paraId="5D3396C9">
            <w:pPr>
              <w:autoSpaceDE/>
              <w:autoSpaceDN/>
              <w:ind w:left="128" w:right="108" w:hanging="26"/>
              <w:rPr>
                <w:color w:val="auto"/>
                <w:spacing w:val="6"/>
                <w:highlight w:val="none"/>
                <w:lang w:eastAsia="en-US"/>
              </w:rPr>
            </w:pPr>
            <w:r>
              <w:rPr>
                <w:color w:val="auto"/>
                <w:spacing w:val="6"/>
                <w:highlight w:val="none"/>
                <w:lang w:eastAsia="en-US"/>
              </w:rPr>
              <w:t>HJ571人造板及其制品</w:t>
            </w:r>
          </w:p>
        </w:tc>
      </w:tr>
      <w:tr w14:paraId="1FC1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0C1A1695">
            <w:pPr>
              <w:autoSpaceDE/>
              <w:autoSpaceDN/>
              <w:ind w:left="128" w:right="108" w:hanging="26"/>
              <w:rPr>
                <w:color w:val="auto"/>
                <w:spacing w:val="6"/>
                <w:highlight w:val="none"/>
                <w:lang w:eastAsia="en-US"/>
              </w:rPr>
            </w:pPr>
          </w:p>
        </w:tc>
        <w:tc>
          <w:tcPr>
            <w:tcW w:w="1288" w:type="dxa"/>
            <w:vAlign w:val="center"/>
          </w:tcPr>
          <w:p w14:paraId="5FE1102B">
            <w:pPr>
              <w:autoSpaceDE/>
              <w:autoSpaceDN/>
              <w:ind w:left="128" w:right="108" w:hanging="26"/>
              <w:rPr>
                <w:color w:val="auto"/>
                <w:spacing w:val="6"/>
                <w:highlight w:val="none"/>
                <w:lang w:eastAsia="en-US"/>
              </w:rPr>
            </w:pPr>
          </w:p>
        </w:tc>
        <w:tc>
          <w:tcPr>
            <w:tcW w:w="2347" w:type="dxa"/>
            <w:vAlign w:val="center"/>
          </w:tcPr>
          <w:p w14:paraId="58362ABF">
            <w:pPr>
              <w:autoSpaceDE/>
              <w:autoSpaceDN/>
              <w:ind w:left="128" w:right="108" w:hanging="26"/>
              <w:rPr>
                <w:color w:val="auto"/>
                <w:spacing w:val="6"/>
                <w:highlight w:val="none"/>
                <w:lang w:eastAsia="en-US"/>
              </w:rPr>
            </w:pPr>
            <w:r>
              <w:rPr>
                <w:color w:val="auto"/>
                <w:spacing w:val="6"/>
                <w:highlight w:val="none"/>
                <w:lang w:eastAsia="en-US"/>
              </w:rPr>
              <w:t>A10020399其他人造板</w:t>
            </w:r>
          </w:p>
        </w:tc>
        <w:tc>
          <w:tcPr>
            <w:tcW w:w="1973" w:type="dxa"/>
            <w:vAlign w:val="center"/>
          </w:tcPr>
          <w:p w14:paraId="3112B528">
            <w:pPr>
              <w:autoSpaceDE/>
              <w:autoSpaceDN/>
              <w:ind w:left="128" w:right="108" w:hanging="26"/>
              <w:rPr>
                <w:color w:val="auto"/>
                <w:spacing w:val="6"/>
                <w:highlight w:val="none"/>
                <w:lang w:eastAsia="en-US"/>
              </w:rPr>
            </w:pPr>
          </w:p>
        </w:tc>
        <w:tc>
          <w:tcPr>
            <w:tcW w:w="3111" w:type="dxa"/>
            <w:vAlign w:val="center"/>
          </w:tcPr>
          <w:p w14:paraId="35BC9C38">
            <w:pPr>
              <w:autoSpaceDE/>
              <w:autoSpaceDN/>
              <w:ind w:left="128" w:right="108" w:hanging="26"/>
              <w:rPr>
                <w:color w:val="auto"/>
                <w:spacing w:val="6"/>
                <w:highlight w:val="none"/>
                <w:lang w:eastAsia="en-US"/>
              </w:rPr>
            </w:pPr>
            <w:r>
              <w:rPr>
                <w:color w:val="auto"/>
                <w:spacing w:val="6"/>
                <w:highlight w:val="none"/>
                <w:lang w:eastAsia="en-US"/>
              </w:rPr>
              <w:t>HJ571人造板及其制品</w:t>
            </w:r>
          </w:p>
        </w:tc>
      </w:tr>
      <w:tr w14:paraId="0729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6B78D34E">
            <w:pPr>
              <w:autoSpaceDE/>
              <w:autoSpaceDN/>
              <w:ind w:left="128" w:right="108" w:hanging="26"/>
              <w:rPr>
                <w:color w:val="auto"/>
                <w:spacing w:val="6"/>
                <w:highlight w:val="none"/>
                <w:lang w:eastAsia="en-US"/>
              </w:rPr>
            </w:pPr>
            <w:r>
              <w:rPr>
                <w:color w:val="auto"/>
                <w:spacing w:val="6"/>
                <w:highlight w:val="none"/>
                <w:lang w:eastAsia="en-US"/>
              </w:rPr>
              <w:t>33</w:t>
            </w:r>
          </w:p>
        </w:tc>
        <w:tc>
          <w:tcPr>
            <w:tcW w:w="1288" w:type="dxa"/>
            <w:vAlign w:val="center"/>
          </w:tcPr>
          <w:p w14:paraId="154F5A2A">
            <w:pPr>
              <w:autoSpaceDE/>
              <w:autoSpaceDN/>
              <w:ind w:left="128" w:right="108" w:hanging="26"/>
              <w:rPr>
                <w:color w:val="auto"/>
                <w:spacing w:val="6"/>
                <w:highlight w:val="none"/>
                <w:lang w:eastAsia="en-US"/>
              </w:rPr>
            </w:pPr>
            <w:r>
              <w:rPr>
                <w:color w:val="auto"/>
                <w:spacing w:val="6"/>
                <w:highlight w:val="none"/>
                <w:lang w:eastAsia="en-US"/>
              </w:rPr>
              <w:t>A100204二次加工材，相关板材</w:t>
            </w:r>
          </w:p>
        </w:tc>
        <w:tc>
          <w:tcPr>
            <w:tcW w:w="2347" w:type="dxa"/>
            <w:vAlign w:val="center"/>
          </w:tcPr>
          <w:p w14:paraId="2042B66E">
            <w:pPr>
              <w:autoSpaceDE/>
              <w:autoSpaceDN/>
              <w:ind w:left="128" w:right="108" w:hanging="26"/>
              <w:rPr>
                <w:color w:val="auto"/>
                <w:spacing w:val="6"/>
                <w:highlight w:val="none"/>
                <w:lang w:eastAsia="en-US"/>
              </w:rPr>
            </w:pPr>
            <w:r>
              <w:rPr>
                <w:color w:val="auto"/>
                <w:spacing w:val="6"/>
                <w:highlight w:val="none"/>
                <w:lang w:eastAsia="en-US"/>
              </w:rPr>
              <w:t>A10020404人造板表面装饰板</w:t>
            </w:r>
          </w:p>
        </w:tc>
        <w:tc>
          <w:tcPr>
            <w:tcW w:w="1973" w:type="dxa"/>
            <w:vAlign w:val="center"/>
          </w:tcPr>
          <w:p w14:paraId="3A5D6424">
            <w:pPr>
              <w:autoSpaceDE/>
              <w:autoSpaceDN/>
              <w:ind w:left="128" w:right="108" w:hanging="26"/>
              <w:rPr>
                <w:color w:val="auto"/>
                <w:spacing w:val="6"/>
                <w:highlight w:val="none"/>
                <w:lang w:eastAsia="en-US"/>
              </w:rPr>
            </w:pPr>
          </w:p>
        </w:tc>
        <w:tc>
          <w:tcPr>
            <w:tcW w:w="3111" w:type="dxa"/>
            <w:vAlign w:val="center"/>
          </w:tcPr>
          <w:p w14:paraId="2BD78C2D">
            <w:pPr>
              <w:autoSpaceDE/>
              <w:autoSpaceDN/>
              <w:ind w:left="128" w:right="108" w:hanging="26"/>
              <w:rPr>
                <w:color w:val="auto"/>
                <w:spacing w:val="6"/>
                <w:highlight w:val="none"/>
                <w:lang w:eastAsia="en-US"/>
              </w:rPr>
            </w:pPr>
            <w:r>
              <w:rPr>
                <w:color w:val="auto"/>
                <w:spacing w:val="6"/>
                <w:highlight w:val="none"/>
                <w:lang w:eastAsia="en-US"/>
              </w:rPr>
              <w:t>HJ571人造板及其制品/HJ2540木塑制品</w:t>
            </w:r>
          </w:p>
        </w:tc>
      </w:tr>
      <w:tr w14:paraId="2DF2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9222C3A">
            <w:pPr>
              <w:autoSpaceDE/>
              <w:autoSpaceDN/>
              <w:ind w:left="128" w:right="108" w:hanging="26"/>
              <w:rPr>
                <w:color w:val="auto"/>
                <w:spacing w:val="6"/>
                <w:highlight w:val="none"/>
                <w:lang w:eastAsia="en-US"/>
              </w:rPr>
            </w:pPr>
          </w:p>
        </w:tc>
        <w:tc>
          <w:tcPr>
            <w:tcW w:w="1288" w:type="dxa"/>
            <w:vAlign w:val="center"/>
          </w:tcPr>
          <w:p w14:paraId="0F077FF2">
            <w:pPr>
              <w:autoSpaceDE/>
              <w:autoSpaceDN/>
              <w:ind w:left="128" w:right="108" w:hanging="26"/>
              <w:rPr>
                <w:color w:val="auto"/>
                <w:spacing w:val="6"/>
                <w:highlight w:val="none"/>
                <w:lang w:eastAsia="en-US"/>
              </w:rPr>
            </w:pPr>
          </w:p>
        </w:tc>
        <w:tc>
          <w:tcPr>
            <w:tcW w:w="2347" w:type="dxa"/>
            <w:vAlign w:val="center"/>
          </w:tcPr>
          <w:p w14:paraId="2DC41658">
            <w:pPr>
              <w:autoSpaceDE/>
              <w:autoSpaceDN/>
              <w:ind w:left="128" w:right="108" w:hanging="26"/>
              <w:rPr>
                <w:color w:val="auto"/>
                <w:spacing w:val="6"/>
                <w:highlight w:val="none"/>
                <w:lang w:eastAsia="en-US"/>
              </w:rPr>
            </w:pPr>
            <w:r>
              <w:rPr>
                <w:color w:val="auto"/>
                <w:spacing w:val="6"/>
                <w:highlight w:val="none"/>
                <w:lang w:eastAsia="en-US"/>
              </w:rPr>
              <w:t>A10020404人造板表面装饰板（地板）</w:t>
            </w:r>
          </w:p>
        </w:tc>
        <w:tc>
          <w:tcPr>
            <w:tcW w:w="1973" w:type="dxa"/>
            <w:vAlign w:val="center"/>
          </w:tcPr>
          <w:p w14:paraId="569A06FC">
            <w:pPr>
              <w:autoSpaceDE/>
              <w:autoSpaceDN/>
              <w:ind w:left="128" w:right="108" w:hanging="26"/>
              <w:rPr>
                <w:color w:val="auto"/>
                <w:spacing w:val="6"/>
                <w:highlight w:val="none"/>
                <w:lang w:eastAsia="en-US"/>
              </w:rPr>
            </w:pPr>
          </w:p>
        </w:tc>
        <w:tc>
          <w:tcPr>
            <w:tcW w:w="3111" w:type="dxa"/>
            <w:vAlign w:val="center"/>
          </w:tcPr>
          <w:p w14:paraId="6E0AC34B">
            <w:pPr>
              <w:autoSpaceDE/>
              <w:autoSpaceDN/>
              <w:ind w:left="128" w:right="108" w:hanging="26"/>
              <w:rPr>
                <w:color w:val="auto"/>
                <w:spacing w:val="6"/>
                <w:highlight w:val="none"/>
                <w:lang w:eastAsia="en-US"/>
              </w:rPr>
            </w:pPr>
            <w:r>
              <w:rPr>
                <w:color w:val="auto"/>
                <w:spacing w:val="6"/>
                <w:highlight w:val="none"/>
                <w:lang w:eastAsia="en-US"/>
              </w:rPr>
              <w:t>HJ571人造板及其制品/HJ2540木塑制品</w:t>
            </w:r>
          </w:p>
        </w:tc>
      </w:tr>
      <w:tr w14:paraId="2845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C9EA890">
            <w:pPr>
              <w:autoSpaceDE/>
              <w:autoSpaceDN/>
              <w:ind w:left="128" w:right="108" w:hanging="26"/>
              <w:rPr>
                <w:color w:val="auto"/>
                <w:spacing w:val="6"/>
                <w:highlight w:val="none"/>
                <w:lang w:eastAsia="en-US"/>
              </w:rPr>
            </w:pPr>
            <w:r>
              <w:rPr>
                <w:color w:val="auto"/>
                <w:spacing w:val="6"/>
                <w:highlight w:val="none"/>
                <w:lang w:eastAsia="en-US"/>
              </w:rPr>
              <w:t>34</w:t>
            </w:r>
          </w:p>
        </w:tc>
        <w:tc>
          <w:tcPr>
            <w:tcW w:w="1288" w:type="dxa"/>
            <w:vAlign w:val="center"/>
          </w:tcPr>
          <w:p w14:paraId="4DB57660">
            <w:pPr>
              <w:autoSpaceDE/>
              <w:autoSpaceDN/>
              <w:ind w:left="128" w:right="108" w:hanging="26"/>
              <w:rPr>
                <w:color w:val="auto"/>
                <w:spacing w:val="6"/>
                <w:highlight w:val="none"/>
                <w:lang w:eastAsia="en-US"/>
              </w:rPr>
            </w:pPr>
            <w:r>
              <w:rPr>
                <w:color w:val="auto"/>
                <w:spacing w:val="6"/>
                <w:highlight w:val="none"/>
                <w:lang w:eastAsia="en-US"/>
              </w:rPr>
              <w:t>A100301水泥熟料及水泥</w:t>
            </w:r>
          </w:p>
        </w:tc>
        <w:tc>
          <w:tcPr>
            <w:tcW w:w="2347" w:type="dxa"/>
            <w:vAlign w:val="center"/>
          </w:tcPr>
          <w:p w14:paraId="458B2774">
            <w:pPr>
              <w:autoSpaceDE/>
              <w:autoSpaceDN/>
              <w:ind w:left="128" w:right="108" w:hanging="26"/>
              <w:rPr>
                <w:color w:val="auto"/>
                <w:spacing w:val="6"/>
                <w:highlight w:val="none"/>
                <w:lang w:eastAsia="en-US"/>
              </w:rPr>
            </w:pPr>
            <w:r>
              <w:rPr>
                <w:color w:val="auto"/>
                <w:spacing w:val="6"/>
                <w:highlight w:val="none"/>
                <w:lang w:eastAsia="en-US"/>
              </w:rPr>
              <w:t>A10030102水泥</w:t>
            </w:r>
          </w:p>
        </w:tc>
        <w:tc>
          <w:tcPr>
            <w:tcW w:w="1973" w:type="dxa"/>
            <w:vAlign w:val="center"/>
          </w:tcPr>
          <w:p w14:paraId="06755A2C">
            <w:pPr>
              <w:autoSpaceDE/>
              <w:autoSpaceDN/>
              <w:ind w:left="128" w:right="108" w:hanging="26"/>
              <w:rPr>
                <w:color w:val="auto"/>
                <w:spacing w:val="6"/>
                <w:highlight w:val="none"/>
                <w:lang w:eastAsia="en-US"/>
              </w:rPr>
            </w:pPr>
          </w:p>
        </w:tc>
        <w:tc>
          <w:tcPr>
            <w:tcW w:w="3111" w:type="dxa"/>
            <w:vAlign w:val="center"/>
          </w:tcPr>
          <w:p w14:paraId="5F10F2F8">
            <w:pPr>
              <w:autoSpaceDE/>
              <w:autoSpaceDN/>
              <w:ind w:left="128" w:right="108" w:hanging="26"/>
              <w:rPr>
                <w:color w:val="auto"/>
                <w:spacing w:val="6"/>
                <w:highlight w:val="none"/>
                <w:lang w:eastAsia="en-US"/>
              </w:rPr>
            </w:pPr>
            <w:r>
              <w:rPr>
                <w:color w:val="auto"/>
                <w:spacing w:val="6"/>
                <w:highlight w:val="none"/>
                <w:lang w:eastAsia="en-US"/>
              </w:rPr>
              <w:t>HJ2519水泥</w:t>
            </w:r>
          </w:p>
        </w:tc>
      </w:tr>
      <w:tr w14:paraId="78FF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FD3C3D5">
            <w:pPr>
              <w:autoSpaceDE/>
              <w:autoSpaceDN/>
              <w:ind w:left="128" w:right="108" w:hanging="26"/>
              <w:rPr>
                <w:color w:val="auto"/>
                <w:spacing w:val="6"/>
                <w:highlight w:val="none"/>
                <w:lang w:eastAsia="en-US"/>
              </w:rPr>
            </w:pPr>
            <w:r>
              <w:rPr>
                <w:color w:val="auto"/>
                <w:spacing w:val="6"/>
                <w:highlight w:val="none"/>
                <w:lang w:eastAsia="en-US"/>
              </w:rPr>
              <w:t>35</w:t>
            </w:r>
          </w:p>
        </w:tc>
        <w:tc>
          <w:tcPr>
            <w:tcW w:w="1288" w:type="dxa"/>
            <w:vAlign w:val="center"/>
          </w:tcPr>
          <w:p w14:paraId="1A0C8285">
            <w:pPr>
              <w:autoSpaceDE/>
              <w:autoSpaceDN/>
              <w:ind w:left="128" w:right="108" w:hanging="26"/>
              <w:rPr>
                <w:color w:val="auto"/>
                <w:spacing w:val="6"/>
                <w:highlight w:val="none"/>
                <w:lang w:eastAsia="en-US"/>
              </w:rPr>
            </w:pPr>
            <w:r>
              <w:rPr>
                <w:color w:val="auto"/>
                <w:spacing w:val="6"/>
                <w:highlight w:val="none"/>
                <w:lang w:eastAsia="en-US"/>
              </w:rPr>
              <w:t>A100303水泥混凝土制品</w:t>
            </w:r>
          </w:p>
        </w:tc>
        <w:tc>
          <w:tcPr>
            <w:tcW w:w="2347" w:type="dxa"/>
            <w:vAlign w:val="center"/>
          </w:tcPr>
          <w:p w14:paraId="6CF7EE5F">
            <w:pPr>
              <w:autoSpaceDE/>
              <w:autoSpaceDN/>
              <w:ind w:left="128" w:right="108" w:hanging="26"/>
              <w:rPr>
                <w:color w:val="auto"/>
                <w:spacing w:val="6"/>
                <w:highlight w:val="none"/>
                <w:lang w:eastAsia="en-US"/>
              </w:rPr>
            </w:pPr>
            <w:r>
              <w:rPr>
                <w:color w:val="auto"/>
                <w:spacing w:val="6"/>
                <w:highlight w:val="none"/>
                <w:lang w:eastAsia="en-US"/>
              </w:rPr>
              <w:t>A10030301商品混凝土</w:t>
            </w:r>
          </w:p>
        </w:tc>
        <w:tc>
          <w:tcPr>
            <w:tcW w:w="1973" w:type="dxa"/>
            <w:vAlign w:val="center"/>
          </w:tcPr>
          <w:p w14:paraId="7E80AC57">
            <w:pPr>
              <w:autoSpaceDE/>
              <w:autoSpaceDN/>
              <w:ind w:left="128" w:right="108" w:hanging="26"/>
              <w:rPr>
                <w:color w:val="auto"/>
                <w:spacing w:val="6"/>
                <w:highlight w:val="none"/>
                <w:lang w:eastAsia="en-US"/>
              </w:rPr>
            </w:pPr>
          </w:p>
        </w:tc>
        <w:tc>
          <w:tcPr>
            <w:tcW w:w="3111" w:type="dxa"/>
            <w:vAlign w:val="center"/>
          </w:tcPr>
          <w:p w14:paraId="2960934C">
            <w:pPr>
              <w:autoSpaceDE/>
              <w:autoSpaceDN/>
              <w:ind w:left="128" w:right="108" w:hanging="26"/>
              <w:rPr>
                <w:color w:val="auto"/>
                <w:spacing w:val="6"/>
                <w:highlight w:val="none"/>
                <w:lang w:eastAsia="en-US"/>
              </w:rPr>
            </w:pPr>
            <w:r>
              <w:rPr>
                <w:color w:val="auto"/>
                <w:spacing w:val="6"/>
                <w:highlight w:val="none"/>
                <w:lang w:eastAsia="en-US"/>
              </w:rPr>
              <w:t>HJ/T412预拌混凝土</w:t>
            </w:r>
          </w:p>
        </w:tc>
      </w:tr>
      <w:tr w14:paraId="6954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7F5DC396">
            <w:pPr>
              <w:autoSpaceDE/>
              <w:autoSpaceDN/>
              <w:ind w:left="128" w:right="108" w:hanging="26"/>
              <w:rPr>
                <w:color w:val="auto"/>
                <w:spacing w:val="6"/>
                <w:highlight w:val="none"/>
                <w:lang w:eastAsia="en-US"/>
              </w:rPr>
            </w:pPr>
            <w:r>
              <w:rPr>
                <w:color w:val="auto"/>
                <w:spacing w:val="6"/>
                <w:highlight w:val="none"/>
                <w:lang w:eastAsia="en-US"/>
              </w:rPr>
              <w:t>36</w:t>
            </w:r>
          </w:p>
        </w:tc>
        <w:tc>
          <w:tcPr>
            <w:tcW w:w="1288" w:type="dxa"/>
            <w:vAlign w:val="center"/>
          </w:tcPr>
          <w:p w14:paraId="4B255F2E">
            <w:pPr>
              <w:autoSpaceDE/>
              <w:autoSpaceDN/>
              <w:ind w:left="128" w:right="108" w:hanging="26"/>
              <w:rPr>
                <w:color w:val="auto"/>
                <w:spacing w:val="6"/>
                <w:highlight w:val="none"/>
                <w:lang w:eastAsia="en-US"/>
              </w:rPr>
            </w:pPr>
            <w:r>
              <w:rPr>
                <w:color w:val="auto"/>
                <w:spacing w:val="6"/>
                <w:highlight w:val="none"/>
                <w:lang w:eastAsia="en-US"/>
              </w:rPr>
              <w:t>A100304纤维增强水泥制品</w:t>
            </w:r>
          </w:p>
        </w:tc>
        <w:tc>
          <w:tcPr>
            <w:tcW w:w="2347" w:type="dxa"/>
            <w:vAlign w:val="center"/>
          </w:tcPr>
          <w:p w14:paraId="73C15421">
            <w:pPr>
              <w:autoSpaceDE/>
              <w:autoSpaceDN/>
              <w:ind w:left="128" w:right="108" w:hanging="26"/>
              <w:rPr>
                <w:color w:val="auto"/>
                <w:spacing w:val="6"/>
                <w:highlight w:val="none"/>
                <w:lang w:eastAsia="en-US"/>
              </w:rPr>
            </w:pPr>
            <w:r>
              <w:rPr>
                <w:color w:val="auto"/>
                <w:spacing w:val="6"/>
                <w:highlight w:val="none"/>
                <w:lang w:eastAsia="en-US"/>
              </w:rPr>
              <w:t>A10030402纤维增强硅酸钙板</w:t>
            </w:r>
          </w:p>
        </w:tc>
        <w:tc>
          <w:tcPr>
            <w:tcW w:w="1973" w:type="dxa"/>
            <w:vAlign w:val="center"/>
          </w:tcPr>
          <w:p w14:paraId="5AC56FD2">
            <w:pPr>
              <w:autoSpaceDE/>
              <w:autoSpaceDN/>
              <w:ind w:left="128" w:right="108" w:hanging="26"/>
              <w:rPr>
                <w:color w:val="auto"/>
                <w:spacing w:val="6"/>
                <w:highlight w:val="none"/>
                <w:lang w:eastAsia="en-US"/>
              </w:rPr>
            </w:pPr>
          </w:p>
        </w:tc>
        <w:tc>
          <w:tcPr>
            <w:tcW w:w="3111" w:type="dxa"/>
            <w:vAlign w:val="center"/>
          </w:tcPr>
          <w:p w14:paraId="635FB29D">
            <w:pPr>
              <w:autoSpaceDE/>
              <w:autoSpaceDN/>
              <w:ind w:left="128" w:right="108" w:hanging="26"/>
              <w:rPr>
                <w:color w:val="auto"/>
                <w:spacing w:val="6"/>
                <w:highlight w:val="none"/>
                <w:lang w:eastAsia="en-US"/>
              </w:rPr>
            </w:pPr>
            <w:r>
              <w:rPr>
                <w:color w:val="auto"/>
                <w:spacing w:val="6"/>
                <w:highlight w:val="none"/>
                <w:lang w:eastAsia="en-US"/>
              </w:rPr>
              <w:t>HJ/T223轻质墙体板材</w:t>
            </w:r>
          </w:p>
        </w:tc>
      </w:tr>
      <w:tr w14:paraId="1389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AF8051A">
            <w:pPr>
              <w:autoSpaceDE/>
              <w:autoSpaceDN/>
              <w:ind w:left="128" w:right="108" w:hanging="26"/>
              <w:rPr>
                <w:color w:val="auto"/>
                <w:spacing w:val="6"/>
                <w:highlight w:val="none"/>
                <w:lang w:eastAsia="en-US"/>
              </w:rPr>
            </w:pPr>
          </w:p>
        </w:tc>
        <w:tc>
          <w:tcPr>
            <w:tcW w:w="1288" w:type="dxa"/>
            <w:vAlign w:val="center"/>
          </w:tcPr>
          <w:p w14:paraId="77E8A1BD">
            <w:pPr>
              <w:autoSpaceDE/>
              <w:autoSpaceDN/>
              <w:ind w:left="128" w:right="108" w:hanging="26"/>
              <w:rPr>
                <w:color w:val="auto"/>
                <w:spacing w:val="6"/>
                <w:highlight w:val="none"/>
                <w:lang w:eastAsia="en-US"/>
              </w:rPr>
            </w:pPr>
          </w:p>
        </w:tc>
        <w:tc>
          <w:tcPr>
            <w:tcW w:w="2347" w:type="dxa"/>
            <w:vAlign w:val="center"/>
          </w:tcPr>
          <w:p w14:paraId="3291D40F">
            <w:pPr>
              <w:autoSpaceDE/>
              <w:autoSpaceDN/>
              <w:ind w:left="128" w:right="108" w:hanging="26"/>
              <w:rPr>
                <w:color w:val="auto"/>
                <w:spacing w:val="6"/>
                <w:highlight w:val="none"/>
                <w:lang w:eastAsia="en-US"/>
              </w:rPr>
            </w:pPr>
            <w:r>
              <w:rPr>
                <w:color w:val="auto"/>
                <w:spacing w:val="6"/>
                <w:highlight w:val="none"/>
                <w:lang w:eastAsia="en-US"/>
              </w:rPr>
              <w:t>A10030403无石棉纤维水泥制品</w:t>
            </w:r>
          </w:p>
        </w:tc>
        <w:tc>
          <w:tcPr>
            <w:tcW w:w="1973" w:type="dxa"/>
            <w:vAlign w:val="center"/>
          </w:tcPr>
          <w:p w14:paraId="1F811BCB">
            <w:pPr>
              <w:autoSpaceDE/>
              <w:autoSpaceDN/>
              <w:ind w:left="128" w:right="108" w:hanging="26"/>
              <w:rPr>
                <w:color w:val="auto"/>
                <w:spacing w:val="6"/>
                <w:highlight w:val="none"/>
                <w:lang w:eastAsia="en-US"/>
              </w:rPr>
            </w:pPr>
          </w:p>
        </w:tc>
        <w:tc>
          <w:tcPr>
            <w:tcW w:w="3111" w:type="dxa"/>
            <w:vAlign w:val="center"/>
          </w:tcPr>
          <w:p w14:paraId="3713F424">
            <w:pPr>
              <w:autoSpaceDE/>
              <w:autoSpaceDN/>
              <w:ind w:left="128" w:right="108" w:hanging="26"/>
              <w:rPr>
                <w:color w:val="auto"/>
                <w:spacing w:val="6"/>
                <w:highlight w:val="none"/>
                <w:lang w:eastAsia="en-US"/>
              </w:rPr>
            </w:pPr>
            <w:r>
              <w:rPr>
                <w:color w:val="auto"/>
                <w:spacing w:val="6"/>
                <w:highlight w:val="none"/>
                <w:lang w:eastAsia="en-US"/>
              </w:rPr>
              <w:t>HJ/T223轻质墙体板材</w:t>
            </w:r>
          </w:p>
        </w:tc>
      </w:tr>
      <w:tr w14:paraId="6C6C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C9C59FE">
            <w:pPr>
              <w:autoSpaceDE/>
              <w:autoSpaceDN/>
              <w:ind w:left="128" w:right="108" w:hanging="26"/>
              <w:rPr>
                <w:color w:val="auto"/>
                <w:spacing w:val="6"/>
                <w:highlight w:val="none"/>
                <w:lang w:eastAsia="en-US"/>
              </w:rPr>
            </w:pPr>
            <w:r>
              <w:rPr>
                <w:color w:val="auto"/>
                <w:spacing w:val="6"/>
                <w:highlight w:val="none"/>
                <w:lang w:eastAsia="en-US"/>
              </w:rPr>
              <w:t>37</w:t>
            </w:r>
          </w:p>
        </w:tc>
        <w:tc>
          <w:tcPr>
            <w:tcW w:w="1288" w:type="dxa"/>
            <w:vAlign w:val="center"/>
          </w:tcPr>
          <w:p w14:paraId="05352ABC">
            <w:pPr>
              <w:autoSpaceDE/>
              <w:autoSpaceDN/>
              <w:ind w:left="128" w:right="108" w:hanging="26"/>
              <w:rPr>
                <w:color w:val="auto"/>
                <w:spacing w:val="6"/>
                <w:highlight w:val="none"/>
                <w:lang w:eastAsia="en-US"/>
              </w:rPr>
            </w:pPr>
            <w:r>
              <w:rPr>
                <w:color w:val="auto"/>
                <w:spacing w:val="6"/>
                <w:highlight w:val="none"/>
                <w:lang w:eastAsia="en-US"/>
              </w:rPr>
              <w:t>A100305轻质建筑材料及制品</w:t>
            </w:r>
          </w:p>
        </w:tc>
        <w:tc>
          <w:tcPr>
            <w:tcW w:w="2347" w:type="dxa"/>
            <w:vAlign w:val="center"/>
          </w:tcPr>
          <w:p w14:paraId="63B53062">
            <w:pPr>
              <w:autoSpaceDE/>
              <w:autoSpaceDN/>
              <w:ind w:left="128" w:right="108" w:hanging="26"/>
              <w:rPr>
                <w:color w:val="auto"/>
                <w:spacing w:val="6"/>
                <w:highlight w:val="none"/>
                <w:lang w:eastAsia="en-US"/>
              </w:rPr>
            </w:pPr>
            <w:r>
              <w:rPr>
                <w:color w:val="auto"/>
                <w:spacing w:val="6"/>
                <w:highlight w:val="none"/>
                <w:lang w:eastAsia="en-US"/>
              </w:rPr>
              <w:t>A10030501石膏板</w:t>
            </w:r>
          </w:p>
        </w:tc>
        <w:tc>
          <w:tcPr>
            <w:tcW w:w="1973" w:type="dxa"/>
            <w:vAlign w:val="center"/>
          </w:tcPr>
          <w:p w14:paraId="390E0162">
            <w:pPr>
              <w:autoSpaceDE/>
              <w:autoSpaceDN/>
              <w:ind w:left="128" w:right="108" w:hanging="26"/>
              <w:rPr>
                <w:color w:val="auto"/>
                <w:spacing w:val="6"/>
                <w:highlight w:val="none"/>
                <w:lang w:eastAsia="en-US"/>
              </w:rPr>
            </w:pPr>
          </w:p>
        </w:tc>
        <w:tc>
          <w:tcPr>
            <w:tcW w:w="3111" w:type="dxa"/>
            <w:vAlign w:val="center"/>
          </w:tcPr>
          <w:p w14:paraId="6957E803">
            <w:pPr>
              <w:autoSpaceDE/>
              <w:autoSpaceDN/>
              <w:ind w:left="128" w:right="108" w:hanging="26"/>
              <w:rPr>
                <w:color w:val="auto"/>
                <w:spacing w:val="6"/>
                <w:highlight w:val="none"/>
                <w:lang w:eastAsia="en-US"/>
              </w:rPr>
            </w:pPr>
            <w:r>
              <w:rPr>
                <w:color w:val="auto"/>
                <w:spacing w:val="6"/>
                <w:highlight w:val="none"/>
                <w:lang w:eastAsia="en-US"/>
              </w:rPr>
              <w:t>HJ/T223轻质墙体板材</w:t>
            </w:r>
          </w:p>
        </w:tc>
      </w:tr>
      <w:tr w14:paraId="254D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00F984D">
            <w:pPr>
              <w:autoSpaceDE/>
              <w:autoSpaceDN/>
              <w:ind w:left="128" w:right="108" w:hanging="26"/>
              <w:rPr>
                <w:color w:val="auto"/>
                <w:spacing w:val="6"/>
                <w:highlight w:val="none"/>
                <w:lang w:eastAsia="en-US"/>
              </w:rPr>
            </w:pPr>
          </w:p>
        </w:tc>
        <w:tc>
          <w:tcPr>
            <w:tcW w:w="1288" w:type="dxa"/>
            <w:vAlign w:val="center"/>
          </w:tcPr>
          <w:p w14:paraId="11529838">
            <w:pPr>
              <w:autoSpaceDE/>
              <w:autoSpaceDN/>
              <w:ind w:left="128" w:right="108" w:hanging="26"/>
              <w:rPr>
                <w:color w:val="auto"/>
                <w:spacing w:val="6"/>
                <w:highlight w:val="none"/>
                <w:lang w:eastAsia="en-US"/>
              </w:rPr>
            </w:pPr>
          </w:p>
        </w:tc>
        <w:tc>
          <w:tcPr>
            <w:tcW w:w="2347" w:type="dxa"/>
            <w:vAlign w:val="center"/>
          </w:tcPr>
          <w:p w14:paraId="28A65272">
            <w:pPr>
              <w:autoSpaceDE/>
              <w:autoSpaceDN/>
              <w:ind w:left="128" w:right="108" w:hanging="26"/>
              <w:rPr>
                <w:color w:val="auto"/>
                <w:spacing w:val="6"/>
                <w:highlight w:val="none"/>
                <w:lang w:eastAsia="en-US"/>
              </w:rPr>
            </w:pPr>
            <w:r>
              <w:rPr>
                <w:color w:val="auto"/>
                <w:spacing w:val="6"/>
                <w:highlight w:val="none"/>
                <w:lang w:eastAsia="en-US"/>
              </w:rPr>
              <w:t>A10030503轻质隔墙条板</w:t>
            </w:r>
          </w:p>
        </w:tc>
        <w:tc>
          <w:tcPr>
            <w:tcW w:w="1973" w:type="dxa"/>
            <w:vAlign w:val="center"/>
          </w:tcPr>
          <w:p w14:paraId="0FB59870">
            <w:pPr>
              <w:autoSpaceDE/>
              <w:autoSpaceDN/>
              <w:ind w:left="128" w:right="108" w:hanging="26"/>
              <w:rPr>
                <w:color w:val="auto"/>
                <w:spacing w:val="6"/>
                <w:highlight w:val="none"/>
                <w:lang w:eastAsia="en-US"/>
              </w:rPr>
            </w:pPr>
          </w:p>
        </w:tc>
        <w:tc>
          <w:tcPr>
            <w:tcW w:w="3111" w:type="dxa"/>
            <w:vAlign w:val="center"/>
          </w:tcPr>
          <w:p w14:paraId="44A5BCEE">
            <w:pPr>
              <w:autoSpaceDE/>
              <w:autoSpaceDN/>
              <w:ind w:left="128" w:right="108" w:hanging="26"/>
              <w:rPr>
                <w:color w:val="auto"/>
                <w:spacing w:val="6"/>
                <w:highlight w:val="none"/>
                <w:lang w:eastAsia="en-US"/>
              </w:rPr>
            </w:pPr>
            <w:r>
              <w:rPr>
                <w:color w:val="auto"/>
                <w:spacing w:val="6"/>
                <w:highlight w:val="none"/>
                <w:lang w:eastAsia="en-US"/>
              </w:rPr>
              <w:t>HJ/T223轻质墙体板材</w:t>
            </w:r>
          </w:p>
        </w:tc>
      </w:tr>
      <w:tr w14:paraId="3B4A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576690F">
            <w:pPr>
              <w:autoSpaceDE/>
              <w:autoSpaceDN/>
              <w:ind w:left="128" w:right="108" w:hanging="26"/>
              <w:rPr>
                <w:color w:val="auto"/>
                <w:spacing w:val="6"/>
                <w:highlight w:val="none"/>
                <w:lang w:eastAsia="en-US"/>
              </w:rPr>
            </w:pPr>
            <w:r>
              <w:rPr>
                <w:color w:val="auto"/>
                <w:spacing w:val="6"/>
                <w:highlight w:val="none"/>
                <w:lang w:eastAsia="en-US"/>
              </w:rPr>
              <w:t>38</w:t>
            </w:r>
          </w:p>
        </w:tc>
        <w:tc>
          <w:tcPr>
            <w:tcW w:w="1288" w:type="dxa"/>
            <w:vAlign w:val="center"/>
          </w:tcPr>
          <w:p w14:paraId="1AA93826">
            <w:pPr>
              <w:autoSpaceDE/>
              <w:autoSpaceDN/>
              <w:ind w:left="128" w:right="108" w:hanging="26"/>
              <w:rPr>
                <w:color w:val="auto"/>
                <w:spacing w:val="6"/>
                <w:highlight w:val="none"/>
                <w:lang w:eastAsia="en-US"/>
              </w:rPr>
            </w:pPr>
            <w:r>
              <w:rPr>
                <w:color w:val="auto"/>
                <w:spacing w:val="6"/>
                <w:highlight w:val="none"/>
                <w:lang w:eastAsia="en-US"/>
              </w:rPr>
              <w:t>A100307建筑陶瓷制品</w:t>
            </w:r>
          </w:p>
        </w:tc>
        <w:tc>
          <w:tcPr>
            <w:tcW w:w="2347" w:type="dxa"/>
            <w:vAlign w:val="center"/>
          </w:tcPr>
          <w:p w14:paraId="68DBB928">
            <w:pPr>
              <w:autoSpaceDE/>
              <w:autoSpaceDN/>
              <w:ind w:left="128" w:right="108" w:hanging="26"/>
              <w:rPr>
                <w:color w:val="auto"/>
                <w:spacing w:val="6"/>
                <w:highlight w:val="none"/>
                <w:lang w:eastAsia="en-US"/>
              </w:rPr>
            </w:pPr>
            <w:r>
              <w:rPr>
                <w:color w:val="auto"/>
                <w:spacing w:val="6"/>
                <w:highlight w:val="none"/>
                <w:lang w:eastAsia="en-US"/>
              </w:rPr>
              <w:t>A10030701瓷质砖</w:t>
            </w:r>
          </w:p>
        </w:tc>
        <w:tc>
          <w:tcPr>
            <w:tcW w:w="1973" w:type="dxa"/>
            <w:vAlign w:val="center"/>
          </w:tcPr>
          <w:p w14:paraId="505B2BF1">
            <w:pPr>
              <w:autoSpaceDE/>
              <w:autoSpaceDN/>
              <w:ind w:left="128" w:right="108" w:hanging="26"/>
              <w:rPr>
                <w:color w:val="auto"/>
                <w:spacing w:val="6"/>
                <w:highlight w:val="none"/>
                <w:lang w:eastAsia="en-US"/>
              </w:rPr>
            </w:pPr>
          </w:p>
        </w:tc>
        <w:tc>
          <w:tcPr>
            <w:tcW w:w="3111" w:type="dxa"/>
            <w:vAlign w:val="center"/>
          </w:tcPr>
          <w:p w14:paraId="54B1926B">
            <w:pPr>
              <w:autoSpaceDE/>
              <w:autoSpaceDN/>
              <w:ind w:left="128" w:right="108" w:hanging="26"/>
              <w:rPr>
                <w:color w:val="auto"/>
                <w:spacing w:val="6"/>
                <w:highlight w:val="none"/>
                <w:lang w:eastAsia="en-US"/>
              </w:rPr>
            </w:pPr>
            <w:r>
              <w:rPr>
                <w:color w:val="auto"/>
                <w:spacing w:val="6"/>
                <w:highlight w:val="none"/>
                <w:lang w:eastAsia="en-US"/>
              </w:rPr>
              <w:t>HJ/T297陶瓷砖</w:t>
            </w:r>
          </w:p>
        </w:tc>
      </w:tr>
      <w:tr w14:paraId="45AB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553892F">
            <w:pPr>
              <w:autoSpaceDE/>
              <w:autoSpaceDN/>
              <w:ind w:left="128" w:right="108" w:hanging="26"/>
              <w:rPr>
                <w:color w:val="auto"/>
                <w:spacing w:val="6"/>
                <w:highlight w:val="none"/>
                <w:lang w:eastAsia="en-US"/>
              </w:rPr>
            </w:pPr>
          </w:p>
        </w:tc>
        <w:tc>
          <w:tcPr>
            <w:tcW w:w="1288" w:type="dxa"/>
            <w:vAlign w:val="center"/>
          </w:tcPr>
          <w:p w14:paraId="30C2B0CF">
            <w:pPr>
              <w:autoSpaceDE/>
              <w:autoSpaceDN/>
              <w:ind w:left="128" w:right="108" w:hanging="26"/>
              <w:rPr>
                <w:color w:val="auto"/>
                <w:spacing w:val="6"/>
                <w:highlight w:val="none"/>
                <w:lang w:eastAsia="en-US"/>
              </w:rPr>
            </w:pPr>
          </w:p>
        </w:tc>
        <w:tc>
          <w:tcPr>
            <w:tcW w:w="2347" w:type="dxa"/>
            <w:vAlign w:val="center"/>
          </w:tcPr>
          <w:p w14:paraId="3805BBC8">
            <w:pPr>
              <w:autoSpaceDE/>
              <w:autoSpaceDN/>
              <w:ind w:left="128" w:right="108" w:hanging="26"/>
              <w:rPr>
                <w:color w:val="auto"/>
                <w:spacing w:val="6"/>
                <w:highlight w:val="none"/>
                <w:lang w:eastAsia="en-US"/>
              </w:rPr>
            </w:pPr>
            <w:r>
              <w:rPr>
                <w:color w:val="auto"/>
                <w:spacing w:val="6"/>
                <w:highlight w:val="none"/>
                <w:lang w:eastAsia="en-US"/>
              </w:rPr>
              <w:t>A10030704炻质砖</w:t>
            </w:r>
          </w:p>
        </w:tc>
        <w:tc>
          <w:tcPr>
            <w:tcW w:w="1973" w:type="dxa"/>
            <w:vAlign w:val="center"/>
          </w:tcPr>
          <w:p w14:paraId="4F01C58A">
            <w:pPr>
              <w:autoSpaceDE/>
              <w:autoSpaceDN/>
              <w:ind w:left="128" w:right="108" w:hanging="26"/>
              <w:rPr>
                <w:color w:val="auto"/>
                <w:spacing w:val="6"/>
                <w:highlight w:val="none"/>
                <w:lang w:eastAsia="en-US"/>
              </w:rPr>
            </w:pPr>
          </w:p>
        </w:tc>
        <w:tc>
          <w:tcPr>
            <w:tcW w:w="3111" w:type="dxa"/>
            <w:vAlign w:val="center"/>
          </w:tcPr>
          <w:p w14:paraId="12042FD4">
            <w:pPr>
              <w:autoSpaceDE/>
              <w:autoSpaceDN/>
              <w:ind w:left="128" w:right="108" w:hanging="26"/>
              <w:rPr>
                <w:color w:val="auto"/>
                <w:spacing w:val="6"/>
                <w:highlight w:val="none"/>
                <w:lang w:eastAsia="en-US"/>
              </w:rPr>
            </w:pPr>
            <w:r>
              <w:rPr>
                <w:color w:val="auto"/>
                <w:spacing w:val="6"/>
                <w:highlight w:val="none"/>
                <w:lang w:eastAsia="en-US"/>
              </w:rPr>
              <w:t>HJ/T297陶瓷砖</w:t>
            </w:r>
          </w:p>
        </w:tc>
      </w:tr>
      <w:tr w14:paraId="6328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62272607">
            <w:pPr>
              <w:autoSpaceDE/>
              <w:autoSpaceDN/>
              <w:ind w:left="128" w:right="108" w:hanging="26"/>
              <w:rPr>
                <w:color w:val="auto"/>
                <w:spacing w:val="6"/>
                <w:highlight w:val="none"/>
                <w:lang w:eastAsia="en-US"/>
              </w:rPr>
            </w:pPr>
          </w:p>
        </w:tc>
        <w:tc>
          <w:tcPr>
            <w:tcW w:w="1288" w:type="dxa"/>
            <w:vAlign w:val="center"/>
          </w:tcPr>
          <w:p w14:paraId="12EACE4F">
            <w:pPr>
              <w:autoSpaceDE/>
              <w:autoSpaceDN/>
              <w:ind w:left="128" w:right="108" w:hanging="26"/>
              <w:rPr>
                <w:color w:val="auto"/>
                <w:spacing w:val="6"/>
                <w:highlight w:val="none"/>
                <w:lang w:eastAsia="en-US"/>
              </w:rPr>
            </w:pPr>
          </w:p>
        </w:tc>
        <w:tc>
          <w:tcPr>
            <w:tcW w:w="2347" w:type="dxa"/>
            <w:vAlign w:val="center"/>
          </w:tcPr>
          <w:p w14:paraId="54F97887">
            <w:pPr>
              <w:autoSpaceDE/>
              <w:autoSpaceDN/>
              <w:ind w:left="128" w:right="108" w:hanging="26"/>
              <w:rPr>
                <w:color w:val="auto"/>
                <w:spacing w:val="6"/>
                <w:highlight w:val="none"/>
                <w:lang w:eastAsia="en-US"/>
              </w:rPr>
            </w:pPr>
            <w:r>
              <w:rPr>
                <w:color w:val="auto"/>
                <w:spacing w:val="6"/>
                <w:highlight w:val="none"/>
                <w:lang w:eastAsia="en-US"/>
              </w:rPr>
              <w:t>A10030705陶质砖</w:t>
            </w:r>
          </w:p>
        </w:tc>
        <w:tc>
          <w:tcPr>
            <w:tcW w:w="1973" w:type="dxa"/>
            <w:vAlign w:val="center"/>
          </w:tcPr>
          <w:p w14:paraId="0191A5FE">
            <w:pPr>
              <w:autoSpaceDE/>
              <w:autoSpaceDN/>
              <w:ind w:left="128" w:right="108" w:hanging="26"/>
              <w:rPr>
                <w:color w:val="auto"/>
                <w:spacing w:val="6"/>
                <w:highlight w:val="none"/>
                <w:lang w:eastAsia="en-US"/>
              </w:rPr>
            </w:pPr>
          </w:p>
        </w:tc>
        <w:tc>
          <w:tcPr>
            <w:tcW w:w="3111" w:type="dxa"/>
            <w:vAlign w:val="center"/>
          </w:tcPr>
          <w:p w14:paraId="4B99B7AC">
            <w:pPr>
              <w:autoSpaceDE/>
              <w:autoSpaceDN/>
              <w:ind w:left="128" w:right="108" w:hanging="26"/>
              <w:rPr>
                <w:color w:val="auto"/>
                <w:spacing w:val="6"/>
                <w:highlight w:val="none"/>
                <w:lang w:eastAsia="en-US"/>
              </w:rPr>
            </w:pPr>
            <w:r>
              <w:rPr>
                <w:color w:val="auto"/>
                <w:spacing w:val="6"/>
                <w:highlight w:val="none"/>
                <w:lang w:eastAsia="en-US"/>
              </w:rPr>
              <w:t>HJ/T297陶瓷砖</w:t>
            </w:r>
          </w:p>
        </w:tc>
      </w:tr>
      <w:tr w14:paraId="50D4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3EF64D4">
            <w:pPr>
              <w:autoSpaceDE/>
              <w:autoSpaceDN/>
              <w:ind w:left="128" w:right="108" w:hanging="26"/>
              <w:rPr>
                <w:color w:val="auto"/>
                <w:spacing w:val="6"/>
                <w:highlight w:val="none"/>
                <w:lang w:eastAsia="en-US"/>
              </w:rPr>
            </w:pPr>
          </w:p>
        </w:tc>
        <w:tc>
          <w:tcPr>
            <w:tcW w:w="1288" w:type="dxa"/>
            <w:vAlign w:val="center"/>
          </w:tcPr>
          <w:p w14:paraId="61FBC778">
            <w:pPr>
              <w:autoSpaceDE/>
              <w:autoSpaceDN/>
              <w:ind w:left="128" w:right="108" w:hanging="26"/>
              <w:rPr>
                <w:color w:val="auto"/>
                <w:spacing w:val="6"/>
                <w:highlight w:val="none"/>
                <w:lang w:eastAsia="en-US"/>
              </w:rPr>
            </w:pPr>
          </w:p>
        </w:tc>
        <w:tc>
          <w:tcPr>
            <w:tcW w:w="2347" w:type="dxa"/>
            <w:vAlign w:val="center"/>
          </w:tcPr>
          <w:p w14:paraId="1320381D">
            <w:pPr>
              <w:autoSpaceDE/>
              <w:autoSpaceDN/>
              <w:ind w:left="128" w:right="108" w:hanging="26"/>
              <w:rPr>
                <w:color w:val="auto"/>
                <w:spacing w:val="6"/>
                <w:highlight w:val="none"/>
                <w:lang w:eastAsia="en-US"/>
              </w:rPr>
            </w:pPr>
            <w:r>
              <w:rPr>
                <w:color w:val="auto"/>
                <w:spacing w:val="6"/>
                <w:highlight w:val="none"/>
                <w:lang w:eastAsia="en-US"/>
              </w:rPr>
              <w:t>A10030799其他建筑陶瓷制品</w:t>
            </w:r>
          </w:p>
        </w:tc>
        <w:tc>
          <w:tcPr>
            <w:tcW w:w="1973" w:type="dxa"/>
            <w:vAlign w:val="center"/>
          </w:tcPr>
          <w:p w14:paraId="56156B21">
            <w:pPr>
              <w:autoSpaceDE/>
              <w:autoSpaceDN/>
              <w:ind w:left="128" w:right="108" w:hanging="26"/>
              <w:rPr>
                <w:color w:val="auto"/>
                <w:spacing w:val="6"/>
                <w:highlight w:val="none"/>
                <w:lang w:eastAsia="en-US"/>
              </w:rPr>
            </w:pPr>
          </w:p>
        </w:tc>
        <w:tc>
          <w:tcPr>
            <w:tcW w:w="3111" w:type="dxa"/>
            <w:vAlign w:val="center"/>
          </w:tcPr>
          <w:p w14:paraId="0EBBAC7B">
            <w:pPr>
              <w:autoSpaceDE/>
              <w:autoSpaceDN/>
              <w:ind w:left="128" w:right="108" w:hanging="26"/>
              <w:rPr>
                <w:color w:val="auto"/>
                <w:spacing w:val="6"/>
                <w:highlight w:val="none"/>
                <w:lang w:eastAsia="en-US"/>
              </w:rPr>
            </w:pPr>
            <w:r>
              <w:rPr>
                <w:color w:val="auto"/>
                <w:spacing w:val="6"/>
                <w:highlight w:val="none"/>
                <w:lang w:eastAsia="en-US"/>
              </w:rPr>
              <w:t>HJ/T297陶瓷砖</w:t>
            </w:r>
          </w:p>
        </w:tc>
      </w:tr>
      <w:tr w14:paraId="4A65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06854AED">
            <w:pPr>
              <w:autoSpaceDE/>
              <w:autoSpaceDN/>
              <w:ind w:left="128" w:right="108" w:hanging="26"/>
              <w:rPr>
                <w:color w:val="auto"/>
                <w:spacing w:val="6"/>
                <w:highlight w:val="none"/>
                <w:lang w:eastAsia="en-US"/>
              </w:rPr>
            </w:pPr>
            <w:r>
              <w:rPr>
                <w:color w:val="auto"/>
                <w:spacing w:val="6"/>
                <w:highlight w:val="none"/>
                <w:lang w:eastAsia="en-US"/>
              </w:rPr>
              <w:t>39</w:t>
            </w:r>
          </w:p>
        </w:tc>
        <w:tc>
          <w:tcPr>
            <w:tcW w:w="1288" w:type="dxa"/>
            <w:vAlign w:val="center"/>
          </w:tcPr>
          <w:p w14:paraId="42981634">
            <w:pPr>
              <w:autoSpaceDE/>
              <w:autoSpaceDN/>
              <w:ind w:left="128" w:right="108" w:hanging="26"/>
              <w:rPr>
                <w:color w:val="auto"/>
                <w:spacing w:val="6"/>
                <w:highlight w:val="none"/>
                <w:lang w:eastAsia="en-US"/>
              </w:rPr>
            </w:pPr>
            <w:r>
              <w:rPr>
                <w:color w:val="auto"/>
                <w:spacing w:val="6"/>
                <w:highlight w:val="none"/>
                <w:lang w:eastAsia="en-US"/>
              </w:rPr>
              <w:t>A100309建筑防水卷材及制品</w:t>
            </w:r>
          </w:p>
        </w:tc>
        <w:tc>
          <w:tcPr>
            <w:tcW w:w="2347" w:type="dxa"/>
            <w:vAlign w:val="center"/>
          </w:tcPr>
          <w:p w14:paraId="5F9893E4">
            <w:pPr>
              <w:autoSpaceDE/>
              <w:autoSpaceDN/>
              <w:ind w:left="128" w:right="108" w:hanging="26"/>
              <w:rPr>
                <w:color w:val="auto"/>
                <w:spacing w:val="6"/>
                <w:highlight w:val="none"/>
                <w:lang w:eastAsia="en-US"/>
              </w:rPr>
            </w:pPr>
            <w:r>
              <w:rPr>
                <w:color w:val="auto"/>
                <w:spacing w:val="6"/>
                <w:highlight w:val="none"/>
                <w:lang w:eastAsia="en-US"/>
              </w:rPr>
              <w:t>A10030901沥青和改性沥青防水卷材</w:t>
            </w:r>
          </w:p>
        </w:tc>
        <w:tc>
          <w:tcPr>
            <w:tcW w:w="1973" w:type="dxa"/>
            <w:vAlign w:val="center"/>
          </w:tcPr>
          <w:p w14:paraId="7B6E8B35">
            <w:pPr>
              <w:autoSpaceDE/>
              <w:autoSpaceDN/>
              <w:ind w:left="128" w:right="108" w:hanging="26"/>
              <w:rPr>
                <w:color w:val="auto"/>
                <w:spacing w:val="6"/>
                <w:highlight w:val="none"/>
                <w:lang w:eastAsia="en-US"/>
              </w:rPr>
            </w:pPr>
          </w:p>
        </w:tc>
        <w:tc>
          <w:tcPr>
            <w:tcW w:w="3111" w:type="dxa"/>
            <w:vAlign w:val="center"/>
          </w:tcPr>
          <w:p w14:paraId="5ADF7A58">
            <w:pPr>
              <w:autoSpaceDE/>
              <w:autoSpaceDN/>
              <w:ind w:left="128" w:right="108" w:hanging="26"/>
              <w:rPr>
                <w:color w:val="auto"/>
                <w:spacing w:val="6"/>
                <w:highlight w:val="none"/>
                <w:lang w:eastAsia="en-US"/>
              </w:rPr>
            </w:pPr>
            <w:r>
              <w:rPr>
                <w:color w:val="auto"/>
                <w:spacing w:val="6"/>
                <w:highlight w:val="none"/>
                <w:lang w:eastAsia="en-US"/>
              </w:rPr>
              <w:t>HJ455防水卷材</w:t>
            </w:r>
          </w:p>
        </w:tc>
      </w:tr>
      <w:tr w14:paraId="68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1E6B32D">
            <w:pPr>
              <w:autoSpaceDE/>
              <w:autoSpaceDN/>
              <w:ind w:left="128" w:right="108" w:hanging="26"/>
              <w:rPr>
                <w:color w:val="auto"/>
                <w:spacing w:val="6"/>
                <w:highlight w:val="none"/>
                <w:lang w:eastAsia="en-US"/>
              </w:rPr>
            </w:pPr>
          </w:p>
        </w:tc>
        <w:tc>
          <w:tcPr>
            <w:tcW w:w="1288" w:type="dxa"/>
            <w:vAlign w:val="center"/>
          </w:tcPr>
          <w:p w14:paraId="7A749A8A">
            <w:pPr>
              <w:autoSpaceDE/>
              <w:autoSpaceDN/>
              <w:ind w:left="128" w:right="108" w:hanging="26"/>
              <w:rPr>
                <w:color w:val="auto"/>
                <w:spacing w:val="6"/>
                <w:highlight w:val="none"/>
                <w:lang w:eastAsia="en-US"/>
              </w:rPr>
            </w:pPr>
          </w:p>
        </w:tc>
        <w:tc>
          <w:tcPr>
            <w:tcW w:w="2347" w:type="dxa"/>
            <w:vAlign w:val="center"/>
          </w:tcPr>
          <w:p w14:paraId="66598E20">
            <w:pPr>
              <w:autoSpaceDE/>
              <w:autoSpaceDN/>
              <w:ind w:left="128" w:right="108" w:hanging="26"/>
              <w:rPr>
                <w:color w:val="auto"/>
                <w:spacing w:val="6"/>
                <w:highlight w:val="none"/>
                <w:lang w:eastAsia="en-US"/>
              </w:rPr>
            </w:pPr>
            <w:r>
              <w:rPr>
                <w:color w:val="auto"/>
                <w:spacing w:val="6"/>
                <w:highlight w:val="none"/>
                <w:lang w:eastAsia="en-US"/>
              </w:rPr>
              <w:t>A10030903自粘防水卷材</w:t>
            </w:r>
          </w:p>
        </w:tc>
        <w:tc>
          <w:tcPr>
            <w:tcW w:w="1973" w:type="dxa"/>
            <w:vAlign w:val="center"/>
          </w:tcPr>
          <w:p w14:paraId="14AE5458">
            <w:pPr>
              <w:autoSpaceDE/>
              <w:autoSpaceDN/>
              <w:ind w:left="128" w:right="108" w:hanging="26"/>
              <w:rPr>
                <w:color w:val="auto"/>
                <w:spacing w:val="6"/>
                <w:highlight w:val="none"/>
                <w:lang w:eastAsia="en-US"/>
              </w:rPr>
            </w:pPr>
          </w:p>
        </w:tc>
        <w:tc>
          <w:tcPr>
            <w:tcW w:w="3111" w:type="dxa"/>
            <w:vAlign w:val="center"/>
          </w:tcPr>
          <w:p w14:paraId="7EE66AF6">
            <w:pPr>
              <w:autoSpaceDE/>
              <w:autoSpaceDN/>
              <w:ind w:left="128" w:right="108" w:hanging="26"/>
              <w:rPr>
                <w:color w:val="auto"/>
                <w:spacing w:val="6"/>
                <w:highlight w:val="none"/>
                <w:lang w:eastAsia="en-US"/>
              </w:rPr>
            </w:pPr>
            <w:r>
              <w:rPr>
                <w:color w:val="auto"/>
                <w:spacing w:val="6"/>
                <w:highlight w:val="none"/>
                <w:lang w:eastAsia="en-US"/>
              </w:rPr>
              <w:t>HJ455防水卷材</w:t>
            </w:r>
          </w:p>
        </w:tc>
      </w:tr>
      <w:tr w14:paraId="680F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A166052">
            <w:pPr>
              <w:autoSpaceDE/>
              <w:autoSpaceDN/>
              <w:ind w:left="128" w:right="108" w:hanging="26"/>
              <w:rPr>
                <w:color w:val="auto"/>
                <w:spacing w:val="6"/>
                <w:highlight w:val="none"/>
                <w:lang w:eastAsia="en-US"/>
              </w:rPr>
            </w:pPr>
          </w:p>
        </w:tc>
        <w:tc>
          <w:tcPr>
            <w:tcW w:w="1288" w:type="dxa"/>
            <w:vAlign w:val="center"/>
          </w:tcPr>
          <w:p w14:paraId="0779EA3B">
            <w:pPr>
              <w:autoSpaceDE/>
              <w:autoSpaceDN/>
              <w:ind w:left="128" w:right="108" w:hanging="26"/>
              <w:rPr>
                <w:color w:val="auto"/>
                <w:spacing w:val="6"/>
                <w:highlight w:val="none"/>
                <w:lang w:eastAsia="en-US"/>
              </w:rPr>
            </w:pPr>
          </w:p>
        </w:tc>
        <w:tc>
          <w:tcPr>
            <w:tcW w:w="2347" w:type="dxa"/>
            <w:vAlign w:val="center"/>
          </w:tcPr>
          <w:p w14:paraId="6B1B9500">
            <w:pPr>
              <w:autoSpaceDE/>
              <w:autoSpaceDN/>
              <w:ind w:left="128" w:right="108" w:hanging="26"/>
              <w:rPr>
                <w:color w:val="auto"/>
                <w:spacing w:val="6"/>
                <w:highlight w:val="none"/>
                <w:lang w:eastAsia="en-US"/>
              </w:rPr>
            </w:pPr>
            <w:r>
              <w:rPr>
                <w:color w:val="auto"/>
                <w:spacing w:val="6"/>
                <w:highlight w:val="none"/>
                <w:lang w:eastAsia="en-US"/>
              </w:rPr>
              <w:t>A10030906高分子防水卷（片）材</w:t>
            </w:r>
          </w:p>
        </w:tc>
        <w:tc>
          <w:tcPr>
            <w:tcW w:w="1973" w:type="dxa"/>
            <w:vAlign w:val="center"/>
          </w:tcPr>
          <w:p w14:paraId="1C300A5A">
            <w:pPr>
              <w:autoSpaceDE/>
              <w:autoSpaceDN/>
              <w:ind w:left="128" w:right="108" w:hanging="26"/>
              <w:rPr>
                <w:color w:val="auto"/>
                <w:spacing w:val="6"/>
                <w:highlight w:val="none"/>
                <w:lang w:eastAsia="en-US"/>
              </w:rPr>
            </w:pPr>
          </w:p>
        </w:tc>
        <w:tc>
          <w:tcPr>
            <w:tcW w:w="3111" w:type="dxa"/>
            <w:vAlign w:val="center"/>
          </w:tcPr>
          <w:p w14:paraId="7A09E127">
            <w:pPr>
              <w:autoSpaceDE/>
              <w:autoSpaceDN/>
              <w:ind w:left="128" w:right="108" w:hanging="26"/>
              <w:rPr>
                <w:color w:val="auto"/>
                <w:spacing w:val="6"/>
                <w:highlight w:val="none"/>
                <w:lang w:eastAsia="en-US"/>
              </w:rPr>
            </w:pPr>
            <w:r>
              <w:rPr>
                <w:color w:val="auto"/>
                <w:spacing w:val="6"/>
                <w:highlight w:val="none"/>
                <w:lang w:eastAsia="en-US"/>
              </w:rPr>
              <w:t>HJ455防水卷材</w:t>
            </w:r>
          </w:p>
        </w:tc>
      </w:tr>
      <w:tr w14:paraId="3BA5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398BC7B4">
            <w:pPr>
              <w:autoSpaceDE/>
              <w:autoSpaceDN/>
              <w:ind w:left="128" w:right="108" w:hanging="26"/>
              <w:rPr>
                <w:color w:val="auto"/>
                <w:spacing w:val="6"/>
                <w:highlight w:val="none"/>
                <w:lang w:eastAsia="en-US"/>
              </w:rPr>
            </w:pPr>
            <w:r>
              <w:rPr>
                <w:color w:val="auto"/>
                <w:spacing w:val="6"/>
                <w:highlight w:val="none"/>
                <w:lang w:eastAsia="en-US"/>
              </w:rPr>
              <w:t>40</w:t>
            </w:r>
          </w:p>
        </w:tc>
        <w:tc>
          <w:tcPr>
            <w:tcW w:w="1288" w:type="dxa"/>
            <w:vAlign w:val="center"/>
          </w:tcPr>
          <w:p w14:paraId="42791EC1">
            <w:pPr>
              <w:autoSpaceDE/>
              <w:autoSpaceDN/>
              <w:ind w:left="128" w:right="108" w:hanging="26"/>
              <w:rPr>
                <w:color w:val="auto"/>
                <w:spacing w:val="6"/>
                <w:highlight w:val="none"/>
                <w:lang w:eastAsia="en-US"/>
              </w:rPr>
            </w:pPr>
            <w:r>
              <w:rPr>
                <w:color w:val="auto"/>
                <w:spacing w:val="6"/>
                <w:highlight w:val="none"/>
                <w:lang w:eastAsia="en-US"/>
              </w:rPr>
              <w:t>A100310隔热、隔音人造矿物材料及其制品</w:t>
            </w:r>
          </w:p>
        </w:tc>
        <w:tc>
          <w:tcPr>
            <w:tcW w:w="2347" w:type="dxa"/>
            <w:vAlign w:val="center"/>
          </w:tcPr>
          <w:p w14:paraId="3B9DAE33">
            <w:pPr>
              <w:autoSpaceDE/>
              <w:autoSpaceDN/>
              <w:ind w:left="128" w:right="108" w:hanging="26"/>
              <w:rPr>
                <w:color w:val="auto"/>
                <w:spacing w:val="6"/>
                <w:highlight w:val="none"/>
                <w:lang w:eastAsia="zh-CN"/>
              </w:rPr>
            </w:pPr>
            <w:r>
              <w:rPr>
                <w:color w:val="auto"/>
                <w:spacing w:val="6"/>
                <w:highlight w:val="none"/>
                <w:lang w:eastAsia="zh-CN"/>
              </w:rPr>
              <w:t>A10031001矿物绝热和吸声材料</w:t>
            </w:r>
          </w:p>
        </w:tc>
        <w:tc>
          <w:tcPr>
            <w:tcW w:w="1973" w:type="dxa"/>
            <w:vAlign w:val="center"/>
          </w:tcPr>
          <w:p w14:paraId="2B30BD6F">
            <w:pPr>
              <w:autoSpaceDE/>
              <w:autoSpaceDN/>
              <w:ind w:left="128" w:right="108" w:hanging="26"/>
              <w:rPr>
                <w:color w:val="auto"/>
                <w:spacing w:val="6"/>
                <w:highlight w:val="none"/>
                <w:lang w:eastAsia="zh-CN"/>
              </w:rPr>
            </w:pPr>
          </w:p>
        </w:tc>
        <w:tc>
          <w:tcPr>
            <w:tcW w:w="3111" w:type="dxa"/>
            <w:vAlign w:val="center"/>
          </w:tcPr>
          <w:p w14:paraId="07E01C2D">
            <w:pPr>
              <w:autoSpaceDE/>
              <w:autoSpaceDN/>
              <w:ind w:left="128" w:right="108" w:hanging="26"/>
              <w:rPr>
                <w:color w:val="auto"/>
                <w:spacing w:val="6"/>
                <w:highlight w:val="none"/>
                <w:lang w:eastAsia="en-US"/>
              </w:rPr>
            </w:pPr>
            <w:r>
              <w:rPr>
                <w:color w:val="auto"/>
                <w:spacing w:val="6"/>
                <w:highlight w:val="none"/>
                <w:lang w:eastAsia="en-US"/>
              </w:rPr>
              <w:t>HJ/T223轻质墙体板材</w:t>
            </w:r>
          </w:p>
        </w:tc>
      </w:tr>
      <w:tr w14:paraId="4A72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B9619F8">
            <w:pPr>
              <w:autoSpaceDE/>
              <w:autoSpaceDN/>
              <w:ind w:left="128" w:right="108" w:hanging="26"/>
              <w:rPr>
                <w:color w:val="auto"/>
                <w:spacing w:val="6"/>
                <w:highlight w:val="none"/>
                <w:lang w:eastAsia="en-US"/>
              </w:rPr>
            </w:pPr>
          </w:p>
        </w:tc>
        <w:tc>
          <w:tcPr>
            <w:tcW w:w="1288" w:type="dxa"/>
            <w:vAlign w:val="center"/>
          </w:tcPr>
          <w:p w14:paraId="286F2D17">
            <w:pPr>
              <w:autoSpaceDE/>
              <w:autoSpaceDN/>
              <w:ind w:left="128" w:right="108" w:hanging="26"/>
              <w:rPr>
                <w:color w:val="auto"/>
                <w:spacing w:val="6"/>
                <w:highlight w:val="none"/>
                <w:lang w:eastAsia="en-US"/>
              </w:rPr>
            </w:pPr>
          </w:p>
        </w:tc>
        <w:tc>
          <w:tcPr>
            <w:tcW w:w="2347" w:type="dxa"/>
            <w:vAlign w:val="center"/>
          </w:tcPr>
          <w:p w14:paraId="4C2197B5">
            <w:pPr>
              <w:autoSpaceDE/>
              <w:autoSpaceDN/>
              <w:ind w:left="128" w:right="108" w:hanging="26"/>
              <w:rPr>
                <w:color w:val="auto"/>
                <w:spacing w:val="6"/>
                <w:highlight w:val="none"/>
                <w:lang w:eastAsia="en-US"/>
              </w:rPr>
            </w:pPr>
            <w:r>
              <w:rPr>
                <w:color w:val="auto"/>
                <w:spacing w:val="6"/>
                <w:highlight w:val="none"/>
                <w:lang w:eastAsia="en-US"/>
              </w:rPr>
              <w:t>A10031002矿物材料制品</w:t>
            </w:r>
          </w:p>
        </w:tc>
        <w:tc>
          <w:tcPr>
            <w:tcW w:w="1973" w:type="dxa"/>
            <w:vAlign w:val="center"/>
          </w:tcPr>
          <w:p w14:paraId="3FC5D81D">
            <w:pPr>
              <w:autoSpaceDE/>
              <w:autoSpaceDN/>
              <w:ind w:left="128" w:right="108" w:hanging="26"/>
              <w:rPr>
                <w:color w:val="auto"/>
                <w:spacing w:val="6"/>
                <w:highlight w:val="none"/>
                <w:lang w:eastAsia="en-US"/>
              </w:rPr>
            </w:pPr>
          </w:p>
        </w:tc>
        <w:tc>
          <w:tcPr>
            <w:tcW w:w="3111" w:type="dxa"/>
            <w:vAlign w:val="center"/>
          </w:tcPr>
          <w:p w14:paraId="2400B6D0">
            <w:pPr>
              <w:autoSpaceDE/>
              <w:autoSpaceDN/>
              <w:ind w:left="128" w:right="108" w:hanging="26"/>
              <w:rPr>
                <w:color w:val="auto"/>
                <w:spacing w:val="6"/>
                <w:highlight w:val="none"/>
                <w:lang w:eastAsia="en-US"/>
              </w:rPr>
            </w:pPr>
            <w:r>
              <w:rPr>
                <w:color w:val="auto"/>
                <w:spacing w:val="6"/>
                <w:highlight w:val="none"/>
                <w:lang w:eastAsia="en-US"/>
              </w:rPr>
              <w:t>HJ/T223轻质墙体板材</w:t>
            </w:r>
          </w:p>
        </w:tc>
      </w:tr>
      <w:tr w14:paraId="3EBB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176BDC1A">
            <w:pPr>
              <w:autoSpaceDE/>
              <w:autoSpaceDN/>
              <w:ind w:left="128" w:right="108" w:hanging="26"/>
              <w:rPr>
                <w:color w:val="auto"/>
                <w:spacing w:val="6"/>
                <w:highlight w:val="none"/>
                <w:lang w:eastAsia="en-US"/>
              </w:rPr>
            </w:pPr>
            <w:r>
              <w:rPr>
                <w:color w:val="auto"/>
                <w:spacing w:val="6"/>
                <w:highlight w:val="none"/>
                <w:lang w:eastAsia="en-US"/>
              </w:rPr>
              <w:t>41</w:t>
            </w:r>
          </w:p>
        </w:tc>
        <w:tc>
          <w:tcPr>
            <w:tcW w:w="1288" w:type="dxa"/>
            <w:vAlign w:val="center"/>
          </w:tcPr>
          <w:p w14:paraId="1FE79123">
            <w:pPr>
              <w:autoSpaceDE/>
              <w:autoSpaceDN/>
              <w:ind w:left="128" w:right="108" w:hanging="26"/>
              <w:rPr>
                <w:color w:val="auto"/>
                <w:spacing w:val="6"/>
                <w:highlight w:val="none"/>
                <w:lang w:eastAsia="en-US"/>
              </w:rPr>
            </w:pPr>
            <w:r>
              <w:rPr>
                <w:color w:val="auto"/>
                <w:spacing w:val="6"/>
                <w:highlight w:val="none"/>
                <w:lang w:eastAsia="en-US"/>
              </w:rPr>
              <w:t>A100601功能性建筑涂料</w:t>
            </w:r>
          </w:p>
        </w:tc>
        <w:tc>
          <w:tcPr>
            <w:tcW w:w="2347" w:type="dxa"/>
            <w:vAlign w:val="center"/>
          </w:tcPr>
          <w:p w14:paraId="11B7AE54">
            <w:pPr>
              <w:autoSpaceDE/>
              <w:autoSpaceDN/>
              <w:ind w:left="128" w:right="108" w:hanging="26"/>
              <w:rPr>
                <w:color w:val="auto"/>
                <w:spacing w:val="6"/>
                <w:highlight w:val="none"/>
                <w:lang w:eastAsia="en-US"/>
              </w:rPr>
            </w:pPr>
          </w:p>
        </w:tc>
        <w:tc>
          <w:tcPr>
            <w:tcW w:w="1973" w:type="dxa"/>
            <w:vAlign w:val="center"/>
          </w:tcPr>
          <w:p w14:paraId="4EA79259">
            <w:pPr>
              <w:autoSpaceDE/>
              <w:autoSpaceDN/>
              <w:ind w:left="128" w:right="108" w:hanging="26"/>
              <w:rPr>
                <w:color w:val="auto"/>
                <w:spacing w:val="6"/>
                <w:highlight w:val="none"/>
                <w:lang w:eastAsia="en-US"/>
              </w:rPr>
            </w:pPr>
          </w:p>
        </w:tc>
        <w:tc>
          <w:tcPr>
            <w:tcW w:w="3111" w:type="dxa"/>
            <w:vAlign w:val="center"/>
          </w:tcPr>
          <w:p w14:paraId="0DA64544">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4B9C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9D3ED3D">
            <w:pPr>
              <w:autoSpaceDE/>
              <w:autoSpaceDN/>
              <w:ind w:left="128" w:right="108" w:hanging="26"/>
              <w:rPr>
                <w:color w:val="auto"/>
                <w:spacing w:val="6"/>
                <w:highlight w:val="none"/>
                <w:lang w:eastAsia="en-US"/>
              </w:rPr>
            </w:pPr>
            <w:r>
              <w:rPr>
                <w:color w:val="auto"/>
                <w:spacing w:val="6"/>
                <w:highlight w:val="none"/>
                <w:lang w:eastAsia="en-US"/>
              </w:rPr>
              <w:t>42</w:t>
            </w:r>
          </w:p>
        </w:tc>
        <w:tc>
          <w:tcPr>
            <w:tcW w:w="1288" w:type="dxa"/>
            <w:vAlign w:val="center"/>
          </w:tcPr>
          <w:p w14:paraId="62411C78">
            <w:pPr>
              <w:autoSpaceDE/>
              <w:autoSpaceDN/>
              <w:ind w:left="128" w:right="108" w:hanging="26"/>
              <w:rPr>
                <w:color w:val="auto"/>
                <w:spacing w:val="6"/>
                <w:highlight w:val="none"/>
                <w:lang w:eastAsia="en-US"/>
              </w:rPr>
            </w:pPr>
            <w:r>
              <w:rPr>
                <w:color w:val="auto"/>
                <w:spacing w:val="6"/>
                <w:highlight w:val="none"/>
                <w:lang w:eastAsia="en-US"/>
              </w:rPr>
              <w:t>A100399其他非金属矿物制品</w:t>
            </w:r>
          </w:p>
        </w:tc>
        <w:tc>
          <w:tcPr>
            <w:tcW w:w="2347" w:type="dxa"/>
            <w:vAlign w:val="center"/>
          </w:tcPr>
          <w:p w14:paraId="76EE033A">
            <w:pPr>
              <w:autoSpaceDE/>
              <w:autoSpaceDN/>
              <w:ind w:left="128" w:right="108" w:hanging="26"/>
              <w:rPr>
                <w:color w:val="auto"/>
                <w:spacing w:val="6"/>
                <w:highlight w:val="none"/>
                <w:lang w:eastAsia="en-US"/>
              </w:rPr>
            </w:pPr>
            <w:r>
              <w:rPr>
                <w:color w:val="auto"/>
                <w:spacing w:val="6"/>
                <w:highlight w:val="none"/>
                <w:lang w:eastAsia="en-US"/>
              </w:rPr>
              <w:t>A10039901其他非金属建筑材料</w:t>
            </w:r>
          </w:p>
        </w:tc>
        <w:tc>
          <w:tcPr>
            <w:tcW w:w="1973" w:type="dxa"/>
            <w:vAlign w:val="center"/>
          </w:tcPr>
          <w:p w14:paraId="23FECDE5">
            <w:pPr>
              <w:autoSpaceDE/>
              <w:autoSpaceDN/>
              <w:ind w:left="128" w:right="108" w:hanging="26"/>
              <w:rPr>
                <w:color w:val="auto"/>
                <w:spacing w:val="6"/>
                <w:highlight w:val="none"/>
                <w:lang w:eastAsia="en-US"/>
              </w:rPr>
            </w:pPr>
          </w:p>
        </w:tc>
        <w:tc>
          <w:tcPr>
            <w:tcW w:w="3111" w:type="dxa"/>
            <w:vAlign w:val="center"/>
          </w:tcPr>
          <w:p w14:paraId="012D8D8E">
            <w:pPr>
              <w:autoSpaceDE/>
              <w:autoSpaceDN/>
              <w:ind w:left="128" w:right="108" w:hanging="26"/>
              <w:rPr>
                <w:color w:val="auto"/>
                <w:spacing w:val="6"/>
                <w:highlight w:val="none"/>
                <w:lang w:eastAsia="en-US"/>
              </w:rPr>
            </w:pPr>
            <w:r>
              <w:rPr>
                <w:color w:val="auto"/>
                <w:spacing w:val="6"/>
                <w:highlight w:val="none"/>
                <w:lang w:eastAsia="en-US"/>
              </w:rPr>
              <w:t>HJ456刚性防水材料</w:t>
            </w:r>
          </w:p>
        </w:tc>
      </w:tr>
      <w:tr w14:paraId="5412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43827F5">
            <w:pPr>
              <w:autoSpaceDE/>
              <w:autoSpaceDN/>
              <w:ind w:left="128" w:right="108" w:hanging="26"/>
              <w:rPr>
                <w:color w:val="auto"/>
                <w:spacing w:val="6"/>
                <w:highlight w:val="none"/>
                <w:lang w:eastAsia="en-US"/>
              </w:rPr>
            </w:pPr>
            <w:r>
              <w:rPr>
                <w:color w:val="auto"/>
                <w:spacing w:val="6"/>
                <w:highlight w:val="none"/>
                <w:lang w:eastAsia="en-US"/>
              </w:rPr>
              <w:t>43</w:t>
            </w:r>
          </w:p>
        </w:tc>
        <w:tc>
          <w:tcPr>
            <w:tcW w:w="1288" w:type="dxa"/>
            <w:vAlign w:val="center"/>
          </w:tcPr>
          <w:p w14:paraId="3961BE64">
            <w:pPr>
              <w:autoSpaceDE/>
              <w:autoSpaceDN/>
              <w:ind w:left="128" w:right="108" w:hanging="26"/>
              <w:rPr>
                <w:color w:val="auto"/>
                <w:spacing w:val="6"/>
                <w:highlight w:val="none"/>
                <w:lang w:eastAsia="en-US"/>
              </w:rPr>
            </w:pPr>
            <w:r>
              <w:rPr>
                <w:color w:val="auto"/>
                <w:spacing w:val="6"/>
                <w:highlight w:val="none"/>
                <w:lang w:eastAsia="en-US"/>
              </w:rPr>
              <w:t>A100602墙面涂料</w:t>
            </w:r>
          </w:p>
        </w:tc>
        <w:tc>
          <w:tcPr>
            <w:tcW w:w="2347" w:type="dxa"/>
            <w:vAlign w:val="center"/>
          </w:tcPr>
          <w:p w14:paraId="75D1DABE">
            <w:pPr>
              <w:autoSpaceDE/>
              <w:autoSpaceDN/>
              <w:ind w:left="128" w:right="108" w:hanging="26"/>
              <w:rPr>
                <w:color w:val="auto"/>
                <w:spacing w:val="6"/>
                <w:highlight w:val="none"/>
                <w:lang w:eastAsia="en-US"/>
              </w:rPr>
            </w:pPr>
            <w:r>
              <w:rPr>
                <w:color w:val="auto"/>
                <w:spacing w:val="6"/>
                <w:highlight w:val="none"/>
                <w:lang w:eastAsia="en-US"/>
              </w:rPr>
              <w:t>A10060202合成树脂乳液内墙涂料</w:t>
            </w:r>
          </w:p>
        </w:tc>
        <w:tc>
          <w:tcPr>
            <w:tcW w:w="1973" w:type="dxa"/>
            <w:vAlign w:val="center"/>
          </w:tcPr>
          <w:p w14:paraId="0EC191C1">
            <w:pPr>
              <w:autoSpaceDE/>
              <w:autoSpaceDN/>
              <w:ind w:left="128" w:right="108" w:hanging="26"/>
              <w:rPr>
                <w:color w:val="auto"/>
                <w:spacing w:val="6"/>
                <w:highlight w:val="none"/>
                <w:lang w:eastAsia="en-US"/>
              </w:rPr>
            </w:pPr>
          </w:p>
        </w:tc>
        <w:tc>
          <w:tcPr>
            <w:tcW w:w="3111" w:type="dxa"/>
            <w:vAlign w:val="center"/>
          </w:tcPr>
          <w:p w14:paraId="33014DCA">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1B28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Pr>
          <w:p w14:paraId="5374C8AF">
            <w:pPr>
              <w:autoSpaceDE/>
              <w:autoSpaceDN/>
              <w:ind w:left="114"/>
              <w:rPr>
                <w:color w:val="auto"/>
                <w:spacing w:val="-4"/>
                <w:highlight w:val="none"/>
                <w:lang w:eastAsia="en-US"/>
              </w:rPr>
            </w:pPr>
          </w:p>
        </w:tc>
        <w:tc>
          <w:tcPr>
            <w:tcW w:w="1288" w:type="dxa"/>
          </w:tcPr>
          <w:p w14:paraId="4243B5CB">
            <w:pPr>
              <w:autoSpaceDE/>
              <w:autoSpaceDN/>
              <w:ind w:left="128" w:right="108" w:hanging="26"/>
              <w:rPr>
                <w:color w:val="auto"/>
                <w:spacing w:val="6"/>
                <w:highlight w:val="none"/>
                <w:lang w:eastAsia="en-US"/>
              </w:rPr>
            </w:pPr>
          </w:p>
        </w:tc>
        <w:tc>
          <w:tcPr>
            <w:tcW w:w="2347" w:type="dxa"/>
            <w:vAlign w:val="center"/>
          </w:tcPr>
          <w:p w14:paraId="3AA20CE1">
            <w:pPr>
              <w:autoSpaceDE/>
              <w:autoSpaceDN/>
              <w:ind w:left="128" w:right="108" w:hanging="26"/>
              <w:rPr>
                <w:color w:val="auto"/>
                <w:spacing w:val="6"/>
                <w:highlight w:val="none"/>
                <w:lang w:eastAsia="en-US"/>
              </w:rPr>
            </w:pPr>
            <w:r>
              <w:rPr>
                <w:color w:val="auto"/>
                <w:spacing w:val="6"/>
                <w:highlight w:val="none"/>
                <w:lang w:eastAsia="en-US"/>
              </w:rPr>
              <w:t>A10060203合成树脂乳液外墙涂料</w:t>
            </w:r>
          </w:p>
        </w:tc>
        <w:tc>
          <w:tcPr>
            <w:tcW w:w="1973" w:type="dxa"/>
            <w:vAlign w:val="center"/>
          </w:tcPr>
          <w:p w14:paraId="75D4EF4C">
            <w:pPr>
              <w:autoSpaceDE/>
              <w:autoSpaceDN/>
              <w:ind w:left="128" w:right="108" w:hanging="26"/>
              <w:rPr>
                <w:color w:val="auto"/>
                <w:spacing w:val="6"/>
                <w:highlight w:val="none"/>
                <w:lang w:eastAsia="en-US"/>
              </w:rPr>
            </w:pPr>
          </w:p>
        </w:tc>
        <w:tc>
          <w:tcPr>
            <w:tcW w:w="3111" w:type="dxa"/>
            <w:vAlign w:val="center"/>
          </w:tcPr>
          <w:p w14:paraId="04ED3578">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614A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tcPr>
          <w:p w14:paraId="09CB9407">
            <w:pPr>
              <w:autoSpaceDE/>
              <w:autoSpaceDN/>
              <w:ind w:left="114"/>
              <w:rPr>
                <w:color w:val="auto"/>
                <w:spacing w:val="-4"/>
                <w:highlight w:val="none"/>
                <w:lang w:eastAsia="en-US"/>
              </w:rPr>
            </w:pPr>
          </w:p>
        </w:tc>
        <w:tc>
          <w:tcPr>
            <w:tcW w:w="1288" w:type="dxa"/>
          </w:tcPr>
          <w:p w14:paraId="61FA93E7">
            <w:pPr>
              <w:autoSpaceDE/>
              <w:autoSpaceDN/>
              <w:ind w:left="128" w:right="108" w:hanging="26"/>
              <w:rPr>
                <w:color w:val="auto"/>
                <w:spacing w:val="6"/>
                <w:highlight w:val="none"/>
                <w:lang w:eastAsia="en-US"/>
              </w:rPr>
            </w:pPr>
          </w:p>
        </w:tc>
        <w:tc>
          <w:tcPr>
            <w:tcW w:w="2347" w:type="dxa"/>
            <w:vAlign w:val="center"/>
          </w:tcPr>
          <w:p w14:paraId="6508EA12">
            <w:pPr>
              <w:autoSpaceDE/>
              <w:autoSpaceDN/>
              <w:ind w:left="128" w:right="108" w:hanging="26"/>
              <w:rPr>
                <w:color w:val="auto"/>
                <w:spacing w:val="6"/>
                <w:highlight w:val="none"/>
                <w:lang w:eastAsia="en-US"/>
              </w:rPr>
            </w:pPr>
            <w:r>
              <w:rPr>
                <w:color w:val="auto"/>
                <w:spacing w:val="6"/>
                <w:highlight w:val="none"/>
                <w:lang w:eastAsia="en-US"/>
              </w:rPr>
              <w:t>A10060299其他墙面涂料</w:t>
            </w:r>
          </w:p>
        </w:tc>
        <w:tc>
          <w:tcPr>
            <w:tcW w:w="1973" w:type="dxa"/>
            <w:vAlign w:val="center"/>
          </w:tcPr>
          <w:p w14:paraId="2208969F">
            <w:pPr>
              <w:autoSpaceDE/>
              <w:autoSpaceDN/>
              <w:ind w:left="128" w:right="108" w:hanging="26"/>
              <w:rPr>
                <w:color w:val="auto"/>
                <w:spacing w:val="6"/>
                <w:highlight w:val="none"/>
                <w:lang w:eastAsia="en-US"/>
              </w:rPr>
            </w:pPr>
          </w:p>
        </w:tc>
        <w:tc>
          <w:tcPr>
            <w:tcW w:w="3111" w:type="dxa"/>
            <w:vAlign w:val="center"/>
          </w:tcPr>
          <w:p w14:paraId="3E8722AF">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7901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005141CE">
            <w:pPr>
              <w:autoSpaceDE/>
              <w:autoSpaceDN/>
              <w:ind w:left="114"/>
              <w:rPr>
                <w:color w:val="auto"/>
                <w:highlight w:val="none"/>
                <w:lang w:eastAsia="en-US"/>
              </w:rPr>
            </w:pPr>
            <w:r>
              <w:rPr>
                <w:color w:val="auto"/>
                <w:spacing w:val="-4"/>
                <w:highlight w:val="none"/>
                <w:lang w:eastAsia="en-US"/>
              </w:rPr>
              <w:t>4</w:t>
            </w:r>
            <w:r>
              <w:rPr>
                <w:color w:val="auto"/>
                <w:spacing w:val="-2"/>
                <w:highlight w:val="none"/>
                <w:lang w:eastAsia="en-US"/>
              </w:rPr>
              <w:t>4</w:t>
            </w:r>
          </w:p>
        </w:tc>
        <w:tc>
          <w:tcPr>
            <w:tcW w:w="1288" w:type="dxa"/>
            <w:vAlign w:val="center"/>
          </w:tcPr>
          <w:p w14:paraId="48561D7B">
            <w:pPr>
              <w:autoSpaceDE/>
              <w:autoSpaceDN/>
              <w:ind w:left="128" w:right="108" w:hanging="26"/>
              <w:rPr>
                <w:color w:val="auto"/>
                <w:spacing w:val="6"/>
                <w:highlight w:val="none"/>
                <w:lang w:eastAsia="en-US"/>
              </w:rPr>
            </w:pPr>
            <w:r>
              <w:rPr>
                <w:color w:val="auto"/>
                <w:spacing w:val="6"/>
                <w:highlight w:val="none"/>
                <w:lang w:eastAsia="en-US"/>
              </w:rPr>
              <w:t>A100604防水涂料</w:t>
            </w:r>
          </w:p>
        </w:tc>
        <w:tc>
          <w:tcPr>
            <w:tcW w:w="2347" w:type="dxa"/>
            <w:vAlign w:val="center"/>
          </w:tcPr>
          <w:p w14:paraId="2AB5C084">
            <w:pPr>
              <w:autoSpaceDE/>
              <w:autoSpaceDN/>
              <w:ind w:left="128" w:right="108" w:hanging="26"/>
              <w:rPr>
                <w:color w:val="auto"/>
                <w:spacing w:val="6"/>
                <w:highlight w:val="none"/>
                <w:lang w:eastAsia="en-US"/>
              </w:rPr>
            </w:pPr>
            <w:r>
              <w:rPr>
                <w:color w:val="auto"/>
                <w:spacing w:val="6"/>
                <w:highlight w:val="none"/>
                <w:lang w:eastAsia="en-US"/>
              </w:rPr>
              <w:t>A10060499其他防水涂料</w:t>
            </w:r>
          </w:p>
        </w:tc>
        <w:tc>
          <w:tcPr>
            <w:tcW w:w="1973" w:type="dxa"/>
            <w:vAlign w:val="center"/>
          </w:tcPr>
          <w:p w14:paraId="19A75F19">
            <w:pPr>
              <w:autoSpaceDE/>
              <w:autoSpaceDN/>
              <w:ind w:left="128" w:right="108" w:hanging="26"/>
              <w:rPr>
                <w:color w:val="auto"/>
                <w:spacing w:val="6"/>
                <w:highlight w:val="none"/>
                <w:lang w:eastAsia="en-US"/>
              </w:rPr>
            </w:pPr>
          </w:p>
        </w:tc>
        <w:tc>
          <w:tcPr>
            <w:tcW w:w="3111" w:type="dxa"/>
            <w:vAlign w:val="center"/>
          </w:tcPr>
          <w:p w14:paraId="44F7FF13">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7255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26E7544">
            <w:pPr>
              <w:autoSpaceDE/>
              <w:autoSpaceDN/>
              <w:ind w:left="114"/>
              <w:rPr>
                <w:color w:val="auto"/>
                <w:highlight w:val="none"/>
                <w:lang w:eastAsia="en-US"/>
              </w:rPr>
            </w:pPr>
            <w:r>
              <w:rPr>
                <w:color w:val="auto"/>
                <w:spacing w:val="-4"/>
                <w:highlight w:val="none"/>
                <w:lang w:eastAsia="en-US"/>
              </w:rPr>
              <w:t>4</w:t>
            </w:r>
            <w:r>
              <w:rPr>
                <w:color w:val="auto"/>
                <w:spacing w:val="-2"/>
                <w:highlight w:val="none"/>
                <w:lang w:eastAsia="en-US"/>
              </w:rPr>
              <w:t>5</w:t>
            </w:r>
          </w:p>
        </w:tc>
        <w:tc>
          <w:tcPr>
            <w:tcW w:w="1288" w:type="dxa"/>
            <w:vAlign w:val="center"/>
          </w:tcPr>
          <w:p w14:paraId="22958926">
            <w:pPr>
              <w:autoSpaceDE/>
              <w:autoSpaceDN/>
              <w:ind w:left="128" w:right="108" w:hanging="26"/>
              <w:rPr>
                <w:color w:val="auto"/>
                <w:spacing w:val="6"/>
                <w:highlight w:val="none"/>
                <w:lang w:eastAsia="en-US"/>
              </w:rPr>
            </w:pPr>
            <w:r>
              <w:rPr>
                <w:color w:val="auto"/>
                <w:spacing w:val="6"/>
                <w:highlight w:val="none"/>
                <w:lang w:eastAsia="en-US"/>
              </w:rPr>
              <w:t>A100699其他建筑涂料</w:t>
            </w:r>
          </w:p>
        </w:tc>
        <w:tc>
          <w:tcPr>
            <w:tcW w:w="2347" w:type="dxa"/>
            <w:vAlign w:val="center"/>
          </w:tcPr>
          <w:p w14:paraId="5DBB294E">
            <w:pPr>
              <w:autoSpaceDE/>
              <w:autoSpaceDN/>
              <w:ind w:left="128" w:right="108" w:hanging="26"/>
              <w:rPr>
                <w:color w:val="auto"/>
                <w:spacing w:val="6"/>
                <w:highlight w:val="none"/>
                <w:lang w:eastAsia="en-US"/>
              </w:rPr>
            </w:pPr>
          </w:p>
        </w:tc>
        <w:tc>
          <w:tcPr>
            <w:tcW w:w="1973" w:type="dxa"/>
            <w:vAlign w:val="center"/>
          </w:tcPr>
          <w:p w14:paraId="702C7F82">
            <w:pPr>
              <w:autoSpaceDE/>
              <w:autoSpaceDN/>
              <w:ind w:left="128" w:right="108" w:hanging="26"/>
              <w:rPr>
                <w:color w:val="auto"/>
                <w:spacing w:val="6"/>
                <w:highlight w:val="none"/>
                <w:lang w:eastAsia="en-US"/>
              </w:rPr>
            </w:pPr>
          </w:p>
        </w:tc>
        <w:tc>
          <w:tcPr>
            <w:tcW w:w="3111" w:type="dxa"/>
            <w:vAlign w:val="center"/>
          </w:tcPr>
          <w:p w14:paraId="762486D3">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7C2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AF9DBC2">
            <w:pPr>
              <w:autoSpaceDE/>
              <w:autoSpaceDN/>
              <w:ind w:left="114"/>
              <w:rPr>
                <w:color w:val="auto"/>
                <w:highlight w:val="none"/>
                <w:lang w:eastAsia="en-US"/>
              </w:rPr>
            </w:pPr>
            <w:r>
              <w:rPr>
                <w:color w:val="auto"/>
                <w:spacing w:val="-4"/>
                <w:highlight w:val="none"/>
                <w:lang w:eastAsia="en-US"/>
              </w:rPr>
              <w:t>4</w:t>
            </w:r>
            <w:r>
              <w:rPr>
                <w:color w:val="auto"/>
                <w:spacing w:val="-2"/>
                <w:highlight w:val="none"/>
                <w:lang w:eastAsia="en-US"/>
              </w:rPr>
              <w:t>6</w:t>
            </w:r>
          </w:p>
        </w:tc>
        <w:tc>
          <w:tcPr>
            <w:tcW w:w="1288" w:type="dxa"/>
            <w:vAlign w:val="center"/>
          </w:tcPr>
          <w:p w14:paraId="6E7073D2">
            <w:pPr>
              <w:autoSpaceDE/>
              <w:autoSpaceDN/>
              <w:ind w:left="128" w:right="108" w:hanging="26"/>
              <w:rPr>
                <w:color w:val="auto"/>
                <w:spacing w:val="6"/>
                <w:highlight w:val="none"/>
                <w:lang w:eastAsia="en-US"/>
              </w:rPr>
            </w:pPr>
            <w:r>
              <w:rPr>
                <w:color w:val="auto"/>
                <w:spacing w:val="6"/>
                <w:highlight w:val="none"/>
                <w:lang w:eastAsia="en-US"/>
              </w:rPr>
              <w:t>A100701门、门槛</w:t>
            </w:r>
          </w:p>
        </w:tc>
        <w:tc>
          <w:tcPr>
            <w:tcW w:w="2347" w:type="dxa"/>
            <w:vAlign w:val="center"/>
          </w:tcPr>
          <w:p w14:paraId="6B183107">
            <w:pPr>
              <w:autoSpaceDE/>
              <w:autoSpaceDN/>
              <w:ind w:left="128" w:right="108" w:hanging="26"/>
              <w:rPr>
                <w:color w:val="auto"/>
                <w:spacing w:val="6"/>
                <w:highlight w:val="none"/>
                <w:lang w:eastAsia="en-US"/>
              </w:rPr>
            </w:pPr>
          </w:p>
        </w:tc>
        <w:tc>
          <w:tcPr>
            <w:tcW w:w="1973" w:type="dxa"/>
            <w:vAlign w:val="center"/>
          </w:tcPr>
          <w:p w14:paraId="1A1DCF8F">
            <w:pPr>
              <w:autoSpaceDE/>
              <w:autoSpaceDN/>
              <w:ind w:left="128" w:right="108" w:hanging="26"/>
              <w:rPr>
                <w:color w:val="auto"/>
                <w:spacing w:val="6"/>
                <w:highlight w:val="none"/>
                <w:lang w:eastAsia="en-US"/>
              </w:rPr>
            </w:pPr>
          </w:p>
        </w:tc>
        <w:tc>
          <w:tcPr>
            <w:tcW w:w="3111" w:type="dxa"/>
            <w:vAlign w:val="center"/>
          </w:tcPr>
          <w:p w14:paraId="04B057BA">
            <w:pPr>
              <w:autoSpaceDE/>
              <w:autoSpaceDN/>
              <w:ind w:left="128" w:right="108" w:hanging="26"/>
              <w:rPr>
                <w:color w:val="auto"/>
                <w:spacing w:val="6"/>
                <w:highlight w:val="none"/>
                <w:lang w:eastAsia="zh-CN"/>
              </w:rPr>
            </w:pPr>
            <w:r>
              <w:rPr>
                <w:color w:val="auto"/>
                <w:spacing w:val="6"/>
                <w:highlight w:val="none"/>
                <w:lang w:eastAsia="zh-CN"/>
              </w:rPr>
              <w:t>HJ/T237塑料门窗/HJ459木质门和钢质门</w:t>
            </w:r>
          </w:p>
        </w:tc>
      </w:tr>
      <w:tr w14:paraId="3F47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450882A5">
            <w:pPr>
              <w:autoSpaceDE/>
              <w:autoSpaceDN/>
              <w:ind w:left="114"/>
              <w:rPr>
                <w:color w:val="auto"/>
                <w:highlight w:val="none"/>
                <w:lang w:eastAsia="en-US"/>
              </w:rPr>
            </w:pPr>
            <w:r>
              <w:rPr>
                <w:color w:val="auto"/>
                <w:spacing w:val="-4"/>
                <w:highlight w:val="none"/>
                <w:lang w:eastAsia="en-US"/>
              </w:rPr>
              <w:t>4</w:t>
            </w:r>
            <w:r>
              <w:rPr>
                <w:color w:val="auto"/>
                <w:spacing w:val="-2"/>
                <w:highlight w:val="none"/>
                <w:lang w:eastAsia="en-US"/>
              </w:rPr>
              <w:t>7</w:t>
            </w:r>
          </w:p>
        </w:tc>
        <w:tc>
          <w:tcPr>
            <w:tcW w:w="1288" w:type="dxa"/>
            <w:vAlign w:val="center"/>
          </w:tcPr>
          <w:p w14:paraId="7288D2B9">
            <w:pPr>
              <w:autoSpaceDE/>
              <w:autoSpaceDN/>
              <w:ind w:left="128" w:right="108" w:hanging="26"/>
              <w:rPr>
                <w:color w:val="auto"/>
                <w:spacing w:val="6"/>
                <w:highlight w:val="none"/>
                <w:lang w:eastAsia="en-US"/>
              </w:rPr>
            </w:pPr>
            <w:r>
              <w:rPr>
                <w:color w:val="auto"/>
                <w:spacing w:val="6"/>
                <w:highlight w:val="none"/>
                <w:lang w:eastAsia="en-US"/>
              </w:rPr>
              <w:t>A100702窗</w:t>
            </w:r>
          </w:p>
        </w:tc>
        <w:tc>
          <w:tcPr>
            <w:tcW w:w="2347" w:type="dxa"/>
            <w:vAlign w:val="center"/>
          </w:tcPr>
          <w:p w14:paraId="0608FACC">
            <w:pPr>
              <w:autoSpaceDE/>
              <w:autoSpaceDN/>
              <w:ind w:left="128" w:right="108" w:hanging="26"/>
              <w:rPr>
                <w:color w:val="auto"/>
                <w:spacing w:val="6"/>
                <w:highlight w:val="none"/>
                <w:lang w:eastAsia="en-US"/>
              </w:rPr>
            </w:pPr>
          </w:p>
        </w:tc>
        <w:tc>
          <w:tcPr>
            <w:tcW w:w="1973" w:type="dxa"/>
            <w:vAlign w:val="center"/>
          </w:tcPr>
          <w:p w14:paraId="218A13B1">
            <w:pPr>
              <w:autoSpaceDE/>
              <w:autoSpaceDN/>
              <w:ind w:left="128" w:right="108" w:hanging="26"/>
              <w:rPr>
                <w:color w:val="auto"/>
                <w:spacing w:val="6"/>
                <w:highlight w:val="none"/>
                <w:lang w:eastAsia="en-US"/>
              </w:rPr>
            </w:pPr>
          </w:p>
        </w:tc>
        <w:tc>
          <w:tcPr>
            <w:tcW w:w="3111" w:type="dxa"/>
            <w:vAlign w:val="center"/>
          </w:tcPr>
          <w:p w14:paraId="49222DE4">
            <w:pPr>
              <w:autoSpaceDE/>
              <w:autoSpaceDN/>
              <w:ind w:left="128" w:right="108" w:hanging="26"/>
              <w:rPr>
                <w:color w:val="auto"/>
                <w:spacing w:val="6"/>
                <w:highlight w:val="none"/>
                <w:lang w:eastAsia="en-US"/>
              </w:rPr>
            </w:pPr>
            <w:r>
              <w:rPr>
                <w:color w:val="auto"/>
                <w:spacing w:val="6"/>
                <w:highlight w:val="none"/>
                <w:lang w:eastAsia="en-US"/>
              </w:rPr>
              <w:t>HJ/T237塑料门窗</w:t>
            </w:r>
          </w:p>
        </w:tc>
      </w:tr>
      <w:tr w14:paraId="7411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2D6E96FD">
            <w:pPr>
              <w:autoSpaceDE/>
              <w:autoSpaceDN/>
              <w:ind w:left="114"/>
              <w:rPr>
                <w:color w:val="auto"/>
                <w:highlight w:val="none"/>
                <w:lang w:eastAsia="en-US"/>
              </w:rPr>
            </w:pPr>
            <w:r>
              <w:rPr>
                <w:color w:val="auto"/>
                <w:spacing w:val="-4"/>
                <w:highlight w:val="none"/>
                <w:lang w:eastAsia="en-US"/>
              </w:rPr>
              <w:t>4</w:t>
            </w:r>
            <w:r>
              <w:rPr>
                <w:color w:val="auto"/>
                <w:spacing w:val="-2"/>
                <w:highlight w:val="none"/>
                <w:lang w:eastAsia="en-US"/>
              </w:rPr>
              <w:t>8</w:t>
            </w:r>
          </w:p>
        </w:tc>
        <w:tc>
          <w:tcPr>
            <w:tcW w:w="1288" w:type="dxa"/>
            <w:vAlign w:val="center"/>
          </w:tcPr>
          <w:p w14:paraId="06A32AFA">
            <w:pPr>
              <w:autoSpaceDE/>
              <w:autoSpaceDN/>
              <w:ind w:left="128" w:right="108" w:hanging="26"/>
              <w:rPr>
                <w:color w:val="auto"/>
                <w:spacing w:val="6"/>
                <w:highlight w:val="none"/>
                <w:lang w:eastAsia="en-US"/>
              </w:rPr>
            </w:pPr>
            <w:r>
              <w:rPr>
                <w:color w:val="auto"/>
                <w:spacing w:val="6"/>
                <w:highlight w:val="none"/>
                <w:lang w:eastAsia="en-US"/>
              </w:rPr>
              <w:t>A170108涂料（建筑涂料除外）</w:t>
            </w:r>
          </w:p>
        </w:tc>
        <w:tc>
          <w:tcPr>
            <w:tcW w:w="2347" w:type="dxa"/>
            <w:vAlign w:val="center"/>
          </w:tcPr>
          <w:p w14:paraId="3CB45BBD">
            <w:pPr>
              <w:autoSpaceDE/>
              <w:autoSpaceDN/>
              <w:ind w:left="128" w:right="108" w:hanging="26"/>
              <w:rPr>
                <w:color w:val="auto"/>
                <w:spacing w:val="6"/>
                <w:highlight w:val="none"/>
                <w:lang w:eastAsia="en-US"/>
              </w:rPr>
            </w:pPr>
          </w:p>
        </w:tc>
        <w:tc>
          <w:tcPr>
            <w:tcW w:w="1973" w:type="dxa"/>
            <w:vAlign w:val="center"/>
          </w:tcPr>
          <w:p w14:paraId="6E302DDC">
            <w:pPr>
              <w:autoSpaceDE/>
              <w:autoSpaceDN/>
              <w:ind w:left="128" w:right="108" w:hanging="26"/>
              <w:rPr>
                <w:color w:val="auto"/>
                <w:spacing w:val="6"/>
                <w:highlight w:val="none"/>
                <w:lang w:eastAsia="en-US"/>
              </w:rPr>
            </w:pPr>
          </w:p>
        </w:tc>
        <w:tc>
          <w:tcPr>
            <w:tcW w:w="3111" w:type="dxa"/>
            <w:vAlign w:val="center"/>
          </w:tcPr>
          <w:p w14:paraId="495C46B5">
            <w:pPr>
              <w:autoSpaceDE/>
              <w:autoSpaceDN/>
              <w:ind w:left="128" w:right="108" w:hanging="26"/>
              <w:rPr>
                <w:color w:val="auto"/>
                <w:spacing w:val="6"/>
                <w:highlight w:val="none"/>
                <w:lang w:eastAsia="en-US"/>
              </w:rPr>
            </w:pPr>
            <w:r>
              <w:rPr>
                <w:color w:val="auto"/>
                <w:spacing w:val="6"/>
                <w:highlight w:val="none"/>
                <w:lang w:eastAsia="en-US"/>
              </w:rPr>
              <w:t>HJ2537水性涂料</w:t>
            </w:r>
          </w:p>
        </w:tc>
      </w:tr>
      <w:tr w14:paraId="33D7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5DD96032">
            <w:pPr>
              <w:autoSpaceDE/>
              <w:autoSpaceDN/>
              <w:ind w:left="114"/>
              <w:rPr>
                <w:color w:val="auto"/>
                <w:highlight w:val="none"/>
                <w:lang w:eastAsia="en-US"/>
              </w:rPr>
            </w:pPr>
            <w:r>
              <w:rPr>
                <w:color w:val="auto"/>
                <w:spacing w:val="-4"/>
                <w:highlight w:val="none"/>
                <w:lang w:eastAsia="en-US"/>
              </w:rPr>
              <w:t>4</w:t>
            </w:r>
            <w:r>
              <w:rPr>
                <w:color w:val="auto"/>
                <w:spacing w:val="-2"/>
                <w:highlight w:val="none"/>
                <w:lang w:eastAsia="en-US"/>
              </w:rPr>
              <w:t>9</w:t>
            </w:r>
          </w:p>
        </w:tc>
        <w:tc>
          <w:tcPr>
            <w:tcW w:w="1288" w:type="dxa"/>
            <w:vAlign w:val="center"/>
          </w:tcPr>
          <w:p w14:paraId="774C4530">
            <w:pPr>
              <w:autoSpaceDE/>
              <w:autoSpaceDN/>
              <w:ind w:left="128" w:right="108" w:hanging="26"/>
              <w:rPr>
                <w:color w:val="auto"/>
                <w:spacing w:val="6"/>
                <w:highlight w:val="none"/>
                <w:lang w:eastAsia="en-US"/>
              </w:rPr>
            </w:pPr>
            <w:r>
              <w:rPr>
                <w:color w:val="auto"/>
                <w:spacing w:val="6"/>
                <w:highlight w:val="none"/>
                <w:lang w:eastAsia="en-US"/>
              </w:rPr>
              <w:t>A170112密封用填料及类似品</w:t>
            </w:r>
          </w:p>
        </w:tc>
        <w:tc>
          <w:tcPr>
            <w:tcW w:w="2347" w:type="dxa"/>
            <w:vAlign w:val="center"/>
          </w:tcPr>
          <w:p w14:paraId="44073946">
            <w:pPr>
              <w:autoSpaceDE/>
              <w:autoSpaceDN/>
              <w:ind w:left="128" w:right="108" w:hanging="26"/>
              <w:rPr>
                <w:color w:val="auto"/>
                <w:spacing w:val="6"/>
                <w:highlight w:val="none"/>
                <w:lang w:eastAsia="en-US"/>
              </w:rPr>
            </w:pPr>
          </w:p>
        </w:tc>
        <w:tc>
          <w:tcPr>
            <w:tcW w:w="1973" w:type="dxa"/>
            <w:vAlign w:val="center"/>
          </w:tcPr>
          <w:p w14:paraId="642D0F90">
            <w:pPr>
              <w:autoSpaceDE/>
              <w:autoSpaceDN/>
              <w:ind w:left="128" w:right="108" w:hanging="26"/>
              <w:rPr>
                <w:color w:val="auto"/>
                <w:spacing w:val="6"/>
                <w:highlight w:val="none"/>
                <w:lang w:eastAsia="en-US"/>
              </w:rPr>
            </w:pPr>
          </w:p>
        </w:tc>
        <w:tc>
          <w:tcPr>
            <w:tcW w:w="3111" w:type="dxa"/>
            <w:vAlign w:val="center"/>
          </w:tcPr>
          <w:p w14:paraId="2FBAFF0D">
            <w:pPr>
              <w:autoSpaceDE/>
              <w:autoSpaceDN/>
              <w:ind w:left="128" w:right="108" w:hanging="26"/>
              <w:rPr>
                <w:color w:val="auto"/>
                <w:spacing w:val="6"/>
                <w:highlight w:val="none"/>
                <w:lang w:eastAsia="en-US"/>
              </w:rPr>
            </w:pPr>
            <w:r>
              <w:rPr>
                <w:color w:val="auto"/>
                <w:spacing w:val="6"/>
                <w:highlight w:val="none"/>
                <w:lang w:eastAsia="en-US"/>
              </w:rPr>
              <w:t>HJ2541胶粘剂</w:t>
            </w:r>
          </w:p>
        </w:tc>
      </w:tr>
      <w:tr w14:paraId="3FB1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0" w:type="dxa"/>
            <w:vAlign w:val="center"/>
          </w:tcPr>
          <w:p w14:paraId="66A129DE">
            <w:pPr>
              <w:autoSpaceDE/>
              <w:autoSpaceDN/>
              <w:ind w:left="118"/>
              <w:rPr>
                <w:color w:val="auto"/>
                <w:highlight w:val="none"/>
                <w:lang w:eastAsia="en-US"/>
              </w:rPr>
            </w:pPr>
            <w:r>
              <w:rPr>
                <w:color w:val="auto"/>
                <w:spacing w:val="-6"/>
                <w:highlight w:val="none"/>
                <w:lang w:eastAsia="en-US"/>
              </w:rPr>
              <w:t>5</w:t>
            </w:r>
            <w:r>
              <w:rPr>
                <w:color w:val="auto"/>
                <w:spacing w:val="-4"/>
                <w:highlight w:val="none"/>
                <w:lang w:eastAsia="en-US"/>
              </w:rPr>
              <w:t>0</w:t>
            </w:r>
          </w:p>
        </w:tc>
        <w:tc>
          <w:tcPr>
            <w:tcW w:w="1288" w:type="dxa"/>
            <w:vAlign w:val="center"/>
          </w:tcPr>
          <w:p w14:paraId="4FD01A44">
            <w:pPr>
              <w:autoSpaceDE/>
              <w:autoSpaceDN/>
              <w:ind w:left="128" w:right="108" w:hanging="26"/>
              <w:rPr>
                <w:color w:val="auto"/>
                <w:spacing w:val="6"/>
                <w:highlight w:val="none"/>
                <w:lang w:eastAsia="en-US"/>
              </w:rPr>
            </w:pPr>
            <w:r>
              <w:rPr>
                <w:color w:val="auto"/>
                <w:spacing w:val="6"/>
                <w:highlight w:val="none"/>
                <w:lang w:eastAsia="en-US"/>
              </w:rPr>
              <w:t>A180201塑料制品</w:t>
            </w:r>
          </w:p>
        </w:tc>
        <w:tc>
          <w:tcPr>
            <w:tcW w:w="2347" w:type="dxa"/>
            <w:vAlign w:val="center"/>
          </w:tcPr>
          <w:p w14:paraId="7D8C7CC3">
            <w:pPr>
              <w:autoSpaceDE/>
              <w:autoSpaceDN/>
              <w:ind w:left="128" w:right="108" w:hanging="26"/>
              <w:rPr>
                <w:color w:val="auto"/>
                <w:spacing w:val="6"/>
                <w:highlight w:val="none"/>
                <w:lang w:eastAsia="en-US"/>
              </w:rPr>
            </w:pPr>
          </w:p>
        </w:tc>
        <w:tc>
          <w:tcPr>
            <w:tcW w:w="1973" w:type="dxa"/>
            <w:vAlign w:val="center"/>
          </w:tcPr>
          <w:p w14:paraId="119B51C8">
            <w:pPr>
              <w:autoSpaceDE/>
              <w:autoSpaceDN/>
              <w:ind w:left="128" w:right="108" w:hanging="26"/>
              <w:rPr>
                <w:color w:val="auto"/>
                <w:spacing w:val="6"/>
                <w:highlight w:val="none"/>
                <w:lang w:eastAsia="en-US"/>
              </w:rPr>
            </w:pPr>
          </w:p>
        </w:tc>
        <w:tc>
          <w:tcPr>
            <w:tcW w:w="3111" w:type="dxa"/>
            <w:vAlign w:val="center"/>
          </w:tcPr>
          <w:p w14:paraId="0E9D32C3">
            <w:pPr>
              <w:autoSpaceDE/>
              <w:autoSpaceDN/>
              <w:ind w:left="128" w:right="108" w:hanging="26"/>
              <w:rPr>
                <w:color w:val="auto"/>
                <w:spacing w:val="6"/>
                <w:highlight w:val="none"/>
                <w:lang w:eastAsia="en-US"/>
              </w:rPr>
            </w:pPr>
            <w:r>
              <w:rPr>
                <w:color w:val="auto"/>
                <w:spacing w:val="6"/>
                <w:highlight w:val="none"/>
                <w:lang w:eastAsia="en-US"/>
              </w:rPr>
              <w:t>HJ/T226建筑用塑料管材/HJ/T231再生塑料制品</w:t>
            </w:r>
          </w:p>
        </w:tc>
      </w:tr>
    </w:tbl>
    <w:p w14:paraId="072AD92E">
      <w:pPr>
        <w:rPr>
          <w:color w:val="auto"/>
          <w:sz w:val="2"/>
          <w:highlight w:val="none"/>
        </w:rPr>
      </w:pPr>
    </w:p>
    <w:p w14:paraId="11DA6E9D">
      <w:pPr>
        <w:ind w:firstLine="420" w:firstLineChars="200"/>
        <w:rPr>
          <w:color w:val="auto"/>
          <w:highlight w:val="none"/>
        </w:rPr>
      </w:pPr>
      <w:r>
        <w:rPr>
          <w:color w:val="auto"/>
          <w:highlight w:val="none"/>
        </w:rPr>
        <w:t>注：环境标志产品认证应依据相关标准的最新版本</w:t>
      </w:r>
    </w:p>
    <w:p w14:paraId="03D239A8">
      <w:pPr>
        <w:ind w:firstLine="420" w:firstLineChars="200"/>
        <w:rPr>
          <w:rFonts w:asciiTheme="minorEastAsia" w:hAnsiTheme="minorEastAsia" w:eastAsiaTheme="minorEastAsia"/>
          <w:color w:val="auto"/>
          <w:highlight w:val="none"/>
        </w:rPr>
      </w:pPr>
    </w:p>
    <w:p w14:paraId="32FA937C">
      <w:pPr>
        <w:rPr>
          <w:rFonts w:asciiTheme="minorEastAsia" w:hAnsiTheme="minorEastAsia" w:eastAsiaTheme="minorEastAsia" w:cstheme="minorEastAsia"/>
          <w:b/>
          <w:bCs/>
          <w:color w:val="auto"/>
          <w:kern w:val="0"/>
          <w:sz w:val="30"/>
          <w:szCs w:val="30"/>
          <w:highlight w:val="none"/>
          <w:shd w:val="clear" w:color="auto" w:fill="FFFFFF"/>
          <w:lang w:bidi="ar"/>
        </w:rPr>
      </w:pPr>
    </w:p>
    <w:p w14:paraId="51F8D16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5185BEE5">
      <w:pPr>
        <w:widowControl/>
        <w:shd w:val="clear" w:color="auto" w:fill="FFFFFF"/>
        <w:spacing w:before="68" w:after="299" w:line="360" w:lineRule="auto"/>
        <w:jc w:val="center"/>
        <w:textAlignment w:val="baseline"/>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36"/>
          <w:highlight w:val="none"/>
        </w:rPr>
        <w:t>市场监管总局关于发布参与实施政府采购节能产品、环境</w:t>
      </w:r>
      <w:r>
        <w:rPr>
          <w:rFonts w:hint="eastAsia" w:asciiTheme="minorEastAsia" w:hAnsiTheme="minorEastAsia" w:eastAsiaTheme="minorEastAsia" w:cstheme="minorEastAsia"/>
          <w:b/>
          <w:color w:val="auto"/>
          <w:kern w:val="0"/>
          <w:sz w:val="36"/>
          <w:highlight w:val="none"/>
        </w:rPr>
        <w:br w:type="textWrapping"/>
      </w:r>
      <w:r>
        <w:rPr>
          <w:rFonts w:hint="eastAsia" w:asciiTheme="minorEastAsia" w:hAnsiTheme="minorEastAsia" w:eastAsiaTheme="minorEastAsia" w:cstheme="minorEastAsia"/>
          <w:b/>
          <w:color w:val="auto"/>
          <w:kern w:val="0"/>
          <w:sz w:val="36"/>
          <w:highlight w:val="none"/>
        </w:rPr>
        <w:t>标志产品认证机构名录的公告</w:t>
      </w:r>
    </w:p>
    <w:p w14:paraId="12F941AB">
      <w:pPr>
        <w:widowControl/>
        <w:shd w:val="clear" w:color="auto" w:fill="FFFFFF"/>
        <w:spacing w:before="68" w:after="299" w:line="360" w:lineRule="auto"/>
        <w:jc w:val="center"/>
        <w:textAlignment w:val="baseline"/>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2019年第16号</w:t>
      </w:r>
    </w:p>
    <w:p w14:paraId="7F58F4DD">
      <w:pPr>
        <w:widowControl/>
        <w:shd w:val="clear" w:color="auto" w:fill="FFFFFF"/>
        <w:spacing w:before="68" w:after="299" w:line="360" w:lineRule="auto"/>
        <w:ind w:firstLine="424" w:firstLineChars="177"/>
        <w:jc w:val="left"/>
        <w:textAlignment w:val="baseline"/>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12B6C7E3">
      <w:pPr>
        <w:widowControl/>
        <w:shd w:val="clear" w:color="auto" w:fill="FFFFFF"/>
        <w:spacing w:before="68" w:after="299" w:line="360" w:lineRule="auto"/>
        <w:ind w:firstLine="424" w:firstLineChars="177"/>
        <w:jc w:val="left"/>
        <w:textAlignment w:val="baseline"/>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自本公告发布后，新增认证机构应尽快完成政府采购认证信息系统对接，对接完成后方可开展相关认证工作。</w:t>
      </w:r>
    </w:p>
    <w:p w14:paraId="091EFDD9">
      <w:pPr>
        <w:widowControl/>
        <w:shd w:val="clear" w:color="auto" w:fill="FFFFFF"/>
        <w:spacing w:before="68" w:after="299" w:line="360" w:lineRule="auto"/>
        <w:jc w:val="right"/>
        <w:textAlignment w:val="baseline"/>
        <w:rPr>
          <w:rFonts w:ascii="仿宋" w:hAnsi="仿宋" w:eastAsia="仿宋" w:cs="宋体"/>
          <w:color w:val="auto"/>
          <w:kern w:val="0"/>
          <w:sz w:val="24"/>
          <w:highlight w:val="none"/>
        </w:rPr>
      </w:pPr>
      <w:r>
        <w:rPr>
          <w:rFonts w:hint="eastAsia" w:asciiTheme="minorEastAsia" w:hAnsiTheme="minorEastAsia" w:eastAsiaTheme="minorEastAsia" w:cstheme="minorEastAsia"/>
          <w:color w:val="auto"/>
          <w:kern w:val="0"/>
          <w:sz w:val="24"/>
          <w:highlight w:val="none"/>
        </w:rPr>
        <w:t>市场监管总局</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2019年4月3日</w:t>
      </w:r>
    </w:p>
    <w:p w14:paraId="04FD3205">
      <w:pPr>
        <w:keepNext/>
        <w:keepLines/>
        <w:spacing w:line="360" w:lineRule="auto"/>
        <w:ind w:firstLine="426" w:firstLineChars="152"/>
        <w:jc w:val="left"/>
        <w:outlineLvl w:val="2"/>
        <w:rPr>
          <w:rFonts w:ascii="华文中宋" w:hAnsi="华文中宋" w:eastAsia="华文中宋"/>
          <w:b/>
          <w:bCs/>
          <w:color w:val="auto"/>
          <w:sz w:val="28"/>
          <w:szCs w:val="28"/>
          <w:highlight w:val="none"/>
        </w:rPr>
      </w:pPr>
      <w:r>
        <w:rPr>
          <w:rFonts w:ascii="华文中宋" w:hAnsi="华文中宋" w:eastAsia="华文中宋"/>
          <w:b/>
          <w:bCs/>
          <w:color w:val="auto"/>
          <w:sz w:val="28"/>
          <w:szCs w:val="28"/>
          <w:highlight w:val="none"/>
        </w:rPr>
        <w:br w:type="page"/>
      </w:r>
      <w:r>
        <w:rPr>
          <w:rFonts w:hint="eastAsia" w:ascii="华文中宋" w:hAnsi="华文中宋" w:eastAsia="华文中宋"/>
          <w:b/>
          <w:bCs/>
          <w:color w:val="auto"/>
          <w:sz w:val="28"/>
          <w:szCs w:val="28"/>
          <w:highlight w:val="none"/>
        </w:rPr>
        <w:t>参与实施政府采购节能产品认证机构名录</w:t>
      </w:r>
    </w:p>
    <w:tbl>
      <w:tblPr>
        <w:tblStyle w:val="6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27" w:type="dxa"/>
          <w:left w:w="27" w:type="dxa"/>
          <w:bottom w:w="27" w:type="dxa"/>
          <w:right w:w="27" w:type="dxa"/>
        </w:tblCellMar>
      </w:tblPr>
      <w:tblGrid>
        <w:gridCol w:w="568"/>
        <w:gridCol w:w="1134"/>
        <w:gridCol w:w="1347"/>
        <w:gridCol w:w="1402"/>
        <w:gridCol w:w="2070"/>
        <w:gridCol w:w="3261"/>
      </w:tblGrid>
      <w:tr w14:paraId="25A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blHeader/>
        </w:trPr>
        <w:tc>
          <w:tcPr>
            <w:tcW w:w="568" w:type="dxa"/>
            <w:vMerge w:val="restart"/>
            <w:shd w:val="clear" w:color="auto" w:fill="DAEEF3"/>
            <w:tcMar>
              <w:top w:w="0" w:type="dxa"/>
              <w:left w:w="108" w:type="dxa"/>
              <w:bottom w:w="0" w:type="dxa"/>
              <w:right w:w="108" w:type="dxa"/>
            </w:tcMar>
            <w:vAlign w:val="center"/>
          </w:tcPr>
          <w:p w14:paraId="0074A889">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序号</w:t>
            </w:r>
          </w:p>
        </w:tc>
        <w:tc>
          <w:tcPr>
            <w:tcW w:w="2481" w:type="dxa"/>
            <w:gridSpan w:val="2"/>
            <w:shd w:val="clear" w:color="auto" w:fill="DAEEF3"/>
            <w:tcMar>
              <w:top w:w="0" w:type="dxa"/>
              <w:left w:w="108" w:type="dxa"/>
              <w:bottom w:w="0" w:type="dxa"/>
              <w:right w:w="108" w:type="dxa"/>
            </w:tcMar>
            <w:vAlign w:val="center"/>
          </w:tcPr>
          <w:p w14:paraId="16724486">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一级目录</w:t>
            </w:r>
          </w:p>
        </w:tc>
        <w:tc>
          <w:tcPr>
            <w:tcW w:w="3472" w:type="dxa"/>
            <w:gridSpan w:val="2"/>
            <w:shd w:val="clear" w:color="auto" w:fill="DAEEF3"/>
            <w:tcMar>
              <w:top w:w="0" w:type="dxa"/>
              <w:left w:w="108" w:type="dxa"/>
              <w:bottom w:w="0" w:type="dxa"/>
              <w:right w:w="108" w:type="dxa"/>
            </w:tcMar>
            <w:vAlign w:val="center"/>
          </w:tcPr>
          <w:p w14:paraId="38BB775D">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二级目录</w:t>
            </w:r>
          </w:p>
        </w:tc>
        <w:tc>
          <w:tcPr>
            <w:tcW w:w="3261" w:type="dxa"/>
            <w:vMerge w:val="restart"/>
            <w:shd w:val="clear" w:color="auto" w:fill="DAEEF3"/>
            <w:tcMar>
              <w:top w:w="0" w:type="dxa"/>
              <w:left w:w="108" w:type="dxa"/>
              <w:bottom w:w="0" w:type="dxa"/>
              <w:right w:w="108" w:type="dxa"/>
            </w:tcMar>
            <w:vAlign w:val="center"/>
          </w:tcPr>
          <w:p w14:paraId="0ADEEFFC">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认证机构名录</w:t>
            </w:r>
          </w:p>
        </w:tc>
      </w:tr>
      <w:tr w14:paraId="5B94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blHeader/>
        </w:trPr>
        <w:tc>
          <w:tcPr>
            <w:tcW w:w="568" w:type="dxa"/>
            <w:vMerge w:val="continue"/>
            <w:shd w:val="clear" w:color="auto" w:fill="DAEEF3"/>
            <w:tcMar>
              <w:top w:w="0" w:type="dxa"/>
              <w:left w:w="0" w:type="dxa"/>
              <w:bottom w:w="0" w:type="dxa"/>
              <w:right w:w="0" w:type="dxa"/>
            </w:tcMar>
            <w:vAlign w:val="center"/>
          </w:tcPr>
          <w:p w14:paraId="6BF0E9AF">
            <w:pPr>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1134" w:type="dxa"/>
            <w:shd w:val="clear" w:color="auto" w:fill="DAEEF3"/>
            <w:tcMar>
              <w:top w:w="0" w:type="dxa"/>
              <w:left w:w="108" w:type="dxa"/>
              <w:bottom w:w="0" w:type="dxa"/>
              <w:right w:w="108" w:type="dxa"/>
            </w:tcMar>
            <w:vAlign w:val="center"/>
          </w:tcPr>
          <w:p w14:paraId="1441CDEC">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产品代码</w:t>
            </w:r>
          </w:p>
        </w:tc>
        <w:tc>
          <w:tcPr>
            <w:tcW w:w="1347" w:type="dxa"/>
            <w:shd w:val="clear" w:color="auto" w:fill="DAEEF3"/>
            <w:tcMar>
              <w:top w:w="0" w:type="dxa"/>
              <w:left w:w="0" w:type="dxa"/>
              <w:bottom w:w="0" w:type="dxa"/>
              <w:right w:w="0" w:type="dxa"/>
            </w:tcMar>
            <w:vAlign w:val="center"/>
          </w:tcPr>
          <w:p w14:paraId="3B858737">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产品名称</w:t>
            </w:r>
          </w:p>
        </w:tc>
        <w:tc>
          <w:tcPr>
            <w:tcW w:w="1402" w:type="dxa"/>
            <w:shd w:val="clear" w:color="auto" w:fill="DAEEF3"/>
            <w:tcMar>
              <w:top w:w="0" w:type="dxa"/>
              <w:left w:w="0" w:type="dxa"/>
              <w:bottom w:w="0" w:type="dxa"/>
              <w:right w:w="0" w:type="dxa"/>
            </w:tcMar>
            <w:vAlign w:val="center"/>
          </w:tcPr>
          <w:p w14:paraId="0CA11077">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产品代码</w:t>
            </w:r>
          </w:p>
        </w:tc>
        <w:tc>
          <w:tcPr>
            <w:tcW w:w="2070" w:type="dxa"/>
            <w:shd w:val="clear" w:color="auto" w:fill="DAEEF3"/>
            <w:tcMar>
              <w:top w:w="0" w:type="dxa"/>
              <w:left w:w="0" w:type="dxa"/>
              <w:bottom w:w="0" w:type="dxa"/>
              <w:right w:w="0" w:type="dxa"/>
            </w:tcMar>
            <w:vAlign w:val="center"/>
          </w:tcPr>
          <w:p w14:paraId="1A0163A6">
            <w:pPr>
              <w:widowControl/>
              <w:spacing w:line="276" w:lineRule="auto"/>
              <w:jc w:val="center"/>
              <w:textAlignment w:val="baseline"/>
              <w:rPr>
                <w:rFonts w:asciiTheme="minorEastAsia" w:hAnsiTheme="minorEastAsia" w:eastAsiaTheme="minorEastAsia" w:cstheme="minorEastAsia"/>
                <w:b/>
                <w:color w:val="auto"/>
                <w:w w:val="90"/>
                <w:kern w:val="0"/>
                <w:sz w:val="22"/>
                <w:szCs w:val="22"/>
                <w:highlight w:val="none"/>
              </w:rPr>
            </w:pPr>
            <w:r>
              <w:rPr>
                <w:rFonts w:hint="eastAsia" w:asciiTheme="minorEastAsia" w:hAnsiTheme="minorEastAsia" w:eastAsiaTheme="minorEastAsia" w:cstheme="minorEastAsia"/>
                <w:b/>
                <w:color w:val="auto"/>
                <w:w w:val="90"/>
                <w:kern w:val="0"/>
                <w:sz w:val="22"/>
                <w:szCs w:val="22"/>
                <w:highlight w:val="none"/>
              </w:rPr>
              <w:t>产品名称</w:t>
            </w:r>
          </w:p>
        </w:tc>
        <w:tc>
          <w:tcPr>
            <w:tcW w:w="3261" w:type="dxa"/>
            <w:vMerge w:val="continue"/>
            <w:shd w:val="clear" w:color="auto" w:fill="DAEEF3"/>
            <w:tcMar>
              <w:top w:w="0" w:type="dxa"/>
              <w:left w:w="0" w:type="dxa"/>
              <w:bottom w:w="0" w:type="dxa"/>
              <w:right w:w="0" w:type="dxa"/>
            </w:tcMar>
            <w:vAlign w:val="center"/>
          </w:tcPr>
          <w:p w14:paraId="4258968B">
            <w:pPr>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p>
        </w:tc>
      </w:tr>
      <w:tr w14:paraId="0B3F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restart"/>
            <w:shd w:val="clear" w:color="auto" w:fill="FFFFFF"/>
            <w:tcMar>
              <w:top w:w="0" w:type="dxa"/>
              <w:left w:w="108" w:type="dxa"/>
              <w:bottom w:w="0" w:type="dxa"/>
              <w:right w:w="108" w:type="dxa"/>
            </w:tcMar>
            <w:vAlign w:val="center"/>
          </w:tcPr>
          <w:p w14:paraId="60361CB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w:t>
            </w:r>
          </w:p>
        </w:tc>
        <w:tc>
          <w:tcPr>
            <w:tcW w:w="1134" w:type="dxa"/>
            <w:vMerge w:val="restart"/>
            <w:shd w:val="clear" w:color="auto" w:fill="FFFFFF"/>
            <w:tcMar>
              <w:top w:w="0" w:type="dxa"/>
              <w:left w:w="108" w:type="dxa"/>
              <w:bottom w:w="0" w:type="dxa"/>
              <w:right w:w="108" w:type="dxa"/>
            </w:tcMar>
            <w:vAlign w:val="center"/>
          </w:tcPr>
          <w:p w14:paraId="16F9615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A020101</w:t>
            </w:r>
          </w:p>
        </w:tc>
        <w:tc>
          <w:tcPr>
            <w:tcW w:w="1347" w:type="dxa"/>
            <w:vMerge w:val="restart"/>
            <w:shd w:val="clear" w:color="auto" w:fill="FFFFFF"/>
            <w:tcMar>
              <w:top w:w="0" w:type="dxa"/>
              <w:left w:w="108" w:type="dxa"/>
              <w:bottom w:w="0" w:type="dxa"/>
              <w:right w:w="108" w:type="dxa"/>
            </w:tcMar>
            <w:vAlign w:val="center"/>
          </w:tcPr>
          <w:p w14:paraId="781828E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计算机设备</w:t>
            </w:r>
          </w:p>
        </w:tc>
        <w:tc>
          <w:tcPr>
            <w:tcW w:w="1402" w:type="dxa"/>
            <w:shd w:val="clear" w:color="auto" w:fill="FFFFFF"/>
            <w:tcMar>
              <w:top w:w="0" w:type="dxa"/>
              <w:left w:w="108" w:type="dxa"/>
              <w:bottom w:w="0" w:type="dxa"/>
              <w:right w:w="108" w:type="dxa"/>
            </w:tcMar>
            <w:vAlign w:val="center"/>
          </w:tcPr>
          <w:p w14:paraId="51E6587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A02010104</w:t>
            </w:r>
          </w:p>
        </w:tc>
        <w:tc>
          <w:tcPr>
            <w:tcW w:w="2070" w:type="dxa"/>
            <w:shd w:val="clear" w:color="auto" w:fill="FFFFFF"/>
            <w:tcMar>
              <w:top w:w="0" w:type="dxa"/>
              <w:left w:w="108" w:type="dxa"/>
              <w:bottom w:w="0" w:type="dxa"/>
              <w:right w:w="108" w:type="dxa"/>
            </w:tcMar>
            <w:vAlign w:val="center"/>
          </w:tcPr>
          <w:p w14:paraId="0CDCEE1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台式计算机</w:t>
            </w:r>
          </w:p>
        </w:tc>
        <w:tc>
          <w:tcPr>
            <w:tcW w:w="3261" w:type="dxa"/>
            <w:vMerge w:val="restart"/>
            <w:shd w:val="clear" w:color="auto" w:fill="FFFFFF"/>
            <w:tcMar>
              <w:top w:w="0" w:type="dxa"/>
              <w:left w:w="108" w:type="dxa"/>
              <w:bottom w:w="0" w:type="dxa"/>
              <w:right w:w="108" w:type="dxa"/>
            </w:tcMar>
            <w:vAlign w:val="center"/>
          </w:tcPr>
          <w:p w14:paraId="12A7349D">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339A245B">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北京赛西认证有限责任公司</w:t>
            </w:r>
          </w:p>
          <w:p w14:paraId="3B718F2D">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中国网络安全审查技术与认证中心</w:t>
            </w:r>
          </w:p>
          <w:p w14:paraId="0E8E7C34">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广州赛宝认证中心服务有限公司</w:t>
            </w:r>
          </w:p>
        </w:tc>
      </w:tr>
      <w:tr w14:paraId="063D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224F8B6E">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60A4CAFC">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2D0BFF16">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4045CB2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A02010105</w:t>
            </w:r>
          </w:p>
        </w:tc>
        <w:tc>
          <w:tcPr>
            <w:tcW w:w="2070" w:type="dxa"/>
            <w:shd w:val="clear" w:color="auto" w:fill="FFFFFF"/>
            <w:tcMar>
              <w:top w:w="0" w:type="dxa"/>
              <w:left w:w="0" w:type="dxa"/>
              <w:bottom w:w="0" w:type="dxa"/>
              <w:right w:w="0" w:type="dxa"/>
            </w:tcMar>
            <w:vAlign w:val="center"/>
          </w:tcPr>
          <w:p w14:paraId="508F810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便携式计算机</w:t>
            </w:r>
          </w:p>
        </w:tc>
        <w:tc>
          <w:tcPr>
            <w:tcW w:w="3261" w:type="dxa"/>
            <w:vMerge w:val="continue"/>
            <w:shd w:val="clear" w:color="auto" w:fill="FFFFFF"/>
            <w:tcMar>
              <w:top w:w="0" w:type="dxa"/>
              <w:left w:w="0" w:type="dxa"/>
              <w:bottom w:w="0" w:type="dxa"/>
              <w:right w:w="0" w:type="dxa"/>
            </w:tcMar>
            <w:vAlign w:val="center"/>
          </w:tcPr>
          <w:p w14:paraId="2C564FB9">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4181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77B50C07">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779B684B">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1FFCF9E9">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470C3271">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A02010107</w:t>
            </w:r>
          </w:p>
        </w:tc>
        <w:tc>
          <w:tcPr>
            <w:tcW w:w="2070" w:type="dxa"/>
            <w:shd w:val="clear" w:color="auto" w:fill="FFFFFF"/>
            <w:tcMar>
              <w:top w:w="0" w:type="dxa"/>
              <w:left w:w="0" w:type="dxa"/>
              <w:bottom w:w="0" w:type="dxa"/>
              <w:right w:w="0" w:type="dxa"/>
            </w:tcMar>
            <w:vAlign w:val="center"/>
          </w:tcPr>
          <w:p w14:paraId="39F7E7E0">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平板式微型计算机</w:t>
            </w:r>
          </w:p>
        </w:tc>
        <w:tc>
          <w:tcPr>
            <w:tcW w:w="3261" w:type="dxa"/>
            <w:vMerge w:val="continue"/>
            <w:shd w:val="clear" w:color="auto" w:fill="FFFFFF"/>
            <w:tcMar>
              <w:top w:w="0" w:type="dxa"/>
              <w:left w:w="0" w:type="dxa"/>
              <w:bottom w:w="0" w:type="dxa"/>
              <w:right w:w="0" w:type="dxa"/>
            </w:tcMar>
            <w:vAlign w:val="center"/>
          </w:tcPr>
          <w:p w14:paraId="76875982">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7226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vMerge w:val="restart"/>
            <w:shd w:val="clear" w:color="auto" w:fill="FFFFFF"/>
            <w:tcMar>
              <w:top w:w="0" w:type="dxa"/>
              <w:left w:w="108" w:type="dxa"/>
              <w:bottom w:w="0" w:type="dxa"/>
              <w:right w:w="108" w:type="dxa"/>
            </w:tcMar>
            <w:vAlign w:val="center"/>
          </w:tcPr>
          <w:p w14:paraId="2AE10C6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2</w:t>
            </w:r>
          </w:p>
        </w:tc>
        <w:tc>
          <w:tcPr>
            <w:tcW w:w="1134" w:type="dxa"/>
            <w:vMerge w:val="restart"/>
            <w:shd w:val="clear" w:color="auto" w:fill="FFFFFF"/>
            <w:tcMar>
              <w:top w:w="0" w:type="dxa"/>
              <w:left w:w="108" w:type="dxa"/>
              <w:bottom w:w="0" w:type="dxa"/>
              <w:right w:w="108" w:type="dxa"/>
            </w:tcMar>
            <w:vAlign w:val="center"/>
          </w:tcPr>
          <w:p w14:paraId="16A56B5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A020106</w:t>
            </w:r>
          </w:p>
        </w:tc>
        <w:tc>
          <w:tcPr>
            <w:tcW w:w="1347" w:type="dxa"/>
            <w:vMerge w:val="restart"/>
            <w:shd w:val="clear" w:color="auto" w:fill="FFFFFF"/>
            <w:tcMar>
              <w:top w:w="0" w:type="dxa"/>
              <w:left w:w="108" w:type="dxa"/>
              <w:bottom w:w="0" w:type="dxa"/>
              <w:right w:w="108" w:type="dxa"/>
            </w:tcMar>
            <w:vAlign w:val="center"/>
          </w:tcPr>
          <w:p w14:paraId="6313AA9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输入输出设备</w:t>
            </w:r>
          </w:p>
        </w:tc>
        <w:tc>
          <w:tcPr>
            <w:tcW w:w="1402" w:type="dxa"/>
            <w:shd w:val="clear" w:color="auto" w:fill="FFFFFF"/>
            <w:tcMar>
              <w:top w:w="0" w:type="dxa"/>
              <w:left w:w="108" w:type="dxa"/>
              <w:bottom w:w="0" w:type="dxa"/>
              <w:right w:w="108" w:type="dxa"/>
            </w:tcMar>
            <w:vAlign w:val="center"/>
          </w:tcPr>
          <w:p w14:paraId="04854A3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A02010601</w:t>
            </w:r>
          </w:p>
        </w:tc>
        <w:tc>
          <w:tcPr>
            <w:tcW w:w="2070" w:type="dxa"/>
            <w:shd w:val="clear" w:color="auto" w:fill="FFFFFF"/>
            <w:tcMar>
              <w:top w:w="0" w:type="dxa"/>
              <w:left w:w="108" w:type="dxa"/>
              <w:bottom w:w="0" w:type="dxa"/>
              <w:right w:w="108" w:type="dxa"/>
            </w:tcMar>
            <w:vAlign w:val="center"/>
          </w:tcPr>
          <w:p w14:paraId="087CD92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打印设备</w:t>
            </w:r>
          </w:p>
        </w:tc>
        <w:tc>
          <w:tcPr>
            <w:tcW w:w="3261" w:type="dxa"/>
            <w:vMerge w:val="continue"/>
            <w:shd w:val="clear" w:color="auto" w:fill="FFFFFF"/>
            <w:tcMar>
              <w:top w:w="0" w:type="dxa"/>
              <w:left w:w="0" w:type="dxa"/>
              <w:bottom w:w="0" w:type="dxa"/>
              <w:right w:w="0" w:type="dxa"/>
            </w:tcMar>
            <w:vAlign w:val="center"/>
          </w:tcPr>
          <w:p w14:paraId="38A37759">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50A6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45E7944C">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6030F442">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51178136">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0DC4CA6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A02010604</w:t>
            </w:r>
          </w:p>
        </w:tc>
        <w:tc>
          <w:tcPr>
            <w:tcW w:w="2070" w:type="dxa"/>
            <w:shd w:val="clear" w:color="auto" w:fill="FFFFFF"/>
            <w:tcMar>
              <w:top w:w="0" w:type="dxa"/>
              <w:left w:w="0" w:type="dxa"/>
              <w:bottom w:w="0" w:type="dxa"/>
              <w:right w:w="0" w:type="dxa"/>
            </w:tcMar>
            <w:vAlign w:val="center"/>
          </w:tcPr>
          <w:p w14:paraId="5195F72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显示设备</w:t>
            </w:r>
          </w:p>
        </w:tc>
        <w:tc>
          <w:tcPr>
            <w:tcW w:w="3261" w:type="dxa"/>
            <w:vMerge w:val="continue"/>
            <w:shd w:val="clear" w:color="auto" w:fill="FFFFFF"/>
            <w:tcMar>
              <w:top w:w="0" w:type="dxa"/>
              <w:left w:w="0" w:type="dxa"/>
              <w:bottom w:w="0" w:type="dxa"/>
              <w:right w:w="0" w:type="dxa"/>
            </w:tcMar>
            <w:vAlign w:val="center"/>
          </w:tcPr>
          <w:p w14:paraId="0137B1A5">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795C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2844814B">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6720F1D6">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75EA858A">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4112076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A02010609</w:t>
            </w:r>
          </w:p>
        </w:tc>
        <w:tc>
          <w:tcPr>
            <w:tcW w:w="2070" w:type="dxa"/>
            <w:shd w:val="clear" w:color="auto" w:fill="FFFFFF"/>
            <w:tcMar>
              <w:top w:w="0" w:type="dxa"/>
              <w:left w:w="0" w:type="dxa"/>
              <w:bottom w:w="0" w:type="dxa"/>
              <w:right w:w="0" w:type="dxa"/>
            </w:tcMar>
            <w:vAlign w:val="center"/>
          </w:tcPr>
          <w:p w14:paraId="6BB3CA05">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图形图像输入设备</w:t>
            </w:r>
          </w:p>
        </w:tc>
        <w:tc>
          <w:tcPr>
            <w:tcW w:w="3261" w:type="dxa"/>
            <w:vMerge w:val="continue"/>
            <w:shd w:val="clear" w:color="auto" w:fill="FFFFFF"/>
            <w:tcMar>
              <w:top w:w="0" w:type="dxa"/>
              <w:left w:w="0" w:type="dxa"/>
              <w:bottom w:w="0" w:type="dxa"/>
              <w:right w:w="0" w:type="dxa"/>
            </w:tcMar>
            <w:vAlign w:val="center"/>
          </w:tcPr>
          <w:p w14:paraId="6B5A1175">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21C1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72AE49C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3</w:t>
            </w:r>
          </w:p>
        </w:tc>
        <w:tc>
          <w:tcPr>
            <w:tcW w:w="1134" w:type="dxa"/>
            <w:shd w:val="clear" w:color="auto" w:fill="FFFFFF"/>
            <w:tcMar>
              <w:top w:w="0" w:type="dxa"/>
              <w:left w:w="108" w:type="dxa"/>
              <w:bottom w:w="0" w:type="dxa"/>
              <w:right w:w="108" w:type="dxa"/>
            </w:tcMar>
            <w:vAlign w:val="center"/>
          </w:tcPr>
          <w:p w14:paraId="2351449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A020202</w:t>
            </w:r>
          </w:p>
        </w:tc>
        <w:tc>
          <w:tcPr>
            <w:tcW w:w="1347" w:type="dxa"/>
            <w:shd w:val="clear" w:color="auto" w:fill="FFFFFF"/>
            <w:tcMar>
              <w:top w:w="0" w:type="dxa"/>
              <w:left w:w="108" w:type="dxa"/>
              <w:bottom w:w="0" w:type="dxa"/>
              <w:right w:w="108" w:type="dxa"/>
            </w:tcMar>
            <w:vAlign w:val="center"/>
          </w:tcPr>
          <w:p w14:paraId="7FC2157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投影仪</w:t>
            </w:r>
          </w:p>
        </w:tc>
        <w:tc>
          <w:tcPr>
            <w:tcW w:w="1402" w:type="dxa"/>
            <w:shd w:val="clear" w:color="auto" w:fill="FFFFFF"/>
            <w:tcMar>
              <w:top w:w="0" w:type="dxa"/>
              <w:left w:w="108" w:type="dxa"/>
              <w:bottom w:w="0" w:type="dxa"/>
              <w:right w:w="108" w:type="dxa"/>
            </w:tcMar>
            <w:vAlign w:val="center"/>
          </w:tcPr>
          <w:p w14:paraId="53BEA60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53F3A00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444EE557">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1D71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0568800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4</w:t>
            </w:r>
          </w:p>
        </w:tc>
        <w:tc>
          <w:tcPr>
            <w:tcW w:w="1134" w:type="dxa"/>
            <w:shd w:val="clear" w:color="auto" w:fill="FFFFFF"/>
            <w:tcMar>
              <w:top w:w="0" w:type="dxa"/>
              <w:left w:w="108" w:type="dxa"/>
              <w:bottom w:w="0" w:type="dxa"/>
              <w:right w:w="108" w:type="dxa"/>
            </w:tcMar>
            <w:vAlign w:val="center"/>
          </w:tcPr>
          <w:p w14:paraId="1504C21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A020204</w:t>
            </w:r>
          </w:p>
        </w:tc>
        <w:tc>
          <w:tcPr>
            <w:tcW w:w="1347" w:type="dxa"/>
            <w:shd w:val="clear" w:color="auto" w:fill="FFFFFF"/>
            <w:tcMar>
              <w:top w:w="0" w:type="dxa"/>
              <w:left w:w="108" w:type="dxa"/>
              <w:bottom w:w="0" w:type="dxa"/>
              <w:right w:w="108" w:type="dxa"/>
            </w:tcMar>
            <w:vAlign w:val="center"/>
          </w:tcPr>
          <w:p w14:paraId="7296F0F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多功能一体机</w:t>
            </w:r>
          </w:p>
        </w:tc>
        <w:tc>
          <w:tcPr>
            <w:tcW w:w="1402" w:type="dxa"/>
            <w:shd w:val="clear" w:color="auto" w:fill="FFFFFF"/>
            <w:tcMar>
              <w:top w:w="0" w:type="dxa"/>
              <w:left w:w="108" w:type="dxa"/>
              <w:bottom w:w="0" w:type="dxa"/>
              <w:right w:w="108" w:type="dxa"/>
            </w:tcMar>
            <w:vAlign w:val="center"/>
          </w:tcPr>
          <w:p w14:paraId="23A793F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6EE543C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6C65EE3A">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1920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13DDB52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5</w:t>
            </w:r>
          </w:p>
        </w:tc>
        <w:tc>
          <w:tcPr>
            <w:tcW w:w="1134" w:type="dxa"/>
            <w:shd w:val="clear" w:color="auto" w:fill="FFFFFF"/>
            <w:tcMar>
              <w:top w:w="0" w:type="dxa"/>
              <w:left w:w="108" w:type="dxa"/>
              <w:bottom w:w="0" w:type="dxa"/>
              <w:right w:w="108" w:type="dxa"/>
            </w:tcMar>
            <w:vAlign w:val="center"/>
          </w:tcPr>
          <w:p w14:paraId="3B7B5290">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A020519</w:t>
            </w:r>
          </w:p>
        </w:tc>
        <w:tc>
          <w:tcPr>
            <w:tcW w:w="1347" w:type="dxa"/>
            <w:shd w:val="clear" w:color="auto" w:fill="FFFFFF"/>
            <w:tcMar>
              <w:top w:w="0" w:type="dxa"/>
              <w:left w:w="108" w:type="dxa"/>
              <w:bottom w:w="0" w:type="dxa"/>
              <w:right w:w="108" w:type="dxa"/>
            </w:tcMar>
            <w:vAlign w:val="center"/>
          </w:tcPr>
          <w:p w14:paraId="051B3D6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泵</w:t>
            </w:r>
          </w:p>
        </w:tc>
        <w:tc>
          <w:tcPr>
            <w:tcW w:w="1402" w:type="dxa"/>
            <w:shd w:val="clear" w:color="auto" w:fill="FFFFFF"/>
            <w:tcMar>
              <w:top w:w="0" w:type="dxa"/>
              <w:left w:w="108" w:type="dxa"/>
              <w:bottom w:w="0" w:type="dxa"/>
              <w:right w:w="108" w:type="dxa"/>
            </w:tcMar>
            <w:vAlign w:val="center"/>
          </w:tcPr>
          <w:p w14:paraId="010F38C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A02051901</w:t>
            </w:r>
          </w:p>
        </w:tc>
        <w:tc>
          <w:tcPr>
            <w:tcW w:w="2070" w:type="dxa"/>
            <w:shd w:val="clear" w:color="auto" w:fill="FFFFFF"/>
            <w:tcMar>
              <w:top w:w="0" w:type="dxa"/>
              <w:left w:w="108" w:type="dxa"/>
              <w:bottom w:w="0" w:type="dxa"/>
              <w:right w:w="108" w:type="dxa"/>
            </w:tcMar>
            <w:vAlign w:val="center"/>
          </w:tcPr>
          <w:p w14:paraId="400262D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离心泵</w:t>
            </w:r>
          </w:p>
        </w:tc>
        <w:tc>
          <w:tcPr>
            <w:tcW w:w="3261" w:type="dxa"/>
            <w:shd w:val="clear" w:color="auto" w:fill="FFFFFF"/>
            <w:tcMar>
              <w:top w:w="0" w:type="dxa"/>
              <w:left w:w="108" w:type="dxa"/>
              <w:bottom w:w="0" w:type="dxa"/>
              <w:right w:w="108" w:type="dxa"/>
            </w:tcMar>
            <w:vAlign w:val="center"/>
          </w:tcPr>
          <w:p w14:paraId="3696BA8F">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4F7FC6D5">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电能（北京）认证中心有限公司</w:t>
            </w:r>
          </w:p>
          <w:p w14:paraId="73FBACC5">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方圆标志认证集团有限公司</w:t>
            </w:r>
          </w:p>
        </w:tc>
      </w:tr>
      <w:tr w14:paraId="01AA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restart"/>
            <w:shd w:val="clear" w:color="auto" w:fill="FFFFFF"/>
            <w:tcMar>
              <w:top w:w="0" w:type="dxa"/>
              <w:left w:w="108" w:type="dxa"/>
              <w:bottom w:w="0" w:type="dxa"/>
              <w:right w:w="108" w:type="dxa"/>
            </w:tcMar>
            <w:vAlign w:val="center"/>
          </w:tcPr>
          <w:p w14:paraId="7CE5093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6</w:t>
            </w:r>
          </w:p>
        </w:tc>
        <w:tc>
          <w:tcPr>
            <w:tcW w:w="1134" w:type="dxa"/>
            <w:vMerge w:val="restart"/>
            <w:shd w:val="clear" w:color="auto" w:fill="FFFFFF"/>
            <w:tcMar>
              <w:top w:w="0" w:type="dxa"/>
              <w:left w:w="108" w:type="dxa"/>
              <w:bottom w:w="0" w:type="dxa"/>
              <w:right w:w="108" w:type="dxa"/>
            </w:tcMar>
            <w:vAlign w:val="center"/>
          </w:tcPr>
          <w:p w14:paraId="79A08A41">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A020523</w:t>
            </w:r>
          </w:p>
        </w:tc>
        <w:tc>
          <w:tcPr>
            <w:tcW w:w="1347" w:type="dxa"/>
            <w:vMerge w:val="restart"/>
            <w:shd w:val="clear" w:color="auto" w:fill="FFFFFF"/>
            <w:tcMar>
              <w:top w:w="0" w:type="dxa"/>
              <w:left w:w="108" w:type="dxa"/>
              <w:bottom w:w="0" w:type="dxa"/>
              <w:right w:w="108" w:type="dxa"/>
            </w:tcMar>
            <w:vAlign w:val="center"/>
          </w:tcPr>
          <w:p w14:paraId="1EE4CDD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制冷空调设备</w:t>
            </w:r>
          </w:p>
        </w:tc>
        <w:tc>
          <w:tcPr>
            <w:tcW w:w="1402" w:type="dxa"/>
            <w:shd w:val="clear" w:color="auto" w:fill="FFFFFF"/>
            <w:tcMar>
              <w:top w:w="0" w:type="dxa"/>
              <w:left w:w="108" w:type="dxa"/>
              <w:bottom w:w="0" w:type="dxa"/>
              <w:right w:w="108" w:type="dxa"/>
            </w:tcMar>
            <w:vAlign w:val="center"/>
          </w:tcPr>
          <w:p w14:paraId="4AB945B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A02052301</w:t>
            </w:r>
          </w:p>
        </w:tc>
        <w:tc>
          <w:tcPr>
            <w:tcW w:w="2070" w:type="dxa"/>
            <w:shd w:val="clear" w:color="auto" w:fill="FFFFFF"/>
            <w:tcMar>
              <w:top w:w="0" w:type="dxa"/>
              <w:left w:w="108" w:type="dxa"/>
              <w:bottom w:w="0" w:type="dxa"/>
              <w:right w:w="108" w:type="dxa"/>
            </w:tcMar>
            <w:vAlign w:val="center"/>
          </w:tcPr>
          <w:p w14:paraId="40B42F15">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制冷压缩机</w:t>
            </w:r>
          </w:p>
        </w:tc>
        <w:tc>
          <w:tcPr>
            <w:tcW w:w="3261" w:type="dxa"/>
            <w:vMerge w:val="restart"/>
            <w:shd w:val="clear" w:color="auto" w:fill="FFFFFF"/>
            <w:tcMar>
              <w:top w:w="0" w:type="dxa"/>
              <w:left w:w="108" w:type="dxa"/>
              <w:bottom w:w="0" w:type="dxa"/>
              <w:right w:w="108" w:type="dxa"/>
            </w:tcMar>
            <w:vAlign w:val="center"/>
          </w:tcPr>
          <w:p w14:paraId="5B7F1BE8">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365E86F9">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威凯认证检测有限公司</w:t>
            </w:r>
          </w:p>
          <w:p w14:paraId="636CC35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合肥通用机械产品认证有限公司</w:t>
            </w:r>
          </w:p>
          <w:p w14:paraId="5E8DD17E">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北京中冷通质量认证中心有限公司</w:t>
            </w:r>
          </w:p>
        </w:tc>
      </w:tr>
      <w:tr w14:paraId="1A6E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0B751C50">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26CBE96E">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77C6EC8D">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256DD8B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A02052305</w:t>
            </w:r>
          </w:p>
        </w:tc>
        <w:tc>
          <w:tcPr>
            <w:tcW w:w="2070" w:type="dxa"/>
            <w:shd w:val="clear" w:color="auto" w:fill="FFFFFF"/>
            <w:tcMar>
              <w:top w:w="0" w:type="dxa"/>
              <w:left w:w="0" w:type="dxa"/>
              <w:bottom w:w="0" w:type="dxa"/>
              <w:right w:w="0" w:type="dxa"/>
            </w:tcMar>
            <w:vAlign w:val="center"/>
          </w:tcPr>
          <w:p w14:paraId="0220C87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空调机组</w:t>
            </w:r>
          </w:p>
        </w:tc>
        <w:tc>
          <w:tcPr>
            <w:tcW w:w="3261" w:type="dxa"/>
            <w:vMerge w:val="continue"/>
            <w:shd w:val="clear" w:color="auto" w:fill="FFFFFF"/>
            <w:tcMar>
              <w:top w:w="0" w:type="dxa"/>
              <w:left w:w="0" w:type="dxa"/>
              <w:bottom w:w="0" w:type="dxa"/>
              <w:right w:w="0" w:type="dxa"/>
            </w:tcMar>
            <w:vAlign w:val="center"/>
          </w:tcPr>
          <w:p w14:paraId="3EB75619">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61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25EAEA6F">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4030649D">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1B90AF08">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1897912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A02052309</w:t>
            </w:r>
          </w:p>
        </w:tc>
        <w:tc>
          <w:tcPr>
            <w:tcW w:w="2070" w:type="dxa"/>
            <w:shd w:val="clear" w:color="auto" w:fill="FFFFFF"/>
            <w:tcMar>
              <w:top w:w="0" w:type="dxa"/>
              <w:left w:w="0" w:type="dxa"/>
              <w:bottom w:w="0" w:type="dxa"/>
              <w:right w:w="0" w:type="dxa"/>
            </w:tcMar>
            <w:vAlign w:val="center"/>
          </w:tcPr>
          <w:p w14:paraId="09A7AD4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专用制冷、空调设备</w:t>
            </w:r>
          </w:p>
        </w:tc>
        <w:tc>
          <w:tcPr>
            <w:tcW w:w="3261" w:type="dxa"/>
            <w:vMerge w:val="continue"/>
            <w:shd w:val="clear" w:color="auto" w:fill="FFFFFF"/>
            <w:tcMar>
              <w:top w:w="0" w:type="dxa"/>
              <w:left w:w="0" w:type="dxa"/>
              <w:bottom w:w="0" w:type="dxa"/>
              <w:right w:w="0" w:type="dxa"/>
            </w:tcMar>
            <w:vAlign w:val="center"/>
          </w:tcPr>
          <w:p w14:paraId="00AF542A">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2ADF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683F85AD">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67F83189">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37913FFE">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5A50CA5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A02052399</w:t>
            </w:r>
          </w:p>
        </w:tc>
        <w:tc>
          <w:tcPr>
            <w:tcW w:w="2070" w:type="dxa"/>
            <w:shd w:val="clear" w:color="auto" w:fill="FFFFFF"/>
            <w:tcMar>
              <w:top w:w="0" w:type="dxa"/>
              <w:left w:w="0" w:type="dxa"/>
              <w:bottom w:w="0" w:type="dxa"/>
              <w:right w:w="0" w:type="dxa"/>
            </w:tcMar>
            <w:vAlign w:val="center"/>
          </w:tcPr>
          <w:p w14:paraId="686F47F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其他制冷空调设备</w:t>
            </w:r>
          </w:p>
        </w:tc>
        <w:tc>
          <w:tcPr>
            <w:tcW w:w="3261" w:type="dxa"/>
            <w:vMerge w:val="continue"/>
            <w:shd w:val="clear" w:color="auto" w:fill="FFFFFF"/>
            <w:tcMar>
              <w:top w:w="0" w:type="dxa"/>
              <w:left w:w="0" w:type="dxa"/>
              <w:bottom w:w="0" w:type="dxa"/>
              <w:right w:w="0" w:type="dxa"/>
            </w:tcMar>
            <w:vAlign w:val="center"/>
          </w:tcPr>
          <w:p w14:paraId="1029B3B1">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6A5C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53B34DB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7</w:t>
            </w:r>
          </w:p>
        </w:tc>
        <w:tc>
          <w:tcPr>
            <w:tcW w:w="1134" w:type="dxa"/>
            <w:shd w:val="clear" w:color="auto" w:fill="FFFFFF"/>
            <w:tcMar>
              <w:top w:w="0" w:type="dxa"/>
              <w:left w:w="108" w:type="dxa"/>
              <w:bottom w:w="0" w:type="dxa"/>
              <w:right w:w="108" w:type="dxa"/>
            </w:tcMar>
            <w:vAlign w:val="center"/>
          </w:tcPr>
          <w:p w14:paraId="20B97951">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A020601</w:t>
            </w:r>
          </w:p>
        </w:tc>
        <w:tc>
          <w:tcPr>
            <w:tcW w:w="1347" w:type="dxa"/>
            <w:shd w:val="clear" w:color="auto" w:fill="FFFFFF"/>
            <w:tcMar>
              <w:top w:w="0" w:type="dxa"/>
              <w:left w:w="108" w:type="dxa"/>
              <w:bottom w:w="0" w:type="dxa"/>
              <w:right w:w="108" w:type="dxa"/>
            </w:tcMar>
            <w:vAlign w:val="center"/>
          </w:tcPr>
          <w:p w14:paraId="066FDA5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电机</w:t>
            </w:r>
          </w:p>
        </w:tc>
        <w:tc>
          <w:tcPr>
            <w:tcW w:w="1402" w:type="dxa"/>
            <w:shd w:val="clear" w:color="auto" w:fill="FFFFFF"/>
            <w:tcMar>
              <w:top w:w="0" w:type="dxa"/>
              <w:left w:w="108" w:type="dxa"/>
              <w:bottom w:w="0" w:type="dxa"/>
              <w:right w:w="108" w:type="dxa"/>
            </w:tcMar>
            <w:vAlign w:val="center"/>
          </w:tcPr>
          <w:p w14:paraId="0C18F5A2">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34940525">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2D96263F">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7446158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威凯认证检测有限公司</w:t>
            </w:r>
          </w:p>
          <w:p w14:paraId="3FB3CECE">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电能（北京）认证中心有限公司</w:t>
            </w:r>
          </w:p>
          <w:p w14:paraId="70117FB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中国船级社质量认证公司</w:t>
            </w:r>
          </w:p>
        </w:tc>
      </w:tr>
      <w:tr w14:paraId="66C5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770391B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8</w:t>
            </w:r>
          </w:p>
        </w:tc>
        <w:tc>
          <w:tcPr>
            <w:tcW w:w="1134" w:type="dxa"/>
            <w:shd w:val="clear" w:color="auto" w:fill="FFFFFF"/>
            <w:tcMar>
              <w:top w:w="0" w:type="dxa"/>
              <w:left w:w="108" w:type="dxa"/>
              <w:bottom w:w="0" w:type="dxa"/>
              <w:right w:w="108" w:type="dxa"/>
            </w:tcMar>
            <w:vAlign w:val="center"/>
          </w:tcPr>
          <w:p w14:paraId="5EFA442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A020602</w:t>
            </w:r>
          </w:p>
        </w:tc>
        <w:tc>
          <w:tcPr>
            <w:tcW w:w="1347" w:type="dxa"/>
            <w:shd w:val="clear" w:color="auto" w:fill="FFFFFF"/>
            <w:tcMar>
              <w:top w:w="0" w:type="dxa"/>
              <w:left w:w="108" w:type="dxa"/>
              <w:bottom w:w="0" w:type="dxa"/>
              <w:right w:w="108" w:type="dxa"/>
            </w:tcMar>
            <w:vAlign w:val="center"/>
          </w:tcPr>
          <w:p w14:paraId="4215F711">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变压器</w:t>
            </w:r>
          </w:p>
        </w:tc>
        <w:tc>
          <w:tcPr>
            <w:tcW w:w="1402" w:type="dxa"/>
            <w:shd w:val="clear" w:color="auto" w:fill="FFFFFF"/>
            <w:tcMar>
              <w:top w:w="0" w:type="dxa"/>
              <w:left w:w="108" w:type="dxa"/>
              <w:bottom w:w="0" w:type="dxa"/>
              <w:right w:w="108" w:type="dxa"/>
            </w:tcMar>
            <w:vAlign w:val="center"/>
          </w:tcPr>
          <w:p w14:paraId="5FB4320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EEFEAC5">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750E5231">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41741EB5">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电能（北京）认证中心有限公司</w:t>
            </w:r>
          </w:p>
          <w:p w14:paraId="1ECAD7CE">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方圆标志认证集团有限公司</w:t>
            </w:r>
          </w:p>
        </w:tc>
      </w:tr>
      <w:tr w14:paraId="3ECD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47FE4E9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9</w:t>
            </w:r>
          </w:p>
        </w:tc>
        <w:tc>
          <w:tcPr>
            <w:tcW w:w="1134" w:type="dxa"/>
            <w:shd w:val="clear" w:color="auto" w:fill="FFFFFF"/>
            <w:tcMar>
              <w:top w:w="0" w:type="dxa"/>
              <w:left w:w="108" w:type="dxa"/>
              <w:bottom w:w="0" w:type="dxa"/>
              <w:right w:w="108" w:type="dxa"/>
            </w:tcMar>
            <w:vAlign w:val="center"/>
          </w:tcPr>
          <w:p w14:paraId="0219C47C">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A020609</w:t>
            </w:r>
          </w:p>
        </w:tc>
        <w:tc>
          <w:tcPr>
            <w:tcW w:w="1347" w:type="dxa"/>
            <w:shd w:val="clear" w:color="auto" w:fill="FFFFFF"/>
            <w:tcMar>
              <w:top w:w="0" w:type="dxa"/>
              <w:left w:w="108" w:type="dxa"/>
              <w:bottom w:w="0" w:type="dxa"/>
              <w:right w:w="108" w:type="dxa"/>
            </w:tcMar>
            <w:vAlign w:val="center"/>
          </w:tcPr>
          <w:p w14:paraId="3193836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镇流器</w:t>
            </w:r>
          </w:p>
        </w:tc>
        <w:tc>
          <w:tcPr>
            <w:tcW w:w="1402" w:type="dxa"/>
            <w:shd w:val="clear" w:color="auto" w:fill="FFFFFF"/>
            <w:tcMar>
              <w:top w:w="0" w:type="dxa"/>
              <w:left w:w="108" w:type="dxa"/>
              <w:bottom w:w="0" w:type="dxa"/>
              <w:right w:w="108" w:type="dxa"/>
            </w:tcMar>
            <w:vAlign w:val="center"/>
          </w:tcPr>
          <w:p w14:paraId="0325667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CD8650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24A8A52C">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74D55B7A">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深圳市计量质量检测研究院</w:t>
            </w:r>
          </w:p>
          <w:p w14:paraId="3823570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中标合信（北京）认证有限公司</w:t>
            </w:r>
          </w:p>
        </w:tc>
      </w:tr>
      <w:tr w14:paraId="1E5E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vMerge w:val="restart"/>
            <w:shd w:val="clear" w:color="auto" w:fill="FFFFFF"/>
            <w:tcMar>
              <w:top w:w="0" w:type="dxa"/>
              <w:left w:w="108" w:type="dxa"/>
              <w:bottom w:w="0" w:type="dxa"/>
              <w:right w:w="108" w:type="dxa"/>
            </w:tcMar>
            <w:vAlign w:val="center"/>
          </w:tcPr>
          <w:p w14:paraId="683F4DD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10</w:t>
            </w:r>
          </w:p>
        </w:tc>
        <w:tc>
          <w:tcPr>
            <w:tcW w:w="1134" w:type="dxa"/>
            <w:vMerge w:val="restart"/>
            <w:shd w:val="clear" w:color="auto" w:fill="FFFFFF"/>
            <w:tcMar>
              <w:top w:w="0" w:type="dxa"/>
              <w:left w:w="108" w:type="dxa"/>
              <w:bottom w:w="0" w:type="dxa"/>
              <w:right w:w="108" w:type="dxa"/>
            </w:tcMar>
            <w:vAlign w:val="center"/>
          </w:tcPr>
          <w:p w14:paraId="5F9A6FCC">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A020618</w:t>
            </w:r>
          </w:p>
        </w:tc>
        <w:tc>
          <w:tcPr>
            <w:tcW w:w="1347" w:type="dxa"/>
            <w:vMerge w:val="restart"/>
            <w:shd w:val="clear" w:color="auto" w:fill="FFFFFF"/>
            <w:tcMar>
              <w:top w:w="0" w:type="dxa"/>
              <w:left w:w="108" w:type="dxa"/>
              <w:bottom w:w="0" w:type="dxa"/>
              <w:right w:w="108" w:type="dxa"/>
            </w:tcMar>
            <w:vAlign w:val="center"/>
          </w:tcPr>
          <w:p w14:paraId="42BFC98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生活用电器</w:t>
            </w:r>
          </w:p>
        </w:tc>
        <w:tc>
          <w:tcPr>
            <w:tcW w:w="1402" w:type="dxa"/>
            <w:shd w:val="clear" w:color="auto" w:fill="FFFFFF"/>
            <w:tcMar>
              <w:top w:w="0" w:type="dxa"/>
              <w:left w:w="108" w:type="dxa"/>
              <w:bottom w:w="0" w:type="dxa"/>
              <w:right w:w="108" w:type="dxa"/>
            </w:tcMar>
            <w:vAlign w:val="center"/>
          </w:tcPr>
          <w:p w14:paraId="52A28FB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A0206180101</w:t>
            </w:r>
          </w:p>
        </w:tc>
        <w:tc>
          <w:tcPr>
            <w:tcW w:w="2070" w:type="dxa"/>
            <w:shd w:val="clear" w:color="auto" w:fill="FFFFFF"/>
            <w:tcMar>
              <w:top w:w="0" w:type="dxa"/>
              <w:left w:w="108" w:type="dxa"/>
              <w:bottom w:w="0" w:type="dxa"/>
              <w:right w:w="108" w:type="dxa"/>
            </w:tcMar>
            <w:vAlign w:val="center"/>
          </w:tcPr>
          <w:p w14:paraId="41703340">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电冰箱</w:t>
            </w:r>
          </w:p>
        </w:tc>
        <w:tc>
          <w:tcPr>
            <w:tcW w:w="3261" w:type="dxa"/>
            <w:shd w:val="clear" w:color="auto" w:fill="FFFFFF"/>
            <w:tcMar>
              <w:top w:w="0" w:type="dxa"/>
              <w:left w:w="108" w:type="dxa"/>
              <w:bottom w:w="0" w:type="dxa"/>
              <w:right w:w="108" w:type="dxa"/>
            </w:tcMar>
            <w:vAlign w:val="center"/>
          </w:tcPr>
          <w:p w14:paraId="086AFAF1">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0B29971E">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威凯认证检测有限公司</w:t>
            </w:r>
          </w:p>
          <w:p w14:paraId="559709C7">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中家院（北京）检测认证有限公司</w:t>
            </w:r>
          </w:p>
        </w:tc>
      </w:tr>
      <w:tr w14:paraId="4F05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3BBA127F">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6C6474BD">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64DF785C">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6C194B71">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A0206180203</w:t>
            </w:r>
          </w:p>
        </w:tc>
        <w:tc>
          <w:tcPr>
            <w:tcW w:w="2070" w:type="dxa"/>
            <w:shd w:val="clear" w:color="auto" w:fill="FFFFFF"/>
            <w:tcMar>
              <w:top w:w="0" w:type="dxa"/>
              <w:left w:w="0" w:type="dxa"/>
              <w:bottom w:w="0" w:type="dxa"/>
              <w:right w:w="0" w:type="dxa"/>
            </w:tcMar>
            <w:vAlign w:val="center"/>
          </w:tcPr>
          <w:p w14:paraId="21702F14">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空调机</w:t>
            </w:r>
          </w:p>
        </w:tc>
        <w:tc>
          <w:tcPr>
            <w:tcW w:w="3261" w:type="dxa"/>
            <w:shd w:val="clear" w:color="auto" w:fill="FFFFFF"/>
            <w:tcMar>
              <w:top w:w="0" w:type="dxa"/>
              <w:left w:w="0" w:type="dxa"/>
              <w:bottom w:w="0" w:type="dxa"/>
              <w:right w:w="0" w:type="dxa"/>
            </w:tcMar>
            <w:vAlign w:val="center"/>
          </w:tcPr>
          <w:p w14:paraId="67CAE403">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6D9A2772">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威凯认证检测有限公司</w:t>
            </w:r>
          </w:p>
          <w:p w14:paraId="4DE830E2">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中家院（北京）检测认证有限公司</w:t>
            </w:r>
          </w:p>
          <w:p w14:paraId="5FA81A4D">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合肥通用机械产品认证有限公司</w:t>
            </w:r>
          </w:p>
        </w:tc>
      </w:tr>
      <w:tr w14:paraId="0CC8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32188DFF">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730C4667">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38F5C44C">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47785A3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A0206180301</w:t>
            </w:r>
          </w:p>
        </w:tc>
        <w:tc>
          <w:tcPr>
            <w:tcW w:w="2070" w:type="dxa"/>
            <w:shd w:val="clear" w:color="auto" w:fill="FFFFFF"/>
            <w:tcMar>
              <w:top w:w="0" w:type="dxa"/>
              <w:left w:w="0" w:type="dxa"/>
              <w:bottom w:w="0" w:type="dxa"/>
              <w:right w:w="0" w:type="dxa"/>
            </w:tcMar>
            <w:vAlign w:val="center"/>
          </w:tcPr>
          <w:p w14:paraId="6F2A028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洗衣机</w:t>
            </w:r>
          </w:p>
        </w:tc>
        <w:tc>
          <w:tcPr>
            <w:tcW w:w="3261" w:type="dxa"/>
            <w:shd w:val="clear" w:color="auto" w:fill="FFFFFF"/>
            <w:tcMar>
              <w:top w:w="0" w:type="dxa"/>
              <w:left w:w="0" w:type="dxa"/>
              <w:bottom w:w="0" w:type="dxa"/>
              <w:right w:w="0" w:type="dxa"/>
            </w:tcMar>
            <w:vAlign w:val="center"/>
          </w:tcPr>
          <w:p w14:paraId="39B04D1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3B892C1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威凯认证检测有限公司</w:t>
            </w:r>
          </w:p>
          <w:p w14:paraId="186C4612">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中家院（北京）检测认证有限公司</w:t>
            </w:r>
          </w:p>
        </w:tc>
      </w:tr>
      <w:tr w14:paraId="3C3E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vMerge w:val="continue"/>
            <w:shd w:val="clear" w:color="auto" w:fill="FFFFFF"/>
            <w:tcMar>
              <w:top w:w="0" w:type="dxa"/>
              <w:left w:w="0" w:type="dxa"/>
              <w:bottom w:w="0" w:type="dxa"/>
              <w:right w:w="0" w:type="dxa"/>
            </w:tcMar>
            <w:vAlign w:val="center"/>
          </w:tcPr>
          <w:p w14:paraId="0FAE2CCD">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134" w:type="dxa"/>
            <w:vMerge w:val="continue"/>
            <w:shd w:val="clear" w:color="auto" w:fill="FFFFFF"/>
            <w:tcMar>
              <w:top w:w="0" w:type="dxa"/>
              <w:left w:w="0" w:type="dxa"/>
              <w:bottom w:w="0" w:type="dxa"/>
              <w:right w:w="0" w:type="dxa"/>
            </w:tcMar>
            <w:vAlign w:val="center"/>
          </w:tcPr>
          <w:p w14:paraId="27F96A0C">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347" w:type="dxa"/>
            <w:vMerge w:val="continue"/>
            <w:shd w:val="clear" w:color="auto" w:fill="FFFFFF"/>
            <w:tcMar>
              <w:top w:w="0" w:type="dxa"/>
              <w:left w:w="0" w:type="dxa"/>
              <w:bottom w:w="0" w:type="dxa"/>
              <w:right w:w="0" w:type="dxa"/>
            </w:tcMar>
            <w:vAlign w:val="center"/>
          </w:tcPr>
          <w:p w14:paraId="26662354">
            <w:pPr>
              <w:widowControl/>
              <w:spacing w:line="276" w:lineRule="auto"/>
              <w:jc w:val="center"/>
              <w:rPr>
                <w:rFonts w:asciiTheme="minorEastAsia" w:hAnsiTheme="minorEastAsia" w:eastAsiaTheme="minorEastAsia" w:cstheme="minorEastAsia"/>
                <w:color w:val="auto"/>
                <w:w w:val="90"/>
                <w:kern w:val="0"/>
                <w:sz w:val="22"/>
                <w:szCs w:val="22"/>
                <w:highlight w:val="none"/>
              </w:rPr>
            </w:pPr>
          </w:p>
        </w:tc>
        <w:tc>
          <w:tcPr>
            <w:tcW w:w="1402" w:type="dxa"/>
            <w:shd w:val="clear" w:color="auto" w:fill="FFFFFF"/>
            <w:tcMar>
              <w:top w:w="0" w:type="dxa"/>
              <w:left w:w="108" w:type="dxa"/>
              <w:bottom w:w="0" w:type="dxa"/>
              <w:right w:w="108" w:type="dxa"/>
            </w:tcMar>
            <w:vAlign w:val="center"/>
          </w:tcPr>
          <w:p w14:paraId="3766269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A02061808</w:t>
            </w:r>
          </w:p>
        </w:tc>
        <w:tc>
          <w:tcPr>
            <w:tcW w:w="2070" w:type="dxa"/>
            <w:shd w:val="clear" w:color="auto" w:fill="FFFFFF"/>
            <w:tcMar>
              <w:top w:w="0" w:type="dxa"/>
              <w:left w:w="0" w:type="dxa"/>
              <w:bottom w:w="0" w:type="dxa"/>
              <w:right w:w="0" w:type="dxa"/>
            </w:tcMar>
            <w:vAlign w:val="center"/>
          </w:tcPr>
          <w:p w14:paraId="64E3E10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热水器</w:t>
            </w:r>
          </w:p>
        </w:tc>
        <w:tc>
          <w:tcPr>
            <w:tcW w:w="3261" w:type="dxa"/>
            <w:shd w:val="clear" w:color="auto" w:fill="FFFFFF"/>
            <w:tcMar>
              <w:top w:w="0" w:type="dxa"/>
              <w:left w:w="0" w:type="dxa"/>
              <w:bottom w:w="0" w:type="dxa"/>
              <w:right w:w="0" w:type="dxa"/>
            </w:tcMar>
            <w:vAlign w:val="center"/>
          </w:tcPr>
          <w:p w14:paraId="153C7F6B">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4CF0F659">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威凯认证检测有限公司</w:t>
            </w:r>
          </w:p>
          <w:p w14:paraId="5327A34D">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中家院（北京）检测认证有限公司</w:t>
            </w:r>
          </w:p>
          <w:p w14:paraId="32B09B30">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合肥通用机械产品认证有限公司(范围仅限于“热泵热水器”)</w:t>
            </w:r>
          </w:p>
        </w:tc>
      </w:tr>
      <w:tr w14:paraId="3374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3D59BBA4">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11</w:t>
            </w:r>
          </w:p>
        </w:tc>
        <w:tc>
          <w:tcPr>
            <w:tcW w:w="1134" w:type="dxa"/>
            <w:shd w:val="clear" w:color="auto" w:fill="FFFFFF"/>
            <w:tcMar>
              <w:top w:w="0" w:type="dxa"/>
              <w:left w:w="108" w:type="dxa"/>
              <w:bottom w:w="0" w:type="dxa"/>
              <w:right w:w="108" w:type="dxa"/>
            </w:tcMar>
            <w:vAlign w:val="center"/>
          </w:tcPr>
          <w:p w14:paraId="368052A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A020619</w:t>
            </w:r>
          </w:p>
        </w:tc>
        <w:tc>
          <w:tcPr>
            <w:tcW w:w="1347" w:type="dxa"/>
            <w:shd w:val="clear" w:color="auto" w:fill="FFFFFF"/>
            <w:tcMar>
              <w:top w:w="0" w:type="dxa"/>
              <w:left w:w="108" w:type="dxa"/>
              <w:bottom w:w="0" w:type="dxa"/>
              <w:right w:w="108" w:type="dxa"/>
            </w:tcMar>
            <w:vAlign w:val="center"/>
          </w:tcPr>
          <w:p w14:paraId="73F0975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照明设备</w:t>
            </w:r>
          </w:p>
        </w:tc>
        <w:tc>
          <w:tcPr>
            <w:tcW w:w="1402" w:type="dxa"/>
            <w:shd w:val="clear" w:color="auto" w:fill="FFFFFF"/>
            <w:tcMar>
              <w:top w:w="0" w:type="dxa"/>
              <w:left w:w="108" w:type="dxa"/>
              <w:bottom w:w="0" w:type="dxa"/>
              <w:right w:w="108" w:type="dxa"/>
            </w:tcMar>
            <w:vAlign w:val="center"/>
          </w:tcPr>
          <w:p w14:paraId="6FEB561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3252E76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31845108">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3C2567FD">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深圳市计量质量检测研究院</w:t>
            </w:r>
          </w:p>
          <w:p w14:paraId="021324B7">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中标合信（北京）认证有限公司</w:t>
            </w:r>
          </w:p>
        </w:tc>
      </w:tr>
      <w:tr w14:paraId="6CCD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08CC9448">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12</w:t>
            </w:r>
          </w:p>
        </w:tc>
        <w:tc>
          <w:tcPr>
            <w:tcW w:w="1134" w:type="dxa"/>
            <w:shd w:val="clear" w:color="auto" w:fill="FFFFFF"/>
            <w:tcMar>
              <w:top w:w="0" w:type="dxa"/>
              <w:left w:w="108" w:type="dxa"/>
              <w:bottom w:w="0" w:type="dxa"/>
              <w:right w:w="108" w:type="dxa"/>
            </w:tcMar>
            <w:vAlign w:val="center"/>
          </w:tcPr>
          <w:p w14:paraId="2B61412F">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A020910</w:t>
            </w:r>
          </w:p>
        </w:tc>
        <w:tc>
          <w:tcPr>
            <w:tcW w:w="1347" w:type="dxa"/>
            <w:shd w:val="clear" w:color="auto" w:fill="FFFFFF"/>
            <w:tcMar>
              <w:top w:w="0" w:type="dxa"/>
              <w:left w:w="108" w:type="dxa"/>
              <w:bottom w:w="0" w:type="dxa"/>
              <w:right w:w="108" w:type="dxa"/>
            </w:tcMar>
            <w:vAlign w:val="center"/>
          </w:tcPr>
          <w:p w14:paraId="4D0E764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电视设备</w:t>
            </w:r>
          </w:p>
        </w:tc>
        <w:tc>
          <w:tcPr>
            <w:tcW w:w="1402" w:type="dxa"/>
            <w:shd w:val="clear" w:color="auto" w:fill="FFFFFF"/>
            <w:tcMar>
              <w:top w:w="0" w:type="dxa"/>
              <w:left w:w="108" w:type="dxa"/>
              <w:bottom w:w="0" w:type="dxa"/>
              <w:right w:w="108" w:type="dxa"/>
            </w:tcMar>
            <w:vAlign w:val="center"/>
          </w:tcPr>
          <w:p w14:paraId="3EDD33B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A02091001</w:t>
            </w:r>
          </w:p>
        </w:tc>
        <w:tc>
          <w:tcPr>
            <w:tcW w:w="2070" w:type="dxa"/>
            <w:shd w:val="clear" w:color="auto" w:fill="FFFFFF"/>
            <w:tcMar>
              <w:top w:w="0" w:type="dxa"/>
              <w:left w:w="108" w:type="dxa"/>
              <w:bottom w:w="0" w:type="dxa"/>
              <w:right w:w="108" w:type="dxa"/>
            </w:tcMar>
            <w:vAlign w:val="center"/>
          </w:tcPr>
          <w:p w14:paraId="4716328C">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普通电视设备（电视机）</w:t>
            </w:r>
          </w:p>
        </w:tc>
        <w:tc>
          <w:tcPr>
            <w:tcW w:w="3261" w:type="dxa"/>
            <w:vMerge w:val="restart"/>
            <w:shd w:val="clear" w:color="auto" w:fill="FFFFFF"/>
            <w:tcMar>
              <w:top w:w="0" w:type="dxa"/>
              <w:left w:w="108" w:type="dxa"/>
              <w:bottom w:w="0" w:type="dxa"/>
              <w:right w:w="108" w:type="dxa"/>
            </w:tcMar>
            <w:vAlign w:val="center"/>
          </w:tcPr>
          <w:p w14:paraId="399E05BE">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7E4F1E8A">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北京泰瑞特认证有限责任公司</w:t>
            </w:r>
          </w:p>
          <w:p w14:paraId="3C539024">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广州赛宝认证中心服务有限公司</w:t>
            </w:r>
          </w:p>
        </w:tc>
      </w:tr>
      <w:tr w14:paraId="6733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22BD3865">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13</w:t>
            </w:r>
          </w:p>
        </w:tc>
        <w:tc>
          <w:tcPr>
            <w:tcW w:w="1134" w:type="dxa"/>
            <w:shd w:val="clear" w:color="auto" w:fill="FFFFFF"/>
            <w:tcMar>
              <w:top w:w="0" w:type="dxa"/>
              <w:left w:w="108" w:type="dxa"/>
              <w:bottom w:w="0" w:type="dxa"/>
              <w:right w:w="108" w:type="dxa"/>
            </w:tcMar>
            <w:vAlign w:val="center"/>
          </w:tcPr>
          <w:p w14:paraId="50292FF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A020911</w:t>
            </w:r>
          </w:p>
        </w:tc>
        <w:tc>
          <w:tcPr>
            <w:tcW w:w="1347" w:type="dxa"/>
            <w:shd w:val="clear" w:color="auto" w:fill="FFFFFF"/>
            <w:tcMar>
              <w:top w:w="0" w:type="dxa"/>
              <w:left w:w="108" w:type="dxa"/>
              <w:bottom w:w="0" w:type="dxa"/>
              <w:right w:w="108" w:type="dxa"/>
            </w:tcMar>
            <w:vAlign w:val="center"/>
          </w:tcPr>
          <w:p w14:paraId="5721F630">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视频设备</w:t>
            </w:r>
          </w:p>
        </w:tc>
        <w:tc>
          <w:tcPr>
            <w:tcW w:w="1402" w:type="dxa"/>
            <w:shd w:val="clear" w:color="auto" w:fill="FFFFFF"/>
            <w:tcMar>
              <w:top w:w="0" w:type="dxa"/>
              <w:left w:w="108" w:type="dxa"/>
              <w:bottom w:w="0" w:type="dxa"/>
              <w:right w:w="108" w:type="dxa"/>
            </w:tcMar>
            <w:vAlign w:val="center"/>
          </w:tcPr>
          <w:p w14:paraId="4CEE790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A02091107</w:t>
            </w:r>
          </w:p>
        </w:tc>
        <w:tc>
          <w:tcPr>
            <w:tcW w:w="2070" w:type="dxa"/>
            <w:shd w:val="clear" w:color="auto" w:fill="FFFFFF"/>
            <w:tcMar>
              <w:top w:w="0" w:type="dxa"/>
              <w:left w:w="108" w:type="dxa"/>
              <w:bottom w:w="0" w:type="dxa"/>
              <w:right w:w="108" w:type="dxa"/>
            </w:tcMar>
            <w:vAlign w:val="center"/>
          </w:tcPr>
          <w:p w14:paraId="73A53F4E">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视频监控设备</w:t>
            </w:r>
          </w:p>
        </w:tc>
        <w:tc>
          <w:tcPr>
            <w:tcW w:w="3261" w:type="dxa"/>
            <w:vMerge w:val="continue"/>
            <w:shd w:val="clear" w:color="auto" w:fill="FFFFFF"/>
            <w:tcMar>
              <w:top w:w="0" w:type="dxa"/>
              <w:left w:w="0" w:type="dxa"/>
              <w:bottom w:w="0" w:type="dxa"/>
              <w:right w:w="0" w:type="dxa"/>
            </w:tcMar>
            <w:vAlign w:val="center"/>
          </w:tcPr>
          <w:p w14:paraId="257A7DA9">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3179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3FA75E0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14</w:t>
            </w:r>
          </w:p>
        </w:tc>
        <w:tc>
          <w:tcPr>
            <w:tcW w:w="1134" w:type="dxa"/>
            <w:shd w:val="clear" w:color="auto" w:fill="FFFFFF"/>
            <w:tcMar>
              <w:top w:w="0" w:type="dxa"/>
              <w:left w:w="108" w:type="dxa"/>
              <w:bottom w:w="0" w:type="dxa"/>
              <w:right w:w="108" w:type="dxa"/>
            </w:tcMar>
            <w:vAlign w:val="center"/>
          </w:tcPr>
          <w:p w14:paraId="12CEDBF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A031210</w:t>
            </w:r>
          </w:p>
        </w:tc>
        <w:tc>
          <w:tcPr>
            <w:tcW w:w="1347" w:type="dxa"/>
            <w:shd w:val="clear" w:color="auto" w:fill="FFFFFF"/>
            <w:tcMar>
              <w:top w:w="0" w:type="dxa"/>
              <w:left w:w="108" w:type="dxa"/>
              <w:bottom w:w="0" w:type="dxa"/>
              <w:right w:w="108" w:type="dxa"/>
            </w:tcMar>
            <w:vAlign w:val="center"/>
          </w:tcPr>
          <w:p w14:paraId="24D9F0D2">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饮食炊事机械</w:t>
            </w:r>
          </w:p>
        </w:tc>
        <w:tc>
          <w:tcPr>
            <w:tcW w:w="1402" w:type="dxa"/>
            <w:shd w:val="clear" w:color="auto" w:fill="FFFFFF"/>
            <w:tcMar>
              <w:top w:w="0" w:type="dxa"/>
              <w:left w:w="108" w:type="dxa"/>
              <w:bottom w:w="0" w:type="dxa"/>
              <w:right w:w="108" w:type="dxa"/>
            </w:tcMar>
            <w:vAlign w:val="center"/>
          </w:tcPr>
          <w:p w14:paraId="57F86A7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7018A68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7CB96055">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6EB18E3E">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北京鉴衡认证中心</w:t>
            </w:r>
          </w:p>
          <w:p w14:paraId="2CAAD9FC">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中国市政工程华北设计研究总院有限公司</w:t>
            </w:r>
          </w:p>
        </w:tc>
      </w:tr>
      <w:tr w14:paraId="39B5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17EFF6A0">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15</w:t>
            </w:r>
          </w:p>
        </w:tc>
        <w:tc>
          <w:tcPr>
            <w:tcW w:w="1134" w:type="dxa"/>
            <w:shd w:val="clear" w:color="auto" w:fill="FFFFFF"/>
            <w:tcMar>
              <w:top w:w="0" w:type="dxa"/>
              <w:left w:w="108" w:type="dxa"/>
              <w:bottom w:w="0" w:type="dxa"/>
              <w:right w:w="108" w:type="dxa"/>
            </w:tcMar>
            <w:vAlign w:val="center"/>
          </w:tcPr>
          <w:p w14:paraId="6BD526DF">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A060805</w:t>
            </w:r>
          </w:p>
        </w:tc>
        <w:tc>
          <w:tcPr>
            <w:tcW w:w="1347" w:type="dxa"/>
            <w:shd w:val="clear" w:color="auto" w:fill="FFFFFF"/>
            <w:tcMar>
              <w:top w:w="0" w:type="dxa"/>
              <w:left w:w="108" w:type="dxa"/>
              <w:bottom w:w="0" w:type="dxa"/>
              <w:right w:w="108" w:type="dxa"/>
            </w:tcMar>
            <w:vAlign w:val="center"/>
          </w:tcPr>
          <w:p w14:paraId="6B41358A">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便器</w:t>
            </w:r>
          </w:p>
        </w:tc>
        <w:tc>
          <w:tcPr>
            <w:tcW w:w="1402" w:type="dxa"/>
            <w:shd w:val="clear" w:color="auto" w:fill="FFFFFF"/>
            <w:tcMar>
              <w:top w:w="0" w:type="dxa"/>
              <w:left w:w="108" w:type="dxa"/>
              <w:bottom w:w="0" w:type="dxa"/>
              <w:right w:w="108" w:type="dxa"/>
            </w:tcMar>
            <w:vAlign w:val="center"/>
          </w:tcPr>
          <w:p w14:paraId="3FAFEB24">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5ADC8F3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vMerge w:val="restart"/>
            <w:shd w:val="clear" w:color="auto" w:fill="FFFFFF"/>
            <w:tcMar>
              <w:top w:w="0" w:type="dxa"/>
              <w:left w:w="108" w:type="dxa"/>
              <w:bottom w:w="0" w:type="dxa"/>
              <w:right w:w="108" w:type="dxa"/>
            </w:tcMar>
            <w:vAlign w:val="center"/>
          </w:tcPr>
          <w:p w14:paraId="5A6FAB64">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中国质量认证中心</w:t>
            </w:r>
          </w:p>
          <w:p w14:paraId="090EF6D2">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北京新华节水产品认证有限公司</w:t>
            </w:r>
          </w:p>
          <w:p w14:paraId="1E1F8173">
            <w:pPr>
              <w:widowControl/>
              <w:spacing w:line="276" w:lineRule="auto"/>
              <w:jc w:val="left"/>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方圆标志认证集团有限公司</w:t>
            </w:r>
          </w:p>
        </w:tc>
      </w:tr>
      <w:tr w14:paraId="106F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120181E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16</w:t>
            </w:r>
          </w:p>
        </w:tc>
        <w:tc>
          <w:tcPr>
            <w:tcW w:w="1134" w:type="dxa"/>
            <w:shd w:val="clear" w:color="auto" w:fill="FFFFFF"/>
            <w:tcMar>
              <w:top w:w="0" w:type="dxa"/>
              <w:left w:w="108" w:type="dxa"/>
              <w:bottom w:w="0" w:type="dxa"/>
              <w:right w:w="108" w:type="dxa"/>
            </w:tcMar>
            <w:vAlign w:val="center"/>
          </w:tcPr>
          <w:p w14:paraId="5EE145E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A060806</w:t>
            </w:r>
          </w:p>
        </w:tc>
        <w:tc>
          <w:tcPr>
            <w:tcW w:w="1347" w:type="dxa"/>
            <w:shd w:val="clear" w:color="auto" w:fill="FFFFFF"/>
            <w:tcMar>
              <w:top w:w="0" w:type="dxa"/>
              <w:left w:w="108" w:type="dxa"/>
              <w:bottom w:w="0" w:type="dxa"/>
              <w:right w:w="108" w:type="dxa"/>
            </w:tcMar>
            <w:vAlign w:val="center"/>
          </w:tcPr>
          <w:p w14:paraId="034441C2">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水嘴</w:t>
            </w:r>
          </w:p>
        </w:tc>
        <w:tc>
          <w:tcPr>
            <w:tcW w:w="1402" w:type="dxa"/>
            <w:shd w:val="clear" w:color="auto" w:fill="FFFFFF"/>
            <w:tcMar>
              <w:top w:w="0" w:type="dxa"/>
              <w:left w:w="108" w:type="dxa"/>
              <w:bottom w:w="0" w:type="dxa"/>
              <w:right w:w="108" w:type="dxa"/>
            </w:tcMar>
            <w:vAlign w:val="center"/>
          </w:tcPr>
          <w:p w14:paraId="6C9B6CD7">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21AB6B3F">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483E1319">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1A6A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2026B6EF">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17</w:t>
            </w:r>
          </w:p>
        </w:tc>
        <w:tc>
          <w:tcPr>
            <w:tcW w:w="1134" w:type="dxa"/>
            <w:shd w:val="clear" w:color="auto" w:fill="FFFFFF"/>
            <w:tcMar>
              <w:top w:w="0" w:type="dxa"/>
              <w:left w:w="108" w:type="dxa"/>
              <w:bottom w:w="0" w:type="dxa"/>
              <w:right w:w="108" w:type="dxa"/>
            </w:tcMar>
            <w:vAlign w:val="center"/>
          </w:tcPr>
          <w:p w14:paraId="0844BF00">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A060807</w:t>
            </w:r>
          </w:p>
        </w:tc>
        <w:tc>
          <w:tcPr>
            <w:tcW w:w="1347" w:type="dxa"/>
            <w:shd w:val="clear" w:color="auto" w:fill="FFFFFF"/>
            <w:tcMar>
              <w:top w:w="0" w:type="dxa"/>
              <w:left w:w="108" w:type="dxa"/>
              <w:bottom w:w="0" w:type="dxa"/>
              <w:right w:w="108" w:type="dxa"/>
            </w:tcMar>
            <w:vAlign w:val="center"/>
          </w:tcPr>
          <w:p w14:paraId="5060241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便器冲洗阀</w:t>
            </w:r>
          </w:p>
        </w:tc>
        <w:tc>
          <w:tcPr>
            <w:tcW w:w="1402" w:type="dxa"/>
            <w:shd w:val="clear" w:color="auto" w:fill="FFFFFF"/>
            <w:tcMar>
              <w:top w:w="0" w:type="dxa"/>
              <w:left w:w="108" w:type="dxa"/>
              <w:bottom w:w="0" w:type="dxa"/>
              <w:right w:w="108" w:type="dxa"/>
            </w:tcMar>
            <w:vAlign w:val="center"/>
          </w:tcPr>
          <w:p w14:paraId="13564075">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6EF38CC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106C00E4">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r w14:paraId="161A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27" w:type="dxa"/>
            <w:left w:w="27" w:type="dxa"/>
            <w:bottom w:w="27" w:type="dxa"/>
            <w:right w:w="27" w:type="dxa"/>
          </w:tblCellMar>
        </w:tblPrEx>
        <w:trPr>
          <w:trHeight w:val="454" w:hRule="atLeast"/>
        </w:trPr>
        <w:tc>
          <w:tcPr>
            <w:tcW w:w="568" w:type="dxa"/>
            <w:shd w:val="clear" w:color="auto" w:fill="FFFFFF"/>
            <w:tcMar>
              <w:top w:w="0" w:type="dxa"/>
              <w:left w:w="108" w:type="dxa"/>
              <w:bottom w:w="0" w:type="dxa"/>
              <w:right w:w="108" w:type="dxa"/>
            </w:tcMar>
            <w:vAlign w:val="center"/>
          </w:tcPr>
          <w:p w14:paraId="1077ACAB">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18</w:t>
            </w:r>
          </w:p>
        </w:tc>
        <w:tc>
          <w:tcPr>
            <w:tcW w:w="1134" w:type="dxa"/>
            <w:shd w:val="clear" w:color="auto" w:fill="FFFFFF"/>
            <w:tcMar>
              <w:top w:w="0" w:type="dxa"/>
              <w:left w:w="108" w:type="dxa"/>
              <w:bottom w:w="0" w:type="dxa"/>
              <w:right w:w="108" w:type="dxa"/>
            </w:tcMar>
            <w:vAlign w:val="center"/>
          </w:tcPr>
          <w:p w14:paraId="5A27CA0D">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A060810</w:t>
            </w:r>
          </w:p>
        </w:tc>
        <w:tc>
          <w:tcPr>
            <w:tcW w:w="1347" w:type="dxa"/>
            <w:shd w:val="clear" w:color="auto" w:fill="FFFFFF"/>
            <w:tcMar>
              <w:top w:w="0" w:type="dxa"/>
              <w:left w:w="108" w:type="dxa"/>
              <w:bottom w:w="0" w:type="dxa"/>
              <w:right w:w="108" w:type="dxa"/>
            </w:tcMar>
            <w:vAlign w:val="center"/>
          </w:tcPr>
          <w:p w14:paraId="437F3BD3">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r>
              <w:rPr>
                <w:rFonts w:hint="eastAsia" w:asciiTheme="minorEastAsia" w:hAnsiTheme="minorEastAsia" w:eastAsiaTheme="minorEastAsia" w:cstheme="minorEastAsia"/>
                <w:color w:val="auto"/>
                <w:w w:val="90"/>
                <w:kern w:val="0"/>
                <w:sz w:val="22"/>
                <w:szCs w:val="22"/>
                <w:highlight w:val="none"/>
              </w:rPr>
              <w:t>淋浴器</w:t>
            </w:r>
          </w:p>
        </w:tc>
        <w:tc>
          <w:tcPr>
            <w:tcW w:w="1402" w:type="dxa"/>
            <w:shd w:val="clear" w:color="auto" w:fill="FFFFFF"/>
            <w:tcMar>
              <w:top w:w="0" w:type="dxa"/>
              <w:left w:w="108" w:type="dxa"/>
              <w:bottom w:w="0" w:type="dxa"/>
              <w:right w:w="108" w:type="dxa"/>
            </w:tcMar>
            <w:vAlign w:val="center"/>
          </w:tcPr>
          <w:p w14:paraId="0326E519">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062FA296">
            <w:pPr>
              <w:widowControl/>
              <w:spacing w:line="276" w:lineRule="auto"/>
              <w:jc w:val="center"/>
              <w:textAlignment w:val="baseline"/>
              <w:rPr>
                <w:rFonts w:asciiTheme="minorEastAsia" w:hAnsiTheme="minorEastAsia" w:eastAsiaTheme="minorEastAsia" w:cstheme="minorEastAsia"/>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6C7D184D">
            <w:pPr>
              <w:widowControl/>
              <w:spacing w:line="276" w:lineRule="auto"/>
              <w:jc w:val="left"/>
              <w:rPr>
                <w:rFonts w:asciiTheme="minorEastAsia" w:hAnsiTheme="minorEastAsia" w:eastAsiaTheme="minorEastAsia" w:cstheme="minorEastAsia"/>
                <w:color w:val="auto"/>
                <w:w w:val="90"/>
                <w:kern w:val="0"/>
                <w:sz w:val="22"/>
                <w:szCs w:val="22"/>
                <w:highlight w:val="none"/>
              </w:rPr>
            </w:pPr>
          </w:p>
        </w:tc>
      </w:tr>
    </w:tbl>
    <w:p w14:paraId="08522F1F">
      <w:pPr>
        <w:keepNext/>
        <w:keepLines/>
        <w:spacing w:line="360" w:lineRule="auto"/>
        <w:ind w:firstLine="427" w:firstLineChars="152"/>
        <w:jc w:val="left"/>
        <w:outlineLvl w:val="2"/>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参与实施政府采购环境标志产品认证机构名录</w:t>
      </w:r>
    </w:p>
    <w:tbl>
      <w:tblPr>
        <w:tblStyle w:val="64"/>
        <w:tblW w:w="0" w:type="auto"/>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6643"/>
      </w:tblGrid>
      <w:tr w14:paraId="7BBFEB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FDE9D9"/>
            <w:tcMar>
              <w:top w:w="0" w:type="dxa"/>
              <w:left w:w="108" w:type="dxa"/>
              <w:bottom w:w="0" w:type="dxa"/>
              <w:right w:w="108" w:type="dxa"/>
            </w:tcMar>
            <w:vAlign w:val="center"/>
          </w:tcPr>
          <w:p w14:paraId="53E66AC3">
            <w:pPr>
              <w:widowControl/>
              <w:spacing w:line="276" w:lineRule="auto"/>
              <w:jc w:val="center"/>
              <w:textAlignment w:val="baseline"/>
              <w:rPr>
                <w:rFonts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序号</w:t>
            </w:r>
          </w:p>
        </w:tc>
        <w:tc>
          <w:tcPr>
            <w:tcW w:w="2288" w:type="dxa"/>
            <w:tcBorders>
              <w:top w:val="single" w:color="auto" w:sz="4" w:space="0"/>
              <w:left w:val="single" w:color="auto" w:sz="4" w:space="0"/>
              <w:bottom w:val="single" w:color="auto" w:sz="4" w:space="0"/>
              <w:right w:val="single" w:color="auto" w:sz="4" w:space="0"/>
            </w:tcBorders>
            <w:shd w:val="clear" w:color="auto" w:fill="FDE9D9"/>
            <w:tcMar>
              <w:top w:w="0" w:type="dxa"/>
              <w:left w:w="108" w:type="dxa"/>
              <w:bottom w:w="0" w:type="dxa"/>
              <w:right w:w="108" w:type="dxa"/>
            </w:tcMar>
            <w:vAlign w:val="center"/>
          </w:tcPr>
          <w:p w14:paraId="499AA503">
            <w:pPr>
              <w:widowControl/>
              <w:spacing w:line="276" w:lineRule="auto"/>
              <w:jc w:val="center"/>
              <w:textAlignment w:val="baseline"/>
              <w:rPr>
                <w:rFonts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目录</w:t>
            </w:r>
          </w:p>
        </w:tc>
        <w:tc>
          <w:tcPr>
            <w:tcW w:w="6643" w:type="dxa"/>
            <w:tcBorders>
              <w:top w:val="single" w:color="auto" w:sz="4" w:space="0"/>
              <w:left w:val="single" w:color="auto" w:sz="4" w:space="0"/>
              <w:bottom w:val="single" w:color="auto" w:sz="4" w:space="0"/>
              <w:right w:val="single" w:color="auto" w:sz="4" w:space="0"/>
            </w:tcBorders>
            <w:shd w:val="clear" w:color="auto" w:fill="FDE9D9"/>
            <w:tcMar>
              <w:top w:w="0" w:type="dxa"/>
              <w:left w:w="108" w:type="dxa"/>
              <w:bottom w:w="0" w:type="dxa"/>
              <w:right w:w="108" w:type="dxa"/>
            </w:tcMar>
            <w:vAlign w:val="center"/>
          </w:tcPr>
          <w:p w14:paraId="4CB94CB0">
            <w:pPr>
              <w:widowControl/>
              <w:spacing w:line="276" w:lineRule="auto"/>
              <w:jc w:val="center"/>
              <w:textAlignment w:val="baseline"/>
              <w:rPr>
                <w:rFonts w:asciiTheme="minorEastAsia" w:hAnsiTheme="minorEastAsia" w:eastAsiaTheme="minorEastAsia" w:cstheme="minorEastAsia"/>
                <w:b/>
                <w:color w:val="auto"/>
                <w:kern w:val="0"/>
                <w:sz w:val="22"/>
                <w:szCs w:val="22"/>
                <w:highlight w:val="none"/>
              </w:rPr>
            </w:pPr>
            <w:r>
              <w:rPr>
                <w:rFonts w:hint="eastAsia" w:asciiTheme="minorEastAsia" w:hAnsiTheme="minorEastAsia" w:eastAsiaTheme="minorEastAsia" w:cstheme="minorEastAsia"/>
                <w:b/>
                <w:color w:val="auto"/>
                <w:kern w:val="0"/>
                <w:sz w:val="22"/>
                <w:szCs w:val="22"/>
                <w:highlight w:val="none"/>
              </w:rPr>
              <w:t>认证机构名录</w:t>
            </w:r>
          </w:p>
        </w:tc>
      </w:tr>
      <w:tr w14:paraId="24D2E31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CC05F35">
            <w:pPr>
              <w:widowControl/>
              <w:spacing w:line="276" w:lineRule="auto"/>
              <w:jc w:val="center"/>
              <w:textAlignment w:val="baseline"/>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1</w:t>
            </w:r>
          </w:p>
        </w:tc>
        <w:tc>
          <w:tcPr>
            <w:tcW w:w="22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B111958">
            <w:pPr>
              <w:widowControl/>
              <w:spacing w:line="276" w:lineRule="auto"/>
              <w:jc w:val="center"/>
              <w:textAlignment w:val="baseline"/>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环境标志产品</w:t>
            </w:r>
          </w:p>
        </w:tc>
        <w:tc>
          <w:tcPr>
            <w:tcW w:w="664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A061B6F">
            <w:pPr>
              <w:widowControl/>
              <w:spacing w:line="276" w:lineRule="auto"/>
              <w:jc w:val="left"/>
              <w:textAlignment w:val="baseline"/>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中环联合（北京）认证中心有限公司</w:t>
            </w:r>
          </w:p>
          <w:p w14:paraId="075762B2">
            <w:pPr>
              <w:widowControl/>
              <w:spacing w:line="276" w:lineRule="auto"/>
              <w:jc w:val="left"/>
              <w:textAlignment w:val="baseline"/>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中标合信（北京）认证有限公司</w:t>
            </w:r>
          </w:p>
          <w:p w14:paraId="3E71F352">
            <w:pPr>
              <w:widowControl/>
              <w:spacing w:line="276" w:lineRule="auto"/>
              <w:jc w:val="left"/>
              <w:textAlignment w:val="baseline"/>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中环协（北京）认证有限公司</w:t>
            </w:r>
          </w:p>
          <w:p w14:paraId="34907485">
            <w:pPr>
              <w:widowControl/>
              <w:spacing w:line="276" w:lineRule="auto"/>
              <w:jc w:val="left"/>
              <w:textAlignment w:val="baseline"/>
              <w:rPr>
                <w:rFonts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天津华诚认证有限公司</w:t>
            </w:r>
          </w:p>
        </w:tc>
      </w:tr>
    </w:tbl>
    <w:p w14:paraId="495EBBDA">
      <w:pPr>
        <w:widowControl/>
        <w:jc w:val="left"/>
        <w:rPr>
          <w:rFonts w:asciiTheme="minorEastAsia" w:hAnsiTheme="minorEastAsia" w:eastAsiaTheme="minorEastAsia" w:cstheme="minorEastAsia"/>
          <w:color w:val="auto"/>
          <w:highlight w:val="none"/>
        </w:rPr>
      </w:pPr>
    </w:p>
    <w:p w14:paraId="52597382">
      <w:pPr>
        <w:rPr>
          <w:rFonts w:asciiTheme="minorEastAsia" w:hAnsiTheme="minorEastAsia" w:eastAsiaTheme="minorEastAsia" w:cstheme="minorEastAsia"/>
          <w:color w:val="auto"/>
          <w:highlight w:val="none"/>
        </w:rPr>
      </w:pPr>
    </w:p>
    <w:p w14:paraId="4CB12FD9">
      <w:pPr>
        <w:rPr>
          <w:rFonts w:asciiTheme="minorEastAsia" w:hAnsiTheme="minorEastAsia" w:eastAsiaTheme="minorEastAsia" w:cstheme="minorEastAsia"/>
          <w:color w:val="auto"/>
          <w:highlight w:val="none"/>
        </w:rPr>
      </w:pPr>
    </w:p>
    <w:p w14:paraId="448567B5">
      <w:pPr>
        <w:spacing w:line="360" w:lineRule="auto"/>
        <w:ind w:right="420"/>
        <w:rPr>
          <w:rFonts w:asciiTheme="minorEastAsia" w:hAnsiTheme="minorEastAsia" w:eastAsiaTheme="minorEastAsia" w:cstheme="minorEastAsia"/>
          <w:color w:val="auto"/>
          <w:sz w:val="24"/>
          <w:highlight w:val="none"/>
        </w:rPr>
      </w:pPr>
    </w:p>
    <w:p w14:paraId="4CE8565B">
      <w:pPr>
        <w:spacing w:line="360" w:lineRule="auto"/>
        <w:ind w:firstLine="420"/>
        <w:jc w:val="left"/>
        <w:rPr>
          <w:rFonts w:ascii="宋体" w:hAnsi="宋体" w:cs="宋体"/>
          <w:b/>
          <w:bCs/>
          <w:color w:val="auto"/>
          <w:szCs w:val="21"/>
          <w:highlight w:val="none"/>
        </w:rPr>
      </w:pPr>
    </w:p>
    <w:p w14:paraId="0845C577">
      <w:pPr>
        <w:rPr>
          <w:color w:val="auto"/>
          <w:highlight w:val="none"/>
        </w:rPr>
      </w:pPr>
    </w:p>
    <w:sectPr>
      <w:pgSz w:w="11906" w:h="16838"/>
      <w:pgMar w:top="1440" w:right="1440" w:bottom="1440" w:left="1440"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19F"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E075">
    <w:pPr>
      <w:pStyle w:val="41"/>
      <w:rPr>
        <w:rFonts w:asci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960989">
                          <w:pPr>
                            <w:pStyle w:val="41"/>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0960989">
                    <w:pPr>
                      <w:pStyle w:val="41"/>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D209">
    <w:pPr>
      <w:pStyle w:val="41"/>
      <w:rPr>
        <w:rFonts w:ascii="仿宋_GB2312" w:eastAsia="仿宋_GB2312"/>
      </w:rPr>
    </w:pPr>
    <w: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B1A9C3">
                          <w:pPr>
                            <w:pStyle w:val="41"/>
                          </w:pPr>
                          <w:r>
                            <w:fldChar w:fldCharType="begin"/>
                          </w:r>
                          <w:r>
                            <w:instrText xml:space="preserve"> PAGE  \* MERGEFORMAT </w:instrText>
                          </w:r>
                          <w:r>
                            <w:fldChar w:fldCharType="separate"/>
                          </w:r>
                          <w:r>
                            <w:t>34</w:t>
                          </w:r>
                          <w:r>
                            <w:fldChar w:fldCharType="end"/>
                          </w: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QOEXHAQAAkA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e2&#10;epv96SKWdOwxPsCUIYVZbN+Ay1+SwfrB0/PVU90npmhzuV6t1wXZrag2J4Qjnq5HwHSng2M5qDjQ&#10;ow1eytMHTOPR+UjuZn1efbg11o7VvCMyzZFYjlK/7ye2+1CfSSONPIG3Ab5y1tGDV9zTfHNm7z35&#10;mWdjDmAO9nMgvaKLFR95YXx/TNR+4JabjR0mDvRQg7ppqPIk/J0Pp55+pO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EmQOEXHAQAAkAMAAA4AAAAAAAAAAQAgAAAAHwEAAGRycy9lMm9Eb2Mu&#10;eG1sUEsFBgAAAAAGAAYAWQEAAFgFAAAAAA==&#10;">
              <v:fill on="f" focussize="0,0"/>
              <v:stroke on="f"/>
              <v:imagedata o:title=""/>
              <o:lock v:ext="edit" aspectratio="f"/>
              <v:textbox inset="0mm,0mm,0mm,0mm" style="mso-fit-shape-to-text:t;">
                <w:txbxContent>
                  <w:p w14:paraId="76B1A9C3">
                    <w:pPr>
                      <w:pStyle w:val="41"/>
                    </w:pPr>
                    <w:r>
                      <w:fldChar w:fldCharType="begin"/>
                    </w:r>
                    <w:r>
                      <w:instrText xml:space="preserve"> PAGE  \* MERGEFORMAT </w:instrText>
                    </w:r>
                    <w:r>
                      <w:fldChar w:fldCharType="separate"/>
                    </w:r>
                    <w:r>
                      <w:t>34</w:t>
                    </w:r>
                    <w:r>
                      <w:fldChar w:fldCharType="end"/>
                    </w:r>
                  </w:p>
                </w:txbxContent>
              </v:textbox>
            </v:rect>
          </w:pict>
        </mc:Fallback>
      </mc:AlternateContent>
    </w:r>
    <w:r>
      <mc:AlternateContent>
        <mc:Choice Requires="wps">
          <w:drawing>
            <wp:anchor distT="0" distB="0" distL="0" distR="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106B332">
                          <w:pPr>
                            <w:pStyle w:val="41"/>
                          </w:pPr>
                        </w:p>
                        <w:p w14:paraId="691543A7"/>
                      </w:txbxContent>
                    </wps:txbx>
                    <wps:bodyPr vert="horz" wrap="none" lIns="0" tIns="0" rIns="0" bIns="0" anchor="t">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UGY7WyAEAAJADAAAOAAAAAAAAAAEAIAAAAB8BAABkcnMvZTJvRG9j&#10;LnhtbFBLBQYAAAAABgAGAFkBAABZBQAAAAA=&#10;">
              <v:fill on="f" focussize="0,0"/>
              <v:stroke on="f"/>
              <v:imagedata o:title=""/>
              <o:lock v:ext="edit" aspectratio="f"/>
              <v:textbox inset="0mm,0mm,0mm,0mm" style="mso-fit-shape-to-text:t;">
                <w:txbxContent>
                  <w:p w14:paraId="3106B332">
                    <w:pPr>
                      <w:pStyle w:val="41"/>
                    </w:pPr>
                  </w:p>
                  <w:p w14:paraId="691543A7"/>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9E96">
    <w:pPr>
      <w:pStyle w:val="41"/>
      <w:rPr>
        <w:rFonts w:ascii="仿宋_GB2312" w:eastAsia="仿宋_GB2312"/>
        <w:szCs w:val="24"/>
      </w:rPr>
    </w:pPr>
    <w: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4FF39C">
                          <w:pPr>
                            <w:pStyle w:val="41"/>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LFD1bKAQAAkwMAAA4AAAAAAAAAAQAgAAAAHwEAAGRycy9lMm9E&#10;b2MueG1sUEsFBgAAAAAGAAYAWQEAAFsFAAAAAA==&#10;">
              <v:fill on="f" focussize="0,0"/>
              <v:stroke on="f"/>
              <v:imagedata o:title=""/>
              <o:lock v:ext="edit" aspectratio="f"/>
              <v:textbox inset="0mm,0mm,0mm,0mm" style="mso-fit-shape-to-text:t;">
                <w:txbxContent>
                  <w:p w14:paraId="144FF39C">
                    <w:pPr>
                      <w:pStyle w:val="41"/>
                    </w:pPr>
                    <w:r>
                      <w:fldChar w:fldCharType="begin"/>
                    </w:r>
                    <w:r>
                      <w:instrText xml:space="preserve"> PAGE  \* MERGEFORMAT </w:instrText>
                    </w:r>
                    <w:r>
                      <w:fldChar w:fldCharType="separate"/>
                    </w:r>
                    <w:r>
                      <w:t>35</w:t>
                    </w:r>
                    <w:r>
                      <w:fldChar w:fldCharType="end"/>
                    </w:r>
                  </w:p>
                </w:txbxContent>
              </v:textbox>
            </v:rect>
          </w:pict>
        </mc:Fallback>
      </mc:AlternateContent>
    </w:r>
    <w: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D0B5C5">
                          <w:pPr>
                            <w:pStyle w:val="41"/>
                          </w:pPr>
                        </w:p>
                        <w:p w14:paraId="53D9FF70"/>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ClPxiywEAAJMDAAAOAAAAAAAAAAEAIAAAAB8BAABkcnMvZTJv&#10;RG9jLnhtbFBLBQYAAAAABgAGAFkBAABcBQAAAAA=&#10;">
              <v:fill on="f" focussize="0,0"/>
              <v:stroke on="f"/>
              <v:imagedata o:title=""/>
              <o:lock v:ext="edit" aspectratio="f"/>
              <v:textbox inset="0mm,0mm,0mm,0mm" style="mso-fit-shape-to-text:t;">
                <w:txbxContent>
                  <w:p w14:paraId="1AD0B5C5">
                    <w:pPr>
                      <w:pStyle w:val="41"/>
                    </w:pPr>
                  </w:p>
                  <w:p w14:paraId="53D9FF70"/>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5D24">
    <w:pPr>
      <w:pStyle w:val="41"/>
      <w:rPr>
        <w:rFonts w:ascii="仿宋_GB2312" w:eastAsia="仿宋_GB2312"/>
      </w:rPr>
    </w:pPr>
    <w: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28BA8E">
                          <w:pPr>
                            <w:pStyle w:val="41"/>
                          </w:pPr>
                          <w:r>
                            <w:fldChar w:fldCharType="begin"/>
                          </w:r>
                          <w:r>
                            <w:instrText xml:space="preserve"> PAGE  \* MERGEFORMAT </w:instrText>
                          </w:r>
                          <w:r>
                            <w:fldChar w:fldCharType="separate"/>
                          </w:r>
                          <w:r>
                            <w:t>34</w:t>
                          </w:r>
                          <w:r>
                            <w:fldChar w:fldCharType="end"/>
                          </w: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rWg93LAQAAkwMAAA4AAABkcnMvZTJvRG9jLnhtbK1TS27bMBDdF8gd&#10;CO5rSUZa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W/Loprzpyw9ObnH9/PP3+f&#10;fz2x5btkURewpJOP4QGmDClMevsGbPqSEtYPtp4utqo+MkmbxWq5WuXkuKTanBBO9nw9AMaPyluW&#10;gooDvdtgpzh+wjgenY+kbsal1flbbcxYTTtZojkSS1Hsd/3EdufrE8mkqSfw1sM3zjp684o7GnHO&#10;zJ0jS9N4zAHMwW4OhJN0seIjLwwfDp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a1oPdywEAAJMDAAAOAAAAAAAAAAEAIAAAAB8BAABkcnMvZTJv&#10;RG9jLnhtbFBLBQYAAAAABgAGAFkBAABcBQAAAAA=&#10;">
              <v:fill on="f" focussize="0,0"/>
              <v:stroke on="f"/>
              <v:imagedata o:title=""/>
              <o:lock v:ext="edit" aspectratio="f"/>
              <v:textbox inset="0mm,0mm,0mm,0mm" style="mso-fit-shape-to-text:t;">
                <w:txbxContent>
                  <w:p w14:paraId="3528BA8E">
                    <w:pPr>
                      <w:pStyle w:val="41"/>
                    </w:pPr>
                    <w:r>
                      <w:fldChar w:fldCharType="begin"/>
                    </w:r>
                    <w:r>
                      <w:instrText xml:space="preserve"> PAGE  \* MERGEFORMAT </w:instrText>
                    </w:r>
                    <w:r>
                      <w:fldChar w:fldCharType="separate"/>
                    </w:r>
                    <w:r>
                      <w:t>34</w:t>
                    </w:r>
                    <w:r>
                      <w:fldChar w:fldCharType="end"/>
                    </w:r>
                  </w:p>
                </w:txbxContent>
              </v:textbox>
            </v:rect>
          </w:pict>
        </mc:Fallback>
      </mc:AlternateContent>
    </w:r>
    <w: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C61A683">
                          <w:pPr>
                            <w:pStyle w:val="41"/>
                          </w:pPr>
                        </w:p>
                        <w:p w14:paraId="693DB80B"/>
                      </w:txbxContent>
                    </wps:txbx>
                    <wps:bodyPr vert="horz" wrap="none" lIns="0" tIns="0" rIns="0" bIns="0" anchor="t">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IeyoeywEAAJMDAAAOAAAAAAAAAAEAIAAAAB8BAABkcnMvZTJv&#10;RG9jLnhtbFBLBQYAAAAABgAGAFkBAABcBQAAAAA=&#10;">
              <v:fill on="f" focussize="0,0"/>
              <v:stroke on="f"/>
              <v:imagedata o:title=""/>
              <o:lock v:ext="edit" aspectratio="f"/>
              <v:textbox inset="0mm,0mm,0mm,0mm" style="mso-fit-shape-to-text:t;">
                <w:txbxContent>
                  <w:p w14:paraId="1C61A683">
                    <w:pPr>
                      <w:pStyle w:val="41"/>
                    </w:pPr>
                  </w:p>
                  <w:p w14:paraId="693DB80B"/>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985B">
    <w:pPr>
      <w:pStyle w:val="41"/>
      <w:rPr>
        <w:rFonts w:ascii="仿宋_GB2312" w:eastAsia="仿宋_GB2312"/>
        <w:szCs w:val="24"/>
      </w:rPr>
    </w:pPr>
    <w: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876F02">
                          <w:pPr>
                            <w:pStyle w:val="41"/>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FprL2DHAQAAkAMAAA4AAAAAAAAAAQAgAAAAHwEAAGRycy9lMm9Eb2Mu&#10;eG1sUEsFBgAAAAAGAAYAWQEAAFgFAAAAAA==&#10;">
              <v:fill on="f" focussize="0,0"/>
              <v:stroke on="f"/>
              <v:imagedata o:title=""/>
              <o:lock v:ext="edit" aspectratio="f"/>
              <v:textbox inset="0mm,0mm,0mm,0mm" style="mso-fit-shape-to-text:t;">
                <w:txbxContent>
                  <w:p w14:paraId="6A876F02">
                    <w:pPr>
                      <w:pStyle w:val="41"/>
                    </w:pPr>
                    <w:r>
                      <w:fldChar w:fldCharType="begin"/>
                    </w:r>
                    <w:r>
                      <w:instrText xml:space="preserve"> PAGE  \* MERGEFORMAT </w:instrText>
                    </w:r>
                    <w:r>
                      <w:fldChar w:fldCharType="separate"/>
                    </w:r>
                    <w:r>
                      <w:t>35</w:t>
                    </w:r>
                    <w:r>
                      <w:fldChar w:fldCharType="end"/>
                    </w:r>
                  </w:p>
                </w:txbxContent>
              </v:textbox>
            </v:rect>
          </w:pict>
        </mc:Fallback>
      </mc:AlternateContent>
    </w:r>
    <w:r>
      <mc:AlternateContent>
        <mc:Choice Requires="wps">
          <w:drawing>
            <wp:anchor distT="0" distB="0" distL="0" distR="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EF86A2">
                          <w:pPr>
                            <w:pStyle w:val="41"/>
                          </w:pPr>
                        </w:p>
                        <w:p w14:paraId="550CD715"/>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o63FTIAQAAkAMAAA4AAABkcnMvZTJvRG9jLnhtbK1TzY7TMBC+I/EO&#10;lu80aS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ZvOXPC0oNffv64/Ppz+f2d&#10;LV8nf/qAFR27D3cwZUhhEju0YNOXZLAhe3q+eqqGyCRtLter9bokuyXV5oRwiofrATC+V96yFNQc&#10;6NGyl+L0EeN4dD6SuhmXVudvtTFjNe0UieZILEVx2A8T271vzqSRRp7AOw/fOOvpwWvuaL45Mx8c&#10;+ZlmYw5gDvZzIJykizUfeWF4d4zUPnNLzcYOEwd6qKxuGqo0CY/zfOrhR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aOtxUyAEAAJADAAAOAAAAAAAAAAEAIAAAAB8BAABkcnMvZTJvRG9j&#10;LnhtbFBLBQYAAAAABgAGAFkBAABZBQAAAAA=&#10;">
              <v:fill on="f" focussize="0,0"/>
              <v:stroke on="f"/>
              <v:imagedata o:title=""/>
              <o:lock v:ext="edit" aspectratio="f"/>
              <v:textbox inset="0mm,0mm,0mm,0mm" style="mso-fit-shape-to-text:t;">
                <w:txbxContent>
                  <w:p w14:paraId="59EF86A2">
                    <w:pPr>
                      <w:pStyle w:val="41"/>
                    </w:pPr>
                  </w:p>
                  <w:p w14:paraId="550CD715"/>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E3C2">
    <w:pPr>
      <w:pStyle w:val="41"/>
      <w:rPr>
        <w:rFonts w:ascii="仿宋_GB2312" w:eastAsia="仿宋_GB2312"/>
      </w:rPr>
    </w:pPr>
    <w:r>
      <mc:AlternateContent>
        <mc:Choice Requires="wps">
          <w:drawing>
            <wp:anchor distT="0" distB="0" distL="0" distR="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96C6A3">
                          <w:pPr>
                            <w:pStyle w:val="41"/>
                          </w:pPr>
                          <w:r>
                            <w:fldChar w:fldCharType="begin"/>
                          </w:r>
                          <w:r>
                            <w:instrText xml:space="preserve"> PAGE  \* MERGEFORMAT </w:instrText>
                          </w:r>
                          <w:r>
                            <w:fldChar w:fldCharType="separate"/>
                          </w:r>
                          <w:r>
                            <w:t>34</w:t>
                          </w:r>
                          <w:r>
                            <w:fldChar w:fldCharType="end"/>
                          </w: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X2QblyAEAAJADAAAOAAAAAAAAAAEAIAAAAB8BAABkcnMvZTJvRG9j&#10;LnhtbFBLBQYAAAAABgAGAFkBAABZBQAAAAA=&#10;">
              <v:fill on="f" focussize="0,0"/>
              <v:stroke on="f"/>
              <v:imagedata o:title=""/>
              <o:lock v:ext="edit" aspectratio="f"/>
              <v:textbox inset="0mm,0mm,0mm,0mm" style="mso-fit-shape-to-text:t;">
                <w:txbxContent>
                  <w:p w14:paraId="6296C6A3">
                    <w:pPr>
                      <w:pStyle w:val="41"/>
                    </w:pPr>
                    <w:r>
                      <w:fldChar w:fldCharType="begin"/>
                    </w:r>
                    <w:r>
                      <w:instrText xml:space="preserve"> PAGE  \* MERGEFORMAT </w:instrText>
                    </w:r>
                    <w:r>
                      <w:fldChar w:fldCharType="separate"/>
                    </w:r>
                    <w:r>
                      <w:t>34</w:t>
                    </w:r>
                    <w:r>
                      <w:fldChar w:fldCharType="end"/>
                    </w:r>
                  </w:p>
                </w:txbxContent>
              </v:textbox>
            </v:rect>
          </w:pict>
        </mc:Fallback>
      </mc:AlternateContent>
    </w:r>
    <w:r>
      <mc:AlternateContent>
        <mc:Choice Requires="wps">
          <w:drawing>
            <wp:anchor distT="0" distB="0" distL="0" distR="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03511D">
                          <w:pPr>
                            <w:pStyle w:val="41"/>
                          </w:pPr>
                        </w:p>
                        <w:p w14:paraId="1B4BC058"/>
                      </w:txbxContent>
                    </wps:txbx>
                    <wps:bodyPr vert="horz" wrap="none" lIns="0" tIns="0" rIns="0" bIns="0" anchor="t">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MpQsHbHAQAAkAMAAA4AAAAAAAAAAQAgAAAAHwEAAGRycy9lMm9Eb2Mu&#10;eG1sUEsFBgAAAAAGAAYAWQEAAFgFAAAAAA==&#10;">
              <v:fill on="f" focussize="0,0"/>
              <v:stroke on="f"/>
              <v:imagedata o:title=""/>
              <o:lock v:ext="edit" aspectratio="f"/>
              <v:textbox inset="0mm,0mm,0mm,0mm" style="mso-fit-shape-to-text:t;">
                <w:txbxContent>
                  <w:p w14:paraId="7503511D">
                    <w:pPr>
                      <w:pStyle w:val="41"/>
                    </w:pPr>
                  </w:p>
                  <w:p w14:paraId="1B4BC058"/>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11FF">
    <w:pPr>
      <w:pStyle w:val="41"/>
      <w:rPr>
        <w:rFonts w:ascii="仿宋_GB2312" w:eastAsia="仿宋_GB2312"/>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CF9EDB">
                          <w:pPr>
                            <w:pStyle w:val="41"/>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14:paraId="42CF9EDB">
                    <w:pPr>
                      <w:pStyle w:val="4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1123D">
    <w:pPr>
      <w:pStyle w:val="41"/>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34E324">
                          <w:pPr>
                            <w:pStyle w:val="41"/>
                          </w:pPr>
                          <w:r>
                            <w:fldChar w:fldCharType="begin"/>
                          </w:r>
                          <w:r>
                            <w:instrText xml:space="preserve"> PAGE  \* MERGEFORMAT </w:instrText>
                          </w:r>
                          <w:r>
                            <w:fldChar w:fldCharType="separate"/>
                          </w:r>
                          <w:r>
                            <w:t>12</w:t>
                          </w:r>
                          <w:r>
                            <w:fldChar w:fldCharType="end"/>
                          </w:r>
                        </w:p>
                      </w:txbxContent>
                    </wps:txbx>
                    <wps:bodyPr vert="horz" wrap="none" lIns="0" tIns="0" rIns="0" bIns="0" anchor="t">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vPoCZywEAAJMDAAAOAAAAAAAAAAEAIAAAAB8BAABkcnMvZTJv&#10;RG9jLnhtbFBLBQYAAAAABgAGAFkBAABcBQAAAAA=&#10;">
              <v:fill on="f" focussize="0,0"/>
              <v:stroke on="f"/>
              <v:imagedata o:title=""/>
              <o:lock v:ext="edit" aspectratio="f"/>
              <v:textbox inset="0mm,0mm,0mm,0mm" style="mso-fit-shape-to-text:t;">
                <w:txbxContent>
                  <w:p w14:paraId="6634E324">
                    <w:pPr>
                      <w:pStyle w:val="41"/>
                    </w:pPr>
                    <w:r>
                      <w:fldChar w:fldCharType="begin"/>
                    </w:r>
                    <w:r>
                      <w:instrText xml:space="preserve"> PAGE  \* MERGEFORMAT </w:instrText>
                    </w:r>
                    <w:r>
                      <w:fldChar w:fldCharType="separate"/>
                    </w:r>
                    <w:r>
                      <w:t>12</w:t>
                    </w:r>
                    <w:r>
                      <w:fldChar w:fldCharType="end"/>
                    </w: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D6E1E5">
                          <w:pPr>
                            <w:pStyle w:val="41"/>
                            <w:jc w:val="center"/>
                          </w:pPr>
                        </w:p>
                        <w:p w14:paraId="24A4F080"/>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Qfd/IAQAAkg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WZ4oSlN7/8/HH59efy&#10;+zt7mxzqA1Z08D7cwZQhhUnu0IJNXxLChuzq+eqqGiKTtLlcr9brhC2pNieEUzxcD4DxvfKWpaDm&#10;QM+W3RSnjxjHo/OR1M24tDp/q40Zq2mnSDRHYimKw36Y2O59cyaVNPQE3nn4xllPT15zRxPOmfng&#10;yNE0HXMAc7CfA+EkXaz5yAvDu2Ok9plbajZ2mDjQU2V101ilWXic51MPv9L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tkH3fyAEAAJIDAAAOAAAAAAAAAAEAIAAAAB8BAABkcnMvZTJvRG9j&#10;LnhtbFBLBQYAAAAABgAGAFkBAABZBQAAAAA=&#10;">
              <v:fill on="f" focussize="0,0"/>
              <v:stroke on="f"/>
              <v:imagedata o:title=""/>
              <o:lock v:ext="edit" aspectratio="f"/>
              <v:textbox inset="0mm,0mm,0mm,0mm" style="mso-fit-shape-to-text:t;">
                <w:txbxContent>
                  <w:p w14:paraId="4ED6E1E5">
                    <w:pPr>
                      <w:pStyle w:val="41"/>
                      <w:jc w:val="center"/>
                    </w:pPr>
                  </w:p>
                  <w:p w14:paraId="24A4F080"/>
                </w:txbxContent>
              </v:textbox>
            </v:rect>
          </w:pict>
        </mc:Fallback>
      </mc:AlternateContent>
    </w:r>
  </w:p>
  <w:p w14:paraId="2B1584C7">
    <w:pPr>
      <w:pStyle w:val="4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7F50">
    <w:pPr>
      <w:pStyle w:val="41"/>
      <w:jc w:val="center"/>
      <w:rPr>
        <w:rFonts w:ascii="仿宋_GB2312" w:eastAsia="仿宋_GB2312"/>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F0DFC1">
                          <w:pPr>
                            <w:pStyle w:val="41"/>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IGPEMTKAQAAkwMAAA4AAAAAAAAAAQAgAAAAHwEAAGRycy9lMm9E&#10;b2MueG1sUEsFBgAAAAAGAAYAWQEAAFsFAAAAAA==&#10;">
              <v:fill on="f" focussize="0,0"/>
              <v:stroke on="f"/>
              <v:imagedata o:title=""/>
              <o:lock v:ext="edit" aspectratio="f"/>
              <v:textbox inset="0mm,0mm,0mm,0mm" style="mso-fit-shape-to-text:t;">
                <w:txbxContent>
                  <w:p w14:paraId="3EF0DFC1">
                    <w:pPr>
                      <w:pStyle w:val="41"/>
                    </w:pPr>
                    <w:r>
                      <w:fldChar w:fldCharType="begin"/>
                    </w:r>
                    <w:r>
                      <w:instrText xml:space="preserve"> PAGE  \* MERGEFORMAT </w:instrText>
                    </w:r>
                    <w:r>
                      <w:fldChar w:fldCharType="separate"/>
                    </w:r>
                    <w:r>
                      <w:t>1</w:t>
                    </w:r>
                    <w:r>
                      <w:fldChar w:fldCharType="end"/>
                    </w:r>
                  </w:p>
                </w:txbxContent>
              </v:textbox>
            </v:rect>
          </w:pict>
        </mc:Fallback>
      </mc:AlternateContent>
    </w: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CEB0F7C">
                          <w:pPr>
                            <w:pStyle w:val="41"/>
                            <w:jc w:val="center"/>
                          </w:pPr>
                        </w:p>
                        <w:p w14:paraId="70BDECD3"/>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1F2FvskBAACSAwAADgAAAAAAAAABACAAAAAfAQAAZHJzL2Uyb0Rv&#10;Yy54bWxQSwUGAAAAAAYABgBZAQAAWgUAAAAA&#10;">
              <v:fill on="f" focussize="0,0"/>
              <v:stroke on="f"/>
              <v:imagedata o:title=""/>
              <o:lock v:ext="edit" aspectratio="f"/>
              <v:textbox inset="0mm,0mm,0mm,0mm" style="mso-fit-shape-to-text:t;">
                <w:txbxContent>
                  <w:p w14:paraId="4CEB0F7C">
                    <w:pPr>
                      <w:pStyle w:val="41"/>
                      <w:jc w:val="center"/>
                    </w:pPr>
                  </w:p>
                  <w:p w14:paraId="70BDECD3"/>
                </w:txbxContent>
              </v:textbox>
            </v:rect>
          </w:pict>
        </mc:Fallback>
      </mc:AlternateContent>
    </w:r>
  </w:p>
  <w:p w14:paraId="6342E632">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63778">
    <w:pPr>
      <w:pStyle w:val="41"/>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-170180</wp:posOffset>
              </wp:positionV>
              <wp:extent cx="210185" cy="301625"/>
              <wp:effectExtent l="0" t="0" r="0" b="0"/>
              <wp:wrapNone/>
              <wp:docPr id="4107" name="文本框 9"/>
              <wp:cNvGraphicFramePr/>
              <a:graphic xmlns:a="http://schemas.openxmlformats.org/drawingml/2006/main">
                <a:graphicData uri="http://schemas.microsoft.com/office/word/2010/wordprocessingShape">
                  <wps:wsp>
                    <wps:cNvSpPr/>
                    <wps:spPr>
                      <a:xfrm>
                        <a:off x="0" y="0"/>
                        <a:ext cx="210183" cy="301625"/>
                      </a:xfrm>
                      <a:prstGeom prst="rect">
                        <a:avLst/>
                      </a:prstGeom>
                      <a:ln>
                        <a:noFill/>
                      </a:ln>
                    </wps:spPr>
                    <wps:txbx>
                      <w:txbxContent>
                        <w:p w14:paraId="4DA960C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lIns="0" tIns="0" rIns="0" bIns="0" upright="1"/>
                  </wps:wsp>
                </a:graphicData>
              </a:graphic>
            </wp:anchor>
          </w:drawing>
        </mc:Choice>
        <mc:Fallback>
          <w:pict>
            <v:rect id="文本框 9" o:spid="_x0000_s1026" o:spt="1" style="position:absolute;left:0pt;margin-top:-13.4pt;height:23.75pt;width:16.55pt;mso-position-horizontal:center;mso-position-horizontal-relative:margin;z-index:251665408;mso-width-relative:page;mso-height-relative:page;" filled="f" stroked="f" coordsize="21600,21600" o:gfxdata="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b&#10;Mf9C1wAAAAYBAAAPAAAAAAAAAAEAIAAAACIAAABkcnMvZG93bnJldi54bWxQSwECFAAUAAAACACH&#10;TuJAtyHN8bMBAABfAwAADgAAAAAAAAABACAAAAAmAQAAZHJzL2Uyb0RvYy54bWxQSwUGAAAAAAYA&#10;BgBZAQAASwUAAAAA&#10;">
              <v:fill on="f" focussize="0,0"/>
              <v:stroke on="f"/>
              <v:imagedata o:title=""/>
              <o:lock v:ext="edit" aspectratio="f"/>
              <v:textbox inset="0mm,0mm,0mm,0mm">
                <w:txbxContent>
                  <w:p w14:paraId="4DA960C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9EF7">
    <w:pPr>
      <w:pStyle w:val="41"/>
      <w:jc w:val="center"/>
      <w:rPr>
        <w:rFonts w:ascii="仿宋_GB2312" w:eastAsia="仿宋_GB2312"/>
      </w:rPr>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C8822D">
                          <w:pPr>
                            <w:pStyle w:val="41"/>
                          </w:pPr>
                          <w:r>
                            <w:fldChar w:fldCharType="begin"/>
                          </w:r>
                          <w:r>
                            <w:instrText xml:space="preserve"> PAGE  \* MERGEFORMAT </w:instrText>
                          </w:r>
                          <w:r>
                            <w:fldChar w:fldCharType="separate"/>
                          </w:r>
                          <w:r>
                            <w:t>32</w:t>
                          </w:r>
                          <w: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00kIzKAQAAkwMAAA4AAAAAAAAAAQAgAAAAHwEAAGRycy9lMm9E&#10;b2MueG1sUEsFBgAAAAAGAAYAWQEAAFsFAAAAAA==&#10;">
              <v:fill on="f" focussize="0,0"/>
              <v:stroke on="f"/>
              <v:imagedata o:title=""/>
              <o:lock v:ext="edit" aspectratio="f"/>
              <v:textbox inset="0mm,0mm,0mm,0mm" style="mso-fit-shape-to-text:t;">
                <w:txbxContent>
                  <w:p w14:paraId="16C8822D">
                    <w:pPr>
                      <w:pStyle w:val="41"/>
                    </w:pPr>
                    <w:r>
                      <w:fldChar w:fldCharType="begin"/>
                    </w:r>
                    <w:r>
                      <w:instrText xml:space="preserve"> PAGE  \* MERGEFORMAT </w:instrText>
                    </w:r>
                    <w:r>
                      <w:fldChar w:fldCharType="separate"/>
                    </w:r>
                    <w:r>
                      <w:t>32</w:t>
                    </w:r>
                    <w:r>
                      <w:fldChar w:fldCharType="end"/>
                    </w:r>
                  </w:p>
                </w:txbxContent>
              </v:textbox>
            </v:rect>
          </w:pict>
        </mc:Fallback>
      </mc:AlternateContent>
    </w:r>
    <w: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B1F510">
                          <w:pPr>
                            <w:pStyle w:val="41"/>
                            <w:jc w:val="center"/>
                          </w:pPr>
                        </w:p>
                        <w:p w14:paraId="061340C5"/>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1lY7jLAQAAkwMAAA4AAABkcnMvZTJvRG9jLnhtbK1TS27bMBDdF8gd&#10;CO5jSW5RuI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TvOHPC0puff3w///x9&#10;/vWNFa+TRV3Akk4+hgeYMqQw6e0bsOlLSlg/2Hq62Kr6yCRtFqvlapW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tZWO4ywEAAJMDAAAOAAAAAAAAAAEAIAAAAB8BAABkcnMvZTJv&#10;RG9jLnhtbFBLBQYAAAAABgAGAFkBAABcBQAAAAA=&#10;">
              <v:fill on="f" focussize="0,0"/>
              <v:stroke on="f"/>
              <v:imagedata o:title=""/>
              <o:lock v:ext="edit" aspectratio="f"/>
              <v:textbox inset="0mm,0mm,0mm,0mm" style="mso-fit-shape-to-text:t;">
                <w:txbxContent>
                  <w:p w14:paraId="40B1F510">
                    <w:pPr>
                      <w:pStyle w:val="41"/>
                      <w:jc w:val="center"/>
                    </w:pPr>
                  </w:p>
                  <w:p w14:paraId="061340C5"/>
                </w:txbxContent>
              </v:textbox>
            </v:rect>
          </w:pict>
        </mc:Fallback>
      </mc:AlternateContent>
    </w:r>
  </w:p>
  <w:p w14:paraId="06145C4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D6D0">
    <w:pPr>
      <w:pStyle w:val="41"/>
      <w:jc w:val="center"/>
      <w:rPr>
        <w:rFonts w:ascii="仿宋_GB2312" w:eastAsia="仿宋_GB2312"/>
      </w:rPr>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5005EE">
                          <w:pPr>
                            <w:pStyle w:val="41"/>
                          </w:pPr>
                          <w:r>
                            <w:fldChar w:fldCharType="begin"/>
                          </w:r>
                          <w:r>
                            <w:instrText xml:space="preserve"> PAGE  \* MERGEFORMAT </w:instrText>
                          </w:r>
                          <w:r>
                            <w:fldChar w:fldCharType="separate"/>
                          </w:r>
                          <w:r>
                            <w:t>31</w:t>
                          </w:r>
                          <w:r>
                            <w:fldChar w:fldCharType="end"/>
                          </w:r>
                        </w:p>
                      </w:txbxContent>
                    </wps:txbx>
                    <wps:bodyPr vert="horz" wrap="none" lIns="0" tIns="0" rIns="0" bIns="0" anchor="t">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dI7/K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woyxQlLb37+/ev859/5&#10;70+2vE4WdQFLOnkf7mDKkMKkt2/Api8pYf1g6+liq+ojk7RZrJarVU7gkmpzQjjZw/UAGD8qb1kK&#10;Kg70boOd4vgZ43h0PpK6GZdW52+1MWM17WSJ5kgsRbHf9RPbna9PJJOmnsBbDz846+jNK+5oxDkz&#10;nxxZmsZjDmAOdnMgnKSLFR95YfhwiNR+4JaajR0mDvRWg7pprtIwPM6HUw//0uY/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LOdI7/KAQAAkwMAAA4AAAAAAAAAAQAgAAAAHwEAAGRycy9lMm9E&#10;b2MueG1sUEsFBgAAAAAGAAYAWQEAAFsFAAAAAA==&#10;">
              <v:fill on="f" focussize="0,0"/>
              <v:stroke on="f"/>
              <v:imagedata o:title=""/>
              <o:lock v:ext="edit" aspectratio="f"/>
              <v:textbox inset="0mm,0mm,0mm,0mm" style="mso-fit-shape-to-text:t;">
                <w:txbxContent>
                  <w:p w14:paraId="165005EE">
                    <w:pPr>
                      <w:pStyle w:val="41"/>
                    </w:pPr>
                    <w:r>
                      <w:fldChar w:fldCharType="begin"/>
                    </w:r>
                    <w:r>
                      <w:instrText xml:space="preserve"> PAGE  \* MERGEFORMAT </w:instrText>
                    </w:r>
                    <w:r>
                      <w:fldChar w:fldCharType="separate"/>
                    </w:r>
                    <w:r>
                      <w:t>31</w:t>
                    </w:r>
                    <w:r>
                      <w:fldChar w:fldCharType="end"/>
                    </w:r>
                  </w:p>
                </w:txbxContent>
              </v:textbox>
            </v:rect>
          </w:pict>
        </mc:Fallback>
      </mc:AlternateContent>
    </w:r>
    <w: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C5027A">
                          <w:pPr>
                            <w:pStyle w:val="41"/>
                            <w:jc w:val="center"/>
                          </w:pPr>
                        </w:p>
                        <w:p w14:paraId="2CFD0260"/>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TOTkn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uE4WdQFLOvkQ7mHKkMKkt2/Api8pYf1g6+liq+ojk7RZrJarVU6OS6rNCeFkj9cDYPykvGUp&#10;qDjQuw12iuMdxvHofCR1My6tzt9qY8Zq2skSzZFYimK/6ye2O1+fSCZNPYG3Hn5w1tGbV9zRiHNm&#10;PjuyNI3HHMAc7OZAOEkXKz7ywvDxEKn9wC01GztMHOitBnXTXKVheJoPpx7/pc1/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TOTknKAQAAkwMAAA4AAAAAAAAAAQAgAAAAHwEAAGRycy9lMm9E&#10;b2MueG1sUEsFBgAAAAAGAAYAWQEAAFsFAAAAAA==&#10;">
              <v:fill on="f" focussize="0,0"/>
              <v:stroke on="f"/>
              <v:imagedata o:title=""/>
              <o:lock v:ext="edit" aspectratio="f"/>
              <v:textbox inset="0mm,0mm,0mm,0mm" style="mso-fit-shape-to-text:t;">
                <w:txbxContent>
                  <w:p w14:paraId="7CC5027A">
                    <w:pPr>
                      <w:pStyle w:val="41"/>
                      <w:jc w:val="center"/>
                    </w:pPr>
                  </w:p>
                  <w:p w14:paraId="2CFD0260"/>
                </w:txbxContent>
              </v:textbox>
            </v:rect>
          </w:pict>
        </mc:Fallback>
      </mc:AlternateContent>
    </w:r>
  </w:p>
  <w:p w14:paraId="32D1BA0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6240">
    <w:pPr>
      <w:pStyle w:val="41"/>
      <w:rPr>
        <w:rFonts w:ascii="仿宋_GB2312" w:eastAsia="仿宋_GB2312"/>
        <w:szCs w:val="24"/>
      </w:rPr>
    </w:pPr>
    <w: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19E791">
                          <w:pPr>
                            <w:pStyle w:val="41"/>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Kim7IAQAAkA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rd4kf/qAFR27D3cwZUhhEju0YNOXZLAhe3q+eqqGyCRtLter9bokuyXV5oRwiofrATC+V96yFNQc&#10;6NGyl+L0EeN4dD6SuhmXVudvtTFjNe0UieZILEVx2A8T271vzqSRRp7AOw/fOOvpwWvuaL45Mx8c&#10;+ZlmYw5gDvZzIJykizUfeWF4d4zUPnNLzcYOEwd6qKxuGqo0CY/zfOrhR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PyopuyAEAAJADAAAOAAAAAAAAAAEAIAAAAB8BAABkcnMvZTJvRG9j&#10;LnhtbFBLBQYAAAAABgAGAFkBAABZBQAAAAA=&#10;">
              <v:fill on="f" focussize="0,0"/>
              <v:stroke on="f"/>
              <v:imagedata o:title=""/>
              <o:lock v:ext="edit" aspectratio="f"/>
              <v:textbox inset="0mm,0mm,0mm,0mm" style="mso-fit-shape-to-text:t;">
                <w:txbxContent>
                  <w:p w14:paraId="4B19E791">
                    <w:pPr>
                      <w:pStyle w:val="41"/>
                    </w:pPr>
                    <w:r>
                      <w:fldChar w:fldCharType="begin"/>
                    </w:r>
                    <w:r>
                      <w:instrText xml:space="preserve"> PAGE  \* MERGEFORMAT </w:instrText>
                    </w:r>
                    <w:r>
                      <w:fldChar w:fldCharType="separate"/>
                    </w:r>
                    <w:r>
                      <w:t>35</w:t>
                    </w:r>
                    <w:r>
                      <w:fldChar w:fldCharType="end"/>
                    </w:r>
                  </w:p>
                </w:txbxContent>
              </v:textbox>
            </v:rect>
          </w:pict>
        </mc:Fallback>
      </mc:AlternateContent>
    </w:r>
    <w: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4D33D6">
                          <w:pPr>
                            <w:pStyle w:val="41"/>
                          </w:pPr>
                        </w:p>
                        <w:p w14:paraId="71CA4014"/>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72WKrIAQAAkA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Ld8kf/qAFR27D3cwZUhhEju0YNOXZLAhe3q+eqqGyCRtLter9bokuyXV5oRwiofrATC+V96yFNQc&#10;6NGyl+L0EeN4dD6SuhmXVudvtTFjNe0UieZILEVx2A8T271vzqSRRp7AOw/fOOvpwWvuaL45Mx8c&#10;+ZlmYw5gDvZzIJykizUfeWF4d4zUPnNLzcYOEwd6qKxuGqo0CY/zfOrhR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e9liqyAEAAJADAAAOAAAAAAAAAAEAIAAAAB8BAABkcnMvZTJvRG9j&#10;LnhtbFBLBQYAAAAABgAGAFkBAABZBQAAAAA=&#10;">
              <v:fill on="f" focussize="0,0"/>
              <v:stroke on="f"/>
              <v:imagedata o:title=""/>
              <o:lock v:ext="edit" aspectratio="f"/>
              <v:textbox inset="0mm,0mm,0mm,0mm" style="mso-fit-shape-to-text:t;">
                <w:txbxContent>
                  <w:p w14:paraId="094D33D6">
                    <w:pPr>
                      <w:pStyle w:val="41"/>
                    </w:pPr>
                  </w:p>
                  <w:p w14:paraId="71CA4014"/>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1DAB">
    <w:pPr>
      <w:pStyle w:val="41"/>
      <w:framePr w:wrap="around" w:vAnchor="text" w:hAnchor="margin" w:xAlign="right" w:y="1"/>
      <w:rPr>
        <w:rStyle w:val="74"/>
      </w:rPr>
    </w:pPr>
    <w:r>
      <w:fldChar w:fldCharType="begin"/>
    </w:r>
    <w:r>
      <w:rPr>
        <w:rStyle w:val="74"/>
      </w:rPr>
      <w:instrText xml:space="preserve">PAGE  </w:instrText>
    </w:r>
    <w:r>
      <w:fldChar w:fldCharType="end"/>
    </w:r>
  </w:p>
  <w:p w14:paraId="1220D435">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5848">
    <w:pPr>
      <w:pStyle w:val="43"/>
      <w:pBdr>
        <w:bottom w:val="single" w:color="auto" w:sz="6" w:space="4"/>
      </w:pBdr>
      <w:jc w:val="right"/>
    </w:pPr>
    <w:r>
      <w:rPr>
        <w:rFonts w:hint="eastAsia"/>
      </w:rPr>
      <w:t xml:space="preserve">            </w:t>
    </w:r>
    <w:r>
      <w:t>政府采购公开招标文件</w:t>
    </w:r>
  </w:p>
  <w:p w14:paraId="7D608391">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E311">
    <w:pPr>
      <w:pStyle w:val="43"/>
      <w:jc w:val="right"/>
      <w:rPr>
        <w:rFonts w:ascii="仿宋_GB2312" w:eastAsia="仿宋_GB2312"/>
        <w:b/>
        <w:i/>
        <w:iCs/>
        <w:u w:val="single"/>
      </w:rPr>
    </w:pPr>
    <w:r>
      <w:t>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7CCC">
    <w:pPr>
      <w:pStyle w:val="43"/>
    </w:pPr>
    <w:r>
      <w:rPr>
        <w:rFonts w:hint="eastAsia"/>
      </w:rPr>
      <w:t xml:space="preserve">                               </w:t>
    </w:r>
    <w:r>
      <w:t xml:space="preserve">                 </w:t>
    </w:r>
    <w:r>
      <w:rPr>
        <w:rFonts w:hint="eastAsia"/>
      </w:rPr>
      <w:t xml:space="preserve">             </w:t>
    </w:r>
    <w:r>
      <w:t>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55DB">
    <w:pPr>
      <w:pStyle w:val="43"/>
      <w:jc w:val="right"/>
      <w:rPr>
        <w:rFonts w:ascii="仿宋_GB2312" w:eastAsia="仿宋_GB2312"/>
        <w:b/>
        <w:i/>
        <w:iCs/>
        <w:u w:val="single"/>
      </w:rPr>
    </w:pPr>
    <w:r>
      <w:t>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34DF">
    <w:pPr>
      <w:pStyle w:val="43"/>
    </w:pPr>
    <w:r>
      <w:rPr>
        <w:rFonts w:hint="eastAsia"/>
      </w:rPr>
      <w:t xml:space="preserve">                               </w:t>
    </w:r>
    <w:r>
      <w:t xml:space="preserve">                 </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72BC">
    <w:pPr>
      <w:pStyle w:val="43"/>
      <w:pBdr>
        <w:bottom w:val="single" w:color="auto" w:sz="4" w:space="1"/>
      </w:pBdr>
    </w:pPr>
    <w:r>
      <w:rPr>
        <w:rFonts w:hint="eastAsia"/>
      </w:rPr>
      <w:tab/>
    </w:r>
    <w:r>
      <w:rPr>
        <w:rFonts w:hint="eastAsia"/>
      </w:rPr>
      <w:tab/>
    </w:r>
    <w:r>
      <w:rPr>
        <w:rFonts w:hint="eastAsia"/>
      </w:rPr>
      <w:t xml:space="preserve">     </w:t>
    </w:r>
    <w: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CA8B0">
    <w:pPr>
      <w:pStyle w:val="43"/>
      <w:jc w:val="right"/>
      <w:rPr>
        <w:rFonts w:ascii="仿宋_GB2312" w:eastAsia="仿宋_GB2312"/>
        <w:b/>
        <w:i/>
        <w:u w:val="single"/>
      </w:rPr>
    </w:pPr>
    <w:r>
      <w:rPr>
        <w:rFonts w:hint="eastAsia"/>
      </w:rPr>
      <w:t xml:space="preserve">                                </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B94">
    <w:pPr>
      <w:pStyle w:val="43"/>
    </w:pPr>
    <w:r>
      <w:rPr>
        <w:rFonts w:hint="eastAsia"/>
      </w:rPr>
      <w:t xml:space="preserve">        </w:t>
    </w:r>
  </w:p>
  <w:p w14:paraId="0A076B09">
    <w:pPr>
      <w:pStyle w:val="43"/>
    </w:pPr>
    <w:r>
      <w:rPr>
        <w:rFonts w:hint="eastAsia"/>
      </w:rPr>
      <w:t xml:space="preserve">                                                                  </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8500">
    <w:pPr>
      <w:pStyle w:val="43"/>
      <w:rPr>
        <w:rFonts w:ascii="仿宋_GB2312" w:eastAsia="仿宋_GB2312"/>
        <w:b/>
        <w:i/>
        <w:u w:val="single"/>
      </w:rPr>
    </w:pPr>
    <w:r>
      <w:rPr>
        <w:rFonts w:hint="eastAsia"/>
      </w:rPr>
      <w:t xml:space="preserve">                                   </w:t>
    </w:r>
    <w:r>
      <w:t xml:space="preserve">           </w:t>
    </w:r>
    <w:r>
      <w:rPr>
        <w:rFonts w:hint="eastAsia"/>
      </w:rPr>
      <w:t xml:space="preserve">             </w:t>
    </w:r>
    <w:r>
      <w:t xml:space="preserve"> 政府采购公开招标文件</w:t>
    </w:r>
  </w:p>
  <w:p w14:paraId="03B72FCA">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4F93">
    <w:pPr>
      <w:pStyle w:val="43"/>
      <w:jc w:val="right"/>
      <w:rPr>
        <w:rFonts w:ascii="仿宋_GB2312" w:eastAsia="仿宋_GB2312"/>
        <w:b/>
        <w:i/>
        <w:u w:val="single"/>
      </w:rPr>
    </w:pPr>
    <w:r>
      <w:rPr>
        <w:rFonts w:hint="eastAsia"/>
      </w:rPr>
      <w:t xml:space="preserve">                                  </w:t>
    </w:r>
    <w:r>
      <w:t>政府采购公开招标文件</w:t>
    </w:r>
  </w:p>
  <w:p w14:paraId="30E3C1E0">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E46C">
    <w:pPr>
      <w:pStyle w:val="43"/>
      <w:jc w:val="right"/>
    </w:pPr>
    <w:r>
      <w:rPr>
        <w:rFonts w:hint="eastAsia"/>
      </w:rPr>
      <w:t xml:space="preserve">                                                                                                        </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4F6A">
    <w:pPr>
      <w:pStyle w:val="43"/>
      <w:jc w:val="right"/>
      <w:rPr>
        <w:rFonts w:ascii="仿宋_GB2312" w:eastAsia="仿宋_GB2312"/>
        <w:b/>
        <w:i/>
        <w:iCs/>
        <w:u w:val="single"/>
      </w:rPr>
    </w:pP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BD47">
    <w:pPr>
      <w:pStyle w:val="43"/>
    </w:pPr>
    <w:r>
      <w:rPr>
        <w:rFonts w:hint="eastAsia"/>
      </w:rPr>
      <w:t xml:space="preserve">                               </w:t>
    </w:r>
    <w:r>
      <w:t xml:space="preserve">                 </w:t>
    </w:r>
    <w:r>
      <w:rPr>
        <w:rFonts w:hint="eastAsia"/>
      </w:rPr>
      <w:t xml:space="preserve">             </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4DB13"/>
    <w:multiLevelType w:val="singleLevel"/>
    <w:tmpl w:val="9B74DB13"/>
    <w:lvl w:ilvl="0" w:tentative="0">
      <w:start w:val="1"/>
      <w:numFmt w:val="decimal"/>
      <w:suff w:val="space"/>
      <w:lvlText w:val="%1."/>
      <w:lvlJc w:val="left"/>
    </w:lvl>
  </w:abstractNum>
  <w:abstractNum w:abstractNumId="1">
    <w:nsid w:val="A0F7A79D"/>
    <w:multiLevelType w:val="singleLevel"/>
    <w:tmpl w:val="A0F7A79D"/>
    <w:lvl w:ilvl="0" w:tentative="0">
      <w:start w:val="3"/>
      <w:numFmt w:val="decimal"/>
      <w:suff w:val="nothing"/>
      <w:lvlText w:val="%1、"/>
      <w:lvlJc w:val="left"/>
    </w:lvl>
  </w:abstractNum>
  <w:abstractNum w:abstractNumId="2">
    <w:nsid w:val="AB6D89C4"/>
    <w:multiLevelType w:val="singleLevel"/>
    <w:tmpl w:val="AB6D89C4"/>
    <w:lvl w:ilvl="0" w:tentative="0">
      <w:start w:val="1"/>
      <w:numFmt w:val="decimal"/>
      <w:suff w:val="space"/>
      <w:lvlText w:val="%1."/>
      <w:lvlJc w:val="left"/>
    </w:lvl>
  </w:abstractNum>
  <w:abstractNum w:abstractNumId="3">
    <w:nsid w:val="DDFB18FE"/>
    <w:multiLevelType w:val="singleLevel"/>
    <w:tmpl w:val="DDFB18FE"/>
    <w:lvl w:ilvl="0" w:tentative="0">
      <w:start w:val="1"/>
      <w:numFmt w:val="decimal"/>
      <w:suff w:val="nothing"/>
      <w:lvlText w:val="%1、"/>
      <w:lvlJc w:val="left"/>
    </w:lvl>
  </w:abstractNum>
  <w:abstractNum w:abstractNumId="4">
    <w:nsid w:val="00000001"/>
    <w:multiLevelType w:val="singleLevel"/>
    <w:tmpl w:val="00000001"/>
    <w:lvl w:ilvl="0" w:tentative="0">
      <w:start w:val="23"/>
      <w:numFmt w:val="decimal"/>
      <w:suff w:val="space"/>
      <w:lvlText w:val="%1."/>
      <w:lvlJc w:val="left"/>
    </w:lvl>
  </w:abstractNum>
  <w:abstractNum w:abstractNumId="5">
    <w:nsid w:val="00000003"/>
    <w:multiLevelType w:val="singleLevel"/>
    <w:tmpl w:val="00000003"/>
    <w:lvl w:ilvl="0" w:tentative="0">
      <w:start w:val="1"/>
      <w:numFmt w:val="chineseCounting"/>
      <w:suff w:val="nothing"/>
      <w:lvlText w:val="%1、"/>
      <w:lvlJc w:val="left"/>
      <w:rPr>
        <w:rFonts w:hint="eastAsia"/>
      </w:rPr>
    </w:lvl>
  </w:abstractNum>
  <w:abstractNum w:abstractNumId="6">
    <w:nsid w:val="00000004"/>
    <w:multiLevelType w:val="singleLevel"/>
    <w:tmpl w:val="00000004"/>
    <w:lvl w:ilvl="0" w:tentative="0">
      <w:start w:val="8"/>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9"/>
      <w:numFmt w:val="decimal"/>
      <w:suff w:val="space"/>
      <w:lvlText w:val="%1."/>
      <w:lvlJc w:val="left"/>
    </w:lvl>
  </w:abstractNum>
  <w:abstractNum w:abstractNumId="9">
    <w:nsid w:val="00000007"/>
    <w:multiLevelType w:val="singleLevel"/>
    <w:tmpl w:val="00000007"/>
    <w:lvl w:ilvl="0" w:tentative="0">
      <w:start w:val="1"/>
      <w:numFmt w:val="chineseCounting"/>
      <w:suff w:val="nothing"/>
      <w:lvlText w:val="%1、"/>
      <w:lvlJc w:val="left"/>
    </w:lvl>
  </w:abstractNum>
  <w:abstractNum w:abstractNumId="10">
    <w:nsid w:val="00000008"/>
    <w:multiLevelType w:val="singleLevel"/>
    <w:tmpl w:val="00000008"/>
    <w:lvl w:ilvl="0" w:tentative="0">
      <w:start w:val="3"/>
      <w:numFmt w:val="chineseCounting"/>
      <w:suff w:val="nothing"/>
      <w:lvlText w:val="%1、"/>
      <w:lvlJc w:val="left"/>
    </w:lvl>
  </w:abstractNum>
  <w:abstractNum w:abstractNumId="11">
    <w:nsid w:val="0053208E"/>
    <w:multiLevelType w:val="singleLevel"/>
    <w:tmpl w:val="0053208E"/>
    <w:lvl w:ilvl="0" w:tentative="0">
      <w:start w:val="2"/>
      <w:numFmt w:val="decimal"/>
      <w:suff w:val="space"/>
      <w:lvlText w:val="%1."/>
      <w:lvlJc w:val="left"/>
    </w:lvl>
  </w:abstractNum>
  <w:abstractNum w:abstractNumId="12">
    <w:nsid w:val="6F15B621"/>
    <w:multiLevelType w:val="singleLevel"/>
    <w:tmpl w:val="6F15B621"/>
    <w:lvl w:ilvl="0" w:tentative="0">
      <w:start w:val="1"/>
      <w:numFmt w:val="decimal"/>
      <w:suff w:val="space"/>
      <w:lvlText w:val="%1."/>
      <w:lvlJc w:val="left"/>
    </w:lvl>
  </w:abstractNum>
  <w:num w:numId="1">
    <w:abstractNumId w:val="11"/>
  </w:num>
  <w:num w:numId="2">
    <w:abstractNumId w:val="6"/>
  </w:num>
  <w:num w:numId="3">
    <w:abstractNumId w:val="8"/>
  </w:num>
  <w:num w:numId="4">
    <w:abstractNumId w:val="4"/>
  </w:num>
  <w:num w:numId="5">
    <w:abstractNumId w:val="5"/>
  </w:num>
  <w:num w:numId="6">
    <w:abstractNumId w:val="1"/>
  </w:num>
  <w:num w:numId="7">
    <w:abstractNumId w:val="7"/>
  </w:num>
  <w:num w:numId="8">
    <w:abstractNumId w:val="3"/>
  </w:num>
  <w:num w:numId="9">
    <w:abstractNumId w:val="0"/>
  </w:num>
  <w:num w:numId="10">
    <w:abstractNumId w:val="2"/>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mMDU5NGYxMTI0OGI2YjA3MGJkNWJmYzJmNzNiODEifQ=="/>
  </w:docVars>
  <w:rsids>
    <w:rsidRoot w:val="00C67EC3"/>
    <w:rsid w:val="00004186"/>
    <w:rsid w:val="0007709E"/>
    <w:rsid w:val="00147037"/>
    <w:rsid w:val="00174B04"/>
    <w:rsid w:val="001A2D0C"/>
    <w:rsid w:val="001B4E26"/>
    <w:rsid w:val="001F1D2C"/>
    <w:rsid w:val="002B0E38"/>
    <w:rsid w:val="00313635"/>
    <w:rsid w:val="00322200"/>
    <w:rsid w:val="003246E1"/>
    <w:rsid w:val="003825C9"/>
    <w:rsid w:val="00446DB7"/>
    <w:rsid w:val="00544536"/>
    <w:rsid w:val="00646876"/>
    <w:rsid w:val="006705AC"/>
    <w:rsid w:val="00683D18"/>
    <w:rsid w:val="006C3ACF"/>
    <w:rsid w:val="00790A2E"/>
    <w:rsid w:val="007F1025"/>
    <w:rsid w:val="00826D95"/>
    <w:rsid w:val="0084718F"/>
    <w:rsid w:val="008E75DA"/>
    <w:rsid w:val="008F6C5E"/>
    <w:rsid w:val="00960920"/>
    <w:rsid w:val="00966DD1"/>
    <w:rsid w:val="009B7B0F"/>
    <w:rsid w:val="009C24BF"/>
    <w:rsid w:val="00A23111"/>
    <w:rsid w:val="00A35FFA"/>
    <w:rsid w:val="00A476D6"/>
    <w:rsid w:val="00A70691"/>
    <w:rsid w:val="00B058F8"/>
    <w:rsid w:val="00B76AB6"/>
    <w:rsid w:val="00B80413"/>
    <w:rsid w:val="00B91F4E"/>
    <w:rsid w:val="00BC2643"/>
    <w:rsid w:val="00C67EC3"/>
    <w:rsid w:val="00CC4009"/>
    <w:rsid w:val="00CE392D"/>
    <w:rsid w:val="00CF5B9A"/>
    <w:rsid w:val="00CF6D6D"/>
    <w:rsid w:val="00DA16FA"/>
    <w:rsid w:val="00DF7450"/>
    <w:rsid w:val="00F225C4"/>
    <w:rsid w:val="00F85733"/>
    <w:rsid w:val="00FD3623"/>
    <w:rsid w:val="00FE3D72"/>
    <w:rsid w:val="011C07DF"/>
    <w:rsid w:val="01252238"/>
    <w:rsid w:val="019E3935"/>
    <w:rsid w:val="027C2EF0"/>
    <w:rsid w:val="02AC27EF"/>
    <w:rsid w:val="02FF5E45"/>
    <w:rsid w:val="03190911"/>
    <w:rsid w:val="034E2420"/>
    <w:rsid w:val="03561F09"/>
    <w:rsid w:val="04114082"/>
    <w:rsid w:val="04BF146B"/>
    <w:rsid w:val="051316BF"/>
    <w:rsid w:val="05765EA7"/>
    <w:rsid w:val="05C16710"/>
    <w:rsid w:val="05F12BE9"/>
    <w:rsid w:val="060003B2"/>
    <w:rsid w:val="0612468B"/>
    <w:rsid w:val="06210C9B"/>
    <w:rsid w:val="064E150D"/>
    <w:rsid w:val="06963DDF"/>
    <w:rsid w:val="06D725CA"/>
    <w:rsid w:val="06DB44D3"/>
    <w:rsid w:val="07025E9D"/>
    <w:rsid w:val="07083D36"/>
    <w:rsid w:val="070E6657"/>
    <w:rsid w:val="071B5CFF"/>
    <w:rsid w:val="07215F91"/>
    <w:rsid w:val="07A354A4"/>
    <w:rsid w:val="07B31603"/>
    <w:rsid w:val="07D62C82"/>
    <w:rsid w:val="07EF3F11"/>
    <w:rsid w:val="08AB23C5"/>
    <w:rsid w:val="08EC765A"/>
    <w:rsid w:val="095823F2"/>
    <w:rsid w:val="09681F57"/>
    <w:rsid w:val="0A5440F6"/>
    <w:rsid w:val="0A6A6C22"/>
    <w:rsid w:val="0A7041B3"/>
    <w:rsid w:val="0ABD3BF9"/>
    <w:rsid w:val="0AEE2A27"/>
    <w:rsid w:val="0AF3628F"/>
    <w:rsid w:val="0B275F39"/>
    <w:rsid w:val="0B494101"/>
    <w:rsid w:val="0B633CFF"/>
    <w:rsid w:val="0BB0283D"/>
    <w:rsid w:val="0BD821DB"/>
    <w:rsid w:val="0BF830E8"/>
    <w:rsid w:val="0C021FEF"/>
    <w:rsid w:val="0C134D05"/>
    <w:rsid w:val="0C1D60B8"/>
    <w:rsid w:val="0C986180"/>
    <w:rsid w:val="0CBE246E"/>
    <w:rsid w:val="0D2B7F62"/>
    <w:rsid w:val="0D4A2113"/>
    <w:rsid w:val="0D825F1B"/>
    <w:rsid w:val="0E421328"/>
    <w:rsid w:val="0E6124A0"/>
    <w:rsid w:val="0E9B4840"/>
    <w:rsid w:val="0E9D34A8"/>
    <w:rsid w:val="0EB918C8"/>
    <w:rsid w:val="0F08391D"/>
    <w:rsid w:val="0F505275"/>
    <w:rsid w:val="0F7316A6"/>
    <w:rsid w:val="0FA43FFC"/>
    <w:rsid w:val="0FBF56D8"/>
    <w:rsid w:val="1009797A"/>
    <w:rsid w:val="10284076"/>
    <w:rsid w:val="10312CD7"/>
    <w:rsid w:val="10C751C2"/>
    <w:rsid w:val="11217178"/>
    <w:rsid w:val="116C0DB2"/>
    <w:rsid w:val="11756AC0"/>
    <w:rsid w:val="11A456AE"/>
    <w:rsid w:val="11EF270B"/>
    <w:rsid w:val="1230601B"/>
    <w:rsid w:val="12337B25"/>
    <w:rsid w:val="1238471C"/>
    <w:rsid w:val="12407A38"/>
    <w:rsid w:val="126C1002"/>
    <w:rsid w:val="130C203F"/>
    <w:rsid w:val="133B2D7F"/>
    <w:rsid w:val="136F29EA"/>
    <w:rsid w:val="139E47A1"/>
    <w:rsid w:val="13DB3D64"/>
    <w:rsid w:val="148B52F7"/>
    <w:rsid w:val="148F3EBD"/>
    <w:rsid w:val="149B6E30"/>
    <w:rsid w:val="14CE169C"/>
    <w:rsid w:val="14EA413B"/>
    <w:rsid w:val="14FD78B8"/>
    <w:rsid w:val="15064A6F"/>
    <w:rsid w:val="15CB7A11"/>
    <w:rsid w:val="16321ADC"/>
    <w:rsid w:val="164646C1"/>
    <w:rsid w:val="1659387A"/>
    <w:rsid w:val="165B60C9"/>
    <w:rsid w:val="16886B90"/>
    <w:rsid w:val="16A70553"/>
    <w:rsid w:val="16AD54CF"/>
    <w:rsid w:val="170C5842"/>
    <w:rsid w:val="17155EC6"/>
    <w:rsid w:val="17E67AED"/>
    <w:rsid w:val="18A312F5"/>
    <w:rsid w:val="18A4770C"/>
    <w:rsid w:val="18AD1284"/>
    <w:rsid w:val="18F04543"/>
    <w:rsid w:val="191C18F2"/>
    <w:rsid w:val="198F789F"/>
    <w:rsid w:val="19C37774"/>
    <w:rsid w:val="19C731DC"/>
    <w:rsid w:val="1A722D0C"/>
    <w:rsid w:val="1AC34E0F"/>
    <w:rsid w:val="1AE45B0D"/>
    <w:rsid w:val="1B19740C"/>
    <w:rsid w:val="1B8C2514"/>
    <w:rsid w:val="1BA57132"/>
    <w:rsid w:val="1BBB48E7"/>
    <w:rsid w:val="1C081330"/>
    <w:rsid w:val="1C0E078B"/>
    <w:rsid w:val="1CAC7C7E"/>
    <w:rsid w:val="1CBC61FF"/>
    <w:rsid w:val="1CE44A69"/>
    <w:rsid w:val="1D412E8A"/>
    <w:rsid w:val="1D685928"/>
    <w:rsid w:val="1D6E0AE0"/>
    <w:rsid w:val="1DBE0363"/>
    <w:rsid w:val="1E2F788F"/>
    <w:rsid w:val="1E51116A"/>
    <w:rsid w:val="1F042AF3"/>
    <w:rsid w:val="1F2E050C"/>
    <w:rsid w:val="1F99344F"/>
    <w:rsid w:val="1FB438B5"/>
    <w:rsid w:val="1FD372D9"/>
    <w:rsid w:val="1FDB5818"/>
    <w:rsid w:val="20183574"/>
    <w:rsid w:val="201D3F72"/>
    <w:rsid w:val="20E002B3"/>
    <w:rsid w:val="20E45C11"/>
    <w:rsid w:val="20EF4318"/>
    <w:rsid w:val="212D274D"/>
    <w:rsid w:val="21893052"/>
    <w:rsid w:val="220A6197"/>
    <w:rsid w:val="222A65E3"/>
    <w:rsid w:val="22486915"/>
    <w:rsid w:val="22A10409"/>
    <w:rsid w:val="22E33703"/>
    <w:rsid w:val="23706277"/>
    <w:rsid w:val="23F724F4"/>
    <w:rsid w:val="2431531A"/>
    <w:rsid w:val="24CD20C0"/>
    <w:rsid w:val="250021BE"/>
    <w:rsid w:val="25521FBB"/>
    <w:rsid w:val="25731D7F"/>
    <w:rsid w:val="259C6D84"/>
    <w:rsid w:val="2630617F"/>
    <w:rsid w:val="26701796"/>
    <w:rsid w:val="26904C78"/>
    <w:rsid w:val="26E02C80"/>
    <w:rsid w:val="26F728D5"/>
    <w:rsid w:val="27184E29"/>
    <w:rsid w:val="27565C0E"/>
    <w:rsid w:val="277167F5"/>
    <w:rsid w:val="27E57728"/>
    <w:rsid w:val="27F43BBA"/>
    <w:rsid w:val="2815732D"/>
    <w:rsid w:val="281E6AEF"/>
    <w:rsid w:val="28430099"/>
    <w:rsid w:val="28490D31"/>
    <w:rsid w:val="28850088"/>
    <w:rsid w:val="28946179"/>
    <w:rsid w:val="28E56CD9"/>
    <w:rsid w:val="2ACB13E1"/>
    <w:rsid w:val="2B2112CD"/>
    <w:rsid w:val="2B3163EF"/>
    <w:rsid w:val="2BD135AB"/>
    <w:rsid w:val="2BF514DF"/>
    <w:rsid w:val="2C112DE8"/>
    <w:rsid w:val="2C7472AF"/>
    <w:rsid w:val="2CBD404A"/>
    <w:rsid w:val="2D694E20"/>
    <w:rsid w:val="2D97116D"/>
    <w:rsid w:val="2E425478"/>
    <w:rsid w:val="2E4917EF"/>
    <w:rsid w:val="2E890BA2"/>
    <w:rsid w:val="2E9423A4"/>
    <w:rsid w:val="2ECF6C02"/>
    <w:rsid w:val="2EED4945"/>
    <w:rsid w:val="2EF51D26"/>
    <w:rsid w:val="2F126410"/>
    <w:rsid w:val="2F3445FD"/>
    <w:rsid w:val="2F6A58FB"/>
    <w:rsid w:val="2FDD2EDD"/>
    <w:rsid w:val="300246FB"/>
    <w:rsid w:val="303216AB"/>
    <w:rsid w:val="30412D03"/>
    <w:rsid w:val="30BD5F68"/>
    <w:rsid w:val="312C5C29"/>
    <w:rsid w:val="31A06B86"/>
    <w:rsid w:val="31F60DB5"/>
    <w:rsid w:val="31F91730"/>
    <w:rsid w:val="3207590D"/>
    <w:rsid w:val="320F28B0"/>
    <w:rsid w:val="321B05D9"/>
    <w:rsid w:val="32540D14"/>
    <w:rsid w:val="32993342"/>
    <w:rsid w:val="32B74BE1"/>
    <w:rsid w:val="32B902C1"/>
    <w:rsid w:val="331929B3"/>
    <w:rsid w:val="33215C02"/>
    <w:rsid w:val="33ED425B"/>
    <w:rsid w:val="34387E5C"/>
    <w:rsid w:val="34D34BD7"/>
    <w:rsid w:val="351F31F1"/>
    <w:rsid w:val="3527756A"/>
    <w:rsid w:val="35455B73"/>
    <w:rsid w:val="35941262"/>
    <w:rsid w:val="35A331E6"/>
    <w:rsid w:val="35D47245"/>
    <w:rsid w:val="35EB5444"/>
    <w:rsid w:val="36AD53C2"/>
    <w:rsid w:val="3754163A"/>
    <w:rsid w:val="37A17F44"/>
    <w:rsid w:val="37A87638"/>
    <w:rsid w:val="381652B1"/>
    <w:rsid w:val="38643511"/>
    <w:rsid w:val="388F74E8"/>
    <w:rsid w:val="38A60FC0"/>
    <w:rsid w:val="390A1721"/>
    <w:rsid w:val="391859CF"/>
    <w:rsid w:val="395F6A49"/>
    <w:rsid w:val="39E82BB3"/>
    <w:rsid w:val="3A0045B7"/>
    <w:rsid w:val="3A2E0F87"/>
    <w:rsid w:val="3B471B5C"/>
    <w:rsid w:val="3B5E1A83"/>
    <w:rsid w:val="3B9F3352"/>
    <w:rsid w:val="3BBB41DC"/>
    <w:rsid w:val="3BE044E9"/>
    <w:rsid w:val="3C0B41AE"/>
    <w:rsid w:val="3C8D17F0"/>
    <w:rsid w:val="3CD751EE"/>
    <w:rsid w:val="3CEC1B64"/>
    <w:rsid w:val="3D780336"/>
    <w:rsid w:val="3D965372"/>
    <w:rsid w:val="3DBA0E43"/>
    <w:rsid w:val="3DBB1F49"/>
    <w:rsid w:val="3DDE0A94"/>
    <w:rsid w:val="3DE139DA"/>
    <w:rsid w:val="3E386972"/>
    <w:rsid w:val="3E3F6B1A"/>
    <w:rsid w:val="3EBF3EAC"/>
    <w:rsid w:val="3ED67EB7"/>
    <w:rsid w:val="3FD7172D"/>
    <w:rsid w:val="406D48D5"/>
    <w:rsid w:val="40865551"/>
    <w:rsid w:val="419F04E8"/>
    <w:rsid w:val="41A04BB8"/>
    <w:rsid w:val="41E14641"/>
    <w:rsid w:val="4225256F"/>
    <w:rsid w:val="429E7DFD"/>
    <w:rsid w:val="42F064CD"/>
    <w:rsid w:val="4311177C"/>
    <w:rsid w:val="43436F00"/>
    <w:rsid w:val="43F709FF"/>
    <w:rsid w:val="440209A9"/>
    <w:rsid w:val="44654E01"/>
    <w:rsid w:val="44A8554E"/>
    <w:rsid w:val="44F37465"/>
    <w:rsid w:val="45355AB0"/>
    <w:rsid w:val="45473F7C"/>
    <w:rsid w:val="454C301F"/>
    <w:rsid w:val="458845A4"/>
    <w:rsid w:val="45931A70"/>
    <w:rsid w:val="45BA0E4B"/>
    <w:rsid w:val="46AC4D48"/>
    <w:rsid w:val="46DB1B7A"/>
    <w:rsid w:val="473D6F8F"/>
    <w:rsid w:val="47641503"/>
    <w:rsid w:val="479E0D55"/>
    <w:rsid w:val="485E11EF"/>
    <w:rsid w:val="487A3570"/>
    <w:rsid w:val="489F2FD7"/>
    <w:rsid w:val="48AE0148"/>
    <w:rsid w:val="48FB3C39"/>
    <w:rsid w:val="492D6B6F"/>
    <w:rsid w:val="49343AD8"/>
    <w:rsid w:val="49907661"/>
    <w:rsid w:val="49E2487A"/>
    <w:rsid w:val="4B03323F"/>
    <w:rsid w:val="4B0D281E"/>
    <w:rsid w:val="4B5A2F76"/>
    <w:rsid w:val="4B650DC4"/>
    <w:rsid w:val="4B9057EE"/>
    <w:rsid w:val="4BA53696"/>
    <w:rsid w:val="4BC216A3"/>
    <w:rsid w:val="4BFE71C2"/>
    <w:rsid w:val="4C425363"/>
    <w:rsid w:val="4C5D16C6"/>
    <w:rsid w:val="4D1C59DF"/>
    <w:rsid w:val="4D2D01D6"/>
    <w:rsid w:val="4D5766EC"/>
    <w:rsid w:val="4DE279DE"/>
    <w:rsid w:val="4DE90ED7"/>
    <w:rsid w:val="4DF83272"/>
    <w:rsid w:val="4DF96CE5"/>
    <w:rsid w:val="4E670990"/>
    <w:rsid w:val="4E8A1326"/>
    <w:rsid w:val="4EBE1CDD"/>
    <w:rsid w:val="4EFF0617"/>
    <w:rsid w:val="4F96510D"/>
    <w:rsid w:val="50270B80"/>
    <w:rsid w:val="50892963"/>
    <w:rsid w:val="508D7B40"/>
    <w:rsid w:val="50CC7855"/>
    <w:rsid w:val="50DD18B5"/>
    <w:rsid w:val="50DE4AC9"/>
    <w:rsid w:val="50E425E7"/>
    <w:rsid w:val="50EA500B"/>
    <w:rsid w:val="51821AA7"/>
    <w:rsid w:val="51964CC6"/>
    <w:rsid w:val="526D0FC9"/>
    <w:rsid w:val="52A2144F"/>
    <w:rsid w:val="53415791"/>
    <w:rsid w:val="53B03A01"/>
    <w:rsid w:val="53BC26B3"/>
    <w:rsid w:val="541A08A5"/>
    <w:rsid w:val="54C55B4A"/>
    <w:rsid w:val="55357F57"/>
    <w:rsid w:val="555A5315"/>
    <w:rsid w:val="558901B6"/>
    <w:rsid w:val="55A747B4"/>
    <w:rsid w:val="55B73310"/>
    <w:rsid w:val="563A482E"/>
    <w:rsid w:val="56414794"/>
    <w:rsid w:val="56993F51"/>
    <w:rsid w:val="569A4DDE"/>
    <w:rsid w:val="56D32026"/>
    <w:rsid w:val="570902A3"/>
    <w:rsid w:val="571526B6"/>
    <w:rsid w:val="57176393"/>
    <w:rsid w:val="57183686"/>
    <w:rsid w:val="575C7954"/>
    <w:rsid w:val="5838525B"/>
    <w:rsid w:val="58CD6275"/>
    <w:rsid w:val="59A40C7E"/>
    <w:rsid w:val="5A0A1B29"/>
    <w:rsid w:val="5A386610"/>
    <w:rsid w:val="5A635857"/>
    <w:rsid w:val="5A661A7B"/>
    <w:rsid w:val="5A6E3810"/>
    <w:rsid w:val="5AFF1563"/>
    <w:rsid w:val="5BC22E0D"/>
    <w:rsid w:val="5C4D2714"/>
    <w:rsid w:val="5CB50DA6"/>
    <w:rsid w:val="5CC22197"/>
    <w:rsid w:val="5CFD1C22"/>
    <w:rsid w:val="5D185634"/>
    <w:rsid w:val="5D573A29"/>
    <w:rsid w:val="5E565A8E"/>
    <w:rsid w:val="5EB44459"/>
    <w:rsid w:val="5F12789A"/>
    <w:rsid w:val="5F5A502E"/>
    <w:rsid w:val="5F6059E3"/>
    <w:rsid w:val="5FB91438"/>
    <w:rsid w:val="600A5943"/>
    <w:rsid w:val="606C1C55"/>
    <w:rsid w:val="60CA6AF4"/>
    <w:rsid w:val="610C7573"/>
    <w:rsid w:val="61137C66"/>
    <w:rsid w:val="61825754"/>
    <w:rsid w:val="618302E0"/>
    <w:rsid w:val="61D704CF"/>
    <w:rsid w:val="62F6339C"/>
    <w:rsid w:val="632A5A8E"/>
    <w:rsid w:val="63452FAE"/>
    <w:rsid w:val="638906B4"/>
    <w:rsid w:val="63AB687C"/>
    <w:rsid w:val="63C80FC1"/>
    <w:rsid w:val="63F12225"/>
    <w:rsid w:val="6401649C"/>
    <w:rsid w:val="6490612C"/>
    <w:rsid w:val="64B90216"/>
    <w:rsid w:val="6522114D"/>
    <w:rsid w:val="652A3E03"/>
    <w:rsid w:val="6535715B"/>
    <w:rsid w:val="655321FE"/>
    <w:rsid w:val="6554309D"/>
    <w:rsid w:val="65544D5F"/>
    <w:rsid w:val="65AF5153"/>
    <w:rsid w:val="65EE177A"/>
    <w:rsid w:val="66431C1F"/>
    <w:rsid w:val="66731CF5"/>
    <w:rsid w:val="66E86DB7"/>
    <w:rsid w:val="673E3563"/>
    <w:rsid w:val="677D22C2"/>
    <w:rsid w:val="67AD417A"/>
    <w:rsid w:val="67BE3828"/>
    <w:rsid w:val="67D17AFB"/>
    <w:rsid w:val="67FB781A"/>
    <w:rsid w:val="68196E8F"/>
    <w:rsid w:val="683F3765"/>
    <w:rsid w:val="688222C7"/>
    <w:rsid w:val="68A53582"/>
    <w:rsid w:val="699313DC"/>
    <w:rsid w:val="6A944210"/>
    <w:rsid w:val="6ABC5F6B"/>
    <w:rsid w:val="6AE519F6"/>
    <w:rsid w:val="6BAC3191"/>
    <w:rsid w:val="6BD74A8A"/>
    <w:rsid w:val="6BEE2C86"/>
    <w:rsid w:val="6C1007A1"/>
    <w:rsid w:val="6C705E83"/>
    <w:rsid w:val="6C7D068A"/>
    <w:rsid w:val="6C8612D7"/>
    <w:rsid w:val="6C912591"/>
    <w:rsid w:val="6D1E5174"/>
    <w:rsid w:val="6D7970A3"/>
    <w:rsid w:val="6DB12CE1"/>
    <w:rsid w:val="6DEE46EF"/>
    <w:rsid w:val="6E5D0B20"/>
    <w:rsid w:val="6E6D2561"/>
    <w:rsid w:val="6E7152E6"/>
    <w:rsid w:val="6EA14B04"/>
    <w:rsid w:val="6EE11022"/>
    <w:rsid w:val="6F2169F0"/>
    <w:rsid w:val="6F8C3739"/>
    <w:rsid w:val="6FD07378"/>
    <w:rsid w:val="704A7C13"/>
    <w:rsid w:val="70A917E3"/>
    <w:rsid w:val="710D7D79"/>
    <w:rsid w:val="71DF685E"/>
    <w:rsid w:val="71EA4802"/>
    <w:rsid w:val="720D45BD"/>
    <w:rsid w:val="723A4331"/>
    <w:rsid w:val="728C65E5"/>
    <w:rsid w:val="72EC2179"/>
    <w:rsid w:val="736175D9"/>
    <w:rsid w:val="73875A51"/>
    <w:rsid w:val="739428DE"/>
    <w:rsid w:val="73B45586"/>
    <w:rsid w:val="740349DE"/>
    <w:rsid w:val="74154A1A"/>
    <w:rsid w:val="74666E87"/>
    <w:rsid w:val="74C73926"/>
    <w:rsid w:val="75B04885"/>
    <w:rsid w:val="76072A56"/>
    <w:rsid w:val="760961BB"/>
    <w:rsid w:val="761C5C07"/>
    <w:rsid w:val="763F12BC"/>
    <w:rsid w:val="76726D86"/>
    <w:rsid w:val="76D15CA1"/>
    <w:rsid w:val="77187C4D"/>
    <w:rsid w:val="782D3574"/>
    <w:rsid w:val="78595836"/>
    <w:rsid w:val="78D25BD6"/>
    <w:rsid w:val="794E5ED9"/>
    <w:rsid w:val="79677B10"/>
    <w:rsid w:val="796838E8"/>
    <w:rsid w:val="7A0116B6"/>
    <w:rsid w:val="7A785BD0"/>
    <w:rsid w:val="7A8C182C"/>
    <w:rsid w:val="7A995048"/>
    <w:rsid w:val="7B2C5444"/>
    <w:rsid w:val="7B311529"/>
    <w:rsid w:val="7B486CCB"/>
    <w:rsid w:val="7BAE6AB2"/>
    <w:rsid w:val="7BD22054"/>
    <w:rsid w:val="7C7E6484"/>
    <w:rsid w:val="7CB40A41"/>
    <w:rsid w:val="7CD6006E"/>
    <w:rsid w:val="7D4201D1"/>
    <w:rsid w:val="7D542692"/>
    <w:rsid w:val="7DD7753A"/>
    <w:rsid w:val="7ED93A10"/>
    <w:rsid w:val="7EE65AD5"/>
    <w:rsid w:val="7F884140"/>
    <w:rsid w:val="7F8F276D"/>
    <w:rsid w:val="7FDA53E2"/>
    <w:rsid w:val="7FE526CA"/>
    <w:rsid w:val="7FF1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5"/>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next w:val="24"/>
    <w:link w:val="432"/>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3"/>
    <w:qFormat/>
    <w:uiPriority w:val="0"/>
    <w:pPr>
      <w:ind w:firstLine="420"/>
    </w:pPr>
    <w:rPr>
      <w:rFonts w:hAnsi="Calibri"/>
      <w:szCs w:val="20"/>
    </w:rPr>
  </w:style>
  <w:style w:type="paragraph" w:styleId="25">
    <w:name w:val="Body Text Indent"/>
    <w:basedOn w:val="1"/>
    <w:next w:val="1"/>
    <w:link w:val="267"/>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next w:val="6"/>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1">
    <w:name w:val="index 4"/>
    <w:basedOn w:val="1"/>
    <w:next w:val="1"/>
    <w:qFormat/>
    <w:uiPriority w:val="0"/>
    <w:pPr>
      <w:ind w:left="600" w:leftChars="600"/>
    </w:pPr>
    <w:rPr>
      <w:rFonts w:ascii="Calibri" w:hAnsi="Calibri"/>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28"/>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4"/>
    <w:qFormat/>
    <w:uiPriority w:val="0"/>
    <w:pPr>
      <w:ind w:left="100" w:leftChars="2500"/>
    </w:pPr>
    <w:rPr>
      <w:rFonts w:ascii="宋体"/>
      <w:sz w:val="24"/>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2"/>
    <w:qFormat/>
    <w:uiPriority w:val="0"/>
    <w:rPr>
      <w:lang w:val="zh-CN"/>
    </w:rPr>
  </w:style>
  <w:style w:type="paragraph" w:styleId="40">
    <w:name w:val="Balloon Text"/>
    <w:basedOn w:val="1"/>
    <w:link w:val="191"/>
    <w:qFormat/>
    <w:uiPriority w:val="0"/>
    <w:rPr>
      <w:sz w:val="18"/>
      <w:szCs w:val="18"/>
    </w:rPr>
  </w:style>
  <w:style w:type="paragraph" w:styleId="41">
    <w:name w:val="footer"/>
    <w:basedOn w:val="1"/>
    <w:link w:val="385"/>
    <w:qFormat/>
    <w:uiPriority w:val="0"/>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rPr>
  </w:style>
  <w:style w:type="paragraph" w:styleId="43">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basedOn w:val="1"/>
    <w:next w:val="1"/>
    <w:link w:val="136"/>
    <w:qFormat/>
    <w:uiPriority w:val="0"/>
    <w:pPr>
      <w:snapToGrid w:val="0"/>
      <w:spacing w:before="240" w:after="480"/>
      <w:jc w:val="center"/>
    </w:pPr>
    <w:rPr>
      <w:rFonts w:ascii="Arial" w:hAnsi="Arial" w:eastAsia="隶书"/>
      <w:b/>
      <w:bCs/>
      <w:kern w:val="28"/>
      <w:sz w:val="44"/>
      <w:szCs w:val="32"/>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12"/>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7"/>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4"/>
    <w:qFormat/>
    <w:uiPriority w:val="0"/>
    <w:pPr>
      <w:spacing w:after="120" w:line="480" w:lineRule="auto"/>
    </w:pPr>
  </w:style>
  <w:style w:type="paragraph" w:styleId="59">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19"/>
    <w:next w:val="19"/>
    <w:link w:val="99"/>
    <w:qFormat/>
    <w:uiPriority w:val="0"/>
    <w:rPr>
      <w:b/>
      <w:bCs/>
    </w:rPr>
  </w:style>
  <w:style w:type="paragraph" w:styleId="63">
    <w:name w:val="Body Text First Indent 2"/>
    <w:basedOn w:val="25"/>
    <w:next w:val="1"/>
    <w:link w:val="124"/>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样式3"/>
    <w:basedOn w:val="34"/>
    <w:qFormat/>
    <w:uiPriority w:val="0"/>
    <w:pPr>
      <w:tabs>
        <w:tab w:val="left" w:pos="2790"/>
        <w:tab w:val="left" w:pos="4230"/>
      </w:tabs>
      <w:spacing w:before="312" w:beforeLines="100"/>
      <w:jc w:val="left"/>
    </w:pPr>
  </w:style>
  <w:style w:type="paragraph" w:styleId="82">
    <w:name w:val="List Paragraph"/>
    <w:basedOn w:val="1"/>
    <w:qFormat/>
    <w:uiPriority w:val="34"/>
    <w:pPr>
      <w:spacing w:line="360" w:lineRule="auto"/>
      <w:ind w:firstLine="200" w:firstLineChars="200"/>
    </w:pPr>
    <w:rPr>
      <w:rFonts w:eastAsia="楷体_GB2312" w:cs="Lucida Sans"/>
      <w:sz w:val="24"/>
    </w:rPr>
  </w:style>
  <w:style w:type="paragraph" w:customStyle="1" w:styleId="8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84">
    <w:name w:val="xl53"/>
    <w:basedOn w:val="1"/>
    <w:next w:val="1"/>
    <w:qFormat/>
    <w:uiPriority w:val="0"/>
    <w:pPr>
      <w:spacing w:before="280" w:after="280" w:line="100" w:lineRule="exact"/>
      <w:jc w:val="center"/>
    </w:pPr>
    <w:rPr>
      <w:rFonts w:ascii="宋体"/>
      <w:b/>
      <w:sz w:val="20"/>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_fac92ace-496d-4f5e-af83-d393a7549af0"/>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2"/>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_7be799d6-cb10-4ba2-b5bd-7fee4764441f"/>
    <w:qFormat/>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3"/>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1"/>
    <w:qFormat/>
    <w:uiPriority w:val="0"/>
    <w:rPr>
      <w:rFonts w:ascii="Arial" w:hAnsi="Arial" w:eastAsia="黑体" w:cs="Arial"/>
      <w:snapToGrid w:val="0"/>
      <w:kern w:val="0"/>
      <w:szCs w:val="21"/>
    </w:rPr>
  </w:style>
  <w:style w:type="character" w:customStyle="1" w:styleId="128">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字符"/>
    <w:link w:val="49"/>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字符"/>
    <w:link w:val="8"/>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uiPriority w:val="0"/>
    <w:rPr>
      <w:rFonts w:ascii="宋体" w:hAnsi="宋体" w:eastAsia="宋体"/>
      <w:kern w:val="2"/>
      <w:sz w:val="24"/>
      <w:lang w:val="en-US" w:eastAsia="zh-CN" w:bidi="ar-SA"/>
    </w:rPr>
  </w:style>
  <w:style w:type="character" w:customStyle="1" w:styleId="169">
    <w:name w:val="标题 2 字符"/>
    <w:qFormat/>
    <w:uiPriority w:val="0"/>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3"/>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字符"/>
    <w:link w:val="37"/>
    <w:qFormat/>
    <w:uiPriority w:val="0"/>
    <w:rPr>
      <w:rFonts w:ascii="宋体"/>
      <w:kern w:val="2"/>
      <w:sz w:val="24"/>
      <w:szCs w:val="21"/>
      <w:lang w:val="zh-CN"/>
    </w:rPr>
  </w:style>
  <w:style w:type="character" w:customStyle="1" w:styleId="185">
    <w:name w:val="标题 9 字符"/>
    <w:link w:val="11"/>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0"/>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qFormat/>
    <w:uiPriority w:val="99"/>
    <w:rPr>
      <w:rFonts w:ascii="Times New Roman" w:hAnsi="Times New Roman" w:eastAsia="宋体" w:cs="Times New Roman"/>
      <w:szCs w:val="24"/>
    </w:rPr>
  </w:style>
  <w:style w:type="character" w:customStyle="1" w:styleId="191">
    <w:name w:val="批注框文本 字符1"/>
    <w:link w:val="40"/>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字符2"/>
    <w:link w:val="5"/>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字符"/>
    <w:link w:val="18"/>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1"/>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字符"/>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6"/>
    <w:link w:val="225"/>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_54737ea6-1c68-4b35-8e17-14a5c797341c"/>
    <w:qFormat/>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16"/>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82"/>
    <w:link w:val="259"/>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34"/>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字符1"/>
    <w:link w:val="25"/>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_f02a4254-185b-428b-a024-931491bfd89c"/>
    <w:qFormat/>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字符1"/>
    <w:link w:val="2"/>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字符"/>
    <w:link w:val="61"/>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字符"/>
    <w:link w:val="7"/>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字符"/>
    <w:link w:val="20"/>
    <w:qFormat/>
    <w:uiPriority w:val="0"/>
    <w:rPr>
      <w:rFonts w:ascii="仿宋_GB2312" w:eastAsia="仿宋_GB2312"/>
      <w:kern w:val="2"/>
      <w:sz w:val="28"/>
    </w:rPr>
  </w:style>
  <w:style w:type="character" w:customStyle="1" w:styleId="301">
    <w:name w:val="文本正文 Char Char"/>
    <w:qFormat/>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字符"/>
    <w:link w:val="59"/>
    <w:qFormat/>
    <w:uiPriority w:val="0"/>
    <w:rPr>
      <w:rFonts w:ascii="黑体" w:hAnsi="Courier New" w:eastAsia="黑体"/>
    </w:rPr>
  </w:style>
  <w:style w:type="character" w:customStyle="1" w:styleId="304">
    <w:name w:val="正文文本 2 字符1"/>
    <w:link w:val="58"/>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6"/>
    <w:link w:val="415"/>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字符"/>
    <w:link w:val="9"/>
    <w:qFormat/>
    <w:uiPriority w:val="0"/>
    <w:rPr>
      <w:b/>
      <w:bCs/>
      <w:kern w:val="2"/>
      <w:sz w:val="24"/>
      <w:szCs w:val="24"/>
    </w:rPr>
  </w:style>
  <w:style w:type="character" w:customStyle="1" w:styleId="310">
    <w:name w:val="正文文本缩进 2 字符"/>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字符"/>
    <w:link w:val="52"/>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文本首行缩进 字符"/>
    <w:link w:val="24"/>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字符1"/>
    <w:link w:val="6"/>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字符"/>
    <w:link w:val="21"/>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字符1"/>
    <w:link w:val="19"/>
    <w:qFormat/>
    <w:uiPriority w:val="99"/>
    <w:rPr>
      <w:kern w:val="2"/>
      <w:sz w:val="21"/>
      <w:szCs w:val="24"/>
    </w:rPr>
  </w:style>
  <w:style w:type="character" w:customStyle="1" w:styleId="347">
    <w:name w:val="签名 字符"/>
    <w:link w:val="44"/>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5"/>
    <w:qFormat/>
    <w:uiPriority w:val="0"/>
    <w:rPr>
      <w:kern w:val="2"/>
      <w:sz w:val="24"/>
    </w:rPr>
  </w:style>
  <w:style w:type="character" w:customStyle="1" w:styleId="378">
    <w:name w:val="日期 Char1"/>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1"/>
    <w:qFormat/>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3"/>
    <w:qFormat/>
    <w:uiPriority w:val="99"/>
    <w:rPr>
      <w:rFonts w:ascii="Times New Roman" w:hAnsi="Times New Roman" w:eastAsia="宋体"/>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1"/>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0"/>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71"/>
    <w:qFormat/>
    <w:uiPriority w:val="0"/>
    <w:rPr>
      <w:rFonts w:ascii="Arial" w:hAnsi="Arial" w:eastAsia="黑体" w:cs="Arial"/>
      <w:snapToGrid w:val="0"/>
      <w:kern w:val="0"/>
      <w:szCs w:val="21"/>
    </w:rPr>
  </w:style>
  <w:style w:type="character" w:customStyle="1" w:styleId="434">
    <w:name w:val="hui"/>
    <w:basedOn w:val="71"/>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8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4"/>
    <w:qFormat/>
    <w:uiPriority w:val="0"/>
    <w:pPr>
      <w:tabs>
        <w:tab w:val="left" w:pos="840"/>
      </w:tabs>
      <w:adjustRightInd/>
      <w:spacing w:before="20" w:after="20" w:line="300" w:lineRule="auto"/>
      <w:ind w:left="840" w:hanging="420"/>
    </w:pPr>
    <w:rPr>
      <w:rFonts w:ascii="Tahoma" w:hAnsi="Tahoma"/>
      <w:kern w:val="0"/>
      <w:szCs w:val="21"/>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8"/>
    <w:next w:val="238"/>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8"/>
    <w:next w:val="238"/>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8"/>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after="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1"/>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6"/>
    <w:next w:val="641"/>
    <w:qFormat/>
    <w:uiPriority w:val="0"/>
    <w:pPr>
      <w:tabs>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5"/>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83"/>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82"/>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3"/>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9"/>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30"/>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5"/>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3"/>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39"/>
    <w:qFormat/>
    <w:uiPriority w:val="0"/>
    <w:rPr>
      <w:kern w:val="2"/>
      <w:sz w:val="21"/>
      <w:szCs w:val="24"/>
      <w:lang w:val="zh-CN"/>
    </w:rPr>
  </w:style>
  <w:style w:type="character" w:customStyle="1" w:styleId="933">
    <w:name w:val="无间隔 字符"/>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82"/>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1"/>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1"/>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qFormat/>
    <w:uiPriority w:val="99"/>
    <w:rPr>
      <w:rFonts w:ascii="Times New Roman" w:hAnsi="Times New Roman" w:eastAsia="宋体" w:cs="Times New Roman"/>
      <w:kern w:val="2"/>
      <w:sz w:val="21"/>
      <w:szCs w:val="24"/>
      <w:lang w:val="en-US" w:eastAsia="zh-CN" w:bidi="ar-SA"/>
    </w:rPr>
  </w:style>
  <w:style w:type="paragraph" w:customStyle="1" w:styleId="965">
    <w:name w:val="WPSOffice手动目录 1"/>
    <w:qFormat/>
    <w:uiPriority w:val="0"/>
    <w:rPr>
      <w:rFonts w:ascii="Times New Roman" w:hAnsi="Times New Roman" w:eastAsia="宋体" w:cs="Times New Roman"/>
      <w:lang w:val="en-US" w:eastAsia="zh-CN" w:bidi="ar-SA"/>
    </w:rPr>
  </w:style>
  <w:style w:type="paragraph" w:customStyle="1" w:styleId="96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7">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968">
    <w:name w:val="未处理的提及2"/>
    <w:basedOn w:val="71"/>
    <w:qFormat/>
    <w:uiPriority w:val="99"/>
    <w:rPr>
      <w:color w:val="605E5C"/>
      <w:shd w:val="clear" w:color="auto" w:fill="E1DFDD"/>
    </w:rPr>
  </w:style>
  <w:style w:type="paragraph" w:customStyle="1" w:styleId="969">
    <w:name w:val="Revision_84fc9c95-c1a2-4ad6-9500-dfa3f303fd7c"/>
    <w:qFormat/>
    <w:uiPriority w:val="99"/>
    <w:rPr>
      <w:rFonts w:ascii="Times New Roman" w:hAnsi="Times New Roman" w:eastAsia="宋体" w:cs="Times New Roman"/>
      <w:kern w:val="2"/>
      <w:sz w:val="21"/>
      <w:szCs w:val="24"/>
      <w:lang w:val="en-US" w:eastAsia="zh-CN" w:bidi="ar-SA"/>
    </w:rPr>
  </w:style>
  <w:style w:type="paragraph" w:customStyle="1" w:styleId="970">
    <w:name w:val="table_1stline"/>
    <w:basedOn w:val="1"/>
    <w:qFormat/>
    <w:uiPriority w:val="0"/>
    <w:pPr>
      <w:spacing w:before="120"/>
    </w:pPr>
    <w:rPr>
      <w:bCs/>
    </w:rPr>
  </w:style>
  <w:style w:type="paragraph" w:customStyle="1" w:styleId="971">
    <w:name w:val="正文7"/>
    <w:basedOn w:val="1"/>
    <w:qFormat/>
    <w:uiPriority w:val="0"/>
    <w:pPr>
      <w:spacing w:line="318" w:lineRule="atLeast"/>
      <w:ind w:left="369" w:firstLine="369"/>
      <w:textAlignment w:val="baseline"/>
    </w:pPr>
    <w:rPr>
      <w:rFonts w:ascii="宋体"/>
      <w:szCs w:val="20"/>
    </w:rPr>
  </w:style>
  <w:style w:type="paragraph" w:customStyle="1" w:styleId="972">
    <w:name w:val="11111"/>
    <w:basedOn w:val="1"/>
    <w:qFormat/>
    <w:uiPriority w:val="0"/>
    <w:pPr>
      <w:spacing w:line="360" w:lineRule="auto"/>
      <w:ind w:firstLine="200" w:firstLineChars="200"/>
    </w:pPr>
    <w:rPr>
      <w:rFonts w:cs="宋体"/>
      <w:color w:val="000000"/>
      <w:kern w:val="0"/>
      <w:sz w:val="24"/>
      <w:szCs w:val="28"/>
    </w:rPr>
  </w:style>
  <w:style w:type="paragraph" w:customStyle="1" w:styleId="973">
    <w:name w:val="table_lines"/>
    <w:basedOn w:val="1"/>
    <w:qFormat/>
    <w:uiPriority w:val="0"/>
  </w:style>
  <w:style w:type="paragraph" w:customStyle="1" w:styleId="97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75">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dfdd2abc-376a-4b5c-8b02-2d6cbc8fa878</errorID>
      <errorWord>上午00:00</errorWord>
      <group>L1_Knowledge</group>
      <groupName>知识性问题</groupName>
      <ability>L2_Time</ability>
      <abilityName>日期时间</abilityName>
      <candidateList/>
      <explain>时间与前缀不匹配，可能的时间前缀有“下午、晚上、凌晨、午夜”。</explain>
      <paraID>6A12CC96</paraID>
      <start>21</start>
      <end>28</end>
      <status>unmodified</status>
      <modifiedWord/>
      <trackRevisions>false</trackRevisions>
    </reviewItem>
    <reviewItem>
      <errorID>147f4558-c212-4ccf-b870-258c20616161</errorID>
      <errorWord>（2021）22号</errorWord>
      <group>L1_Knowledge</group>
      <groupName>知识性问题</groupName>
      <ability>L2_Knowledge</ability>
      <abilityName>其他知识</abilityName>
      <candidateList>
        <item>〔2021〕22号</item>
      </candidateList>
      <explain>发文字号格式错误。</explain>
      <paraID>7177B3A5</paraID>
      <start>44</start>
      <end>53</end>
      <status>modified</status>
      <modifiedWord>〔2021〕22号</modifiedWord>
      <trackRevisions>false</trackRevisions>
    </reviewItem>
    <reviewItem>
      <errorID>2d374334-814f-4073-b517-75e66f9f44a6</errorID>
      <errorWord>-</errorWord>
      <group>L1_Format</group>
      <groupName>格式问题</groupName>
      <ability>L2_HalfPunc</ability>
      <abilityName>全半角检查</abilityName>
      <candidateList>
        <item>－</item>
      </candidateList>
      <explain>文本全半角错误。</explain>
      <paraID>7177B3A5</paraID>
      <start>90</start>
      <end>91</end>
      <status>unmodified</status>
      <modifiedWord/>
      <trackRevisions>false</trackRevisions>
    </reviewItem>
    <reviewItem>
      <errorID>bdd66a94-92d3-495d-97a3-1a46b55175ea</errorID>
      <errorWord>-</errorWord>
      <group>L1_Format</group>
      <groupName>格式问题</groupName>
      <ability>L2_HalfPunc</ability>
      <abilityName>全半角检查</abilityName>
      <candidateList>
        <item>－</item>
      </candidateList>
      <explain>文本全半角错误。</explain>
      <paraID>7177B3A5</paraID>
      <start>95</start>
      <end>96</end>
      <status>unmodified</status>
      <modifiedWord/>
      <trackRevisions>false</trackRevisions>
    </reviewItem>
    <reviewItem>
      <errorID>1b41e2d1-36bc-4923-a05b-d72ae4fbd820</errorID>
      <errorWord>-</errorWord>
      <group>L1_Format</group>
      <groupName>格式问题</groupName>
      <ability>L2_HalfPunc</ability>
      <abilityName>全半角检查</abilityName>
      <candidateList>
        <item>－</item>
      </candidateList>
      <explain>文本全半角错误。</explain>
      <paraID>7177B3A5</paraID>
      <start>102</start>
      <end>103</end>
      <status>unmodified</status>
      <modifiedWord/>
      <trackRevisions>false</trackRevisions>
    </reviewItem>
    <reviewItem>
      <errorID>2378fe4f-7bc0-43e7-8c97-aa0309e041a1</errorID>
      <errorWord>:</errorWord>
      <group>L1_Format</group>
      <groupName>格式问题</groupName>
      <ability>L2_HalfPunc</ability>
      <abilityName>全半角检查</abilityName>
      <candidateList>
        <item>：</item>
      </candidateList>
      <explain>文本全半角错误。</explain>
      <paraID>7177B3A5</paraID>
      <start>107</start>
      <end>108</end>
      <status>unmodified</status>
      <modifiedWord/>
      <trackRevisions>false</trackRevisions>
    </reviewItem>
    <reviewItem>
      <errorID>e3445494-f42a-40fb-9661-87e004d3bcd9</errorID>
      <errorWord>-</errorWord>
      <group>L1_Format</group>
      <groupName>格式问题</groupName>
      <ability>L2_HalfPunc</ability>
      <abilityName>全半角检查</abilityName>
      <candidateList>
        <item>－</item>
      </candidateList>
      <explain>文本全半角错误。</explain>
      <paraID>7177B3A5</paraID>
      <start>127</start>
      <end>128</end>
      <status>unmodified</status>
      <modifiedWord/>
      <trackRevisions>false</trackRevisions>
    </reviewItem>
    <reviewItem>
      <errorID>e7ed03c2-8e20-4eb9-92c8-9a3073a64fd1</errorID>
      <errorWord>-</errorWord>
      <group>L1_Format</group>
      <groupName>格式问题</groupName>
      <ability>L2_HalfPunc</ability>
      <abilityName>全半角检查</abilityName>
      <candidateList>
        <item>－</item>
      </candidateList>
      <explain>文本全半角错误。</explain>
      <paraID>7177B3A5</paraID>
      <start>132</start>
      <end>133</end>
      <status>unmodified</status>
      <modifiedWord/>
      <trackRevisions>false</trackRevisions>
    </reviewItem>
    <reviewItem>
      <errorID>041cc93c-3380-4169-8991-7d7f63b18fa2</errorID>
      <errorWord>-</errorWord>
      <group>L1_Format</group>
      <groupName>格式问题</groupName>
      <ability>L2_HalfPunc</ability>
      <abilityName>全半角检查</abilityName>
      <candidateList>
        <item>－</item>
      </candidateList>
      <explain>文本全半角错误。</explain>
      <paraID>7177B3A5</paraID>
      <start>139</start>
      <end>140</end>
      <status>unmodified</status>
      <modifiedWord/>
      <trackRevisions>false</trackRevisions>
    </reviewItem>
    <reviewItem>
      <errorID>4a2b9bcd-eabc-41bf-911b-96fa79c15f03</errorID>
      <errorWord>-</errorWord>
      <group>L1_Format</group>
      <groupName>格式问题</groupName>
      <ability>L2_HalfPunc</ability>
      <abilityName>全半角检查</abilityName>
      <candidateList>
        <item>－</item>
      </candidateList>
      <explain>文本全半角错误。</explain>
      <paraID>7177B3A5</paraID>
      <start>181</start>
      <end>182</end>
      <status>unmodified</status>
      <modifiedWord/>
      <trackRevisions>false</trackRevisions>
    </reviewItem>
    <reviewItem>
      <errorID>f565005b-95fc-4c21-905f-5a015f3411ff</errorID>
      <errorWord>-</errorWord>
      <group>L1_Format</group>
      <groupName>格式问题</groupName>
      <ability>L2_HalfPunc</ability>
      <abilityName>全半角检查</abilityName>
      <candidateList>
        <item>－</item>
      </candidateList>
      <explain>文本全半角错误。</explain>
      <paraID>7177B3A5</paraID>
      <start>190</start>
      <end>191</end>
      <status>unmodified</status>
      <modifiedWord/>
      <trackRevisions>false</trackRevisions>
    </reviewItem>
    <reviewItem>
      <errorID>d04fcbff-7edd-4a15-8f2f-804503d19bde</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67430F8E</paraID>
      <start>107</start>
      <end>109</end>
      <status>modified</status>
      <modifiedWord>内容</modifiedWord>
      <trackRevisions>false</trackRevisions>
    </reviewItem>
    <reviewItem>
      <errorID>d8e70188-e56d-4952-bc90-f269630a1b3c</errorID>
      <errorWord>-</errorWord>
      <group>L1_Format</group>
      <groupName>格式问题</groupName>
      <ability>L2_HalfPunc</ability>
      <abilityName>全半角检查</abilityName>
      <candidateList>
        <item>－</item>
      </candidateList>
      <explain>文本全半角错误。</explain>
      <paraID>3FB797AE</paraID>
      <start>84</start>
      <end>85</end>
      <status>unmodified</status>
      <modifiedWord/>
      <trackRevisions>false</trackRevisions>
    </reviewItem>
    <reviewItem>
      <errorID>51fb0f89-b83f-4fe0-a415-a9cd85d3c7c6</errorID>
      <errorWord>-</errorWord>
      <group>L1_Format</group>
      <groupName>格式问题</groupName>
      <ability>L2_HalfPunc</ability>
      <abilityName>全半角检查</abilityName>
      <candidateList>
        <item>－</item>
      </candidateList>
      <explain>文本全半角错误。</explain>
      <paraID>3FB797AE</paraID>
      <start>85</start>
      <end>86</end>
      <status>unmodified</status>
      <modifiedWord/>
      <trackRevisions>false</trackRevisions>
    </reviewItem>
    <reviewItem>
      <errorID>39869757-a952-49d4-aafc-facfde74ffd9</errorID>
      <errorWord>-</errorWord>
      <group>L1_Format</group>
      <groupName>格式问题</groupName>
      <ability>L2_HalfPunc</ability>
      <abilityName>全半角检查</abilityName>
      <candidateList>
        <item>－</item>
      </candidateList>
      <explain>文本全半角错误。</explain>
      <paraID>3FB797AE</paraID>
      <start>139</start>
      <end>140</end>
      <status>unmodified</status>
      <modifiedWord/>
      <trackRevisions>false</trackRevisions>
    </reviewItem>
    <reviewItem>
      <errorID>9ea2e258-5172-4ec5-a8be-726d39056e0c</errorID>
      <errorWord>-</errorWord>
      <group>L1_Format</group>
      <groupName>格式问题</groupName>
      <ability>L2_HalfPunc</ability>
      <abilityName>全半角检查</abilityName>
      <candidateList>
        <item>－</item>
      </candidateList>
      <explain>文本全半角错误。</explain>
      <paraID>3FB797AE</paraID>
      <start>192</start>
      <end>193</end>
      <status>unmodified</status>
      <modifiedWord/>
      <trackRevisions>false</trackRevisions>
    </reviewItem>
    <reviewItem>
      <errorID>57c72358-c025-4ad2-93c8-59d7ed9e6e76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3FB797AE</paraID>
      <start>303</start>
      <end>306</end>
      <status>unmodified</status>
      <modifiedWord/>
      <trackRevisions>false</trackRevisions>
    </reviewItem>
    <reviewItem>
      <errorID>5139f8a2-c5f1-4e0f-a61c-61f347fd7e1e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3FB797AE</paraID>
      <start>312</start>
      <end>315</end>
      <status>unmodified</status>
      <modifiedWord/>
      <trackRevisions>false</trackRevisions>
    </reviewItem>
    <reviewItem>
      <errorID>b8bdfe34-0636-4313-9173-6ed16bc2ac45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3FB797AE</paraID>
      <start>319</start>
      <end>322</end>
      <status>unmodified</status>
      <modifiedWord/>
      <trackRevisions>false</trackRevisions>
    </reviewItem>
    <reviewItem>
      <errorID>1c19a772-da6b-4e37-ba8e-9a6bc0d6f778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3FB797AE</paraID>
      <start>326</start>
      <end>329</end>
      <status>unmodified</status>
      <modifiedWord/>
      <trackRevisions>false</trackRevisions>
    </reviewItem>
    <reviewItem>
      <errorID>54c160d6-6b5d-4860-917a-08d2de564551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3FB797AE</paraID>
      <start>333</start>
      <end>336</end>
      <status>unmodified</status>
      <modifiedWord/>
      <trackRevisions>false</trackRevisions>
    </reviewItem>
    <reviewItem>
      <errorID>2573d467-7cf0-49ae-bb4b-81ce62a3ea69</errorID>
      <errorWord>-</errorWord>
      <group>L1_Format</group>
      <groupName>格式问题</groupName>
      <ability>L2_HalfPunc</ability>
      <abilityName>全半角检查</abilityName>
      <candidateList>
        <item>－</item>
      </candidateList>
      <explain>文本全半角错误。</explain>
      <paraID>3FB797AE</paraID>
      <start>774</start>
      <end>775</end>
      <status>unmodified</status>
      <modifiedWord/>
      <trackRevisions>false</trackRevisions>
    </reviewItem>
    <reviewItem>
      <errorID>c76958a8-fd5d-453b-835a-d8e9d2b5965f</errorID>
      <errorWord>-</errorWord>
      <group>L1_Format</group>
      <groupName>格式问题</groupName>
      <ability>L2_HalfPunc</ability>
      <abilityName>全半角检查</abilityName>
      <candidateList>
        <item>－</item>
      </candidateList>
      <explain>文本全半角错误。</explain>
      <paraID>3FB797AE</paraID>
      <start>779</start>
      <end>780</end>
      <status>unmodified</status>
      <modifiedWord/>
      <trackRevisions>false</trackRevisions>
    </reviewItem>
    <reviewItem>
      <errorID>b90472e4-049e-4f0a-978a-33bc223ba5c8</errorID>
      <errorWord>-</errorWord>
      <group>L1_Format</group>
      <groupName>格式问题</groupName>
      <ability>L2_HalfPunc</ability>
      <abilityName>全半角检查</abilityName>
      <candidateList>
        <item>－</item>
      </candidateList>
      <explain>文本全半角错误。</explain>
      <paraID>3FB797AE</paraID>
      <start>784</start>
      <end>785</end>
      <status>unmodified</status>
      <modifiedWord/>
      <trackRevisions>false</trackRevisions>
    </reviewItem>
    <reviewItem>
      <errorID>5b1185ed-c67b-4110-8f3d-2444f888f348</errorID>
      <errorWord>-</errorWord>
      <group>L1_Format</group>
      <groupName>格式问题</groupName>
      <ability>L2_HalfPunc</ability>
      <abilityName>全半角检查</abilityName>
      <candidateList>
        <item>－</item>
      </candidateList>
      <explain>文本全半角错误。</explain>
      <paraID>3FB797AE</paraID>
      <start>789</start>
      <end>790</end>
      <status>unmodified</status>
      <modifiedWord/>
      <trackRevisions>false</trackRevisions>
    </reviewItem>
    <reviewItem>
      <errorID>47322540-50b1-4af2-a7e0-f2bde56f1bdb</errorID>
      <errorWord>-</errorWord>
      <group>L1_Format</group>
      <groupName>格式问题</groupName>
      <ability>L2_HalfPunc</ability>
      <abilityName>全半角检查</abilityName>
      <candidateList>
        <item>－</item>
      </candidateList>
      <explain>文本全半角错误。</explain>
      <paraID>3FB797AE</paraID>
      <start>795</start>
      <end>796</end>
      <status>unmodified</status>
      <modifiedWord/>
      <trackRevisions>false</trackRevisions>
    </reviewItem>
    <reviewItem>
      <errorID>8167070d-f51d-4131-9f28-7df3c040dc4b</errorID>
      <errorWord>-</errorWord>
      <group>L1_Format</group>
      <groupName>格式问题</groupName>
      <ability>L2_HalfPunc</ability>
      <abilityName>全半角检查</abilityName>
      <candidateList>
        <item>－</item>
      </candidateList>
      <explain>文本全半角错误。</explain>
      <paraID>3FB797AE</paraID>
      <start>812</start>
      <end>813</end>
      <status>unmodified</status>
      <modifiedWord/>
      <trackRevisions>false</trackRevisions>
    </reviewItem>
    <reviewItem>
      <errorID>6dc0cd40-e4b0-4d1b-8259-5ccb797a3240</errorID>
      <errorWord>：/</errorWord>
      <group>L1_Punc</group>
      <groupName>标点问题</groupName>
      <ability>L2_Punc</ability>
      <abilityName>标点符号检查</abilityName>
      <candidateList>
        <item>：</item>
      </candidateList>
      <explain/>
      <paraID>6948E970</paraID>
      <start>2</start>
      <end>4</end>
      <status>unmodified</status>
      <modifiedWord/>
      <trackRevisions>false</trackRevisions>
    </reviewItem>
    <reviewItem>
      <errorID>6e85a960-c9fe-456f-9698-423c494a9a66</errorID>
      <errorWord>：/</errorWord>
      <group>L1_Punc</group>
      <groupName>标点问题</groupName>
      <ability>L2_Punc</ability>
      <abilityName>标点符号检查</abilityName>
      <candidateList>
        <item>：</item>
      </candidateList>
      <explain/>
      <paraID>5D1DA03B</paraID>
      <start>2</start>
      <end>4</end>
      <status>unmodified</status>
      <modifiedWord/>
      <trackRevisions>false</trackRevisions>
    </reviewItem>
    <reviewItem>
      <errorID>13a525d4-5d73-43ce-ac8a-11bbf61f0c5e</errorID>
      <errorWord>：/</errorWord>
      <group>L1_Punc</group>
      <groupName>标点问题</groupName>
      <ability>L2_Punc</ability>
      <abilityName>标点符号检查</abilityName>
      <candidateList>
        <item>：</item>
      </candidateList>
      <explain/>
      <paraID>2EB98612</paraID>
      <start>2</start>
      <end>4</end>
      <status>unmodified</status>
      <modifiedWord/>
      <trackRevisions>false</trackRevisions>
    </reviewItem>
    <reviewItem>
      <errorID>80e4d8b3-4f7e-4852-b0ec-ca5f4b99817b</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4582EF69</paraID>
      <start>1</start>
      <end>4</end>
      <status>unmodified</status>
      <modifiedWord/>
      <trackRevisions>false</trackRevisions>
    </reviewItem>
    <reviewItem>
      <errorID>ceab9727-e9b7-478c-bf32-7b19166478da</errorID>
      <errorWord>》</errorWord>
      <group>L1_Word</group>
      <groupName>字词问题</groupName>
      <ability>L2_Typo</ability>
      <abilityName>字词错误</abilityName>
      <candidateList>
        <item>》等</item>
      </candidateList>
      <explain/>
      <paraID>4FA1C89C</paraID>
      <start>79</start>
      <end>80</end>
      <status>unmodified</status>
      <modifiedWord/>
      <trackRevisions>false</trackRevisions>
    </reviewItem>
    <reviewItem>
      <errorID>fa91d08e-c536-434f-8cf4-02aaf223704a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7FD7A57D</paraID>
      <start>0</start>
      <end>2</end>
      <status>unmodified</status>
      <modifiedWord/>
      <trackRevisions>false</trackRevisions>
    </reviewItem>
    <reviewItem>
      <errorID>892d4ff2-27f2-4a86-adb1-6643892c880a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2B33A101</paraID>
      <start>0</start>
      <end>2</end>
      <status>unmodified</status>
      <modifiedWord/>
      <trackRevisions>false</trackRevisions>
    </reviewItem>
    <reviewItem>
      <errorID>e7f1561e-87db-4fed-94b9-ef9d770eac05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E14CC39</paraID>
      <start>0</start>
      <end>2</end>
      <status>unmodified</status>
      <modifiedWord/>
      <trackRevisions>false</trackRevisions>
    </reviewItem>
    <reviewItem>
      <errorID>81669c01-8928-461b-b982-c26bcefe9c67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5AFA098</paraID>
      <start>0</start>
      <end>2</end>
      <status>unmodified</status>
      <modifiedWord/>
      <trackRevisions>false</trackRevisions>
    </reviewItem>
    <reviewItem>
      <errorID>45c5dc4c-fb7e-45f0-aa97-e4f660eaba59</errorID>
      <errorWord>，</errorWord>
      <group>L1_Word</group>
      <groupName>字词问题</groupName>
      <ability>L2_Typo</ability>
      <abilityName>字词错误</abilityName>
      <candidateList>
        <item>，可</item>
      </candidateList>
      <explain/>
      <paraID>53DB54CA</paraID>
      <start>44</start>
      <end>45</end>
      <status>unmodified</status>
      <modifiedWord/>
      <trackRevisions>false</trackRevisions>
    </reviewItem>
    <reviewItem>
      <errorID>b28aca21-b214-45b4-955a-3c73f5af0d8b</errorID>
      <errorWord>程</errorWord>
      <group>L1_Word</group>
      <groupName>字词问题</groupName>
      <ability>L2_Typo</ability>
      <abilityName>字词错误</abilityName>
      <candidateList>
        <item>程中</item>
      </candidateList>
      <explain/>
      <paraID>3D614BFF</paraID>
      <start>193</start>
      <end>195</end>
      <status>modified</status>
      <modifiedWord>程中</modifiedWord>
      <trackRevisions>false</trackRevisions>
    </reviewItem>
    <reviewItem>
      <errorID>a20b3da8-6b38-4d35-9463-789a9b200be9</errorID>
      <errorWord>法律、法规</errorWord>
      <group>L1_Word</group>
      <groupName>字词问题</groupName>
      <ability>L2_Typo</ability>
      <abilityName>字词错误</abilityName>
      <candidateList>
        <item>法律法规</item>
      </candidateList>
      <explain/>
      <paraID>26D0F69B</paraID>
      <start>48</start>
      <end>53</end>
      <status>unmodified</status>
      <modifiedWord/>
      <trackRevisions>false</trackRevisions>
    </reviewItem>
    <reviewItem>
      <errorID>0dfe9a4b-362f-4714-8724-5c97115772c9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7867627A</paraID>
      <start>96</start>
      <end>99</end>
      <status>unmodified</status>
      <modifiedWord/>
      <trackRevisions>false</trackRevisions>
    </reviewItem>
    <reviewItem>
      <errorID>1db18845-9281-49a8-9a7a-727c4ab8e49b</errorID>
      <errorWord>[2014]68号</errorWord>
      <group>L1_Knowledge</group>
      <groupName>知识性问题</groupName>
      <ability>L2_Knowledge</ability>
      <abilityName>其他知识</abilityName>
      <candidateList>
        <item>〔2014〕68号</item>
      </candidateList>
      <explain>发文字号格式错误。</explain>
      <paraID>2D74AB79</paraID>
      <start>33</start>
      <end>42</end>
      <status>unmodified</status>
      <modifiedWord/>
      <trackRevisions>false</trackRevisions>
    </reviewItem>
    <reviewItem>
      <errorID>122bcb34-705d-47a8-a1d6-d21aa51b7379</errorID>
      <errorWord>(</errorWord>
      <group>L1_Format</group>
      <groupName>格式问题</groupName>
      <ability>L2_HalfPunc</ability>
      <abilityName>全半角检查</abilityName>
      <candidateList>
        <item>（</item>
      </candidateList>
      <explain>文本全半角错误。</explain>
      <paraID>73388350</paraID>
      <start>11</start>
      <end>12</end>
      <status>modified</status>
      <modifiedWord>（</modifiedWord>
      <trackRevisions>false</trackRevisions>
    </reviewItem>
    <reviewItem>
      <errorID>b17871ec-8b0b-4698-bd53-6ad3ffaa6bae</errorID>
      <errorWord>)</errorWord>
      <group>L1_Format</group>
      <groupName>格式问题</groupName>
      <ability>L2_HalfPunc</ability>
      <abilityName>全半角检查</abilityName>
      <candidateList>
        <item>）</item>
      </candidateList>
      <explain>文本全半角错误。</explain>
      <paraID>73388350</paraID>
      <start>58</start>
      <end>59</end>
      <status>modified</status>
      <modifiedWord>）</modifiedWord>
      <trackRevisions>false</trackRevisions>
    </reviewItem>
    <reviewItem>
      <errorID>5a374755-0418-44a9-9cb4-27ea52144bf5</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1DEF9CD8</paraID>
      <start>11</start>
      <end>14</end>
      <status>unmodified</status>
      <modifiedWord/>
      <trackRevisions>false</trackRevisions>
    </reviewItem>
    <reviewItem>
      <errorID>5c6be33b-e7f5-4cbc-9bcf-3b8a9b01cbb0</errorID>
      <errorWord>的其</errorWord>
      <group>L1_Word</group>
      <groupName>字词问题</groupName>
      <ability>L2_Typo</ability>
      <abilityName>字词错误</abilityName>
      <candidateList>
        <item>的</item>
      </candidateList>
      <explain>“的”常用于连接修饰语与名词性中心语，表示属性、所属或描述。</explain>
      <paraID>5CA9F41C</paraID>
      <start>52</start>
      <end>54</end>
      <status>unmodified</status>
      <modifiedWord/>
      <trackRevisions>false</trackRevisions>
    </reviewItem>
    <reviewItem>
      <errorID>7691eea0-51bc-419f-be8f-6c75e2e31e33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66B89A09</paraID>
      <start>137</start>
      <end>138</end>
      <status>unmodified</status>
      <modifiedWord/>
      <trackRevisions>false</trackRevisions>
    </reviewItem>
    <reviewItem>
      <errorID>9145f524-f753-4152-9d21-205aafdffc48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1A7F3236</paraID>
      <start>0</start>
      <end>2</end>
      <status>unmodified</status>
      <modifiedWord/>
      <trackRevisions>false</trackRevisions>
    </reviewItem>
    <reviewItem>
      <errorID>ff9f5751-8017-4fa3-810e-77c4cb1285f9</errorID>
      <errorWord>-</errorWord>
      <group>L1_Format</group>
      <groupName>格式问题</groupName>
      <ability>L2_HalfPunc</ability>
      <abilityName>全半角检查</abilityName>
      <candidateList>
        <item>－</item>
      </candidateList>
      <explain>文本全半角错误。</explain>
      <paraID>318ABE6B</paraID>
      <start>53</start>
      <end>54</end>
      <status>unmodified</status>
      <modifiedWord/>
      <trackRevisions>false</trackRevisions>
    </reviewItem>
    <reviewItem>
      <errorID>2d0a3e54-9328-42cd-840f-91cab13849a1</errorID>
      <errorWord>操作合</errorWord>
      <group>L1_Word</group>
      <groupName>字词问题</groupName>
      <ability>L2_Typo</ability>
      <abilityName>字词错误</abilityName>
      <candidateList>
        <item>操作台</item>
      </candidateList>
      <explain/>
      <paraID>4EC289F1</paraID>
      <start>9</start>
      <end>12</end>
      <status>unmodified</status>
      <modifiedWord/>
      <trackRevisions>false</trackRevisions>
    </reviewItem>
    <reviewItem>
      <errorID>0c0dca75-de8b-436e-814a-66fea2e3c8bb</errorID>
      <errorWord>达到</errorWord>
      <group>L1_Word</group>
      <groupName>字词问题</groupName>
      <ability>L2_Typo</ability>
      <abilityName>字词错误</abilityName>
      <candidateList>
        <item>达</item>
      </candidateList>
      <explain/>
      <paraID>359616D9</paraID>
      <start>86</start>
      <end>88</end>
      <status>unmodified</status>
      <modifiedWord/>
      <trackRevisions>false</trackRevisions>
    </reviewItem>
    <reviewItem>
      <errorID>e49be7da-6a92-4790-84a9-c2f414cd9682</errorID>
      <errorWord>授标</errorWord>
      <group>L1_Word</group>
      <groupName>字词问题</groupName>
      <ability>L2_Typo</ability>
      <abilityName>字词错误</abilityName>
      <candidateList>
        <item>投标</item>
      </candidateList>
      <explain/>
      <paraID>337D7604</paraID>
      <start>111</start>
      <end>113</end>
      <status>unmodified</status>
      <modifiedWord/>
      <trackRevisions>false</trackRevisions>
    </reviewItem>
    <reviewItem>
      <errorID>ae1ba528-b62d-4a3c-a701-ec86f4167a51</errorID>
      <errorWord>合同中</errorWord>
      <group>L1_Word</group>
      <groupName>字词问题</groupName>
      <ability>L2_Typo</ability>
      <abilityName>字词错误</abilityName>
      <candidateList>
        <item>合同</item>
      </candidateList>
      <explain/>
      <paraID>68297079</paraID>
      <start>86</start>
      <end>89</end>
      <status>unmodified</status>
      <modifiedWord/>
      <trackRevisions>false</trackRevisions>
    </reviewItem>
    <reviewItem>
      <errorID>f01be07e-45c0-468b-b0b3-c722b5bc2415</errorID>
      <errorWord>；</errorWord>
      <group>L1_Word</group>
      <groupName>字词问题</groupName>
      <ability>L2_Typo</ability>
      <abilityName>字词错误</abilityName>
      <candidateList>
        <item>；在</item>
      </candidateList>
      <explain/>
      <paraID>7C68A7E8</paraID>
      <start>39</start>
      <end>40</end>
      <status>unmodified</status>
      <modifiedWord/>
      <trackRevisions>false</trackRevisions>
    </reviewItem>
    <reviewItem>
      <errorID>8f1e8a1a-ca9b-4752-8ea4-e37ad976724f</errorID>
      <errorWord>(</errorWord>
      <group>L1_Format</group>
      <groupName>格式问题</groupName>
      <ability>L2_HalfPunc</ability>
      <abilityName>全半角检查</abilityName>
      <candidateList>
        <item>（</item>
      </candidateList>
      <explain>文本全半角错误。</explain>
      <paraID>112DCBF1</paraID>
      <start>35</start>
      <end>36</end>
      <status>unmodified</status>
      <modifiedWord/>
      <trackRevisions>false</trackRevisions>
    </reviewItem>
    <reviewItem>
      <errorID>7818c3b0-a480-4b83-b426-83f977604471</errorID>
      <errorWord>)</errorWord>
      <group>L1_Format</group>
      <groupName>格式问题</groupName>
      <ability>L2_HalfPunc</ability>
      <abilityName>全半角检查</abilityName>
      <candidateList>
        <item>）</item>
      </candidateList>
      <explain>文本全半角错误。</explain>
      <paraID>112DCBF1</paraID>
      <start>73</start>
      <end>74</end>
      <status>unmodified</status>
      <modifiedWord/>
      <trackRevisions>false</trackRevisions>
    </reviewItem>
    <reviewItem>
      <errorID>a947ed81-8d8f-47cc-a4d2-99bd2593fb1e</errorID>
      <errorWord>造成的</errorWord>
      <group>L1_Word</group>
      <groupName>字词问题</groupName>
      <ability>L2_Typo</ability>
      <abilityName>字词错误</abilityName>
      <candidateList>
        <item>造成</item>
      </candidateList>
      <explain/>
      <paraID>25DEA625</paraID>
      <start>52</start>
      <end>55</end>
      <status>unmodified</status>
      <modifiedWord/>
      <trackRevisions>false</trackRevisions>
    </reviewItem>
    <reviewItem>
      <errorID>7813ab2b-a46f-4491-b943-3a9c63dc72b4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4E117978</paraID>
      <start>0</start>
      <end>2</end>
      <status>unmodified</status>
      <modifiedWord/>
      <trackRevisions>false</trackRevisions>
    </reviewItem>
    <reviewItem>
      <errorID>fd3c48a6-572c-4240-aeb3-79e31c6f2e2c</errorID>
      <errorWord>，和</errorWord>
      <group>L1_Word</group>
      <groupName>字词问题</groupName>
      <ability>L2_Typo</ability>
      <abilityName>字词错误</abilityName>
      <candidateList>
        <item>，</item>
      </candidateList>
      <explain/>
      <paraID>200A0883</paraID>
      <start>50</start>
      <end>52</end>
      <status>unmodified</status>
      <modifiedWord/>
      <trackRevisions>false</trackRevisions>
    </reviewItem>
    <reviewItem>
      <errorID>657ef8f2-57e5-4173-b5e7-31f900c8b047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37BE999D</paraID>
      <start>0</start>
      <end>2</end>
      <status>unmodified</status>
      <modifiedWord/>
      <trackRevisions>false</trackRevisions>
    </reviewItem>
    <reviewItem>
      <errorID>f881cd07-670e-4006-ae6c-f6d9cede3a81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49FB31B8</paraID>
      <start>0</start>
      <end>2</end>
      <status>unmodified</status>
      <modifiedWord/>
      <trackRevisions>false</trackRevisions>
    </reviewItem>
    <reviewItem>
      <errorID>de493335-680b-4cbd-ba8f-a83862cba584</errorID>
      <errorWord>获</errorWord>
      <group>L1_Word</group>
      <groupName>字词问题</groupName>
      <ability>L2_Typo</ability>
      <abilityName>字词错误</abilityName>
      <candidateList>
        <item>获得</item>
      </candidateList>
      <explain>〈动〉取得；得到（多用于抽象事物）：～好评｜～宝贵的经验｜～显著的成绩。</explain>
      <paraID>20C382F0</paraID>
      <start>46</start>
      <end>47</end>
      <status>unmodified</status>
      <modifiedWord/>
      <trackRevisions>false</trackRevisions>
    </reviewItem>
    <reviewItem>
      <errorID>0bfd3ca8-6d70-4a2d-828b-5bfc6889e50f</errorID>
      <errorWord>二端</errorWord>
      <group>L1_Word</group>
      <groupName>字词问题</groupName>
      <ability>L2_Typo</ability>
      <abilityName>字词错误</abilityName>
      <candidateList>
        <item>两端</item>
      </candidateList>
      <explain/>
      <paraID>5C151661</paraID>
      <start>19</start>
      <end>21</end>
      <status>unmodified</status>
      <modifiedWord/>
      <trackRevisions>false</trackRevisions>
    </reviewItem>
    <reviewItem>
      <errorID>577c38a5-cf21-40df-8152-e251a2ee65e5</errorID>
      <errorWord>(</errorWord>
      <group>L1_Format</group>
      <groupName>格式问题</groupName>
      <ability>L2_HalfPunc</ability>
      <abilityName>全半角检查</abilityName>
      <candidateList>
        <item>（</item>
      </candidateList>
      <explain>文本全半角错误。</explain>
      <paraID>2355176F</paraID>
      <start>30</start>
      <end>31</end>
      <status>unmodified</status>
      <modifiedWord/>
      <trackRevisions>false</trackRevisions>
    </reviewItem>
    <reviewItem>
      <errorID>28bcad01-bdc3-4c83-9aef-daa62055c015</errorID>
      <errorWord>)</errorWord>
      <group>L1_Format</group>
      <groupName>格式问题</groupName>
      <ability>L2_HalfPunc</ability>
      <abilityName>全半角检查</abilityName>
      <candidateList>
        <item>）</item>
      </candidateList>
      <explain>文本全半角错误。</explain>
      <paraID>2355176F</paraID>
      <start>35</start>
      <end>36</end>
      <status>unmodified</status>
      <modifiedWord/>
      <trackRevisions>false</trackRevisions>
    </reviewItem>
    <reviewItem>
      <errorID>69557c81-604d-4604-a187-6d5c43cdfca6</errorID>
      <errorWord>二端</errorWord>
      <group>L1_Word</group>
      <groupName>字词问题</groupName>
      <ability>L2_Typo</ability>
      <abilityName>字词错误</abilityName>
      <candidateList>
        <item>两端</item>
      </candidateList>
      <explain/>
      <paraID>601B12E4</paraID>
      <start>19</start>
      <end>21</end>
      <status>unmodified</status>
      <modifiedWord/>
      <trackRevisions>false</trackRevisions>
    </reviewItem>
    <reviewItem>
      <errorID>f2f37595-f524-41a6-9c85-fb7298591d6f</errorID>
      <errorWord>(</errorWord>
      <group>L1_Format</group>
      <groupName>格式问题</groupName>
      <ability>L2_HalfPunc</ability>
      <abilityName>全半角检查</abilityName>
      <candidateList>
        <item>（</item>
      </candidateList>
      <explain>文本全半角错误。</explain>
      <paraID> B45776F</paraID>
      <start>30</start>
      <end>31</end>
      <status>unmodified</status>
      <modifiedWord/>
      <trackRevisions>false</trackRevisions>
    </reviewItem>
    <reviewItem>
      <errorID>c4d94236-3bf5-4a6e-a44a-3eb14d4b73c4</errorID>
      <errorWord>)</errorWord>
      <group>L1_Format</group>
      <groupName>格式问题</groupName>
      <ability>L2_HalfPunc</ability>
      <abilityName>全半角检查</abilityName>
      <candidateList>
        <item>）</item>
      </candidateList>
      <explain>文本全半角错误。</explain>
      <paraID> B45776F</paraID>
      <start>35</start>
      <end>36</end>
      <status>unmodified</status>
      <modifiedWord/>
      <trackRevisions>false</trackRevisions>
    </reviewItem>
    <reviewItem>
      <errorID>9e340909-00ff-47ea-ab1e-ef183f764e85</errorID>
      <errorWord>二端</errorWord>
      <group>L1_Word</group>
      <groupName>字词问题</groupName>
      <ability>L2_Typo</ability>
      <abilityName>字词错误</abilityName>
      <candidateList>
        <item>两端</item>
      </candidateList>
      <explain/>
      <paraID>2FAFED18</paraID>
      <start>19</start>
      <end>21</end>
      <status>unmodified</status>
      <modifiedWord/>
      <trackRevisions>false</trackRevisions>
    </reviewItem>
    <reviewItem>
      <errorID>d208e910-458b-47a9-87b2-c402c29bff52</errorID>
      <errorWord>，，</errorWord>
      <group>L1_Punc</group>
      <groupName>标点问题</groupName>
      <ability>L2_Punc</ability>
      <abilityName>标点符号检查</abilityName>
      <candidateList>
        <item>，</item>
      </candidateList>
      <explain/>
      <paraID>2FAFED18</paraID>
      <start>54</start>
      <end>56</end>
      <status>unmodified</status>
      <modifiedWord/>
      <trackRevisions>false</trackRevisions>
    </reviewItem>
    <reviewItem>
      <errorID>2a753008-05c4-46b2-900f-4a74e748485e</errorID>
      <errorWord>(</errorWord>
      <group>L1_Format</group>
      <groupName>格式问题</groupName>
      <ability>L2_HalfPunc</ability>
      <abilityName>全半角检查</abilityName>
      <candidateList>
        <item>（</item>
      </candidateList>
      <explain>文本全半角错误。</explain>
      <paraID> 52732D4</paraID>
      <start>30</start>
      <end>31</end>
      <status>unmodified</status>
      <modifiedWord/>
      <trackRevisions>false</trackRevisions>
    </reviewItem>
    <reviewItem>
      <errorID>3db975ff-7bf4-4827-a163-ee07eb1ae896</errorID>
      <errorWord>)</errorWord>
      <group>L1_Format</group>
      <groupName>格式问题</groupName>
      <ability>L2_HalfPunc</ability>
      <abilityName>全半角检查</abilityName>
      <candidateList>
        <item>）</item>
      </candidateList>
      <explain>文本全半角错误。</explain>
      <paraID> 52732D4</paraID>
      <start>35</start>
      <end>36</end>
      <status>unmodified</status>
      <modifiedWord/>
      <trackRevisions>false</trackRevisions>
    </reviewItem>
    <reviewItem>
      <errorID>17ed7db7-0635-4d81-a164-2d0d704cf06f</errorID>
      <errorWord>实行</errorWord>
      <group>L1_Word</group>
      <groupName>字词问题</groupName>
      <ability>L2_Typo</ability>
      <abilityName>字词错误</abilityName>
      <candidateList>
        <item>执行</item>
      </candidateList>
      <explain>存在发音相近字词的误用。</explain>
      <paraID>77E9B04E</paraID>
      <start>25</start>
      <end>27</end>
      <status>unmodified</status>
      <modifiedWord/>
      <trackRevisions>false</trackRevisions>
    </reviewItem>
    <reviewItem>
      <errorID>978eb0b6-6861-4d5c-8a3e-28259e24032c</errorID>
      <errorWord>缺项</errorWord>
      <group>L1_Word</group>
      <groupName>字词问题</groupName>
      <ability>L2_Typo</ability>
      <abilityName>字词错误</abilityName>
      <candidateList>
        <item>缺陷</item>
      </candidateList>
      <explain/>
      <paraID>4DEF64E9</paraID>
      <start>13</start>
      <end>15</end>
      <status>unmodified</status>
      <modifiedWord/>
      <trackRevisions>false</trackRevisions>
    </reviewItem>
    <reviewItem>
      <errorID>6140e966-1fc9-4171-937d-cc171ebeb098</errorID>
      <errorWord>人</errorWord>
      <group>L1_Word</group>
      <groupName>字词问题</groupName>
      <ability>L2_Typo</ability>
      <abilityName>字词错误</abilityName>
      <candidateList>
        <item>人员</item>
      </candidateList>
      <explain>〈名〉担任某种职务的人：机关工作～｜值班～｜～配备。</explain>
      <paraID>2EC14FD3</paraID>
      <start>62</start>
      <end>63</end>
      <status>unmodified</status>
      <modifiedWord/>
      <trackRevisions>false</trackRevisions>
    </reviewItem>
    <reviewItem>
      <errorID>605da5f8-46ea-44a5-9d00-df661cf77217</errorID>
      <errorWord>内外</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 C93216A</paraID>
      <start>44</start>
      <end>46</end>
      <status>unmodified</status>
      <modifiedWord/>
      <trackRevisions>false</trackRevisions>
    </reviewItem>
    <reviewItem>
      <errorID>b67f788d-0e2d-4e59-8401-5b828e90d68c</errorID>
      <errorWord>(</errorWord>
      <group>L1_Format</group>
      <groupName>格式问题</groupName>
      <ability>L2_HalfPunc</ability>
      <abilityName>全半角检查</abilityName>
      <candidateList>
        <item>（</item>
      </candidateList>
      <explain>文本全半角错误。</explain>
      <paraID>34B41CEF</paraID>
      <start>7</start>
      <end>8</end>
      <status>unmodified</status>
      <modifiedWord/>
      <trackRevisions>false</trackRevisions>
    </reviewItem>
    <reviewItem>
      <errorID>b2339dae-ea9f-40b8-a8c0-4fe6c4aa7ca9</errorID>
      <errorWord>)</errorWord>
      <group>L1_Format</group>
      <groupName>格式问题</groupName>
      <ability>L2_HalfPunc</ability>
      <abilityName>全半角检查</abilityName>
      <candidateList>
        <item>）</item>
      </candidateList>
      <explain>文本全半角错误。</explain>
      <paraID>34B41CEF</paraID>
      <start>21</start>
      <end>22</end>
      <status>unmodified</status>
      <modifiedWord/>
      <trackRevisions>false</trackRevisions>
    </reviewItem>
    <reviewItem>
      <errorID>bd8b3cfe-2dff-4af6-acd7-cfb7f949c274</errorID>
      <errorWord>法律、法规</errorWord>
      <group>L1_Word</group>
      <groupName>字词问题</groupName>
      <ability>L2_Typo</ability>
      <abilityName>字词错误</abilityName>
      <candidateList>
        <item>法律法规</item>
      </candidateList>
      <explain/>
      <paraID>7D05B50D</paraID>
      <start>6</start>
      <end>11</end>
      <status>unmodified</status>
      <modifiedWord/>
      <trackRevisions>false</trackRevisions>
    </reviewItem>
    <reviewItem>
      <errorID>26641a5d-b7ad-4e0a-9b94-5aa18651184b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509C94C9</paraID>
      <start>0</start>
      <end>2</end>
      <status>unmodified</status>
      <modifiedWord/>
      <trackRevisions>false</trackRevisions>
    </reviewItem>
    <reviewItem>
      <errorID>6091b1f5-3265-406a-bec9-ea333cf0ba68</errorID>
      <errorWord>(</errorWord>
      <group>L1_Format</group>
      <groupName>格式问题</groupName>
      <ability>L2_HalfPunc</ability>
      <abilityName>全半角检查</abilityName>
      <candidateList>
        <item>（</item>
      </candidateList>
      <explain>文本全半角错误。</explain>
      <paraID>5DFC9EC8</paraID>
      <start>2</start>
      <end>3</end>
      <status>unmodified</status>
      <modifiedWord/>
      <trackRevisions>false</trackRevisions>
    </reviewItem>
    <reviewItem>
      <errorID>c8bc95e5-c17f-4c05-bcbc-02f547459fb5</errorID>
      <errorWord>)</errorWord>
      <group>L1_Format</group>
      <groupName>格式问题</groupName>
      <ability>L2_HalfPunc</ability>
      <abilityName>全半角检查</abilityName>
      <candidateList>
        <item>）</item>
      </candidateList>
      <explain>文本全半角错误。</explain>
      <paraID>5DFC9EC8</paraID>
      <start>4</start>
      <end>5</end>
      <status>unmodified</status>
      <modifiedWord/>
      <trackRevisions>false</trackRevisions>
    </reviewItem>
    <reviewItem>
      <errorID>a7795367-770f-4459-a11d-a6232ecc18d2</errorID>
      <errorWord>(</errorWord>
      <group>L1_Format</group>
      <groupName>格式问题</groupName>
      <ability>L2_HalfPunc</ability>
      <abilityName>全半角检查</abilityName>
      <candidateList>
        <item>（</item>
      </candidateList>
      <explain>文本全半角错误。</explain>
      <paraID>428CD362</paraID>
      <start>2</start>
      <end>3</end>
      <status>unmodified</status>
      <modifiedWord/>
      <trackRevisions>false</trackRevisions>
    </reviewItem>
    <reviewItem>
      <errorID>fd3d7708-2da7-48ff-ac57-4174c2b6ddf0</errorID>
      <errorWord>)</errorWord>
      <group>L1_Format</group>
      <groupName>格式问题</groupName>
      <ability>L2_HalfPunc</ability>
      <abilityName>全半角检查</abilityName>
      <candidateList>
        <item>）</item>
      </candidateList>
      <explain>文本全半角错误。</explain>
      <paraID>428CD362</paraID>
      <start>4</start>
      <end>5</end>
      <status>unmodified</status>
      <modifiedWord/>
      <trackRevisions>false</trackRevisions>
    </reviewItem>
    <reviewItem>
      <errorID>85a3cd58-d8fa-4513-b91b-69ec1df9d843</errorID>
      <errorWord>(</errorWord>
      <group>L1_Format</group>
      <groupName>格式问题</groupName>
      <ability>L2_HalfPunc</ability>
      <abilityName>全半角检查</abilityName>
      <candidateList>
        <item>（</item>
      </candidateList>
      <explain>文本全半角错误。</explain>
      <paraID>34FCF13C</paraID>
      <start>4</start>
      <end>5</end>
      <status>unmodified</status>
      <modifiedWord/>
      <trackRevisions>false</trackRevisions>
    </reviewItem>
    <reviewItem>
      <errorID>a531cf0b-979d-4bb3-b1a1-f9ac4ae063c2</errorID>
      <errorWord>)</errorWord>
      <group>L1_Format</group>
      <groupName>格式问题</groupName>
      <ability>L2_HalfPunc</ability>
      <abilityName>全半角检查</abilityName>
      <candidateList>
        <item>）</item>
      </candidateList>
      <explain>文本全半角错误。</explain>
      <paraID>34FCF13C</paraID>
      <start>10</start>
      <end>11</end>
      <status>unmodified</status>
      <modifiedWord/>
      <trackRevisions>false</trackRevisions>
    </reviewItem>
    <reviewItem>
      <errorID>24afc9f0-d315-4489-97e6-2de21dcaf127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766C779F</paraID>
      <start>0</start>
      <end>2</end>
      <status>unmodified</status>
      <modifiedWord/>
      <trackRevisions>false</trackRevisions>
    </reviewItem>
    <reviewItem>
      <errorID>81fb4f70-7eba-43b0-8e80-0d35af2e17e0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57AD8740</paraID>
      <start>0</start>
      <end>2</end>
      <status>unmodified</status>
      <modifiedWord/>
      <trackRevisions>false</trackRevisions>
    </reviewItem>
    <reviewItem>
      <errorID>7f79b8c6-0e6f-4c74-85c9-e2fb802964ad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7CA7A4C7</paraID>
      <start>0</start>
      <end>2</end>
      <status>unmodified</status>
      <modifiedWord/>
      <trackRevisions>false</trackRevisions>
    </reviewItem>
    <reviewItem>
      <errorID>8eb3006e-6c35-4db3-8aae-17c5d3222116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FB5B16</paraID>
      <start>5</start>
      <end>7</end>
      <status>unmodified</status>
      <modifiedWord/>
      <trackRevisions>false</trackRevisions>
    </reviewItem>
    <reviewItem>
      <errorID>b59b6d9a-7b9f-46dc-bde6-bc19b251da45</errorID>
      <errorWord>其它</errorWord>
      <group>L1_Word</group>
      <groupName>字词问题</groupName>
      <ability>L2_Alias</ability>
      <abilityName>也作/曾用词</abilityName>
      <candidateList>
        <item>其他</item>
      </candidateList>
      <explain>词汇[其它]为不规范表述或旧称，其规范书面表述为[其他]。</explain>
      <paraID>  FB5B16</paraID>
      <start>27</start>
      <end>29</end>
      <status>unmodified</status>
      <modifiedWord/>
      <trackRevisions>false</trackRevisions>
    </reviewItem>
    <reviewItem>
      <errorID>518b9111-2491-40c0-bda5-120e942a71f6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48E15555</paraID>
      <start>0</start>
      <end>2</end>
      <status>unmodified</status>
      <modifiedWord/>
      <trackRevisions>false</trackRevisions>
    </reviewItem>
    <reviewItem>
      <errorID>749499cb-8bf9-4099-82c0-0dac153a6d6e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50519943</paraID>
      <start>0</start>
      <end>2</end>
      <status>unmodified</status>
      <modifiedWord/>
      <trackRevisions>false</trackRevisions>
    </reviewItem>
    <reviewItem>
      <errorID>518034ef-3eb1-4581-9eca-94ba54dc83f5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32DCE33D</paraID>
      <start>0</start>
      <end>2</end>
      <status>unmodified</status>
      <modifiedWord/>
      <trackRevisions>false</trackRevisions>
    </reviewItem>
    <reviewItem>
      <errorID>2c6cf5f5-77ea-4642-99fb-86af262927dd</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32DCE33D</paraID>
      <start>14</start>
      <end>15</end>
      <status>unmodified</status>
      <modifiedWord/>
      <trackRevisions>false</trackRevisions>
    </reviewItem>
    <reviewItem>
      <errorID>1716be15-f261-4931-96f8-1a4dd64e37fe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67FBAFF3</paraID>
      <start>0</start>
      <end>2</end>
      <status>unmodified</status>
      <modifiedWord/>
      <trackRevisions>false</trackRevisions>
    </reviewItem>
    <reviewItem>
      <errorID>dd5fb7b1-e9cd-4879-be7a-cc397606ffe4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7AC21B03</paraID>
      <start>0</start>
      <end>2</end>
      <status>unmodified</status>
      <modifiedWord/>
      <trackRevisions>false</trackRevisions>
    </reviewItem>
    <reviewItem>
      <errorID>58cfe20e-165e-4e4b-b20a-f00ee7233a68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1D60B913</paraID>
      <start>0</start>
      <end>2</end>
      <status>unmodified</status>
      <modifiedWord/>
      <trackRevisions>false</trackRevisions>
    </reviewItem>
    <reviewItem>
      <errorID>30cac21f-2eb9-4aef-8678-0e297a3dd05a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1F915A95</paraID>
      <start>0</start>
      <end>2</end>
      <status>unmodified</status>
      <modifiedWord/>
      <trackRevisions>false</trackRevisions>
    </reviewItem>
    <reviewItem>
      <errorID>77a1eca4-1087-400e-bebb-5ef0e71dc4f9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66CEB787</paraID>
      <start>0</start>
      <end>2</end>
      <status>unmodified</status>
      <modifiedWord/>
      <trackRevisions>false</trackRevisions>
    </reviewItem>
    <reviewItem>
      <errorID>1f04fadc-4595-4158-b15f-391e2f68df79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36DF210B</paraID>
      <start>0</start>
      <end>2</end>
      <status>unmodified</status>
      <modifiedWord/>
      <trackRevisions>false</trackRevisions>
    </reviewItem>
    <reviewItem>
      <errorID>d9c20634-3f70-47a6-a4f8-ee95cd2e9e05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584F83F2</paraID>
      <start>0</start>
      <end>2</end>
      <status>unmodified</status>
      <modifiedWord/>
      <trackRevisions>false</trackRevisions>
    </reviewItem>
    <reviewItem>
      <errorID>1f3867e8-b9c5-40bf-86e3-1af687651cd6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1C48FEED</paraID>
      <start>0</start>
      <end>2</end>
      <status>unmodified</status>
      <modifiedWord/>
      <trackRevisions>false</trackRevisions>
    </reviewItem>
    <reviewItem>
      <errorID>0ab041b8-d4a6-4ad2-b6ad-77712f778c29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3C6FF456</paraID>
      <start>0</start>
      <end>2</end>
      <status>unmodified</status>
      <modifiedWord/>
      <trackRevisions>false</trackRevisions>
    </reviewItem>
    <reviewItem>
      <errorID>a9457912-7827-4977-8772-d157ecbd181f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3F284737</paraID>
      <start>0</start>
      <end>2</end>
      <status>unmodified</status>
      <modifiedWord/>
      <trackRevisions>false</trackRevisions>
    </reviewItem>
    <reviewItem>
      <errorID>c3b97b84-1738-46fe-ace5-08a01645f24f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72029CB8</paraID>
      <start>0</start>
      <end>2</end>
      <status>unmodified</status>
      <modifiedWord/>
      <trackRevisions>false</trackRevisions>
    </reviewItem>
    <reviewItem>
      <errorID>c8297387-dabf-4c37-a606-e9c134372160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4054EABB</paraID>
      <start>0</start>
      <end>2</end>
      <status>unmodified</status>
      <modifiedWord/>
      <trackRevisions>false</trackRevisions>
    </reviewItem>
    <reviewItem>
      <errorID>35ee5128-2d63-493e-b502-14dcb03fc06f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65677ECE</paraID>
      <start>0</start>
      <end>2</end>
      <status>unmodified</status>
      <modifiedWord/>
      <trackRevisions>false</trackRevisions>
    </reviewItem>
    <reviewItem>
      <errorID>d028a969-ed34-4907-b732-d4fad43b1685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65FA03CA</paraID>
      <start>0</start>
      <end>2</end>
      <status>unmodified</status>
      <modifiedWord/>
      <trackRevisions>false</trackRevisions>
    </reviewItem>
    <reviewItem>
      <errorID>b427a3fd-d3f6-4ed2-a82e-da929f43032c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19FC382D</paraID>
      <start>0</start>
      <end>2</end>
      <status>unmodified</status>
      <modifiedWord/>
      <trackRevisions>false</trackRevisions>
    </reviewItem>
    <reviewItem>
      <errorID>aa8006ee-7bff-4d55-a69c-d7e6b9fdbbd1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411C6AEB</paraID>
      <start>0</start>
      <end>2</end>
      <status>unmodified</status>
      <modifiedWord/>
      <trackRevisions>false</trackRevisions>
    </reviewItem>
    <reviewItem>
      <errorID>fb980e99-44ba-46f6-b372-f44db9000059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65B8A407</paraID>
      <start>0</start>
      <end>2</end>
      <status>unmodified</status>
      <modifiedWord/>
      <trackRevisions>false</trackRevisions>
    </reviewItem>
    <reviewItem>
      <errorID>593cd524-9313-47ba-afd1-727494ff28d2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429A97FF</paraID>
      <start>0</start>
      <end>2</end>
      <status>unmodified</status>
      <modifiedWord/>
      <trackRevisions>false</trackRevisions>
    </reviewItem>
    <reviewItem>
      <errorID>1dade328-ad2b-41aa-8f29-fc6c0ce37225</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4F5B24CA</paraID>
      <start>0</start>
      <end>2</end>
      <status>unmodified</status>
      <modifiedWord/>
      <trackRevisions>false</trackRevisions>
    </reviewItem>
    <reviewItem>
      <errorID>a0f1fdf1-1be5-4d77-9171-2c202ce0d02f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74C99B7A</paraID>
      <start>0</start>
      <end>2</end>
      <status>unmodified</status>
      <modifiedWord/>
      <trackRevisions>false</trackRevisions>
    </reviewItem>
    <reviewItem>
      <errorID>43ef1441-d3f8-4be8-8ce6-dda1bf4ad657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22B5F4DB</paraID>
      <start>0</start>
      <end>2</end>
      <status>unmodified</status>
      <modifiedWord/>
      <trackRevisions>false</trackRevisions>
    </reviewItem>
    <reviewItem>
      <errorID>b3b8e7ff-b9fc-454c-b024-ed17bcb5c7ce</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CA870C4</paraID>
      <start>0</start>
      <end>2</end>
      <status>unmodified</status>
      <modifiedWord/>
      <trackRevisions>false</trackRevisions>
    </reviewItem>
    <reviewItem>
      <errorID>e41184f8-00c1-4585-b17d-74a196dd7687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3C96680B</paraID>
      <start>0</start>
      <end>2</end>
      <status>unmodified</status>
      <modifiedWord/>
      <trackRevisions>false</trackRevisions>
    </reviewItem>
    <reviewItem>
      <errorID>2de7f05b-9b48-4846-af70-1730304b9dad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6790AB83</paraID>
      <start>0</start>
      <end>2</end>
      <status>unmodified</status>
      <modifiedWord/>
      <trackRevisions>false</trackRevisions>
    </reviewItem>
    <reviewItem>
      <errorID>4154461c-3331-4eaf-b004-47e70d707c03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13D48CB9</paraID>
      <start>0</start>
      <end>2</end>
      <status>unmodified</status>
      <modifiedWord/>
      <trackRevisions>false</trackRevisions>
    </reviewItem>
    <reviewItem>
      <errorID>1fe39803-4026-45a3-86b9-94b3b007c413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120E951C</paraID>
      <start>0</start>
      <end>2</end>
      <status>unmodified</status>
      <modifiedWord/>
      <trackRevisions>false</trackRevisions>
    </reviewItem>
    <reviewItem>
      <errorID>4b15d65f-b244-46af-a5d8-8b4d406f65a0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7B3F3DA</paraID>
      <start>0</start>
      <end>2</end>
      <status>unmodified</status>
      <modifiedWord/>
      <trackRevisions>false</trackRevisions>
    </reviewItem>
    <reviewItem>
      <errorID>83e95ffa-c995-48db-b06d-6a2914f3f3dd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769668FE</paraID>
      <start>0</start>
      <end>2</end>
      <status>unmodified</status>
      <modifiedWord/>
      <trackRevisions>false</trackRevisions>
    </reviewItem>
    <reviewItem>
      <errorID>be0f0dba-e825-4e84-9937-d6a483f14230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81C214F</paraID>
      <start>0</start>
      <end>2</end>
      <status>unmodified</status>
      <modifiedWord/>
      <trackRevisions>false</trackRevisions>
    </reviewItem>
    <reviewItem>
      <errorID>6dbfe3a8-f767-4d1d-9128-caf88c59c1b7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6F5E8488</paraID>
      <start>0</start>
      <end>2</end>
      <status>unmodified</status>
      <modifiedWord/>
      <trackRevisions>false</trackRevisions>
    </reviewItem>
    <reviewItem>
      <errorID>1d95b7b3-888a-4600-af09-8b93ba956181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312AF207</paraID>
      <start>0</start>
      <end>2</end>
      <status>unmodified</status>
      <modifiedWord/>
      <trackRevisions>false</trackRevisions>
    </reviewItem>
    <reviewItem>
      <errorID>7522fe65-1f47-49b5-bed2-58e6fa38c62f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60D34891</paraID>
      <start>0</start>
      <end>2</end>
      <status>unmodified</status>
      <modifiedWord/>
      <trackRevisions>false</trackRevisions>
    </reviewItem>
    <reviewItem>
      <errorID>69946f79-01cc-417c-a217-58cdc58d50c8</errorID>
      <errorWord>(</errorWord>
      <group>L1_Format</group>
      <groupName>格式问题</groupName>
      <ability>L2_HalfPunc</ability>
      <abilityName>全半角检查</abilityName>
      <candidateList>
        <item>（</item>
      </candidateList>
      <explain>文本全半角错误。</explain>
      <paraID>4BA2F491</paraID>
      <start>5</start>
      <end>6</end>
      <status>unmodified</status>
      <modifiedWord/>
      <trackRevisions>false</trackRevisions>
    </reviewItem>
    <reviewItem>
      <errorID>0f83de6f-605b-4f4c-a779-0ca1389019d5</errorID>
      <errorWord>)</errorWord>
      <group>L1_Format</group>
      <groupName>格式问题</groupName>
      <ability>L2_HalfPunc</ability>
      <abilityName>全半角检查</abilityName>
      <candidateList>
        <item>）</item>
      </candidateList>
      <explain>文本全半角错误。</explain>
      <paraID>4BA2F491</paraID>
      <start>10</start>
      <end>11</end>
      <status>unmodified</status>
      <modifiedWord/>
      <trackRevisions>false</trackRevisions>
    </reviewItem>
    <reviewItem>
      <errorID>97e1c3f6-19fa-4d41-83bd-27b6037954d6</errorID>
      <errorWord>供</errorWord>
      <group>L1_Word</group>
      <groupName>字词问题</groupName>
      <ability>L2_Typo</ability>
      <abilityName>字词错误</abilityName>
      <candidateList>
        <item>供的</item>
      </candidateList>
      <explain/>
      <paraID>4997674C</paraID>
      <start>74</start>
      <end>75</end>
      <status>unmodified</status>
      <modifiedWord/>
      <trackRevisions>false</trackRevisions>
    </reviewItem>
    <reviewItem>
      <errorID>dbc34a9b-fb6d-4471-92df-b6ec18449a2c</errorID>
      <errorWord>(</errorWord>
      <group>L1_Format</group>
      <groupName>格式问题</groupName>
      <ability>L2_HalfPunc</ability>
      <abilityName>全半角检查</abilityName>
      <candidateList>
        <item>（</item>
      </candidateList>
      <explain>文本全半角错误。</explain>
      <paraID>3C88F4BF</paraID>
      <start>5</start>
      <end>6</end>
      <status>unmodified</status>
      <modifiedWord/>
      <trackRevisions>false</trackRevisions>
    </reviewItem>
    <reviewItem>
      <errorID>c1262496-96c1-424b-a413-3c088cb5de0e</errorID>
      <errorWord>)</errorWord>
      <group>L1_Format</group>
      <groupName>格式问题</groupName>
      <ability>L2_HalfPunc</ability>
      <abilityName>全半角检查</abilityName>
      <candidateList>
        <item>）</item>
      </candidateList>
      <explain>文本全半角错误。</explain>
      <paraID>3C88F4BF</paraID>
      <start>10</start>
      <end>11</end>
      <status>unmodified</status>
      <modifiedWord/>
      <trackRevisions>false</trackRevisions>
    </reviewItem>
    <reviewItem>
      <errorID>07fc52bd-30cd-4943-96cd-aa83ba960fd4</errorID>
      <errorWord>…………</errorWord>
      <group>L1_Punc</group>
      <groupName>标点问题</groupName>
      <ability>L2_Punc</ability>
      <abilityName>标点符号检查</abilityName>
      <candidateList>
        <item>…</item>
      </candidateList>
      <explain/>
      <paraID>3CBABBEE</paraID>
      <start>31</start>
      <end>35</end>
      <status>unmodified</status>
      <modifiedWord/>
      <trackRevisions>false</trackRevisions>
    </reviewItem>
    <reviewItem>
      <errorID>33d09721-c9b4-4687-b1ec-013e374d8886</errorID>
      <errorWord>)</errorWord>
      <group>L1_Format</group>
      <groupName>格式问题</groupName>
      <ability>L2_HalfPunc</ability>
      <abilityName>全半角检查</abilityName>
      <candidateList>
        <item>）</item>
      </candidateList>
      <explain>文本全半角错误。</explain>
      <paraID>6C5430C5</paraID>
      <start>12</start>
      <end>13</end>
      <status>unmodified</status>
      <modifiedWord/>
      <trackRevisions>false</trackRevisions>
    </reviewItem>
    <reviewItem>
      <errorID>b16de7d5-1601-4c80-8093-48371c009e00</errorID>
      <errorWord>(</errorWord>
      <group>L1_Format</group>
      <groupName>格式问题</groupName>
      <ability>L2_HalfPunc</ability>
      <abilityName>全半角检查</abilityName>
      <candidateList>
        <item>（</item>
      </candidateList>
      <explain>文本全半角错误。</explain>
      <paraID> 4DA9F8E</paraID>
      <start>11</start>
      <end>12</end>
      <status>unmodified</status>
      <modifiedWord/>
      <trackRevisions>false</trackRevisions>
    </reviewItem>
    <reviewItem>
      <errorID>db342a8c-b48b-4c4a-8692-caf04b9e46e7</errorID>
      <errorWord>)</errorWord>
      <group>L1_Format</group>
      <groupName>格式问题</groupName>
      <ability>L2_HalfPunc</ability>
      <abilityName>全半角检查</abilityName>
      <candidateList>
        <item>）</item>
      </candidateList>
      <explain>文本全半角错误。</explain>
      <paraID> 4DA9F8E</paraID>
      <start>17</start>
      <end>18</end>
      <status>unmodified</status>
      <modifiedWord/>
      <trackRevisions>false</trackRevisions>
    </reviewItem>
    <reviewItem>
      <errorID>4fdfc06e-72e5-40c3-96bb-1e8114a7907c</errorID>
      <errorWord>(</errorWord>
      <group>L1_Format</group>
      <groupName>格式问题</groupName>
      <ability>L2_HalfPunc</ability>
      <abilityName>全半角检查</abilityName>
      <candidateList>
        <item>（</item>
      </candidateList>
      <explain>文本全半角错误。</explain>
      <paraID>58332B70</paraID>
      <start>9</start>
      <end>10</end>
      <status>unmodified</status>
      <modifiedWord/>
      <trackRevisions>false</trackRevisions>
    </reviewItem>
    <reviewItem>
      <errorID>cc3f62b0-72cd-40a2-bfb6-003baa4c9a61</errorID>
      <errorWord>)</errorWord>
      <group>L1_Format</group>
      <groupName>格式问题</groupName>
      <ability>L2_HalfPunc</ability>
      <abilityName>全半角检查</abilityName>
      <candidateList>
        <item>）</item>
      </candidateList>
      <explain>文本全半角错误。</explain>
      <paraID>58332B70</paraID>
      <start>15</start>
      <end>16</end>
      <status>unmodified</status>
      <modifiedWord/>
      <trackRevisions>false</trackRevisions>
    </reviewItem>
    <reviewItem>
      <errorID>3e046a76-e6d4-465b-b17e-b2f819b010aa</errorID>
      <errorWord>(</errorWord>
      <group>L1_Format</group>
      <groupName>格式问题</groupName>
      <ability>L2_HalfPunc</ability>
      <abilityName>全半角检查</abilityName>
      <candidateList>
        <item>（</item>
      </candidateList>
      <explain>文本全半角错误。</explain>
      <paraID>698D8011</paraID>
      <start>9</start>
      <end>10</end>
      <status>unmodified</status>
      <modifiedWord/>
      <trackRevisions>false</trackRevisions>
    </reviewItem>
    <reviewItem>
      <errorID>8e7036d8-7c17-4c66-a01d-052a6108edee</errorID>
      <errorWord>)</errorWord>
      <group>L1_Format</group>
      <groupName>格式问题</groupName>
      <ability>L2_HalfPunc</ability>
      <abilityName>全半角检查</abilityName>
      <candidateList>
        <item>）</item>
      </candidateList>
      <explain>文本全半角错误。</explain>
      <paraID>698D8011</paraID>
      <start>15</start>
      <end>16</end>
      <status>unmodified</status>
      <modifiedWord/>
      <trackRevisions>false</trackRevisions>
    </reviewItem>
    <reviewItem>
      <errorID>1f1c210d-78c5-4bf0-8ccc-92c2f249543b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4444FAC5</paraID>
      <start>0</start>
      <end>2</end>
      <status>unmodified</status>
      <modifiedWord/>
      <trackRevisions>false</trackRevisions>
    </reviewItem>
    <reviewItem>
      <errorID>9a26107c-b6e9-4cc5-b438-7404e1405a19</errorID>
      <errorWord>天</errorWord>
      <group>L1_Word</group>
      <groupName>字词问题</groupName>
      <ability>L2_Typo</ability>
      <abilityName>字词错误</abilityName>
      <candidateList>
        <item/>
      </candidateList>
      <explain/>
      <paraID>4444FAC5</paraID>
      <start>29</start>
      <end>30</end>
      <status>unmodified</status>
      <modifiedWord/>
      <trackRevisions>false</trackRevisions>
    </reviewItem>
    <reviewItem>
      <errorID>187e6ae2-bb85-437d-b56e-cea5fcf9cb74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D54F902</paraID>
      <start>0</start>
      <end>2</end>
      <status>unmodified</status>
      <modifiedWord/>
      <trackRevisions>false</trackRevisions>
    </reviewItem>
    <reviewItem>
      <errorID>84211de7-d73a-4743-a4b4-ad79b30502db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5757E361</paraID>
      <start>0</start>
      <end>2</end>
      <status>unmodified</status>
      <modifiedWord/>
      <trackRevisions>false</trackRevisions>
    </reviewItem>
    <reviewItem>
      <errorID>ee9d9ac5-75c7-451e-a5f9-190c864865dd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77D06BB</paraID>
      <start>0</start>
      <end>2</end>
      <status>unmodified</status>
      <modifiedWord/>
      <trackRevisions>false</trackRevisions>
    </reviewItem>
    <reviewItem>
      <errorID>ba80e207-8554-495b-9ef9-c2dc8805e806</errorID>
      <errorWord>(</errorWord>
      <group>L1_Format</group>
      <groupName>格式问题</groupName>
      <ability>L2_HalfPunc</ability>
      <abilityName>全半角检查</abilityName>
      <candidateList>
        <item>（</item>
      </candidateList>
      <explain>文本全半角错误。</explain>
      <paraID> 20C54F6</paraID>
      <start>7</start>
      <end>8</end>
      <status>unmodified</status>
      <modifiedWord/>
      <trackRevisions>false</trackRevisions>
    </reviewItem>
    <reviewItem>
      <errorID>a252db2c-ec5b-46a6-a54b-b2af51336c68</errorID>
      <errorWord>)</errorWord>
      <group>L1_Format</group>
      <groupName>格式问题</groupName>
      <ability>L2_HalfPunc</ability>
      <abilityName>全半角检查</abilityName>
      <candidateList>
        <item>）</item>
      </candidateList>
      <explain>文本全半角错误。</explain>
      <paraID> 20C54F6</paraID>
      <start>15</start>
      <end>16</end>
      <status>unmodified</status>
      <modifiedWord/>
      <trackRevisions>false</trackRevisions>
    </reviewItem>
    <reviewItem>
      <errorID>57e6ee43-c48e-4742-9137-fa7fb2657dd6</errorID>
      <errorWord>(</errorWord>
      <group>L1_Format</group>
      <groupName>格式问题</groupName>
      <ability>L2_HalfPunc</ability>
      <abilityName>全半角检查</abilityName>
      <candidateList>
        <item>（</item>
      </candidateList>
      <explain>文本全半角错误。</explain>
      <paraID>137AD22D</paraID>
      <start>7</start>
      <end>8</end>
      <status>unmodified</status>
      <modifiedWord/>
      <trackRevisions>false</trackRevisions>
    </reviewItem>
    <reviewItem>
      <errorID>86803c47-fbb0-40a3-b86e-aa31c2d92c2b</errorID>
      <errorWord>)</errorWord>
      <group>L1_Format</group>
      <groupName>格式问题</groupName>
      <ability>L2_HalfPunc</ability>
      <abilityName>全半角检查</abilityName>
      <candidateList>
        <item>）</item>
      </candidateList>
      <explain>文本全半角错误。</explain>
      <paraID>137AD22D</paraID>
      <start>15</start>
      <end>16</end>
      <status>unmodified</status>
      <modifiedWord/>
      <trackRevisions>false</trackRevisions>
    </reviewItem>
    <reviewItem>
      <errorID>d1441bf7-64b3-40fb-89e4-34a9a93690dd</errorID>
      <errorWord>(</errorWord>
      <group>L1_Format</group>
      <groupName>格式问题</groupName>
      <ability>L2_HalfPunc</ability>
      <abilityName>全半角检查</abilityName>
      <candidateList>
        <item>（</item>
      </candidateList>
      <explain>文本全半角错误。</explain>
      <paraID>581ABA5E</paraID>
      <start>23</start>
      <end>24</end>
      <status>unmodified</status>
      <modifiedWord/>
      <trackRevisions>false</trackRevisions>
    </reviewItem>
    <reviewItem>
      <errorID>7f786bc9-abfa-4bf4-b5b5-123f217aaa59</errorID>
      <errorWord>)</errorWord>
      <group>L1_Format</group>
      <groupName>格式问题</groupName>
      <ability>L2_HalfPunc</ability>
      <abilityName>全半角检查</abilityName>
      <candidateList>
        <item>）</item>
      </candidateList>
      <explain>文本全半角错误。</explain>
      <paraID>581ABA5E</paraID>
      <start>28</start>
      <end>29</end>
      <status>unmodified</status>
      <modifiedWord/>
      <trackRevisions>false</trackRevisions>
    </reviewItem>
    <reviewItem>
      <errorID>bb15e52f-cdbc-484c-8f4c-fdb00eda0100</errorID>
      <errorWord>(</errorWord>
      <group>L1_Format</group>
      <groupName>格式问题</groupName>
      <ability>L2_HalfPunc</ability>
      <abilityName>全半角检查</abilityName>
      <candidateList>
        <item>（</item>
      </candidateList>
      <explain>文本全半角错误。</explain>
      <paraID>546EC774</paraID>
      <start>23</start>
      <end>24</end>
      <status>unmodified</status>
      <modifiedWord/>
      <trackRevisions>false</trackRevisions>
    </reviewItem>
    <reviewItem>
      <errorID>b820c495-940d-49a9-8d58-761f88a3bc42</errorID>
      <errorWord>)</errorWord>
      <group>L1_Format</group>
      <groupName>格式问题</groupName>
      <ability>L2_HalfPunc</ability>
      <abilityName>全半角检查</abilityName>
      <candidateList>
        <item>）</item>
      </candidateList>
      <explain>文本全半角错误。</explain>
      <paraID>546EC774</paraID>
      <start>27</start>
      <end>28</end>
      <status>unmodified</status>
      <modifiedWord/>
      <trackRevisions>false</trackRevisions>
    </reviewItem>
    <reviewItem>
      <errorID>9cd8f83d-9d4d-4fc0-bf0b-7968a384cff9</errorID>
      <errorWord>。]</errorWord>
      <group>L1_Punc</group>
      <groupName>标点问题</groupName>
      <ability>L2_Punc</ability>
      <abilityName>标点符号检查</abilityName>
      <candidateList>
        <item>]</item>
      </candidateList>
      <explain/>
      <paraID>546EC774</paraID>
      <start>63</start>
      <end>65</end>
      <status>unmodified</status>
      <modifiedWord/>
      <trackRevisions>false</trackRevisions>
    </reviewItem>
    <reviewItem>
      <errorID>3bd04838-c83a-4dd0-83b6-3fe238855c0d</errorID>
      <errorWord>其它</errorWord>
      <group>L1_Word</group>
      <groupName>字词问题</groupName>
      <ability>L2_Alias</ability>
      <abilityName>也作/曾用词</abilityName>
      <candidateList>
        <item>其他</item>
      </candidateList>
      <explain>词汇[其它]为不规范表述或旧称，其规范书面表述为[其他]。</explain>
      <paraID> 7B899BA</paraID>
      <start>11</start>
      <end>13</end>
      <status>unmodified</status>
      <modifiedWord/>
      <trackRevisions>false</trackRevisions>
    </reviewItem>
    <reviewItem>
      <errorID>b35e74fa-81f8-47f4-9f33-486bec6b498d</errorID>
      <errorWord>其它</errorWord>
      <group>L1_Word</group>
      <groupName>字词问题</groupName>
      <ability>L2_Alias</ability>
      <abilityName>也作/曾用词</abilityName>
      <candidateList>
        <item>其他</item>
      </candidateList>
      <explain>词汇[其它]为不规范表述或旧称，其规范书面表述为[其他]。</explain>
      <paraID>1B86956F</paraID>
      <start>4</start>
      <end>6</end>
      <status>unmodified</status>
      <modifiedWord/>
      <trackRevisions>false</trackRevisions>
    </reviewItem>
    <reviewItem>
      <errorID>9947e7f8-6117-4a20-a40d-0df14fb3b943</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1B86956F</paraID>
      <start>35</start>
      <end>38</end>
      <status>unmodified</status>
      <modifiedWord/>
      <trackRevisions>false</trackRevisions>
    </reviewItem>
    <reviewItem>
      <errorID>02529644-c463-4768-b80e-9e93d75efbf9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3CF31427</paraID>
      <start>19</start>
      <end>22</end>
      <status>unmodified</status>
      <modifiedWord/>
      <trackRevisions>false</trackRevisions>
    </reviewItem>
    <reviewItem>
      <errorID>9c5ee324-9903-43ff-8809-dfe19ad50b0b</errorID>
      <errorWord>(</errorWord>
      <group>L1_Format</group>
      <groupName>格式问题</groupName>
      <ability>L2_HalfPunc</ability>
      <abilityName>全半角检查</abilityName>
      <candidateList>
        <item>（</item>
      </candidateList>
      <explain>文本全半角错误。</explain>
      <paraID>433EF61C</paraID>
      <start>5</start>
      <end>6</end>
      <status>unmodified</status>
      <modifiedWord/>
      <trackRevisions>false</trackRevisions>
    </reviewItem>
    <reviewItem>
      <errorID>4b51f639-2315-4de3-9851-5c48596622c4</errorID>
      <errorWord>)</errorWord>
      <group>L1_Format</group>
      <groupName>格式问题</groupName>
      <ability>L2_HalfPunc</ability>
      <abilityName>全半角检查</abilityName>
      <candidateList>
        <item>）</item>
      </candidateList>
      <explain>文本全半角错误。</explain>
      <paraID>433EF61C</paraID>
      <start>10</start>
      <end>11</end>
      <status>unmodified</status>
      <modifiedWord/>
      <trackRevisions>false</trackRevisions>
    </reviewItem>
    <reviewItem>
      <errorID>1db19ba5-8945-462d-aa78-db149170205d</errorID>
      <errorWord>(</errorWord>
      <group>L1_Format</group>
      <groupName>格式问题</groupName>
      <ability>L2_HalfPunc</ability>
      <abilityName>全半角检查</abilityName>
      <candidateList>
        <item>（</item>
      </candidateList>
      <explain>文本全半角错误。</explain>
      <paraID>4268E34B</paraID>
      <start>55</start>
      <end>56</end>
      <status>unmodified</status>
      <modifiedWord/>
      <trackRevisions>false</trackRevisions>
    </reviewItem>
    <reviewItem>
      <errorID>5e51113f-518c-4fb0-8586-4e4b91620395</errorID>
      <errorWord>)</errorWord>
      <group>L1_Format</group>
      <groupName>格式问题</groupName>
      <ability>L2_HalfPunc</ability>
      <abilityName>全半角检查</abilityName>
      <candidateList>
        <item>）</item>
      </candidateList>
      <explain>文本全半角错误。</explain>
      <paraID>4268E34B</paraID>
      <start>71</start>
      <end>72</end>
      <status>unmodified</status>
      <modifiedWord/>
      <trackRevisions>false</trackRevisions>
    </reviewItem>
    <reviewItem>
      <errorID>2931b43f-655f-4468-9ca6-75eae6048808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4B318464</paraID>
      <start>0</start>
      <end>2</end>
      <status>unmodified</status>
      <modifiedWord/>
      <trackRevisions>false</trackRevisions>
    </reviewItem>
    <reviewItem>
      <errorID>88579bee-1110-4c80-8793-49b0f3782293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3A166E85</paraID>
      <start>0</start>
      <end>2</end>
      <status>unmodified</status>
      <modifiedWord/>
      <trackRevisions>false</trackRevisions>
    </reviewItem>
    <reviewItem>
      <errorID>40bf5e7f-a82a-4e47-b088-ab98705bdf86</errorID>
      <errorWord>(</errorWord>
      <group>L1_Format</group>
      <groupName>格式问题</groupName>
      <ability>L2_HalfPunc</ability>
      <abilityName>全半角检查</abilityName>
      <candidateList>
        <item>（</item>
      </candidateList>
      <explain>文本全半角错误。</explain>
      <paraID>6812248C</paraID>
      <start>11</start>
      <end>12</end>
      <status>unmodified</status>
      <modifiedWord/>
      <trackRevisions>false</trackRevisions>
    </reviewItem>
    <reviewItem>
      <errorID>44d57afb-9153-48fe-8c31-aa3e1d65a0fb</errorID>
      <errorWord>)</errorWord>
      <group>L1_Format</group>
      <groupName>格式问题</groupName>
      <ability>L2_HalfPunc</ability>
      <abilityName>全半角检查</abilityName>
      <candidateList>
        <item>）</item>
      </candidateList>
      <explain>文本全半角错误。</explain>
      <paraID>6812248C</paraID>
      <start>17</start>
      <end>18</end>
      <status>unmodified</status>
      <modifiedWord/>
      <trackRevisions>false</trackRevisions>
    </reviewItem>
    <reviewItem>
      <errorID>08f96275-bd78-4d73-b95f-84b5fc42dedd</errorID>
      <errorWord>(</errorWord>
      <group>L1_Format</group>
      <groupName>格式问题</groupName>
      <ability>L2_HalfPunc</ability>
      <abilityName>全半角检查</abilityName>
      <candidateList>
        <item>（</item>
      </candidateList>
      <explain>文本全半角错误。</explain>
      <paraID>26F8B097</paraID>
      <start>9</start>
      <end>10</end>
      <status>unmodified</status>
      <modifiedWord/>
      <trackRevisions>false</trackRevisions>
    </reviewItem>
    <reviewItem>
      <errorID>8f96ec9d-90eb-462a-9122-d451b60f99d8</errorID>
      <errorWord>)</errorWord>
      <group>L1_Format</group>
      <groupName>格式问题</groupName>
      <ability>L2_HalfPunc</ability>
      <abilityName>全半角检查</abilityName>
      <candidateList>
        <item>）</item>
      </candidateList>
      <explain>文本全半角错误。</explain>
      <paraID>26F8B097</paraID>
      <start>15</start>
      <end>16</end>
      <status>unmodified</status>
      <modifiedWord/>
      <trackRevisions>false</trackRevisions>
    </reviewItem>
    <reviewItem>
      <errorID>7951d089-51d1-4269-b19c-64b8383aa29e</errorID>
      <errorWord>(</errorWord>
      <group>L1_Format</group>
      <groupName>格式问题</groupName>
      <ability>L2_HalfPunc</ability>
      <abilityName>全半角检查</abilityName>
      <candidateList>
        <item>（</item>
      </candidateList>
      <explain>文本全半角错误。</explain>
      <paraID>182A9C80</paraID>
      <start>9</start>
      <end>10</end>
      <status>unmodified</status>
      <modifiedWord/>
      <trackRevisions>false</trackRevisions>
    </reviewItem>
    <reviewItem>
      <errorID>55a4cc66-ca60-455c-ad32-0bec35327e43</errorID>
      <errorWord>)</errorWord>
      <group>L1_Format</group>
      <groupName>格式问题</groupName>
      <ability>L2_HalfPunc</ability>
      <abilityName>全半角检查</abilityName>
      <candidateList>
        <item>）</item>
      </candidateList>
      <explain>文本全半角错误。</explain>
      <paraID>182A9C80</paraID>
      <start>15</start>
      <end>16</end>
      <status>unmodified</status>
      <modifiedWord/>
      <trackRevisions>false</trackRevisions>
    </reviewItem>
    <reviewItem>
      <errorID>d70e5a63-907b-4b2e-bc47-29703dd99e7b</errorID>
      <errorWord>(</errorWord>
      <group>L1_Format</group>
      <groupName>格式问题</groupName>
      <ability>L2_HalfPunc</ability>
      <abilityName>全半角检查</abilityName>
      <candidateList>
        <item>（</item>
      </candidateList>
      <explain>文本全半角错误。</explain>
      <paraID> 4F68021</paraID>
      <start>11</start>
      <end>12</end>
      <status>unmodified</status>
      <modifiedWord/>
      <trackRevisions>false</trackRevisions>
    </reviewItem>
    <reviewItem>
      <errorID>3ecc37b3-5069-4d53-80e2-82775087123d</errorID>
      <errorWord>)</errorWord>
      <group>L1_Format</group>
      <groupName>格式问题</groupName>
      <ability>L2_HalfPunc</ability>
      <abilityName>全半角检查</abilityName>
      <candidateList>
        <item>）</item>
      </candidateList>
      <explain>文本全半角错误。</explain>
      <paraID> 4F68021</paraID>
      <start>17</start>
      <end>18</end>
      <status>unmodified</status>
      <modifiedWord/>
      <trackRevisions>false</trackRevisions>
    </reviewItem>
    <reviewItem>
      <errorID>b6726201-6497-4ef2-848c-fd0fc18b7185</errorID>
      <errorWord>(</errorWord>
      <group>L1_Format</group>
      <groupName>格式问题</groupName>
      <ability>L2_HalfPunc</ability>
      <abilityName>全半角检查</abilityName>
      <candidateList>
        <item>（</item>
      </candidateList>
      <explain>文本全半角错误。</explain>
      <paraID>1F28C923</paraID>
      <start>9</start>
      <end>10</end>
      <status>unmodified</status>
      <modifiedWord/>
      <trackRevisions>false</trackRevisions>
    </reviewItem>
    <reviewItem>
      <errorID>56ef77b0-4ae6-4543-bbbf-67845a6b41b5</errorID>
      <errorWord>)</errorWord>
      <group>L1_Format</group>
      <groupName>格式问题</groupName>
      <ability>L2_HalfPunc</ability>
      <abilityName>全半角检查</abilityName>
      <candidateList>
        <item>）</item>
      </candidateList>
      <explain>文本全半角错误。</explain>
      <paraID>1F28C923</paraID>
      <start>15</start>
      <end>16</end>
      <status>unmodified</status>
      <modifiedWord/>
      <trackRevisions>false</trackRevisions>
    </reviewItem>
    <reviewItem>
      <errorID>88d7387b-b1f6-442f-bef3-0f0428b5de86</errorID>
      <errorWord>是</errorWord>
      <group>L1_Word</group>
      <groupName>字词问题</groupName>
      <ability>L2_Typo</ability>
      <abilityName>字词错误</abilityName>
      <candidateList>
        <item>是提</item>
      </candidateList>
      <explain/>
      <paraID>77CF05FE</paraID>
      <start>2</start>
      <end>3</end>
      <status>unmodified</status>
      <modifiedWord/>
      <trackRevisions>false</trackRevisions>
    </reviewItem>
    <reviewItem>
      <errorID>a0a2f1b8-76fc-4a16-84c0-19fa5592d9a8</errorID>
      <errorWord>(</errorWord>
      <group>L1_Format</group>
      <groupName>格式问题</groupName>
      <ability>L2_HalfPunc</ability>
      <abilityName>全半角检查</abilityName>
      <candidateList>
        <item>（</item>
      </candidateList>
      <explain>文本全半角错误。</explain>
      <paraID>38B64874</paraID>
      <start>9</start>
      <end>10</end>
      <status>unmodified</status>
      <modifiedWord/>
      <trackRevisions>false</trackRevisions>
    </reviewItem>
    <reviewItem>
      <errorID>c0e74a67-0ded-48e1-a3de-0448c130e0c4</errorID>
      <errorWord>)</errorWord>
      <group>L1_Format</group>
      <groupName>格式问题</groupName>
      <ability>L2_HalfPunc</ability>
      <abilityName>全半角检查</abilityName>
      <candidateList>
        <item>）</item>
      </candidateList>
      <explain>文本全半角错误。</explain>
      <paraID>38B64874</paraID>
      <start>15</start>
      <end>16</end>
      <status>unmodified</status>
      <modifiedWord/>
      <trackRevisions>false</trackRevisions>
    </reviewItem>
    <reviewItem>
      <errorID>d83c1d3c-6c48-47c2-89f9-bcfc9d443ed7</errorID>
      <errorWord>(</errorWord>
      <group>L1_Format</group>
      <groupName>格式问题</groupName>
      <ability>L2_HalfPunc</ability>
      <abilityName>全半角检查</abilityName>
      <candidateList>
        <item>（</item>
      </candidateList>
      <explain>文本全半角错误。</explain>
      <paraID>4F05B22F</paraID>
      <start>18</start>
      <end>19</end>
      <status>unmodified</status>
      <modifiedWord/>
      <trackRevisions>false</trackRevisions>
    </reviewItem>
    <reviewItem>
      <errorID>bc71939e-4e05-424b-8a30-5c35be698c96</errorID>
      <errorWord>)</errorWord>
      <group>L1_Format</group>
      <groupName>格式问题</groupName>
      <ability>L2_HalfPunc</ability>
      <abilityName>全半角检查</abilityName>
      <candidateList>
        <item>）</item>
      </candidateList>
      <explain>文本全半角错误。</explain>
      <paraID>4F05B22F</paraID>
      <start>45</start>
      <end>46</end>
      <status>unmodified</status>
      <modifiedWord/>
      <trackRevisions>false</trackRevisions>
    </reviewItem>
    <reviewItem>
      <errorID>9637ff65-e3ba-49a9-9ad6-b2215db1e350</errorID>
      <errorWord>(</errorWord>
      <group>L1_Format</group>
      <groupName>格式问题</groupName>
      <ability>L2_HalfPunc</ability>
      <abilityName>全半角检查</abilityName>
      <candidateList>
        <item>（</item>
      </candidateList>
      <explain>文本全半角错误。</explain>
      <paraID>7F7C4B0E</paraID>
      <start>5</start>
      <end>6</end>
      <status>unmodified</status>
      <modifiedWord/>
      <trackRevisions>false</trackRevisions>
    </reviewItem>
    <reviewItem>
      <errorID>4474d63e-946d-4818-b414-97907b633741</errorID>
      <errorWord>)</errorWord>
      <group>L1_Format</group>
      <groupName>格式问题</groupName>
      <ability>L2_HalfPunc</ability>
      <abilityName>全半角检查</abilityName>
      <candidateList>
        <item>）</item>
      </candidateList>
      <explain>文本全半角错误。</explain>
      <paraID>7F7C4B0E</paraID>
      <start>10</start>
      <end>11</end>
      <status>unmodified</status>
      <modifiedWord/>
      <trackRevisions>false</trackRevisions>
    </reviewItem>
    <reviewItem>
      <errorID>b44d0a3f-6e07-4805-aa67-4a033dba5fc5</errorID>
      <errorWord>(</errorWord>
      <group>L1_Format</group>
      <groupName>格式问题</groupName>
      <ability>L2_HalfPunc</ability>
      <abilityName>全半角检查</abilityName>
      <candidateList>
        <item>（</item>
      </candidateList>
      <explain>文本全半角错误。</explain>
      <paraID>6CBDA34C</paraID>
      <start>5</start>
      <end>6</end>
      <status>unmodified</status>
      <modifiedWord/>
      <trackRevisions>false</trackRevisions>
    </reviewItem>
    <reviewItem>
      <errorID>98456851-2263-45ca-8bd7-0c150ba365f1</errorID>
      <errorWord>)</errorWord>
      <group>L1_Format</group>
      <groupName>格式问题</groupName>
      <ability>L2_HalfPunc</ability>
      <abilityName>全半角检查</abilityName>
      <candidateList>
        <item>）</item>
      </candidateList>
      <explain>文本全半角错误。</explain>
      <paraID>6CBDA34C</paraID>
      <start>10</start>
      <end>11</end>
      <status>unmodified</status>
      <modifiedWord/>
      <trackRevisions>false</trackRevisions>
    </reviewItem>
    <reviewItem>
      <errorID>07ee1995-4a71-47c3-a722-64a4dff27783</errorID>
      <errorWord>(</errorWord>
      <group>L1_Format</group>
      <groupName>格式问题</groupName>
      <ability>L2_HalfPunc</ability>
      <abilityName>全半角检查</abilityName>
      <candidateList>
        <item>（</item>
      </candidateList>
      <explain>文本全半角错误。</explain>
      <paraID>317FD88D</paraID>
      <start>10</start>
      <end>11</end>
      <status>unmodified</status>
      <modifiedWord/>
      <trackRevisions>false</trackRevisions>
    </reviewItem>
    <reviewItem>
      <errorID>4df301aa-444e-48a9-9571-414d6d4aeea2</errorID>
      <errorWord>)</errorWord>
      <group>L1_Format</group>
      <groupName>格式问题</groupName>
      <ability>L2_HalfPunc</ability>
      <abilityName>全半角检查</abilityName>
      <candidateList>
        <item>）</item>
      </candidateList>
      <explain>文本全半角错误。</explain>
      <paraID>317FD88D</paraID>
      <start>19</start>
      <end>20</end>
      <status>unmodified</status>
      <modifiedWord/>
      <trackRevisions>false</trackRevisions>
    </reviewItem>
    <reviewItem>
      <errorID>55f7127c-957d-44dd-bb11-ae35abca2bce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1004E0B1</paraID>
      <start>0</start>
      <end>2</end>
      <status>unmodified</status>
      <modifiedWord/>
      <trackRevisions>false</trackRevisions>
    </reviewItem>
    <reviewItem>
      <errorID>8d410265-5edc-4cc3-a282-7267d3136c64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35EAD205</paraID>
      <start>0</start>
      <end>2</end>
      <status>unmodified</status>
      <modifiedWord/>
      <trackRevisions>false</trackRevisions>
    </reviewItem>
    <reviewItem>
      <errorID>559dc6fe-2664-48d7-a752-f607bb1e9fc0</errorID>
      <errorWord>(</errorWord>
      <group>L1_Format</group>
      <groupName>格式问题</groupName>
      <ability>L2_HalfPunc</ability>
      <abilityName>全半角检查</abilityName>
      <candidateList>
        <item>（</item>
      </candidateList>
      <explain>文本全半角错误。</explain>
      <paraID>3CA28C07</paraID>
      <start>5</start>
      <end>6</end>
      <status>unmodified</status>
      <modifiedWord/>
      <trackRevisions>false</trackRevisions>
    </reviewItem>
    <reviewItem>
      <errorID>27b65a35-d90e-4f0c-a2fc-047314944bad</errorID>
      <errorWord>)</errorWord>
      <group>L1_Format</group>
      <groupName>格式问题</groupName>
      <ability>L2_HalfPunc</ability>
      <abilityName>全半角检查</abilityName>
      <candidateList>
        <item>）</item>
      </candidateList>
      <explain>文本全半角错误。</explain>
      <paraID>3CA28C07</paraID>
      <start>10</start>
      <end>11</end>
      <status>unmodified</status>
      <modifiedWord/>
      <trackRevisions>false</trackRevisions>
    </reviewItem>
    <reviewItem>
      <errorID>7b01dab5-3158-4116-ac97-b6d0b45275a4</errorID>
      <errorWord>〔2017〕 141号</errorWord>
      <group>L1_Knowledge</group>
      <groupName>知识性问题</groupName>
      <ability>L2_Knowledge</ability>
      <abilityName>其他知识</abilityName>
      <candidateList>
        <item>〔2017〕141号</item>
      </candidateList>
      <explain>发文字号格式错误。</explain>
      <paraID>3832A46C</paraID>
      <start>49</start>
      <end>60</end>
      <status>unmodified</status>
      <modifiedWord/>
      <trackRevisions>false</trackRevisions>
    </reviewItem>
    <reviewItem>
      <errorID>7db50b46-529b-4b77-bc8f-d0d422099910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21C2ED89</paraID>
      <start>0</start>
      <end>2</end>
      <status>unmodified</status>
      <modifiedWord/>
      <trackRevisions>false</trackRevisions>
    </reviewItem>
    <reviewItem>
      <errorID>8f473f20-7b40-4edf-808f-e6a4776ab63e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21C2ED89</paraID>
      <start>13</start>
      <end>16</end>
      <status>unmodified</status>
      <modifiedWord/>
      <trackRevisions>false</trackRevisions>
    </reviewItem>
    <reviewItem>
      <errorID>7522e3e5-80f5-4472-9f55-21fcb321bb6a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11F355B0</paraID>
      <start>0</start>
      <end>2</end>
      <status>unmodified</status>
      <modifiedWord/>
      <trackRevisions>false</trackRevisions>
    </reviewItem>
    <reviewItem>
      <errorID>24d54a10-92bc-40fb-a64a-79193f5a477b</errorID>
      <errorWord>[2014]68号</errorWord>
      <group>L1_Knowledge</group>
      <groupName>知识性问题</groupName>
      <ability>L2_Knowledge</ability>
      <abilityName>其他知识</abilityName>
      <candidateList>
        <item>〔2014〕68号</item>
      </candidateList>
      <explain>发文字号格式错误。</explain>
      <paraID>11F355B0</paraID>
      <start>111</start>
      <end>120</end>
      <status>unmodified</status>
      <modifiedWord/>
      <trackRevisions>false</trackRevisions>
    </reviewItem>
    <reviewItem>
      <errorID>3afdcf9e-beb8-4b2a-bcae-ef4ac8d8d529</errorID>
      <errorWord>(</errorWord>
      <group>L1_Format</group>
      <groupName>格式问题</groupName>
      <ability>L2_HalfPunc</ability>
      <abilityName>全半角检查</abilityName>
      <candidateList>
        <item>（</item>
      </candidateList>
      <explain>文本全半角错误。</explain>
      <paraID>2FF951A3</paraID>
      <start>27</start>
      <end>28</end>
      <status>unmodified</status>
      <modifiedWord/>
      <trackRevisions>false</trackRevisions>
    </reviewItem>
    <reviewItem>
      <errorID>537a6518-5fac-4710-8e6c-c81e77628aef</errorID>
      <errorWord>)</errorWord>
      <group>L1_Format</group>
      <groupName>格式问题</groupName>
      <ability>L2_HalfPunc</ability>
      <abilityName>全半角检查</abilityName>
      <candidateList>
        <item>）</item>
      </candidateList>
      <explain>文本全半角错误。</explain>
      <paraID>2FF951A3</paraID>
      <start>33</start>
      <end>34</end>
      <status>unmodified</status>
      <modifiedWord/>
      <trackRevisions>false</trackRevisions>
    </reviewItem>
    <reviewItem>
      <errorID>2ed6338b-282d-4a25-ba4d-7f81b32a8e3e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40866BD5</paraID>
      <start>0</start>
      <end>2</end>
      <status>unmodified</status>
      <modifiedWord/>
      <trackRevisions>false</trackRevisions>
    </reviewItem>
    <reviewItem>
      <errorID>949115f1-36ce-4f19-bb47-19d741010113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6CB8947E</paraID>
      <start>0</start>
      <end>2</end>
      <status>unmodified</status>
      <modifiedWord/>
      <trackRevisions>false</trackRevisions>
    </reviewItem>
    <reviewItem>
      <errorID>9f2d5fea-9dd4-4ed1-b701-b2fd3ca521a9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621E23EE</paraID>
      <start>0</start>
      <end>2</end>
      <status>unmodified</status>
      <modifiedWord/>
      <trackRevisions>false</trackRevisions>
    </reviewItem>
    <reviewItem>
      <errorID>dd0e3f14-e073-42e7-ac9c-8cc210eb272f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775F9B1</paraID>
      <start>0</start>
      <end>2</end>
      <status>unmodified</status>
      <modifiedWord/>
      <trackRevisions>false</trackRevisions>
    </reviewItem>
    <reviewItem>
      <errorID>1a4a6480-6acf-4567-a072-75574f0feaa4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63C0FDDC</paraID>
      <start>0</start>
      <end>2</end>
      <status>unmodified</status>
      <modifiedWord/>
      <trackRevisions>false</trackRevisions>
    </reviewItem>
    <reviewItem>
      <errorID>0ab8c527-68c6-490b-8342-9e5e18cbc8e0</errorID>
      <errorWord>(</errorWord>
      <group>L1_Format</group>
      <groupName>格式问题</groupName>
      <ability>L2_HalfPunc</ability>
      <abilityName>全半角检查</abilityName>
      <candidateList>
        <item>（</item>
      </candidateList>
      <explain>文本全半角错误。</explain>
      <paraID>2B7B88CE</paraID>
      <start>7</start>
      <end>8</end>
      <status>unmodified</status>
      <modifiedWord/>
      <trackRevisions>false</trackRevisions>
    </reviewItem>
    <reviewItem>
      <errorID>a4527a2f-6cc9-4d60-aa09-fa1547830a60</errorID>
      <errorWord>)</errorWord>
      <group>L1_Format</group>
      <groupName>格式问题</groupName>
      <ability>L2_HalfPunc</ability>
      <abilityName>全半角检查</abilityName>
      <candidateList>
        <item>）</item>
      </candidateList>
      <explain>文本全半角错误。</explain>
      <paraID>2B7B88CE</paraID>
      <start>15</start>
      <end>16</end>
      <status>unmodified</status>
      <modifiedWord/>
      <trackRevisions>false</trackRevisions>
    </reviewItem>
    <reviewItem>
      <errorID>d0d9432d-018e-43b8-8b58-29e702062af9</errorID>
      <errorWord>(</errorWord>
      <group>L1_Format</group>
      <groupName>格式问题</groupName>
      <ability>L2_HalfPunc</ability>
      <abilityName>全半角检查</abilityName>
      <candidateList>
        <item>（</item>
      </candidateList>
      <explain>文本全半角错误。</explain>
      <paraID>7241B376</paraID>
      <start>7</start>
      <end>8</end>
      <status>unmodified</status>
      <modifiedWord/>
      <trackRevisions>false</trackRevisions>
    </reviewItem>
    <reviewItem>
      <errorID>292e4ede-204e-44cf-b677-437861629235</errorID>
      <errorWord>)</errorWord>
      <group>L1_Format</group>
      <groupName>格式问题</groupName>
      <ability>L2_HalfPunc</ability>
      <abilityName>全半角检查</abilityName>
      <candidateList>
        <item>）</item>
      </candidateList>
      <explain>文本全半角错误。</explain>
      <paraID>7241B376</paraID>
      <start>15</start>
      <end>16</end>
      <status>unmodified</status>
      <modifiedWord/>
      <trackRevisions>false</trackRevisions>
    </reviewItem>
    <reviewItem>
      <errorID>02f78bcb-6c63-4403-b8bf-c47f9055d68a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5C3408C1</paraID>
      <start>0</start>
      <end>2</end>
      <status>unmodified</status>
      <modifiedWord/>
      <trackRevisions>false</trackRevisions>
    </reviewItem>
    <reviewItem>
      <errorID>d5755f5d-00c6-4696-a726-be516f334fd5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8D86960</paraID>
      <start>0</start>
      <end>2</end>
      <status>unmodified</status>
      <modifiedWord/>
      <trackRevisions>false</trackRevisions>
    </reviewItem>
    <reviewItem>
      <errorID>38caf480-ee13-49c3-8d61-694ae955de17</errorID>
      <errorWord>(</errorWord>
      <group>L1_Format</group>
      <groupName>格式问题</groupName>
      <ability>L2_HalfPunc</ability>
      <abilityName>全半角检查</abilityName>
      <candidateList>
        <item>（</item>
      </candidateList>
      <explain>文本全半角错误。</explain>
      <paraID>550185AB</paraID>
      <start>47</start>
      <end>48</end>
      <status>unmodified</status>
      <modifiedWord/>
      <trackRevisions>false</trackRevisions>
    </reviewItem>
    <reviewItem>
      <errorID>c5c47988-a7ae-403a-b156-f1b50a09ea88</errorID>
      <errorWord>)</errorWord>
      <group>L1_Format</group>
      <groupName>格式问题</groupName>
      <ability>L2_HalfPunc</ability>
      <abilityName>全半角检查</abilityName>
      <candidateList>
        <item>）</item>
      </candidateList>
      <explain>文本全半角错误。</explain>
      <paraID>550185AB</paraID>
      <start>52</start>
      <end>53</end>
      <status>unmodified</status>
      <modifiedWord/>
      <trackRevisions>false</trackRevisions>
    </reviewItem>
    <reviewItem>
      <errorID>327e9927-1d7c-46e1-b74f-d73facabc25c</errorID>
      <errorWord>(</errorWord>
      <group>L1_Format</group>
      <groupName>格式问题</groupName>
      <ability>L2_HalfPunc</ability>
      <abilityName>全半角检查</abilityName>
      <candidateList>
        <item>（</item>
      </candidateList>
      <explain>文本全半角错误。</explain>
      <paraID>1EB391E4</paraID>
      <start>7</start>
      <end>8</end>
      <status>unmodified</status>
      <modifiedWord/>
      <trackRevisions>false</trackRevisions>
    </reviewItem>
    <reviewItem>
      <errorID>99f79589-c9b4-4275-b135-5e7c47b4ad1f</errorID>
      <errorWord>)</errorWord>
      <group>L1_Format</group>
      <groupName>格式问题</groupName>
      <ability>L2_HalfPunc</ability>
      <abilityName>全半角检查</abilityName>
      <candidateList>
        <item>）</item>
      </candidateList>
      <explain>文本全半角错误。</explain>
      <paraID>1EB391E4</paraID>
      <start>15</start>
      <end>16</end>
      <status>unmodified</status>
      <modifiedWord/>
      <trackRevisions>false</trackRevisions>
    </reviewItem>
    <reviewItem>
      <errorID>2c151fca-267c-44a1-923f-584ba0fa18d8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2B7D65F7</paraID>
      <start>0</start>
      <end>2</end>
      <status>unmodified</status>
      <modifiedWord/>
      <trackRevisions>false</trackRevisions>
    </reviewItem>
    <reviewItem>
      <errorID>e39aa1a4-a9c6-41b9-a7e7-e23f0a7026f7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2B7D65F7</paraID>
      <start>13</start>
      <end>16</end>
      <status>unmodified</status>
      <modifiedWord/>
      <trackRevisions>false</trackRevisions>
    </reviewItem>
    <reviewItem>
      <errorID>2a3f8370-7d92-479a-937f-82d800e75327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A154306</paraID>
      <start>0</start>
      <end>2</end>
      <status>unmodified</status>
      <modifiedWord/>
      <trackRevisions>false</trackRevisions>
    </reviewItem>
    <reviewItem>
      <errorID>26e4e795-9c1c-44f1-8a2d-bfca61f6ed86</errorID>
      <errorWord>[2014]68号</errorWord>
      <group>L1_Knowledge</group>
      <groupName>知识性问题</groupName>
      <ability>L2_Knowledge</ability>
      <abilityName>其他知识</abilityName>
      <candidateList>
        <item>〔2014〕68号</item>
      </candidateList>
      <explain>发文字号格式错误。</explain>
      <paraID> A154306</paraID>
      <start>111</start>
      <end>120</end>
      <status>unmodified</status>
      <modifiedWord/>
      <trackRevisions>false</trackRevisions>
    </reviewItem>
    <reviewItem>
      <errorID>e3537d8c-0ad2-4d59-9a34-52d0f230e607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11035366</paraID>
      <start>0</start>
      <end>2</end>
      <status>unmodified</status>
      <modifiedWord/>
      <trackRevisions>false</trackRevisions>
    </reviewItem>
    <reviewItem>
      <errorID>ee3462d1-e5e4-41f2-93ce-6dc8644d1a78</errorID>
      <errorWord>楚</errorWord>
      <group>L1_Word</group>
      <groupName>字词问题</groupName>
      <ability>L2_Typo</ability>
      <abilityName>字词错误</abilityName>
      <candidateList>
        <item>楚地</item>
      </candidateList>
      <explain/>
      <paraID>6529B5EA</paraID>
      <start>3</start>
      <end>4</end>
      <status>unmodified</status>
      <modifiedWord/>
      <trackRevisions>false</trackRevisions>
    </reviewItem>
    <reviewItem>
      <errorID>5e66bf24-2877-4e47-9e0a-e7899018ea95</errorID>
      <errorWord>“/</errorWord>
      <group>L1_Punc</group>
      <groupName>标点问题</groupName>
      <ability>L2_Punc</ability>
      <abilityName>标点符号检查</abilityName>
      <candidateList>
        <item>“</item>
      </candidateList>
      <explain/>
      <paraID>235F0BE5</paraID>
      <start>112</start>
      <end>114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CDDC8-76E8-4521-85BD-AA870E38B732}">
  <ds:schemaRefs/>
</ds:datastoreItem>
</file>

<file path=customXml/itemProps3.xml><?xml version="1.0" encoding="utf-8"?>
<ds:datastoreItem xmlns:ds="http://schemas.openxmlformats.org/officeDocument/2006/customXml" ds:itemID="{8CDC6B0F-BBB1-4D3B-8786-4AE206FA630C}">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116</Pages>
  <Words>2818</Words>
  <Characters>3254</Characters>
  <Lines>561</Lines>
  <Paragraphs>158</Paragraphs>
  <TotalTime>15</TotalTime>
  <ScaleCrop>false</ScaleCrop>
  <LinksUpToDate>false</LinksUpToDate>
  <CharactersWithSpaces>3499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2026-05-13T07:03:00Z</dcterms:created>
  <dc:creator>S</dc:creator>
  <cp:lastModifiedBy>s</cp:lastModifiedBy>
  <cp:lastPrinted>2023-09-06T01:57:00Z</cp:lastPrinted>
  <dcterms:modified xsi:type="dcterms:W3CDTF">2026-05-19T10:04:02Z</dcterms:modified>
  <dc:title>宁波大学招标文件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E5B21EE09D4544799B9B3ACF2E0000E2_13</vt:lpwstr>
  </property>
  <property fmtid="{D5CDD505-2E9C-101B-9397-08002B2CF9AE}" pid="5" name="KSOTemplateDocerSaveRecord">
    <vt:lpwstr>eyJoZGlkIjoiMTFjNzgwMjYzMDYwODkxNTc2YzUyYjgyZGE2ZmM1NWYiLCJ1c2VySWQiOiIxNTIwNDAyNjc2In0=</vt:lpwstr>
  </property>
</Properties>
</file>