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rPr>
          <w:rFonts w:hint="eastAsia" w:ascii="仿宋_GB2312" w:hAnsi="仿宋_GB2312" w:eastAsia="仿宋_GB2312" w:cs="仿宋_GB2312"/>
          <w:color w:val="auto"/>
          <w:highlight w:val="none"/>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43052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43052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C6D5B">
                            <w:pPr>
                              <w:spacing w:line="360" w:lineRule="auto"/>
                              <w:jc w:val="center"/>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新疆医科大学第一附属医院肌电图诱发电位仪采购项目</w:t>
                            </w:r>
                          </w:p>
                          <w:p w14:paraId="1FEAAA16">
                            <w:pPr>
                              <w:spacing w:line="360" w:lineRule="auto"/>
                              <w:jc w:val="center"/>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（二次）</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（项目编号：SJX-2026-238-02）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27.2pt;width:427.6pt;z-index:251661312;mso-width-relative:page;mso-height-relative:page;" filled="f" stroked="f" coordsize="21600,21600" o:gfxdata="UEsDBAoAAAAAAIdO4kAAAAAAAAAAAAAAAAAEAAAAZHJzL1BLAwQUAAAACACHTuJAnEeu+9sAAAAK&#10;AQAADwAAAGRycy9kb3ducmV2LnhtbE2Py07DMBBF90j8gzVI7FonIYAb4lQoUoWE6KKlm+6ceJpE&#10;2OMQuw/4eswKlqM5uvfccnmxhp1w8oMjCek8AYbUOj1QJ2H3vpoJYD4o0so4Qglf6GFZXV+VqtDu&#10;TBs8bUPHYgj5QknoQxgLzn3bo1V+7kak+Du4yaoQz6njelLnGG4Nz5LkgVs1UGzo1Yh1j+3H9mgl&#10;vNartdo0mRXfpn55OzyPn7v9vZS3N2nyBCzgJfzB8Ksf1aGKTo07kvbMSJilIouohDzPgUVA3D3G&#10;cY2EbCEE8Krk/ydUP1BLAwQUAAAACACHTuJAVDU4gTwCAABnBAAADgAAAGRycy9lMm9Eb2MueG1s&#10;rVTBjtMwEL0j8Q+W7zRNty20aroqWxUhVexKBXF2HaeJZHuM7TYpHwB/wIkLd76r38HYSbvVwmEP&#10;XJzxzHhm3puZzG4bJclBWFeBzmja61MiNIe80ruMfvq4evWGEueZzpkELTJ6FI7ezl++mNVmKgZQ&#10;gsyFJRhEu2ltMlp6b6ZJ4ngpFHM9MEKjsQCrmMer3SW5ZTVGVzIZ9PvjpAabGwtcOIfaZWukXUT7&#10;nIBQFBUXS+B7JbRvo1ohmUdIrqyMo/NYbVEI7u+LwglPZEYRqY8nJkF5G85kPmPTnWWmrHhXAntO&#10;CU8wKVZpTHoJtWSekb2t/gqlKm7BQeF7HFTSAomMIIq0/4SbTcmMiFiQamcupLv/F5Z/ODxYUuUZ&#10;nVCimcKGn358P/38ffr1jUwCPbVxU/TaGPTzzVtocGjOeofKgLoprApfxEPQjuQeL+SKxhOOytHw&#10;pj8aoImjLR2no+Ew0p88PjfW+XcCFAlCRi12L5LKDmvnsRR0PbuEbBpWlZSxg1KTOqPjm1E/PrhY&#10;8IXU+DCAaIsNkm+2TYdsC/kRgVloJ8MZvqow+Zo5/8AsjgIWjMvi7/EoJGAS6CRKSrBf/6UP/tgh&#10;tFJS42hl1H3ZMysoke819m6SBujEx8tw9DqQYq8t22uL3qs7wOlNcS0Nj2Lw9/IsFhbUZ9ypRciK&#10;JqY55s6oP4t3vh143EkuFovohNNnmF/rjeEhdEvnYu+hqCLTgaaWm449nL/YgG5XwoBf36PX4/9h&#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cR6772wAAAAoBAAAPAAAAAAAAAAEAIAAAACIAAABk&#10;cnMvZG93bnJldi54bWxQSwECFAAUAAAACACHTuJAVDU4gTwCAABnBAAADgAAAAAAAAABACAAAAAq&#10;AQAAZHJzL2Uyb0RvYy54bWxQSwUGAAAAAAYABgBZAQAA2AUAAAAA&#10;">
                <v:fill on="f" focussize="0,0"/>
                <v:stroke on="f" weight="0.5pt"/>
                <v:imagedata o:title=""/>
                <o:lock v:ext="edit" aspectratio="f"/>
                <v:textbox>
                  <w:txbxContent>
                    <w:p w14:paraId="58EC6D5B">
                      <w:pPr>
                        <w:spacing w:line="360" w:lineRule="auto"/>
                        <w:jc w:val="center"/>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新疆医科大学第一附属医院肌电图诱发电位仪采购项目</w:t>
                      </w:r>
                    </w:p>
                    <w:p w14:paraId="1FEAAA16">
                      <w:pPr>
                        <w:spacing w:line="360" w:lineRule="auto"/>
                        <w:jc w:val="center"/>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（二次）</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（项目编号：SJX-2026-238-02）</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5"/>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44</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6"/>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454A5C8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项目编号：SJX-2026-238</w:t>
      </w:r>
      <w:r>
        <w:rPr>
          <w:rFonts w:hint="eastAsia" w:ascii="仿宋" w:hAnsi="仿宋" w:eastAsia="仿宋" w:cs="仿宋"/>
          <w:color w:val="auto"/>
          <w:sz w:val="24"/>
          <w:szCs w:val="24"/>
          <w:highlight w:val="none"/>
          <w:lang w:val="en-US" w:eastAsia="zh-CN"/>
        </w:rPr>
        <w:t>-02</w:t>
      </w:r>
    </w:p>
    <w:p w14:paraId="6F5A9F4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项目名称：新疆医科大学第一附属医院肌电图诱发电位仪采购项目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二次</w:t>
      </w:r>
      <w:r>
        <w:rPr>
          <w:rFonts w:hint="eastAsia" w:ascii="仿宋" w:hAnsi="仿宋" w:eastAsia="仿宋" w:cs="仿宋"/>
          <w:color w:val="auto"/>
          <w:sz w:val="24"/>
          <w:szCs w:val="24"/>
          <w:highlight w:val="none"/>
          <w:lang w:eastAsia="zh-CN"/>
        </w:rPr>
        <w:t>）</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28B9CF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700000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680000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采购需求：肌电图诱发电位仪</w:t>
      </w:r>
      <w:r>
        <w:rPr>
          <w:rFonts w:hint="eastAsia" w:ascii="仿宋" w:hAnsi="仿宋" w:eastAsia="仿宋" w:cs="仿宋"/>
          <w:color w:val="auto"/>
          <w:sz w:val="24"/>
          <w:szCs w:val="24"/>
          <w:highlight w:val="none"/>
          <w:lang w:eastAsia="zh-CN"/>
        </w:rPr>
        <w:t>，详见本项目采购需求。</w:t>
      </w:r>
    </w:p>
    <w:p w14:paraId="375F7EC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标项名称:新疆医科大学第一附属医院肌电图诱发电位仪采购项目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二次</w:t>
      </w:r>
      <w:r>
        <w:rPr>
          <w:rFonts w:hint="eastAsia" w:ascii="仿宋" w:hAnsi="仿宋" w:eastAsia="仿宋" w:cs="仿宋"/>
          <w:color w:val="auto"/>
          <w:sz w:val="24"/>
          <w:szCs w:val="24"/>
          <w:highlight w:val="none"/>
          <w:lang w:eastAsia="zh-CN"/>
        </w:rPr>
        <w:t>）</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1套</w:t>
      </w:r>
    </w:p>
    <w:p w14:paraId="28F6A5D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700000</w:t>
      </w:r>
      <w:bookmarkStart w:id="94" w:name="_GoBack"/>
      <w:bookmarkEnd w:id="94"/>
    </w:p>
    <w:p w14:paraId="4ECDC7F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简要规格描述或项目基本概况介绍、用途：肌电图诱发电位仪</w:t>
      </w:r>
      <w:r>
        <w:rPr>
          <w:rFonts w:hint="eastAsia" w:ascii="仿宋" w:hAnsi="仿宋" w:eastAsia="仿宋" w:cs="仿宋"/>
          <w:color w:val="auto"/>
          <w:sz w:val="24"/>
          <w:szCs w:val="24"/>
          <w:highlight w:val="none"/>
          <w:lang w:eastAsia="zh-CN"/>
        </w:rPr>
        <w:t>，详见本项目采购需求。</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4547CA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本项目不专门面向中小企业采购。</w:t>
      </w:r>
    </w:p>
    <w:p w14:paraId="453F8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投标人具有医疗器械经营资格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属于医疗器械管理的产品需根据《医疗器械监督管理条例》(国务院令第650号)有关内容办理医疗器产品注册或备案。</w:t>
      </w:r>
    </w:p>
    <w:p w14:paraId="7574FF9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本项目接受进口产品投标，对于接受进口产品投标的品目且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以进口产品参加投标时，如投标货物非</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制造，</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投标时须提供制造商（或其境内总代理的）就本项目所提供的投标品牌产品授权书，授权书中须要注明项目名称、招标编号、货物名称、品牌及型号，授权书格式</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自行拟定。如是境内总代理提供的产品授权书，</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还须提供制造商给予境内总代理的正式授权文件的复印件，以证明所供货物来源的可靠性。</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日 至20</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日  ，每天上午0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:00，下午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33C67D13">
      <w:pPr>
        <w:spacing w:line="5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毛文静、郑倩如、訾王贝、</w:t>
      </w:r>
      <w:r>
        <w:rPr>
          <w:rFonts w:hint="eastAsia" w:ascii="仿宋" w:hAnsi="仿宋" w:eastAsia="仿宋" w:cs="仿宋"/>
          <w:color w:val="auto"/>
          <w:sz w:val="24"/>
          <w:highlight w:val="none"/>
        </w:rPr>
        <w:t>杜萍、范艳娥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8524"/>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毛文静、郑倩如、訾王贝、</w:t>
            </w:r>
            <w:r>
              <w:rPr>
                <w:rFonts w:hint="eastAsia" w:ascii="仿宋" w:hAnsi="仿宋" w:eastAsia="仿宋" w:cs="仿宋"/>
                <w:color w:val="auto"/>
                <w:sz w:val="24"/>
                <w:highlight w:val="none"/>
              </w:rPr>
              <w:t>杜萍、范艳娥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1074057075@qq.com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29EC338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w:t>
            </w:r>
          </w:p>
          <w:p w14:paraId="6F6D494A">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投标人具有医疗器械经营资格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属于医疗器械管理的产品需根据《医疗器械监督管理条例》(国务院令第650号)有关内容办理医疗器产品注册或备案。</w:t>
            </w:r>
          </w:p>
          <w:p w14:paraId="2FFF3DE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接受进口产品投标，对于接受进口产品投标的品目且供应商以进口产品参加投标时，如投标货物非供应商制造，供应商投标时须提供制造商（或其境内总代理的）就本项目所提供的投标品牌产品授权书，授权书中须要注明项目名称、招标编号、货物名称、品牌及型号，授权书格式供应商自行拟定。如是境内总代理提供的产品授权书，供应商还须提供制造商给予境内总代理的正式授权文件的复印件，以证明所供货物来源的可靠性。</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是否允许采购进口产品：是</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32AC1F19">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肌电图诱发电位仪</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12976D0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vertAlign w:val="baseline"/>
                <w:lang w:val="en-US" w:eastAsia="zh-CN"/>
              </w:rPr>
              <w:t>万元</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最高限价：68万元   单价最高限价：680000 元</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0B9F6AA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eastAsia="zh-CN"/>
              </w:rPr>
              <w:t>是否需要提供样品：</w:t>
            </w:r>
            <w:r>
              <w:rPr>
                <w:rFonts w:hint="eastAsia" w:ascii="仿宋" w:hAnsi="仿宋" w:eastAsia="仿宋" w:cs="仿宋"/>
                <w:color w:val="auto"/>
                <w:sz w:val="24"/>
                <w:szCs w:val="24"/>
                <w:highlight w:val="none"/>
                <w:vertAlign w:val="baseline"/>
                <w:lang w:val="en-US" w:eastAsia="zh-CN"/>
              </w:rPr>
              <w:t>否</w:t>
            </w:r>
          </w:p>
          <w:p w14:paraId="01D021F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提供样品要求包括：</w:t>
            </w:r>
          </w:p>
          <w:p w14:paraId="1F20D64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 xml:space="preserve">1.提交的时间及地点（逾期不予接受）：送样时间同投标截止时间；送样地点同投标地点。 </w:t>
            </w:r>
          </w:p>
          <w:p w14:paraId="2A41642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2.样品内容：参照采购文件“第五章 采购需求”中所列规格、产品参数等要求提供。封装要求：采用密封包装，箱体加以密封，在密封处加盖公章。箱内及箱体附本包装箱清单，箱体上均应贴上封条。样品检测报告：需随样品提供检测报告复印件加盖公章，一同密封在包装箱中。</w:t>
            </w:r>
          </w:p>
          <w:p w14:paraId="6592E03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所有样品包装均应贴上封条，封条上应写明：</w:t>
            </w:r>
          </w:p>
          <w:p w14:paraId="72AAC5A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（1）项目名称：</w:t>
            </w:r>
          </w:p>
          <w:p w14:paraId="75E67E6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（2）项目编号：</w:t>
            </w:r>
          </w:p>
          <w:p w14:paraId="1528E0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（3）投标企业名称和地址：</w:t>
            </w:r>
          </w:p>
          <w:p w14:paraId="48668A3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（4）注明“开标前不准启封”</w:t>
            </w:r>
          </w:p>
          <w:p w14:paraId="07BAF98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未按本须知要求密封、标记和投递的投标样品，招标代理机构不予接收。</w:t>
            </w:r>
          </w:p>
          <w:p w14:paraId="6C6561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3. 样品的生产、运输、保全等一切费用由供应商自理。</w:t>
            </w:r>
          </w:p>
          <w:p w14:paraId="5B9A69B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4. 评标完成后，样品封存。中标单位样品封存在甲方指定地点。</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5. 未中标供应商的样品，在收到通知后自行取回，当天未取回的，自行承担损坏、遗失等责任。</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 xml:space="preserve"> 14000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人民壹万肆仟元整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投标截止时间：2026年6月8日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联系人、联系电话：郑倩如、訾王贝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自合同签订之日起30天内（按合同签订之日算起），将标的物运送至甲方指定地点，并负责完成安装调试，配合甲方完成验收。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4BD2862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10、异常低价审查：评审委员会认为供应商报价过低，有可能影响产品质量或者不能诚信履约的，评审委员会启动异常低价投标（响应）审查后，应当要求相关供应商在评审现场合理的时间内提供书面说明及必要的证明材料,证明材料包括（1）报价合理性说明，对项目包括人工、材料（如有）、利润、税金及其它成本的分析及测算。（2）以往项目同类产品的成交金额，如中标（成交）通知书或交易发票或合同。如未有同类产品交易的则无须提供（2）项的证明材料。被启动异常低价审查的供应商，如果不提供书面说明、证明材料，或者提供的书面说明、证明材料不能证明其报价合理性的，应当将其作为无效投标（响应）处理。</w:t>
            </w:r>
          </w:p>
          <w:p w14:paraId="750E5E0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11、根据《国务院办公厅关于在政府采购中实施本国产品标准及相关政策的通知》（国办发〔2025〕34号）的相关规定，投标产品符合“本国产品标准”的，按照以下政策执行价格评审优惠：</w:t>
            </w:r>
          </w:p>
          <w:p w14:paraId="02075FB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政府采购活动中既有本国产品又有非本国产品参与竞争的，依法对本国产品给予价格评审优惠，对本国产品的报价给予20%的价格扣除，用扣除后的价格参与评审。</w:t>
            </w:r>
          </w:p>
          <w:p w14:paraId="4F06093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B78AA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符合以上政策价格评审优惠政策的，需按以下要求提供证明文件，否则不予享受价格评审优惠政策：</w:t>
            </w:r>
          </w:p>
          <w:p w14:paraId="2EC0708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（一）产品在中国境内生产的组件成本核算规则。产品在中国境内生产的组件成本，按照《中国境内生产的组件成本核算基本规则》（见第六章 投标文件格式）计算。</w:t>
            </w:r>
          </w:p>
          <w:p w14:paraId="667D065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（二）有关证明文件。采购人、采购代理机构应当在采购文件中明确要求供应商对其提供的产品出具《关于符合本国产品标准的声明函》（样式见第六章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29EBB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采购人、采购代理机构应当随中标、成交结果同时公告中标、成交供应商提供的《声明函》或有关证明文件。</w:t>
            </w:r>
          </w:p>
          <w:p w14:paraId="2288432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sz w:val="24"/>
                <w:szCs w:val="24"/>
                <w:highlight w:val="yellow"/>
                <w:vertAlign w:val="baseline"/>
                <w:lang w:val="en-US" w:eastAsia="zh-CN"/>
              </w:rPr>
            </w:pPr>
            <w:r>
              <w:rPr>
                <w:rFonts w:hint="eastAsia" w:ascii="仿宋" w:hAnsi="仿宋" w:eastAsia="仿宋" w:cs="仿宋"/>
                <w:b/>
                <w:bCs/>
                <w:sz w:val="24"/>
                <w:szCs w:val="24"/>
                <w:highlight w:val="none"/>
                <w:vertAlign w:val="baseline"/>
                <w:lang w:val="en-US" w:eastAsia="zh-CN"/>
              </w:rPr>
              <w:t>12商务条款：交货验收时，以投标者标书的响应条款进行验机核对，如果发现机器与投标书内响应内容存在不相符之处，则做退货处理，并由投标者承担全部相关连带费用（此为强调提醒）。</w:t>
            </w: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3"/>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lang w:val="en-US" w:eastAsia="zh-CN" w:bidi="ar-SA"/>
        </w:rPr>
      </w:pPr>
      <w:r>
        <w:rPr>
          <w:rFonts w:hint="eastAsia" w:ascii="仿宋" w:hAnsi="仿宋" w:eastAsia="仿宋" w:cs="仿宋"/>
          <w:b w:val="0"/>
          <w:bCs w:val="0"/>
          <w:color w:val="auto"/>
          <w:spacing w:val="0"/>
          <w:kern w:val="2"/>
          <w:sz w:val="24"/>
          <w:szCs w:val="24"/>
          <w:lang w:val="en-US" w:eastAsia="zh-CN" w:bidi="ar-SA"/>
        </w:rPr>
        <w:t>（具体以实际签订合同为主）</w:t>
      </w:r>
    </w:p>
    <w:p w14:paraId="4E1A231C">
      <w:pPr>
        <w:spacing w:line="264" w:lineRule="auto"/>
        <w:jc w:val="center"/>
        <w:rPr>
          <w:rFonts w:hint="eastAsia"/>
          <w:b/>
          <w:iCs/>
          <w:sz w:val="48"/>
          <w:szCs w:val="48"/>
        </w:rPr>
      </w:pPr>
      <w:r>
        <w:rPr>
          <w:rFonts w:hint="eastAsia"/>
          <w:b/>
          <w:iCs/>
          <w:sz w:val="48"/>
          <w:szCs w:val="48"/>
        </w:rPr>
        <w:t>新疆医科大学第一附属医院购置</w:t>
      </w:r>
    </w:p>
    <w:p w14:paraId="466AA857">
      <w:pPr>
        <w:spacing w:line="264" w:lineRule="auto"/>
        <w:jc w:val="center"/>
        <w:rPr>
          <w:rFonts w:hint="eastAsia"/>
          <w:sz w:val="28"/>
          <w:szCs w:val="28"/>
        </w:rPr>
      </w:pPr>
    </w:p>
    <w:p w14:paraId="6ED6DE8E">
      <w:pPr>
        <w:spacing w:line="264" w:lineRule="auto"/>
        <w:jc w:val="center"/>
        <w:rPr>
          <w:rFonts w:hint="eastAsia"/>
          <w:b/>
          <w:sz w:val="28"/>
          <w:szCs w:val="28"/>
        </w:rPr>
      </w:pPr>
      <w:r>
        <w:rPr>
          <w:rFonts w:hint="eastAsia"/>
          <w:b/>
          <w:sz w:val="28"/>
          <w:szCs w:val="28"/>
        </w:rPr>
        <w:t>（设备名称）</w:t>
      </w:r>
    </w:p>
    <w:p w14:paraId="039A98EF">
      <w:pPr>
        <w:spacing w:line="264" w:lineRule="auto"/>
        <w:rPr>
          <w:rFonts w:hint="eastAsia"/>
        </w:rPr>
      </w:pPr>
    </w:p>
    <w:p w14:paraId="30D7CB01">
      <w:pPr>
        <w:spacing w:line="264" w:lineRule="auto"/>
        <w:rPr>
          <w:rFonts w:hint="eastAsia"/>
        </w:rPr>
      </w:pPr>
    </w:p>
    <w:p w14:paraId="2AB820A9">
      <w:pPr>
        <w:spacing w:line="264" w:lineRule="auto"/>
        <w:rPr>
          <w:rFonts w:hint="eastAsia"/>
        </w:rPr>
      </w:pPr>
    </w:p>
    <w:p w14:paraId="2953E059">
      <w:pPr>
        <w:spacing w:line="264" w:lineRule="auto"/>
        <w:rPr>
          <w:rFonts w:hint="eastAsia"/>
        </w:rPr>
      </w:pPr>
    </w:p>
    <w:p w14:paraId="310300BA">
      <w:pPr>
        <w:spacing w:line="264" w:lineRule="auto"/>
        <w:rPr>
          <w:rFonts w:hint="eastAsia"/>
        </w:rPr>
      </w:pPr>
    </w:p>
    <w:p w14:paraId="0684EFEE">
      <w:pPr>
        <w:spacing w:line="264" w:lineRule="auto"/>
        <w:jc w:val="center"/>
        <w:rPr>
          <w:rFonts w:hint="eastAsia"/>
          <w:b/>
          <w:sz w:val="44"/>
          <w:szCs w:val="44"/>
        </w:rPr>
      </w:pPr>
      <w:r>
        <w:rPr>
          <w:rFonts w:hint="eastAsia"/>
          <w:b/>
          <w:sz w:val="44"/>
          <w:szCs w:val="44"/>
        </w:rPr>
        <w:t>销  售  合  同</w:t>
      </w:r>
    </w:p>
    <w:p w14:paraId="32A0D6A4">
      <w:pPr>
        <w:spacing w:line="264" w:lineRule="auto"/>
        <w:jc w:val="center"/>
        <w:rPr>
          <w:rFonts w:hint="eastAsia"/>
          <w:sz w:val="32"/>
          <w:szCs w:val="32"/>
        </w:rPr>
      </w:pPr>
    </w:p>
    <w:p w14:paraId="069DC523">
      <w:pPr>
        <w:spacing w:line="264" w:lineRule="auto"/>
        <w:jc w:val="center"/>
        <w:rPr>
          <w:rFonts w:hint="eastAsia"/>
          <w:sz w:val="32"/>
          <w:szCs w:val="32"/>
        </w:rPr>
      </w:pPr>
    </w:p>
    <w:p w14:paraId="7AB1A12E">
      <w:pPr>
        <w:spacing w:line="264" w:lineRule="auto"/>
        <w:jc w:val="center"/>
        <w:rPr>
          <w:rFonts w:hint="eastAsia"/>
          <w:sz w:val="32"/>
          <w:szCs w:val="32"/>
        </w:rPr>
      </w:pPr>
    </w:p>
    <w:p w14:paraId="3E867C9B">
      <w:pPr>
        <w:spacing w:line="264" w:lineRule="auto"/>
        <w:jc w:val="center"/>
        <w:rPr>
          <w:rFonts w:hint="eastAsia"/>
          <w:sz w:val="32"/>
          <w:szCs w:val="32"/>
        </w:rPr>
      </w:pPr>
    </w:p>
    <w:p w14:paraId="1DE90090">
      <w:pPr>
        <w:spacing w:line="264" w:lineRule="auto"/>
        <w:ind w:firstLine="1280" w:firstLineChars="400"/>
        <w:rPr>
          <w:rFonts w:hint="eastAsia"/>
          <w:b/>
          <w:sz w:val="32"/>
          <w:szCs w:val="32"/>
          <w:u w:val="single"/>
        </w:rPr>
      </w:pPr>
      <w:r>
        <w:rPr>
          <w:rFonts w:hint="eastAsia"/>
          <w:b/>
          <w:sz w:val="32"/>
          <w:szCs w:val="32"/>
        </w:rPr>
        <w:t>甲方（买方）</w:t>
      </w:r>
      <w:r>
        <w:rPr>
          <w:rFonts w:hint="eastAsia"/>
          <w:sz w:val="32"/>
          <w:szCs w:val="32"/>
        </w:rPr>
        <w:t>：</w:t>
      </w:r>
      <w:r>
        <w:rPr>
          <w:rFonts w:hint="eastAsia"/>
          <w:b/>
          <w:sz w:val="32"/>
          <w:szCs w:val="32"/>
          <w:u w:val="single"/>
        </w:rPr>
        <w:t>新疆医科大学第一附属医院</w:t>
      </w:r>
    </w:p>
    <w:p w14:paraId="223E3F07">
      <w:pPr>
        <w:spacing w:line="264" w:lineRule="auto"/>
        <w:ind w:firstLine="1280" w:firstLineChars="400"/>
        <w:rPr>
          <w:rFonts w:hint="eastAsia"/>
          <w:sz w:val="32"/>
          <w:szCs w:val="32"/>
        </w:rPr>
      </w:pPr>
    </w:p>
    <w:p w14:paraId="2B6C24D0">
      <w:pPr>
        <w:spacing w:line="264" w:lineRule="auto"/>
        <w:ind w:firstLine="1280" w:firstLineChars="400"/>
        <w:rPr>
          <w:rFonts w:hint="eastAsia"/>
          <w:sz w:val="32"/>
          <w:szCs w:val="32"/>
          <w:u w:val="single"/>
        </w:rPr>
      </w:pPr>
      <w:r>
        <w:rPr>
          <w:rFonts w:hint="eastAsia"/>
          <w:b/>
          <w:sz w:val="32"/>
          <w:szCs w:val="32"/>
        </w:rPr>
        <w:t>乙方（卖方）：</w:t>
      </w:r>
      <w:r>
        <w:rPr>
          <w:rFonts w:hint="eastAsia"/>
          <w:b/>
          <w:sz w:val="32"/>
          <w:szCs w:val="32"/>
          <w:u w:val="single"/>
        </w:rPr>
        <w:t xml:space="preserve">                             </w:t>
      </w:r>
    </w:p>
    <w:p w14:paraId="2C90171E">
      <w:pPr>
        <w:spacing w:line="264" w:lineRule="auto"/>
        <w:ind w:firstLine="1280" w:firstLineChars="400"/>
        <w:rPr>
          <w:rFonts w:hint="eastAsia"/>
          <w:sz w:val="32"/>
          <w:szCs w:val="32"/>
        </w:rPr>
      </w:pPr>
    </w:p>
    <w:p w14:paraId="454ACF2C">
      <w:pPr>
        <w:spacing w:line="264" w:lineRule="auto"/>
        <w:ind w:firstLine="1280" w:firstLineChars="400"/>
        <w:rPr>
          <w:rFonts w:hint="eastAsia"/>
          <w:sz w:val="32"/>
          <w:szCs w:val="32"/>
        </w:rPr>
      </w:pPr>
    </w:p>
    <w:p w14:paraId="14233698">
      <w:pPr>
        <w:spacing w:line="264" w:lineRule="auto"/>
        <w:ind w:firstLine="1280" w:firstLineChars="400"/>
        <w:rPr>
          <w:rFonts w:hint="eastAsia"/>
          <w:sz w:val="32"/>
          <w:szCs w:val="32"/>
        </w:rPr>
      </w:pPr>
    </w:p>
    <w:p w14:paraId="0799B0C6">
      <w:pPr>
        <w:spacing w:line="264" w:lineRule="auto"/>
        <w:ind w:firstLine="1280" w:firstLineChars="400"/>
        <w:rPr>
          <w:rFonts w:hint="eastAsia"/>
          <w:b/>
          <w:sz w:val="32"/>
          <w:szCs w:val="32"/>
        </w:rPr>
      </w:pPr>
      <w:r>
        <w:rPr>
          <w:rFonts w:hint="eastAsia"/>
          <w:b/>
          <w:sz w:val="32"/>
          <w:szCs w:val="32"/>
        </w:rPr>
        <w:t>合 同 编 号：</w:t>
      </w:r>
    </w:p>
    <w:p w14:paraId="00A384EF">
      <w:pPr>
        <w:spacing w:line="264" w:lineRule="auto"/>
        <w:ind w:firstLine="627" w:firstLineChars="196"/>
        <w:rPr>
          <w:rFonts w:hint="eastAsia"/>
          <w:b/>
          <w:color w:val="FF00FF"/>
          <w:sz w:val="32"/>
          <w:szCs w:val="32"/>
        </w:rPr>
      </w:pPr>
    </w:p>
    <w:p w14:paraId="741CEAFE">
      <w:pPr>
        <w:spacing w:line="264" w:lineRule="auto"/>
        <w:ind w:firstLine="640" w:firstLineChars="200"/>
        <w:rPr>
          <w:rFonts w:hint="eastAsia"/>
          <w:b/>
          <w:bCs/>
          <w:sz w:val="32"/>
          <w:szCs w:val="32"/>
        </w:rPr>
      </w:pPr>
    </w:p>
    <w:p w14:paraId="22FA6C1B">
      <w:pPr>
        <w:spacing w:line="264" w:lineRule="auto"/>
        <w:jc w:val="center"/>
        <w:rPr>
          <w:rFonts w:hint="eastAsia"/>
          <w:b/>
          <w:sz w:val="32"/>
          <w:szCs w:val="32"/>
        </w:rPr>
      </w:pPr>
      <w:r>
        <w:rPr>
          <w:rFonts w:hint="eastAsia"/>
          <w:b/>
          <w:sz w:val="32"/>
          <w:szCs w:val="32"/>
        </w:rPr>
        <w:t xml:space="preserve">    年   月   日</w:t>
      </w:r>
    </w:p>
    <w:p w14:paraId="4FDE72C9">
      <w:pPr>
        <w:spacing w:line="264" w:lineRule="auto"/>
        <w:jc w:val="center"/>
        <w:rPr>
          <w:rFonts w:hint="eastAsia" w:ascii="宋体" w:hAnsi="宋体"/>
          <w:b/>
          <w:szCs w:val="21"/>
        </w:rPr>
      </w:pPr>
    </w:p>
    <w:p w14:paraId="46463C57">
      <w:pPr>
        <w:spacing w:line="264" w:lineRule="auto"/>
        <w:jc w:val="center"/>
        <w:rPr>
          <w:rFonts w:hint="eastAsia" w:ascii="宋体" w:hAnsi="宋体"/>
          <w:b/>
          <w:sz w:val="40"/>
          <w:szCs w:val="40"/>
        </w:rPr>
        <w:sectPr>
          <w:headerReference r:id="rId5" w:type="first"/>
          <w:footerReference r:id="rId7" w:type="first"/>
          <w:headerReference r:id="rId4" w:type="default"/>
          <w:footerReference r:id="rId6" w:type="default"/>
          <w:pgSz w:w="11906" w:h="16838"/>
          <w:pgMar w:top="680" w:right="680" w:bottom="680" w:left="851" w:header="567" w:footer="567" w:gutter="0"/>
          <w:cols w:space="720" w:num="1"/>
          <w:titlePg/>
          <w:docGrid w:type="linesAndChars" w:linePitch="312" w:charSpace="0"/>
        </w:sectPr>
      </w:pPr>
    </w:p>
    <w:p w14:paraId="11281405">
      <w:pPr>
        <w:spacing w:line="264" w:lineRule="auto"/>
        <w:jc w:val="center"/>
        <w:rPr>
          <w:rFonts w:hint="eastAsia" w:ascii="宋体" w:hAnsi="宋体"/>
          <w:b/>
          <w:sz w:val="40"/>
          <w:szCs w:val="40"/>
        </w:rPr>
      </w:pPr>
      <w:r>
        <w:rPr>
          <w:rFonts w:hint="eastAsia" w:ascii="宋体" w:hAnsi="宋体"/>
          <w:b/>
          <w:sz w:val="40"/>
          <w:szCs w:val="40"/>
        </w:rPr>
        <w:t>销 售 合 同</w:t>
      </w:r>
    </w:p>
    <w:p w14:paraId="704ACAE2">
      <w:pPr>
        <w:spacing w:line="264"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甲方：新疆医科大学第一附属医院</w:t>
      </w:r>
    </w:p>
    <w:p w14:paraId="1E2EE753">
      <w:pPr>
        <w:spacing w:line="264"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乙方：</w:t>
      </w:r>
    </w:p>
    <w:p w14:paraId="56B786C5">
      <w:pPr>
        <w:spacing w:line="264"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设备并由乙方提供相关服务事宜，达成一致，协议如下：</w:t>
      </w:r>
    </w:p>
    <w:p w14:paraId="23B43AFD">
      <w:pPr>
        <w:numPr>
          <w:ilvl w:val="0"/>
          <w:numId w:val="10"/>
        </w:numPr>
        <w:spacing w:line="264"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设备名称、规格（型号）、数量</w:t>
      </w:r>
      <w:r>
        <w:rPr>
          <w:rFonts w:hint="eastAsia" w:ascii="仿宋" w:hAnsi="仿宋" w:eastAsia="仿宋" w:cs="仿宋"/>
          <w:b w:val="0"/>
          <w:bCs w:val="0"/>
          <w:sz w:val="24"/>
          <w:szCs w:val="24"/>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01C1B0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79CC125">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4"/>
                <w:szCs w:val="24"/>
                <w:lang w:val="en-US"/>
              </w:rPr>
            </w:pPr>
            <w:r>
              <w:rPr>
                <w:rFonts w:hint="eastAsia" w:ascii="仿宋" w:hAnsi="仿宋" w:eastAsia="仿宋" w:cs="仿宋"/>
                <w:b w:val="0"/>
                <w:bCs w:val="0"/>
                <w:color w:val="000000"/>
                <w:kern w:val="2"/>
                <w:sz w:val="24"/>
                <w:szCs w:val="24"/>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6583ACDD">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4"/>
                <w:szCs w:val="24"/>
                <w:lang w:val="en-US"/>
              </w:rPr>
            </w:pPr>
            <w:r>
              <w:rPr>
                <w:rFonts w:hint="eastAsia" w:ascii="仿宋" w:hAnsi="仿宋" w:eastAsia="仿宋" w:cs="仿宋"/>
                <w:b w:val="0"/>
                <w:bCs w:val="0"/>
                <w:color w:val="000000"/>
                <w:kern w:val="2"/>
                <w:sz w:val="24"/>
                <w:szCs w:val="24"/>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21013AB">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4"/>
                <w:szCs w:val="24"/>
                <w:lang w:val="en-US"/>
              </w:rPr>
            </w:pPr>
            <w:r>
              <w:rPr>
                <w:rFonts w:hint="eastAsia" w:ascii="仿宋" w:hAnsi="仿宋" w:eastAsia="仿宋" w:cs="仿宋"/>
                <w:b w:val="0"/>
                <w:bCs w:val="0"/>
                <w:color w:val="000000"/>
                <w:kern w:val="2"/>
                <w:sz w:val="24"/>
                <w:szCs w:val="24"/>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7E9B9AB">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4"/>
                <w:szCs w:val="24"/>
                <w:lang w:val="en-US"/>
              </w:rPr>
            </w:pPr>
            <w:r>
              <w:rPr>
                <w:rFonts w:hint="eastAsia" w:ascii="仿宋" w:hAnsi="仿宋" w:eastAsia="仿宋" w:cs="仿宋"/>
                <w:b w:val="0"/>
                <w:bCs w:val="0"/>
                <w:color w:val="000000"/>
                <w:kern w:val="2"/>
                <w:sz w:val="24"/>
                <w:szCs w:val="24"/>
                <w:lang w:val="en-US" w:eastAsia="zh-CN" w:bidi="ar"/>
              </w:rPr>
              <w:t>规格</w:t>
            </w:r>
          </w:p>
          <w:p w14:paraId="77ACE346">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4"/>
                <w:szCs w:val="24"/>
                <w:lang w:val="en-US"/>
              </w:rPr>
            </w:pPr>
            <w:r>
              <w:rPr>
                <w:rFonts w:hint="eastAsia" w:ascii="仿宋" w:hAnsi="仿宋" w:eastAsia="仿宋" w:cs="仿宋"/>
                <w:b w:val="0"/>
                <w:bCs w:val="0"/>
                <w:color w:val="000000"/>
                <w:kern w:val="2"/>
                <w:sz w:val="24"/>
                <w:szCs w:val="24"/>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91EF59">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4"/>
                <w:szCs w:val="24"/>
                <w:lang w:val="en-US"/>
              </w:rPr>
            </w:pPr>
            <w:r>
              <w:rPr>
                <w:rFonts w:hint="eastAsia" w:ascii="仿宋" w:hAnsi="仿宋" w:eastAsia="仿宋" w:cs="仿宋"/>
                <w:b w:val="0"/>
                <w:bCs w:val="0"/>
                <w:color w:val="000000"/>
                <w:kern w:val="2"/>
                <w:sz w:val="24"/>
                <w:szCs w:val="24"/>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0CB5D8C">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4"/>
                <w:szCs w:val="24"/>
                <w:lang w:val="en-US"/>
              </w:rPr>
            </w:pPr>
            <w:r>
              <w:rPr>
                <w:rFonts w:hint="eastAsia" w:ascii="仿宋" w:hAnsi="仿宋" w:eastAsia="仿宋" w:cs="仿宋"/>
                <w:b w:val="0"/>
                <w:bCs w:val="0"/>
                <w:color w:val="000000"/>
                <w:kern w:val="2"/>
                <w:sz w:val="24"/>
                <w:szCs w:val="24"/>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15BF119">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4"/>
                <w:szCs w:val="24"/>
                <w:lang w:val="en-US"/>
              </w:rPr>
            </w:pPr>
            <w:r>
              <w:rPr>
                <w:rFonts w:hint="eastAsia" w:ascii="仿宋" w:hAnsi="仿宋" w:eastAsia="仿宋" w:cs="仿宋"/>
                <w:b w:val="0"/>
                <w:bCs w:val="0"/>
                <w:color w:val="000000"/>
                <w:kern w:val="2"/>
                <w:sz w:val="24"/>
                <w:szCs w:val="24"/>
                <w:lang w:val="en-US" w:eastAsia="zh-CN" w:bidi="ar"/>
              </w:rPr>
              <w:t>含税单价</w:t>
            </w:r>
          </w:p>
          <w:p w14:paraId="4611BD89">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4"/>
                <w:szCs w:val="24"/>
                <w:lang w:val="en-US"/>
              </w:rPr>
            </w:pPr>
            <w:r>
              <w:rPr>
                <w:rFonts w:hint="eastAsia" w:ascii="仿宋" w:hAnsi="仿宋" w:eastAsia="仿宋" w:cs="仿宋"/>
                <w:b w:val="0"/>
                <w:bCs w:val="0"/>
                <w:color w:val="000000"/>
                <w:kern w:val="2"/>
                <w:sz w:val="24"/>
                <w:szCs w:val="24"/>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8C1EB8B">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4"/>
                <w:szCs w:val="24"/>
                <w:lang w:val="en-US"/>
              </w:rPr>
            </w:pPr>
            <w:r>
              <w:rPr>
                <w:rFonts w:hint="eastAsia" w:ascii="仿宋" w:hAnsi="仿宋" w:eastAsia="仿宋" w:cs="仿宋"/>
                <w:b w:val="0"/>
                <w:bCs w:val="0"/>
                <w:color w:val="000000"/>
                <w:kern w:val="2"/>
                <w:sz w:val="24"/>
                <w:szCs w:val="24"/>
                <w:lang w:val="en-US" w:eastAsia="zh-CN" w:bidi="ar"/>
              </w:rPr>
              <w:t>合计金额</w:t>
            </w:r>
          </w:p>
          <w:p w14:paraId="3F0B3948">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4"/>
                <w:szCs w:val="24"/>
                <w:lang w:val="en-US"/>
              </w:rPr>
            </w:pPr>
            <w:r>
              <w:rPr>
                <w:rFonts w:hint="eastAsia" w:ascii="仿宋" w:hAnsi="仿宋" w:eastAsia="仿宋" w:cs="仿宋"/>
                <w:b w:val="0"/>
                <w:bCs w:val="0"/>
                <w:color w:val="000000"/>
                <w:kern w:val="2"/>
                <w:sz w:val="24"/>
                <w:szCs w:val="24"/>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982B062">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4"/>
                <w:szCs w:val="24"/>
                <w:lang w:val="en-US"/>
              </w:rPr>
            </w:pPr>
            <w:r>
              <w:rPr>
                <w:rFonts w:hint="eastAsia" w:ascii="仿宋" w:hAnsi="仿宋" w:eastAsia="仿宋" w:cs="仿宋"/>
                <w:b w:val="0"/>
                <w:bCs w:val="0"/>
                <w:color w:val="000000"/>
                <w:kern w:val="2"/>
                <w:sz w:val="24"/>
                <w:szCs w:val="24"/>
                <w:lang w:val="en-US" w:eastAsia="zh-CN" w:bidi="ar"/>
              </w:rPr>
              <w:t>备注</w:t>
            </w:r>
          </w:p>
        </w:tc>
      </w:tr>
      <w:tr w14:paraId="424140C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01A0C4A1">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4"/>
                <w:szCs w:val="24"/>
                <w:lang w:val="en-US"/>
              </w:rPr>
            </w:pPr>
            <w:r>
              <w:rPr>
                <w:rFonts w:hint="eastAsia" w:ascii="仿宋" w:hAnsi="仿宋" w:eastAsia="仿宋" w:cs="仿宋"/>
                <w:b w:val="0"/>
                <w:bCs w:val="0"/>
                <w:color w:val="000000"/>
                <w:kern w:val="2"/>
                <w:sz w:val="24"/>
                <w:szCs w:val="24"/>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76D152B">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F46DDD9">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B373514">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10C5D8A">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EC0AC2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72AB758">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989333B">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3380180">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4"/>
                <w:szCs w:val="24"/>
                <w:lang w:val="en-US"/>
              </w:rPr>
            </w:pPr>
          </w:p>
        </w:tc>
      </w:tr>
      <w:tr w14:paraId="38CB8EA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920FE6F">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4"/>
                <w:szCs w:val="24"/>
                <w:lang w:val="en-US"/>
              </w:rPr>
            </w:pPr>
            <w:r>
              <w:rPr>
                <w:rFonts w:hint="eastAsia" w:ascii="仿宋" w:hAnsi="仿宋" w:eastAsia="仿宋" w:cs="仿宋"/>
                <w:b w:val="0"/>
                <w:bCs w:val="0"/>
                <w:color w:val="000000"/>
                <w:kern w:val="2"/>
                <w:sz w:val="24"/>
                <w:szCs w:val="24"/>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843F17C">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CD3E99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FF8EB4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F6AF1E3">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B935E74">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183ABEE">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8638676">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3669DA2">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4"/>
                <w:szCs w:val="24"/>
                <w:lang w:val="en-US"/>
              </w:rPr>
            </w:pPr>
          </w:p>
        </w:tc>
      </w:tr>
      <w:tr w14:paraId="61382CA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5A0DAC93">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kern w:val="2"/>
                <w:sz w:val="24"/>
                <w:szCs w:val="24"/>
                <w:lang w:val="en-US" w:eastAsia="zh-CN" w:bidi="ar"/>
              </w:rPr>
            </w:pPr>
            <w:r>
              <w:rPr>
                <w:rFonts w:hint="eastAsia" w:ascii="仿宋" w:hAnsi="仿宋" w:eastAsia="仿宋" w:cs="仿宋"/>
                <w:b w:val="0"/>
                <w:bCs w:val="0"/>
                <w:color w:val="000000"/>
                <w:kern w:val="2"/>
                <w:sz w:val="24"/>
                <w:szCs w:val="24"/>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8AF965B">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BDE103D">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C7DBE5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00EF21D8">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4AD4EE">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1147D3C">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6DE231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4164E9B">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4"/>
                <w:szCs w:val="24"/>
                <w:lang w:val="en-US"/>
              </w:rPr>
            </w:pPr>
          </w:p>
        </w:tc>
      </w:tr>
      <w:tr w14:paraId="13F924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61B27311">
            <w:pPr>
              <w:keepNext w:val="0"/>
              <w:keepLines w:val="0"/>
              <w:widowControl w:val="0"/>
              <w:suppressLineNumbers w:val="0"/>
              <w:spacing w:before="0" w:beforeAutospacing="0" w:after="0" w:afterAutospacing="0" w:line="520" w:lineRule="exact"/>
              <w:ind w:left="0" w:right="0" w:firstLine="120" w:firstLineChars="50"/>
              <w:jc w:val="both"/>
              <w:rPr>
                <w:rFonts w:hint="eastAsia" w:ascii="仿宋" w:hAnsi="仿宋" w:eastAsia="仿宋" w:cs="仿宋"/>
                <w:b w:val="0"/>
                <w:bCs w:val="0"/>
                <w:color w:val="000000"/>
                <w:kern w:val="2"/>
                <w:sz w:val="24"/>
                <w:szCs w:val="24"/>
                <w:lang w:val="en-US" w:eastAsia="zh-CN" w:bidi="ar"/>
              </w:rPr>
            </w:pPr>
            <w:r>
              <w:rPr>
                <w:rFonts w:hint="eastAsia" w:ascii="仿宋" w:hAnsi="仿宋" w:eastAsia="仿宋" w:cs="仿宋"/>
                <w:b w:val="0"/>
                <w:bCs w:val="0"/>
                <w:color w:val="000000"/>
                <w:kern w:val="2"/>
                <w:sz w:val="24"/>
                <w:szCs w:val="24"/>
                <w:lang w:val="en-US" w:eastAsia="zh-CN" w:bidi="ar"/>
              </w:rPr>
              <w:t>总计：人民币（大写）     元整                 （小写）     元</w:t>
            </w:r>
          </w:p>
        </w:tc>
      </w:tr>
    </w:tbl>
    <w:p w14:paraId="446605E4">
      <w:pPr>
        <w:spacing w:line="264"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本合同为</w:t>
      </w:r>
      <w:r>
        <w:rPr>
          <w:rFonts w:hint="eastAsia" w:ascii="仿宋" w:hAnsi="仿宋" w:eastAsia="仿宋" w:cs="仿宋"/>
          <w:b w:val="0"/>
          <w:bCs w:val="0"/>
          <w:i w:val="0"/>
          <w:iCs w:val="0"/>
          <w:color w:val="auto"/>
          <w:sz w:val="24"/>
          <w:szCs w:val="24"/>
          <w:u w:val="single"/>
          <w:lang w:val="en-US" w:eastAsia="zh-CN"/>
        </w:rPr>
        <w:t>固定总价/固定单价</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上述合同</w:t>
      </w:r>
      <w:r>
        <w:rPr>
          <w:rFonts w:hint="eastAsia" w:ascii="仿宋" w:hAnsi="仿宋" w:eastAsia="仿宋" w:cs="仿宋"/>
          <w:b w:val="0"/>
          <w:bCs w:val="0"/>
          <w:color w:val="auto"/>
          <w:sz w:val="24"/>
          <w:szCs w:val="24"/>
          <w:lang w:val="en-US" w:eastAsia="zh-CN"/>
        </w:rPr>
        <w:t>价格</w:t>
      </w:r>
      <w:r>
        <w:rPr>
          <w:rFonts w:hint="eastAsia" w:ascii="仿宋" w:hAnsi="仿宋" w:eastAsia="仿宋" w:cs="仿宋"/>
          <w:b w:val="0"/>
          <w:bCs w:val="0"/>
          <w:color w:val="auto"/>
          <w:sz w:val="24"/>
          <w:szCs w:val="24"/>
        </w:rPr>
        <w:t>包括但不限于以下全部项目：货物供给、货物包装、运输费、装卸费、安装调试费、税金、相关手续费、保修费和保险等的全部费用。乙方应保证甲方除支付合同约定货款之外无需再行支付其他任何费用和款项。</w:t>
      </w:r>
    </w:p>
    <w:p w14:paraId="060D2680">
      <w:pPr>
        <w:spacing w:line="264"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价格清单表是基于乙方在完全理解本项目材料所需为前提，同时对清单中的名称、规格、材质及数量等有校对的义务，乙方在合同有效期内不得对清单的综合费用提出任何费用的增加。 </w:t>
      </w:r>
    </w:p>
    <w:p w14:paraId="6F92F5A9">
      <w:pPr>
        <w:spacing w:line="264"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51620E1E">
      <w:pPr>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本合同以美元计价，双方明确，按照第一次购汇当日的银行汇卖价，即购汇凭单上的购汇汇率，作为与医院结算的购汇汇率。</w:t>
      </w:r>
      <w:r>
        <w:rPr>
          <w:rFonts w:hint="eastAsia" w:ascii="仿宋" w:hAnsi="仿宋" w:eastAsia="仿宋" w:cs="仿宋"/>
          <w:b w:val="0"/>
          <w:bCs w:val="0"/>
          <w:color w:val="auto"/>
          <w:sz w:val="24"/>
          <w:szCs w:val="24"/>
          <w:lang w:val="en-US" w:eastAsia="zh-CN"/>
        </w:rPr>
        <w:t>甲乙双方确认合同总价受开标当日汇率计算的人民币报价限制，超出金额则无效。</w:t>
      </w:r>
    </w:p>
    <w:p w14:paraId="657C3134">
      <w:pPr>
        <w:spacing w:line="264" w:lineRule="auto"/>
        <w:rPr>
          <w:rStyle w:val="30"/>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二、制造商及原产地</w:t>
      </w:r>
    </w:p>
    <w:p w14:paraId="7D616254">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制造商：              </w:t>
      </w:r>
    </w:p>
    <w:p w14:paraId="019A0DE0">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原产地：</w:t>
      </w:r>
    </w:p>
    <w:p w14:paraId="75F38E19">
      <w:pPr>
        <w:spacing w:line="264" w:lineRule="auto"/>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rPr>
        <w:t>三、系统配置：详见附件</w:t>
      </w:r>
    </w:p>
    <w:p w14:paraId="31506E6D">
      <w:pPr>
        <w:spacing w:line="264" w:lineRule="auto"/>
        <w:ind w:left="422" w:hanging="480" w:hanging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四、随机的必备品、配件、工具及其数量：乙方应按产品说明书和装箱单及出厂要求配备必须的备品、配件和专用工具。</w:t>
      </w:r>
    </w:p>
    <w:p w14:paraId="4ACE7E13">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五、交货期、地点、</w:t>
      </w:r>
      <w:r>
        <w:rPr>
          <w:rFonts w:hint="eastAsia" w:ascii="仿宋" w:hAnsi="仿宋" w:eastAsia="仿宋" w:cs="仿宋"/>
          <w:b w:val="0"/>
          <w:bCs w:val="0"/>
          <w:color w:val="auto"/>
          <w:sz w:val="24"/>
          <w:szCs w:val="24"/>
          <w:lang w:val="en-US" w:eastAsia="zh-CN"/>
        </w:rPr>
        <w:t>售后服务</w:t>
      </w:r>
      <w:r>
        <w:rPr>
          <w:rFonts w:hint="eastAsia" w:ascii="仿宋" w:hAnsi="仿宋" w:eastAsia="仿宋" w:cs="仿宋"/>
          <w:b w:val="0"/>
          <w:bCs w:val="0"/>
          <w:color w:val="auto"/>
          <w:sz w:val="24"/>
          <w:szCs w:val="24"/>
        </w:rPr>
        <w:t>期：</w:t>
      </w:r>
    </w:p>
    <w:p w14:paraId="53B4946C">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a）交货期：自</w:t>
      </w:r>
      <w:r>
        <w:rPr>
          <w:rFonts w:hint="eastAsia" w:ascii="仿宋" w:hAnsi="仿宋" w:eastAsia="仿宋" w:cs="仿宋"/>
          <w:b w:val="0"/>
          <w:bCs w:val="0"/>
          <w:color w:val="auto"/>
          <w:sz w:val="24"/>
          <w:szCs w:val="24"/>
          <w:lang w:eastAsia="zh-CN"/>
        </w:rPr>
        <w:t>合同签订</w:t>
      </w:r>
      <w:r>
        <w:rPr>
          <w:rFonts w:hint="eastAsia" w:ascii="仿宋" w:hAnsi="仿宋" w:eastAsia="仿宋" w:cs="仿宋"/>
          <w:b w:val="0"/>
          <w:bCs w:val="0"/>
          <w:color w:val="auto"/>
          <w:sz w:val="24"/>
          <w:szCs w:val="24"/>
        </w:rPr>
        <w:t>之日起</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天内（按</w:t>
      </w:r>
      <w:r>
        <w:rPr>
          <w:rFonts w:hint="eastAsia" w:ascii="仿宋" w:hAnsi="仿宋" w:eastAsia="仿宋" w:cs="仿宋"/>
          <w:b w:val="0"/>
          <w:bCs w:val="0"/>
          <w:color w:val="auto"/>
          <w:sz w:val="24"/>
          <w:szCs w:val="24"/>
          <w:lang w:eastAsia="zh-CN"/>
        </w:rPr>
        <w:t>合同签订</w:t>
      </w:r>
      <w:r>
        <w:rPr>
          <w:rFonts w:hint="eastAsia" w:ascii="仿宋" w:hAnsi="仿宋" w:eastAsia="仿宋" w:cs="仿宋"/>
          <w:b w:val="0"/>
          <w:bCs w:val="0"/>
          <w:color w:val="auto"/>
          <w:sz w:val="24"/>
          <w:szCs w:val="24"/>
        </w:rPr>
        <w:t>之日算起），将</w:t>
      </w:r>
      <w:r>
        <w:rPr>
          <w:rFonts w:hint="eastAsia" w:ascii="仿宋" w:hAnsi="仿宋" w:eastAsia="仿宋" w:cs="仿宋"/>
          <w:b w:val="0"/>
          <w:bCs w:val="0"/>
          <w:color w:val="auto"/>
          <w:sz w:val="24"/>
          <w:szCs w:val="24"/>
          <w:lang w:eastAsia="zh-CN"/>
        </w:rPr>
        <w:t>标的物</w:t>
      </w:r>
      <w:r>
        <w:rPr>
          <w:rFonts w:hint="eastAsia" w:ascii="仿宋" w:hAnsi="仿宋" w:eastAsia="仿宋" w:cs="仿宋"/>
          <w:b w:val="0"/>
          <w:bCs w:val="0"/>
          <w:color w:val="auto"/>
          <w:sz w:val="24"/>
          <w:szCs w:val="24"/>
        </w:rPr>
        <w:t>运送至甲方指定地点，并负责完成安装调试，配合甲方完成验收。</w:t>
      </w:r>
    </w:p>
    <w:p w14:paraId="387747B0">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b）交货地点：甲方指定。</w:t>
      </w:r>
    </w:p>
    <w:p w14:paraId="11E081DF">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c）</w:t>
      </w:r>
      <w:r>
        <w:rPr>
          <w:rFonts w:hint="eastAsia" w:ascii="仿宋" w:hAnsi="仿宋" w:eastAsia="仿宋" w:cs="仿宋"/>
          <w:b w:val="0"/>
          <w:bCs w:val="0"/>
          <w:color w:val="auto"/>
          <w:sz w:val="24"/>
          <w:szCs w:val="24"/>
          <w:lang w:val="en-US" w:eastAsia="zh-CN"/>
        </w:rPr>
        <w:t>保修期</w:t>
      </w:r>
      <w:r>
        <w:rPr>
          <w:rFonts w:hint="eastAsia" w:ascii="仿宋" w:hAnsi="仿宋" w:eastAsia="仿宋" w:cs="仿宋"/>
          <w:b w:val="0"/>
          <w:bCs w:val="0"/>
          <w:color w:val="auto"/>
          <w:sz w:val="24"/>
          <w:szCs w:val="24"/>
        </w:rPr>
        <w:t>：系统安装验收合格之日起</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乙方</w:t>
      </w:r>
      <w:r>
        <w:rPr>
          <w:rFonts w:hint="eastAsia" w:ascii="仿宋" w:hAnsi="仿宋" w:eastAsia="仿宋" w:cs="仿宋"/>
          <w:b w:val="0"/>
          <w:bCs w:val="0"/>
          <w:color w:val="auto"/>
          <w:sz w:val="24"/>
          <w:szCs w:val="24"/>
        </w:rPr>
        <w:t>承担</w:t>
      </w:r>
      <w:r>
        <w:rPr>
          <w:rFonts w:hint="eastAsia" w:ascii="仿宋" w:hAnsi="仿宋" w:eastAsia="仿宋" w:cs="仿宋"/>
          <w:b w:val="0"/>
          <w:bCs w:val="0"/>
          <w:color w:val="auto"/>
          <w:sz w:val="24"/>
          <w:szCs w:val="24"/>
          <w:lang w:val="en-US" w:eastAsia="zh-CN"/>
        </w:rPr>
        <w:t>保修期</w:t>
      </w:r>
      <w:r>
        <w:rPr>
          <w:rFonts w:hint="eastAsia" w:ascii="仿宋" w:hAnsi="仿宋" w:eastAsia="仿宋" w:cs="仿宋"/>
          <w:b w:val="0"/>
          <w:bCs w:val="0"/>
          <w:color w:val="auto"/>
          <w:sz w:val="24"/>
          <w:szCs w:val="24"/>
        </w:rPr>
        <w:t>内设备任何故障产生的费用。</w:t>
      </w:r>
    </w:p>
    <w:p w14:paraId="7C062AA0">
      <w:pPr>
        <w:spacing w:line="264"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六、售后服务：详见附件，需涵盖以下条款</w:t>
      </w:r>
    </w:p>
    <w:p w14:paraId="207580B8">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1、保修期间，乙方需提供免费的维修及零配件更换</w:t>
      </w:r>
      <w:r>
        <w:rPr>
          <w:rFonts w:hint="eastAsia" w:ascii="仿宋" w:hAnsi="仿宋" w:eastAsia="仿宋" w:cs="仿宋"/>
          <w:b w:val="0"/>
          <w:bCs w:val="0"/>
          <w:color w:val="auto"/>
          <w:sz w:val="24"/>
          <w:szCs w:val="24"/>
          <w:lang w:eastAsia="zh-CN"/>
        </w:rPr>
        <w:t>，提供整机（包含附件）原厂（</w:t>
      </w:r>
      <w:r>
        <w:rPr>
          <w:rFonts w:hint="eastAsia" w:ascii="仿宋" w:hAnsi="仿宋" w:eastAsia="仿宋" w:cs="仿宋"/>
          <w:b w:val="0"/>
          <w:bCs w:val="0"/>
          <w:color w:val="auto"/>
          <w:sz w:val="24"/>
          <w:szCs w:val="24"/>
          <w:lang w:val="en-US" w:eastAsia="zh-CN"/>
        </w:rPr>
        <w:t>免费</w:t>
      </w:r>
      <w:r>
        <w:rPr>
          <w:rFonts w:hint="eastAsia" w:ascii="仿宋" w:hAnsi="仿宋" w:eastAsia="仿宋" w:cs="仿宋"/>
          <w:b w:val="0"/>
          <w:bCs w:val="0"/>
          <w:color w:val="auto"/>
          <w:sz w:val="24"/>
          <w:szCs w:val="24"/>
          <w:lang w:eastAsia="zh-CN"/>
        </w:rPr>
        <w:t>）保修服务</w:t>
      </w:r>
      <w:r>
        <w:rPr>
          <w:rFonts w:hint="eastAsia" w:ascii="仿宋" w:hAnsi="仿宋" w:eastAsia="仿宋" w:cs="仿宋"/>
          <w:b w:val="0"/>
          <w:bCs w:val="0"/>
          <w:color w:val="auto"/>
          <w:sz w:val="24"/>
          <w:szCs w:val="24"/>
        </w:rPr>
        <w:t>；在甲方发出要求服务通知的24小时内，乙方指派的服务人员必须到达用户方现场，对设备出现的较大的问题，解决时间不超过3个日历日。</w:t>
      </w:r>
    </w:p>
    <w:p w14:paraId="559A9BA4">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520F04F6">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3、设备如出现故障，乙方二小时内回应，二十四小时内排除故障，如一天不能解决处理的，应向甲方提供同类型的应急代用设备，如相同的事故出现两次将无偿更换新机或退回甲方货款。</w:t>
      </w:r>
    </w:p>
    <w:p w14:paraId="3E721425">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4、如设备维修调试后达不到合同或招投标文件规定的质量或技术指标要求，甲方有权提出退货，并要求乙方退回货款。</w:t>
      </w:r>
    </w:p>
    <w:p w14:paraId="3F49586E">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5、售后服务期外，终身免费维修，定期保养，最优惠提供零配件、易损件和耗材。</w:t>
      </w:r>
    </w:p>
    <w:p w14:paraId="3CED7EA9">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6、疆内设有常年维修点或提供常驻维修人员。</w:t>
      </w:r>
    </w:p>
    <w:p w14:paraId="327BC025">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7、乙方接到甲方通知后未依照约定时间到场提供维修（包括零配件更换）保养等售后服务的，甲方有权另行聘请专业人员进行维修处理，产生的合理费用在</w:t>
      </w:r>
      <w:r>
        <w:rPr>
          <w:rFonts w:hint="eastAsia" w:ascii="仿宋" w:hAnsi="仿宋" w:eastAsia="仿宋" w:cs="仿宋"/>
          <w:b w:val="0"/>
          <w:bCs w:val="0"/>
          <w:color w:val="auto"/>
          <w:sz w:val="24"/>
          <w:szCs w:val="24"/>
          <w:lang w:val="en-US" w:eastAsia="zh-CN"/>
        </w:rPr>
        <w:t>质量保函中</w:t>
      </w:r>
      <w:r>
        <w:rPr>
          <w:rFonts w:hint="eastAsia" w:ascii="仿宋" w:hAnsi="仿宋" w:eastAsia="仿宋" w:cs="仿宋"/>
          <w:b w:val="0"/>
          <w:bCs w:val="0"/>
          <w:color w:val="auto"/>
          <w:sz w:val="24"/>
          <w:szCs w:val="24"/>
        </w:rPr>
        <w:t>予以扣除，不足部分，乙方应予以补足。</w:t>
      </w:r>
    </w:p>
    <w:p w14:paraId="04A8A004">
      <w:pPr>
        <w:spacing w:line="264"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、乙方应当按照附件及本约定履行售后服务义务，附件与本约定不一致的，以本约定为准</w:t>
      </w:r>
      <w:r>
        <w:rPr>
          <w:rFonts w:hint="eastAsia" w:ascii="仿宋" w:hAnsi="仿宋" w:eastAsia="仿宋" w:cs="仿宋"/>
          <w:b w:val="0"/>
          <w:bCs w:val="0"/>
          <w:color w:val="auto"/>
          <w:sz w:val="24"/>
          <w:szCs w:val="24"/>
          <w:lang w:eastAsia="zh-CN"/>
        </w:rPr>
        <w:t>。</w:t>
      </w:r>
    </w:p>
    <w:p w14:paraId="62E05AC5">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七、付款方式：</w:t>
      </w:r>
    </w:p>
    <w:p w14:paraId="281F8BE6">
      <w:pPr>
        <w:spacing w:line="264"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1、合同签订后完成设备的到货、安装、调试，经甲方确认达到试运行标准后支付合同总金额的90%，</w:t>
      </w:r>
      <w:r>
        <w:rPr>
          <w:rFonts w:hint="eastAsia" w:ascii="仿宋" w:hAnsi="仿宋" w:eastAsia="仿宋" w:cs="仿宋"/>
          <w:b w:val="0"/>
          <w:bCs w:val="0"/>
          <w:color w:val="auto"/>
          <w:kern w:val="2"/>
          <w:sz w:val="24"/>
          <w:szCs w:val="24"/>
          <w:lang w:val="en-US" w:eastAsia="zh-CN" w:bidi="ar"/>
        </w:rPr>
        <w:t>即（人民币大写：</w:t>
      </w:r>
      <w:r>
        <w:rPr>
          <w:rFonts w:hint="eastAsia" w:ascii="仿宋" w:hAnsi="仿宋" w:eastAsia="仿宋" w:cs="仿宋"/>
          <w:b w:val="0"/>
          <w:bCs w:val="0"/>
          <w:color w:val="auto"/>
          <w:kern w:val="2"/>
          <w:sz w:val="24"/>
          <w:szCs w:val="24"/>
          <w:u w:val="single"/>
          <w:lang w:val="en-US" w:eastAsia="zh-CN" w:bidi="ar"/>
        </w:rPr>
        <w:t xml:space="preserve">         </w:t>
      </w:r>
      <w:r>
        <w:rPr>
          <w:rFonts w:hint="eastAsia" w:ascii="仿宋" w:hAnsi="仿宋" w:eastAsia="仿宋" w:cs="仿宋"/>
          <w:b w:val="0"/>
          <w:bCs w:val="0"/>
          <w:color w:val="auto"/>
          <w:kern w:val="2"/>
          <w:sz w:val="24"/>
          <w:szCs w:val="24"/>
          <w:lang w:val="en-US" w:eastAsia="zh-CN" w:bidi="ar"/>
        </w:rPr>
        <w:t>元整，小写：￥</w:t>
      </w:r>
      <w:r>
        <w:rPr>
          <w:rFonts w:hint="eastAsia" w:ascii="仿宋" w:hAnsi="仿宋" w:eastAsia="仿宋" w:cs="仿宋"/>
          <w:b w:val="0"/>
          <w:bCs w:val="0"/>
          <w:color w:val="auto"/>
          <w:kern w:val="2"/>
          <w:sz w:val="24"/>
          <w:szCs w:val="24"/>
          <w:u w:val="single"/>
          <w:lang w:val="en-US" w:eastAsia="zh-CN" w:bidi="ar"/>
        </w:rPr>
        <w:t xml:space="preserve">          </w:t>
      </w:r>
      <w:r>
        <w:rPr>
          <w:rFonts w:hint="eastAsia" w:ascii="仿宋" w:hAnsi="仿宋" w:eastAsia="仿宋" w:cs="仿宋"/>
          <w:b w:val="0"/>
          <w:bCs w:val="0"/>
          <w:color w:val="auto"/>
          <w:kern w:val="2"/>
          <w:sz w:val="24"/>
          <w:szCs w:val="24"/>
          <w:lang w:val="en-US" w:eastAsia="zh-CN" w:bidi="ar"/>
        </w:rPr>
        <w:t>元），</w:t>
      </w:r>
      <w:r>
        <w:rPr>
          <w:rFonts w:hint="eastAsia" w:ascii="仿宋" w:hAnsi="仿宋" w:eastAsia="仿宋" w:cs="仿宋"/>
          <w:b w:val="0"/>
          <w:bCs w:val="0"/>
          <w:color w:val="auto"/>
          <w:sz w:val="24"/>
          <w:szCs w:val="24"/>
          <w:lang w:val="en-US" w:eastAsia="zh-CN"/>
        </w:rPr>
        <w:t>达到验收标准后无息支付合同总金额10%，</w:t>
      </w:r>
      <w:r>
        <w:rPr>
          <w:rFonts w:hint="eastAsia" w:ascii="仿宋" w:hAnsi="仿宋" w:eastAsia="仿宋" w:cs="仿宋"/>
          <w:b w:val="0"/>
          <w:bCs w:val="0"/>
          <w:color w:val="auto"/>
          <w:kern w:val="2"/>
          <w:sz w:val="24"/>
          <w:szCs w:val="24"/>
          <w:lang w:val="en-US" w:eastAsia="zh-CN" w:bidi="ar"/>
        </w:rPr>
        <w:t>即（人民币大写：</w:t>
      </w:r>
      <w:r>
        <w:rPr>
          <w:rFonts w:hint="eastAsia" w:ascii="仿宋" w:hAnsi="仿宋" w:eastAsia="仿宋" w:cs="仿宋"/>
          <w:b w:val="0"/>
          <w:bCs w:val="0"/>
          <w:color w:val="auto"/>
          <w:kern w:val="2"/>
          <w:sz w:val="24"/>
          <w:szCs w:val="24"/>
          <w:u w:val="single"/>
          <w:lang w:val="en-US" w:eastAsia="zh-CN" w:bidi="ar"/>
        </w:rPr>
        <w:t xml:space="preserve">          </w:t>
      </w:r>
      <w:r>
        <w:rPr>
          <w:rFonts w:hint="eastAsia" w:ascii="仿宋" w:hAnsi="仿宋" w:eastAsia="仿宋" w:cs="仿宋"/>
          <w:b w:val="0"/>
          <w:bCs w:val="0"/>
          <w:color w:val="auto"/>
          <w:kern w:val="2"/>
          <w:sz w:val="24"/>
          <w:szCs w:val="24"/>
          <w:lang w:val="en-US" w:eastAsia="zh-CN" w:bidi="ar"/>
        </w:rPr>
        <w:t>元整，小写：￥</w:t>
      </w:r>
      <w:r>
        <w:rPr>
          <w:rFonts w:hint="eastAsia" w:ascii="仿宋" w:hAnsi="仿宋" w:eastAsia="仿宋" w:cs="仿宋"/>
          <w:b w:val="0"/>
          <w:bCs w:val="0"/>
          <w:color w:val="auto"/>
          <w:kern w:val="2"/>
          <w:sz w:val="24"/>
          <w:szCs w:val="24"/>
          <w:u w:val="single"/>
          <w:lang w:val="en-US" w:eastAsia="zh-CN" w:bidi="ar"/>
        </w:rPr>
        <w:t xml:space="preserve">          </w:t>
      </w:r>
      <w:r>
        <w:rPr>
          <w:rFonts w:hint="eastAsia" w:ascii="仿宋" w:hAnsi="仿宋" w:eastAsia="仿宋" w:cs="仿宋"/>
          <w:b w:val="0"/>
          <w:bCs w:val="0"/>
          <w:color w:val="auto"/>
          <w:kern w:val="2"/>
          <w:sz w:val="24"/>
          <w:szCs w:val="24"/>
          <w:lang w:val="en-US" w:eastAsia="zh-CN" w:bidi="ar"/>
        </w:rPr>
        <w:t>元）</w:t>
      </w:r>
      <w:r>
        <w:rPr>
          <w:rFonts w:hint="eastAsia" w:ascii="仿宋" w:hAnsi="仿宋" w:eastAsia="仿宋" w:cs="仿宋"/>
          <w:b w:val="0"/>
          <w:bCs w:val="0"/>
          <w:color w:val="auto"/>
          <w:sz w:val="24"/>
          <w:szCs w:val="24"/>
          <w:lang w:val="en-US" w:eastAsia="zh-CN"/>
        </w:rPr>
        <w:t>。</w:t>
      </w:r>
    </w:p>
    <w:p w14:paraId="26E7F17D">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0FDF3E6B">
      <w:pPr>
        <w:spacing w:line="264"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仿宋" w:hAnsi="仿宋" w:eastAsia="仿宋" w:cs="仿宋"/>
          <w:b w:val="0"/>
          <w:bCs w:val="0"/>
          <w:color w:val="auto"/>
          <w:sz w:val="24"/>
          <w:szCs w:val="24"/>
          <w:lang w:val="en-US" w:eastAsia="zh-CN"/>
        </w:rPr>
        <w:t>否则甲方有权拒绝支付任何费用且不承担任何违约责任。</w:t>
      </w:r>
    </w:p>
    <w:p w14:paraId="7BFC33FA">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、乙方银行账户信息：</w:t>
      </w:r>
    </w:p>
    <w:p w14:paraId="6593453A">
      <w:pPr>
        <w:spacing w:line="264"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开户行：                                  </w:t>
      </w:r>
    </w:p>
    <w:p w14:paraId="3C421D28">
      <w:pPr>
        <w:spacing w:line="264"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账户名称：                                                </w:t>
      </w:r>
    </w:p>
    <w:p w14:paraId="6F6488D4">
      <w:pPr>
        <w:spacing w:line="264"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银行账号：                                                    </w:t>
      </w:r>
    </w:p>
    <w:p w14:paraId="48694956">
      <w:pPr>
        <w:spacing w:line="264"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14:paraId="46E8B185">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八、包装标准：</w:t>
      </w:r>
    </w:p>
    <w:p w14:paraId="66B0FA88">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1、乙方提供的全部标的物须采用相应标准的保护措施进行包装。这种包装应适于航空、海运和内陆运输，并有良好的防潮、防震、防锈和防野蛮装卸的保护措施，以确保标的物安全运抵交货地点。</w:t>
      </w:r>
    </w:p>
    <w:p w14:paraId="418D9F70">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2、由于乙方包装或其防护措施不妥而引起标的物锈蚀、损坏和丢失的任何损失的责任或费用由乙方承担。</w:t>
      </w:r>
    </w:p>
    <w:p w14:paraId="10D39692">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3、除双方特殊约定以外，乙方提供的包装物费用包括在本合同总价中。</w:t>
      </w:r>
    </w:p>
    <w:p w14:paraId="088C4BA5">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4、乙方负责将送至甲方指定地点的设备包装物从甲方工作场所中清除出去，不得给甲方工作人员或环境造成影响，否则将承担相应的责任，赔偿甲方的损失。</w:t>
      </w:r>
    </w:p>
    <w:p w14:paraId="46A5F253">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5、标的物在运输途中的安全问题均由乙方负责</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在交货过程中，发生意外事故和故障损失，如撞、刮、裂、损等均由乙方承担责任；</w:t>
      </w:r>
    </w:p>
    <w:p w14:paraId="42A88BDE">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九、技术参数：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p w14:paraId="1E9FE346">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十、安装调试</w:t>
      </w:r>
      <w:r>
        <w:rPr>
          <w:rFonts w:hint="eastAsia" w:ascii="仿宋" w:hAnsi="仿宋" w:eastAsia="仿宋" w:cs="仿宋"/>
          <w:b w:val="0"/>
          <w:bCs w:val="0"/>
          <w:color w:val="auto"/>
          <w:sz w:val="24"/>
          <w:szCs w:val="24"/>
          <w:lang w:val="en-US" w:eastAsia="zh-CN"/>
        </w:rPr>
        <w:t>及试运行</w:t>
      </w:r>
      <w:r>
        <w:rPr>
          <w:rFonts w:hint="eastAsia" w:ascii="仿宋" w:hAnsi="仿宋" w:eastAsia="仿宋" w:cs="仿宋"/>
          <w:b w:val="0"/>
          <w:bCs w:val="0"/>
          <w:color w:val="auto"/>
          <w:sz w:val="24"/>
          <w:szCs w:val="24"/>
        </w:rPr>
        <w:t>：</w:t>
      </w:r>
    </w:p>
    <w:p w14:paraId="77BDFAA9">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1、乙方必须在合同签订后1周内将所有的安装调试条件、需甲方配合的事项以书面方式通知甲方；</w:t>
      </w:r>
    </w:p>
    <w:p w14:paraId="6AC5D242">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2、乙方负责标的物的运送、安装、调试、技术协助、校准、培训以及其他类似等工作，</w:t>
      </w:r>
      <w:r>
        <w:rPr>
          <w:rFonts w:hint="eastAsia" w:ascii="仿宋" w:hAnsi="仿宋" w:eastAsia="仿宋" w:cs="仿宋"/>
          <w:b w:val="0"/>
          <w:bCs w:val="0"/>
          <w:color w:val="auto"/>
          <w:sz w:val="24"/>
          <w:szCs w:val="24"/>
          <w:lang w:eastAsia="zh-CN"/>
        </w:rPr>
        <w:t>直至该</w:t>
      </w:r>
      <w:r>
        <w:rPr>
          <w:rFonts w:hint="eastAsia" w:ascii="仿宋" w:hAnsi="仿宋" w:eastAsia="仿宋" w:cs="仿宋"/>
          <w:b w:val="0"/>
          <w:bCs w:val="0"/>
          <w:color w:val="auto"/>
          <w:sz w:val="24"/>
          <w:szCs w:val="24"/>
          <w:lang w:val="en-US" w:eastAsia="zh-CN"/>
        </w:rPr>
        <w:t>标的物</w:t>
      </w:r>
      <w:r>
        <w:rPr>
          <w:rFonts w:hint="eastAsia" w:ascii="仿宋" w:hAnsi="仿宋" w:eastAsia="仿宋" w:cs="仿宋"/>
          <w:b w:val="0"/>
          <w:bCs w:val="0"/>
          <w:color w:val="auto"/>
          <w:sz w:val="24"/>
          <w:szCs w:val="24"/>
          <w:lang w:eastAsia="zh-CN"/>
        </w:rPr>
        <w:t>可以正常</w:t>
      </w:r>
      <w:r>
        <w:rPr>
          <w:rFonts w:hint="eastAsia" w:ascii="仿宋" w:hAnsi="仿宋" w:eastAsia="仿宋" w:cs="仿宋"/>
          <w:b w:val="0"/>
          <w:bCs w:val="0"/>
          <w:color w:val="auto"/>
          <w:sz w:val="24"/>
          <w:szCs w:val="24"/>
          <w:lang w:val="en-US" w:eastAsia="zh-CN"/>
        </w:rPr>
        <w:t>试运行</w:t>
      </w:r>
      <w:r>
        <w:rPr>
          <w:rFonts w:hint="eastAsia" w:ascii="仿宋" w:hAnsi="仿宋" w:eastAsia="仿宋" w:cs="仿宋"/>
          <w:b w:val="0"/>
          <w:bCs w:val="0"/>
          <w:color w:val="auto"/>
          <w:sz w:val="24"/>
          <w:szCs w:val="24"/>
        </w:rPr>
        <w:t xml:space="preserve">。 </w:t>
      </w:r>
    </w:p>
    <w:p w14:paraId="09CBA53E">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3、乙方应指派专</w:t>
      </w:r>
      <w:r>
        <w:rPr>
          <w:rFonts w:hint="eastAsia" w:ascii="仿宋" w:hAnsi="仿宋" w:eastAsia="仿宋" w:cs="仿宋"/>
          <w:b w:val="0"/>
          <w:bCs w:val="0"/>
          <w:color w:val="auto"/>
          <w:sz w:val="24"/>
          <w:szCs w:val="24"/>
          <w:lang w:val="en-US" w:eastAsia="zh-CN"/>
        </w:rPr>
        <w:t>业</w:t>
      </w:r>
      <w:r>
        <w:rPr>
          <w:rFonts w:hint="eastAsia" w:ascii="仿宋" w:hAnsi="仿宋" w:eastAsia="仿宋" w:cs="仿宋"/>
          <w:b w:val="0"/>
          <w:bCs w:val="0"/>
          <w:color w:val="auto"/>
          <w:sz w:val="24"/>
          <w:szCs w:val="24"/>
        </w:rPr>
        <w:t>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5213D419">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lang w:val="en-US" w:eastAsia="zh-CN" w:bidi="ar"/>
        </w:rPr>
        <w:t>4、在安装调试期间，因物件发生的事故及造成任何人身伤亡，由乙方承担全部责任责任。</w:t>
      </w:r>
      <w:r>
        <w:rPr>
          <w:rFonts w:hint="eastAsia" w:ascii="仿宋" w:hAnsi="仿宋" w:eastAsia="仿宋" w:cs="仿宋"/>
          <w:b w:val="0"/>
          <w:bCs w:val="0"/>
          <w:color w:val="auto"/>
          <w:kern w:val="2"/>
          <w:sz w:val="24"/>
          <w:szCs w:val="24"/>
          <w:lang w:val="en-US" w:eastAsia="zh-CN" w:bidi="ar"/>
        </w:rPr>
        <w:br w:type="textWrapping"/>
      </w:r>
      <w:r>
        <w:rPr>
          <w:rFonts w:hint="eastAsia" w:ascii="仿宋" w:hAnsi="仿宋" w:eastAsia="仿宋" w:cs="仿宋"/>
          <w:b w:val="0"/>
          <w:bCs w:val="0"/>
          <w:color w:val="auto"/>
          <w:kern w:val="2"/>
          <w:sz w:val="24"/>
          <w:szCs w:val="24"/>
          <w:highlight w:val="none"/>
          <w:lang w:val="en-US" w:eastAsia="zh-CN" w:bidi="ar"/>
        </w:rPr>
        <w:t>5、对于合同单价金额不超过50万元的设备，其试运行期限原则上不超过30个日历日；对于单价金额超过50万元的设备，试运行期限原则上不超过60个日历日。</w:t>
      </w:r>
    </w:p>
    <w:p w14:paraId="19F9B277">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6、在试运行期间，若货物性能未能满足招标文件及合同中所规定的标准，则应视为验收未通过。乙方须退还90%的货款，并对甲方因此遭受的损失承担赔偿责任。</w:t>
      </w:r>
    </w:p>
    <w:p w14:paraId="48461EF5">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7、若在试运行期间设备出现故障，需更换为同型号的新设备，则试运行时间应重新计算。若更换次数达到两次或以上（含两次），则将不予退还质量保函金。</w:t>
      </w:r>
    </w:p>
    <w:p w14:paraId="1DC24881">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sz w:val="24"/>
          <w:szCs w:val="24"/>
        </w:rPr>
      </w:pPr>
      <w:r>
        <w:rPr>
          <w:rFonts w:hint="eastAsia" w:ascii="仿宋" w:hAnsi="仿宋" w:eastAsia="仿宋" w:cs="仿宋"/>
          <w:b w:val="0"/>
          <w:bCs w:val="0"/>
          <w:color w:val="auto"/>
          <w:kern w:val="2"/>
          <w:sz w:val="24"/>
          <w:szCs w:val="24"/>
          <w:highlight w:val="none"/>
          <w:lang w:val="en-US" w:eastAsia="zh-CN" w:bidi="ar"/>
        </w:rPr>
        <w:t>8、在标的物到达之前，乙方必须提供与生产厂家签订的、针对合同内标的物的</w:t>
      </w:r>
      <w:r>
        <w:rPr>
          <w:rFonts w:hint="eastAsia" w:ascii="仿宋" w:hAnsi="仿宋" w:eastAsia="仿宋" w:cs="仿宋"/>
          <w:b w:val="0"/>
          <w:bCs w:val="0"/>
          <w:color w:val="auto"/>
          <w:kern w:val="2"/>
          <w:sz w:val="24"/>
          <w:szCs w:val="24"/>
          <w:highlight w:val="none"/>
          <w:u w:val="single"/>
          <w:lang w:val="en-US" w:eastAsia="zh-CN" w:bidi="ar"/>
        </w:rPr>
        <w:t xml:space="preserve">     </w:t>
      </w:r>
      <w:r>
        <w:rPr>
          <w:rFonts w:hint="eastAsia" w:ascii="仿宋" w:hAnsi="仿宋" w:eastAsia="仿宋" w:cs="仿宋"/>
          <w:b w:val="0"/>
          <w:bCs w:val="0"/>
          <w:color w:val="auto"/>
          <w:kern w:val="2"/>
          <w:sz w:val="24"/>
          <w:szCs w:val="24"/>
          <w:highlight w:val="none"/>
          <w:lang w:val="en-US" w:eastAsia="zh-CN" w:bidi="ar"/>
        </w:rPr>
        <w:t>年免费保修协议或合同。若未能提供此文件，则视为乙方未履行合同要求，甲方有权拒绝接收货物。</w:t>
      </w:r>
    </w:p>
    <w:p w14:paraId="095A04B9">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十一、验收标准：</w:t>
      </w:r>
    </w:p>
    <w:p w14:paraId="2BF5FEFD">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1、单证齐全：应有产品合格证（或质量证明）、使用说明、保修证明、发票和其他应具有的单证。同时由乙方提供该套标的物的商检证，需计量鉴定的，还需提供初次计量鉴定证书。</w:t>
      </w:r>
    </w:p>
    <w:p w14:paraId="4AFF093D">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2、质量符合</w:t>
      </w:r>
      <w:r>
        <w:rPr>
          <w:rFonts w:hint="eastAsia" w:ascii="仿宋" w:hAnsi="仿宋" w:eastAsia="仿宋" w:cs="仿宋"/>
          <w:b w:val="0"/>
          <w:bCs w:val="0"/>
          <w:color w:val="auto"/>
          <w:sz w:val="24"/>
          <w:szCs w:val="24"/>
          <w:lang w:val="en-US" w:eastAsia="zh-CN"/>
        </w:rPr>
        <w:t>现行</w:t>
      </w:r>
      <w:r>
        <w:rPr>
          <w:rFonts w:hint="eastAsia" w:ascii="仿宋" w:hAnsi="仿宋" w:eastAsia="仿宋" w:cs="仿宋"/>
          <w:b w:val="0"/>
          <w:bCs w:val="0"/>
          <w:color w:val="auto"/>
          <w:sz w:val="24"/>
          <w:szCs w:val="24"/>
        </w:rPr>
        <w:t>国家法律法规规定的标准、招标文件和投标文件的要求。其中有关标的物名称、制造商、数量等信息须符合投标文件和配置清单</w:t>
      </w:r>
    </w:p>
    <w:p w14:paraId="3BD3EB3C">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试运行期结束后，</w:t>
      </w:r>
      <w:r>
        <w:rPr>
          <w:rFonts w:hint="eastAsia" w:ascii="仿宋" w:hAnsi="仿宋" w:eastAsia="仿宋" w:cs="仿宋"/>
          <w:b w:val="0"/>
          <w:bCs w:val="0"/>
          <w:color w:val="auto"/>
          <w:sz w:val="24"/>
          <w:szCs w:val="24"/>
        </w:rPr>
        <w:t>甲方标的物使用科室最终签发相关的安装验收合格报告，并且甲方有权委托中国有资质的单位对仪器进行精度校核，所发生的费用由乙方承担且乙方同意授权甲方从应付货款中直接扣除。</w:t>
      </w:r>
    </w:p>
    <w:p w14:paraId="7C80E517">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、甲方最终验收合格后进入</w:t>
      </w:r>
      <w:r>
        <w:rPr>
          <w:rFonts w:hint="eastAsia" w:ascii="仿宋" w:hAnsi="仿宋" w:eastAsia="仿宋" w:cs="仿宋"/>
          <w:b w:val="0"/>
          <w:bCs w:val="0"/>
          <w:color w:val="auto"/>
          <w:sz w:val="24"/>
          <w:szCs w:val="24"/>
          <w:lang w:val="en-US" w:eastAsia="zh-CN"/>
        </w:rPr>
        <w:t>保修</w:t>
      </w:r>
      <w:r>
        <w:rPr>
          <w:rFonts w:hint="eastAsia" w:ascii="仿宋" w:hAnsi="仿宋" w:eastAsia="仿宋" w:cs="仿宋"/>
          <w:b w:val="0"/>
          <w:bCs w:val="0"/>
          <w:color w:val="auto"/>
          <w:sz w:val="24"/>
          <w:szCs w:val="24"/>
        </w:rPr>
        <w:t>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2050EAC7">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根据《中华人民共和国强制检定的工作计量器具目录》及招标文件要求，属于计量器具需要进行计量检定、校准的设备，由乙方承担首次</w:t>
      </w:r>
      <w:r>
        <w:rPr>
          <w:rFonts w:hint="eastAsia" w:ascii="仿宋" w:hAnsi="仿宋" w:eastAsia="仿宋" w:cs="仿宋"/>
          <w:b w:val="0"/>
          <w:bCs w:val="0"/>
          <w:color w:val="auto"/>
          <w:sz w:val="24"/>
          <w:szCs w:val="24"/>
        </w:rPr>
        <w:t>技术监督局的</w:t>
      </w:r>
      <w:r>
        <w:rPr>
          <w:rFonts w:hint="eastAsia" w:ascii="仿宋" w:hAnsi="仿宋" w:eastAsia="仿宋" w:cs="仿宋"/>
          <w:b w:val="0"/>
          <w:bCs w:val="0"/>
          <w:color w:val="auto"/>
          <w:sz w:val="24"/>
          <w:szCs w:val="24"/>
          <w:lang w:val="en-US" w:eastAsia="zh-CN"/>
        </w:rPr>
        <w:t>检定、校准</w:t>
      </w:r>
      <w:r>
        <w:rPr>
          <w:rFonts w:hint="eastAsia" w:ascii="仿宋" w:hAnsi="仿宋" w:eastAsia="仿宋" w:cs="仿宋"/>
          <w:b w:val="0"/>
          <w:bCs w:val="0"/>
          <w:color w:val="auto"/>
          <w:sz w:val="24"/>
          <w:szCs w:val="24"/>
        </w:rPr>
        <w:t>费用，</w:t>
      </w:r>
      <w:r>
        <w:rPr>
          <w:rFonts w:hint="eastAsia" w:ascii="仿宋" w:hAnsi="仿宋" w:eastAsia="仿宋" w:cs="仿宋"/>
          <w:b w:val="0"/>
          <w:bCs w:val="0"/>
          <w:color w:val="auto"/>
          <w:sz w:val="24"/>
          <w:szCs w:val="24"/>
          <w:lang w:val="en-US" w:eastAsia="zh-CN"/>
        </w:rPr>
        <w:t>并</w:t>
      </w:r>
      <w:r>
        <w:rPr>
          <w:rFonts w:hint="eastAsia" w:ascii="仿宋" w:hAnsi="仿宋" w:eastAsia="仿宋" w:cs="仿宋"/>
          <w:b w:val="0"/>
          <w:bCs w:val="0"/>
          <w:color w:val="auto"/>
          <w:sz w:val="24"/>
          <w:szCs w:val="24"/>
        </w:rPr>
        <w:t>提供承诺函。</w:t>
      </w:r>
    </w:p>
    <w:p w14:paraId="776269E0">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十二、质量技术标准及损害赔偿：</w:t>
      </w:r>
    </w:p>
    <w:p w14:paraId="53A01880">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34A54FDE">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2、乙方应保证其提供的标的物是原产地的原装产品，是全新的、未使用过的，采用的是最佳材料和第一流的工艺，并在各个方面符合合同规定的质量、规格和性能要求。否则按退货处理。</w:t>
      </w:r>
    </w:p>
    <w:p w14:paraId="76590922">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2E123C99">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4、标的物在售后服务期内，如出现三次以上（含三次）因质量问题引起的故障，乙方负责更换同类新的</w:t>
      </w:r>
      <w:r>
        <w:rPr>
          <w:rFonts w:hint="eastAsia" w:ascii="仿宋" w:hAnsi="仿宋" w:eastAsia="仿宋" w:cs="仿宋"/>
          <w:b w:val="0"/>
          <w:bCs w:val="0"/>
          <w:color w:val="auto"/>
          <w:sz w:val="24"/>
          <w:szCs w:val="24"/>
          <w:lang w:val="en-US" w:eastAsia="zh-CN"/>
        </w:rPr>
        <w:t>标的物</w:t>
      </w:r>
      <w:r>
        <w:rPr>
          <w:rFonts w:hint="eastAsia" w:ascii="仿宋" w:hAnsi="仿宋" w:eastAsia="仿宋" w:cs="仿宋"/>
          <w:b w:val="0"/>
          <w:bCs w:val="0"/>
          <w:color w:val="auto"/>
          <w:sz w:val="24"/>
          <w:szCs w:val="24"/>
        </w:rPr>
        <w:t>，以达到合同规定的规格、质量和性能，并从更换之日起重新计算被更换标的物的售后服务期，由此产生的一切费用由乙方承担。</w:t>
      </w:r>
    </w:p>
    <w:p w14:paraId="4D7AAED5">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5、如因为乙方标的物质量原因，导致甲方损失，</w:t>
      </w:r>
      <w:r>
        <w:rPr>
          <w:rFonts w:hint="eastAsia" w:ascii="仿宋" w:hAnsi="仿宋" w:eastAsia="仿宋" w:cs="仿宋"/>
          <w:b w:val="0"/>
          <w:bCs w:val="0"/>
          <w:color w:val="auto"/>
          <w:kern w:val="2"/>
          <w:sz w:val="24"/>
          <w:szCs w:val="24"/>
          <w:lang w:val="en-US" w:eastAsia="zh-CN" w:bidi="ar"/>
        </w:rPr>
        <w:t>由乙方承担全部责任并赔偿甲方所有损失。如因乙方提供的设备发生医疗器械不良事件，乙方应承担全部责任和所有费用</w:t>
      </w:r>
      <w:r>
        <w:rPr>
          <w:rFonts w:hint="eastAsia" w:ascii="仿宋" w:hAnsi="仿宋" w:eastAsia="仿宋" w:cs="仿宋"/>
          <w:b w:val="0"/>
          <w:bCs w:val="0"/>
          <w:color w:val="auto"/>
          <w:sz w:val="24"/>
          <w:szCs w:val="24"/>
        </w:rPr>
        <w:t>。</w:t>
      </w:r>
    </w:p>
    <w:p w14:paraId="3AAE46C6">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十三、合同修改、变更、转让及专利权：</w:t>
      </w:r>
    </w:p>
    <w:p w14:paraId="4CF2C46A">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1、未经甲方书面同意，乙方不得对合同条款及服务内容进行任何修改、变更。并且不得转让其应履行的义务。否则，甲方有权终止合同，所发生的损失由乙方全部承担。</w:t>
      </w:r>
    </w:p>
    <w:p w14:paraId="797AF6FA">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7DB8372E">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5D359C30">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十五、违约责任：</w:t>
      </w:r>
    </w:p>
    <w:p w14:paraId="2BEE8322">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乙方交付标的物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10%承担违约金。同时，甲方有权选择退货，乙方应承担因退货而发生的一切直接损失和费用并按照本合同总金额10%向甲方支付违约金。</w:t>
      </w:r>
    </w:p>
    <w:p w14:paraId="3882832C">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2、乙方逾期交货的，按逾期交货部分货款计算，乙方向甲方偿付每日千分之五的违约金，逾期十天以上的，甲方有权解除合同，乙方应当承担因终止合同而发生的一切直接损失和费用。</w:t>
      </w:r>
    </w:p>
    <w:p w14:paraId="2B42A560">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2"/>
          <w:sz w:val="24"/>
          <w:szCs w:val="24"/>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0E9EBB60">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4、乙方不得以任何形式在任何情况下对甲方工作人员进行商业贿赂活动，否则甲方有权单方解除合同，同时乙方需按照本合同总金额20%向甲方支付违约金并承担相应的法律责任。</w:t>
      </w:r>
    </w:p>
    <w:p w14:paraId="55D3EDC0">
      <w:pPr>
        <w:spacing w:line="264"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5E53792E">
      <w:pPr>
        <w:spacing w:line="264"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6、本合同签订后，乙方不得以标的物市场价格上涨等各种理由断货、中止供货或要求甲方调价，否则，甲方有权解除合同并拒绝支付任何合同款项，乙方向甲方支付合同总价20%的违约金。</w:t>
      </w:r>
    </w:p>
    <w:p w14:paraId="5EDC6708">
      <w:pPr>
        <w:spacing w:line="264"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7.乙方支付上述违约金不足以赔偿甲方损失的，甲方有权另行向乙方索赔（包括但不限于第三方索赔、律师费、诉讼费、鉴定费、公证费、差旅费等甲方采取诉讼途径发生的一切费用）。</w:t>
      </w:r>
    </w:p>
    <w:p w14:paraId="2BCCEDB3">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十六、赔偿、追索权：</w:t>
      </w:r>
    </w:p>
    <w:p w14:paraId="73725148">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0CA2AB20">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2、本合同所有条款约定的违约金、赔偿金等均应以人民币的方式支付，双方明确按照第一次购汇当日的银行汇卖价，即购汇凭单上的购汇汇率，作为今后违约金、赔偿金等结算支付的汇率。</w:t>
      </w:r>
    </w:p>
    <w:p w14:paraId="5030FA9F">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十七、解决合同纠纷的方式：</w:t>
      </w:r>
    </w:p>
    <w:p w14:paraId="724362B0">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1、合同双方本着诚实、公平合理的原则协商解决，协商仍不能达成共识，可向甲方所在地人民法院提起诉讼。</w:t>
      </w:r>
    </w:p>
    <w:p w14:paraId="19DDC3D7">
      <w:pPr>
        <w:spacing w:line="264"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2、在诉讼期间，合同未发生争议部分应当继续履行。</w:t>
      </w:r>
      <w:r>
        <w:rPr>
          <w:rFonts w:hint="eastAsia" w:ascii="仿宋" w:hAnsi="仿宋" w:eastAsia="仿宋" w:cs="仿宋"/>
          <w:b w:val="0"/>
          <w:bCs w:val="0"/>
          <w:color w:val="auto"/>
          <w:sz w:val="24"/>
          <w:szCs w:val="24"/>
        </w:rPr>
        <w:br w:type="textWrapping"/>
      </w:r>
      <w:r>
        <w:rPr>
          <w:rFonts w:hint="eastAsia" w:ascii="仿宋" w:hAnsi="仿宋" w:eastAsia="仿宋" w:cs="仿宋"/>
          <w:b w:val="0"/>
          <w:bCs w:val="0"/>
          <w:color w:val="auto"/>
          <w:sz w:val="24"/>
          <w:szCs w:val="24"/>
          <w:lang w:val="en-US" w:eastAsia="zh-CN"/>
        </w:rPr>
        <w:t>十八：质量保函：</w:t>
      </w:r>
      <w:r>
        <w:rPr>
          <w:rFonts w:hint="eastAsia" w:ascii="仿宋" w:hAnsi="仿宋" w:eastAsia="仿宋" w:cs="仿宋"/>
          <w:b w:val="0"/>
          <w:bCs w:val="0"/>
          <w:color w:val="auto"/>
          <w:sz w:val="24"/>
          <w:szCs w:val="24"/>
          <w:lang w:val="en-US" w:eastAsia="zh-CN"/>
        </w:rPr>
        <w:br w:type="textWrapping"/>
      </w:r>
      <w:r>
        <w:rPr>
          <w:rFonts w:hint="eastAsia" w:ascii="仿宋" w:hAnsi="仿宋" w:eastAsia="仿宋" w:cs="仿宋"/>
          <w:b w:val="0"/>
          <w:bCs w:val="0"/>
          <w:color w:val="auto"/>
          <w:sz w:val="24"/>
          <w:szCs w:val="24"/>
          <w:lang w:val="en-US" w:eastAsia="zh-CN"/>
        </w:rPr>
        <w:t>1、乙方须出具具有担保资质的公司出具的书面质量保函。</w:t>
      </w:r>
    </w:p>
    <w:p w14:paraId="74627F3A">
      <w:pPr>
        <w:spacing w:line="264"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2、乙方须保证标的物质量符合合同约定的技术标准和质量要求。</w:t>
      </w:r>
    </w:p>
    <w:p w14:paraId="1FAAC103">
      <w:pPr>
        <w:spacing w:line="264"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3、乙方承诺在标的物验收合格后，对标的物进行为期</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lang w:val="en-US" w:eastAsia="zh-CN"/>
        </w:rPr>
        <w:t>年的免费保修服务。</w:t>
      </w:r>
    </w:p>
    <w:p w14:paraId="500E4438">
      <w:pPr>
        <w:spacing w:line="264"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4、若标的物在保修期内出现故障及问题，乙方应立即进行修复，直至达到合同约定的质量标准。</w:t>
      </w:r>
    </w:p>
    <w:p w14:paraId="735B6A6E">
      <w:pPr>
        <w:spacing w:line="264"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5、若因乙方原因导致标的物维修不及时，甲方有权要求乙方承担相应的违约责任，包括但不限于修复费用、赔偿损失等。</w:t>
      </w:r>
    </w:p>
    <w:p w14:paraId="2C5FE651">
      <w:pPr>
        <w:spacing w:line="264"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6、在约定的售后服务期（保修服务期）内未按要求提供相应技术支持时，不予退还质量保函。</w:t>
      </w:r>
    </w:p>
    <w:p w14:paraId="14436269">
      <w:pPr>
        <w:spacing w:line="264"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6、质量保函自签订之日起生效，至项目验收合格后</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lang w:val="en-US" w:eastAsia="zh-CN"/>
        </w:rPr>
        <w:t>年止.</w:t>
      </w:r>
    </w:p>
    <w:p w14:paraId="01E12EA0">
      <w:pPr>
        <w:spacing w:line="264"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7、保修期结束后，由甲方出具保修期内标的物及售后服务评价，符合要求的正常退还质量保函金，不符合要求的不予退还质量保函金。</w:t>
      </w:r>
    </w:p>
    <w:p w14:paraId="34D3BDAE">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十</w:t>
      </w:r>
      <w:r>
        <w:rPr>
          <w:rFonts w:hint="eastAsia" w:ascii="仿宋" w:hAnsi="仿宋" w:eastAsia="仿宋" w:cs="仿宋"/>
          <w:b w:val="0"/>
          <w:bCs w:val="0"/>
          <w:color w:val="auto"/>
          <w:sz w:val="24"/>
          <w:szCs w:val="24"/>
          <w:lang w:val="en-US" w:eastAsia="zh-CN"/>
        </w:rPr>
        <w:t>九</w:t>
      </w:r>
      <w:r>
        <w:rPr>
          <w:rFonts w:hint="eastAsia" w:ascii="仿宋" w:hAnsi="仿宋" w:eastAsia="仿宋" w:cs="仿宋"/>
          <w:b w:val="0"/>
          <w:bCs w:val="0"/>
          <w:color w:val="auto"/>
          <w:sz w:val="24"/>
          <w:szCs w:val="24"/>
        </w:rPr>
        <w:t>、其它：</w:t>
      </w:r>
    </w:p>
    <w:p w14:paraId="77F2AC61">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 合同所有附件，</w:t>
      </w:r>
      <w:r>
        <w:rPr>
          <w:rFonts w:hint="eastAsia" w:ascii="仿宋" w:hAnsi="仿宋" w:eastAsia="仿宋" w:cs="仿宋"/>
          <w:b w:val="0"/>
          <w:bCs w:val="0"/>
          <w:color w:val="auto"/>
          <w:sz w:val="24"/>
          <w:szCs w:val="24"/>
          <w:lang w:val="en-US" w:eastAsia="zh-CN"/>
        </w:rPr>
        <w:t>包括与合同相关的采购文件、招标文件、谈判文件、招投标备案材料、售后服务承诺书、成交通知书、</w:t>
      </w:r>
      <w:r>
        <w:rPr>
          <w:rFonts w:hint="eastAsia" w:ascii="仿宋" w:hAnsi="仿宋" w:eastAsia="仿宋" w:cs="仿宋"/>
          <w:b w:val="0"/>
          <w:bCs w:val="0"/>
          <w:color w:val="auto"/>
          <w:sz w:val="24"/>
          <w:szCs w:val="24"/>
        </w:rPr>
        <w:t>成交方的投标文件</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询标中的书面答疑</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开标中的书面承诺</w:t>
      </w:r>
      <w:r>
        <w:rPr>
          <w:rFonts w:hint="eastAsia" w:ascii="仿宋" w:hAnsi="仿宋" w:eastAsia="仿宋" w:cs="仿宋"/>
          <w:b w:val="0"/>
          <w:bCs w:val="0"/>
          <w:color w:val="auto"/>
          <w:sz w:val="24"/>
          <w:szCs w:val="24"/>
          <w:lang w:val="en-US" w:eastAsia="zh-CN"/>
        </w:rPr>
        <w:t>及合同附件</w:t>
      </w:r>
      <w:r>
        <w:rPr>
          <w:rFonts w:hint="eastAsia" w:ascii="仿宋" w:hAnsi="仿宋" w:eastAsia="仿宋" w:cs="仿宋"/>
          <w:b w:val="0"/>
          <w:bCs w:val="0"/>
          <w:color w:val="auto"/>
          <w:sz w:val="24"/>
          <w:szCs w:val="24"/>
        </w:rPr>
        <w:t>等均作为合同的有效组成部分，与合同具有同等的法律效力。</w:t>
      </w:r>
    </w:p>
    <w:p w14:paraId="7F05D206">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2、乙方保证提供的资质是真实的，与原件相符。否则，产生的责任及给甲方造成的损失均由乙方承担并赔偿。</w:t>
      </w:r>
    </w:p>
    <w:p w14:paraId="2C93301C">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3、乙方保证合同中提供的电话、传真、开户银行、账号等信息准确无误。否则造成的责任及损失由乙方承担。</w:t>
      </w:r>
    </w:p>
    <w:p w14:paraId="0FF02EE9">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4、本合同应按中华人民共和国的相关法律解释</w:t>
      </w:r>
      <w:r>
        <w:rPr>
          <w:rFonts w:hint="eastAsia" w:ascii="仿宋" w:hAnsi="仿宋" w:eastAsia="仿宋" w:cs="仿宋"/>
          <w:b w:val="0"/>
          <w:bCs w:val="0"/>
          <w:color w:val="auto"/>
          <w:kern w:val="2"/>
          <w:sz w:val="24"/>
          <w:szCs w:val="24"/>
          <w:lang w:val="en-US" w:eastAsia="zh-CN" w:bidi="ar"/>
        </w:rPr>
        <w:t>，合同内容如遇国家法律、法规及政策另有规定的，从其规定。</w:t>
      </w:r>
    </w:p>
    <w:p w14:paraId="1F4353D4">
      <w:pPr>
        <w:spacing w:line="264"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5、本合同文本一式五份，甲方执四份、乙方执一份</w:t>
      </w:r>
      <w:r>
        <w:rPr>
          <w:rFonts w:hint="eastAsia" w:ascii="仿宋" w:hAnsi="仿宋" w:eastAsia="仿宋" w:cs="仿宋"/>
          <w:b w:val="0"/>
          <w:bCs w:val="0"/>
          <w:color w:val="auto"/>
          <w:kern w:val="2"/>
          <w:sz w:val="24"/>
          <w:szCs w:val="24"/>
          <w:lang w:val="en-US" w:eastAsia="zh-CN" w:bidi="ar"/>
        </w:rPr>
        <w:t>，均具有同等的法律效力</w:t>
      </w:r>
      <w:r>
        <w:rPr>
          <w:rFonts w:hint="eastAsia" w:ascii="仿宋" w:hAnsi="仿宋" w:eastAsia="仿宋" w:cs="仿宋"/>
          <w:b w:val="0"/>
          <w:bCs w:val="0"/>
          <w:color w:val="auto"/>
          <w:sz w:val="24"/>
          <w:szCs w:val="24"/>
        </w:rPr>
        <w:t>。自甲、乙双方</w:t>
      </w:r>
      <w:r>
        <w:rPr>
          <w:rFonts w:hint="eastAsia" w:ascii="仿宋" w:hAnsi="仿宋" w:eastAsia="仿宋" w:cs="仿宋"/>
          <w:b w:val="0"/>
          <w:bCs w:val="0"/>
          <w:color w:val="auto"/>
          <w:sz w:val="24"/>
          <w:szCs w:val="24"/>
          <w:lang w:val="en-US" w:eastAsia="zh-CN"/>
        </w:rPr>
        <w:t>法定代表人或委托代理人</w:t>
      </w:r>
      <w:r>
        <w:rPr>
          <w:rFonts w:hint="eastAsia" w:ascii="仿宋" w:hAnsi="仿宋" w:eastAsia="仿宋" w:cs="仿宋"/>
          <w:b w:val="0"/>
          <w:bCs w:val="0"/>
          <w:color w:val="auto"/>
          <w:sz w:val="24"/>
          <w:szCs w:val="24"/>
        </w:rPr>
        <w:t>签字</w:t>
      </w:r>
      <w:r>
        <w:rPr>
          <w:rFonts w:hint="eastAsia" w:ascii="仿宋" w:hAnsi="仿宋" w:eastAsia="仿宋" w:cs="仿宋"/>
          <w:b w:val="0"/>
          <w:bCs w:val="0"/>
          <w:color w:val="auto"/>
          <w:sz w:val="24"/>
          <w:szCs w:val="24"/>
          <w:lang w:val="en-US" w:eastAsia="zh-CN"/>
        </w:rPr>
        <w:t>且加盖单位公</w:t>
      </w:r>
      <w:r>
        <w:rPr>
          <w:rFonts w:hint="eastAsia" w:ascii="仿宋" w:hAnsi="仿宋" w:eastAsia="仿宋" w:cs="仿宋"/>
          <w:b w:val="0"/>
          <w:bCs w:val="0"/>
          <w:color w:val="auto"/>
          <w:sz w:val="24"/>
          <w:szCs w:val="24"/>
        </w:rPr>
        <w:t>章</w:t>
      </w:r>
      <w:r>
        <w:rPr>
          <w:rFonts w:hint="eastAsia" w:ascii="仿宋" w:hAnsi="仿宋" w:eastAsia="仿宋" w:cs="仿宋"/>
          <w:b w:val="0"/>
          <w:bCs w:val="0"/>
          <w:color w:val="auto"/>
          <w:sz w:val="24"/>
          <w:szCs w:val="24"/>
          <w:lang w:val="en-US" w:eastAsia="zh-CN"/>
        </w:rPr>
        <w:t>或合同专用章</w:t>
      </w:r>
      <w:r>
        <w:rPr>
          <w:rFonts w:hint="eastAsia" w:ascii="仿宋" w:hAnsi="仿宋" w:eastAsia="仿宋" w:cs="仿宋"/>
          <w:b w:val="0"/>
          <w:bCs w:val="0"/>
          <w:color w:val="auto"/>
          <w:sz w:val="24"/>
          <w:szCs w:val="24"/>
        </w:rPr>
        <w:t>之日起生效，双方如有未尽事宜，可另行友好协商解决。</w:t>
      </w:r>
    </w:p>
    <w:p w14:paraId="397606D3">
      <w:pPr>
        <w:spacing w:line="264" w:lineRule="auto"/>
        <w:rPr>
          <w:rFonts w:hint="eastAsia" w:ascii="仿宋" w:hAnsi="仿宋" w:eastAsia="仿宋" w:cs="仿宋"/>
          <w:b w:val="0"/>
          <w:bCs w:val="0"/>
          <w:color w:val="auto"/>
          <w:sz w:val="24"/>
          <w:szCs w:val="24"/>
        </w:rPr>
      </w:pPr>
    </w:p>
    <w:p w14:paraId="5DE9351D">
      <w:pPr>
        <w:spacing w:line="264" w:lineRule="auto"/>
        <w:rPr>
          <w:rFonts w:hint="eastAsia" w:ascii="仿宋" w:hAnsi="仿宋" w:eastAsia="仿宋" w:cs="仿宋"/>
          <w:b w:val="0"/>
          <w:bCs w:val="0"/>
          <w:color w:val="auto"/>
          <w:sz w:val="24"/>
          <w:szCs w:val="24"/>
        </w:rPr>
      </w:pPr>
    </w:p>
    <w:p w14:paraId="1AD80B51">
      <w:pPr>
        <w:spacing w:line="264" w:lineRule="auto"/>
        <w:rPr>
          <w:rFonts w:hint="eastAsia" w:ascii="仿宋" w:hAnsi="仿宋" w:eastAsia="仿宋" w:cs="仿宋"/>
          <w:b w:val="0"/>
          <w:bCs w:val="0"/>
          <w:color w:val="auto"/>
          <w:sz w:val="24"/>
          <w:szCs w:val="24"/>
        </w:rPr>
      </w:pPr>
    </w:p>
    <w:p w14:paraId="5E5F6CB3">
      <w:pPr>
        <w:spacing w:line="264" w:lineRule="auto"/>
        <w:rPr>
          <w:rFonts w:hint="eastAsia" w:ascii="仿宋" w:hAnsi="仿宋" w:eastAsia="仿宋" w:cs="仿宋"/>
          <w:b w:val="0"/>
          <w:bCs w:val="0"/>
          <w:color w:val="auto"/>
          <w:sz w:val="24"/>
          <w:szCs w:val="24"/>
        </w:rPr>
      </w:pPr>
    </w:p>
    <w:p w14:paraId="34C9F4DB">
      <w:pPr>
        <w:spacing w:line="264" w:lineRule="auto"/>
        <w:rPr>
          <w:rFonts w:hint="eastAsia" w:ascii="仿宋" w:hAnsi="仿宋" w:eastAsia="仿宋" w:cs="仿宋"/>
          <w:b w:val="0"/>
          <w:bCs w:val="0"/>
          <w:color w:val="auto"/>
          <w:sz w:val="24"/>
          <w:szCs w:val="24"/>
        </w:rPr>
      </w:pPr>
    </w:p>
    <w:p w14:paraId="3440395B">
      <w:pPr>
        <w:spacing w:line="264" w:lineRule="auto"/>
        <w:rPr>
          <w:rFonts w:hint="eastAsia" w:ascii="仿宋" w:hAnsi="仿宋" w:eastAsia="仿宋" w:cs="仿宋"/>
          <w:b w:val="0"/>
          <w:bCs w:val="0"/>
          <w:color w:val="auto"/>
          <w:sz w:val="24"/>
          <w:szCs w:val="24"/>
        </w:rPr>
      </w:pPr>
    </w:p>
    <w:p w14:paraId="757830D6">
      <w:pPr>
        <w:spacing w:line="264" w:lineRule="auto"/>
        <w:rPr>
          <w:rFonts w:hint="eastAsia" w:ascii="仿宋" w:hAnsi="仿宋" w:eastAsia="仿宋" w:cs="仿宋"/>
          <w:b w:val="0"/>
          <w:bCs w:val="0"/>
          <w:color w:val="auto"/>
          <w:sz w:val="24"/>
          <w:szCs w:val="24"/>
        </w:rPr>
      </w:pPr>
    </w:p>
    <w:p w14:paraId="4A2BC7A9">
      <w:pPr>
        <w:spacing w:line="264" w:lineRule="auto"/>
        <w:rPr>
          <w:rFonts w:hint="eastAsia" w:ascii="仿宋" w:hAnsi="仿宋" w:eastAsia="仿宋" w:cs="仿宋"/>
          <w:b w:val="0"/>
          <w:bCs w:val="0"/>
          <w:color w:val="auto"/>
          <w:sz w:val="24"/>
          <w:szCs w:val="24"/>
        </w:rPr>
      </w:pPr>
    </w:p>
    <w:p w14:paraId="11BE85C4">
      <w:pPr>
        <w:spacing w:line="264" w:lineRule="auto"/>
        <w:rPr>
          <w:rFonts w:hint="eastAsia" w:ascii="仿宋" w:hAnsi="仿宋" w:eastAsia="仿宋" w:cs="仿宋"/>
          <w:b w:val="0"/>
          <w:bCs w:val="0"/>
          <w:color w:val="auto"/>
          <w:sz w:val="24"/>
          <w:szCs w:val="24"/>
        </w:rPr>
      </w:pPr>
    </w:p>
    <w:tbl>
      <w:tblPr>
        <w:tblStyle w:val="24"/>
        <w:tblpPr w:leftFromText="180" w:rightFromText="180" w:vertAnchor="text" w:horzAnchor="page" w:tblpXSpec="center" w:tblpY="333"/>
        <w:tblOverlap w:val="never"/>
        <w:tblW w:w="0" w:type="auto"/>
        <w:jc w:val="center"/>
        <w:tblLayout w:type="fixed"/>
        <w:tblCellMar>
          <w:top w:w="0" w:type="dxa"/>
          <w:left w:w="108" w:type="dxa"/>
          <w:bottom w:w="0" w:type="dxa"/>
          <w:right w:w="108" w:type="dxa"/>
        </w:tblCellMar>
      </w:tblPr>
      <w:tblGrid>
        <w:gridCol w:w="5148"/>
        <w:gridCol w:w="4860"/>
      </w:tblGrid>
      <w:tr w14:paraId="2B33FA58">
        <w:tblPrEx>
          <w:tblCellMar>
            <w:top w:w="0" w:type="dxa"/>
            <w:left w:w="108" w:type="dxa"/>
            <w:bottom w:w="0" w:type="dxa"/>
            <w:right w:w="108" w:type="dxa"/>
          </w:tblCellMar>
        </w:tblPrEx>
        <w:trPr>
          <w:jc w:val="center"/>
        </w:trPr>
        <w:tc>
          <w:tcPr>
            <w:tcW w:w="5148" w:type="dxa"/>
            <w:noWrap w:val="0"/>
            <w:vAlign w:val="top"/>
          </w:tcPr>
          <w:p w14:paraId="2E217039">
            <w:pPr>
              <w:spacing w:line="264"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甲方：新疆医科大学第一附属医院</w:t>
            </w:r>
          </w:p>
        </w:tc>
        <w:tc>
          <w:tcPr>
            <w:tcW w:w="4860" w:type="dxa"/>
            <w:noWrap w:val="0"/>
            <w:vAlign w:val="top"/>
          </w:tcPr>
          <w:p w14:paraId="4344B1ED">
            <w:pPr>
              <w:spacing w:line="264"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乙方：</w:t>
            </w:r>
          </w:p>
        </w:tc>
      </w:tr>
      <w:tr w14:paraId="0130E871">
        <w:tblPrEx>
          <w:tblCellMar>
            <w:top w:w="0" w:type="dxa"/>
            <w:left w:w="108" w:type="dxa"/>
            <w:bottom w:w="0" w:type="dxa"/>
            <w:right w:w="108" w:type="dxa"/>
          </w:tblCellMar>
        </w:tblPrEx>
        <w:trPr>
          <w:trHeight w:val="80" w:hRule="atLeast"/>
          <w:jc w:val="center"/>
        </w:trPr>
        <w:tc>
          <w:tcPr>
            <w:tcW w:w="5148" w:type="dxa"/>
            <w:noWrap w:val="0"/>
            <w:vAlign w:val="top"/>
          </w:tcPr>
          <w:p w14:paraId="3BE32D8C">
            <w:pPr>
              <w:spacing w:line="264" w:lineRule="auto"/>
              <w:rPr>
                <w:rFonts w:hint="eastAsia" w:ascii="仿宋" w:hAnsi="仿宋" w:eastAsia="仿宋" w:cs="仿宋"/>
                <w:b w:val="0"/>
                <w:bCs w:val="0"/>
                <w:sz w:val="24"/>
                <w:szCs w:val="24"/>
              </w:rPr>
            </w:pPr>
          </w:p>
        </w:tc>
        <w:tc>
          <w:tcPr>
            <w:tcW w:w="4860" w:type="dxa"/>
            <w:noWrap w:val="0"/>
            <w:vAlign w:val="top"/>
          </w:tcPr>
          <w:p w14:paraId="2A4E2FEC">
            <w:pPr>
              <w:spacing w:line="264" w:lineRule="auto"/>
              <w:rPr>
                <w:rFonts w:hint="eastAsia" w:ascii="仿宋" w:hAnsi="仿宋" w:eastAsia="仿宋" w:cs="仿宋"/>
                <w:b w:val="0"/>
                <w:bCs w:val="0"/>
                <w:sz w:val="24"/>
                <w:szCs w:val="24"/>
              </w:rPr>
            </w:pPr>
          </w:p>
        </w:tc>
      </w:tr>
      <w:tr w14:paraId="0CB9B8D1">
        <w:tblPrEx>
          <w:tblCellMar>
            <w:top w:w="0" w:type="dxa"/>
            <w:left w:w="108" w:type="dxa"/>
            <w:bottom w:w="0" w:type="dxa"/>
            <w:right w:w="108" w:type="dxa"/>
          </w:tblCellMar>
        </w:tblPrEx>
        <w:trPr>
          <w:jc w:val="center"/>
        </w:trPr>
        <w:tc>
          <w:tcPr>
            <w:tcW w:w="5148" w:type="dxa"/>
            <w:noWrap w:val="0"/>
            <w:vAlign w:val="top"/>
          </w:tcPr>
          <w:p w14:paraId="3D8E749C">
            <w:pPr>
              <w:spacing w:line="264"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甲方法人：</w:t>
            </w:r>
          </w:p>
        </w:tc>
        <w:tc>
          <w:tcPr>
            <w:tcW w:w="4860" w:type="dxa"/>
            <w:noWrap w:val="0"/>
            <w:vAlign w:val="top"/>
          </w:tcPr>
          <w:p w14:paraId="2E5CE4DB">
            <w:pPr>
              <w:spacing w:line="264"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乙方法人：</w:t>
            </w:r>
          </w:p>
        </w:tc>
      </w:tr>
      <w:tr w14:paraId="5EFBD0E7">
        <w:tblPrEx>
          <w:tblCellMar>
            <w:top w:w="0" w:type="dxa"/>
            <w:left w:w="108" w:type="dxa"/>
            <w:bottom w:w="0" w:type="dxa"/>
            <w:right w:w="108" w:type="dxa"/>
          </w:tblCellMar>
        </w:tblPrEx>
        <w:trPr>
          <w:jc w:val="center"/>
        </w:trPr>
        <w:tc>
          <w:tcPr>
            <w:tcW w:w="5148" w:type="dxa"/>
            <w:noWrap w:val="0"/>
            <w:vAlign w:val="top"/>
          </w:tcPr>
          <w:p w14:paraId="5E1ACA72">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（签字）</w:t>
            </w:r>
          </w:p>
        </w:tc>
        <w:tc>
          <w:tcPr>
            <w:tcW w:w="4860" w:type="dxa"/>
            <w:noWrap w:val="0"/>
            <w:vAlign w:val="top"/>
          </w:tcPr>
          <w:p w14:paraId="7E801C44">
            <w:pPr>
              <w:spacing w:line="264"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（签字）</w:t>
            </w:r>
          </w:p>
        </w:tc>
      </w:tr>
      <w:tr w14:paraId="16AD74C6">
        <w:tblPrEx>
          <w:tblCellMar>
            <w:top w:w="0" w:type="dxa"/>
            <w:left w:w="108" w:type="dxa"/>
            <w:bottom w:w="0" w:type="dxa"/>
            <w:right w:w="108" w:type="dxa"/>
          </w:tblCellMar>
        </w:tblPrEx>
        <w:trPr>
          <w:jc w:val="center"/>
        </w:trPr>
        <w:tc>
          <w:tcPr>
            <w:tcW w:w="5148" w:type="dxa"/>
            <w:noWrap w:val="0"/>
            <w:vAlign w:val="top"/>
          </w:tcPr>
          <w:p w14:paraId="1A958B0B">
            <w:pPr>
              <w:spacing w:line="264" w:lineRule="auto"/>
              <w:rPr>
                <w:rFonts w:hint="eastAsia" w:ascii="仿宋" w:hAnsi="仿宋" w:eastAsia="仿宋" w:cs="仿宋"/>
                <w:b w:val="0"/>
                <w:bCs w:val="0"/>
                <w:sz w:val="24"/>
                <w:szCs w:val="24"/>
              </w:rPr>
            </w:pPr>
          </w:p>
        </w:tc>
        <w:tc>
          <w:tcPr>
            <w:tcW w:w="4860" w:type="dxa"/>
            <w:noWrap w:val="0"/>
            <w:vAlign w:val="top"/>
          </w:tcPr>
          <w:p w14:paraId="4115AD2B">
            <w:pPr>
              <w:spacing w:line="264" w:lineRule="auto"/>
              <w:rPr>
                <w:rFonts w:hint="eastAsia" w:ascii="仿宋" w:hAnsi="仿宋" w:eastAsia="仿宋" w:cs="仿宋"/>
                <w:b w:val="0"/>
                <w:bCs w:val="0"/>
                <w:sz w:val="24"/>
                <w:szCs w:val="24"/>
              </w:rPr>
            </w:pPr>
          </w:p>
        </w:tc>
      </w:tr>
      <w:tr w14:paraId="0399B230">
        <w:tblPrEx>
          <w:tblCellMar>
            <w:top w:w="0" w:type="dxa"/>
            <w:left w:w="108" w:type="dxa"/>
            <w:bottom w:w="0" w:type="dxa"/>
            <w:right w:w="108" w:type="dxa"/>
          </w:tblCellMar>
        </w:tblPrEx>
        <w:trPr>
          <w:trHeight w:val="350" w:hRule="atLeast"/>
          <w:jc w:val="center"/>
        </w:trPr>
        <w:tc>
          <w:tcPr>
            <w:tcW w:w="5148" w:type="dxa"/>
            <w:noWrap w:val="0"/>
            <w:vAlign w:val="top"/>
          </w:tcPr>
          <w:p w14:paraId="6333D79E">
            <w:pPr>
              <w:spacing w:line="264"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甲方代表：</w:t>
            </w:r>
          </w:p>
        </w:tc>
        <w:tc>
          <w:tcPr>
            <w:tcW w:w="4860" w:type="dxa"/>
            <w:noWrap w:val="0"/>
            <w:vAlign w:val="top"/>
          </w:tcPr>
          <w:p w14:paraId="06AC558E">
            <w:pPr>
              <w:spacing w:line="264"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乙方代表：</w:t>
            </w:r>
          </w:p>
        </w:tc>
      </w:tr>
      <w:tr w14:paraId="1F79657B">
        <w:tblPrEx>
          <w:tblCellMar>
            <w:top w:w="0" w:type="dxa"/>
            <w:left w:w="108" w:type="dxa"/>
            <w:bottom w:w="0" w:type="dxa"/>
            <w:right w:w="108" w:type="dxa"/>
          </w:tblCellMar>
        </w:tblPrEx>
        <w:trPr>
          <w:trHeight w:val="350" w:hRule="atLeast"/>
          <w:jc w:val="center"/>
        </w:trPr>
        <w:tc>
          <w:tcPr>
            <w:tcW w:w="5148" w:type="dxa"/>
            <w:noWrap w:val="0"/>
            <w:vAlign w:val="top"/>
          </w:tcPr>
          <w:p w14:paraId="6DC490B0">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（签字）</w:t>
            </w:r>
          </w:p>
        </w:tc>
        <w:tc>
          <w:tcPr>
            <w:tcW w:w="4860" w:type="dxa"/>
            <w:noWrap w:val="0"/>
            <w:vAlign w:val="top"/>
          </w:tcPr>
          <w:p w14:paraId="4E021184">
            <w:pPr>
              <w:spacing w:line="264"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（签字）</w:t>
            </w:r>
          </w:p>
        </w:tc>
      </w:tr>
      <w:tr w14:paraId="529A762B">
        <w:tblPrEx>
          <w:tblCellMar>
            <w:top w:w="0" w:type="dxa"/>
            <w:left w:w="108" w:type="dxa"/>
            <w:bottom w:w="0" w:type="dxa"/>
            <w:right w:w="108" w:type="dxa"/>
          </w:tblCellMar>
        </w:tblPrEx>
        <w:trPr>
          <w:jc w:val="center"/>
        </w:trPr>
        <w:tc>
          <w:tcPr>
            <w:tcW w:w="5148" w:type="dxa"/>
            <w:noWrap w:val="0"/>
            <w:vAlign w:val="top"/>
          </w:tcPr>
          <w:p w14:paraId="4CD132C4">
            <w:pPr>
              <w:spacing w:line="264" w:lineRule="auto"/>
              <w:rPr>
                <w:rFonts w:hint="eastAsia" w:ascii="仿宋" w:hAnsi="仿宋" w:eastAsia="仿宋" w:cs="仿宋"/>
                <w:b w:val="0"/>
                <w:bCs w:val="0"/>
                <w:sz w:val="24"/>
                <w:szCs w:val="24"/>
              </w:rPr>
            </w:pPr>
          </w:p>
        </w:tc>
        <w:tc>
          <w:tcPr>
            <w:tcW w:w="4860" w:type="dxa"/>
            <w:noWrap w:val="0"/>
            <w:vAlign w:val="top"/>
          </w:tcPr>
          <w:p w14:paraId="60A6D17E">
            <w:pPr>
              <w:spacing w:line="264"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合同专用章：</w:t>
            </w:r>
          </w:p>
        </w:tc>
      </w:tr>
      <w:tr w14:paraId="7783A621">
        <w:tblPrEx>
          <w:tblCellMar>
            <w:top w:w="0" w:type="dxa"/>
            <w:left w:w="108" w:type="dxa"/>
            <w:bottom w:w="0" w:type="dxa"/>
            <w:right w:w="108" w:type="dxa"/>
          </w:tblCellMar>
        </w:tblPrEx>
        <w:trPr>
          <w:jc w:val="center"/>
        </w:trPr>
        <w:tc>
          <w:tcPr>
            <w:tcW w:w="5148" w:type="dxa"/>
            <w:noWrap w:val="0"/>
            <w:vAlign w:val="top"/>
          </w:tcPr>
          <w:p w14:paraId="0B9C6067">
            <w:pPr>
              <w:spacing w:line="264" w:lineRule="auto"/>
              <w:rPr>
                <w:rFonts w:hint="eastAsia" w:ascii="仿宋" w:hAnsi="仿宋" w:eastAsia="仿宋" w:cs="仿宋"/>
                <w:b w:val="0"/>
                <w:bCs w:val="0"/>
                <w:sz w:val="24"/>
                <w:szCs w:val="24"/>
              </w:rPr>
            </w:pPr>
          </w:p>
        </w:tc>
        <w:tc>
          <w:tcPr>
            <w:tcW w:w="4860" w:type="dxa"/>
            <w:noWrap w:val="0"/>
            <w:vAlign w:val="top"/>
          </w:tcPr>
          <w:p w14:paraId="15A60A53">
            <w:pPr>
              <w:spacing w:line="264" w:lineRule="auto"/>
              <w:rPr>
                <w:rFonts w:hint="eastAsia" w:ascii="仿宋" w:hAnsi="仿宋" w:eastAsia="仿宋" w:cs="仿宋"/>
                <w:b w:val="0"/>
                <w:bCs w:val="0"/>
                <w:sz w:val="24"/>
                <w:szCs w:val="24"/>
              </w:rPr>
            </w:pPr>
          </w:p>
        </w:tc>
      </w:tr>
      <w:tr w14:paraId="1BBC8E23">
        <w:tblPrEx>
          <w:tblCellMar>
            <w:top w:w="0" w:type="dxa"/>
            <w:left w:w="108" w:type="dxa"/>
            <w:bottom w:w="0" w:type="dxa"/>
            <w:right w:w="108" w:type="dxa"/>
          </w:tblCellMar>
        </w:tblPrEx>
        <w:trPr>
          <w:jc w:val="center"/>
        </w:trPr>
        <w:tc>
          <w:tcPr>
            <w:tcW w:w="5148" w:type="dxa"/>
            <w:noWrap w:val="0"/>
            <w:vAlign w:val="top"/>
          </w:tcPr>
          <w:p w14:paraId="0CED6574">
            <w:pPr>
              <w:spacing w:line="264" w:lineRule="auto"/>
              <w:rPr>
                <w:rFonts w:hint="eastAsia" w:ascii="仿宋" w:hAnsi="仿宋" w:eastAsia="仿宋" w:cs="仿宋"/>
                <w:b w:val="0"/>
                <w:bCs w:val="0"/>
                <w:sz w:val="24"/>
                <w:szCs w:val="24"/>
              </w:rPr>
            </w:pPr>
          </w:p>
        </w:tc>
        <w:tc>
          <w:tcPr>
            <w:tcW w:w="4860" w:type="dxa"/>
            <w:noWrap w:val="0"/>
            <w:vAlign w:val="top"/>
          </w:tcPr>
          <w:p w14:paraId="7326429B">
            <w:pPr>
              <w:spacing w:line="264" w:lineRule="auto"/>
              <w:ind w:left="1054" w:hanging="1200" w:hangingChars="500"/>
              <w:rPr>
                <w:rFonts w:hint="eastAsia" w:ascii="仿宋" w:hAnsi="仿宋" w:eastAsia="仿宋" w:cs="仿宋"/>
                <w:b w:val="0"/>
                <w:bCs w:val="0"/>
                <w:sz w:val="24"/>
                <w:szCs w:val="24"/>
              </w:rPr>
            </w:pPr>
            <w:r>
              <w:rPr>
                <w:rFonts w:hint="eastAsia" w:ascii="仿宋" w:hAnsi="仿宋" w:eastAsia="仿宋" w:cs="仿宋"/>
                <w:b w:val="0"/>
                <w:bCs w:val="0"/>
                <w:sz w:val="24"/>
                <w:szCs w:val="24"/>
              </w:rPr>
              <w:t>单位地址：</w:t>
            </w:r>
          </w:p>
        </w:tc>
      </w:tr>
      <w:tr w14:paraId="14B8C94E">
        <w:tblPrEx>
          <w:tblCellMar>
            <w:top w:w="0" w:type="dxa"/>
            <w:left w:w="108" w:type="dxa"/>
            <w:bottom w:w="0" w:type="dxa"/>
            <w:right w:w="108" w:type="dxa"/>
          </w:tblCellMar>
        </w:tblPrEx>
        <w:trPr>
          <w:jc w:val="center"/>
        </w:trPr>
        <w:tc>
          <w:tcPr>
            <w:tcW w:w="5148" w:type="dxa"/>
            <w:noWrap w:val="0"/>
            <w:vAlign w:val="top"/>
          </w:tcPr>
          <w:p w14:paraId="1697CB21">
            <w:pPr>
              <w:spacing w:line="264" w:lineRule="auto"/>
              <w:rPr>
                <w:rFonts w:hint="eastAsia" w:ascii="仿宋" w:hAnsi="仿宋" w:eastAsia="仿宋" w:cs="仿宋"/>
                <w:b w:val="0"/>
                <w:bCs w:val="0"/>
                <w:sz w:val="24"/>
                <w:szCs w:val="24"/>
              </w:rPr>
            </w:pPr>
          </w:p>
          <w:p w14:paraId="2B519DB1">
            <w:pPr>
              <w:spacing w:line="264" w:lineRule="auto"/>
              <w:rPr>
                <w:rFonts w:hint="eastAsia" w:ascii="仿宋" w:hAnsi="仿宋" w:eastAsia="仿宋" w:cs="仿宋"/>
                <w:b w:val="0"/>
                <w:bCs w:val="0"/>
                <w:sz w:val="24"/>
                <w:szCs w:val="24"/>
              </w:rPr>
            </w:pPr>
          </w:p>
        </w:tc>
        <w:tc>
          <w:tcPr>
            <w:tcW w:w="4860" w:type="dxa"/>
            <w:noWrap w:val="0"/>
            <w:vAlign w:val="top"/>
          </w:tcPr>
          <w:p w14:paraId="5CDC2D6D">
            <w:pPr>
              <w:spacing w:line="264" w:lineRule="auto"/>
              <w:rPr>
                <w:rFonts w:hint="eastAsia" w:ascii="仿宋" w:hAnsi="仿宋" w:eastAsia="仿宋" w:cs="仿宋"/>
                <w:b w:val="0"/>
                <w:bCs w:val="0"/>
                <w:sz w:val="24"/>
                <w:szCs w:val="24"/>
              </w:rPr>
            </w:pPr>
          </w:p>
        </w:tc>
      </w:tr>
      <w:tr w14:paraId="48808B3B">
        <w:tblPrEx>
          <w:tblCellMar>
            <w:top w:w="0" w:type="dxa"/>
            <w:left w:w="108" w:type="dxa"/>
            <w:bottom w:w="0" w:type="dxa"/>
            <w:right w:w="108" w:type="dxa"/>
          </w:tblCellMar>
        </w:tblPrEx>
        <w:trPr>
          <w:jc w:val="center"/>
        </w:trPr>
        <w:tc>
          <w:tcPr>
            <w:tcW w:w="5148" w:type="dxa"/>
            <w:noWrap w:val="0"/>
            <w:vAlign w:val="top"/>
          </w:tcPr>
          <w:p w14:paraId="6AB233E2">
            <w:pPr>
              <w:spacing w:line="264"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合同专用章：</w:t>
            </w:r>
          </w:p>
        </w:tc>
        <w:tc>
          <w:tcPr>
            <w:tcW w:w="4860" w:type="dxa"/>
            <w:noWrap w:val="0"/>
            <w:vAlign w:val="top"/>
          </w:tcPr>
          <w:p w14:paraId="009DC286">
            <w:pPr>
              <w:spacing w:line="264"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单位电话：</w:t>
            </w:r>
          </w:p>
        </w:tc>
      </w:tr>
      <w:tr w14:paraId="061F2B7C">
        <w:tblPrEx>
          <w:tblCellMar>
            <w:top w:w="0" w:type="dxa"/>
            <w:left w:w="108" w:type="dxa"/>
            <w:bottom w:w="0" w:type="dxa"/>
            <w:right w:w="108" w:type="dxa"/>
          </w:tblCellMar>
        </w:tblPrEx>
        <w:trPr>
          <w:jc w:val="center"/>
        </w:trPr>
        <w:tc>
          <w:tcPr>
            <w:tcW w:w="5148" w:type="dxa"/>
            <w:noWrap w:val="0"/>
            <w:vAlign w:val="top"/>
          </w:tcPr>
          <w:p w14:paraId="1324FFE3">
            <w:pPr>
              <w:spacing w:line="264" w:lineRule="auto"/>
              <w:rPr>
                <w:rFonts w:hint="eastAsia" w:ascii="仿宋" w:hAnsi="仿宋" w:eastAsia="仿宋" w:cs="仿宋"/>
                <w:b w:val="0"/>
                <w:bCs w:val="0"/>
                <w:sz w:val="24"/>
                <w:szCs w:val="24"/>
              </w:rPr>
            </w:pPr>
          </w:p>
          <w:p w14:paraId="02F9CA46">
            <w:pPr>
              <w:spacing w:line="264" w:lineRule="auto"/>
              <w:rPr>
                <w:rFonts w:hint="eastAsia" w:ascii="仿宋" w:hAnsi="仿宋" w:eastAsia="仿宋" w:cs="仿宋"/>
                <w:b w:val="0"/>
                <w:bCs w:val="0"/>
                <w:sz w:val="24"/>
                <w:szCs w:val="24"/>
              </w:rPr>
            </w:pPr>
          </w:p>
        </w:tc>
        <w:tc>
          <w:tcPr>
            <w:tcW w:w="4860" w:type="dxa"/>
            <w:noWrap w:val="0"/>
            <w:vAlign w:val="top"/>
          </w:tcPr>
          <w:p w14:paraId="405CA631">
            <w:pPr>
              <w:spacing w:line="264"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维修工程师电话：</w:t>
            </w:r>
          </w:p>
        </w:tc>
      </w:tr>
      <w:tr w14:paraId="5AEBE991">
        <w:tblPrEx>
          <w:tblCellMar>
            <w:top w:w="0" w:type="dxa"/>
            <w:left w:w="108" w:type="dxa"/>
            <w:bottom w:w="0" w:type="dxa"/>
            <w:right w:w="108" w:type="dxa"/>
          </w:tblCellMar>
        </w:tblPrEx>
        <w:trPr>
          <w:jc w:val="center"/>
        </w:trPr>
        <w:tc>
          <w:tcPr>
            <w:tcW w:w="5148" w:type="dxa"/>
            <w:noWrap w:val="0"/>
            <w:vAlign w:val="top"/>
          </w:tcPr>
          <w:p w14:paraId="4A9546FB">
            <w:pPr>
              <w:spacing w:line="264"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单位地址：乌鲁木齐市鲤鱼山路137号</w:t>
            </w:r>
          </w:p>
        </w:tc>
        <w:tc>
          <w:tcPr>
            <w:tcW w:w="4860" w:type="dxa"/>
            <w:noWrap w:val="0"/>
            <w:vAlign w:val="top"/>
          </w:tcPr>
          <w:p w14:paraId="63086157">
            <w:pPr>
              <w:spacing w:line="264"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开户行：</w:t>
            </w:r>
          </w:p>
        </w:tc>
      </w:tr>
      <w:tr w14:paraId="46E11217">
        <w:tblPrEx>
          <w:tblCellMar>
            <w:top w:w="0" w:type="dxa"/>
            <w:left w:w="108" w:type="dxa"/>
            <w:bottom w:w="0" w:type="dxa"/>
            <w:right w:w="108" w:type="dxa"/>
          </w:tblCellMar>
        </w:tblPrEx>
        <w:trPr>
          <w:jc w:val="center"/>
        </w:trPr>
        <w:tc>
          <w:tcPr>
            <w:tcW w:w="5148" w:type="dxa"/>
            <w:noWrap w:val="0"/>
            <w:vAlign w:val="top"/>
          </w:tcPr>
          <w:p w14:paraId="681E21EF">
            <w:pPr>
              <w:spacing w:line="264" w:lineRule="auto"/>
              <w:rPr>
                <w:rFonts w:hint="eastAsia" w:ascii="仿宋" w:hAnsi="仿宋" w:eastAsia="仿宋" w:cs="仿宋"/>
                <w:b w:val="0"/>
                <w:bCs w:val="0"/>
                <w:sz w:val="24"/>
                <w:szCs w:val="24"/>
              </w:rPr>
            </w:pPr>
          </w:p>
          <w:p w14:paraId="383A85D4">
            <w:pPr>
              <w:spacing w:line="264"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单位电话：0991-4362698</w:t>
            </w:r>
          </w:p>
        </w:tc>
        <w:tc>
          <w:tcPr>
            <w:tcW w:w="4860" w:type="dxa"/>
            <w:noWrap w:val="0"/>
            <w:vAlign w:val="top"/>
          </w:tcPr>
          <w:p w14:paraId="5B020F52">
            <w:pPr>
              <w:spacing w:line="264"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帐号：</w:t>
            </w:r>
          </w:p>
        </w:tc>
      </w:tr>
      <w:tr w14:paraId="5C925E59">
        <w:tblPrEx>
          <w:tblCellMar>
            <w:top w:w="0" w:type="dxa"/>
            <w:left w:w="108" w:type="dxa"/>
            <w:bottom w:w="0" w:type="dxa"/>
            <w:right w:w="108" w:type="dxa"/>
          </w:tblCellMar>
        </w:tblPrEx>
        <w:trPr>
          <w:jc w:val="center"/>
        </w:trPr>
        <w:tc>
          <w:tcPr>
            <w:tcW w:w="5148" w:type="dxa"/>
            <w:noWrap w:val="0"/>
            <w:vAlign w:val="top"/>
          </w:tcPr>
          <w:p w14:paraId="17EC57EF">
            <w:pPr>
              <w:spacing w:line="264"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合同签订时间：    年   月   日</w:t>
            </w:r>
          </w:p>
        </w:tc>
        <w:tc>
          <w:tcPr>
            <w:tcW w:w="4860" w:type="dxa"/>
            <w:noWrap w:val="0"/>
            <w:vAlign w:val="top"/>
          </w:tcPr>
          <w:p w14:paraId="15B4B9E8">
            <w:pPr>
              <w:spacing w:line="264"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合同签订时间：    年   月   日</w:t>
            </w:r>
          </w:p>
        </w:tc>
      </w:tr>
    </w:tbl>
    <w:p w14:paraId="738C7AAF">
      <w:pPr>
        <w:snapToGrid w:val="0"/>
        <w:spacing w:line="264" w:lineRule="auto"/>
        <w:ind w:firstLine="232" w:firstLineChars="97"/>
        <w:rPr>
          <w:rFonts w:hint="eastAsia"/>
          <w:sz w:val="32"/>
          <w:szCs w:val="32"/>
        </w:rPr>
      </w:pPr>
      <w:r>
        <w:rPr>
          <w:rFonts w:hint="eastAsia" w:ascii="仿宋" w:hAnsi="仿宋" w:eastAsia="仿宋" w:cs="仿宋"/>
          <w:b w:val="0"/>
          <w:bCs w:val="0"/>
          <w:sz w:val="24"/>
          <w:szCs w:val="24"/>
        </w:rPr>
        <w:br w:type="page"/>
      </w:r>
      <w:r>
        <w:rPr>
          <w:rFonts w:hint="eastAsia"/>
          <w:b/>
          <w:bCs/>
          <w:sz w:val="28"/>
          <w:szCs w:val="28"/>
        </w:rPr>
        <w:t>附件1：</w:t>
      </w:r>
    </w:p>
    <w:p w14:paraId="6D2C15B4">
      <w:pPr>
        <w:snapToGrid w:val="0"/>
        <w:spacing w:line="264" w:lineRule="auto"/>
        <w:ind w:firstLine="640" w:firstLineChars="200"/>
        <w:jc w:val="center"/>
        <w:rPr>
          <w:rFonts w:ascii="Times New Roman" w:hAnsi="Times New Roman"/>
          <w:sz w:val="32"/>
          <w:szCs w:val="32"/>
        </w:rPr>
      </w:pPr>
    </w:p>
    <w:p w14:paraId="711AE5E2">
      <w:pPr>
        <w:snapToGrid w:val="0"/>
        <w:spacing w:line="264" w:lineRule="auto"/>
        <w:ind w:firstLine="640" w:firstLineChars="200"/>
        <w:jc w:val="center"/>
        <w:rPr>
          <w:rFonts w:ascii="Times New Roman" w:hAnsi="Times New Roman"/>
          <w:sz w:val="32"/>
          <w:szCs w:val="32"/>
        </w:rPr>
      </w:pPr>
      <w:r>
        <w:rPr>
          <w:rFonts w:ascii="Times New Roman" w:hAnsi="Times New Roman"/>
          <w:sz w:val="32"/>
          <w:szCs w:val="32"/>
        </w:rPr>
        <w:t>法人身份证明书或法人代表授权书（如果有授权代表）（加盖公章）</w:t>
      </w:r>
    </w:p>
    <w:p w14:paraId="56C6CA96">
      <w:pPr>
        <w:snapToGrid w:val="0"/>
        <w:spacing w:line="264" w:lineRule="auto"/>
        <w:ind w:firstLine="640" w:firstLineChars="200"/>
        <w:jc w:val="center"/>
        <w:rPr>
          <w:rFonts w:ascii="Times New Roman" w:hAnsi="Times New Roman"/>
          <w:sz w:val="32"/>
          <w:szCs w:val="32"/>
        </w:rPr>
      </w:pPr>
    </w:p>
    <w:p w14:paraId="7A4533B7">
      <w:pPr>
        <w:jc w:val="center"/>
        <w:rPr>
          <w:rFonts w:ascii="Times New Roman" w:hAnsi="Times New Roman"/>
          <w:b/>
          <w:bCs/>
          <w:spacing w:val="20"/>
          <w:sz w:val="44"/>
          <w:szCs w:val="44"/>
        </w:rPr>
      </w:pPr>
      <w:r>
        <w:rPr>
          <w:rFonts w:ascii="Times New Roman" w:hAnsi="Times New Roman"/>
          <w:b/>
          <w:bCs/>
          <w:spacing w:val="20"/>
          <w:sz w:val="44"/>
          <w:szCs w:val="44"/>
        </w:rPr>
        <w:t>样本：法人代表授权书</w:t>
      </w:r>
    </w:p>
    <w:p w14:paraId="26E926AD">
      <w:pPr>
        <w:jc w:val="center"/>
        <w:rPr>
          <w:rFonts w:ascii="Times New Roman" w:hAnsi="Times New Roman"/>
          <w:sz w:val="26"/>
          <w:szCs w:val="26"/>
        </w:rPr>
      </w:pPr>
    </w:p>
    <w:p w14:paraId="6D46053A">
      <w:pPr>
        <w:jc w:val="center"/>
        <w:rPr>
          <w:rFonts w:ascii="Times New Roman" w:hAnsi="Times New Roman"/>
          <w:sz w:val="27"/>
          <w:szCs w:val="27"/>
        </w:rPr>
      </w:pPr>
    </w:p>
    <w:p w14:paraId="495DA599">
      <w:pPr>
        <w:pStyle w:val="12"/>
        <w:spacing w:line="760" w:lineRule="exact"/>
        <w:ind w:firstLine="560"/>
        <w:rPr>
          <w:rFonts w:ascii="Times New Roman" w:hAnsi="Times New Roman" w:eastAsia="宋体"/>
          <w:sz w:val="28"/>
          <w:szCs w:val="28"/>
        </w:rPr>
      </w:pPr>
      <w:r>
        <w:rPr>
          <w:rFonts w:ascii="Times New Roman" w:hAnsi="Times New Roman" w:eastAsia="宋体"/>
          <w:sz w:val="28"/>
          <w:szCs w:val="28"/>
        </w:rPr>
        <w:t>本授权书声明：注册于</w:t>
      </w:r>
      <w:r>
        <w:rPr>
          <w:rFonts w:hint="eastAsia" w:ascii="Times New Roman" w:hAnsi="Times New Roman" w:eastAsia="宋体"/>
          <w:b/>
          <w:sz w:val="28"/>
          <w:szCs w:val="28"/>
          <w:u w:val="single"/>
        </w:rPr>
        <w:t xml:space="preserve"> </w:t>
      </w:r>
      <w:r>
        <w:rPr>
          <w:rFonts w:hint="eastAsia" w:ascii="Times New Roman" w:hAnsi="Times New Roman" w:eastAsia="宋体"/>
          <w:b/>
          <w:sz w:val="28"/>
          <w:szCs w:val="28"/>
          <w:u w:val="single"/>
          <w:lang w:val="en-US" w:eastAsia="zh-CN"/>
        </w:rPr>
        <w:t xml:space="preserve"> </w:t>
      </w:r>
      <w:r>
        <w:rPr>
          <w:rFonts w:hint="eastAsia" w:ascii="Times New Roman" w:hAnsi="Times New Roman" w:eastAsia="宋体"/>
          <w:b/>
          <w:sz w:val="28"/>
          <w:szCs w:val="28"/>
          <w:u w:val="single"/>
        </w:rPr>
        <w:t>（地区名称）</w:t>
      </w:r>
      <w:r>
        <w:rPr>
          <w:rFonts w:hint="eastAsia" w:ascii="Times New Roman" w:hAnsi="Times New Roman" w:eastAsia="宋体"/>
          <w:b/>
          <w:sz w:val="28"/>
          <w:szCs w:val="28"/>
          <w:u w:val="single"/>
          <w:lang w:val="en-US" w:eastAsia="zh-CN"/>
        </w:rPr>
        <w:t xml:space="preserve"> </w:t>
      </w:r>
      <w:r>
        <w:rPr>
          <w:rFonts w:ascii="Times New Roman" w:hAnsi="Times New Roman" w:eastAsia="宋体"/>
          <w:b/>
          <w:sz w:val="28"/>
          <w:szCs w:val="28"/>
        </w:rPr>
        <w:t>的</w:t>
      </w:r>
      <w:r>
        <w:rPr>
          <w:rFonts w:hint="eastAsia" w:ascii="Times New Roman" w:hAnsi="Times New Roman" w:eastAsia="宋体"/>
          <w:b/>
          <w:sz w:val="28"/>
          <w:szCs w:val="28"/>
          <w:u w:val="single"/>
        </w:rPr>
        <w:t xml:space="preserve">   （公司名称）   </w:t>
      </w:r>
      <w:r>
        <w:rPr>
          <w:rFonts w:hint="eastAsia" w:ascii="Times New Roman" w:hAnsi="Times New Roman" w:eastAsia="宋体"/>
          <w:sz w:val="28"/>
          <w:szCs w:val="28"/>
        </w:rPr>
        <w:t>法人</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（姓名、职务） </w:t>
      </w:r>
      <w:r>
        <w:rPr>
          <w:rFonts w:ascii="Times New Roman" w:hAnsi="Times New Roman" w:eastAsia="宋体"/>
          <w:sz w:val="28"/>
          <w:szCs w:val="28"/>
        </w:rPr>
        <w:t>代表本公司授权</w:t>
      </w:r>
      <w:r>
        <w:rPr>
          <w:rFonts w:hint="eastAsia" w:ascii="Times New Roman" w:hAnsi="Times New Roman" w:eastAsia="宋体"/>
          <w:sz w:val="28"/>
          <w:szCs w:val="28"/>
        </w:rPr>
        <w:t>销售代表</w:t>
      </w:r>
      <w:r>
        <w:rPr>
          <w:rFonts w:hint="eastAsia" w:ascii="Times New Roman" w:hAnsi="Times New Roman" w:eastAsia="宋体"/>
          <w:sz w:val="28"/>
          <w:szCs w:val="28"/>
          <w:u w:val="single"/>
        </w:rPr>
        <w:t xml:space="preserve"> </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（姓名、职务）</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 xml:space="preserve">  </w:t>
      </w:r>
      <w:r>
        <w:rPr>
          <w:rFonts w:ascii="Times New Roman" w:hAnsi="Times New Roman" w:eastAsia="宋体"/>
          <w:b/>
          <w:sz w:val="28"/>
          <w:szCs w:val="28"/>
          <w:u w:val="single"/>
        </w:rPr>
        <w:t xml:space="preserve"> </w:t>
      </w:r>
      <w:r>
        <w:rPr>
          <w:rFonts w:ascii="Times New Roman" w:hAnsi="Times New Roman" w:eastAsia="宋体"/>
          <w:sz w:val="28"/>
          <w:szCs w:val="28"/>
        </w:rPr>
        <w:t>为本公司的合法代理人，就新疆医科大学第一附属医院</w:t>
      </w:r>
      <w:r>
        <w:rPr>
          <w:rFonts w:hint="eastAsia" w:ascii="Times New Roman" w:hAnsi="Times New Roman" w:eastAsia="宋体"/>
          <w:sz w:val="28"/>
          <w:szCs w:val="28"/>
        </w:rPr>
        <w:t>医疗设备项目</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（合同编号+设备名称）   </w:t>
      </w:r>
      <w:r>
        <w:rPr>
          <w:rFonts w:ascii="Times New Roman" w:hAnsi="Times New Roman" w:eastAsia="宋体"/>
          <w:b/>
          <w:sz w:val="28"/>
          <w:szCs w:val="28"/>
          <w:u w:val="single"/>
        </w:rPr>
        <w:t xml:space="preserve"> </w:t>
      </w:r>
      <w:r>
        <w:rPr>
          <w:rFonts w:hint="eastAsia" w:ascii="Times New Roman" w:hAnsi="Times New Roman" w:eastAsia="宋体"/>
          <w:sz w:val="28"/>
          <w:szCs w:val="28"/>
        </w:rPr>
        <w:t>包括但不限于以下方面：谈判响应、合同签订、履行</w:t>
      </w:r>
      <w:r>
        <w:rPr>
          <w:rFonts w:ascii="Times New Roman" w:hAnsi="Times New Roman" w:eastAsia="宋体"/>
          <w:sz w:val="28"/>
          <w:szCs w:val="28"/>
        </w:rPr>
        <w:t>，以本公司的名义处理一切与之有关的事务。</w:t>
      </w:r>
    </w:p>
    <w:p w14:paraId="5F78B814">
      <w:pPr>
        <w:spacing w:line="700" w:lineRule="exact"/>
        <w:ind w:firstLine="482"/>
        <w:rPr>
          <w:rFonts w:ascii="Times New Roman" w:hAnsi="Times New Roman"/>
          <w:sz w:val="28"/>
          <w:szCs w:val="28"/>
        </w:rPr>
      </w:pPr>
    </w:p>
    <w:p w14:paraId="2B84C490">
      <w:pPr>
        <w:spacing w:line="700" w:lineRule="exact"/>
        <w:ind w:firstLine="761" w:firstLineChars="272"/>
        <w:rPr>
          <w:rFonts w:ascii="Times New Roman" w:hAnsi="Times New Roman"/>
          <w:sz w:val="28"/>
          <w:szCs w:val="28"/>
          <w:u w:val="single"/>
        </w:rPr>
      </w:pPr>
      <w:r>
        <w:rPr>
          <w:rFonts w:ascii="Times New Roman" w:hAnsi="Times New Roman"/>
          <w:sz w:val="28"/>
          <w:szCs w:val="28"/>
        </w:rPr>
        <w:t>本授权书于</w:t>
      </w:r>
      <w:r>
        <w:rPr>
          <w:rFonts w:ascii="Times New Roman" w:hAnsi="Times New Roman"/>
          <w:sz w:val="28"/>
          <w:szCs w:val="28"/>
          <w:u w:val="single"/>
        </w:rPr>
        <w:t>　</w:t>
      </w:r>
      <w:r>
        <w:rPr>
          <w:rFonts w:hint="eastAsia" w:ascii="Times New Roman" w:hAnsi="Times New Roman"/>
          <w:sz w:val="28"/>
          <w:szCs w:val="28"/>
          <w:u w:val="single"/>
        </w:rPr>
        <w:t xml:space="preserve">     </w:t>
      </w:r>
      <w:r>
        <w:rPr>
          <w:rFonts w:ascii="Times New Roman" w:hAnsi="Times New Roman"/>
          <w:b/>
          <w:sz w:val="28"/>
          <w:szCs w:val="28"/>
          <w:u w:val="single"/>
        </w:rPr>
        <w:t xml:space="preserve"> </w:t>
      </w:r>
      <w:r>
        <w:rPr>
          <w:rFonts w:ascii="Times New Roman" w:hAnsi="Times New Roman"/>
          <w:sz w:val="28"/>
          <w:szCs w:val="28"/>
        </w:rPr>
        <w:t>年</w:t>
      </w:r>
      <w:r>
        <w:rPr>
          <w:rFonts w:hint="eastAsia" w:ascii="Times New Roman" w:hAnsi="Times New Roman"/>
          <w:b/>
          <w:bCs/>
          <w:sz w:val="28"/>
          <w:szCs w:val="28"/>
          <w:u w:val="single"/>
        </w:rPr>
        <w:t xml:space="preserve">     </w:t>
      </w:r>
      <w:r>
        <w:rPr>
          <w:rFonts w:ascii="Times New Roman" w:hAnsi="Times New Roman"/>
          <w:sz w:val="28"/>
          <w:szCs w:val="28"/>
        </w:rPr>
        <w:t>月</w:t>
      </w:r>
      <w:r>
        <w:rPr>
          <w:rFonts w:hint="eastAsia" w:ascii="Times New Roman" w:hAnsi="Times New Roman"/>
          <w:b/>
          <w:sz w:val="28"/>
          <w:szCs w:val="28"/>
          <w:u w:val="single"/>
        </w:rPr>
        <w:t xml:space="preserve">     </w:t>
      </w:r>
      <w:r>
        <w:rPr>
          <w:rFonts w:ascii="Times New Roman" w:hAnsi="Times New Roman"/>
          <w:sz w:val="28"/>
          <w:szCs w:val="28"/>
        </w:rPr>
        <w:t>日签字生效，特此声明。</w:t>
      </w:r>
    </w:p>
    <w:p w14:paraId="635F8431">
      <w:pPr>
        <w:spacing w:line="700" w:lineRule="exact"/>
        <w:ind w:firstLine="482"/>
        <w:rPr>
          <w:rFonts w:ascii="Times New Roman" w:hAnsi="Times New Roman"/>
          <w:sz w:val="28"/>
          <w:szCs w:val="28"/>
        </w:rPr>
      </w:pPr>
    </w:p>
    <w:p w14:paraId="6D5B126C">
      <w:pPr>
        <w:spacing w:line="900" w:lineRule="exact"/>
        <w:ind w:firstLine="759" w:firstLineChars="270"/>
        <w:rPr>
          <w:rFonts w:ascii="Times New Roman" w:hAnsi="Times New Roman"/>
          <w:b/>
          <w:sz w:val="28"/>
          <w:szCs w:val="28"/>
        </w:rPr>
      </w:pPr>
      <w:r>
        <w:rPr>
          <w:rFonts w:ascii="Times New Roman" w:hAnsi="Times New Roman"/>
          <w:b/>
          <w:sz w:val="28"/>
          <w:szCs w:val="28"/>
        </w:rPr>
        <w:t>法人代表签字：</w:t>
      </w:r>
      <w:r>
        <w:rPr>
          <w:rFonts w:ascii="Times New Roman" w:hAnsi="Times New Roman"/>
          <w:b/>
          <w:sz w:val="28"/>
          <w:szCs w:val="28"/>
          <w:u w:val="single"/>
        </w:rPr>
        <w:t>　　　　　　　　　　　　　　</w:t>
      </w:r>
    </w:p>
    <w:p w14:paraId="089DB00A">
      <w:pPr>
        <w:spacing w:line="900" w:lineRule="exact"/>
        <w:ind w:firstLine="759" w:firstLineChars="270"/>
        <w:rPr>
          <w:rFonts w:ascii="Times New Roman" w:hAnsi="Times New Roman"/>
          <w:b/>
          <w:color w:val="auto"/>
          <w:sz w:val="28"/>
          <w:szCs w:val="28"/>
        </w:rPr>
      </w:pPr>
      <w:r>
        <w:rPr>
          <w:rFonts w:ascii="Times New Roman" w:hAnsi="Times New Roman"/>
          <w:b/>
          <w:color w:val="auto"/>
          <w:sz w:val="28"/>
          <w:szCs w:val="28"/>
        </w:rPr>
        <w:t>被授权人签字：</w:t>
      </w:r>
      <w:r>
        <w:rPr>
          <w:rFonts w:ascii="Times New Roman" w:hAnsi="Times New Roman"/>
          <w:b/>
          <w:color w:val="auto"/>
          <w:sz w:val="28"/>
          <w:szCs w:val="28"/>
          <w:u w:val="single"/>
        </w:rPr>
        <w:t>　　　　　　　　　　　　　　</w:t>
      </w:r>
    </w:p>
    <w:p w14:paraId="7B673FB5">
      <w:pPr>
        <w:spacing w:line="900" w:lineRule="exact"/>
        <w:ind w:firstLine="759" w:firstLineChars="270"/>
        <w:rPr>
          <w:rFonts w:ascii="Times New Roman" w:hAnsi="Times New Roman"/>
          <w:b/>
          <w:color w:val="auto"/>
          <w:sz w:val="28"/>
          <w:szCs w:val="28"/>
          <w:u w:val="single"/>
        </w:rPr>
      </w:pPr>
      <w:r>
        <w:rPr>
          <w:rFonts w:ascii="Times New Roman" w:hAnsi="Times New Roman"/>
          <w:b/>
          <w:color w:val="auto"/>
          <w:sz w:val="28"/>
          <w:szCs w:val="28"/>
        </w:rPr>
        <w:t>公        章：</w:t>
      </w:r>
      <w:r>
        <w:rPr>
          <w:rFonts w:ascii="Times New Roman" w:hAnsi="Times New Roman"/>
          <w:color w:val="auto"/>
          <w:sz w:val="28"/>
          <w:szCs w:val="28"/>
          <w:u w:val="single"/>
        </w:rPr>
        <w:t xml:space="preserve"> </w:t>
      </w:r>
      <w:r>
        <w:rPr>
          <w:rFonts w:hint="eastAsia" w:ascii="Times New Roman" w:hAnsi="Times New Roman"/>
          <w:b/>
          <w:color w:val="auto"/>
          <w:sz w:val="28"/>
          <w:szCs w:val="28"/>
          <w:u w:val="single"/>
        </w:rPr>
        <w:t xml:space="preserve">    （公司名称）         </w:t>
      </w:r>
      <w:r>
        <w:rPr>
          <w:rFonts w:ascii="Times New Roman" w:hAnsi="Times New Roman"/>
          <w:b/>
          <w:color w:val="auto"/>
          <w:sz w:val="28"/>
          <w:szCs w:val="28"/>
          <w:u w:val="single"/>
        </w:rPr>
        <w:t xml:space="preserve">  </w:t>
      </w:r>
    </w:p>
    <w:p w14:paraId="0C551276">
      <w:pPr>
        <w:spacing w:line="900" w:lineRule="exact"/>
        <w:ind w:firstLine="759" w:firstLineChars="270"/>
        <w:rPr>
          <w:rFonts w:ascii="Times New Roman" w:hAnsi="Times New Roman"/>
          <w:b/>
          <w:color w:val="auto"/>
          <w:sz w:val="28"/>
          <w:szCs w:val="28"/>
          <w:u w:val="single"/>
        </w:rPr>
      </w:pPr>
    </w:p>
    <w:p w14:paraId="0E763E6E">
      <w:pPr>
        <w:spacing w:line="900" w:lineRule="exact"/>
        <w:ind w:firstLine="759" w:firstLineChars="270"/>
        <w:rPr>
          <w:rFonts w:hint="eastAsia" w:ascii="Times New Roman" w:hAnsi="Times New Roman"/>
          <w:b/>
          <w:color w:val="auto"/>
          <w:sz w:val="28"/>
          <w:szCs w:val="28"/>
          <w:u w:val="single"/>
        </w:rPr>
      </w:pPr>
      <w:r>
        <w:rPr>
          <w:rFonts w:hint="eastAsia" w:ascii="Times New Roman" w:hAnsi="Times New Roman"/>
          <w:b/>
          <w:color w:val="auto"/>
          <w:sz w:val="28"/>
          <w:szCs w:val="28"/>
          <w:u w:val="single"/>
        </w:rPr>
        <w:t>附法人及法人授权代表身份证复印件，加盖公章</w:t>
      </w:r>
    </w:p>
    <w:p w14:paraId="0C41C315">
      <w:pPr>
        <w:snapToGrid w:val="0"/>
        <w:spacing w:line="264" w:lineRule="auto"/>
        <w:ind w:firstLine="562" w:firstLineChars="200"/>
        <w:jc w:val="both"/>
        <w:rPr>
          <w:rFonts w:hint="eastAsia"/>
          <w:sz w:val="32"/>
          <w:szCs w:val="32"/>
        </w:rPr>
      </w:pPr>
      <w:r>
        <w:rPr>
          <w:rFonts w:hint="eastAsia"/>
          <w:b/>
          <w:bCs/>
          <w:sz w:val="28"/>
          <w:szCs w:val="28"/>
        </w:rPr>
        <w:t>附件</w:t>
      </w:r>
      <w:r>
        <w:rPr>
          <w:rFonts w:hint="eastAsia"/>
          <w:b/>
          <w:bCs/>
          <w:sz w:val="28"/>
          <w:szCs w:val="28"/>
          <w:lang w:val="en-US" w:eastAsia="zh-CN"/>
        </w:rPr>
        <w:t>2</w:t>
      </w:r>
      <w:r>
        <w:rPr>
          <w:rFonts w:hint="eastAsia"/>
          <w:b/>
          <w:bCs/>
          <w:sz w:val="28"/>
          <w:szCs w:val="28"/>
        </w:rPr>
        <w:t>：</w:t>
      </w:r>
    </w:p>
    <w:p w14:paraId="60433EC1">
      <w:pPr>
        <w:snapToGrid w:val="0"/>
        <w:spacing w:line="264" w:lineRule="auto"/>
        <w:ind w:firstLine="640" w:firstLineChars="200"/>
        <w:jc w:val="center"/>
        <w:rPr>
          <w:rFonts w:hint="eastAsia"/>
          <w:sz w:val="32"/>
          <w:szCs w:val="32"/>
        </w:rPr>
      </w:pPr>
    </w:p>
    <w:p w14:paraId="48DF05FF">
      <w:pPr>
        <w:snapToGrid w:val="0"/>
        <w:spacing w:line="264" w:lineRule="auto"/>
        <w:ind w:firstLine="640" w:firstLineChars="200"/>
        <w:jc w:val="center"/>
        <w:rPr>
          <w:rFonts w:hint="eastAsia"/>
          <w:b/>
          <w:bCs/>
          <w:sz w:val="28"/>
          <w:szCs w:val="28"/>
        </w:rPr>
      </w:pPr>
      <w:r>
        <w:rPr>
          <w:rFonts w:hint="eastAsia"/>
          <w:color w:val="auto"/>
          <w:sz w:val="32"/>
          <w:szCs w:val="32"/>
        </w:rPr>
        <w:fldChar w:fldCharType="begin"/>
      </w:r>
      <w:r>
        <w:rPr>
          <w:rFonts w:hint="eastAsia"/>
          <w:color w:val="auto"/>
          <w:sz w:val="32"/>
          <w:szCs w:val="32"/>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color w:val="auto"/>
          <w:sz w:val="32"/>
          <w:szCs w:val="32"/>
        </w:rPr>
        <w:fldChar w:fldCharType="separate"/>
      </w:r>
      <w:r>
        <w:rPr>
          <w:rFonts w:hint="eastAsia"/>
          <w:color w:val="auto"/>
          <w:sz w:val="32"/>
          <w:szCs w:val="32"/>
        </w:rPr>
        <w:t>医疗器械注册证</w:t>
      </w:r>
      <w:r>
        <w:rPr>
          <w:rFonts w:hint="eastAsia"/>
          <w:color w:val="auto"/>
          <w:sz w:val="32"/>
          <w:szCs w:val="32"/>
        </w:rPr>
        <w:fldChar w:fldCharType="end"/>
      </w:r>
      <w:r>
        <w:rPr>
          <w:rFonts w:hint="eastAsia"/>
          <w:b/>
          <w:bCs/>
          <w:color w:val="auto"/>
          <w:sz w:val="32"/>
          <w:szCs w:val="32"/>
        </w:rPr>
        <w:t>（加盖公章）</w:t>
      </w:r>
    </w:p>
    <w:p w14:paraId="21BF0891">
      <w:pPr>
        <w:rPr>
          <w:rFonts w:hint="eastAsia"/>
          <w:b/>
          <w:bCs/>
          <w:sz w:val="28"/>
          <w:szCs w:val="28"/>
        </w:rPr>
      </w:pPr>
      <w:r>
        <w:rPr>
          <w:rFonts w:hint="eastAsia"/>
          <w:b/>
          <w:bCs/>
          <w:sz w:val="28"/>
          <w:szCs w:val="28"/>
        </w:rPr>
        <w:br w:type="page"/>
      </w:r>
      <w:r>
        <w:rPr>
          <w:rFonts w:hint="eastAsia"/>
          <w:b/>
          <w:bCs/>
          <w:sz w:val="28"/>
          <w:szCs w:val="28"/>
        </w:rPr>
        <w:t>附件</w:t>
      </w:r>
      <w:r>
        <w:rPr>
          <w:rFonts w:hint="eastAsia"/>
          <w:b/>
          <w:bCs/>
          <w:sz w:val="28"/>
          <w:szCs w:val="28"/>
          <w:lang w:val="en-US" w:eastAsia="zh-CN"/>
        </w:rPr>
        <w:t>3</w:t>
      </w:r>
      <w:r>
        <w:rPr>
          <w:rFonts w:hint="eastAsia"/>
          <w:b/>
          <w:bCs/>
          <w:sz w:val="28"/>
          <w:szCs w:val="28"/>
        </w:rPr>
        <w:t>：</w:t>
      </w:r>
    </w:p>
    <w:p w14:paraId="48E9782D">
      <w:pPr>
        <w:snapToGrid w:val="0"/>
        <w:spacing w:line="264" w:lineRule="auto"/>
        <w:ind w:firstLine="560" w:firstLineChars="200"/>
        <w:jc w:val="left"/>
        <w:rPr>
          <w:rFonts w:hint="eastAsia"/>
          <w:color w:val="auto"/>
          <w:sz w:val="28"/>
          <w:szCs w:val="28"/>
        </w:rPr>
      </w:pPr>
    </w:p>
    <w:p w14:paraId="5B452240">
      <w:pPr>
        <w:snapToGrid w:val="0"/>
        <w:spacing w:line="264" w:lineRule="auto"/>
        <w:ind w:firstLine="803" w:firstLineChars="200"/>
        <w:jc w:val="center"/>
        <w:rPr>
          <w:rFonts w:hint="eastAsia"/>
          <w:b/>
          <w:bCs/>
          <w:color w:val="auto"/>
          <w:sz w:val="40"/>
          <w:szCs w:val="40"/>
        </w:rPr>
      </w:pPr>
      <w:r>
        <w:rPr>
          <w:rFonts w:hint="eastAsia"/>
          <w:b/>
          <w:bCs/>
          <w:color w:val="auto"/>
          <w:sz w:val="40"/>
          <w:szCs w:val="40"/>
        </w:rPr>
        <w:t>配 置 清 单（加盖合同专用章）</w:t>
      </w:r>
    </w:p>
    <w:p w14:paraId="7662B968">
      <w:pPr>
        <w:snapToGrid w:val="0"/>
        <w:spacing w:line="264" w:lineRule="auto"/>
        <w:ind w:firstLine="643" w:firstLineChars="200"/>
        <w:jc w:val="center"/>
        <w:rPr>
          <w:rFonts w:hint="eastAsia"/>
          <w:b/>
          <w:bCs/>
          <w:color w:val="auto"/>
          <w:sz w:val="32"/>
          <w:szCs w:val="32"/>
        </w:rPr>
      </w:pPr>
      <w:r>
        <w:rPr>
          <w:rFonts w:hint="eastAsia"/>
          <w:b/>
          <w:bCs/>
          <w:color w:val="auto"/>
          <w:sz w:val="32"/>
          <w:szCs w:val="32"/>
          <w:u w:val="single"/>
        </w:rPr>
        <w:t xml:space="preserve">        （</w:t>
      </w:r>
      <w:r>
        <w:rPr>
          <w:rFonts w:hint="eastAsia"/>
          <w:b/>
          <w:bCs/>
          <w:color w:val="auto"/>
          <w:sz w:val="32"/>
          <w:szCs w:val="32"/>
        </w:rPr>
        <w:t>型号）</w:t>
      </w:r>
      <w:r>
        <w:rPr>
          <w:rFonts w:hint="eastAsia"/>
          <w:b/>
          <w:bCs/>
          <w:color w:val="auto"/>
          <w:sz w:val="32"/>
          <w:szCs w:val="32"/>
          <w:u w:val="single"/>
        </w:rPr>
        <w:t xml:space="preserve">        （</w:t>
      </w:r>
      <w:r>
        <w:rPr>
          <w:rFonts w:hint="eastAsia"/>
          <w:b/>
          <w:bCs/>
          <w:color w:val="auto"/>
          <w:sz w:val="32"/>
          <w:szCs w:val="32"/>
        </w:rPr>
        <w:t>设备名称）</w:t>
      </w:r>
    </w:p>
    <w:p w14:paraId="089C13CE">
      <w:pPr>
        <w:snapToGrid w:val="0"/>
        <w:spacing w:line="264" w:lineRule="auto"/>
        <w:ind w:firstLine="643" w:firstLineChars="200"/>
        <w:jc w:val="left"/>
        <w:rPr>
          <w:rFonts w:hint="eastAsia"/>
          <w:b/>
          <w:bCs/>
          <w:sz w:val="32"/>
          <w:szCs w:val="32"/>
        </w:rPr>
      </w:pPr>
    </w:p>
    <w:tbl>
      <w:tblPr>
        <w:tblStyle w:val="24"/>
        <w:tblpPr w:leftFromText="180" w:rightFromText="180" w:vertAnchor="text" w:horzAnchor="page" w:tblpXSpec="center" w:tblpY="8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470"/>
        <w:gridCol w:w="1765"/>
        <w:gridCol w:w="1765"/>
        <w:gridCol w:w="1765"/>
        <w:gridCol w:w="1766"/>
      </w:tblGrid>
      <w:tr w14:paraId="234C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1" w:type="dxa"/>
            <w:gridSpan w:val="6"/>
            <w:noWrap w:val="0"/>
            <w:vAlign w:val="top"/>
          </w:tcPr>
          <w:p w14:paraId="1AA1AC1D">
            <w:pPr>
              <w:snapToGrid w:val="0"/>
              <w:spacing w:line="264" w:lineRule="auto"/>
              <w:jc w:val="center"/>
              <w:rPr>
                <w:rFonts w:hint="eastAsia"/>
                <w:b/>
                <w:bCs/>
                <w:sz w:val="32"/>
                <w:szCs w:val="32"/>
              </w:rPr>
            </w:pPr>
            <w:r>
              <w:rPr>
                <w:rFonts w:hint="eastAsia"/>
                <w:b/>
                <w:bCs/>
                <w:sz w:val="32"/>
                <w:szCs w:val="32"/>
              </w:rPr>
              <w:t>标准配置</w:t>
            </w:r>
          </w:p>
        </w:tc>
      </w:tr>
      <w:tr w14:paraId="2233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73C15AC9">
            <w:pPr>
              <w:snapToGrid w:val="0"/>
              <w:spacing w:line="264" w:lineRule="auto"/>
              <w:jc w:val="center"/>
              <w:rPr>
                <w:rFonts w:hint="eastAsia"/>
                <w:b/>
                <w:bCs/>
                <w:sz w:val="32"/>
                <w:szCs w:val="32"/>
              </w:rPr>
            </w:pPr>
            <w:r>
              <w:rPr>
                <w:rFonts w:hint="eastAsia"/>
                <w:b/>
                <w:bCs/>
                <w:sz w:val="32"/>
                <w:szCs w:val="32"/>
              </w:rPr>
              <w:t>序号</w:t>
            </w:r>
          </w:p>
        </w:tc>
        <w:tc>
          <w:tcPr>
            <w:tcW w:w="2470" w:type="dxa"/>
            <w:noWrap w:val="0"/>
            <w:vAlign w:val="top"/>
          </w:tcPr>
          <w:p w14:paraId="47F9001A">
            <w:pPr>
              <w:snapToGrid w:val="0"/>
              <w:spacing w:line="264" w:lineRule="auto"/>
              <w:jc w:val="center"/>
              <w:rPr>
                <w:rFonts w:hint="eastAsia"/>
                <w:b/>
                <w:bCs/>
                <w:sz w:val="32"/>
                <w:szCs w:val="32"/>
              </w:rPr>
            </w:pPr>
            <w:r>
              <w:rPr>
                <w:rFonts w:hint="eastAsia"/>
                <w:b/>
                <w:bCs/>
                <w:sz w:val="32"/>
                <w:szCs w:val="32"/>
              </w:rPr>
              <w:t>名称</w:t>
            </w:r>
          </w:p>
        </w:tc>
        <w:tc>
          <w:tcPr>
            <w:tcW w:w="1765" w:type="dxa"/>
            <w:noWrap w:val="0"/>
            <w:vAlign w:val="top"/>
          </w:tcPr>
          <w:p w14:paraId="30900495">
            <w:pPr>
              <w:snapToGrid w:val="0"/>
              <w:spacing w:line="264" w:lineRule="auto"/>
              <w:jc w:val="center"/>
              <w:rPr>
                <w:rFonts w:hint="eastAsia"/>
                <w:b/>
                <w:bCs/>
                <w:sz w:val="32"/>
                <w:szCs w:val="32"/>
              </w:rPr>
            </w:pPr>
            <w:r>
              <w:rPr>
                <w:rFonts w:hint="eastAsia"/>
                <w:b/>
                <w:bCs/>
                <w:sz w:val="32"/>
                <w:szCs w:val="32"/>
              </w:rPr>
              <w:t>型号</w:t>
            </w:r>
          </w:p>
        </w:tc>
        <w:tc>
          <w:tcPr>
            <w:tcW w:w="1765" w:type="dxa"/>
            <w:noWrap w:val="0"/>
            <w:vAlign w:val="top"/>
          </w:tcPr>
          <w:p w14:paraId="0610527D">
            <w:pPr>
              <w:snapToGrid w:val="0"/>
              <w:spacing w:line="264" w:lineRule="auto"/>
              <w:jc w:val="center"/>
              <w:rPr>
                <w:rFonts w:hint="eastAsia"/>
                <w:b/>
                <w:bCs/>
                <w:sz w:val="32"/>
                <w:szCs w:val="32"/>
              </w:rPr>
            </w:pPr>
            <w:r>
              <w:rPr>
                <w:rFonts w:hint="eastAsia"/>
                <w:b/>
                <w:bCs/>
                <w:sz w:val="32"/>
                <w:szCs w:val="32"/>
              </w:rPr>
              <w:t>数量</w:t>
            </w:r>
          </w:p>
        </w:tc>
        <w:tc>
          <w:tcPr>
            <w:tcW w:w="1765" w:type="dxa"/>
            <w:noWrap w:val="0"/>
            <w:vAlign w:val="top"/>
          </w:tcPr>
          <w:p w14:paraId="1F19E572">
            <w:pPr>
              <w:snapToGrid w:val="0"/>
              <w:spacing w:line="264" w:lineRule="auto"/>
              <w:jc w:val="center"/>
              <w:rPr>
                <w:rFonts w:hint="eastAsia"/>
                <w:b/>
                <w:bCs/>
                <w:sz w:val="32"/>
                <w:szCs w:val="32"/>
              </w:rPr>
            </w:pPr>
            <w:r>
              <w:rPr>
                <w:rFonts w:hint="eastAsia"/>
                <w:b/>
                <w:bCs/>
                <w:sz w:val="32"/>
                <w:szCs w:val="32"/>
              </w:rPr>
              <w:t>单位</w:t>
            </w:r>
          </w:p>
        </w:tc>
        <w:tc>
          <w:tcPr>
            <w:tcW w:w="1766" w:type="dxa"/>
            <w:noWrap w:val="0"/>
            <w:vAlign w:val="top"/>
          </w:tcPr>
          <w:p w14:paraId="44D63AAD">
            <w:pPr>
              <w:snapToGrid w:val="0"/>
              <w:spacing w:line="264" w:lineRule="auto"/>
              <w:jc w:val="center"/>
              <w:rPr>
                <w:rFonts w:hint="eastAsia"/>
                <w:b/>
                <w:bCs/>
                <w:sz w:val="32"/>
                <w:szCs w:val="32"/>
              </w:rPr>
            </w:pPr>
            <w:r>
              <w:rPr>
                <w:rFonts w:hint="eastAsia"/>
                <w:b/>
                <w:bCs/>
                <w:sz w:val="32"/>
                <w:szCs w:val="32"/>
              </w:rPr>
              <w:t>备注</w:t>
            </w:r>
          </w:p>
        </w:tc>
      </w:tr>
      <w:tr w14:paraId="6E1B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091B685E">
            <w:pPr>
              <w:snapToGrid w:val="0"/>
              <w:spacing w:line="264" w:lineRule="auto"/>
              <w:jc w:val="center"/>
              <w:rPr>
                <w:rFonts w:hint="eastAsia"/>
                <w:sz w:val="32"/>
                <w:szCs w:val="32"/>
              </w:rPr>
            </w:pPr>
            <w:r>
              <w:rPr>
                <w:rFonts w:hint="eastAsia"/>
                <w:sz w:val="32"/>
                <w:szCs w:val="32"/>
              </w:rPr>
              <w:t>1</w:t>
            </w:r>
          </w:p>
        </w:tc>
        <w:tc>
          <w:tcPr>
            <w:tcW w:w="2470" w:type="dxa"/>
            <w:noWrap w:val="0"/>
            <w:vAlign w:val="top"/>
          </w:tcPr>
          <w:p w14:paraId="6A6C53C9">
            <w:pPr>
              <w:snapToGrid w:val="0"/>
              <w:spacing w:line="264" w:lineRule="auto"/>
              <w:jc w:val="center"/>
              <w:rPr>
                <w:rFonts w:hint="eastAsia"/>
                <w:sz w:val="32"/>
                <w:szCs w:val="32"/>
              </w:rPr>
            </w:pPr>
          </w:p>
        </w:tc>
        <w:tc>
          <w:tcPr>
            <w:tcW w:w="1765" w:type="dxa"/>
            <w:noWrap w:val="0"/>
            <w:vAlign w:val="top"/>
          </w:tcPr>
          <w:p w14:paraId="6ECF0388">
            <w:pPr>
              <w:snapToGrid w:val="0"/>
              <w:spacing w:line="264" w:lineRule="auto"/>
              <w:jc w:val="center"/>
              <w:rPr>
                <w:rFonts w:hint="eastAsia"/>
                <w:sz w:val="32"/>
                <w:szCs w:val="32"/>
              </w:rPr>
            </w:pPr>
          </w:p>
        </w:tc>
        <w:tc>
          <w:tcPr>
            <w:tcW w:w="1765" w:type="dxa"/>
            <w:noWrap w:val="0"/>
            <w:vAlign w:val="top"/>
          </w:tcPr>
          <w:p w14:paraId="141CF01A">
            <w:pPr>
              <w:snapToGrid w:val="0"/>
              <w:spacing w:line="264" w:lineRule="auto"/>
              <w:jc w:val="center"/>
              <w:rPr>
                <w:rFonts w:hint="eastAsia"/>
                <w:sz w:val="32"/>
                <w:szCs w:val="32"/>
              </w:rPr>
            </w:pPr>
          </w:p>
        </w:tc>
        <w:tc>
          <w:tcPr>
            <w:tcW w:w="1765" w:type="dxa"/>
            <w:noWrap w:val="0"/>
            <w:vAlign w:val="top"/>
          </w:tcPr>
          <w:p w14:paraId="23485093">
            <w:pPr>
              <w:snapToGrid w:val="0"/>
              <w:spacing w:line="264" w:lineRule="auto"/>
              <w:jc w:val="center"/>
              <w:rPr>
                <w:rFonts w:hint="eastAsia"/>
                <w:sz w:val="32"/>
                <w:szCs w:val="32"/>
              </w:rPr>
            </w:pPr>
          </w:p>
        </w:tc>
        <w:tc>
          <w:tcPr>
            <w:tcW w:w="1766" w:type="dxa"/>
            <w:noWrap w:val="0"/>
            <w:vAlign w:val="top"/>
          </w:tcPr>
          <w:p w14:paraId="1BC823CF">
            <w:pPr>
              <w:snapToGrid w:val="0"/>
              <w:spacing w:line="264" w:lineRule="auto"/>
              <w:jc w:val="center"/>
              <w:rPr>
                <w:rFonts w:hint="eastAsia"/>
                <w:sz w:val="32"/>
                <w:szCs w:val="32"/>
              </w:rPr>
            </w:pPr>
          </w:p>
        </w:tc>
      </w:tr>
      <w:tr w14:paraId="6324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62297A61">
            <w:pPr>
              <w:snapToGrid w:val="0"/>
              <w:spacing w:line="264" w:lineRule="auto"/>
              <w:jc w:val="center"/>
              <w:rPr>
                <w:rFonts w:hint="eastAsia"/>
                <w:sz w:val="32"/>
                <w:szCs w:val="32"/>
              </w:rPr>
            </w:pPr>
            <w:r>
              <w:rPr>
                <w:rFonts w:hint="eastAsia"/>
                <w:sz w:val="32"/>
                <w:szCs w:val="32"/>
              </w:rPr>
              <w:t>2</w:t>
            </w:r>
          </w:p>
        </w:tc>
        <w:tc>
          <w:tcPr>
            <w:tcW w:w="2470" w:type="dxa"/>
            <w:noWrap w:val="0"/>
            <w:vAlign w:val="top"/>
          </w:tcPr>
          <w:p w14:paraId="0CDC4F01">
            <w:pPr>
              <w:snapToGrid w:val="0"/>
              <w:spacing w:line="264" w:lineRule="auto"/>
              <w:jc w:val="center"/>
              <w:rPr>
                <w:rFonts w:hint="eastAsia"/>
                <w:sz w:val="32"/>
                <w:szCs w:val="32"/>
              </w:rPr>
            </w:pPr>
          </w:p>
        </w:tc>
        <w:tc>
          <w:tcPr>
            <w:tcW w:w="1765" w:type="dxa"/>
            <w:noWrap w:val="0"/>
            <w:vAlign w:val="top"/>
          </w:tcPr>
          <w:p w14:paraId="7F612E12">
            <w:pPr>
              <w:snapToGrid w:val="0"/>
              <w:spacing w:line="264" w:lineRule="auto"/>
              <w:jc w:val="center"/>
              <w:rPr>
                <w:rFonts w:hint="eastAsia"/>
                <w:sz w:val="32"/>
                <w:szCs w:val="32"/>
              </w:rPr>
            </w:pPr>
          </w:p>
        </w:tc>
        <w:tc>
          <w:tcPr>
            <w:tcW w:w="1765" w:type="dxa"/>
            <w:noWrap w:val="0"/>
            <w:vAlign w:val="top"/>
          </w:tcPr>
          <w:p w14:paraId="2025A63D">
            <w:pPr>
              <w:snapToGrid w:val="0"/>
              <w:spacing w:line="264" w:lineRule="auto"/>
              <w:jc w:val="center"/>
              <w:rPr>
                <w:rFonts w:hint="eastAsia"/>
                <w:sz w:val="32"/>
                <w:szCs w:val="32"/>
              </w:rPr>
            </w:pPr>
          </w:p>
        </w:tc>
        <w:tc>
          <w:tcPr>
            <w:tcW w:w="1765" w:type="dxa"/>
            <w:noWrap w:val="0"/>
            <w:vAlign w:val="top"/>
          </w:tcPr>
          <w:p w14:paraId="3824CD3B">
            <w:pPr>
              <w:snapToGrid w:val="0"/>
              <w:spacing w:line="264" w:lineRule="auto"/>
              <w:jc w:val="center"/>
              <w:rPr>
                <w:rFonts w:hint="eastAsia"/>
                <w:sz w:val="32"/>
                <w:szCs w:val="32"/>
              </w:rPr>
            </w:pPr>
          </w:p>
        </w:tc>
        <w:tc>
          <w:tcPr>
            <w:tcW w:w="1766" w:type="dxa"/>
            <w:noWrap w:val="0"/>
            <w:vAlign w:val="top"/>
          </w:tcPr>
          <w:p w14:paraId="3C36830C">
            <w:pPr>
              <w:snapToGrid w:val="0"/>
              <w:spacing w:line="264" w:lineRule="auto"/>
              <w:jc w:val="center"/>
              <w:rPr>
                <w:rFonts w:hint="eastAsia"/>
                <w:sz w:val="32"/>
                <w:szCs w:val="32"/>
              </w:rPr>
            </w:pPr>
          </w:p>
        </w:tc>
      </w:tr>
      <w:tr w14:paraId="3018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3FB82F2A">
            <w:pPr>
              <w:snapToGrid w:val="0"/>
              <w:spacing w:line="264" w:lineRule="auto"/>
              <w:jc w:val="center"/>
              <w:rPr>
                <w:rFonts w:hint="eastAsia"/>
                <w:sz w:val="32"/>
                <w:szCs w:val="32"/>
              </w:rPr>
            </w:pPr>
            <w:r>
              <w:rPr>
                <w:rFonts w:hint="eastAsia"/>
                <w:sz w:val="32"/>
                <w:szCs w:val="32"/>
              </w:rPr>
              <w:t>3</w:t>
            </w:r>
          </w:p>
        </w:tc>
        <w:tc>
          <w:tcPr>
            <w:tcW w:w="2470" w:type="dxa"/>
            <w:noWrap w:val="0"/>
            <w:vAlign w:val="top"/>
          </w:tcPr>
          <w:p w14:paraId="783E5B5A">
            <w:pPr>
              <w:snapToGrid w:val="0"/>
              <w:spacing w:line="264" w:lineRule="auto"/>
              <w:jc w:val="center"/>
              <w:rPr>
                <w:rFonts w:hint="eastAsia"/>
                <w:sz w:val="32"/>
                <w:szCs w:val="32"/>
              </w:rPr>
            </w:pPr>
          </w:p>
        </w:tc>
        <w:tc>
          <w:tcPr>
            <w:tcW w:w="1765" w:type="dxa"/>
            <w:noWrap w:val="0"/>
            <w:vAlign w:val="top"/>
          </w:tcPr>
          <w:p w14:paraId="46548F4F">
            <w:pPr>
              <w:snapToGrid w:val="0"/>
              <w:spacing w:line="264" w:lineRule="auto"/>
              <w:jc w:val="center"/>
              <w:rPr>
                <w:rFonts w:hint="eastAsia"/>
                <w:sz w:val="32"/>
                <w:szCs w:val="32"/>
              </w:rPr>
            </w:pPr>
          </w:p>
        </w:tc>
        <w:tc>
          <w:tcPr>
            <w:tcW w:w="1765" w:type="dxa"/>
            <w:noWrap w:val="0"/>
            <w:vAlign w:val="top"/>
          </w:tcPr>
          <w:p w14:paraId="07262875">
            <w:pPr>
              <w:snapToGrid w:val="0"/>
              <w:spacing w:line="264" w:lineRule="auto"/>
              <w:jc w:val="center"/>
              <w:rPr>
                <w:rFonts w:hint="eastAsia"/>
                <w:sz w:val="32"/>
                <w:szCs w:val="32"/>
              </w:rPr>
            </w:pPr>
          </w:p>
        </w:tc>
        <w:tc>
          <w:tcPr>
            <w:tcW w:w="1765" w:type="dxa"/>
            <w:noWrap w:val="0"/>
            <w:vAlign w:val="top"/>
          </w:tcPr>
          <w:p w14:paraId="115519BC">
            <w:pPr>
              <w:snapToGrid w:val="0"/>
              <w:spacing w:line="264" w:lineRule="auto"/>
              <w:jc w:val="center"/>
              <w:rPr>
                <w:rFonts w:hint="eastAsia"/>
                <w:sz w:val="32"/>
                <w:szCs w:val="32"/>
              </w:rPr>
            </w:pPr>
          </w:p>
        </w:tc>
        <w:tc>
          <w:tcPr>
            <w:tcW w:w="1766" w:type="dxa"/>
            <w:noWrap w:val="0"/>
            <w:vAlign w:val="top"/>
          </w:tcPr>
          <w:p w14:paraId="3F6E9040">
            <w:pPr>
              <w:snapToGrid w:val="0"/>
              <w:spacing w:line="264" w:lineRule="auto"/>
              <w:jc w:val="center"/>
              <w:rPr>
                <w:rFonts w:hint="eastAsia"/>
                <w:sz w:val="32"/>
                <w:szCs w:val="32"/>
              </w:rPr>
            </w:pPr>
          </w:p>
        </w:tc>
      </w:tr>
      <w:tr w14:paraId="7E31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14A642D7">
            <w:pPr>
              <w:snapToGrid w:val="0"/>
              <w:spacing w:line="264" w:lineRule="auto"/>
              <w:jc w:val="center"/>
              <w:rPr>
                <w:rFonts w:hint="eastAsia"/>
                <w:sz w:val="32"/>
                <w:szCs w:val="32"/>
              </w:rPr>
            </w:pPr>
            <w:r>
              <w:rPr>
                <w:rFonts w:hint="eastAsia"/>
                <w:sz w:val="32"/>
                <w:szCs w:val="32"/>
              </w:rPr>
              <w:t>4</w:t>
            </w:r>
          </w:p>
        </w:tc>
        <w:tc>
          <w:tcPr>
            <w:tcW w:w="2470" w:type="dxa"/>
            <w:noWrap w:val="0"/>
            <w:vAlign w:val="top"/>
          </w:tcPr>
          <w:p w14:paraId="1A2B3BE0">
            <w:pPr>
              <w:snapToGrid w:val="0"/>
              <w:spacing w:line="264" w:lineRule="auto"/>
              <w:jc w:val="center"/>
              <w:rPr>
                <w:rFonts w:hint="eastAsia"/>
                <w:sz w:val="32"/>
                <w:szCs w:val="32"/>
              </w:rPr>
            </w:pPr>
          </w:p>
        </w:tc>
        <w:tc>
          <w:tcPr>
            <w:tcW w:w="1765" w:type="dxa"/>
            <w:noWrap w:val="0"/>
            <w:vAlign w:val="top"/>
          </w:tcPr>
          <w:p w14:paraId="64526ADD">
            <w:pPr>
              <w:snapToGrid w:val="0"/>
              <w:spacing w:line="264" w:lineRule="auto"/>
              <w:jc w:val="center"/>
              <w:rPr>
                <w:rFonts w:hint="eastAsia"/>
                <w:sz w:val="32"/>
                <w:szCs w:val="32"/>
              </w:rPr>
            </w:pPr>
          </w:p>
        </w:tc>
        <w:tc>
          <w:tcPr>
            <w:tcW w:w="1765" w:type="dxa"/>
            <w:noWrap w:val="0"/>
            <w:vAlign w:val="top"/>
          </w:tcPr>
          <w:p w14:paraId="7F4D7CCE">
            <w:pPr>
              <w:snapToGrid w:val="0"/>
              <w:spacing w:line="264" w:lineRule="auto"/>
              <w:jc w:val="center"/>
              <w:rPr>
                <w:rFonts w:hint="eastAsia"/>
                <w:sz w:val="32"/>
                <w:szCs w:val="32"/>
              </w:rPr>
            </w:pPr>
          </w:p>
        </w:tc>
        <w:tc>
          <w:tcPr>
            <w:tcW w:w="1765" w:type="dxa"/>
            <w:noWrap w:val="0"/>
            <w:vAlign w:val="top"/>
          </w:tcPr>
          <w:p w14:paraId="0BD36211">
            <w:pPr>
              <w:snapToGrid w:val="0"/>
              <w:spacing w:line="264" w:lineRule="auto"/>
              <w:jc w:val="center"/>
              <w:rPr>
                <w:rFonts w:hint="eastAsia"/>
                <w:sz w:val="32"/>
                <w:szCs w:val="32"/>
              </w:rPr>
            </w:pPr>
          </w:p>
        </w:tc>
        <w:tc>
          <w:tcPr>
            <w:tcW w:w="1766" w:type="dxa"/>
            <w:noWrap w:val="0"/>
            <w:vAlign w:val="top"/>
          </w:tcPr>
          <w:p w14:paraId="6F82BBAB">
            <w:pPr>
              <w:snapToGrid w:val="0"/>
              <w:spacing w:line="264" w:lineRule="auto"/>
              <w:jc w:val="center"/>
              <w:rPr>
                <w:rFonts w:hint="eastAsia"/>
                <w:sz w:val="32"/>
                <w:szCs w:val="32"/>
              </w:rPr>
            </w:pPr>
          </w:p>
        </w:tc>
      </w:tr>
      <w:tr w14:paraId="121E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56D4509D">
            <w:pPr>
              <w:snapToGrid w:val="0"/>
              <w:spacing w:line="264" w:lineRule="auto"/>
              <w:jc w:val="center"/>
              <w:rPr>
                <w:rFonts w:hint="eastAsia"/>
                <w:sz w:val="32"/>
                <w:szCs w:val="32"/>
              </w:rPr>
            </w:pPr>
            <w:r>
              <w:rPr>
                <w:rFonts w:hint="eastAsia"/>
                <w:sz w:val="32"/>
                <w:szCs w:val="32"/>
              </w:rPr>
              <w:t>5</w:t>
            </w:r>
          </w:p>
        </w:tc>
        <w:tc>
          <w:tcPr>
            <w:tcW w:w="2470" w:type="dxa"/>
            <w:noWrap w:val="0"/>
            <w:vAlign w:val="top"/>
          </w:tcPr>
          <w:p w14:paraId="127D228F">
            <w:pPr>
              <w:snapToGrid w:val="0"/>
              <w:spacing w:line="264" w:lineRule="auto"/>
              <w:jc w:val="center"/>
              <w:rPr>
                <w:rFonts w:hint="eastAsia"/>
                <w:sz w:val="32"/>
                <w:szCs w:val="32"/>
              </w:rPr>
            </w:pPr>
          </w:p>
        </w:tc>
        <w:tc>
          <w:tcPr>
            <w:tcW w:w="1765" w:type="dxa"/>
            <w:noWrap w:val="0"/>
            <w:vAlign w:val="top"/>
          </w:tcPr>
          <w:p w14:paraId="2F653CA8">
            <w:pPr>
              <w:snapToGrid w:val="0"/>
              <w:spacing w:line="264" w:lineRule="auto"/>
              <w:jc w:val="center"/>
              <w:rPr>
                <w:rFonts w:hint="eastAsia"/>
                <w:sz w:val="32"/>
                <w:szCs w:val="32"/>
              </w:rPr>
            </w:pPr>
          </w:p>
        </w:tc>
        <w:tc>
          <w:tcPr>
            <w:tcW w:w="1765" w:type="dxa"/>
            <w:noWrap w:val="0"/>
            <w:vAlign w:val="top"/>
          </w:tcPr>
          <w:p w14:paraId="7BE1E78A">
            <w:pPr>
              <w:snapToGrid w:val="0"/>
              <w:spacing w:line="264" w:lineRule="auto"/>
              <w:jc w:val="center"/>
              <w:rPr>
                <w:rFonts w:hint="eastAsia"/>
                <w:sz w:val="32"/>
                <w:szCs w:val="32"/>
              </w:rPr>
            </w:pPr>
          </w:p>
        </w:tc>
        <w:tc>
          <w:tcPr>
            <w:tcW w:w="1765" w:type="dxa"/>
            <w:noWrap w:val="0"/>
            <w:vAlign w:val="top"/>
          </w:tcPr>
          <w:p w14:paraId="19CBDDCE">
            <w:pPr>
              <w:snapToGrid w:val="0"/>
              <w:spacing w:line="264" w:lineRule="auto"/>
              <w:jc w:val="center"/>
              <w:rPr>
                <w:rFonts w:hint="eastAsia"/>
                <w:sz w:val="32"/>
                <w:szCs w:val="32"/>
              </w:rPr>
            </w:pPr>
          </w:p>
        </w:tc>
        <w:tc>
          <w:tcPr>
            <w:tcW w:w="1766" w:type="dxa"/>
            <w:noWrap w:val="0"/>
            <w:vAlign w:val="top"/>
          </w:tcPr>
          <w:p w14:paraId="727BD8E9">
            <w:pPr>
              <w:snapToGrid w:val="0"/>
              <w:spacing w:line="264" w:lineRule="auto"/>
              <w:jc w:val="center"/>
              <w:rPr>
                <w:rFonts w:hint="eastAsia"/>
                <w:sz w:val="32"/>
                <w:szCs w:val="32"/>
              </w:rPr>
            </w:pPr>
          </w:p>
        </w:tc>
      </w:tr>
      <w:tr w14:paraId="2689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1" w:type="dxa"/>
            <w:gridSpan w:val="6"/>
            <w:noWrap w:val="0"/>
            <w:vAlign w:val="top"/>
          </w:tcPr>
          <w:p w14:paraId="6A180A17">
            <w:pPr>
              <w:snapToGrid w:val="0"/>
              <w:spacing w:line="264" w:lineRule="auto"/>
              <w:jc w:val="center"/>
              <w:rPr>
                <w:rFonts w:hint="eastAsia"/>
                <w:b/>
                <w:bCs/>
                <w:sz w:val="32"/>
                <w:szCs w:val="32"/>
              </w:rPr>
            </w:pPr>
            <w:r>
              <w:rPr>
                <w:rFonts w:hint="eastAsia"/>
                <w:b/>
                <w:bCs/>
                <w:sz w:val="32"/>
                <w:szCs w:val="32"/>
              </w:rPr>
              <w:t>增配</w:t>
            </w:r>
          </w:p>
        </w:tc>
      </w:tr>
      <w:tr w14:paraId="2A45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66B9823A">
            <w:pPr>
              <w:snapToGrid w:val="0"/>
              <w:spacing w:line="264" w:lineRule="auto"/>
              <w:jc w:val="center"/>
              <w:rPr>
                <w:rFonts w:hint="eastAsia"/>
                <w:b/>
                <w:bCs/>
                <w:sz w:val="32"/>
                <w:szCs w:val="32"/>
              </w:rPr>
            </w:pPr>
            <w:r>
              <w:rPr>
                <w:rFonts w:hint="eastAsia"/>
                <w:b/>
                <w:bCs/>
                <w:sz w:val="32"/>
                <w:szCs w:val="32"/>
              </w:rPr>
              <w:t>序号</w:t>
            </w:r>
          </w:p>
        </w:tc>
        <w:tc>
          <w:tcPr>
            <w:tcW w:w="2470" w:type="dxa"/>
            <w:noWrap w:val="0"/>
            <w:vAlign w:val="top"/>
          </w:tcPr>
          <w:p w14:paraId="3043A5FF">
            <w:pPr>
              <w:snapToGrid w:val="0"/>
              <w:spacing w:line="264" w:lineRule="auto"/>
              <w:jc w:val="center"/>
              <w:rPr>
                <w:rFonts w:hint="eastAsia"/>
                <w:b/>
                <w:bCs/>
                <w:sz w:val="32"/>
                <w:szCs w:val="32"/>
              </w:rPr>
            </w:pPr>
            <w:r>
              <w:rPr>
                <w:rFonts w:hint="eastAsia"/>
                <w:b/>
                <w:bCs/>
                <w:sz w:val="32"/>
                <w:szCs w:val="32"/>
              </w:rPr>
              <w:t>名称</w:t>
            </w:r>
          </w:p>
        </w:tc>
        <w:tc>
          <w:tcPr>
            <w:tcW w:w="1765" w:type="dxa"/>
            <w:noWrap w:val="0"/>
            <w:vAlign w:val="top"/>
          </w:tcPr>
          <w:p w14:paraId="5E5AD5AA">
            <w:pPr>
              <w:snapToGrid w:val="0"/>
              <w:spacing w:line="264" w:lineRule="auto"/>
              <w:jc w:val="center"/>
              <w:rPr>
                <w:rFonts w:hint="eastAsia"/>
                <w:b/>
                <w:bCs/>
                <w:sz w:val="32"/>
                <w:szCs w:val="32"/>
              </w:rPr>
            </w:pPr>
            <w:r>
              <w:rPr>
                <w:rFonts w:hint="eastAsia"/>
                <w:b/>
                <w:bCs/>
                <w:sz w:val="32"/>
                <w:szCs w:val="32"/>
              </w:rPr>
              <w:t>型号</w:t>
            </w:r>
          </w:p>
        </w:tc>
        <w:tc>
          <w:tcPr>
            <w:tcW w:w="1765" w:type="dxa"/>
            <w:noWrap w:val="0"/>
            <w:vAlign w:val="top"/>
          </w:tcPr>
          <w:p w14:paraId="29510577">
            <w:pPr>
              <w:snapToGrid w:val="0"/>
              <w:spacing w:line="264" w:lineRule="auto"/>
              <w:jc w:val="center"/>
              <w:rPr>
                <w:rFonts w:hint="eastAsia"/>
                <w:b/>
                <w:bCs/>
                <w:sz w:val="32"/>
                <w:szCs w:val="32"/>
              </w:rPr>
            </w:pPr>
            <w:r>
              <w:rPr>
                <w:rFonts w:hint="eastAsia"/>
                <w:b/>
                <w:bCs/>
                <w:sz w:val="32"/>
                <w:szCs w:val="32"/>
              </w:rPr>
              <w:t>数量</w:t>
            </w:r>
          </w:p>
        </w:tc>
        <w:tc>
          <w:tcPr>
            <w:tcW w:w="1765" w:type="dxa"/>
            <w:noWrap w:val="0"/>
            <w:vAlign w:val="top"/>
          </w:tcPr>
          <w:p w14:paraId="6100E988">
            <w:pPr>
              <w:snapToGrid w:val="0"/>
              <w:spacing w:line="264" w:lineRule="auto"/>
              <w:jc w:val="center"/>
              <w:rPr>
                <w:rFonts w:hint="eastAsia"/>
                <w:b/>
                <w:bCs/>
                <w:sz w:val="32"/>
                <w:szCs w:val="32"/>
              </w:rPr>
            </w:pPr>
            <w:r>
              <w:rPr>
                <w:rFonts w:hint="eastAsia"/>
                <w:b/>
                <w:bCs/>
                <w:sz w:val="32"/>
                <w:szCs w:val="32"/>
              </w:rPr>
              <w:t>单位</w:t>
            </w:r>
          </w:p>
        </w:tc>
        <w:tc>
          <w:tcPr>
            <w:tcW w:w="1766" w:type="dxa"/>
            <w:noWrap w:val="0"/>
            <w:vAlign w:val="top"/>
          </w:tcPr>
          <w:p w14:paraId="7BA819AF">
            <w:pPr>
              <w:snapToGrid w:val="0"/>
              <w:spacing w:line="264" w:lineRule="auto"/>
              <w:jc w:val="center"/>
              <w:rPr>
                <w:rFonts w:hint="eastAsia"/>
                <w:b/>
                <w:bCs/>
                <w:sz w:val="32"/>
                <w:szCs w:val="32"/>
              </w:rPr>
            </w:pPr>
            <w:r>
              <w:rPr>
                <w:rFonts w:hint="eastAsia"/>
                <w:b/>
                <w:bCs/>
                <w:sz w:val="32"/>
                <w:szCs w:val="32"/>
              </w:rPr>
              <w:t>备注</w:t>
            </w:r>
          </w:p>
        </w:tc>
      </w:tr>
      <w:tr w14:paraId="4C4B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0E7B496A">
            <w:pPr>
              <w:snapToGrid w:val="0"/>
              <w:spacing w:line="264" w:lineRule="auto"/>
              <w:jc w:val="center"/>
              <w:rPr>
                <w:rFonts w:hint="eastAsia"/>
                <w:sz w:val="32"/>
                <w:szCs w:val="32"/>
              </w:rPr>
            </w:pPr>
            <w:r>
              <w:rPr>
                <w:rFonts w:hint="eastAsia"/>
                <w:sz w:val="32"/>
                <w:szCs w:val="32"/>
              </w:rPr>
              <w:t>1</w:t>
            </w:r>
          </w:p>
        </w:tc>
        <w:tc>
          <w:tcPr>
            <w:tcW w:w="2470" w:type="dxa"/>
            <w:noWrap w:val="0"/>
            <w:vAlign w:val="top"/>
          </w:tcPr>
          <w:p w14:paraId="58B6BB0E">
            <w:pPr>
              <w:snapToGrid w:val="0"/>
              <w:spacing w:line="264" w:lineRule="auto"/>
              <w:jc w:val="center"/>
              <w:rPr>
                <w:rFonts w:hint="eastAsia"/>
                <w:sz w:val="32"/>
                <w:szCs w:val="32"/>
              </w:rPr>
            </w:pPr>
          </w:p>
        </w:tc>
        <w:tc>
          <w:tcPr>
            <w:tcW w:w="1765" w:type="dxa"/>
            <w:noWrap w:val="0"/>
            <w:vAlign w:val="top"/>
          </w:tcPr>
          <w:p w14:paraId="3D1F511F">
            <w:pPr>
              <w:snapToGrid w:val="0"/>
              <w:spacing w:line="264" w:lineRule="auto"/>
              <w:jc w:val="center"/>
              <w:rPr>
                <w:rFonts w:hint="eastAsia"/>
                <w:sz w:val="32"/>
                <w:szCs w:val="32"/>
              </w:rPr>
            </w:pPr>
          </w:p>
        </w:tc>
        <w:tc>
          <w:tcPr>
            <w:tcW w:w="1765" w:type="dxa"/>
            <w:noWrap w:val="0"/>
            <w:vAlign w:val="top"/>
          </w:tcPr>
          <w:p w14:paraId="11F64F0B">
            <w:pPr>
              <w:snapToGrid w:val="0"/>
              <w:spacing w:line="264" w:lineRule="auto"/>
              <w:jc w:val="center"/>
              <w:rPr>
                <w:rFonts w:hint="eastAsia"/>
                <w:sz w:val="32"/>
                <w:szCs w:val="32"/>
              </w:rPr>
            </w:pPr>
          </w:p>
        </w:tc>
        <w:tc>
          <w:tcPr>
            <w:tcW w:w="1765" w:type="dxa"/>
            <w:noWrap w:val="0"/>
            <w:vAlign w:val="top"/>
          </w:tcPr>
          <w:p w14:paraId="20730733">
            <w:pPr>
              <w:snapToGrid w:val="0"/>
              <w:spacing w:line="264" w:lineRule="auto"/>
              <w:jc w:val="center"/>
              <w:rPr>
                <w:rFonts w:hint="eastAsia"/>
                <w:sz w:val="32"/>
                <w:szCs w:val="32"/>
              </w:rPr>
            </w:pPr>
          </w:p>
        </w:tc>
        <w:tc>
          <w:tcPr>
            <w:tcW w:w="1766" w:type="dxa"/>
            <w:noWrap w:val="0"/>
            <w:vAlign w:val="top"/>
          </w:tcPr>
          <w:p w14:paraId="58C70DF6">
            <w:pPr>
              <w:snapToGrid w:val="0"/>
              <w:spacing w:line="264" w:lineRule="auto"/>
              <w:jc w:val="center"/>
              <w:rPr>
                <w:rFonts w:hint="eastAsia"/>
                <w:sz w:val="32"/>
                <w:szCs w:val="32"/>
              </w:rPr>
            </w:pPr>
          </w:p>
        </w:tc>
      </w:tr>
      <w:tr w14:paraId="5B01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0E4E3331">
            <w:pPr>
              <w:snapToGrid w:val="0"/>
              <w:spacing w:line="264" w:lineRule="auto"/>
              <w:jc w:val="center"/>
              <w:rPr>
                <w:rFonts w:hint="eastAsia"/>
                <w:sz w:val="32"/>
                <w:szCs w:val="32"/>
              </w:rPr>
            </w:pPr>
            <w:r>
              <w:rPr>
                <w:rFonts w:hint="eastAsia"/>
                <w:sz w:val="32"/>
                <w:szCs w:val="32"/>
              </w:rPr>
              <w:t>2</w:t>
            </w:r>
          </w:p>
        </w:tc>
        <w:tc>
          <w:tcPr>
            <w:tcW w:w="2470" w:type="dxa"/>
            <w:noWrap w:val="0"/>
            <w:vAlign w:val="top"/>
          </w:tcPr>
          <w:p w14:paraId="20FD891B">
            <w:pPr>
              <w:snapToGrid w:val="0"/>
              <w:spacing w:line="264" w:lineRule="auto"/>
              <w:jc w:val="center"/>
              <w:rPr>
                <w:rFonts w:hint="eastAsia"/>
                <w:sz w:val="32"/>
                <w:szCs w:val="32"/>
              </w:rPr>
            </w:pPr>
          </w:p>
        </w:tc>
        <w:tc>
          <w:tcPr>
            <w:tcW w:w="1765" w:type="dxa"/>
            <w:noWrap w:val="0"/>
            <w:vAlign w:val="top"/>
          </w:tcPr>
          <w:p w14:paraId="28D74E31">
            <w:pPr>
              <w:snapToGrid w:val="0"/>
              <w:spacing w:line="264" w:lineRule="auto"/>
              <w:jc w:val="center"/>
              <w:rPr>
                <w:rFonts w:hint="eastAsia"/>
                <w:sz w:val="32"/>
                <w:szCs w:val="32"/>
              </w:rPr>
            </w:pPr>
          </w:p>
        </w:tc>
        <w:tc>
          <w:tcPr>
            <w:tcW w:w="1765" w:type="dxa"/>
            <w:noWrap w:val="0"/>
            <w:vAlign w:val="top"/>
          </w:tcPr>
          <w:p w14:paraId="6296845E">
            <w:pPr>
              <w:snapToGrid w:val="0"/>
              <w:spacing w:line="264" w:lineRule="auto"/>
              <w:jc w:val="center"/>
              <w:rPr>
                <w:rFonts w:hint="eastAsia"/>
                <w:sz w:val="32"/>
                <w:szCs w:val="32"/>
              </w:rPr>
            </w:pPr>
          </w:p>
        </w:tc>
        <w:tc>
          <w:tcPr>
            <w:tcW w:w="1765" w:type="dxa"/>
            <w:noWrap w:val="0"/>
            <w:vAlign w:val="top"/>
          </w:tcPr>
          <w:p w14:paraId="5E712446">
            <w:pPr>
              <w:snapToGrid w:val="0"/>
              <w:spacing w:line="264" w:lineRule="auto"/>
              <w:jc w:val="center"/>
              <w:rPr>
                <w:rFonts w:hint="eastAsia"/>
                <w:sz w:val="32"/>
                <w:szCs w:val="32"/>
              </w:rPr>
            </w:pPr>
          </w:p>
        </w:tc>
        <w:tc>
          <w:tcPr>
            <w:tcW w:w="1766" w:type="dxa"/>
            <w:noWrap w:val="0"/>
            <w:vAlign w:val="top"/>
          </w:tcPr>
          <w:p w14:paraId="57987B4C">
            <w:pPr>
              <w:snapToGrid w:val="0"/>
              <w:spacing w:line="264" w:lineRule="auto"/>
              <w:jc w:val="center"/>
              <w:rPr>
                <w:rFonts w:hint="eastAsia"/>
                <w:sz w:val="32"/>
                <w:szCs w:val="32"/>
              </w:rPr>
            </w:pPr>
          </w:p>
        </w:tc>
      </w:tr>
      <w:tr w14:paraId="6754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1B8A46FC">
            <w:pPr>
              <w:snapToGrid w:val="0"/>
              <w:spacing w:line="264" w:lineRule="auto"/>
              <w:jc w:val="center"/>
              <w:rPr>
                <w:rFonts w:hint="eastAsia"/>
                <w:sz w:val="32"/>
                <w:szCs w:val="32"/>
              </w:rPr>
            </w:pPr>
            <w:r>
              <w:rPr>
                <w:rFonts w:hint="eastAsia"/>
                <w:sz w:val="32"/>
                <w:szCs w:val="32"/>
              </w:rPr>
              <w:t>3</w:t>
            </w:r>
          </w:p>
        </w:tc>
        <w:tc>
          <w:tcPr>
            <w:tcW w:w="2470" w:type="dxa"/>
            <w:noWrap w:val="0"/>
            <w:vAlign w:val="top"/>
          </w:tcPr>
          <w:p w14:paraId="50054E65">
            <w:pPr>
              <w:snapToGrid w:val="0"/>
              <w:spacing w:line="264" w:lineRule="auto"/>
              <w:jc w:val="center"/>
              <w:rPr>
                <w:rFonts w:hint="eastAsia"/>
                <w:sz w:val="32"/>
                <w:szCs w:val="32"/>
              </w:rPr>
            </w:pPr>
          </w:p>
        </w:tc>
        <w:tc>
          <w:tcPr>
            <w:tcW w:w="1765" w:type="dxa"/>
            <w:noWrap w:val="0"/>
            <w:vAlign w:val="top"/>
          </w:tcPr>
          <w:p w14:paraId="58CC4BD0">
            <w:pPr>
              <w:snapToGrid w:val="0"/>
              <w:spacing w:line="264" w:lineRule="auto"/>
              <w:jc w:val="center"/>
              <w:rPr>
                <w:rFonts w:hint="eastAsia"/>
                <w:sz w:val="32"/>
                <w:szCs w:val="32"/>
              </w:rPr>
            </w:pPr>
          </w:p>
        </w:tc>
        <w:tc>
          <w:tcPr>
            <w:tcW w:w="1765" w:type="dxa"/>
            <w:noWrap w:val="0"/>
            <w:vAlign w:val="top"/>
          </w:tcPr>
          <w:p w14:paraId="6EB39A91">
            <w:pPr>
              <w:snapToGrid w:val="0"/>
              <w:spacing w:line="264" w:lineRule="auto"/>
              <w:jc w:val="center"/>
              <w:rPr>
                <w:rFonts w:hint="eastAsia"/>
                <w:sz w:val="32"/>
                <w:szCs w:val="32"/>
              </w:rPr>
            </w:pPr>
          </w:p>
        </w:tc>
        <w:tc>
          <w:tcPr>
            <w:tcW w:w="1765" w:type="dxa"/>
            <w:noWrap w:val="0"/>
            <w:vAlign w:val="top"/>
          </w:tcPr>
          <w:p w14:paraId="6F5E1A19">
            <w:pPr>
              <w:snapToGrid w:val="0"/>
              <w:spacing w:line="264" w:lineRule="auto"/>
              <w:jc w:val="center"/>
              <w:rPr>
                <w:rFonts w:hint="eastAsia"/>
                <w:sz w:val="32"/>
                <w:szCs w:val="32"/>
              </w:rPr>
            </w:pPr>
          </w:p>
        </w:tc>
        <w:tc>
          <w:tcPr>
            <w:tcW w:w="1766" w:type="dxa"/>
            <w:noWrap w:val="0"/>
            <w:vAlign w:val="top"/>
          </w:tcPr>
          <w:p w14:paraId="04701AA5">
            <w:pPr>
              <w:snapToGrid w:val="0"/>
              <w:spacing w:line="264" w:lineRule="auto"/>
              <w:jc w:val="center"/>
              <w:rPr>
                <w:rFonts w:hint="eastAsia"/>
                <w:sz w:val="32"/>
                <w:szCs w:val="32"/>
              </w:rPr>
            </w:pPr>
          </w:p>
        </w:tc>
      </w:tr>
    </w:tbl>
    <w:p w14:paraId="423D5009">
      <w:pPr>
        <w:snapToGrid w:val="0"/>
        <w:spacing w:line="264" w:lineRule="auto"/>
        <w:ind w:firstLine="643" w:firstLineChars="200"/>
        <w:jc w:val="left"/>
        <w:rPr>
          <w:rFonts w:hint="eastAsia"/>
          <w:b/>
          <w:bCs/>
          <w:sz w:val="32"/>
          <w:szCs w:val="32"/>
        </w:rPr>
      </w:pPr>
      <w:r>
        <w:rPr>
          <w:rFonts w:hint="eastAsia"/>
          <w:b/>
          <w:bCs/>
          <w:sz w:val="32"/>
          <w:szCs w:val="32"/>
        </w:rPr>
        <w:t>设备台数：</w:t>
      </w:r>
    </w:p>
    <w:p w14:paraId="0E24A03E">
      <w:pPr>
        <w:snapToGrid w:val="0"/>
        <w:spacing w:line="264" w:lineRule="auto"/>
        <w:ind w:firstLine="640" w:firstLineChars="200"/>
        <w:rPr>
          <w:rFonts w:hint="eastAsia"/>
          <w:sz w:val="32"/>
          <w:szCs w:val="32"/>
        </w:rPr>
      </w:pPr>
    </w:p>
    <w:p w14:paraId="0A02EF52">
      <w:pPr>
        <w:snapToGrid w:val="0"/>
        <w:spacing w:line="264" w:lineRule="auto"/>
        <w:ind w:firstLine="640" w:firstLineChars="200"/>
        <w:rPr>
          <w:rFonts w:hint="eastAsia"/>
          <w:sz w:val="32"/>
          <w:szCs w:val="32"/>
        </w:rPr>
      </w:pPr>
    </w:p>
    <w:p w14:paraId="4B9D9662">
      <w:pPr>
        <w:snapToGrid w:val="0"/>
        <w:spacing w:line="264" w:lineRule="auto"/>
        <w:ind w:firstLine="640" w:firstLineChars="200"/>
        <w:rPr>
          <w:rFonts w:hint="eastAsia"/>
          <w:sz w:val="32"/>
          <w:szCs w:val="32"/>
        </w:rPr>
      </w:pPr>
    </w:p>
    <w:p w14:paraId="503E97D9">
      <w:pPr>
        <w:snapToGrid w:val="0"/>
        <w:spacing w:line="264" w:lineRule="auto"/>
        <w:ind w:firstLine="640" w:firstLineChars="200"/>
        <w:rPr>
          <w:rFonts w:hint="eastAsia"/>
          <w:sz w:val="32"/>
          <w:szCs w:val="32"/>
        </w:rPr>
      </w:pPr>
    </w:p>
    <w:p w14:paraId="2F48BB65">
      <w:pPr>
        <w:snapToGrid w:val="0"/>
        <w:spacing w:line="264" w:lineRule="auto"/>
        <w:ind w:firstLine="640" w:firstLineChars="200"/>
        <w:rPr>
          <w:rFonts w:hint="eastAsia"/>
          <w:sz w:val="32"/>
          <w:szCs w:val="32"/>
        </w:rPr>
      </w:pPr>
    </w:p>
    <w:p w14:paraId="6ACBCDF6">
      <w:pPr>
        <w:snapToGrid w:val="0"/>
        <w:spacing w:line="264" w:lineRule="auto"/>
        <w:ind w:firstLine="640" w:firstLineChars="200"/>
        <w:rPr>
          <w:rFonts w:hint="eastAsia"/>
          <w:sz w:val="32"/>
          <w:szCs w:val="32"/>
        </w:rPr>
      </w:pPr>
    </w:p>
    <w:p w14:paraId="2086CFF9">
      <w:pPr>
        <w:snapToGrid w:val="0"/>
        <w:spacing w:line="264" w:lineRule="auto"/>
        <w:ind w:firstLine="640" w:firstLineChars="200"/>
        <w:rPr>
          <w:rFonts w:hint="eastAsia"/>
          <w:sz w:val="32"/>
          <w:szCs w:val="32"/>
        </w:rPr>
      </w:pPr>
    </w:p>
    <w:p w14:paraId="449BFDB6">
      <w:pPr>
        <w:snapToGrid w:val="0"/>
        <w:spacing w:line="264" w:lineRule="auto"/>
        <w:ind w:firstLine="640" w:firstLineChars="200"/>
        <w:rPr>
          <w:rFonts w:hint="eastAsia"/>
          <w:sz w:val="32"/>
          <w:szCs w:val="32"/>
        </w:rPr>
      </w:pPr>
      <w:r>
        <w:rPr>
          <w:rFonts w:hint="eastAsia"/>
          <w:sz w:val="32"/>
          <w:szCs w:val="32"/>
        </w:rPr>
        <w:t>使用科室：</w:t>
      </w:r>
    </w:p>
    <w:p w14:paraId="11ABF9CC">
      <w:pPr>
        <w:snapToGrid w:val="0"/>
        <w:spacing w:line="264" w:lineRule="auto"/>
        <w:ind w:firstLine="640" w:firstLineChars="200"/>
        <w:rPr>
          <w:rFonts w:hint="eastAsia"/>
          <w:sz w:val="32"/>
          <w:szCs w:val="32"/>
        </w:rPr>
      </w:pPr>
    </w:p>
    <w:p w14:paraId="6C442554">
      <w:pPr>
        <w:snapToGrid w:val="0"/>
        <w:spacing w:line="264" w:lineRule="auto"/>
        <w:ind w:firstLine="640" w:firstLineChars="200"/>
        <w:rPr>
          <w:rFonts w:hint="eastAsia"/>
          <w:sz w:val="32"/>
          <w:szCs w:val="32"/>
        </w:rPr>
      </w:pPr>
      <w:r>
        <w:rPr>
          <w:rFonts w:hint="eastAsia"/>
          <w:sz w:val="32"/>
          <w:szCs w:val="32"/>
        </w:rPr>
        <w:t>科室负责人（签字）：</w:t>
      </w:r>
    </w:p>
    <w:p w14:paraId="0E429F8D">
      <w:pPr>
        <w:snapToGrid w:val="0"/>
        <w:spacing w:line="264" w:lineRule="auto"/>
        <w:ind w:firstLine="640" w:firstLineChars="200"/>
        <w:rPr>
          <w:rFonts w:hint="eastAsia"/>
          <w:sz w:val="32"/>
          <w:szCs w:val="32"/>
        </w:rPr>
      </w:pPr>
    </w:p>
    <w:p w14:paraId="4FF44C98">
      <w:pPr>
        <w:snapToGrid w:val="0"/>
        <w:spacing w:line="264" w:lineRule="auto"/>
        <w:ind w:firstLine="640" w:firstLineChars="200"/>
        <w:rPr>
          <w:rFonts w:hint="eastAsia"/>
          <w:sz w:val="32"/>
          <w:szCs w:val="32"/>
        </w:rPr>
      </w:pPr>
    </w:p>
    <w:p w14:paraId="07A41613">
      <w:pPr>
        <w:snapToGrid w:val="0"/>
        <w:spacing w:line="264" w:lineRule="auto"/>
        <w:ind w:firstLine="562" w:firstLineChars="200"/>
        <w:jc w:val="left"/>
        <w:rPr>
          <w:b/>
          <w:bCs/>
          <w:sz w:val="28"/>
          <w:szCs w:val="28"/>
        </w:rPr>
      </w:pPr>
      <w:r>
        <w:rPr>
          <w:rFonts w:hint="eastAsia"/>
          <w:b/>
          <w:bCs/>
          <w:sz w:val="28"/>
          <w:szCs w:val="28"/>
        </w:rPr>
        <w:t>附件</w:t>
      </w:r>
      <w:r>
        <w:rPr>
          <w:rFonts w:hint="eastAsia"/>
          <w:b/>
          <w:bCs/>
          <w:sz w:val="28"/>
          <w:szCs w:val="28"/>
          <w:lang w:val="en-US" w:eastAsia="zh-CN"/>
        </w:rPr>
        <w:t>4</w:t>
      </w:r>
      <w:r>
        <w:rPr>
          <w:rFonts w:hint="eastAsia"/>
          <w:b/>
          <w:bCs/>
          <w:sz w:val="28"/>
          <w:szCs w:val="28"/>
        </w:rPr>
        <w:t>：</w:t>
      </w:r>
    </w:p>
    <w:p w14:paraId="28CB6448">
      <w:pPr>
        <w:snapToGrid w:val="0"/>
        <w:spacing w:line="264" w:lineRule="auto"/>
        <w:jc w:val="center"/>
        <w:rPr>
          <w:b/>
          <w:bCs/>
          <w:color w:val="auto"/>
          <w:sz w:val="28"/>
          <w:szCs w:val="28"/>
        </w:rPr>
      </w:pPr>
      <w:r>
        <w:rPr>
          <w:rFonts w:hint="eastAsia"/>
          <w:b/>
          <w:bCs/>
          <w:color w:val="auto"/>
          <w:sz w:val="40"/>
          <w:szCs w:val="40"/>
          <w:lang w:val="en-US" w:eastAsia="zh-CN"/>
        </w:rPr>
        <w:t>备品备件清单</w:t>
      </w:r>
      <w:r>
        <w:rPr>
          <w:rFonts w:hint="eastAsia"/>
          <w:b/>
          <w:bCs/>
          <w:color w:val="auto"/>
          <w:sz w:val="40"/>
          <w:szCs w:val="40"/>
        </w:rPr>
        <w:t>（加盖合同专用章）</w:t>
      </w:r>
    </w:p>
    <w:p w14:paraId="360922E9">
      <w:pPr>
        <w:snapToGrid w:val="0"/>
        <w:spacing w:line="264" w:lineRule="auto"/>
        <w:jc w:val="left"/>
        <w:rPr>
          <w:rFonts w:hint="eastAsia"/>
          <w:b/>
          <w:bCs/>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502A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5A267256">
            <w:pPr>
              <w:snapToGrid w:val="0"/>
              <w:spacing w:line="264" w:lineRule="auto"/>
              <w:jc w:val="center"/>
              <w:rPr>
                <w:rFonts w:hint="eastAsia"/>
                <w:b/>
                <w:bCs/>
                <w:sz w:val="32"/>
                <w:szCs w:val="32"/>
              </w:rPr>
            </w:pPr>
            <w:r>
              <w:rPr>
                <w:rFonts w:hint="eastAsia"/>
                <w:b/>
                <w:bCs/>
                <w:sz w:val="32"/>
                <w:szCs w:val="32"/>
              </w:rPr>
              <w:t>序号</w:t>
            </w:r>
          </w:p>
        </w:tc>
        <w:tc>
          <w:tcPr>
            <w:tcW w:w="3379" w:type="dxa"/>
            <w:noWrap w:val="0"/>
            <w:vAlign w:val="top"/>
          </w:tcPr>
          <w:p w14:paraId="402AABA6">
            <w:pPr>
              <w:snapToGrid w:val="0"/>
              <w:spacing w:line="264" w:lineRule="auto"/>
              <w:jc w:val="center"/>
              <w:rPr>
                <w:rFonts w:hint="default" w:eastAsia="宋体"/>
                <w:b/>
                <w:bCs/>
                <w:sz w:val="32"/>
                <w:szCs w:val="32"/>
                <w:lang w:val="en-US" w:eastAsia="zh-CN"/>
              </w:rPr>
            </w:pPr>
            <w:r>
              <w:rPr>
                <w:rFonts w:hint="eastAsia"/>
                <w:b/>
                <w:bCs/>
                <w:sz w:val="32"/>
                <w:szCs w:val="32"/>
                <w:lang w:val="en-US" w:eastAsia="zh-CN"/>
              </w:rPr>
              <w:t>备品备件名称</w:t>
            </w:r>
          </w:p>
        </w:tc>
        <w:tc>
          <w:tcPr>
            <w:tcW w:w="2414" w:type="dxa"/>
            <w:noWrap w:val="0"/>
            <w:vAlign w:val="top"/>
          </w:tcPr>
          <w:p w14:paraId="6F3F9D38">
            <w:pPr>
              <w:snapToGrid w:val="0"/>
              <w:spacing w:line="264" w:lineRule="auto"/>
              <w:jc w:val="center"/>
              <w:rPr>
                <w:rFonts w:hint="eastAsia"/>
                <w:b/>
                <w:bCs/>
                <w:sz w:val="32"/>
                <w:szCs w:val="32"/>
              </w:rPr>
            </w:pPr>
            <w:r>
              <w:rPr>
                <w:rFonts w:hint="eastAsia"/>
                <w:b/>
                <w:bCs/>
                <w:sz w:val="32"/>
                <w:szCs w:val="32"/>
              </w:rPr>
              <w:t>型号</w:t>
            </w:r>
          </w:p>
        </w:tc>
        <w:tc>
          <w:tcPr>
            <w:tcW w:w="2416" w:type="dxa"/>
            <w:noWrap w:val="0"/>
            <w:vAlign w:val="top"/>
          </w:tcPr>
          <w:p w14:paraId="5B316C27">
            <w:pPr>
              <w:snapToGrid w:val="0"/>
              <w:spacing w:line="264" w:lineRule="auto"/>
              <w:jc w:val="center"/>
              <w:rPr>
                <w:rFonts w:hint="eastAsia"/>
                <w:b/>
                <w:bCs/>
                <w:sz w:val="32"/>
                <w:szCs w:val="32"/>
              </w:rPr>
            </w:pPr>
            <w:r>
              <w:rPr>
                <w:rFonts w:hint="eastAsia"/>
                <w:b/>
                <w:bCs/>
                <w:sz w:val="32"/>
                <w:szCs w:val="32"/>
              </w:rPr>
              <w:t>备注</w:t>
            </w:r>
          </w:p>
        </w:tc>
      </w:tr>
      <w:tr w14:paraId="186C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7CF62FB">
            <w:pPr>
              <w:snapToGrid w:val="0"/>
              <w:spacing w:line="264" w:lineRule="auto"/>
              <w:jc w:val="center"/>
              <w:rPr>
                <w:rFonts w:hint="eastAsia"/>
                <w:sz w:val="32"/>
                <w:szCs w:val="32"/>
              </w:rPr>
            </w:pPr>
            <w:r>
              <w:rPr>
                <w:rFonts w:hint="eastAsia"/>
                <w:sz w:val="32"/>
                <w:szCs w:val="32"/>
              </w:rPr>
              <w:t>1</w:t>
            </w:r>
          </w:p>
        </w:tc>
        <w:tc>
          <w:tcPr>
            <w:tcW w:w="3379" w:type="dxa"/>
            <w:noWrap w:val="0"/>
            <w:vAlign w:val="top"/>
          </w:tcPr>
          <w:p w14:paraId="5AEB6C88">
            <w:pPr>
              <w:snapToGrid w:val="0"/>
              <w:spacing w:line="264" w:lineRule="auto"/>
              <w:jc w:val="center"/>
              <w:rPr>
                <w:rFonts w:hint="eastAsia"/>
                <w:sz w:val="32"/>
                <w:szCs w:val="32"/>
              </w:rPr>
            </w:pPr>
          </w:p>
        </w:tc>
        <w:tc>
          <w:tcPr>
            <w:tcW w:w="2414" w:type="dxa"/>
            <w:noWrap w:val="0"/>
            <w:vAlign w:val="top"/>
          </w:tcPr>
          <w:p w14:paraId="39763E11">
            <w:pPr>
              <w:snapToGrid w:val="0"/>
              <w:spacing w:line="264" w:lineRule="auto"/>
              <w:jc w:val="center"/>
              <w:rPr>
                <w:rFonts w:hint="eastAsia"/>
                <w:sz w:val="32"/>
                <w:szCs w:val="32"/>
              </w:rPr>
            </w:pPr>
          </w:p>
        </w:tc>
        <w:tc>
          <w:tcPr>
            <w:tcW w:w="2416" w:type="dxa"/>
            <w:noWrap w:val="0"/>
            <w:vAlign w:val="top"/>
          </w:tcPr>
          <w:p w14:paraId="393011B2">
            <w:pPr>
              <w:snapToGrid w:val="0"/>
              <w:spacing w:line="264" w:lineRule="auto"/>
              <w:jc w:val="center"/>
              <w:rPr>
                <w:rFonts w:hint="eastAsia"/>
                <w:sz w:val="32"/>
                <w:szCs w:val="32"/>
              </w:rPr>
            </w:pPr>
          </w:p>
        </w:tc>
      </w:tr>
      <w:tr w14:paraId="13F5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7D7CF81E">
            <w:pPr>
              <w:snapToGrid w:val="0"/>
              <w:spacing w:line="264" w:lineRule="auto"/>
              <w:jc w:val="center"/>
              <w:rPr>
                <w:rFonts w:hint="eastAsia"/>
                <w:sz w:val="32"/>
                <w:szCs w:val="32"/>
              </w:rPr>
            </w:pPr>
            <w:r>
              <w:rPr>
                <w:rFonts w:hint="eastAsia"/>
                <w:sz w:val="32"/>
                <w:szCs w:val="32"/>
              </w:rPr>
              <w:t>2</w:t>
            </w:r>
          </w:p>
        </w:tc>
        <w:tc>
          <w:tcPr>
            <w:tcW w:w="3379" w:type="dxa"/>
            <w:noWrap w:val="0"/>
            <w:vAlign w:val="top"/>
          </w:tcPr>
          <w:p w14:paraId="11C56C1A">
            <w:pPr>
              <w:snapToGrid w:val="0"/>
              <w:spacing w:line="264" w:lineRule="auto"/>
              <w:jc w:val="center"/>
              <w:rPr>
                <w:rFonts w:hint="eastAsia"/>
                <w:sz w:val="32"/>
                <w:szCs w:val="32"/>
              </w:rPr>
            </w:pPr>
          </w:p>
        </w:tc>
        <w:tc>
          <w:tcPr>
            <w:tcW w:w="2414" w:type="dxa"/>
            <w:noWrap w:val="0"/>
            <w:vAlign w:val="top"/>
          </w:tcPr>
          <w:p w14:paraId="73125C25">
            <w:pPr>
              <w:snapToGrid w:val="0"/>
              <w:spacing w:line="264" w:lineRule="auto"/>
              <w:jc w:val="center"/>
              <w:rPr>
                <w:rFonts w:hint="eastAsia"/>
                <w:sz w:val="32"/>
                <w:szCs w:val="32"/>
              </w:rPr>
            </w:pPr>
          </w:p>
        </w:tc>
        <w:tc>
          <w:tcPr>
            <w:tcW w:w="2416" w:type="dxa"/>
            <w:noWrap w:val="0"/>
            <w:vAlign w:val="top"/>
          </w:tcPr>
          <w:p w14:paraId="04ED6D54">
            <w:pPr>
              <w:snapToGrid w:val="0"/>
              <w:spacing w:line="264" w:lineRule="auto"/>
              <w:jc w:val="center"/>
              <w:rPr>
                <w:rFonts w:hint="eastAsia"/>
                <w:sz w:val="32"/>
                <w:szCs w:val="32"/>
              </w:rPr>
            </w:pPr>
          </w:p>
        </w:tc>
      </w:tr>
      <w:tr w14:paraId="250B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7B91F727">
            <w:pPr>
              <w:snapToGrid w:val="0"/>
              <w:spacing w:line="264" w:lineRule="auto"/>
              <w:jc w:val="center"/>
              <w:rPr>
                <w:rFonts w:hint="eastAsia"/>
                <w:sz w:val="32"/>
                <w:szCs w:val="32"/>
              </w:rPr>
            </w:pPr>
            <w:r>
              <w:rPr>
                <w:rFonts w:hint="eastAsia"/>
                <w:sz w:val="32"/>
                <w:szCs w:val="32"/>
              </w:rPr>
              <w:t>3</w:t>
            </w:r>
          </w:p>
        </w:tc>
        <w:tc>
          <w:tcPr>
            <w:tcW w:w="3379" w:type="dxa"/>
            <w:noWrap w:val="0"/>
            <w:vAlign w:val="top"/>
          </w:tcPr>
          <w:p w14:paraId="421DEA0D">
            <w:pPr>
              <w:snapToGrid w:val="0"/>
              <w:spacing w:line="264" w:lineRule="auto"/>
              <w:jc w:val="center"/>
              <w:rPr>
                <w:rFonts w:hint="eastAsia"/>
                <w:sz w:val="32"/>
                <w:szCs w:val="32"/>
              </w:rPr>
            </w:pPr>
          </w:p>
        </w:tc>
        <w:tc>
          <w:tcPr>
            <w:tcW w:w="2414" w:type="dxa"/>
            <w:noWrap w:val="0"/>
            <w:vAlign w:val="top"/>
          </w:tcPr>
          <w:p w14:paraId="0D2C92A1">
            <w:pPr>
              <w:snapToGrid w:val="0"/>
              <w:spacing w:line="264" w:lineRule="auto"/>
              <w:jc w:val="center"/>
              <w:rPr>
                <w:rFonts w:hint="eastAsia"/>
                <w:sz w:val="32"/>
                <w:szCs w:val="32"/>
              </w:rPr>
            </w:pPr>
          </w:p>
        </w:tc>
        <w:tc>
          <w:tcPr>
            <w:tcW w:w="2416" w:type="dxa"/>
            <w:noWrap w:val="0"/>
            <w:vAlign w:val="top"/>
          </w:tcPr>
          <w:p w14:paraId="6AE188E3">
            <w:pPr>
              <w:snapToGrid w:val="0"/>
              <w:spacing w:line="264" w:lineRule="auto"/>
              <w:jc w:val="center"/>
              <w:rPr>
                <w:rFonts w:hint="eastAsia"/>
                <w:sz w:val="32"/>
                <w:szCs w:val="32"/>
              </w:rPr>
            </w:pPr>
          </w:p>
        </w:tc>
      </w:tr>
      <w:tr w14:paraId="0281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1450" w:type="dxa"/>
            <w:noWrap w:val="0"/>
            <w:vAlign w:val="top"/>
          </w:tcPr>
          <w:p w14:paraId="5F510CAC">
            <w:pPr>
              <w:snapToGrid w:val="0"/>
              <w:spacing w:line="264" w:lineRule="auto"/>
              <w:jc w:val="center"/>
              <w:rPr>
                <w:rFonts w:hint="eastAsia"/>
                <w:sz w:val="32"/>
                <w:szCs w:val="32"/>
              </w:rPr>
            </w:pPr>
            <w:r>
              <w:rPr>
                <w:rFonts w:hint="eastAsia"/>
                <w:sz w:val="32"/>
                <w:szCs w:val="32"/>
              </w:rPr>
              <w:t>4</w:t>
            </w:r>
          </w:p>
        </w:tc>
        <w:tc>
          <w:tcPr>
            <w:tcW w:w="3379" w:type="dxa"/>
            <w:noWrap w:val="0"/>
            <w:vAlign w:val="top"/>
          </w:tcPr>
          <w:p w14:paraId="1BD9BB10">
            <w:pPr>
              <w:snapToGrid w:val="0"/>
              <w:spacing w:line="264" w:lineRule="auto"/>
              <w:jc w:val="center"/>
              <w:rPr>
                <w:rFonts w:hint="eastAsia"/>
                <w:sz w:val="32"/>
                <w:szCs w:val="32"/>
              </w:rPr>
            </w:pPr>
          </w:p>
        </w:tc>
        <w:tc>
          <w:tcPr>
            <w:tcW w:w="2414" w:type="dxa"/>
            <w:noWrap w:val="0"/>
            <w:vAlign w:val="top"/>
          </w:tcPr>
          <w:p w14:paraId="5336B9E0">
            <w:pPr>
              <w:snapToGrid w:val="0"/>
              <w:spacing w:line="264" w:lineRule="auto"/>
              <w:jc w:val="center"/>
              <w:rPr>
                <w:rFonts w:hint="eastAsia"/>
                <w:sz w:val="32"/>
                <w:szCs w:val="32"/>
              </w:rPr>
            </w:pPr>
          </w:p>
        </w:tc>
        <w:tc>
          <w:tcPr>
            <w:tcW w:w="2416" w:type="dxa"/>
            <w:noWrap w:val="0"/>
            <w:vAlign w:val="top"/>
          </w:tcPr>
          <w:p w14:paraId="68029648">
            <w:pPr>
              <w:snapToGrid w:val="0"/>
              <w:spacing w:line="264" w:lineRule="auto"/>
              <w:jc w:val="center"/>
              <w:rPr>
                <w:rFonts w:hint="eastAsia"/>
                <w:sz w:val="32"/>
                <w:szCs w:val="32"/>
              </w:rPr>
            </w:pPr>
          </w:p>
        </w:tc>
      </w:tr>
      <w:tr w14:paraId="4A3B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6AFBD7E">
            <w:pPr>
              <w:snapToGrid w:val="0"/>
              <w:spacing w:line="264" w:lineRule="auto"/>
              <w:jc w:val="center"/>
              <w:rPr>
                <w:rFonts w:hint="eastAsia"/>
                <w:sz w:val="32"/>
                <w:szCs w:val="32"/>
              </w:rPr>
            </w:pPr>
            <w:r>
              <w:rPr>
                <w:rFonts w:hint="eastAsia"/>
                <w:sz w:val="32"/>
                <w:szCs w:val="32"/>
              </w:rPr>
              <w:t>5</w:t>
            </w:r>
          </w:p>
        </w:tc>
        <w:tc>
          <w:tcPr>
            <w:tcW w:w="3379" w:type="dxa"/>
            <w:noWrap w:val="0"/>
            <w:vAlign w:val="top"/>
          </w:tcPr>
          <w:p w14:paraId="57064A44">
            <w:pPr>
              <w:snapToGrid w:val="0"/>
              <w:spacing w:line="264" w:lineRule="auto"/>
              <w:jc w:val="center"/>
              <w:rPr>
                <w:rFonts w:hint="eastAsia"/>
                <w:sz w:val="32"/>
                <w:szCs w:val="32"/>
              </w:rPr>
            </w:pPr>
          </w:p>
        </w:tc>
        <w:tc>
          <w:tcPr>
            <w:tcW w:w="2414" w:type="dxa"/>
            <w:noWrap w:val="0"/>
            <w:vAlign w:val="top"/>
          </w:tcPr>
          <w:p w14:paraId="61FD8BBA">
            <w:pPr>
              <w:snapToGrid w:val="0"/>
              <w:spacing w:line="264" w:lineRule="auto"/>
              <w:jc w:val="center"/>
              <w:rPr>
                <w:rFonts w:hint="eastAsia"/>
                <w:sz w:val="32"/>
                <w:szCs w:val="32"/>
              </w:rPr>
            </w:pPr>
          </w:p>
        </w:tc>
        <w:tc>
          <w:tcPr>
            <w:tcW w:w="2416" w:type="dxa"/>
            <w:noWrap w:val="0"/>
            <w:vAlign w:val="top"/>
          </w:tcPr>
          <w:p w14:paraId="5B557016">
            <w:pPr>
              <w:snapToGrid w:val="0"/>
              <w:spacing w:line="264" w:lineRule="auto"/>
              <w:jc w:val="center"/>
              <w:rPr>
                <w:rFonts w:hint="eastAsia"/>
                <w:sz w:val="32"/>
                <w:szCs w:val="32"/>
              </w:rPr>
            </w:pPr>
          </w:p>
        </w:tc>
      </w:tr>
      <w:tr w14:paraId="65AB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1450" w:type="dxa"/>
            <w:noWrap w:val="0"/>
            <w:vAlign w:val="top"/>
          </w:tcPr>
          <w:p w14:paraId="23065163">
            <w:pPr>
              <w:snapToGrid w:val="0"/>
              <w:spacing w:line="264" w:lineRule="auto"/>
              <w:jc w:val="center"/>
              <w:rPr>
                <w:rFonts w:hint="eastAsia"/>
                <w:sz w:val="32"/>
                <w:szCs w:val="32"/>
              </w:rPr>
            </w:pPr>
          </w:p>
        </w:tc>
        <w:tc>
          <w:tcPr>
            <w:tcW w:w="3379" w:type="dxa"/>
            <w:noWrap w:val="0"/>
            <w:vAlign w:val="top"/>
          </w:tcPr>
          <w:p w14:paraId="5C5A8CE2">
            <w:pPr>
              <w:snapToGrid w:val="0"/>
              <w:spacing w:line="264" w:lineRule="auto"/>
              <w:jc w:val="center"/>
              <w:rPr>
                <w:rFonts w:hint="eastAsia"/>
                <w:sz w:val="32"/>
                <w:szCs w:val="32"/>
              </w:rPr>
            </w:pPr>
          </w:p>
        </w:tc>
        <w:tc>
          <w:tcPr>
            <w:tcW w:w="2414" w:type="dxa"/>
            <w:noWrap w:val="0"/>
            <w:vAlign w:val="top"/>
          </w:tcPr>
          <w:p w14:paraId="2CA67176">
            <w:pPr>
              <w:snapToGrid w:val="0"/>
              <w:spacing w:line="264" w:lineRule="auto"/>
              <w:jc w:val="center"/>
              <w:rPr>
                <w:rFonts w:hint="eastAsia"/>
                <w:sz w:val="32"/>
                <w:szCs w:val="32"/>
              </w:rPr>
            </w:pPr>
          </w:p>
        </w:tc>
        <w:tc>
          <w:tcPr>
            <w:tcW w:w="2416" w:type="dxa"/>
            <w:noWrap w:val="0"/>
            <w:vAlign w:val="top"/>
          </w:tcPr>
          <w:p w14:paraId="6DDC7F2F">
            <w:pPr>
              <w:snapToGrid w:val="0"/>
              <w:spacing w:line="264" w:lineRule="auto"/>
              <w:jc w:val="center"/>
              <w:rPr>
                <w:rFonts w:hint="eastAsia"/>
                <w:sz w:val="32"/>
                <w:szCs w:val="32"/>
              </w:rPr>
            </w:pPr>
          </w:p>
        </w:tc>
      </w:tr>
      <w:tr w14:paraId="2A47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252E1EDB">
            <w:pPr>
              <w:snapToGrid w:val="0"/>
              <w:spacing w:line="264" w:lineRule="auto"/>
              <w:jc w:val="center"/>
              <w:rPr>
                <w:rFonts w:hint="eastAsia"/>
                <w:sz w:val="32"/>
                <w:szCs w:val="32"/>
              </w:rPr>
            </w:pPr>
          </w:p>
        </w:tc>
        <w:tc>
          <w:tcPr>
            <w:tcW w:w="3379" w:type="dxa"/>
            <w:noWrap w:val="0"/>
            <w:vAlign w:val="top"/>
          </w:tcPr>
          <w:p w14:paraId="0AED54D7">
            <w:pPr>
              <w:snapToGrid w:val="0"/>
              <w:spacing w:line="264" w:lineRule="auto"/>
              <w:jc w:val="center"/>
              <w:rPr>
                <w:rFonts w:hint="eastAsia"/>
                <w:sz w:val="32"/>
                <w:szCs w:val="32"/>
              </w:rPr>
            </w:pPr>
          </w:p>
        </w:tc>
        <w:tc>
          <w:tcPr>
            <w:tcW w:w="2414" w:type="dxa"/>
            <w:noWrap w:val="0"/>
            <w:vAlign w:val="top"/>
          </w:tcPr>
          <w:p w14:paraId="0DE29CE4">
            <w:pPr>
              <w:snapToGrid w:val="0"/>
              <w:spacing w:line="264" w:lineRule="auto"/>
              <w:jc w:val="center"/>
              <w:rPr>
                <w:rFonts w:hint="eastAsia"/>
                <w:sz w:val="32"/>
                <w:szCs w:val="32"/>
              </w:rPr>
            </w:pPr>
          </w:p>
        </w:tc>
        <w:tc>
          <w:tcPr>
            <w:tcW w:w="2416" w:type="dxa"/>
            <w:noWrap w:val="0"/>
            <w:vAlign w:val="top"/>
          </w:tcPr>
          <w:p w14:paraId="0FD14EE4">
            <w:pPr>
              <w:snapToGrid w:val="0"/>
              <w:spacing w:line="264" w:lineRule="auto"/>
              <w:jc w:val="center"/>
              <w:rPr>
                <w:rFonts w:hint="eastAsia"/>
                <w:sz w:val="32"/>
                <w:szCs w:val="32"/>
              </w:rPr>
            </w:pPr>
          </w:p>
        </w:tc>
      </w:tr>
      <w:tr w14:paraId="2C95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2A48D242">
            <w:pPr>
              <w:snapToGrid w:val="0"/>
              <w:spacing w:line="264" w:lineRule="auto"/>
              <w:jc w:val="center"/>
              <w:rPr>
                <w:rFonts w:hint="eastAsia"/>
                <w:sz w:val="32"/>
                <w:szCs w:val="32"/>
              </w:rPr>
            </w:pPr>
          </w:p>
        </w:tc>
        <w:tc>
          <w:tcPr>
            <w:tcW w:w="3379" w:type="dxa"/>
            <w:noWrap w:val="0"/>
            <w:vAlign w:val="top"/>
          </w:tcPr>
          <w:p w14:paraId="1E841B82">
            <w:pPr>
              <w:snapToGrid w:val="0"/>
              <w:spacing w:line="264" w:lineRule="auto"/>
              <w:jc w:val="center"/>
              <w:rPr>
                <w:rFonts w:hint="eastAsia"/>
                <w:sz w:val="32"/>
                <w:szCs w:val="32"/>
              </w:rPr>
            </w:pPr>
          </w:p>
        </w:tc>
        <w:tc>
          <w:tcPr>
            <w:tcW w:w="2414" w:type="dxa"/>
            <w:noWrap w:val="0"/>
            <w:vAlign w:val="top"/>
          </w:tcPr>
          <w:p w14:paraId="435CE41F">
            <w:pPr>
              <w:snapToGrid w:val="0"/>
              <w:spacing w:line="264" w:lineRule="auto"/>
              <w:jc w:val="center"/>
              <w:rPr>
                <w:rFonts w:hint="eastAsia"/>
                <w:sz w:val="32"/>
                <w:szCs w:val="32"/>
              </w:rPr>
            </w:pPr>
          </w:p>
        </w:tc>
        <w:tc>
          <w:tcPr>
            <w:tcW w:w="2416" w:type="dxa"/>
            <w:noWrap w:val="0"/>
            <w:vAlign w:val="top"/>
          </w:tcPr>
          <w:p w14:paraId="12A31B79">
            <w:pPr>
              <w:snapToGrid w:val="0"/>
              <w:spacing w:line="264" w:lineRule="auto"/>
              <w:jc w:val="center"/>
              <w:rPr>
                <w:rFonts w:hint="eastAsia"/>
                <w:sz w:val="32"/>
                <w:szCs w:val="32"/>
              </w:rPr>
            </w:pPr>
          </w:p>
        </w:tc>
      </w:tr>
      <w:tr w14:paraId="4916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593818FE">
            <w:pPr>
              <w:snapToGrid w:val="0"/>
              <w:spacing w:line="264" w:lineRule="auto"/>
              <w:jc w:val="left"/>
              <w:rPr>
                <w:rFonts w:hint="eastAsia"/>
                <w:b/>
                <w:bCs/>
                <w:sz w:val="32"/>
                <w:szCs w:val="32"/>
                <w:lang w:val="en-US" w:eastAsia="zh-CN"/>
              </w:rPr>
            </w:pPr>
            <w:r>
              <w:rPr>
                <w:rFonts w:hint="eastAsia"/>
                <w:b/>
                <w:bCs/>
                <w:sz w:val="32"/>
                <w:szCs w:val="32"/>
                <w:lang w:val="en-US" w:eastAsia="zh-CN"/>
              </w:rPr>
              <w:t>说明：质保期内免费提供以上备品备件</w:t>
            </w:r>
          </w:p>
        </w:tc>
      </w:tr>
    </w:tbl>
    <w:p w14:paraId="2A268EFF">
      <w:pPr>
        <w:snapToGrid w:val="0"/>
        <w:spacing w:line="264" w:lineRule="auto"/>
        <w:ind w:firstLine="562" w:firstLineChars="200"/>
        <w:jc w:val="left"/>
        <w:rPr>
          <w:rFonts w:hint="eastAsia"/>
          <w:b/>
          <w:bCs/>
          <w:sz w:val="28"/>
          <w:szCs w:val="28"/>
        </w:rPr>
      </w:pPr>
    </w:p>
    <w:p w14:paraId="7064EBC2">
      <w:pPr>
        <w:snapToGrid w:val="0"/>
        <w:spacing w:line="264" w:lineRule="auto"/>
        <w:ind w:firstLine="562" w:firstLineChars="200"/>
        <w:jc w:val="left"/>
        <w:rPr>
          <w:rFonts w:hint="eastAsia"/>
          <w:b/>
          <w:bCs/>
          <w:sz w:val="28"/>
          <w:szCs w:val="28"/>
        </w:rPr>
      </w:pPr>
    </w:p>
    <w:p w14:paraId="1CC7CEDB">
      <w:pPr>
        <w:snapToGrid w:val="0"/>
        <w:spacing w:line="264" w:lineRule="auto"/>
        <w:ind w:firstLine="562" w:firstLineChars="200"/>
        <w:jc w:val="left"/>
        <w:rPr>
          <w:rFonts w:hint="eastAsia"/>
          <w:b/>
          <w:bCs/>
          <w:sz w:val="28"/>
          <w:szCs w:val="28"/>
        </w:rPr>
      </w:pPr>
    </w:p>
    <w:p w14:paraId="00D6E262">
      <w:pPr>
        <w:snapToGrid w:val="0"/>
        <w:spacing w:line="264" w:lineRule="auto"/>
        <w:ind w:firstLine="562" w:firstLineChars="200"/>
        <w:jc w:val="left"/>
        <w:rPr>
          <w:rFonts w:hint="eastAsia"/>
          <w:b/>
          <w:bCs/>
          <w:sz w:val="28"/>
          <w:szCs w:val="28"/>
        </w:rPr>
      </w:pPr>
    </w:p>
    <w:p w14:paraId="747B7E06">
      <w:pPr>
        <w:snapToGrid w:val="0"/>
        <w:spacing w:line="264" w:lineRule="auto"/>
        <w:ind w:firstLine="562" w:firstLineChars="200"/>
        <w:jc w:val="left"/>
        <w:rPr>
          <w:rFonts w:hint="eastAsia"/>
          <w:b/>
          <w:bCs/>
          <w:sz w:val="28"/>
          <w:szCs w:val="28"/>
        </w:rPr>
      </w:pPr>
    </w:p>
    <w:p w14:paraId="2F41271F">
      <w:pPr>
        <w:snapToGrid w:val="0"/>
        <w:spacing w:line="264" w:lineRule="auto"/>
        <w:ind w:firstLine="562" w:firstLineChars="200"/>
        <w:jc w:val="left"/>
        <w:rPr>
          <w:rFonts w:hint="eastAsia"/>
          <w:b/>
          <w:bCs/>
          <w:sz w:val="28"/>
          <w:szCs w:val="28"/>
        </w:rPr>
      </w:pPr>
    </w:p>
    <w:p w14:paraId="4C32DE5A">
      <w:pPr>
        <w:snapToGrid w:val="0"/>
        <w:spacing w:line="264" w:lineRule="auto"/>
        <w:ind w:firstLine="562" w:firstLineChars="200"/>
        <w:jc w:val="left"/>
        <w:rPr>
          <w:rFonts w:hint="eastAsia"/>
          <w:b/>
          <w:bCs/>
          <w:sz w:val="28"/>
          <w:szCs w:val="28"/>
        </w:rPr>
      </w:pPr>
    </w:p>
    <w:p w14:paraId="6FD1F408">
      <w:pPr>
        <w:snapToGrid w:val="0"/>
        <w:spacing w:line="264" w:lineRule="auto"/>
        <w:ind w:firstLine="562" w:firstLineChars="200"/>
        <w:jc w:val="left"/>
        <w:rPr>
          <w:rFonts w:hint="eastAsia"/>
          <w:b/>
          <w:bCs/>
          <w:sz w:val="28"/>
          <w:szCs w:val="28"/>
        </w:rPr>
      </w:pPr>
    </w:p>
    <w:p w14:paraId="48130270">
      <w:pPr>
        <w:snapToGrid w:val="0"/>
        <w:spacing w:line="264" w:lineRule="auto"/>
        <w:ind w:firstLine="562" w:firstLineChars="200"/>
        <w:jc w:val="left"/>
        <w:rPr>
          <w:rFonts w:hint="eastAsia"/>
          <w:b/>
          <w:bCs/>
          <w:sz w:val="28"/>
          <w:szCs w:val="28"/>
        </w:rPr>
      </w:pPr>
    </w:p>
    <w:p w14:paraId="45C01B5D">
      <w:pPr>
        <w:snapToGrid w:val="0"/>
        <w:spacing w:line="264" w:lineRule="auto"/>
        <w:ind w:firstLine="562" w:firstLineChars="200"/>
        <w:jc w:val="left"/>
        <w:rPr>
          <w:rFonts w:hint="eastAsia"/>
          <w:b/>
          <w:bCs/>
          <w:sz w:val="28"/>
          <w:szCs w:val="28"/>
        </w:rPr>
      </w:pPr>
    </w:p>
    <w:p w14:paraId="554B3DBA">
      <w:pPr>
        <w:snapToGrid w:val="0"/>
        <w:spacing w:line="264" w:lineRule="auto"/>
        <w:ind w:firstLine="562" w:firstLineChars="200"/>
        <w:jc w:val="left"/>
        <w:rPr>
          <w:rFonts w:hint="eastAsia"/>
          <w:b/>
          <w:bCs/>
          <w:sz w:val="28"/>
          <w:szCs w:val="28"/>
        </w:rPr>
      </w:pPr>
    </w:p>
    <w:p w14:paraId="599FDB72">
      <w:pPr>
        <w:snapToGrid w:val="0"/>
        <w:spacing w:line="264" w:lineRule="auto"/>
        <w:ind w:firstLine="562" w:firstLineChars="200"/>
        <w:jc w:val="left"/>
        <w:rPr>
          <w:rFonts w:hint="eastAsia"/>
          <w:b/>
          <w:bCs/>
          <w:sz w:val="28"/>
          <w:szCs w:val="28"/>
        </w:rPr>
      </w:pPr>
    </w:p>
    <w:p w14:paraId="5480B3BB">
      <w:pPr>
        <w:snapToGrid w:val="0"/>
        <w:spacing w:line="264" w:lineRule="auto"/>
        <w:ind w:firstLine="562" w:firstLineChars="200"/>
        <w:jc w:val="left"/>
        <w:rPr>
          <w:rFonts w:hint="eastAsia"/>
          <w:b/>
          <w:bCs/>
          <w:sz w:val="28"/>
          <w:szCs w:val="28"/>
        </w:rPr>
      </w:pPr>
    </w:p>
    <w:p w14:paraId="4BE0F640">
      <w:pPr>
        <w:snapToGrid w:val="0"/>
        <w:spacing w:line="264" w:lineRule="auto"/>
        <w:ind w:firstLine="562" w:firstLineChars="200"/>
        <w:jc w:val="left"/>
        <w:rPr>
          <w:rFonts w:hint="eastAsia"/>
          <w:b/>
          <w:bCs/>
          <w:sz w:val="28"/>
          <w:szCs w:val="28"/>
        </w:rPr>
      </w:pPr>
    </w:p>
    <w:p w14:paraId="3A7E26D2">
      <w:pPr>
        <w:snapToGrid w:val="0"/>
        <w:spacing w:line="264" w:lineRule="auto"/>
        <w:ind w:firstLine="562" w:firstLineChars="200"/>
        <w:jc w:val="left"/>
        <w:rPr>
          <w:rFonts w:hint="eastAsia"/>
          <w:b/>
          <w:bCs/>
          <w:sz w:val="28"/>
          <w:szCs w:val="28"/>
        </w:rPr>
      </w:pPr>
    </w:p>
    <w:p w14:paraId="5ED64C75">
      <w:pPr>
        <w:snapToGrid w:val="0"/>
        <w:spacing w:line="264" w:lineRule="auto"/>
        <w:ind w:firstLine="562" w:firstLineChars="200"/>
        <w:jc w:val="left"/>
        <w:rPr>
          <w:rFonts w:hint="eastAsia"/>
          <w:b/>
          <w:bCs/>
          <w:sz w:val="28"/>
          <w:szCs w:val="28"/>
        </w:rPr>
      </w:pPr>
    </w:p>
    <w:p w14:paraId="14855AB4">
      <w:pPr>
        <w:snapToGrid w:val="0"/>
        <w:spacing w:line="264" w:lineRule="auto"/>
        <w:ind w:firstLine="562" w:firstLineChars="200"/>
        <w:jc w:val="left"/>
        <w:rPr>
          <w:rFonts w:hint="eastAsia"/>
          <w:b/>
          <w:bCs/>
          <w:sz w:val="28"/>
          <w:szCs w:val="28"/>
        </w:rPr>
      </w:pPr>
    </w:p>
    <w:p w14:paraId="2AE4983B">
      <w:pPr>
        <w:snapToGrid w:val="0"/>
        <w:spacing w:line="264" w:lineRule="auto"/>
        <w:ind w:firstLine="562" w:firstLineChars="200"/>
        <w:jc w:val="left"/>
        <w:rPr>
          <w:rFonts w:hint="eastAsia"/>
          <w:b/>
          <w:bCs/>
          <w:sz w:val="28"/>
          <w:szCs w:val="28"/>
        </w:rPr>
      </w:pPr>
    </w:p>
    <w:p w14:paraId="48123947">
      <w:pPr>
        <w:snapToGrid w:val="0"/>
        <w:spacing w:line="264" w:lineRule="auto"/>
        <w:ind w:firstLine="562" w:firstLineChars="200"/>
        <w:jc w:val="left"/>
        <w:rPr>
          <w:rFonts w:hint="eastAsia"/>
          <w:b/>
          <w:bCs/>
          <w:sz w:val="28"/>
          <w:szCs w:val="28"/>
        </w:rPr>
      </w:pPr>
    </w:p>
    <w:p w14:paraId="10F761E2">
      <w:pPr>
        <w:snapToGrid w:val="0"/>
        <w:spacing w:line="264" w:lineRule="auto"/>
        <w:ind w:firstLine="562" w:firstLineChars="200"/>
        <w:jc w:val="left"/>
        <w:rPr>
          <w:rFonts w:hint="eastAsia"/>
          <w:b/>
          <w:bCs/>
          <w:sz w:val="28"/>
          <w:szCs w:val="28"/>
        </w:rPr>
      </w:pPr>
    </w:p>
    <w:p w14:paraId="359A4DC4">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5</w:t>
      </w:r>
      <w:r>
        <w:rPr>
          <w:rFonts w:hint="eastAsia"/>
          <w:b/>
          <w:bCs/>
          <w:color w:val="auto"/>
          <w:sz w:val="28"/>
          <w:szCs w:val="28"/>
        </w:rPr>
        <w:t>：</w:t>
      </w:r>
    </w:p>
    <w:p w14:paraId="199F5A56">
      <w:pPr>
        <w:snapToGrid w:val="0"/>
        <w:spacing w:line="264" w:lineRule="auto"/>
        <w:jc w:val="center"/>
        <w:rPr>
          <w:rFonts w:hint="eastAsia"/>
          <w:b/>
          <w:bCs/>
          <w:color w:val="auto"/>
          <w:sz w:val="28"/>
          <w:szCs w:val="28"/>
        </w:rPr>
      </w:pPr>
      <w:r>
        <w:rPr>
          <w:rFonts w:hint="eastAsia"/>
          <w:b/>
          <w:bCs/>
          <w:color w:val="auto"/>
          <w:sz w:val="40"/>
          <w:szCs w:val="40"/>
        </w:rPr>
        <w:t>技术参数（加盖合同专用章）</w:t>
      </w:r>
    </w:p>
    <w:p w14:paraId="5EC03E0E">
      <w:pPr>
        <w:snapToGrid w:val="0"/>
        <w:spacing w:line="264" w:lineRule="auto"/>
        <w:ind w:firstLine="562" w:firstLineChars="200"/>
        <w:jc w:val="left"/>
        <w:rPr>
          <w:rFonts w:hint="eastAsia"/>
          <w:b/>
          <w:bCs/>
          <w:sz w:val="28"/>
          <w:szCs w:val="28"/>
        </w:rPr>
      </w:pPr>
    </w:p>
    <w:p w14:paraId="711C46AB">
      <w:pPr>
        <w:snapToGrid w:val="0"/>
        <w:spacing w:line="264" w:lineRule="auto"/>
        <w:ind w:firstLine="562" w:firstLineChars="200"/>
        <w:jc w:val="left"/>
        <w:rPr>
          <w:rFonts w:hint="eastAsia"/>
          <w:b/>
          <w:bCs/>
          <w:sz w:val="28"/>
          <w:szCs w:val="28"/>
        </w:rPr>
      </w:pPr>
    </w:p>
    <w:p w14:paraId="2F9496FD">
      <w:pPr>
        <w:snapToGrid w:val="0"/>
        <w:spacing w:line="264" w:lineRule="auto"/>
        <w:ind w:firstLine="562" w:firstLineChars="200"/>
        <w:jc w:val="left"/>
        <w:rPr>
          <w:rFonts w:hint="eastAsia"/>
          <w:b/>
          <w:bCs/>
          <w:sz w:val="28"/>
          <w:szCs w:val="28"/>
        </w:rPr>
      </w:pPr>
    </w:p>
    <w:p w14:paraId="4A8681A4">
      <w:pPr>
        <w:snapToGrid w:val="0"/>
        <w:spacing w:line="264" w:lineRule="auto"/>
        <w:ind w:firstLine="562" w:firstLineChars="200"/>
        <w:jc w:val="left"/>
        <w:rPr>
          <w:rFonts w:hint="eastAsia"/>
          <w:b/>
          <w:bCs/>
          <w:sz w:val="28"/>
          <w:szCs w:val="28"/>
        </w:rPr>
      </w:pPr>
    </w:p>
    <w:p w14:paraId="7813C7F1">
      <w:pPr>
        <w:snapToGrid w:val="0"/>
        <w:spacing w:line="264" w:lineRule="auto"/>
        <w:ind w:firstLine="562" w:firstLineChars="200"/>
        <w:jc w:val="left"/>
        <w:rPr>
          <w:rFonts w:hint="eastAsia"/>
          <w:b/>
          <w:bCs/>
          <w:sz w:val="28"/>
          <w:szCs w:val="28"/>
        </w:rPr>
      </w:pPr>
    </w:p>
    <w:p w14:paraId="12A36AE4">
      <w:pPr>
        <w:snapToGrid w:val="0"/>
        <w:spacing w:line="264" w:lineRule="auto"/>
        <w:ind w:firstLine="562" w:firstLineChars="200"/>
        <w:jc w:val="left"/>
        <w:rPr>
          <w:rFonts w:hint="eastAsia"/>
          <w:b/>
          <w:bCs/>
          <w:sz w:val="28"/>
          <w:szCs w:val="28"/>
        </w:rPr>
      </w:pPr>
    </w:p>
    <w:p w14:paraId="4174E9FC">
      <w:pPr>
        <w:snapToGrid w:val="0"/>
        <w:spacing w:line="264" w:lineRule="auto"/>
        <w:ind w:firstLine="562" w:firstLineChars="200"/>
        <w:jc w:val="left"/>
        <w:rPr>
          <w:rFonts w:hint="eastAsia"/>
          <w:b/>
          <w:bCs/>
          <w:sz w:val="28"/>
          <w:szCs w:val="28"/>
        </w:rPr>
      </w:pPr>
    </w:p>
    <w:p w14:paraId="49AB6422">
      <w:pPr>
        <w:snapToGrid w:val="0"/>
        <w:spacing w:line="264" w:lineRule="auto"/>
        <w:ind w:firstLine="562" w:firstLineChars="200"/>
        <w:jc w:val="left"/>
        <w:rPr>
          <w:rFonts w:hint="eastAsia"/>
          <w:b/>
          <w:bCs/>
          <w:sz w:val="28"/>
          <w:szCs w:val="28"/>
        </w:rPr>
      </w:pPr>
    </w:p>
    <w:p w14:paraId="402FE115">
      <w:pPr>
        <w:snapToGrid w:val="0"/>
        <w:spacing w:line="264" w:lineRule="auto"/>
        <w:ind w:firstLine="562" w:firstLineChars="200"/>
        <w:jc w:val="left"/>
        <w:rPr>
          <w:rFonts w:hint="eastAsia"/>
          <w:b/>
          <w:bCs/>
          <w:sz w:val="28"/>
          <w:szCs w:val="28"/>
        </w:rPr>
      </w:pPr>
    </w:p>
    <w:p w14:paraId="711E1175">
      <w:pPr>
        <w:snapToGrid w:val="0"/>
        <w:spacing w:line="264" w:lineRule="auto"/>
        <w:ind w:firstLine="562" w:firstLineChars="200"/>
        <w:jc w:val="left"/>
        <w:rPr>
          <w:rFonts w:hint="eastAsia"/>
          <w:b/>
          <w:bCs/>
          <w:sz w:val="28"/>
          <w:szCs w:val="28"/>
        </w:rPr>
      </w:pPr>
    </w:p>
    <w:p w14:paraId="266FDF5A">
      <w:pPr>
        <w:snapToGrid w:val="0"/>
        <w:spacing w:line="264" w:lineRule="auto"/>
        <w:ind w:firstLine="562" w:firstLineChars="200"/>
        <w:jc w:val="left"/>
        <w:rPr>
          <w:rFonts w:hint="eastAsia"/>
          <w:b/>
          <w:bCs/>
          <w:sz w:val="28"/>
          <w:szCs w:val="28"/>
        </w:rPr>
      </w:pPr>
    </w:p>
    <w:p w14:paraId="0B81B87C">
      <w:pPr>
        <w:snapToGrid w:val="0"/>
        <w:spacing w:line="264" w:lineRule="auto"/>
        <w:ind w:firstLine="562" w:firstLineChars="200"/>
        <w:jc w:val="left"/>
        <w:rPr>
          <w:rFonts w:hint="eastAsia"/>
          <w:b/>
          <w:bCs/>
          <w:sz w:val="28"/>
          <w:szCs w:val="28"/>
        </w:rPr>
      </w:pPr>
    </w:p>
    <w:p w14:paraId="531CB9B9">
      <w:pPr>
        <w:snapToGrid w:val="0"/>
        <w:spacing w:line="264" w:lineRule="auto"/>
        <w:ind w:firstLine="562" w:firstLineChars="200"/>
        <w:jc w:val="left"/>
        <w:rPr>
          <w:rFonts w:hint="eastAsia"/>
          <w:b/>
          <w:bCs/>
          <w:sz w:val="28"/>
          <w:szCs w:val="28"/>
        </w:rPr>
      </w:pPr>
    </w:p>
    <w:p w14:paraId="53DE59D6">
      <w:pPr>
        <w:snapToGrid w:val="0"/>
        <w:spacing w:line="264" w:lineRule="auto"/>
        <w:ind w:firstLine="562" w:firstLineChars="200"/>
        <w:jc w:val="left"/>
        <w:rPr>
          <w:rFonts w:hint="eastAsia"/>
          <w:b/>
          <w:bCs/>
          <w:sz w:val="28"/>
          <w:szCs w:val="28"/>
        </w:rPr>
      </w:pPr>
    </w:p>
    <w:p w14:paraId="0944798A">
      <w:pPr>
        <w:snapToGrid w:val="0"/>
        <w:spacing w:line="264" w:lineRule="auto"/>
        <w:ind w:firstLine="562" w:firstLineChars="200"/>
        <w:jc w:val="left"/>
        <w:rPr>
          <w:rFonts w:hint="eastAsia"/>
          <w:b/>
          <w:bCs/>
          <w:sz w:val="28"/>
          <w:szCs w:val="28"/>
        </w:rPr>
      </w:pPr>
    </w:p>
    <w:p w14:paraId="53F7C2BC">
      <w:pPr>
        <w:snapToGrid w:val="0"/>
        <w:spacing w:line="264" w:lineRule="auto"/>
        <w:ind w:firstLine="562" w:firstLineChars="200"/>
        <w:jc w:val="left"/>
        <w:rPr>
          <w:rFonts w:hint="eastAsia"/>
          <w:b/>
          <w:bCs/>
          <w:sz w:val="28"/>
          <w:szCs w:val="28"/>
        </w:rPr>
      </w:pPr>
    </w:p>
    <w:p w14:paraId="2A9D01C6">
      <w:pPr>
        <w:snapToGrid w:val="0"/>
        <w:spacing w:line="264" w:lineRule="auto"/>
        <w:ind w:firstLine="562" w:firstLineChars="200"/>
        <w:jc w:val="left"/>
        <w:rPr>
          <w:rFonts w:hint="eastAsia"/>
          <w:b/>
          <w:bCs/>
          <w:sz w:val="28"/>
          <w:szCs w:val="28"/>
        </w:rPr>
      </w:pPr>
    </w:p>
    <w:p w14:paraId="49E54B9C">
      <w:pPr>
        <w:snapToGrid w:val="0"/>
        <w:spacing w:line="264" w:lineRule="auto"/>
        <w:ind w:firstLine="562" w:firstLineChars="200"/>
        <w:jc w:val="left"/>
        <w:rPr>
          <w:rFonts w:hint="eastAsia"/>
          <w:b/>
          <w:bCs/>
          <w:sz w:val="28"/>
          <w:szCs w:val="28"/>
        </w:rPr>
      </w:pPr>
    </w:p>
    <w:p w14:paraId="76422006">
      <w:pPr>
        <w:snapToGrid w:val="0"/>
        <w:spacing w:line="264" w:lineRule="auto"/>
        <w:ind w:firstLine="562" w:firstLineChars="200"/>
        <w:jc w:val="left"/>
        <w:rPr>
          <w:rFonts w:hint="eastAsia"/>
          <w:b/>
          <w:bCs/>
          <w:sz w:val="28"/>
          <w:szCs w:val="28"/>
        </w:rPr>
      </w:pPr>
    </w:p>
    <w:p w14:paraId="37E4B87C">
      <w:pPr>
        <w:snapToGrid w:val="0"/>
        <w:spacing w:line="264" w:lineRule="auto"/>
        <w:ind w:firstLine="562" w:firstLineChars="200"/>
        <w:jc w:val="left"/>
        <w:rPr>
          <w:rFonts w:hint="eastAsia"/>
          <w:b/>
          <w:bCs/>
          <w:sz w:val="28"/>
          <w:szCs w:val="28"/>
        </w:rPr>
      </w:pPr>
    </w:p>
    <w:p w14:paraId="57891C68">
      <w:pPr>
        <w:snapToGrid w:val="0"/>
        <w:spacing w:line="264" w:lineRule="auto"/>
        <w:ind w:firstLine="562" w:firstLineChars="200"/>
        <w:jc w:val="left"/>
        <w:rPr>
          <w:rFonts w:hint="eastAsia"/>
          <w:b/>
          <w:bCs/>
          <w:sz w:val="28"/>
          <w:szCs w:val="28"/>
        </w:rPr>
      </w:pPr>
    </w:p>
    <w:p w14:paraId="48CEED29">
      <w:pPr>
        <w:snapToGrid w:val="0"/>
        <w:spacing w:line="264" w:lineRule="auto"/>
        <w:ind w:firstLine="562" w:firstLineChars="200"/>
        <w:jc w:val="left"/>
        <w:rPr>
          <w:rFonts w:hint="eastAsia"/>
          <w:b/>
          <w:bCs/>
          <w:sz w:val="28"/>
          <w:szCs w:val="28"/>
        </w:rPr>
      </w:pPr>
    </w:p>
    <w:p w14:paraId="7CD95101">
      <w:pPr>
        <w:snapToGrid w:val="0"/>
        <w:spacing w:line="264" w:lineRule="auto"/>
        <w:ind w:firstLine="562" w:firstLineChars="200"/>
        <w:jc w:val="left"/>
        <w:rPr>
          <w:rFonts w:hint="eastAsia"/>
          <w:b/>
          <w:bCs/>
          <w:sz w:val="28"/>
          <w:szCs w:val="28"/>
        </w:rPr>
      </w:pPr>
    </w:p>
    <w:p w14:paraId="50DD4C4F">
      <w:pPr>
        <w:snapToGrid w:val="0"/>
        <w:spacing w:line="264" w:lineRule="auto"/>
        <w:ind w:firstLine="562" w:firstLineChars="200"/>
        <w:jc w:val="left"/>
        <w:rPr>
          <w:rFonts w:hint="eastAsia"/>
          <w:b/>
          <w:bCs/>
          <w:sz w:val="28"/>
          <w:szCs w:val="28"/>
        </w:rPr>
      </w:pPr>
    </w:p>
    <w:p w14:paraId="619D2F2C">
      <w:pPr>
        <w:snapToGrid w:val="0"/>
        <w:spacing w:line="264" w:lineRule="auto"/>
        <w:ind w:firstLine="562" w:firstLineChars="200"/>
        <w:jc w:val="left"/>
        <w:rPr>
          <w:rFonts w:hint="eastAsia"/>
          <w:b/>
          <w:bCs/>
          <w:sz w:val="28"/>
          <w:szCs w:val="28"/>
        </w:rPr>
      </w:pPr>
    </w:p>
    <w:p w14:paraId="3CB9441D">
      <w:pPr>
        <w:snapToGrid w:val="0"/>
        <w:spacing w:line="264" w:lineRule="auto"/>
        <w:ind w:firstLine="562" w:firstLineChars="200"/>
        <w:jc w:val="left"/>
        <w:rPr>
          <w:rFonts w:hint="eastAsia"/>
          <w:b/>
          <w:bCs/>
          <w:sz w:val="28"/>
          <w:szCs w:val="28"/>
        </w:rPr>
      </w:pPr>
    </w:p>
    <w:p w14:paraId="33F7E53C">
      <w:pPr>
        <w:snapToGrid w:val="0"/>
        <w:spacing w:line="264" w:lineRule="auto"/>
        <w:ind w:firstLine="562" w:firstLineChars="200"/>
        <w:jc w:val="left"/>
        <w:rPr>
          <w:rFonts w:hint="eastAsia"/>
          <w:b/>
          <w:bCs/>
          <w:sz w:val="28"/>
          <w:szCs w:val="28"/>
        </w:rPr>
      </w:pPr>
    </w:p>
    <w:p w14:paraId="7C36301A">
      <w:pPr>
        <w:snapToGrid w:val="0"/>
        <w:spacing w:line="264" w:lineRule="auto"/>
        <w:ind w:firstLine="562" w:firstLineChars="200"/>
        <w:jc w:val="left"/>
        <w:rPr>
          <w:rFonts w:hint="eastAsia"/>
          <w:b/>
          <w:bCs/>
          <w:sz w:val="28"/>
          <w:szCs w:val="28"/>
        </w:rPr>
      </w:pPr>
    </w:p>
    <w:p w14:paraId="706012EB">
      <w:pPr>
        <w:snapToGrid w:val="0"/>
        <w:spacing w:line="264" w:lineRule="auto"/>
        <w:ind w:firstLine="562" w:firstLineChars="200"/>
        <w:jc w:val="left"/>
        <w:rPr>
          <w:rFonts w:hint="eastAsia"/>
          <w:b/>
          <w:bCs/>
          <w:sz w:val="28"/>
          <w:szCs w:val="28"/>
        </w:rPr>
      </w:pPr>
    </w:p>
    <w:p w14:paraId="40480272">
      <w:pPr>
        <w:snapToGrid w:val="0"/>
        <w:spacing w:line="264" w:lineRule="auto"/>
        <w:ind w:firstLine="562" w:firstLineChars="200"/>
        <w:jc w:val="left"/>
        <w:rPr>
          <w:rFonts w:hint="eastAsia"/>
          <w:b/>
          <w:bCs/>
          <w:sz w:val="28"/>
          <w:szCs w:val="28"/>
        </w:rPr>
      </w:pPr>
    </w:p>
    <w:p w14:paraId="16E8AF5D">
      <w:pPr>
        <w:snapToGrid w:val="0"/>
        <w:spacing w:line="264" w:lineRule="auto"/>
        <w:ind w:firstLine="562" w:firstLineChars="200"/>
        <w:jc w:val="left"/>
        <w:rPr>
          <w:rFonts w:hint="eastAsia"/>
          <w:b/>
          <w:bCs/>
          <w:sz w:val="28"/>
          <w:szCs w:val="28"/>
        </w:rPr>
      </w:pPr>
    </w:p>
    <w:p w14:paraId="1E4CEFE8">
      <w:pPr>
        <w:snapToGrid w:val="0"/>
        <w:spacing w:line="264" w:lineRule="auto"/>
        <w:ind w:firstLine="562" w:firstLineChars="200"/>
        <w:jc w:val="left"/>
        <w:rPr>
          <w:rFonts w:hint="eastAsia"/>
          <w:b/>
          <w:bCs/>
          <w:sz w:val="28"/>
          <w:szCs w:val="28"/>
        </w:rPr>
      </w:pPr>
    </w:p>
    <w:p w14:paraId="2C226669">
      <w:pPr>
        <w:snapToGrid w:val="0"/>
        <w:spacing w:line="264" w:lineRule="auto"/>
        <w:ind w:firstLine="562" w:firstLineChars="200"/>
        <w:jc w:val="left"/>
        <w:rPr>
          <w:rFonts w:hint="eastAsia"/>
          <w:b/>
          <w:bCs/>
          <w:sz w:val="28"/>
          <w:szCs w:val="28"/>
        </w:rPr>
      </w:pPr>
    </w:p>
    <w:p w14:paraId="193D7AA3">
      <w:pPr>
        <w:snapToGrid w:val="0"/>
        <w:spacing w:line="264" w:lineRule="auto"/>
        <w:ind w:firstLine="562" w:firstLineChars="200"/>
        <w:jc w:val="left"/>
        <w:rPr>
          <w:rFonts w:hint="eastAsia"/>
          <w:b/>
          <w:bCs/>
          <w:sz w:val="28"/>
          <w:szCs w:val="28"/>
        </w:rPr>
      </w:pPr>
    </w:p>
    <w:p w14:paraId="7E86D64B">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6</w:t>
      </w:r>
      <w:r>
        <w:rPr>
          <w:rFonts w:hint="eastAsia"/>
          <w:b/>
          <w:bCs/>
          <w:color w:val="auto"/>
          <w:sz w:val="28"/>
          <w:szCs w:val="28"/>
        </w:rPr>
        <w:t>：</w:t>
      </w:r>
    </w:p>
    <w:p w14:paraId="6144AB10">
      <w:pPr>
        <w:snapToGrid w:val="0"/>
        <w:spacing w:line="264" w:lineRule="auto"/>
        <w:jc w:val="center"/>
        <w:rPr>
          <w:rFonts w:hint="eastAsia"/>
          <w:b/>
          <w:bCs/>
          <w:color w:val="auto"/>
          <w:sz w:val="40"/>
          <w:szCs w:val="40"/>
        </w:rPr>
      </w:pPr>
      <w:r>
        <w:rPr>
          <w:rFonts w:hint="eastAsia"/>
          <w:b/>
          <w:bCs/>
          <w:color w:val="auto"/>
          <w:sz w:val="40"/>
          <w:szCs w:val="40"/>
        </w:rPr>
        <w:t>基本服务要求承诺函（加盖合同专用章）</w:t>
      </w:r>
    </w:p>
    <w:p w14:paraId="2CE04C00">
      <w:pPr>
        <w:snapToGrid w:val="0"/>
        <w:spacing w:line="264" w:lineRule="auto"/>
        <w:jc w:val="center"/>
        <w:rPr>
          <w:rFonts w:hint="eastAsia"/>
          <w:b/>
          <w:bCs/>
          <w:color w:val="auto"/>
          <w:sz w:val="40"/>
          <w:szCs w:val="40"/>
        </w:rPr>
      </w:pPr>
    </w:p>
    <w:p w14:paraId="25DF53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color w:val="auto"/>
          <w:sz w:val="30"/>
          <w:szCs w:val="30"/>
        </w:rPr>
      </w:pPr>
      <w:r>
        <w:rPr>
          <w:rFonts w:hint="default" w:asciiTheme="minorHAnsi" w:hAnsiTheme="minorHAnsi" w:eastAsiaTheme="minorEastAsia" w:cstheme="minorBidi"/>
          <w:color w:val="auto"/>
          <w:kern w:val="2"/>
          <w:sz w:val="30"/>
          <w:szCs w:val="30"/>
          <w:lang w:val="en-US" w:eastAsia="zh-CN" w:bidi="ar-SA"/>
        </w:rPr>
        <w:t>1.</w:t>
      </w:r>
      <w:r>
        <w:rPr>
          <w:rFonts w:hint="eastAsia"/>
          <w:color w:val="auto"/>
          <w:sz w:val="30"/>
          <w:szCs w:val="30"/>
        </w:rPr>
        <w:t>负责设备的安装、调试、培训等工作。</w:t>
      </w:r>
    </w:p>
    <w:p w14:paraId="52F785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color w:val="auto"/>
          <w:sz w:val="30"/>
          <w:szCs w:val="30"/>
        </w:rPr>
      </w:pPr>
      <w:r>
        <w:rPr>
          <w:rFonts w:hint="default" w:asciiTheme="minorHAnsi" w:hAnsiTheme="minorHAnsi" w:eastAsiaTheme="minorEastAsia" w:cstheme="minorBidi"/>
          <w:color w:val="auto"/>
          <w:kern w:val="2"/>
          <w:sz w:val="30"/>
          <w:szCs w:val="30"/>
          <w:lang w:val="en-US" w:eastAsia="zh-CN" w:bidi="ar-SA"/>
        </w:rPr>
        <w:t>2.</w:t>
      </w:r>
      <w:r>
        <w:rPr>
          <w:rFonts w:hint="eastAsia"/>
          <w:color w:val="auto"/>
          <w:sz w:val="30"/>
          <w:szCs w:val="30"/>
        </w:rPr>
        <w:t>如标配中含有打印机的，要求配置医院现有品牌（所用耗材需与医院现有耗材一致）。</w:t>
      </w:r>
    </w:p>
    <w:p w14:paraId="63128A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sz w:val="30"/>
          <w:szCs w:val="30"/>
        </w:rPr>
      </w:pPr>
      <w:r>
        <w:rPr>
          <w:rFonts w:hint="default" w:asciiTheme="minorHAnsi" w:hAnsiTheme="minorHAnsi" w:eastAsiaTheme="minorEastAsia" w:cstheme="minorBidi"/>
          <w:kern w:val="2"/>
          <w:sz w:val="30"/>
          <w:szCs w:val="30"/>
          <w:lang w:val="en-US" w:eastAsia="zh-CN" w:bidi="ar-SA"/>
        </w:rPr>
        <w:t>3.</w:t>
      </w:r>
      <w:r>
        <w:rPr>
          <w:rFonts w:hint="eastAsia"/>
          <w:color w:val="auto"/>
          <w:sz w:val="30"/>
          <w:szCs w:val="30"/>
        </w:rPr>
        <w:t>如具有数据存储功能，产生信息数据的设备必须终生免费开放各类数据接口，包含但不限于DICOM、WEBservic</w:t>
      </w:r>
      <w:r>
        <w:rPr>
          <w:rFonts w:hint="eastAsia"/>
          <w:sz w:val="30"/>
          <w:szCs w:val="30"/>
        </w:rPr>
        <w:t>e等数据接口格式，以保证与我院现有信息系统的数据对接。</w:t>
      </w:r>
    </w:p>
    <w:p w14:paraId="05B365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sz w:val="30"/>
          <w:szCs w:val="30"/>
        </w:rPr>
      </w:pPr>
      <w:r>
        <w:rPr>
          <w:rFonts w:hint="default" w:asciiTheme="minorHAnsi" w:hAnsiTheme="minorHAnsi" w:eastAsiaTheme="minorEastAsia" w:cstheme="minorBidi"/>
          <w:kern w:val="2"/>
          <w:sz w:val="30"/>
          <w:szCs w:val="30"/>
          <w:lang w:val="en-US" w:eastAsia="zh-CN" w:bidi="ar-SA"/>
        </w:rPr>
        <w:t>4.</w:t>
      </w: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157F1B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sz w:val="30"/>
          <w:szCs w:val="30"/>
        </w:rPr>
      </w:pPr>
      <w:r>
        <w:rPr>
          <w:rFonts w:hint="default" w:asciiTheme="minorHAnsi" w:hAnsiTheme="minorHAnsi" w:eastAsiaTheme="minorEastAsia" w:cstheme="minorBidi"/>
          <w:kern w:val="2"/>
          <w:sz w:val="30"/>
          <w:szCs w:val="30"/>
          <w:lang w:val="en-US" w:eastAsia="zh-CN" w:bidi="ar-SA"/>
        </w:rPr>
        <w:t>5.</w:t>
      </w: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25B90587">
      <w:pPr>
        <w:snapToGrid w:val="0"/>
        <w:spacing w:line="264" w:lineRule="auto"/>
        <w:ind w:firstLine="562" w:firstLineChars="200"/>
        <w:jc w:val="left"/>
        <w:rPr>
          <w:rFonts w:hint="eastAsia"/>
          <w:b/>
          <w:bCs/>
          <w:sz w:val="28"/>
          <w:szCs w:val="28"/>
        </w:rPr>
      </w:pPr>
    </w:p>
    <w:p w14:paraId="56A1571F">
      <w:pPr>
        <w:snapToGrid w:val="0"/>
        <w:spacing w:line="264" w:lineRule="auto"/>
        <w:ind w:firstLine="562" w:firstLineChars="200"/>
        <w:jc w:val="left"/>
        <w:rPr>
          <w:rFonts w:hint="eastAsia"/>
          <w:b/>
          <w:bCs/>
          <w:sz w:val="28"/>
          <w:szCs w:val="28"/>
        </w:rPr>
      </w:pPr>
    </w:p>
    <w:p w14:paraId="2D6BCAA0">
      <w:pPr>
        <w:snapToGrid w:val="0"/>
        <w:spacing w:line="264" w:lineRule="auto"/>
        <w:ind w:firstLine="562" w:firstLineChars="200"/>
        <w:jc w:val="left"/>
        <w:rPr>
          <w:rFonts w:hint="eastAsia"/>
          <w:b/>
          <w:bCs/>
          <w:sz w:val="28"/>
          <w:szCs w:val="28"/>
        </w:rPr>
      </w:pPr>
    </w:p>
    <w:p w14:paraId="783176AA">
      <w:pPr>
        <w:snapToGrid w:val="0"/>
        <w:spacing w:line="264" w:lineRule="auto"/>
        <w:ind w:firstLine="562" w:firstLineChars="200"/>
        <w:jc w:val="left"/>
        <w:rPr>
          <w:rFonts w:hint="eastAsia"/>
          <w:b/>
          <w:bCs/>
          <w:sz w:val="28"/>
          <w:szCs w:val="28"/>
        </w:rPr>
      </w:pPr>
    </w:p>
    <w:p w14:paraId="14D88AE8">
      <w:pPr>
        <w:snapToGrid w:val="0"/>
        <w:spacing w:line="264" w:lineRule="auto"/>
        <w:ind w:firstLine="600" w:firstLineChars="200"/>
        <w:jc w:val="center"/>
        <w:rPr>
          <w:rFonts w:hint="eastAsia"/>
          <w:b/>
          <w:bCs/>
          <w:sz w:val="28"/>
          <w:szCs w:val="28"/>
        </w:rPr>
      </w:pPr>
      <w:r>
        <w:rPr>
          <w:rFonts w:hint="eastAsia" w:ascii="Times New Roman" w:hAnsi="Times New Roman" w:eastAsia="宋体" w:cs="Times New Roman"/>
          <w:sz w:val="30"/>
          <w:szCs w:val="30"/>
          <w:lang w:val="en-US" w:eastAsia="zh-CN"/>
        </w:rPr>
        <w:t xml:space="preserve">                  </w:t>
      </w:r>
      <w:r>
        <w:rPr>
          <w:rFonts w:hint="eastAsia" w:ascii="Times New Roman" w:hAnsi="Times New Roman" w:eastAsia="宋体" w:cs="Times New Roman"/>
          <w:sz w:val="30"/>
          <w:szCs w:val="30"/>
        </w:rPr>
        <w:t>（公司名称）</w:t>
      </w:r>
    </w:p>
    <w:p w14:paraId="383B14E4">
      <w:pPr>
        <w:snapToGrid w:val="0"/>
        <w:spacing w:line="264" w:lineRule="auto"/>
        <w:ind w:firstLine="562" w:firstLineChars="200"/>
        <w:jc w:val="left"/>
        <w:rPr>
          <w:rFonts w:hint="eastAsia"/>
          <w:b/>
          <w:bCs/>
          <w:sz w:val="28"/>
          <w:szCs w:val="28"/>
        </w:rPr>
      </w:pPr>
    </w:p>
    <w:p w14:paraId="39256041">
      <w:pPr>
        <w:snapToGrid w:val="0"/>
        <w:spacing w:line="264" w:lineRule="auto"/>
        <w:ind w:firstLine="562" w:firstLineChars="200"/>
        <w:jc w:val="left"/>
        <w:rPr>
          <w:rFonts w:hint="eastAsia"/>
          <w:b/>
          <w:bCs/>
          <w:sz w:val="28"/>
          <w:szCs w:val="28"/>
        </w:rPr>
      </w:pPr>
    </w:p>
    <w:p w14:paraId="14AFBAA3">
      <w:pPr>
        <w:snapToGrid w:val="0"/>
        <w:spacing w:line="264" w:lineRule="auto"/>
        <w:ind w:firstLine="562" w:firstLineChars="200"/>
        <w:jc w:val="left"/>
        <w:rPr>
          <w:rFonts w:hint="eastAsia"/>
          <w:b/>
          <w:bCs/>
          <w:sz w:val="28"/>
          <w:szCs w:val="28"/>
        </w:rPr>
      </w:pPr>
    </w:p>
    <w:p w14:paraId="4F11A36B">
      <w:pPr>
        <w:snapToGrid w:val="0"/>
        <w:spacing w:line="264" w:lineRule="auto"/>
        <w:ind w:firstLine="562" w:firstLineChars="200"/>
        <w:jc w:val="left"/>
        <w:rPr>
          <w:rFonts w:hint="eastAsia"/>
          <w:b/>
          <w:bCs/>
          <w:sz w:val="28"/>
          <w:szCs w:val="28"/>
        </w:rPr>
      </w:pPr>
    </w:p>
    <w:p w14:paraId="3925C3CB">
      <w:pPr>
        <w:snapToGrid w:val="0"/>
        <w:spacing w:line="264" w:lineRule="auto"/>
        <w:ind w:firstLine="562" w:firstLineChars="200"/>
        <w:jc w:val="left"/>
        <w:rPr>
          <w:rFonts w:hint="eastAsia"/>
          <w:b/>
          <w:bCs/>
          <w:sz w:val="28"/>
          <w:szCs w:val="28"/>
        </w:rPr>
      </w:pPr>
    </w:p>
    <w:p w14:paraId="10A22C81">
      <w:pPr>
        <w:snapToGrid w:val="0"/>
        <w:spacing w:line="264" w:lineRule="auto"/>
        <w:ind w:firstLine="562" w:firstLineChars="200"/>
        <w:jc w:val="left"/>
        <w:rPr>
          <w:rFonts w:hint="eastAsia"/>
          <w:b/>
          <w:bCs/>
          <w:sz w:val="28"/>
          <w:szCs w:val="28"/>
        </w:rPr>
      </w:pPr>
    </w:p>
    <w:p w14:paraId="4F20AA1A">
      <w:pPr>
        <w:snapToGrid w:val="0"/>
        <w:spacing w:line="264" w:lineRule="auto"/>
        <w:ind w:firstLine="562" w:firstLineChars="200"/>
        <w:jc w:val="left"/>
        <w:rPr>
          <w:rFonts w:hint="eastAsia"/>
          <w:b/>
          <w:bCs/>
          <w:sz w:val="28"/>
          <w:szCs w:val="28"/>
        </w:rPr>
      </w:pPr>
    </w:p>
    <w:p w14:paraId="227B0A58">
      <w:pPr>
        <w:snapToGrid w:val="0"/>
        <w:spacing w:line="264" w:lineRule="auto"/>
        <w:ind w:firstLine="562" w:firstLineChars="200"/>
        <w:jc w:val="left"/>
        <w:rPr>
          <w:rFonts w:hint="eastAsia"/>
          <w:b/>
          <w:bCs/>
          <w:sz w:val="28"/>
          <w:szCs w:val="28"/>
        </w:rPr>
      </w:pPr>
    </w:p>
    <w:p w14:paraId="2FAFBFE8">
      <w:pPr>
        <w:snapToGrid w:val="0"/>
        <w:spacing w:line="264" w:lineRule="auto"/>
        <w:ind w:firstLine="562" w:firstLineChars="200"/>
        <w:jc w:val="left"/>
        <w:rPr>
          <w:rFonts w:hint="eastAsia"/>
          <w:b/>
          <w:bCs/>
          <w:color w:val="auto"/>
          <w:sz w:val="28"/>
          <w:szCs w:val="28"/>
        </w:rPr>
      </w:pPr>
      <w:r>
        <w:rPr>
          <w:rFonts w:hint="eastAsia"/>
          <w:b/>
          <w:bCs/>
          <w:color w:val="auto"/>
          <w:sz w:val="28"/>
          <w:szCs w:val="28"/>
        </w:rPr>
        <w:t>附件</w:t>
      </w:r>
      <w:r>
        <w:rPr>
          <w:rFonts w:hint="eastAsia"/>
          <w:b/>
          <w:bCs/>
          <w:color w:val="auto"/>
          <w:sz w:val="28"/>
          <w:szCs w:val="28"/>
          <w:lang w:val="en-US" w:eastAsia="zh-CN"/>
        </w:rPr>
        <w:t>7</w:t>
      </w:r>
      <w:r>
        <w:rPr>
          <w:rFonts w:hint="eastAsia"/>
          <w:b/>
          <w:bCs/>
          <w:color w:val="auto"/>
          <w:sz w:val="28"/>
          <w:szCs w:val="28"/>
        </w:rPr>
        <w:t>：</w:t>
      </w:r>
    </w:p>
    <w:p w14:paraId="05E776BF">
      <w:pPr>
        <w:snapToGrid w:val="0"/>
        <w:spacing w:line="264" w:lineRule="auto"/>
        <w:ind w:firstLine="560" w:firstLineChars="200"/>
        <w:jc w:val="left"/>
        <w:rPr>
          <w:rFonts w:hint="eastAsia"/>
          <w:color w:val="auto"/>
          <w:sz w:val="28"/>
          <w:szCs w:val="28"/>
        </w:rPr>
      </w:pPr>
    </w:p>
    <w:p w14:paraId="0EFB2F8B">
      <w:pPr>
        <w:snapToGrid w:val="0"/>
        <w:spacing w:line="264" w:lineRule="auto"/>
        <w:ind w:firstLine="640" w:firstLineChars="200"/>
        <w:jc w:val="center"/>
        <w:rPr>
          <w:rFonts w:hint="eastAsia"/>
          <w:b/>
          <w:bCs/>
          <w:color w:val="auto"/>
          <w:sz w:val="32"/>
          <w:szCs w:val="32"/>
        </w:rPr>
      </w:pPr>
      <w:r>
        <w:rPr>
          <w:rFonts w:hint="eastAsia"/>
          <w:color w:val="auto"/>
          <w:sz w:val="32"/>
          <w:szCs w:val="32"/>
        </w:rPr>
        <w:t>代理商售后服务承诺书</w:t>
      </w:r>
      <w:r>
        <w:rPr>
          <w:rFonts w:hint="eastAsia"/>
          <w:b/>
          <w:bCs/>
          <w:color w:val="auto"/>
          <w:sz w:val="32"/>
          <w:szCs w:val="32"/>
        </w:rPr>
        <w:t>（加盖合同专用章）</w:t>
      </w:r>
    </w:p>
    <w:p w14:paraId="2D9D3B98">
      <w:pPr>
        <w:snapToGrid w:val="0"/>
        <w:spacing w:line="264" w:lineRule="auto"/>
        <w:ind w:firstLine="643" w:firstLineChars="200"/>
        <w:rPr>
          <w:rFonts w:hint="eastAsia"/>
          <w:b/>
          <w:bCs/>
          <w:color w:val="auto"/>
          <w:sz w:val="32"/>
          <w:szCs w:val="32"/>
        </w:rPr>
      </w:pPr>
    </w:p>
    <w:p w14:paraId="4F6CD135">
      <w:pPr>
        <w:snapToGrid w:val="0"/>
        <w:spacing w:line="264" w:lineRule="auto"/>
        <w:ind w:firstLine="643" w:firstLineChars="200"/>
        <w:rPr>
          <w:rFonts w:hint="eastAsia"/>
          <w:b/>
          <w:bCs/>
          <w:color w:val="auto"/>
          <w:sz w:val="32"/>
          <w:szCs w:val="32"/>
        </w:rPr>
      </w:pPr>
      <w:r>
        <w:rPr>
          <w:rFonts w:hint="eastAsia"/>
          <w:b/>
          <w:bCs/>
          <w:color w:val="auto"/>
          <w:sz w:val="32"/>
          <w:szCs w:val="32"/>
        </w:rPr>
        <w:t>必须包含以下内容：</w:t>
      </w:r>
    </w:p>
    <w:p w14:paraId="410D24A6">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自验收合格之日起计售后服务期，提供整机（包含附件，如稳压电源、脚踏、推车等）原厂保修服务3年，承担售后服务期内设备任何故障产生的费用。</w:t>
      </w:r>
      <w:r>
        <w:rPr>
          <w:rFonts w:hint="eastAsia" w:ascii="Times New Roman" w:hAnsi="Times New Roman" w:eastAsia="宋体"/>
          <w:color w:val="auto"/>
          <w:sz w:val="28"/>
          <w:szCs w:val="28"/>
        </w:rPr>
        <w:t>（需提供原厂保修证明）。</w:t>
      </w:r>
    </w:p>
    <w:p w14:paraId="3B931229">
      <w:pPr>
        <w:pStyle w:val="12"/>
        <w:numPr>
          <w:ilvl w:val="0"/>
          <w:numId w:val="11"/>
        </w:numPr>
        <w:spacing w:line="760" w:lineRule="exact"/>
        <w:ind w:firstLine="560"/>
        <w:rPr>
          <w:rFonts w:hint="eastAsia" w:ascii="Times New Roman" w:hAnsi="Times New Roman" w:eastAsia="宋体" w:cs="Calibri"/>
          <w:sz w:val="28"/>
          <w:szCs w:val="28"/>
        </w:rPr>
      </w:pPr>
      <w:r>
        <w:rPr>
          <w:rFonts w:hint="eastAsia" w:ascii="Times New Roman" w:hAnsi="Times New Roman" w:eastAsia="宋体" w:cs="Calibri"/>
          <w:sz w:val="28"/>
          <w:szCs w:val="28"/>
        </w:rPr>
        <w:t>售后服务期内每季度定期由专业工程师对设备进行巡检，并出具相应工单交使用科室及医学工程科备案。</w:t>
      </w:r>
      <w:r>
        <w:rPr>
          <w:rFonts w:hint="eastAsia" w:ascii="Times New Roman" w:hAnsi="Times New Roman" w:eastAsia="宋体"/>
          <w:sz w:val="28"/>
          <w:szCs w:val="28"/>
          <w:u w:val="single"/>
        </w:rPr>
        <w:t>（注：以上记录将作为支付设备尾款的依据。）</w:t>
      </w:r>
    </w:p>
    <w:p w14:paraId="1684DDC5">
      <w:pPr>
        <w:snapToGrid w:val="0"/>
        <w:spacing w:line="264" w:lineRule="auto"/>
        <w:rPr>
          <w:rFonts w:hint="default" w:eastAsia="宋体"/>
          <w:sz w:val="32"/>
          <w:szCs w:val="32"/>
          <w:lang w:val="en-US" w:eastAsia="zh-CN"/>
        </w:rPr>
      </w:pPr>
    </w:p>
    <w:p w14:paraId="47F0C111">
      <w:pPr>
        <w:snapToGrid w:val="0"/>
        <w:spacing w:line="264" w:lineRule="auto"/>
        <w:rPr>
          <w:rFonts w:hint="default" w:eastAsia="宋体"/>
          <w:sz w:val="32"/>
          <w:szCs w:val="32"/>
          <w:lang w:val="en-US" w:eastAsia="zh-CN"/>
        </w:rPr>
      </w:pPr>
    </w:p>
    <w:p w14:paraId="7CB0CE0C">
      <w:pPr>
        <w:snapToGrid w:val="0"/>
        <w:spacing w:line="264" w:lineRule="auto"/>
        <w:rPr>
          <w:rFonts w:hint="default" w:eastAsia="宋体"/>
          <w:sz w:val="32"/>
          <w:szCs w:val="32"/>
          <w:lang w:val="en-US" w:eastAsia="zh-CN"/>
        </w:rPr>
      </w:pPr>
    </w:p>
    <w:p w14:paraId="798889A6">
      <w:pPr>
        <w:snapToGrid w:val="0"/>
        <w:spacing w:line="264" w:lineRule="auto"/>
        <w:rPr>
          <w:rFonts w:hint="default" w:eastAsia="宋体"/>
          <w:sz w:val="32"/>
          <w:szCs w:val="32"/>
          <w:lang w:val="en-US" w:eastAsia="zh-CN"/>
        </w:rPr>
      </w:pPr>
    </w:p>
    <w:p w14:paraId="3BA84675">
      <w:pPr>
        <w:snapToGrid w:val="0"/>
        <w:spacing w:line="264" w:lineRule="auto"/>
        <w:rPr>
          <w:rFonts w:hint="default" w:eastAsia="宋体"/>
          <w:sz w:val="32"/>
          <w:szCs w:val="32"/>
          <w:lang w:val="en-US" w:eastAsia="zh-CN"/>
        </w:rPr>
      </w:pPr>
    </w:p>
    <w:p w14:paraId="52E3D590">
      <w:pPr>
        <w:snapToGrid w:val="0"/>
        <w:spacing w:line="264" w:lineRule="auto"/>
        <w:rPr>
          <w:rFonts w:hint="default" w:eastAsia="宋体"/>
          <w:sz w:val="32"/>
          <w:szCs w:val="32"/>
          <w:lang w:val="en-US" w:eastAsia="zh-CN"/>
        </w:rPr>
      </w:pPr>
    </w:p>
    <w:p w14:paraId="7E738C75">
      <w:pPr>
        <w:snapToGrid w:val="0"/>
        <w:spacing w:line="264" w:lineRule="auto"/>
        <w:rPr>
          <w:rFonts w:hint="default" w:eastAsia="宋体"/>
          <w:sz w:val="32"/>
          <w:szCs w:val="32"/>
          <w:lang w:val="en-US" w:eastAsia="zh-CN"/>
        </w:rPr>
      </w:pPr>
    </w:p>
    <w:p w14:paraId="76D9B25E">
      <w:pPr>
        <w:snapToGrid w:val="0"/>
        <w:spacing w:line="264" w:lineRule="auto"/>
        <w:rPr>
          <w:rFonts w:hint="default" w:eastAsia="宋体"/>
          <w:sz w:val="32"/>
          <w:szCs w:val="32"/>
          <w:lang w:val="en-US" w:eastAsia="zh-CN"/>
        </w:rPr>
      </w:pPr>
    </w:p>
    <w:p w14:paraId="1043409C">
      <w:pPr>
        <w:snapToGrid w:val="0"/>
        <w:spacing w:line="264" w:lineRule="auto"/>
        <w:rPr>
          <w:rFonts w:hint="default" w:eastAsia="宋体"/>
          <w:sz w:val="32"/>
          <w:szCs w:val="32"/>
          <w:lang w:val="en-US" w:eastAsia="zh-CN"/>
        </w:rPr>
      </w:pPr>
    </w:p>
    <w:p w14:paraId="0A2716EC">
      <w:pPr>
        <w:snapToGrid w:val="0"/>
        <w:spacing w:line="264" w:lineRule="auto"/>
        <w:rPr>
          <w:rFonts w:hint="default" w:eastAsia="宋体"/>
          <w:sz w:val="32"/>
          <w:szCs w:val="32"/>
          <w:lang w:val="en-US" w:eastAsia="zh-CN"/>
        </w:rPr>
      </w:pPr>
    </w:p>
    <w:p w14:paraId="70FC79D1">
      <w:pPr>
        <w:snapToGrid w:val="0"/>
        <w:spacing w:line="264" w:lineRule="auto"/>
        <w:rPr>
          <w:rFonts w:hint="default" w:eastAsia="宋体"/>
          <w:sz w:val="32"/>
          <w:szCs w:val="32"/>
          <w:lang w:val="en-US" w:eastAsia="zh-CN"/>
        </w:rPr>
      </w:pPr>
    </w:p>
    <w:p w14:paraId="620C8E2B">
      <w:pPr>
        <w:snapToGrid w:val="0"/>
        <w:spacing w:line="264" w:lineRule="auto"/>
        <w:rPr>
          <w:rFonts w:hint="default" w:eastAsia="宋体"/>
          <w:sz w:val="32"/>
          <w:szCs w:val="32"/>
          <w:lang w:val="en-US" w:eastAsia="zh-CN"/>
        </w:rPr>
      </w:pPr>
    </w:p>
    <w:p w14:paraId="6DF7BBC7">
      <w:pPr>
        <w:snapToGrid w:val="0"/>
        <w:spacing w:line="264" w:lineRule="auto"/>
        <w:rPr>
          <w:rFonts w:hint="default" w:eastAsia="宋体"/>
          <w:sz w:val="32"/>
          <w:szCs w:val="32"/>
          <w:lang w:val="en-US" w:eastAsia="zh-CN"/>
        </w:rPr>
      </w:pPr>
    </w:p>
    <w:p w14:paraId="15662D3C">
      <w:pPr>
        <w:snapToGrid w:val="0"/>
        <w:spacing w:line="264" w:lineRule="auto"/>
        <w:rPr>
          <w:rFonts w:hint="default" w:eastAsia="宋体"/>
          <w:sz w:val="32"/>
          <w:szCs w:val="32"/>
          <w:lang w:val="en-US" w:eastAsia="zh-CN"/>
        </w:rPr>
      </w:pPr>
    </w:p>
    <w:p w14:paraId="24C592A7">
      <w:pPr>
        <w:snapToGrid w:val="0"/>
        <w:spacing w:line="264" w:lineRule="auto"/>
        <w:rPr>
          <w:rFonts w:hint="default" w:eastAsia="宋体"/>
          <w:sz w:val="32"/>
          <w:szCs w:val="32"/>
          <w:lang w:val="en-US" w:eastAsia="zh-CN"/>
        </w:rPr>
      </w:pPr>
    </w:p>
    <w:p w14:paraId="7D95DB44">
      <w:pPr>
        <w:snapToGrid w:val="0"/>
        <w:spacing w:line="264" w:lineRule="auto"/>
        <w:rPr>
          <w:rFonts w:hint="default" w:eastAsia="宋体"/>
          <w:sz w:val="32"/>
          <w:szCs w:val="32"/>
          <w:lang w:val="en-US" w:eastAsia="zh-CN"/>
        </w:rPr>
      </w:pPr>
    </w:p>
    <w:p w14:paraId="74DA4A9F">
      <w:pPr>
        <w:snapToGrid w:val="0"/>
        <w:spacing w:line="264" w:lineRule="auto"/>
        <w:ind w:firstLine="562" w:firstLineChars="200"/>
        <w:rPr>
          <w:rFonts w:hint="eastAsia"/>
          <w:b/>
          <w:bCs/>
          <w:color w:val="auto"/>
          <w:sz w:val="28"/>
          <w:szCs w:val="28"/>
        </w:rPr>
      </w:pPr>
      <w:r>
        <w:rPr>
          <w:rFonts w:hint="eastAsia"/>
          <w:b/>
          <w:bCs/>
          <w:color w:val="auto"/>
          <w:sz w:val="28"/>
          <w:szCs w:val="28"/>
        </w:rPr>
        <w:t>附件</w:t>
      </w:r>
      <w:r>
        <w:rPr>
          <w:rFonts w:hint="eastAsia"/>
          <w:b/>
          <w:bCs/>
          <w:color w:val="auto"/>
          <w:sz w:val="28"/>
          <w:szCs w:val="28"/>
          <w:lang w:val="en-US" w:eastAsia="zh-CN"/>
        </w:rPr>
        <w:t>8</w:t>
      </w:r>
      <w:r>
        <w:rPr>
          <w:rFonts w:hint="eastAsia"/>
          <w:b/>
          <w:bCs/>
          <w:color w:val="auto"/>
          <w:sz w:val="28"/>
          <w:szCs w:val="28"/>
        </w:rPr>
        <w:t>：</w:t>
      </w:r>
    </w:p>
    <w:p w14:paraId="55D9551A">
      <w:pPr>
        <w:snapToGrid w:val="0"/>
        <w:spacing w:line="264" w:lineRule="auto"/>
        <w:ind w:firstLine="560" w:firstLineChars="200"/>
        <w:jc w:val="left"/>
        <w:rPr>
          <w:rFonts w:hint="eastAsia"/>
          <w:color w:val="auto"/>
          <w:sz w:val="28"/>
          <w:szCs w:val="28"/>
        </w:rPr>
      </w:pPr>
    </w:p>
    <w:p w14:paraId="75405364">
      <w:pPr>
        <w:snapToGrid w:val="0"/>
        <w:spacing w:line="264" w:lineRule="auto"/>
        <w:ind w:firstLine="640" w:firstLineChars="200"/>
        <w:jc w:val="center"/>
        <w:rPr>
          <w:rFonts w:hint="eastAsia"/>
          <w:b/>
          <w:bCs/>
          <w:color w:val="auto"/>
          <w:sz w:val="32"/>
          <w:szCs w:val="32"/>
        </w:rPr>
      </w:pPr>
      <w:r>
        <w:rPr>
          <w:rFonts w:hint="eastAsia"/>
          <w:color w:val="auto"/>
          <w:sz w:val="32"/>
          <w:szCs w:val="32"/>
        </w:rPr>
        <w:t>厂家售后服务承诺书</w:t>
      </w:r>
      <w:r>
        <w:rPr>
          <w:rFonts w:hint="eastAsia"/>
          <w:b/>
          <w:bCs/>
          <w:color w:val="auto"/>
          <w:sz w:val="32"/>
          <w:szCs w:val="32"/>
        </w:rPr>
        <w:t>（加盖合同专用章）</w:t>
      </w:r>
    </w:p>
    <w:p w14:paraId="3CEE9519">
      <w:pPr>
        <w:snapToGrid w:val="0"/>
        <w:spacing w:line="264" w:lineRule="auto"/>
        <w:ind w:firstLine="560" w:firstLineChars="200"/>
        <w:rPr>
          <w:rFonts w:hint="eastAsia"/>
          <w:b/>
          <w:bCs/>
          <w:color w:val="auto"/>
          <w:sz w:val="28"/>
          <w:szCs w:val="28"/>
        </w:rPr>
      </w:pPr>
      <w:r>
        <w:rPr>
          <w:rFonts w:hint="eastAsia"/>
          <w:sz w:val="28"/>
          <w:szCs w:val="28"/>
        </w:rPr>
        <w:br w:type="page"/>
      </w:r>
      <w:r>
        <w:rPr>
          <w:rFonts w:hint="eastAsia"/>
          <w:b/>
          <w:bCs/>
          <w:color w:val="auto"/>
          <w:sz w:val="28"/>
          <w:szCs w:val="28"/>
        </w:rPr>
        <w:t>附件</w:t>
      </w:r>
      <w:r>
        <w:rPr>
          <w:rFonts w:hint="eastAsia"/>
          <w:b/>
          <w:bCs/>
          <w:color w:val="auto"/>
          <w:sz w:val="28"/>
          <w:szCs w:val="28"/>
          <w:lang w:val="en-US" w:eastAsia="zh-CN"/>
        </w:rPr>
        <w:t>9</w:t>
      </w:r>
      <w:r>
        <w:rPr>
          <w:rFonts w:hint="eastAsia"/>
          <w:b/>
          <w:bCs/>
          <w:color w:val="auto"/>
          <w:sz w:val="28"/>
          <w:szCs w:val="28"/>
        </w:rPr>
        <w:t>：</w:t>
      </w:r>
    </w:p>
    <w:p w14:paraId="646DA469">
      <w:pPr>
        <w:snapToGrid w:val="0"/>
        <w:spacing w:line="264" w:lineRule="auto"/>
        <w:ind w:firstLine="640" w:firstLineChars="200"/>
        <w:jc w:val="center"/>
        <w:rPr>
          <w:rFonts w:hint="eastAsia"/>
          <w:b/>
          <w:bCs/>
          <w:color w:val="auto"/>
          <w:sz w:val="32"/>
          <w:szCs w:val="32"/>
        </w:rPr>
      </w:pPr>
      <w:r>
        <w:rPr>
          <w:rFonts w:hint="eastAsia" w:ascii="Calibri" w:hAnsi="Calibri" w:eastAsia="宋体" w:cs="Calibri"/>
          <w:color w:val="auto"/>
          <w:sz w:val="32"/>
          <w:szCs w:val="32"/>
          <w:lang w:val="en-US" w:eastAsia="zh-CN"/>
        </w:rPr>
        <w:t>培训计划</w:t>
      </w:r>
      <w:r>
        <w:rPr>
          <w:rFonts w:hint="eastAsia"/>
          <w:b/>
          <w:bCs/>
          <w:color w:val="auto"/>
          <w:sz w:val="32"/>
          <w:szCs w:val="32"/>
        </w:rPr>
        <w:t>（加盖合同专用章）</w:t>
      </w:r>
    </w:p>
    <w:p w14:paraId="03B0DCD4">
      <w:pPr>
        <w:snapToGrid w:val="0"/>
        <w:spacing w:line="264" w:lineRule="auto"/>
        <w:ind w:firstLine="640" w:firstLineChars="200"/>
        <w:jc w:val="center"/>
        <w:rPr>
          <w:rFonts w:hint="default" w:ascii="Calibri" w:hAnsi="Calibri" w:eastAsia="宋体" w:cs="Calibri"/>
          <w:sz w:val="32"/>
          <w:szCs w:val="32"/>
          <w:lang w:val="en-US" w:eastAsia="zh-CN"/>
        </w:rPr>
      </w:pPr>
    </w:p>
    <w:p w14:paraId="5E48BE80">
      <w:pPr>
        <w:snapToGrid w:val="0"/>
        <w:spacing w:line="264" w:lineRule="auto"/>
        <w:ind w:firstLine="560" w:firstLineChars="200"/>
        <w:jc w:val="left"/>
        <w:rPr>
          <w:rFonts w:hint="eastAsia"/>
          <w:sz w:val="28"/>
          <w:szCs w:val="28"/>
        </w:rPr>
      </w:pPr>
    </w:p>
    <w:p w14:paraId="7E876821">
      <w:pPr>
        <w:snapToGrid w:val="0"/>
        <w:spacing w:line="264" w:lineRule="auto"/>
        <w:ind w:firstLine="560" w:firstLineChars="200"/>
        <w:jc w:val="left"/>
        <w:rPr>
          <w:rFonts w:hint="eastAsia"/>
          <w:sz w:val="28"/>
          <w:szCs w:val="28"/>
        </w:rPr>
      </w:pPr>
    </w:p>
    <w:p w14:paraId="4CB1C289">
      <w:pPr>
        <w:snapToGrid w:val="0"/>
        <w:spacing w:line="264" w:lineRule="auto"/>
        <w:ind w:firstLine="560" w:firstLineChars="200"/>
        <w:jc w:val="left"/>
        <w:rPr>
          <w:rFonts w:hint="eastAsia"/>
          <w:sz w:val="28"/>
          <w:szCs w:val="28"/>
        </w:rPr>
      </w:pPr>
    </w:p>
    <w:p w14:paraId="0FBD81AE">
      <w:pPr>
        <w:snapToGrid w:val="0"/>
        <w:spacing w:line="264" w:lineRule="auto"/>
        <w:ind w:firstLine="560" w:firstLineChars="200"/>
        <w:jc w:val="left"/>
        <w:rPr>
          <w:rFonts w:hint="eastAsia"/>
          <w:sz w:val="28"/>
          <w:szCs w:val="28"/>
        </w:rPr>
      </w:pPr>
    </w:p>
    <w:p w14:paraId="286AD2F1">
      <w:pPr>
        <w:snapToGrid w:val="0"/>
        <w:spacing w:line="264" w:lineRule="auto"/>
        <w:ind w:firstLine="560" w:firstLineChars="200"/>
        <w:jc w:val="left"/>
        <w:rPr>
          <w:rFonts w:hint="eastAsia"/>
          <w:sz w:val="28"/>
          <w:szCs w:val="28"/>
        </w:rPr>
      </w:pPr>
    </w:p>
    <w:p w14:paraId="302437BD">
      <w:pPr>
        <w:snapToGrid w:val="0"/>
        <w:spacing w:line="264" w:lineRule="auto"/>
        <w:ind w:firstLine="560" w:firstLineChars="200"/>
        <w:jc w:val="left"/>
        <w:rPr>
          <w:rFonts w:hint="eastAsia"/>
          <w:sz w:val="28"/>
          <w:szCs w:val="28"/>
        </w:rPr>
      </w:pPr>
    </w:p>
    <w:p w14:paraId="0C4FD9D9">
      <w:pPr>
        <w:snapToGrid w:val="0"/>
        <w:spacing w:line="264" w:lineRule="auto"/>
        <w:ind w:firstLine="560" w:firstLineChars="200"/>
        <w:jc w:val="left"/>
        <w:rPr>
          <w:rFonts w:hint="eastAsia"/>
          <w:sz w:val="28"/>
          <w:szCs w:val="28"/>
        </w:rPr>
      </w:pPr>
    </w:p>
    <w:p w14:paraId="27AC4162">
      <w:pPr>
        <w:snapToGrid w:val="0"/>
        <w:spacing w:line="264" w:lineRule="auto"/>
        <w:ind w:firstLine="560" w:firstLineChars="200"/>
        <w:jc w:val="left"/>
        <w:rPr>
          <w:rFonts w:hint="eastAsia"/>
          <w:sz w:val="28"/>
          <w:szCs w:val="28"/>
        </w:rPr>
      </w:pPr>
    </w:p>
    <w:p w14:paraId="093AE16E">
      <w:pPr>
        <w:snapToGrid w:val="0"/>
        <w:spacing w:line="264" w:lineRule="auto"/>
        <w:ind w:firstLine="560" w:firstLineChars="200"/>
        <w:jc w:val="left"/>
        <w:rPr>
          <w:rFonts w:hint="eastAsia"/>
          <w:sz w:val="28"/>
          <w:szCs w:val="28"/>
        </w:rPr>
      </w:pPr>
    </w:p>
    <w:p w14:paraId="6BE43657">
      <w:pPr>
        <w:snapToGrid w:val="0"/>
        <w:spacing w:line="264" w:lineRule="auto"/>
        <w:ind w:firstLine="560" w:firstLineChars="200"/>
        <w:jc w:val="left"/>
        <w:rPr>
          <w:rFonts w:hint="eastAsia"/>
          <w:sz w:val="28"/>
          <w:szCs w:val="28"/>
        </w:rPr>
      </w:pPr>
    </w:p>
    <w:p w14:paraId="7F084E0E">
      <w:pPr>
        <w:snapToGrid w:val="0"/>
        <w:spacing w:line="264" w:lineRule="auto"/>
        <w:ind w:firstLine="560" w:firstLineChars="200"/>
        <w:jc w:val="left"/>
        <w:rPr>
          <w:rFonts w:hint="eastAsia"/>
          <w:sz w:val="28"/>
          <w:szCs w:val="28"/>
        </w:rPr>
      </w:pPr>
    </w:p>
    <w:p w14:paraId="4354A55B">
      <w:pPr>
        <w:snapToGrid w:val="0"/>
        <w:spacing w:line="264" w:lineRule="auto"/>
        <w:ind w:firstLine="560" w:firstLineChars="200"/>
        <w:jc w:val="left"/>
        <w:rPr>
          <w:rFonts w:hint="eastAsia"/>
          <w:sz w:val="28"/>
          <w:szCs w:val="28"/>
        </w:rPr>
      </w:pPr>
    </w:p>
    <w:p w14:paraId="2ADE717F">
      <w:pPr>
        <w:snapToGrid w:val="0"/>
        <w:spacing w:line="264" w:lineRule="auto"/>
        <w:ind w:firstLine="560" w:firstLineChars="200"/>
        <w:jc w:val="left"/>
        <w:rPr>
          <w:rFonts w:hint="eastAsia"/>
          <w:sz w:val="28"/>
          <w:szCs w:val="28"/>
        </w:rPr>
      </w:pPr>
    </w:p>
    <w:p w14:paraId="4017078F">
      <w:pPr>
        <w:snapToGrid w:val="0"/>
        <w:spacing w:line="264" w:lineRule="auto"/>
        <w:ind w:firstLine="560" w:firstLineChars="200"/>
        <w:jc w:val="left"/>
        <w:rPr>
          <w:rFonts w:hint="eastAsia"/>
          <w:sz w:val="28"/>
          <w:szCs w:val="28"/>
        </w:rPr>
      </w:pPr>
    </w:p>
    <w:p w14:paraId="247D7F25">
      <w:pPr>
        <w:snapToGrid w:val="0"/>
        <w:spacing w:line="264" w:lineRule="auto"/>
        <w:ind w:firstLine="560" w:firstLineChars="200"/>
        <w:jc w:val="left"/>
        <w:rPr>
          <w:rFonts w:hint="eastAsia"/>
          <w:sz w:val="28"/>
          <w:szCs w:val="28"/>
        </w:rPr>
      </w:pPr>
    </w:p>
    <w:p w14:paraId="138A746B">
      <w:pPr>
        <w:snapToGrid w:val="0"/>
        <w:spacing w:line="264" w:lineRule="auto"/>
        <w:ind w:firstLine="560" w:firstLineChars="200"/>
        <w:jc w:val="left"/>
        <w:rPr>
          <w:rFonts w:hint="eastAsia"/>
          <w:sz w:val="28"/>
          <w:szCs w:val="28"/>
        </w:rPr>
      </w:pPr>
    </w:p>
    <w:p w14:paraId="65C06850">
      <w:pPr>
        <w:snapToGrid w:val="0"/>
        <w:spacing w:line="264" w:lineRule="auto"/>
        <w:ind w:firstLine="560" w:firstLineChars="200"/>
        <w:jc w:val="left"/>
        <w:rPr>
          <w:rFonts w:hint="eastAsia"/>
          <w:sz w:val="28"/>
          <w:szCs w:val="28"/>
        </w:rPr>
      </w:pPr>
    </w:p>
    <w:p w14:paraId="785156AA">
      <w:pPr>
        <w:snapToGrid w:val="0"/>
        <w:spacing w:line="264" w:lineRule="auto"/>
        <w:ind w:firstLine="560" w:firstLineChars="200"/>
        <w:jc w:val="left"/>
        <w:rPr>
          <w:rFonts w:hint="eastAsia"/>
          <w:sz w:val="28"/>
          <w:szCs w:val="28"/>
        </w:rPr>
      </w:pPr>
    </w:p>
    <w:p w14:paraId="672DCA28">
      <w:pPr>
        <w:snapToGrid w:val="0"/>
        <w:spacing w:line="264" w:lineRule="auto"/>
        <w:ind w:firstLine="560" w:firstLineChars="200"/>
        <w:jc w:val="left"/>
        <w:rPr>
          <w:rFonts w:hint="eastAsia"/>
          <w:sz w:val="28"/>
          <w:szCs w:val="28"/>
        </w:rPr>
      </w:pPr>
    </w:p>
    <w:p w14:paraId="20E996C1">
      <w:pPr>
        <w:snapToGrid w:val="0"/>
        <w:spacing w:line="264" w:lineRule="auto"/>
        <w:ind w:firstLine="560" w:firstLineChars="200"/>
        <w:jc w:val="left"/>
        <w:rPr>
          <w:rFonts w:hint="eastAsia"/>
          <w:sz w:val="28"/>
          <w:szCs w:val="28"/>
        </w:rPr>
      </w:pPr>
    </w:p>
    <w:p w14:paraId="01B9DA61">
      <w:pPr>
        <w:snapToGrid w:val="0"/>
        <w:spacing w:line="264" w:lineRule="auto"/>
        <w:ind w:firstLine="560" w:firstLineChars="200"/>
        <w:jc w:val="left"/>
        <w:rPr>
          <w:rFonts w:hint="eastAsia"/>
          <w:sz w:val="28"/>
          <w:szCs w:val="28"/>
        </w:rPr>
      </w:pPr>
    </w:p>
    <w:p w14:paraId="4346CCE7">
      <w:pPr>
        <w:snapToGrid w:val="0"/>
        <w:spacing w:line="264" w:lineRule="auto"/>
        <w:ind w:firstLine="560" w:firstLineChars="200"/>
        <w:jc w:val="left"/>
        <w:rPr>
          <w:rFonts w:hint="eastAsia"/>
          <w:sz w:val="28"/>
          <w:szCs w:val="28"/>
        </w:rPr>
      </w:pPr>
    </w:p>
    <w:p w14:paraId="1F90BE2D">
      <w:pPr>
        <w:snapToGrid w:val="0"/>
        <w:spacing w:line="264" w:lineRule="auto"/>
        <w:ind w:firstLine="560" w:firstLineChars="200"/>
        <w:jc w:val="left"/>
        <w:rPr>
          <w:rFonts w:hint="eastAsia"/>
          <w:sz w:val="28"/>
          <w:szCs w:val="28"/>
        </w:rPr>
      </w:pPr>
    </w:p>
    <w:p w14:paraId="7C6D35A9">
      <w:pPr>
        <w:snapToGrid w:val="0"/>
        <w:spacing w:line="264" w:lineRule="auto"/>
        <w:ind w:firstLine="560" w:firstLineChars="200"/>
        <w:jc w:val="left"/>
        <w:rPr>
          <w:rFonts w:hint="eastAsia"/>
          <w:sz w:val="28"/>
          <w:szCs w:val="28"/>
        </w:rPr>
      </w:pPr>
    </w:p>
    <w:p w14:paraId="14EB19AC">
      <w:pPr>
        <w:snapToGrid w:val="0"/>
        <w:spacing w:line="264" w:lineRule="auto"/>
        <w:ind w:firstLine="560" w:firstLineChars="200"/>
        <w:jc w:val="left"/>
        <w:rPr>
          <w:rFonts w:hint="eastAsia"/>
          <w:sz w:val="28"/>
          <w:szCs w:val="28"/>
        </w:rPr>
      </w:pPr>
    </w:p>
    <w:p w14:paraId="3A160BE2">
      <w:pPr>
        <w:snapToGrid w:val="0"/>
        <w:spacing w:line="264" w:lineRule="auto"/>
        <w:ind w:firstLine="560" w:firstLineChars="200"/>
        <w:jc w:val="left"/>
        <w:rPr>
          <w:rFonts w:hint="eastAsia"/>
          <w:sz w:val="28"/>
          <w:szCs w:val="28"/>
        </w:rPr>
      </w:pPr>
    </w:p>
    <w:p w14:paraId="78704AF0">
      <w:pPr>
        <w:snapToGrid w:val="0"/>
        <w:spacing w:line="264" w:lineRule="auto"/>
        <w:ind w:firstLine="560" w:firstLineChars="200"/>
        <w:jc w:val="left"/>
        <w:rPr>
          <w:rFonts w:hint="eastAsia"/>
          <w:sz w:val="28"/>
          <w:szCs w:val="28"/>
        </w:rPr>
      </w:pPr>
    </w:p>
    <w:p w14:paraId="7C7FE11D">
      <w:pPr>
        <w:snapToGrid w:val="0"/>
        <w:spacing w:line="264" w:lineRule="auto"/>
        <w:ind w:firstLine="560" w:firstLineChars="200"/>
        <w:jc w:val="left"/>
        <w:rPr>
          <w:rFonts w:hint="eastAsia"/>
          <w:sz w:val="28"/>
          <w:szCs w:val="28"/>
        </w:rPr>
      </w:pPr>
    </w:p>
    <w:p w14:paraId="5D79B43A">
      <w:pPr>
        <w:snapToGrid w:val="0"/>
        <w:spacing w:line="264" w:lineRule="auto"/>
        <w:ind w:firstLine="560" w:firstLineChars="200"/>
        <w:jc w:val="left"/>
        <w:rPr>
          <w:rFonts w:hint="eastAsia"/>
          <w:sz w:val="28"/>
          <w:szCs w:val="28"/>
        </w:rPr>
      </w:pPr>
    </w:p>
    <w:p w14:paraId="04BB4AF3">
      <w:pPr>
        <w:snapToGrid w:val="0"/>
        <w:spacing w:line="264" w:lineRule="auto"/>
        <w:ind w:firstLine="560" w:firstLineChars="200"/>
        <w:jc w:val="left"/>
        <w:rPr>
          <w:rFonts w:hint="eastAsia"/>
          <w:sz w:val="28"/>
          <w:szCs w:val="28"/>
        </w:rPr>
      </w:pPr>
    </w:p>
    <w:p w14:paraId="35E07110">
      <w:pPr>
        <w:snapToGrid w:val="0"/>
        <w:spacing w:line="264" w:lineRule="auto"/>
        <w:ind w:firstLine="560" w:firstLineChars="200"/>
        <w:jc w:val="left"/>
        <w:rPr>
          <w:rFonts w:hint="eastAsia"/>
          <w:sz w:val="28"/>
          <w:szCs w:val="28"/>
        </w:rPr>
      </w:pPr>
    </w:p>
    <w:p w14:paraId="31E45A48">
      <w:pPr>
        <w:snapToGrid w:val="0"/>
        <w:spacing w:line="264" w:lineRule="auto"/>
        <w:ind w:firstLine="560" w:firstLineChars="200"/>
        <w:jc w:val="left"/>
        <w:rPr>
          <w:rFonts w:hint="eastAsia"/>
          <w:sz w:val="28"/>
          <w:szCs w:val="28"/>
        </w:rPr>
      </w:pPr>
    </w:p>
    <w:p w14:paraId="7E3BD72A">
      <w:pPr>
        <w:snapToGrid w:val="0"/>
        <w:spacing w:line="264" w:lineRule="auto"/>
        <w:ind w:firstLine="560" w:firstLineChars="200"/>
        <w:jc w:val="left"/>
        <w:rPr>
          <w:rFonts w:hint="eastAsia"/>
          <w:sz w:val="28"/>
          <w:szCs w:val="28"/>
        </w:rPr>
      </w:pPr>
    </w:p>
    <w:p w14:paraId="0084A07B">
      <w:pPr>
        <w:snapToGrid w:val="0"/>
        <w:spacing w:line="264" w:lineRule="auto"/>
        <w:ind w:firstLine="560" w:firstLineChars="200"/>
        <w:jc w:val="left"/>
        <w:rPr>
          <w:rFonts w:hint="eastAsia"/>
          <w:color w:val="auto"/>
          <w:sz w:val="28"/>
          <w:szCs w:val="28"/>
        </w:rPr>
      </w:pPr>
    </w:p>
    <w:p w14:paraId="31EDE4C8">
      <w:pPr>
        <w:snapToGrid w:val="0"/>
        <w:spacing w:line="264" w:lineRule="auto"/>
        <w:ind w:firstLine="562" w:firstLineChars="200"/>
        <w:rPr>
          <w:rFonts w:hint="eastAsia"/>
          <w:b/>
          <w:bCs/>
          <w:color w:val="auto"/>
          <w:sz w:val="28"/>
          <w:szCs w:val="28"/>
        </w:rPr>
      </w:pPr>
      <w:r>
        <w:rPr>
          <w:rFonts w:hint="eastAsia"/>
          <w:b/>
          <w:bCs/>
          <w:color w:val="auto"/>
          <w:sz w:val="28"/>
          <w:szCs w:val="28"/>
        </w:rPr>
        <w:t>附件</w:t>
      </w:r>
      <w:r>
        <w:rPr>
          <w:rFonts w:hint="eastAsia"/>
          <w:b/>
          <w:bCs/>
          <w:color w:val="auto"/>
          <w:sz w:val="28"/>
          <w:szCs w:val="28"/>
          <w:lang w:val="en-US" w:eastAsia="zh-CN"/>
        </w:rPr>
        <w:t>10</w:t>
      </w:r>
      <w:r>
        <w:rPr>
          <w:rFonts w:hint="eastAsia"/>
          <w:b/>
          <w:bCs/>
          <w:color w:val="auto"/>
          <w:sz w:val="28"/>
          <w:szCs w:val="28"/>
        </w:rPr>
        <w:t>：</w:t>
      </w:r>
    </w:p>
    <w:p w14:paraId="49F0272F">
      <w:pPr>
        <w:snapToGrid w:val="0"/>
        <w:spacing w:line="264" w:lineRule="auto"/>
        <w:ind w:firstLine="560" w:firstLineChars="200"/>
        <w:jc w:val="left"/>
        <w:rPr>
          <w:rFonts w:hint="eastAsia"/>
          <w:color w:val="auto"/>
          <w:sz w:val="28"/>
          <w:szCs w:val="28"/>
        </w:rPr>
      </w:pPr>
    </w:p>
    <w:p w14:paraId="6E6D4778">
      <w:pPr>
        <w:snapToGrid w:val="0"/>
        <w:spacing w:line="264" w:lineRule="auto"/>
        <w:ind w:firstLine="640" w:firstLineChars="200"/>
        <w:jc w:val="center"/>
        <w:rPr>
          <w:rFonts w:hint="eastAsia"/>
          <w:color w:val="auto"/>
          <w:sz w:val="32"/>
          <w:szCs w:val="32"/>
        </w:rPr>
      </w:pPr>
      <w:r>
        <w:rPr>
          <w:rFonts w:hint="eastAsia"/>
          <w:color w:val="auto"/>
          <w:sz w:val="32"/>
          <w:szCs w:val="32"/>
        </w:rPr>
        <w:t>中标（成交）通知书</w:t>
      </w:r>
      <w:r>
        <w:rPr>
          <w:rFonts w:hint="eastAsia"/>
          <w:b/>
          <w:bCs/>
          <w:color w:val="auto"/>
          <w:sz w:val="32"/>
          <w:szCs w:val="32"/>
        </w:rPr>
        <w:t>（加盖合同专用章）</w:t>
      </w:r>
    </w:p>
    <w:p w14:paraId="3D649521">
      <w:pPr>
        <w:spacing w:line="360" w:lineRule="auto"/>
        <w:rPr>
          <w:rFonts w:hint="eastAsia" w:ascii="仿宋" w:hAnsi="仿宋" w:eastAsia="仿宋" w:cs="仿宋"/>
          <w:b w:val="0"/>
          <w:bCs w:val="0"/>
          <w:color w:val="auto"/>
          <w:kern w:val="0"/>
          <w:szCs w:val="21"/>
          <w:highlight w:val="none"/>
          <w:lang w:val="en-US" w:eastAsia="zh-CN"/>
        </w:rPr>
      </w:pPr>
      <w:r>
        <w:rPr>
          <w:rFonts w:hint="eastAsia" w:ascii="仿宋" w:hAnsi="仿宋" w:eastAsia="仿宋" w:cs="仿宋"/>
          <w:b w:val="0"/>
          <w:bCs w:val="0"/>
          <w:color w:val="auto"/>
          <w:kern w:val="0"/>
          <w:szCs w:val="21"/>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10DABD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肌电图诱发电位仪技术参数要求</w:t>
      </w:r>
    </w:p>
    <w:p w14:paraId="6F365F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一．规格参数要求：</w:t>
      </w:r>
    </w:p>
    <w:p w14:paraId="5B7E7E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1.该设备用于神经电生理检查项目，可进行定量肌电图、神经电图和各种诱发电位检查。</w:t>
      </w:r>
    </w:p>
    <w:p w14:paraId="2ACADD7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2.放大器：</w:t>
      </w:r>
    </w:p>
    <w:p w14:paraId="70A98B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 肌电图通道数：≥6通道</w:t>
      </w:r>
    </w:p>
    <w:p w14:paraId="3292EF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w:t>
      </w:r>
      <w:r>
        <w:rPr>
          <w:rFonts w:hint="eastAsia" w:ascii="微软雅黑" w:hAnsi="微软雅黑" w:eastAsia="微软雅黑" w:cs="微软雅黑"/>
          <w:sz w:val="24"/>
          <w:szCs w:val="24"/>
          <w:highlight w:val="none"/>
        </w:rPr>
        <w:t>▲</w:t>
      </w:r>
      <w:r>
        <w:rPr>
          <w:rFonts w:hint="eastAsia" w:ascii="仿宋" w:hAnsi="仿宋" w:eastAsia="仿宋" w:cs="仿宋"/>
          <w:sz w:val="24"/>
          <w:szCs w:val="24"/>
          <w:highlight w:val="none"/>
        </w:rPr>
        <w:t>放大器内置标准屏蔽5芯DIN插孔≥6个（附实物图片）</w:t>
      </w:r>
    </w:p>
    <w:p w14:paraId="72D2E2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 输入阻抗：≥1000MΩ</w:t>
      </w:r>
    </w:p>
    <w:p w14:paraId="198BB0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 噪声水平：≤0.5uV</w:t>
      </w:r>
    </w:p>
    <w:p w14:paraId="0D3C3F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2.5 </w:t>
      </w:r>
      <w:r>
        <w:rPr>
          <w:rFonts w:hint="eastAsia" w:ascii="微软雅黑" w:hAnsi="微软雅黑" w:eastAsia="微软雅黑" w:cs="微软雅黑"/>
          <w:sz w:val="24"/>
          <w:szCs w:val="24"/>
          <w:highlight w:val="none"/>
        </w:rPr>
        <w:t>▲</w:t>
      </w:r>
      <w:r>
        <w:rPr>
          <w:rFonts w:hint="eastAsia" w:ascii="仿宋" w:hAnsi="仿宋" w:eastAsia="仿宋" w:cs="仿宋"/>
          <w:sz w:val="24"/>
          <w:szCs w:val="24"/>
          <w:highlight w:val="none"/>
        </w:rPr>
        <w:t>共模抑制比：≥124dB</w:t>
      </w:r>
    </w:p>
    <w:p w14:paraId="2EB896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2.6 A/D转换分辨率：≥24bit</w:t>
      </w:r>
    </w:p>
    <w:p w14:paraId="186460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2.7 低通（高切）滤波：20Hz-10KHz</w:t>
      </w:r>
    </w:p>
    <w:p w14:paraId="0A6E22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2.8 高通（低切）滤波：0.5Hz-3KHz</w:t>
      </w:r>
    </w:p>
    <w:p w14:paraId="6C716F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2.9 内置阻抗测试功能</w:t>
      </w:r>
    </w:p>
    <w:p w14:paraId="2091B5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2.10 </w:t>
      </w:r>
      <w:r>
        <w:rPr>
          <w:rFonts w:hint="eastAsia" w:ascii="微软雅黑" w:hAnsi="微软雅黑" w:eastAsia="微软雅黑" w:cs="微软雅黑"/>
          <w:sz w:val="24"/>
          <w:szCs w:val="24"/>
          <w:highlight w:val="none"/>
        </w:rPr>
        <w:t>▲</w:t>
      </w:r>
      <w:r>
        <w:rPr>
          <w:rFonts w:hint="eastAsia" w:ascii="仿宋" w:hAnsi="仿宋" w:eastAsia="仿宋" w:cs="仿宋"/>
          <w:sz w:val="24"/>
          <w:szCs w:val="24"/>
          <w:highlight w:val="none"/>
        </w:rPr>
        <w:t>内置定标信号，并带有专用自动校准定标测试电缆，具备三键脚踏开关，三个按键对应不同功能。（附实物图片）</w:t>
      </w:r>
    </w:p>
    <w:p w14:paraId="476A37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2.11 内置定标信号，并带有专用自动校准定标测试电缆</w:t>
      </w:r>
    </w:p>
    <w:p w14:paraId="05F107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2.12 内置扬声器，无需外接电脑音箱</w:t>
      </w:r>
    </w:p>
    <w:p w14:paraId="3BF57E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2.13 </w:t>
      </w:r>
      <w:r>
        <w:rPr>
          <w:rFonts w:hint="eastAsia" w:ascii="微软雅黑" w:hAnsi="微软雅黑" w:eastAsia="微软雅黑" w:cs="微软雅黑"/>
          <w:sz w:val="24"/>
          <w:szCs w:val="24"/>
          <w:highlight w:val="none"/>
        </w:rPr>
        <w:t>▲</w:t>
      </w:r>
      <w:r>
        <w:rPr>
          <w:rFonts w:hint="eastAsia" w:ascii="仿宋" w:hAnsi="仿宋" w:eastAsia="仿宋" w:cs="仿宋"/>
          <w:sz w:val="24"/>
          <w:szCs w:val="24"/>
          <w:highlight w:val="none"/>
        </w:rPr>
        <w:t>专用检测控制面板，具有不少于50个功能按键，包含全部数字按键和检查界面全部功能按键，可脱离鼠标键盘进行检查操作。（附实物图片）</w:t>
      </w:r>
    </w:p>
    <w:p w14:paraId="6BE7DF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3.电刺激器：</w:t>
      </w:r>
    </w:p>
    <w:p w14:paraId="302BEA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 刺激控制：控制面板旋钮和手柄遥控</w:t>
      </w:r>
    </w:p>
    <w:p w14:paraId="643588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 刺激强度：1-100mA</w:t>
      </w:r>
    </w:p>
    <w:p w14:paraId="76B8D3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 刺激频率：0.1Hz～200Hz</w:t>
      </w:r>
    </w:p>
    <w:p w14:paraId="2A8561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3.4 输出极性：至少包含正向，反向</w:t>
      </w:r>
    </w:p>
    <w:p w14:paraId="27DDEA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 串刺激最短间隔：2ms；成对刺激最短间隔0.1ms</w:t>
      </w:r>
    </w:p>
    <w:p w14:paraId="21F05E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3.6 刺激强度监测及报警：实时监测刺激电流输出量，并通过屏幕上颜色改变提示输出异常</w:t>
      </w:r>
    </w:p>
    <w:p w14:paraId="6400EC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4.听觉刺激器：</w:t>
      </w:r>
    </w:p>
    <w:p w14:paraId="6DDAA4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 刺激器输出：标准声学耳机</w:t>
      </w:r>
    </w:p>
    <w:p w14:paraId="5D156A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 刺激极性：疏音、密音、交替音</w:t>
      </w:r>
    </w:p>
    <w:p w14:paraId="2CD722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4.3 刺激波形：喀喇短声、纯音调、爆发音</w:t>
      </w:r>
    </w:p>
    <w:p w14:paraId="228596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4.4 喀喇短声：50us/100us可选</w:t>
      </w:r>
    </w:p>
    <w:p w14:paraId="5A34D2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5.视觉刺激器：</w:t>
      </w:r>
    </w:p>
    <w:p w14:paraId="0B2F1C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 刺激模式：棋盘格翻转、水平条栅、垂直条栅</w:t>
      </w:r>
    </w:p>
    <w:p w14:paraId="53E9F7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5.2 刺激输出：专用视诱发刺激器</w:t>
      </w:r>
    </w:p>
    <w:p w14:paraId="492EB6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5.3 刺激视野：全视野、半视野、1/4视野</w:t>
      </w:r>
    </w:p>
    <w:p w14:paraId="071DB3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5.4 注视点：样式可选≥4，可在屏幕任意位置软件设定注视点</w:t>
      </w:r>
    </w:p>
    <w:p w14:paraId="08301B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5.5 刺激格大小：3x4，6x8，12x16，24x32，48x64，96x128</w:t>
      </w:r>
    </w:p>
    <w:p w14:paraId="77EE71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6.计算机系统要求：</w:t>
      </w:r>
    </w:p>
    <w:p w14:paraId="03D8C1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 品牌电脑：CPU不低于3.0 GHz，8G内存，硬盘≥1T，光驱刻录机</w:t>
      </w:r>
    </w:p>
    <w:p w14:paraId="4301D2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6.2 显示器：≥23”液晶，显示器分辨率：1920*1080</w:t>
      </w:r>
    </w:p>
    <w:p w14:paraId="7F1BCE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6.3 仪器专用推车，带医用隔离电源</w:t>
      </w:r>
    </w:p>
    <w:p w14:paraId="5A227A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6.4 黑白激光打印机</w:t>
      </w:r>
    </w:p>
    <w:p w14:paraId="4E6E88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7.软件功能要求：</w:t>
      </w:r>
    </w:p>
    <w:p w14:paraId="375F7C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 神经电图：</w:t>
      </w:r>
    </w:p>
    <w:p w14:paraId="6BD6CD6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7.1.1 运动传导速度测定、感觉传导速度测定、微移电位（Inching）、F-波、H-反射、重复频率电刺激（衰减实验）、瞬目反射（Blink）、侧方扩散等</w:t>
      </w:r>
    </w:p>
    <w:p w14:paraId="47354B7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7.1.2 自主神经检查-皮肤交感反应（SSR），同时具有电刺激和声刺激两种模式</w:t>
      </w:r>
    </w:p>
    <w:p w14:paraId="5EB5F1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7.1.3 可以保存每次采集的波形，以便重新选择前面最佳的波形进行分析</w:t>
      </w:r>
    </w:p>
    <w:p w14:paraId="2B566C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7.1.4 实时监测电极信号质量，实时显示干扰，便于及时调整电极</w:t>
      </w:r>
    </w:p>
    <w:p w14:paraId="39FA08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7.1.5 软件自动计算并显示终端潜伏期指数（TLI）功能</w:t>
      </w:r>
    </w:p>
    <w:p w14:paraId="113A89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 肌电图：</w:t>
      </w:r>
    </w:p>
    <w:p w14:paraId="7C52CE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7.2.1 定量肌电图分析：静息电位、单MUP、多MUP自动及手动分析、干扰相(重收缩)自动分析</w:t>
      </w:r>
    </w:p>
    <w:p w14:paraId="0A272D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7.2.2 全自动运动单位电位MUP高速提取，并且可以将不同形态的MUP自动分组并自动平均</w:t>
      </w:r>
    </w:p>
    <w:p w14:paraId="3813626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7.2.3 时限、波幅、相位、转折、面积等自动分析</w:t>
      </w:r>
    </w:p>
    <w:p w14:paraId="34EEE1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7.2.4 原始肌电信号及声音同步存储和回放再分析功能，每块肌肉可存储多个片段，每个片段可连续记录10分钟原始的肌电图波形和声音信号，可同步回放和再分析处理，回放时也可以自动提取分析MUP</w:t>
      </w:r>
    </w:p>
    <w:p w14:paraId="1CFB092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7.2.5 常规肌电图软件中可采集单纤维波形，并计算颤抖值（Jitter）</w:t>
      </w:r>
    </w:p>
    <w:p w14:paraId="5863E1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7.2.6</w:t>
      </w:r>
      <w:r>
        <w:rPr>
          <w:rFonts w:hint="eastAsia" w:ascii="微软雅黑" w:hAnsi="微软雅黑" w:eastAsia="微软雅黑" w:cs="微软雅黑"/>
          <w:sz w:val="24"/>
          <w:szCs w:val="24"/>
          <w:highlight w:val="none"/>
        </w:rPr>
        <w:t>▲</w:t>
      </w:r>
      <w:r>
        <w:rPr>
          <w:rFonts w:hint="eastAsia" w:ascii="仿宋" w:hAnsi="仿宋" w:eastAsia="仿宋" w:cs="仿宋"/>
          <w:sz w:val="24"/>
          <w:szCs w:val="24"/>
          <w:highlight w:val="none"/>
        </w:rPr>
        <w:t>可以适配兼容市场绝大部分品牌的一次性针电极。</w:t>
      </w:r>
    </w:p>
    <w:p w14:paraId="20187A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 诱发电位：</w:t>
      </w:r>
    </w:p>
    <w:p w14:paraId="28C3AA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7.3.1 体感诱发电位:上肢体感、下肢体感、阴部神经体感、脊髓体感、三叉神经体感等</w:t>
      </w:r>
    </w:p>
    <w:p w14:paraId="617BFE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7.3.2 </w:t>
      </w:r>
      <w:r>
        <w:rPr>
          <w:rFonts w:hint="eastAsia" w:ascii="微软雅黑" w:hAnsi="微软雅黑" w:eastAsia="微软雅黑" w:cs="微软雅黑"/>
          <w:sz w:val="24"/>
          <w:szCs w:val="24"/>
          <w:highlight w:val="none"/>
        </w:rPr>
        <w:t>▲</w:t>
      </w:r>
      <w:r>
        <w:rPr>
          <w:rFonts w:hint="eastAsia" w:ascii="仿宋" w:hAnsi="仿宋" w:eastAsia="仿宋" w:cs="仿宋"/>
          <w:sz w:val="24"/>
          <w:szCs w:val="24"/>
          <w:highlight w:val="none"/>
        </w:rPr>
        <w:t>听觉诱发电位：脑干听诱发电位、客观测听、耳蜗电图、40Hz、中潜伏期反应、长潜伏期反应等</w:t>
      </w:r>
      <w:r>
        <w:rPr>
          <w:rFonts w:hint="eastAsia" w:ascii="仿宋" w:hAnsi="仿宋" w:eastAsia="仿宋" w:cs="仿宋"/>
          <w:sz w:val="24"/>
          <w:szCs w:val="24"/>
          <w:highlight w:val="none"/>
          <w:lang w:eastAsia="zh-CN"/>
        </w:rPr>
        <w:t>，声刺激重复频率:0.1Hz-200Hz。</w:t>
      </w:r>
    </w:p>
    <w:p w14:paraId="03B765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7.3.3 </w:t>
      </w:r>
      <w:r>
        <w:rPr>
          <w:rFonts w:hint="eastAsia" w:ascii="微软雅黑" w:hAnsi="微软雅黑" w:eastAsia="微软雅黑" w:cs="微软雅黑"/>
          <w:sz w:val="24"/>
          <w:szCs w:val="24"/>
          <w:highlight w:val="none"/>
        </w:rPr>
        <w:t>▲</w:t>
      </w:r>
      <w:r>
        <w:rPr>
          <w:rFonts w:hint="eastAsia" w:ascii="仿宋" w:hAnsi="仿宋" w:eastAsia="仿宋" w:cs="仿宋"/>
          <w:sz w:val="24"/>
          <w:szCs w:val="24"/>
          <w:highlight w:val="none"/>
        </w:rPr>
        <w:t>视觉诱发电位:模式翻转模式、眼罩闪光模式、视网膜电位图ERG、眼震电图EO等</w:t>
      </w:r>
      <w:r>
        <w:rPr>
          <w:rFonts w:hint="eastAsia" w:ascii="仿宋" w:hAnsi="仿宋" w:eastAsia="仿宋" w:cs="仿宋"/>
          <w:sz w:val="24"/>
          <w:szCs w:val="24"/>
          <w:highlight w:val="none"/>
          <w:lang w:eastAsia="zh-CN"/>
        </w:rPr>
        <w:t>，视刺激重复频率:0.1Hz-200Hz。</w:t>
      </w:r>
    </w:p>
    <w:p w14:paraId="65DFE6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7.3.4 事件相关电位（标配P300、MMN、CNV）</w:t>
      </w:r>
    </w:p>
    <w:p w14:paraId="1DDFDF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7.3.5 前庭诱发肌源性电位（颈源性电位/眼源性电位）</w:t>
      </w:r>
    </w:p>
    <w:p w14:paraId="7548D1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7.3.6 运动诱发电位（具备外接磁刺激器触发接口）</w:t>
      </w:r>
    </w:p>
    <w:p w14:paraId="6B6A0A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8.中国人正常值数据库</w:t>
      </w:r>
    </w:p>
    <w:p w14:paraId="29D189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原厂全中文软件系统及全中文报告系统(包括中文神经、肌肉名称)，可根据需要自定义报告格式，表格、数据、图形自动进入中文报告系统，不需要手工输入数据或屏幕抓图粘贴完成中文报告。报告结果可转入微软Office和PDF读取分析</w:t>
      </w:r>
    </w:p>
    <w:p w14:paraId="7485F7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10.震颤分析软件：</w:t>
      </w:r>
    </w:p>
    <w:p w14:paraId="16FDD5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10.1 主机具有6通道，4个表面肌电图通道，2个专用加速度运动传感器通道</w:t>
      </w:r>
    </w:p>
    <w:p w14:paraId="5E21AC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10.2 信号采集包括静止、姿势、持重物、意向性、自定义动作等多种模式</w:t>
      </w:r>
    </w:p>
    <w:p w14:paraId="3334AE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10.3 每次片段采集的时间长度可以预先定义，也可以手动开始和手动停止采集。记录下来的所有数据，均可以动态回放，重现采集时的连续同步动态</w:t>
      </w:r>
    </w:p>
    <w:p w14:paraId="73F977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10.4 自动震颤频率分析，波幅分析，功率分析，相干性分析，自动生成频谱图</w:t>
      </w:r>
    </w:p>
    <w:p w14:paraId="02BFB4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10.5 具备专用探测震颤加速度的运动传感器，且提供有效的注册证。（附实物图片）</w:t>
      </w:r>
    </w:p>
    <w:p w14:paraId="437195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 自动生成全中文报告，分析的数据结果和频谱图结果全部自动传入报告内，不需要手动选择</w:t>
      </w:r>
    </w:p>
    <w:p w14:paraId="4CE818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 递增法运动单位指数MUNIX</w:t>
      </w:r>
    </w:p>
    <w:p w14:paraId="600116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 肌电/诱发电位标准配件：鞍状电刺激器、表面贴片电极、金属盘电极、一次性同芯针电极及电缆线、指环电极、鳄鱼夹电极、病人地线、磨砂膏、导电膏、测量卷尺</w:t>
      </w:r>
    </w:p>
    <w:p w14:paraId="36821EA2">
      <w:pPr>
        <w:rPr>
          <w:rFonts w:hint="eastAsia" w:ascii="仿宋" w:hAnsi="仿宋" w:eastAsia="仿宋" w:cs="仿宋"/>
          <w:color w:val="auto"/>
          <w:sz w:val="24"/>
          <w:szCs w:val="24"/>
          <w:highlight w:val="none"/>
          <w:lang w:val="en-US" w:eastAsia="zh-CN"/>
        </w:rPr>
      </w:pPr>
    </w:p>
    <w:p w14:paraId="4BCB7523">
      <w:pPr>
        <w:numPr>
          <w:ilvl w:val="0"/>
          <w:numId w:val="10"/>
        </w:numPr>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商务条款</w:t>
      </w:r>
    </w:p>
    <w:p w14:paraId="23C96830">
      <w:pPr>
        <w:numPr>
          <w:ilvl w:val="0"/>
          <w:numId w:val="0"/>
        </w:numPr>
        <w:ind w:leftChars="0"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交货验收时，以投标者标书的响应条款进行验机核对，如果发现机器与投标书内响应内容存在不相符之处，则做退货处理，并由投标者承担全部相关连带费用（此为强调提醒）。</w:t>
      </w:r>
    </w:p>
    <w:p w14:paraId="36F406CA">
      <w:pPr>
        <w:rPr>
          <w:rFonts w:hint="eastAsia" w:ascii="仿宋" w:hAnsi="仿宋" w:eastAsia="仿宋" w:cs="仿宋"/>
          <w:color w:val="auto"/>
          <w:sz w:val="24"/>
          <w:szCs w:val="24"/>
          <w:highlight w:val="none"/>
          <w:lang w:val="en-US" w:eastAsia="zh-CN"/>
        </w:rPr>
      </w:pPr>
    </w:p>
    <w:p w14:paraId="4176CE06">
      <w:pPr>
        <w:rPr>
          <w:rFonts w:hint="eastAsia" w:ascii="仿宋" w:hAnsi="仿宋" w:eastAsia="仿宋" w:cs="仿宋"/>
          <w:color w:val="auto"/>
          <w:sz w:val="24"/>
          <w:szCs w:val="24"/>
          <w:highlight w:val="none"/>
          <w:lang w:val="en-US" w:eastAsia="zh-CN"/>
        </w:rPr>
      </w:pPr>
    </w:p>
    <w:p w14:paraId="3D6F7248">
      <w:pPr>
        <w:rPr>
          <w:rFonts w:hint="eastAsia" w:ascii="仿宋" w:hAnsi="仿宋" w:eastAsia="仿宋" w:cs="仿宋"/>
          <w:color w:val="auto"/>
          <w:sz w:val="24"/>
          <w:szCs w:val="24"/>
          <w:highlight w:val="none"/>
          <w:lang w:val="en-US" w:eastAsia="zh-CN"/>
        </w:rPr>
      </w:pPr>
    </w:p>
    <w:p w14:paraId="2B509613">
      <w:pPr>
        <w:rPr>
          <w:rFonts w:hint="eastAsia" w:ascii="仿宋" w:hAnsi="仿宋" w:eastAsia="仿宋" w:cs="仿宋"/>
          <w:color w:val="auto"/>
          <w:sz w:val="24"/>
          <w:szCs w:val="24"/>
          <w:highlight w:val="none"/>
          <w:lang w:val="en-US" w:eastAsia="zh-CN"/>
        </w:rPr>
      </w:pPr>
    </w:p>
    <w:p w14:paraId="1CA53BCB">
      <w:pPr>
        <w:rPr>
          <w:rFonts w:hint="eastAsia" w:ascii="仿宋" w:hAnsi="仿宋" w:eastAsia="仿宋" w:cs="仿宋"/>
          <w:color w:val="auto"/>
          <w:sz w:val="24"/>
          <w:szCs w:val="24"/>
          <w:highlight w:val="none"/>
          <w:lang w:val="en-US" w:eastAsia="zh-CN"/>
        </w:rPr>
      </w:pPr>
    </w:p>
    <w:p w14:paraId="7D83D1EB">
      <w:pPr>
        <w:rPr>
          <w:rFonts w:hint="eastAsia" w:ascii="仿宋" w:hAnsi="仿宋" w:eastAsia="仿宋" w:cs="仿宋"/>
          <w:color w:val="auto"/>
          <w:sz w:val="24"/>
          <w:szCs w:val="24"/>
          <w:highlight w:val="none"/>
          <w:lang w:val="en-US" w:eastAsia="zh-CN"/>
        </w:rPr>
      </w:pP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8"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本项目的特定资格要求</w:t>
            </w:r>
          </w:p>
        </w:tc>
        <w:tc>
          <w:tcPr>
            <w:tcW w:w="5228" w:type="dxa"/>
            <w:vAlign w:val="center"/>
          </w:tcPr>
          <w:p w14:paraId="7C6235C6">
            <w:pPr>
              <w:keepNext w:val="0"/>
              <w:keepLines w:val="0"/>
              <w:pageBreakBefore w:val="0"/>
              <w:widowControl w:val="0"/>
              <w:numPr>
                <w:ilvl w:val="0"/>
                <w:numId w:val="13"/>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投标人具有医疗器械经营资格，属于医疗器械管理的产品需根据《医疗器械监督管理条例》(国务院令第650号)有关内容办理医疗器产品注册或备案。提供复印件并加盖公章。</w:t>
            </w:r>
          </w:p>
          <w:p w14:paraId="61710894">
            <w:pPr>
              <w:keepNext w:val="0"/>
              <w:keepLines w:val="0"/>
              <w:pageBreakBefore w:val="0"/>
              <w:widowControl w:val="0"/>
              <w:numPr>
                <w:ilvl w:val="0"/>
                <w:numId w:val="13"/>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本项目接受进口产品投标，对于接受进口产品投标的品目且供应商以进口产品参加投标时，如投标货物非供应商制造，供应商投标时须提供制造商（或其境内总代理的）就本项目所提供的投标品牌产品授权书，授权书中须要注明项目名称、招标编号、货物名称、品牌及型号，授权书格式供应商自行拟定。如是境内总代理提供的产品授权书，供应商还须提供制造商给予境内总代理的正式授权文件的复印件，以证明所供货物来源的可靠性。</w:t>
            </w:r>
          </w:p>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注：投标产品属于医疗器械的，应按原国家食品药品监督管理总局颁发的 《医疗器械注册管理办法》，办理医疗器械注册证或者办理备案，开标后采购人或采购代理机构将通过国家药品监督管理局（https://www.nmpa.gov.cn/）进行查询，未查询到的相关产品注册信息的或网站信息与投标人所提供信息不一致的，将按无效投标处理。</w:t>
            </w:r>
          </w:p>
        </w:tc>
      </w:tr>
      <w:tr w14:paraId="146E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95D60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536" w:type="dxa"/>
            <w:vAlign w:val="center"/>
          </w:tcPr>
          <w:p w14:paraId="14893C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b w:val="0"/>
                <w:bCs w:val="0"/>
                <w:color w:val="auto"/>
                <w:sz w:val="21"/>
                <w:szCs w:val="21"/>
                <w:highlight w:val="yellow"/>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vAlign w:val="center"/>
          </w:tcPr>
          <w:p w14:paraId="192C6A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196393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132"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573"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132"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5573"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132"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5573"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132"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5573"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132"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5573"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132"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5573"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132"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5573"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132" w:type="dxa"/>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报价合理性</w:t>
            </w:r>
          </w:p>
        </w:tc>
        <w:tc>
          <w:tcPr>
            <w:tcW w:w="5573" w:type="dxa"/>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132" w:type="dxa"/>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附加条件</w:t>
            </w:r>
          </w:p>
        </w:tc>
        <w:tc>
          <w:tcPr>
            <w:tcW w:w="5573" w:type="dxa"/>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132" w:type="dxa"/>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573" w:type="dxa"/>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6EBC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396CC7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2132" w:type="dxa"/>
            <w:vAlign w:val="center"/>
          </w:tcPr>
          <w:p w14:paraId="204C54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投标保证金</w:t>
            </w:r>
          </w:p>
        </w:tc>
        <w:tc>
          <w:tcPr>
            <w:tcW w:w="5573" w:type="dxa"/>
            <w:vAlign w:val="center"/>
          </w:tcPr>
          <w:p w14:paraId="77E2B2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200851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E933EF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2F4EDD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22</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48</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22</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728746A7">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所投产品(2023年</w:t>
            </w:r>
            <w:r>
              <w:rPr>
                <w:rFonts w:hint="eastAsia" w:ascii="仿宋" w:hAnsi="仿宋" w:eastAsia="仿宋" w:cs="仿宋"/>
                <w:color w:val="auto"/>
                <w:sz w:val="21"/>
                <w:szCs w:val="21"/>
                <w:highlight w:val="none"/>
                <w:vertAlign w:val="baseline"/>
                <w:lang w:val="en-US" w:eastAsia="zh-CN"/>
              </w:rPr>
              <w:t>4</w:t>
            </w:r>
            <w:r>
              <w:rPr>
                <w:rFonts w:hint="eastAsia" w:ascii="仿宋" w:hAnsi="仿宋" w:eastAsia="仿宋" w:cs="仿宋"/>
                <w:color w:val="auto"/>
                <w:sz w:val="21"/>
                <w:szCs w:val="21"/>
                <w:highlight w:val="none"/>
                <w:vertAlign w:val="baseline"/>
              </w:rPr>
              <w:t>月至今)已完成成功案例，最多提供5个，提供销售合同</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中标通知书证明材料并加盖投标单位公章，1份有效业绩得 1分，最高得分为5分，无法辨识或未提供不计分。注:投标人需同时提供合同复印件及中标通知书复印件，二者须一一对应并加盖企业公章，无法对应则该业绩不计分</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1"/>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1"/>
              <w:snapToGrid w:val="0"/>
              <w:jc w:val="left"/>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2分</w:t>
            </w:r>
          </w:p>
        </w:tc>
        <w:tc>
          <w:tcPr>
            <w:tcW w:w="5611" w:type="dxa"/>
            <w:vAlign w:val="center"/>
          </w:tcPr>
          <w:p w14:paraId="60A8696D">
            <w:pPr>
              <w:pStyle w:val="51"/>
              <w:snapToGrid w:val="0"/>
              <w:jc w:val="left"/>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针对本项目培训计划包含：1、培训目的；2、培训时间；3、培训人员；4、培训内容；每存在一处缺项扣0.5分，未提供不得分。</w:t>
            </w:r>
          </w:p>
          <w:p w14:paraId="6FEB5F16">
            <w:pPr>
              <w:pStyle w:val="51"/>
              <w:snapToGrid w:val="0"/>
              <w:jc w:val="left"/>
              <w:rPr>
                <w:rFonts w:hint="default"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注:缺陷具体指,内容与项目实际情况不符、凭空编造、内容不完整、逻辑混乱、引用规范标准错误、地点区域标注错误、关键内容缺漏、未完全满足采购需求等情形。</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highlight w:val="none"/>
              </w:rPr>
            </w:pPr>
          </w:p>
          <w:p w14:paraId="02E4BA84">
            <w:pPr>
              <w:widowControl/>
              <w:spacing w:line="360" w:lineRule="exact"/>
              <w:jc w:val="center"/>
              <w:rPr>
                <w:rFonts w:hint="eastAsia" w:ascii="仿宋" w:hAnsi="仿宋" w:eastAsia="仿宋" w:cs="仿宋"/>
                <w:bCs/>
                <w:kern w:val="0"/>
                <w:sz w:val="21"/>
                <w:szCs w:val="21"/>
                <w:highlight w:val="none"/>
              </w:rPr>
            </w:pPr>
          </w:p>
          <w:p w14:paraId="2E84D992">
            <w:pPr>
              <w:widowControl/>
              <w:spacing w:line="360" w:lineRule="exact"/>
              <w:jc w:val="center"/>
              <w:rPr>
                <w:rFonts w:hint="eastAsia" w:ascii="仿宋" w:hAnsi="仿宋" w:eastAsia="仿宋" w:cs="仿宋"/>
                <w:b w:val="0"/>
                <w:color w:val="auto"/>
                <w:sz w:val="21"/>
                <w:szCs w:val="21"/>
                <w:highlight w:val="none"/>
                <w:lang w:val="en-US" w:eastAsia="zh-CN"/>
              </w:rPr>
            </w:pPr>
            <w:r>
              <w:rPr>
                <w:rFonts w:hint="eastAsia" w:ascii="仿宋" w:hAnsi="仿宋" w:eastAsia="仿宋" w:cs="仿宋"/>
                <w:bCs/>
                <w:kern w:val="0"/>
                <w:sz w:val="21"/>
                <w:szCs w:val="21"/>
                <w:highlight w:val="none"/>
              </w:rPr>
              <w:t>售后服务体系</w:t>
            </w:r>
          </w:p>
        </w:tc>
        <w:tc>
          <w:tcPr>
            <w:tcW w:w="704" w:type="dxa"/>
            <w:vMerge w:val="restart"/>
            <w:vAlign w:val="center"/>
          </w:tcPr>
          <w:p w14:paraId="4F8976FB">
            <w:pPr>
              <w:pStyle w:val="51"/>
              <w:snapToGrid w:val="0"/>
              <w:rPr>
                <w:rFonts w:hint="eastAsia" w:ascii="仿宋" w:hAnsi="仿宋" w:eastAsia="仿宋" w:cs="仿宋"/>
                <w:b w:val="0"/>
                <w:color w:val="auto"/>
                <w:sz w:val="21"/>
                <w:szCs w:val="21"/>
                <w:highlight w:val="none"/>
                <w:lang w:val="en-US" w:eastAsia="zh-CN"/>
              </w:rPr>
            </w:pPr>
          </w:p>
          <w:p w14:paraId="6C79C97D">
            <w:pPr>
              <w:pStyle w:val="51"/>
              <w:snapToGrid w:val="0"/>
              <w:rPr>
                <w:rFonts w:hint="eastAsia" w:ascii="仿宋" w:hAnsi="仿宋" w:eastAsia="仿宋" w:cs="仿宋"/>
                <w:b w:val="0"/>
                <w:color w:val="auto"/>
                <w:sz w:val="21"/>
                <w:szCs w:val="21"/>
                <w:highlight w:val="none"/>
                <w:lang w:val="en-US" w:eastAsia="zh-CN"/>
              </w:rPr>
            </w:pPr>
          </w:p>
          <w:p w14:paraId="1A1680F1">
            <w:pPr>
              <w:pStyle w:val="51"/>
              <w:snapToGrid w:val="0"/>
              <w:rPr>
                <w:rFonts w:hint="eastAsia" w:ascii="仿宋" w:hAnsi="仿宋" w:eastAsia="仿宋" w:cs="仿宋"/>
                <w:b w:val="0"/>
                <w:color w:val="auto"/>
                <w:sz w:val="21"/>
                <w:szCs w:val="21"/>
                <w:highlight w:val="none"/>
                <w:lang w:val="en-US" w:eastAsia="zh-CN"/>
              </w:rPr>
            </w:pPr>
          </w:p>
          <w:p w14:paraId="5481CDA4">
            <w:pPr>
              <w:pStyle w:val="51"/>
              <w:snapToGrid w:val="0"/>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具有专职维修工程师，保证设备的日常维护及故障排除（</w:t>
            </w:r>
            <w:r>
              <w:rPr>
                <w:rFonts w:hint="eastAsia" w:ascii="仿宋" w:hAnsi="仿宋" w:eastAsia="仿宋" w:cs="仿宋"/>
                <w:bCs/>
                <w:color w:val="auto"/>
                <w:kern w:val="0"/>
                <w:sz w:val="21"/>
                <w:szCs w:val="21"/>
                <w:highlight w:val="none"/>
                <w:lang w:val="en-US" w:eastAsia="zh-CN"/>
              </w:rPr>
              <w:t>3</w:t>
            </w:r>
            <w:r>
              <w:rPr>
                <w:rFonts w:hint="eastAsia" w:ascii="仿宋" w:hAnsi="仿宋" w:eastAsia="仿宋" w:cs="仿宋"/>
                <w:bCs/>
                <w:color w:val="auto"/>
                <w:kern w:val="0"/>
                <w:sz w:val="21"/>
                <w:szCs w:val="21"/>
                <w:highlight w:val="none"/>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1"/>
              <w:snapToGrid w:val="0"/>
              <w:jc w:val="left"/>
              <w:rPr>
                <w:sz w:val="21"/>
                <w:szCs w:val="21"/>
                <w:highlight w:val="none"/>
              </w:rPr>
            </w:pPr>
          </w:p>
        </w:tc>
        <w:tc>
          <w:tcPr>
            <w:tcW w:w="1133" w:type="dxa"/>
            <w:vMerge w:val="continue"/>
            <w:tcBorders>
              <w:left w:val="single" w:color="000000" w:sz="4" w:space="0"/>
            </w:tcBorders>
            <w:vAlign w:val="center"/>
          </w:tcPr>
          <w:p w14:paraId="4538FB1C">
            <w:pPr>
              <w:pStyle w:val="51"/>
              <w:snapToGrid w:val="0"/>
              <w:jc w:val="left"/>
              <w:rPr>
                <w:sz w:val="21"/>
                <w:szCs w:val="21"/>
                <w:highlight w:val="none"/>
              </w:rPr>
            </w:pPr>
          </w:p>
        </w:tc>
        <w:tc>
          <w:tcPr>
            <w:tcW w:w="704" w:type="dxa"/>
            <w:vMerge w:val="continue"/>
            <w:vAlign w:val="center"/>
          </w:tcPr>
          <w:p w14:paraId="4F802676">
            <w:pPr>
              <w:pStyle w:val="51"/>
              <w:snapToGrid w:val="0"/>
              <w:jc w:val="left"/>
              <w:rPr>
                <w:color w:val="auto"/>
                <w:sz w:val="21"/>
                <w:szCs w:val="21"/>
                <w:highlight w:val="none"/>
              </w:rPr>
            </w:pPr>
          </w:p>
        </w:tc>
        <w:tc>
          <w:tcPr>
            <w:tcW w:w="5611" w:type="dxa"/>
            <w:vAlign w:val="center"/>
          </w:tcPr>
          <w:p w14:paraId="5C0F7C2F">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生产厂家</w:t>
            </w:r>
            <w:r>
              <w:rPr>
                <w:rFonts w:hint="eastAsia" w:ascii="仿宋" w:hAnsi="仿宋" w:eastAsia="仿宋" w:cs="仿宋"/>
                <w:bCs/>
                <w:color w:val="auto"/>
                <w:kern w:val="0"/>
                <w:sz w:val="21"/>
                <w:szCs w:val="21"/>
                <w:highlight w:val="none"/>
                <w:lang w:val="en-US" w:eastAsia="zh-CN"/>
              </w:rPr>
              <w:t>提供专业维修工程师以提供技术服务支持，</w:t>
            </w:r>
            <w:r>
              <w:rPr>
                <w:rFonts w:hint="eastAsia" w:ascii="仿宋" w:hAnsi="仿宋" w:eastAsia="仿宋" w:cs="仿宋"/>
                <w:bCs/>
                <w:color w:val="auto"/>
                <w:kern w:val="0"/>
                <w:sz w:val="21"/>
                <w:szCs w:val="21"/>
                <w:highlight w:val="none"/>
              </w:rPr>
              <w:t>（</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1"/>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5D819FBB">
            <w:pPr>
              <w:pStyle w:val="51"/>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1C9AA9F1">
            <w:pPr>
              <w:pStyle w:val="51"/>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5ECAE26A">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拥有完善的售后服务保障体系</w:t>
            </w:r>
            <w:r>
              <w:rPr>
                <w:rFonts w:hint="eastAsia" w:ascii="仿宋" w:hAnsi="仿宋" w:eastAsia="仿宋" w:cs="仿宋"/>
                <w:bCs/>
                <w:color w:val="auto"/>
                <w:kern w:val="0"/>
                <w:sz w:val="21"/>
                <w:szCs w:val="21"/>
                <w:highlight w:val="none"/>
                <w:lang w:eastAsia="zh-CN"/>
              </w:rPr>
              <w:t>，</w:t>
            </w:r>
            <w:r>
              <w:rPr>
                <w:rFonts w:hint="eastAsia" w:ascii="仿宋" w:hAnsi="仿宋" w:eastAsia="仿宋" w:cs="仿宋"/>
                <w:bCs/>
                <w:color w:val="auto"/>
                <w:kern w:val="0"/>
                <w:sz w:val="21"/>
                <w:szCs w:val="21"/>
                <w:highlight w:val="none"/>
                <w:lang w:val="en-US" w:eastAsia="zh-CN"/>
              </w:rPr>
              <w:t>可保证2小时内应急响应</w:t>
            </w:r>
            <w:r>
              <w:rPr>
                <w:rFonts w:hint="eastAsia" w:ascii="仿宋" w:hAnsi="仿宋" w:eastAsia="仿宋" w:cs="仿宋"/>
                <w:bCs/>
                <w:color w:val="auto"/>
                <w:kern w:val="0"/>
                <w:sz w:val="21"/>
                <w:szCs w:val="21"/>
                <w:highlight w:val="none"/>
              </w:rPr>
              <w:t>（</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w:t>
            </w:r>
            <w:r>
              <w:rPr>
                <w:rFonts w:hint="eastAsia" w:ascii="仿宋" w:hAnsi="仿宋" w:eastAsia="仿宋" w:cs="仿宋"/>
                <w:bCs/>
                <w:color w:val="auto"/>
                <w:kern w:val="0"/>
                <w:sz w:val="21"/>
                <w:szCs w:val="21"/>
                <w:highlight w:val="none"/>
                <w:lang w:val="en-US" w:eastAsia="zh-CN"/>
              </w:rPr>
              <w:t>承诺书及</w:t>
            </w:r>
            <w:r>
              <w:rPr>
                <w:rFonts w:hint="eastAsia" w:ascii="仿宋" w:hAnsi="仿宋" w:eastAsia="仿宋" w:cs="仿宋"/>
                <w:bCs/>
                <w:color w:val="auto"/>
                <w:kern w:val="0"/>
                <w:sz w:val="21"/>
                <w:szCs w:val="21"/>
                <w:highlight w:val="none"/>
              </w:rPr>
              <w:t>相应证明材料，</w:t>
            </w:r>
            <w:r>
              <w:rPr>
                <w:rFonts w:hint="eastAsia" w:ascii="仿宋" w:hAnsi="仿宋" w:eastAsia="仿宋" w:cs="仿宋"/>
                <w:bCs/>
                <w:color w:val="auto"/>
                <w:kern w:val="0"/>
                <w:sz w:val="21"/>
                <w:szCs w:val="21"/>
                <w:highlight w:val="none"/>
                <w:lang w:val="en-US" w:eastAsia="zh-CN"/>
              </w:rPr>
              <w:t>若提供承诺书但存在逻辑有误、与事实不符、无法满足等情形，则</w:t>
            </w:r>
            <w:r>
              <w:rPr>
                <w:rFonts w:hint="eastAsia" w:ascii="仿宋" w:hAnsi="仿宋" w:eastAsia="仿宋" w:cs="仿宋"/>
                <w:bCs/>
                <w:color w:val="auto"/>
                <w:kern w:val="0"/>
                <w:sz w:val="21"/>
                <w:szCs w:val="21"/>
                <w:highlight w:val="none"/>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1"/>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751D517B">
            <w:pPr>
              <w:pStyle w:val="51"/>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1B137DE7">
            <w:pPr>
              <w:pStyle w:val="51"/>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1A43B60A">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设有备件仓库保证常规配件供应（</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1"/>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2B0A0EB9">
            <w:pPr>
              <w:pStyle w:val="51"/>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4EF95FE2">
            <w:pPr>
              <w:pStyle w:val="51"/>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795BFC52">
            <w:pPr>
              <w:jc w:val="left"/>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售后服务方案内容完整、方案合理、切实可行，得2分；仅有售后服务方案，但内容缺失、方案存在缺陷或不合理处，得1分。</w:t>
            </w:r>
          </w:p>
          <w:p w14:paraId="47ECF75A">
            <w:pPr>
              <w:jc w:val="left"/>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注:缺陷具体指,内容与项目实际情况不符、凭空编造、内容不完整、逻辑混乱、引用规范标准错误、地点区域标注错误、关键内容缺漏、未完全满足采购需求等情形。</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1"/>
              <w:snapToGrid w:val="0"/>
              <w:jc w:val="left"/>
              <w:rPr>
                <w:rFonts w:hint="eastAsia" w:ascii="仿宋" w:hAnsi="仿宋" w:eastAsia="仿宋" w:cs="仿宋"/>
                <w:b w:val="0"/>
                <w:bCs/>
                <w:color w:val="auto"/>
                <w:kern w:val="0"/>
                <w:sz w:val="21"/>
                <w:szCs w:val="21"/>
                <w:highlight w:val="none"/>
              </w:rPr>
            </w:pPr>
          </w:p>
        </w:tc>
        <w:tc>
          <w:tcPr>
            <w:tcW w:w="1133" w:type="dxa"/>
            <w:tcBorders>
              <w:left w:val="single" w:color="000000" w:sz="4" w:space="0"/>
            </w:tcBorders>
            <w:vAlign w:val="center"/>
          </w:tcPr>
          <w:p w14:paraId="1066BD5C">
            <w:pPr>
              <w:pStyle w:val="51"/>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rPr>
              <w:t>故障处理</w:t>
            </w:r>
          </w:p>
        </w:tc>
        <w:tc>
          <w:tcPr>
            <w:tcW w:w="704" w:type="dxa"/>
            <w:vAlign w:val="center"/>
          </w:tcPr>
          <w:p w14:paraId="636F9C55">
            <w:pPr>
              <w:pStyle w:val="51"/>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0120183D">
            <w:pPr>
              <w:jc w:val="left"/>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故障处理方案：由投标人根据采购人实际情况提供相适应的方案，根据方案的</w:t>
            </w:r>
            <w:r>
              <w:rPr>
                <w:rFonts w:hint="eastAsia" w:ascii="仿宋" w:hAnsi="仿宋" w:eastAsia="仿宋" w:cs="仿宋"/>
                <w:bCs/>
                <w:color w:val="auto"/>
                <w:kern w:val="0"/>
                <w:sz w:val="21"/>
                <w:szCs w:val="21"/>
                <w:highlight w:val="none"/>
                <w:lang w:val="en-US" w:eastAsia="zh-CN"/>
              </w:rPr>
              <w:t>完整性、</w:t>
            </w:r>
            <w:r>
              <w:rPr>
                <w:rFonts w:hint="eastAsia" w:ascii="仿宋" w:hAnsi="仿宋" w:eastAsia="仿宋" w:cs="仿宋"/>
                <w:bCs/>
                <w:color w:val="auto"/>
                <w:kern w:val="0"/>
                <w:sz w:val="21"/>
                <w:szCs w:val="21"/>
                <w:highlight w:val="none"/>
              </w:rPr>
              <w:t>合理性、适用性及可操作性进行评分。每存在一处缺陷扣0.5分，未提供不得分。</w:t>
            </w:r>
          </w:p>
          <w:p w14:paraId="2F0FC9F2">
            <w:pPr>
              <w:jc w:val="left"/>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注:缺陷具体指,内容与项目实际情况不符、凭空编造、内容不完整、逻辑混乱、引用规范标准错误、地点区域标注错误、关键内容缺漏、未完全满足采购需求等情形。</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1"/>
              <w:snapToGrid w:val="0"/>
              <w:jc w:val="left"/>
              <w:rPr>
                <w:rFonts w:hint="eastAsia" w:ascii="仿宋" w:hAnsi="仿宋" w:eastAsia="仿宋" w:cs="仿宋"/>
                <w:b w:val="0"/>
                <w:bCs/>
                <w:color w:val="auto"/>
                <w:kern w:val="0"/>
                <w:sz w:val="21"/>
                <w:szCs w:val="21"/>
                <w:highlight w:val="none"/>
              </w:rPr>
            </w:pPr>
          </w:p>
        </w:tc>
        <w:tc>
          <w:tcPr>
            <w:tcW w:w="1133" w:type="dxa"/>
            <w:tcBorders>
              <w:left w:val="single" w:color="000000" w:sz="4" w:space="0"/>
            </w:tcBorders>
            <w:vAlign w:val="center"/>
          </w:tcPr>
          <w:p w14:paraId="209A0EF1">
            <w:pPr>
              <w:pStyle w:val="51"/>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其他优惠条件</w:t>
            </w:r>
          </w:p>
        </w:tc>
        <w:tc>
          <w:tcPr>
            <w:tcW w:w="704" w:type="dxa"/>
            <w:vAlign w:val="center"/>
          </w:tcPr>
          <w:p w14:paraId="3CBC0482">
            <w:pPr>
              <w:pStyle w:val="51"/>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48</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40分</w:t>
            </w:r>
          </w:p>
        </w:tc>
        <w:tc>
          <w:tcPr>
            <w:tcW w:w="5611" w:type="dxa"/>
            <w:vAlign w:val="center"/>
          </w:tcPr>
          <w:p w14:paraId="73C91369">
            <w:pPr>
              <w:widowControl/>
              <w:numPr>
                <w:ilvl w:val="0"/>
                <w:numId w:val="0"/>
              </w:numPr>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技术参数完全满足招标文件要求得40分，扣完为止。</w:t>
            </w:r>
          </w:p>
          <w:p w14:paraId="5822F832">
            <w:pPr>
              <w:widowControl/>
              <w:numPr>
                <w:ilvl w:val="0"/>
                <w:numId w:val="14"/>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普通技术参数:负偏离每项扣1分;</w:t>
            </w:r>
          </w:p>
          <w:p w14:paraId="1ED41133">
            <w:pPr>
              <w:widowControl/>
              <w:numPr>
                <w:ilvl w:val="0"/>
                <w:numId w:val="14"/>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微软雅黑" w:hAnsi="微软雅黑" w:eastAsia="微软雅黑" w:cs="微软雅黑"/>
                <w:b w:val="0"/>
                <w:bCs/>
                <w:color w:val="auto"/>
                <w:kern w:val="0"/>
                <w:sz w:val="21"/>
                <w:szCs w:val="21"/>
                <w:highlight w:val="none"/>
                <w:lang w:val="en-US" w:eastAsia="zh-CN" w:bidi="ar-SA"/>
              </w:rPr>
              <w:t>▲</w:t>
            </w:r>
            <w:r>
              <w:rPr>
                <w:rFonts w:hint="eastAsia" w:ascii="仿宋" w:hAnsi="仿宋" w:eastAsia="仿宋" w:cs="仿宋"/>
                <w:b w:val="0"/>
                <w:bCs/>
                <w:color w:val="auto"/>
                <w:kern w:val="0"/>
                <w:sz w:val="21"/>
                <w:szCs w:val="21"/>
                <w:highlight w:val="none"/>
                <w:lang w:val="en-US" w:eastAsia="zh-CN" w:bidi="ar-SA"/>
              </w:rPr>
              <w:t>重要技术参数：负偏离每项扣3分;</w:t>
            </w:r>
          </w:p>
          <w:p w14:paraId="28747E4B">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1"/>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维修响应时间1小时响应2小时到现场得3分，1小时维修响应时间1小时响应4小时到现场得2分，维修响应时间1小时响应6小时到现场得1分，未提供承诺书或超出时间不得分，承诺书格式自拟。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3</w:t>
            </w:r>
            <w:r>
              <w:rPr>
                <w:rFonts w:hint="eastAsia" w:ascii="仿宋" w:hAnsi="仿宋" w:eastAsia="仿宋" w:cs="仿宋"/>
                <w:bCs/>
                <w:color w:val="auto"/>
                <w:kern w:val="0"/>
                <w:sz w:val="21"/>
                <w:szCs w:val="21"/>
                <w:highlight w:val="none"/>
              </w:rPr>
              <w:t>分</w:t>
            </w:r>
          </w:p>
        </w:tc>
        <w:tc>
          <w:tcPr>
            <w:tcW w:w="5611" w:type="dxa"/>
            <w:vAlign w:val="center"/>
          </w:tcPr>
          <w:p w14:paraId="7AC2CF01">
            <w:pPr>
              <w:jc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所投产品性能稳定，在以往销售过的产品中未出现不良使用记录，运行良好，故障率小，返修率低，得</w:t>
            </w:r>
            <w:r>
              <w:rPr>
                <w:rFonts w:hint="eastAsia" w:ascii="仿宋" w:hAnsi="仿宋" w:eastAsia="仿宋" w:cs="仿宋"/>
                <w:bCs/>
                <w:color w:val="auto"/>
                <w:kern w:val="0"/>
                <w:sz w:val="21"/>
                <w:szCs w:val="21"/>
                <w:highlight w:val="none"/>
                <w:lang w:val="en-US" w:eastAsia="zh-CN"/>
              </w:rPr>
              <w:t>3</w:t>
            </w:r>
            <w:r>
              <w:rPr>
                <w:rFonts w:hint="eastAsia" w:ascii="仿宋" w:hAnsi="仿宋" w:eastAsia="仿宋" w:cs="仿宋"/>
                <w:bCs/>
                <w:color w:val="auto"/>
                <w:kern w:val="0"/>
                <w:sz w:val="21"/>
                <w:szCs w:val="21"/>
                <w:highlight w:val="none"/>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可操作、可维护性</w:t>
            </w:r>
          </w:p>
        </w:tc>
        <w:tc>
          <w:tcPr>
            <w:tcW w:w="704" w:type="dxa"/>
            <w:vAlign w:val="center"/>
          </w:tcPr>
          <w:p w14:paraId="54D61900">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w:t>
            </w:r>
          </w:p>
        </w:tc>
        <w:tc>
          <w:tcPr>
            <w:tcW w:w="5611" w:type="dxa"/>
            <w:vAlign w:val="center"/>
          </w:tcPr>
          <w:p w14:paraId="4AA2D76C">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highlight w:val="none"/>
                <w:lang w:val="en-US" w:eastAsia="zh-CN"/>
              </w:rPr>
              <w:t>0.5</w:t>
            </w:r>
            <w:r>
              <w:rPr>
                <w:rFonts w:hint="eastAsia" w:ascii="仿宋" w:hAnsi="仿宋" w:eastAsia="仿宋" w:cs="仿宋"/>
                <w:bCs/>
                <w:color w:val="auto"/>
                <w:kern w:val="0"/>
                <w:sz w:val="21"/>
                <w:szCs w:val="21"/>
                <w:highlight w:val="none"/>
              </w:rPr>
              <w:t>分，不符合不得分。</w:t>
            </w:r>
          </w:p>
        </w:tc>
      </w:tr>
    </w:tbl>
    <w:p w14:paraId="282023D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lang w:val="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 xml:space="preserve">6  </w:t>
      </w:r>
      <w:r>
        <w:rPr>
          <w:rFonts w:hint="eastAsia" w:ascii="仿宋" w:hAnsi="仿宋" w:eastAsia="仿宋" w:cs="仿宋"/>
          <w:b w:val="0"/>
          <w:sz w:val="24"/>
          <w:szCs w:val="24"/>
          <w:lang w:val="zh-CN"/>
        </w:rPr>
        <w:t>不参与围标串标承诺书</w:t>
      </w:r>
    </w:p>
    <w:p w14:paraId="4F8360DB">
      <w:pPr>
        <w:pStyle w:val="2"/>
        <w:spacing w:before="0" w:after="0"/>
        <w:jc w:val="left"/>
        <w:rPr>
          <w:rFonts w:hint="default" w:ascii="仿宋" w:hAnsi="仿宋" w:eastAsia="仿宋" w:cs="仿宋"/>
          <w:b w:val="0"/>
          <w:sz w:val="24"/>
          <w:szCs w:val="24"/>
          <w:lang w:val="en-US" w:eastAsia="zh-CN"/>
        </w:rPr>
      </w:pPr>
    </w:p>
    <w:p w14:paraId="6D6EA90A">
      <w:pPr>
        <w:pStyle w:val="2"/>
        <w:spacing w:before="0" w:after="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w:t>
      </w:r>
    </w:p>
    <w:p w14:paraId="2F454600">
      <w:pPr>
        <w:autoSpaceDE w:val="0"/>
        <w:autoSpaceDN w:val="0"/>
        <w:adjustRightInd w:val="0"/>
        <w:spacing w:line="56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lang w:val="zh-CN"/>
        </w:rPr>
      </w:pPr>
    </w:p>
    <w:p w14:paraId="061D9A0A">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D72BF32">
      <w:pPr>
        <w:spacing w:line="560" w:lineRule="exact"/>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lang w:val="en-US" w:eastAsia="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lang w:val="zh-CN"/>
        </w:rPr>
      </w:pPr>
      <w:bookmarkStart w:id="33" w:name="_Hlk182910040"/>
      <w:r>
        <w:rPr>
          <w:rFonts w:hint="eastAsia" w:ascii="仿宋" w:hAnsi="仿宋" w:eastAsia="仿宋" w:cs="仿宋"/>
          <w:kern w:val="0"/>
          <w:sz w:val="24"/>
          <w:szCs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szCs w:val="24"/>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二、参加采购代理机构组织的采购活动时，严格按照</w:t>
      </w:r>
      <w:r>
        <w:rPr>
          <w:rFonts w:hint="eastAsia" w:ascii="仿宋" w:hAnsi="仿宋" w:eastAsia="仿宋" w:cs="仿宋"/>
          <w:kern w:val="0"/>
          <w:sz w:val="24"/>
          <w:szCs w:val="24"/>
        </w:rPr>
        <w:t>招标</w:t>
      </w:r>
      <w:r>
        <w:rPr>
          <w:rFonts w:hint="eastAsia" w:ascii="仿宋" w:hAnsi="仿宋" w:eastAsia="仿宋" w:cs="仿宋"/>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lang w:val="zh-CN"/>
        </w:rPr>
      </w:pPr>
      <w:bookmarkStart w:id="34" w:name="_Hlk182909516"/>
      <w:r>
        <w:rPr>
          <w:rFonts w:hint="eastAsia" w:ascii="仿宋" w:hAnsi="仿宋" w:eastAsia="仿宋" w:cs="仿宋"/>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lang w:val="zh-CN"/>
        </w:rPr>
      </w:pPr>
      <w:bookmarkStart w:id="36" w:name="_Hlk182910783"/>
      <w:r>
        <w:rPr>
          <w:rFonts w:hint="eastAsia" w:ascii="仿宋" w:hAnsi="仿宋" w:eastAsia="仿宋" w:cs="仿宋"/>
          <w:bCs/>
          <w:kern w:val="0"/>
          <w:sz w:val="24"/>
          <w:szCs w:val="24"/>
          <w:lang w:val="zh-CN"/>
        </w:rPr>
        <w:t>供应商：             （公章）</w:t>
      </w:r>
    </w:p>
    <w:p w14:paraId="6CD88646">
      <w:pPr>
        <w:autoSpaceDE w:val="0"/>
        <w:autoSpaceDN w:val="0"/>
        <w:adjustRightInd w:val="0"/>
        <w:spacing w:line="400" w:lineRule="exact"/>
        <w:rPr>
          <w:rFonts w:ascii="仿宋" w:hAnsi="仿宋" w:eastAsia="仿宋" w:cs="仿宋"/>
          <w:bCs/>
          <w:kern w:val="0"/>
          <w:sz w:val="24"/>
          <w:szCs w:val="24"/>
          <w:lang w:val="zh-CN"/>
        </w:rPr>
      </w:pPr>
      <w:r>
        <w:rPr>
          <w:rFonts w:hint="eastAsia" w:ascii="仿宋" w:hAnsi="仿宋" w:eastAsia="仿宋" w:cs="仿宋"/>
          <w:bCs/>
          <w:kern w:val="0"/>
          <w:sz w:val="24"/>
          <w:szCs w:val="24"/>
          <w:lang w:val="zh-CN"/>
        </w:rPr>
        <w:t xml:space="preserve">                     法定代表人或委托代理人：             （签字）</w:t>
      </w:r>
    </w:p>
    <w:p w14:paraId="66AFCE18">
      <w:pPr>
        <w:rPr>
          <w:sz w:val="24"/>
          <w:szCs w:val="24"/>
        </w:rPr>
      </w:pPr>
      <w:r>
        <w:rPr>
          <w:rFonts w:hint="eastAsia" w:ascii="仿宋" w:hAnsi="仿宋" w:eastAsia="仿宋" w:cs="仿宋"/>
          <w:bCs/>
          <w:kern w:val="0"/>
          <w:sz w:val="24"/>
          <w:szCs w:val="24"/>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6EE02641">
      <w:pPr>
        <w:widowControl w:val="0"/>
        <w:spacing w:before="25" w:after="25" w:line="360" w:lineRule="auto"/>
        <w:jc w:val="left"/>
        <w:rPr>
          <w:rFonts w:hint="eastAsia" w:ascii="仿宋" w:hAnsi="仿宋" w:eastAsia="仿宋" w:cs="仿宋"/>
          <w:b/>
          <w:bCs/>
          <w:color w:val="auto"/>
          <w:spacing w:val="10"/>
          <w:kern w:val="0"/>
          <w:sz w:val="24"/>
          <w:szCs w:val="24"/>
          <w:u w:val="none"/>
          <w:vertAlign w:val="baseline"/>
          <w:lang w:val="en-US" w:eastAsia="zh-CN" w:bidi="ar"/>
        </w:rPr>
      </w:pPr>
      <w:r>
        <w:rPr>
          <w:rFonts w:hint="eastAsia" w:ascii="仿宋" w:hAnsi="仿宋" w:eastAsia="仿宋" w:cs="仿宋"/>
          <w:b w:val="0"/>
          <w:bCs w:val="0"/>
          <w:color w:val="auto"/>
          <w:kern w:val="0"/>
          <w:sz w:val="24"/>
          <w:szCs w:val="24"/>
          <w:highlight w:val="none"/>
          <w:lang w:val="en-US" w:eastAsia="zh-CN" w:bidi="ar"/>
        </w:rPr>
        <w:t>3.1</w:t>
      </w:r>
      <w:r>
        <w:rPr>
          <w:rFonts w:hint="eastAsia" w:ascii="仿宋" w:hAnsi="仿宋" w:eastAsia="仿宋" w:cs="仿宋"/>
          <w:b/>
          <w:bCs/>
          <w:color w:val="auto"/>
          <w:spacing w:val="10"/>
          <w:kern w:val="0"/>
          <w:sz w:val="24"/>
          <w:szCs w:val="24"/>
          <w:u w:val="none"/>
          <w:vertAlign w:val="baseline"/>
          <w:lang w:val="en-US" w:eastAsia="zh-CN" w:bidi="ar"/>
        </w:rPr>
        <w:t>投标人具有医疗器械经营资格，属于医疗器械管理的产品需根据《医疗器械监督管理条例》(国务院令第650号)有关内容办理医疗器产品注册或备案。</w:t>
      </w:r>
    </w:p>
    <w:p w14:paraId="671498F9">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b w:val="0"/>
          <w:bCs w:val="0"/>
          <w:color w:val="auto"/>
          <w:kern w:val="0"/>
          <w:sz w:val="24"/>
          <w:szCs w:val="24"/>
          <w:highlight w:val="none"/>
          <w:lang w:val="en-US" w:eastAsia="zh-CN" w:bidi="ar"/>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CE6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5" w:hRule="atLeast"/>
        </w:trPr>
        <w:tc>
          <w:tcPr>
            <w:tcW w:w="8522" w:type="dxa"/>
          </w:tcPr>
          <w:p w14:paraId="07BBEC71">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投标产品属于医疗器械的，投标人应具有合法的医疗器械经营资格，投标人须提供书面声明和证明材料：</w:t>
            </w:r>
          </w:p>
          <w:p w14:paraId="56BA0ACF">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投标人具有合法的医疗器械经营资格书面声明（格式）</w:t>
            </w:r>
          </w:p>
          <w:p w14:paraId="3F422821">
            <w:pPr>
              <w:widowControl w:val="0"/>
              <w:spacing w:before="25" w:after="25"/>
              <w:jc w:val="left"/>
              <w:rPr>
                <w:rFonts w:hint="eastAsia" w:ascii="仿宋" w:hAnsi="仿宋" w:eastAsia="仿宋" w:cs="仿宋"/>
                <w:b/>
                <w:bCs/>
                <w:color w:val="auto"/>
                <w:spacing w:val="10"/>
                <w:kern w:val="0"/>
                <w:sz w:val="24"/>
                <w:szCs w:val="24"/>
                <w:vertAlign w:val="baseline"/>
                <w:lang w:val="en-US" w:eastAsia="zh-CN" w:bidi="ar"/>
              </w:rPr>
            </w:pPr>
          </w:p>
          <w:p w14:paraId="02E98B87">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新疆世纪星工程咨询有限公司：</w:t>
            </w:r>
          </w:p>
          <w:p w14:paraId="7AD5856B">
            <w:pPr>
              <w:widowControl w:val="0"/>
              <w:spacing w:before="25" w:after="25" w:line="360" w:lineRule="auto"/>
              <w:ind w:left="479" w:leftChars="228" w:firstLine="0" w:firstLineChars="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我单位参与</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项目（招标编号：</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）标项</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投标的：</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u w:val="none"/>
                <w:vertAlign w:val="baseline"/>
                <w:lang w:val="en-US" w:eastAsia="zh-CN" w:bidi="ar"/>
              </w:rPr>
              <w:t>1、</w:t>
            </w: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w:t>
            </w:r>
          </w:p>
          <w:p w14:paraId="189CECDB">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3E364C3E">
            <w:pPr>
              <w:widowControl w:val="0"/>
              <w:numPr>
                <w:ilvl w:val="0"/>
                <w:numId w:val="17"/>
              </w:numPr>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4696F1A7">
            <w:pPr>
              <w:widowControl w:val="0"/>
              <w:numPr>
                <w:ilvl w:val="0"/>
                <w:numId w:val="0"/>
              </w:numPr>
              <w:spacing w:before="25" w:after="25" w:line="360" w:lineRule="auto"/>
              <w:jc w:val="left"/>
              <w:rPr>
                <w:rFonts w:hint="default"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 xml:space="preserve">    ....</w:t>
            </w:r>
          </w:p>
          <w:p w14:paraId="1C7921A7">
            <w:pPr>
              <w:widowControl w:val="0"/>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我单位对上述说明和提供文件的真实性负责，并随声明附上相关证明材料。如有虚假，将依法承担相应责任。</w:t>
            </w:r>
          </w:p>
          <w:p w14:paraId="3D16B5D2">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1B6A7C26">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79BF3DA5">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投标人名称：</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（加盖单位公章）</w:t>
            </w:r>
          </w:p>
          <w:p w14:paraId="160E4C31">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法定代表人或授权代表：</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（签字、签章或印鉴）</w:t>
            </w:r>
          </w:p>
          <w:p w14:paraId="4082E39E">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日期：</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p>
          <w:p w14:paraId="653B5D22">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p>
          <w:p w14:paraId="7C3CB943">
            <w:pPr>
              <w:widowControl w:val="0"/>
              <w:spacing w:before="25" w:after="25" w:line="360" w:lineRule="auto"/>
              <w:jc w:val="left"/>
              <w:rPr>
                <w:rFonts w:hint="default" w:ascii="仿宋" w:hAnsi="仿宋" w:eastAsia="仿宋" w:cs="仿宋"/>
                <w:b w:val="0"/>
                <w:bCs w:val="0"/>
                <w:color w:val="auto"/>
                <w:spacing w:val="10"/>
                <w:kern w:val="0"/>
                <w:sz w:val="24"/>
                <w:szCs w:val="24"/>
                <w:u w:val="single"/>
                <w:vertAlign w:val="baseline"/>
                <w:lang w:val="en-US" w:eastAsia="zh-CN" w:bidi="ar"/>
              </w:rPr>
            </w:pPr>
          </w:p>
        </w:tc>
      </w:tr>
    </w:tbl>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915"/>
        <w:gridCol w:w="705"/>
        <w:gridCol w:w="942"/>
        <w:gridCol w:w="835"/>
        <w:gridCol w:w="788"/>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915"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705"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835"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w:t>
            </w:r>
          </w:p>
        </w:tc>
        <w:tc>
          <w:tcPr>
            <w:tcW w:w="788"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915"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705"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835"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788"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915"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705"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835"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788"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915"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705"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835"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788"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915"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705"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835"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788"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8"/>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8"/>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8"/>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8"/>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Ref467988543"/>
      <w:bookmarkStart w:id="49" w:name="_Toc520356224"/>
      <w:bookmarkStart w:id="50" w:name="_Toc480942355"/>
      <w:bookmarkStart w:id="51" w:name="_Toc216582819"/>
      <w:bookmarkStart w:id="52" w:name="_Toc522"/>
      <w:bookmarkStart w:id="53" w:name="_Toc17143"/>
      <w:bookmarkStart w:id="54" w:name="_Toc21320"/>
      <w:bookmarkStart w:id="55" w:name="_Toc15963"/>
      <w:bookmarkStart w:id="56" w:name="_Toc507399535"/>
      <w:bookmarkStart w:id="57" w:name="_Toc9592"/>
      <w:bookmarkStart w:id="58" w:name="_Toc20238"/>
      <w:bookmarkStart w:id="59" w:name="_Toc4183"/>
      <w:bookmarkStart w:id="60" w:name="_Toc8281"/>
      <w:bookmarkStart w:id="61" w:name="_Toc3420"/>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274065"/>
      <w:bookmarkEnd w:id="62"/>
      <w:bookmarkStart w:id="63" w:name="_Hlt520271212"/>
      <w:bookmarkEnd w:id="63"/>
      <w:bookmarkStart w:id="64" w:name="_Hlt520274911"/>
      <w:bookmarkEnd w:id="64"/>
      <w:bookmarkStart w:id="65" w:name="_Hlt520343000"/>
      <w:bookmarkEnd w:id="65"/>
      <w:bookmarkStart w:id="66" w:name="_Hlt520274393"/>
      <w:bookmarkEnd w:id="66"/>
      <w:bookmarkStart w:id="67" w:name="_Hlt520274407"/>
      <w:bookmarkEnd w:id="67"/>
      <w:bookmarkStart w:id="68" w:name="_Hlt520350918"/>
      <w:bookmarkEnd w:id="68"/>
      <w:bookmarkStart w:id="69" w:name="_Hlt520273711"/>
      <w:bookmarkEnd w:id="69"/>
      <w:bookmarkStart w:id="70" w:name="_Hlt520273973"/>
      <w:bookmarkEnd w:id="70"/>
      <w:bookmarkStart w:id="71" w:name="_Hlt520350957"/>
      <w:bookmarkEnd w:id="71"/>
      <w:bookmarkStart w:id="72" w:name="_Hlt520343392"/>
      <w:bookmarkEnd w:id="72"/>
      <w:bookmarkStart w:id="73" w:name="_Toc216513801"/>
      <w:bookmarkStart w:id="74" w:name="_Toc21658282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p w14:paraId="603D90D2">
      <w:pPr>
        <w:rPr>
          <w:rFonts w:hint="eastAsia" w:ascii="仿宋" w:hAnsi="仿宋" w:eastAsia="仿宋" w:cs="仿宋"/>
          <w:b w:val="0"/>
          <w:bCs w:val="0"/>
          <w:color w:val="auto"/>
          <w:kern w:val="2"/>
          <w:sz w:val="24"/>
          <w:szCs w:val="24"/>
          <w:highlight w:val="none"/>
          <w:lang w:val="en-US" w:eastAsia="zh-CN" w:bidi="zh-CN"/>
        </w:rPr>
      </w:pPr>
      <w:r>
        <w:rPr>
          <w:rFonts w:hint="eastAsia" w:ascii="仿宋" w:hAnsi="仿宋" w:eastAsia="仿宋" w:cs="仿宋"/>
          <w:b w:val="0"/>
          <w:bCs w:val="0"/>
          <w:color w:val="auto"/>
          <w:kern w:val="2"/>
          <w:sz w:val="24"/>
          <w:szCs w:val="24"/>
          <w:highlight w:val="none"/>
          <w:lang w:val="en-US" w:eastAsia="zh-CN" w:bidi="zh-CN"/>
        </w:rPr>
        <w:br w:type="page"/>
      </w:r>
    </w:p>
    <w:p w14:paraId="1AACFB87">
      <w:pPr>
        <w:widowControl w:val="0"/>
        <w:spacing w:before="1"/>
        <w:jc w:val="both"/>
        <w:outlineLvl w:val="1"/>
        <w:rPr>
          <w:rFonts w:hint="eastAsia" w:ascii="仿宋" w:hAnsi="仿宋" w:eastAsia="仿宋" w:cs="仿宋"/>
          <w:b w:val="0"/>
          <w:bCs w:val="0"/>
          <w:color w:val="auto"/>
          <w:kern w:val="2"/>
          <w:sz w:val="24"/>
          <w:szCs w:val="24"/>
          <w:highlight w:val="none"/>
          <w:lang w:val="zh-CN" w:eastAsia="zh-CN" w:bidi="zh-CN"/>
        </w:rPr>
      </w:pPr>
      <w:bookmarkStart w:id="75" w:name="_Toc20782"/>
      <w:bookmarkStart w:id="76" w:name="_Toc17899"/>
      <w:bookmarkStart w:id="77" w:name="_Toc24678"/>
      <w:bookmarkStart w:id="78" w:name="_Toc8649"/>
      <w:bookmarkStart w:id="79" w:name="_Toc15106"/>
      <w:r>
        <w:rPr>
          <w:rFonts w:hint="eastAsia" w:ascii="仿宋" w:hAnsi="仿宋" w:eastAsia="仿宋" w:cs="仿宋"/>
          <w:b w:val="0"/>
          <w:bCs w:val="0"/>
          <w:color w:val="auto"/>
          <w:kern w:val="2"/>
          <w:sz w:val="24"/>
          <w:szCs w:val="24"/>
          <w:highlight w:val="none"/>
          <w:lang w:val="en-US" w:eastAsia="zh-CN" w:bidi="zh-CN"/>
        </w:rPr>
        <w:t xml:space="preserve">12   </w:t>
      </w:r>
      <w:r>
        <w:rPr>
          <w:rFonts w:hint="eastAsia" w:ascii="仿宋" w:hAnsi="仿宋" w:eastAsia="仿宋" w:cs="仿宋"/>
          <w:b w:val="0"/>
          <w:bCs w:val="0"/>
          <w:color w:val="auto"/>
          <w:kern w:val="2"/>
          <w:sz w:val="24"/>
          <w:szCs w:val="24"/>
          <w:highlight w:val="none"/>
          <w:lang w:val="zh-CN" w:eastAsia="zh-CN" w:bidi="zh-CN"/>
        </w:rPr>
        <w:t>保证金信息表</w:t>
      </w:r>
      <w:bookmarkEnd w:id="60"/>
      <w:bookmarkEnd w:id="61"/>
      <w:r>
        <w:rPr>
          <w:rFonts w:hint="eastAsia" w:ascii="仿宋" w:hAnsi="仿宋" w:eastAsia="仿宋" w:cs="仿宋"/>
          <w:b w:val="0"/>
          <w:bCs w:val="0"/>
          <w:color w:val="auto"/>
          <w:kern w:val="2"/>
          <w:sz w:val="24"/>
          <w:szCs w:val="24"/>
          <w:highlight w:val="none"/>
          <w:lang w:val="zh-CN" w:eastAsia="zh-CN" w:bidi="zh-CN"/>
        </w:rPr>
        <w:t>（</w:t>
      </w:r>
      <w:r>
        <w:rPr>
          <w:rFonts w:hint="eastAsia" w:ascii="仿宋" w:hAnsi="仿宋" w:eastAsia="仿宋" w:cs="仿宋"/>
          <w:b w:val="0"/>
          <w:bCs w:val="0"/>
          <w:color w:val="auto"/>
          <w:kern w:val="2"/>
          <w:sz w:val="24"/>
          <w:szCs w:val="24"/>
          <w:highlight w:val="none"/>
          <w:lang w:val="en-US" w:eastAsia="zh-CN" w:bidi="zh-CN"/>
        </w:rPr>
        <w:t>保函方式提交的无需提供</w:t>
      </w:r>
      <w:r>
        <w:rPr>
          <w:rFonts w:hint="eastAsia" w:ascii="仿宋" w:hAnsi="仿宋" w:eastAsia="仿宋" w:cs="仿宋"/>
          <w:b w:val="0"/>
          <w:bCs w:val="0"/>
          <w:color w:val="auto"/>
          <w:kern w:val="2"/>
          <w:sz w:val="24"/>
          <w:szCs w:val="24"/>
          <w:highlight w:val="none"/>
          <w:lang w:val="zh-CN" w:eastAsia="zh-CN" w:bidi="zh-CN"/>
        </w:rPr>
        <w:t>）</w:t>
      </w:r>
      <w:bookmarkEnd w:id="75"/>
      <w:bookmarkEnd w:id="76"/>
      <w:bookmarkEnd w:id="77"/>
      <w:bookmarkEnd w:id="78"/>
      <w:bookmarkEnd w:id="79"/>
    </w:p>
    <w:p w14:paraId="5BB3B431">
      <w:pPr>
        <w:pStyle w:val="16"/>
        <w:spacing w:line="440" w:lineRule="exact"/>
        <w:jc w:val="center"/>
        <w:outlineLvl w:val="9"/>
        <w:rPr>
          <w:rFonts w:hint="eastAsia" w:ascii="仿宋" w:hAnsi="仿宋" w:eastAsia="仿宋" w:cs="仿宋"/>
          <w:b/>
          <w:color w:val="auto"/>
          <w:sz w:val="32"/>
          <w:szCs w:val="32"/>
          <w:highlight w:val="none"/>
        </w:rPr>
      </w:pPr>
    </w:p>
    <w:p w14:paraId="48764F62">
      <w:pPr>
        <w:pStyle w:val="16"/>
        <w:spacing w:line="440" w:lineRule="exact"/>
        <w:jc w:val="center"/>
        <w:outlineLvl w:val="0"/>
        <w:rPr>
          <w:rFonts w:hint="eastAsia" w:ascii="仿宋" w:hAnsi="仿宋" w:eastAsia="仿宋" w:cs="仿宋"/>
          <w:b/>
          <w:color w:val="auto"/>
          <w:sz w:val="32"/>
          <w:szCs w:val="32"/>
          <w:highlight w:val="none"/>
        </w:rPr>
      </w:pPr>
      <w:bookmarkStart w:id="80" w:name="_Toc14307"/>
      <w:bookmarkStart w:id="81" w:name="_Toc16938"/>
      <w:bookmarkStart w:id="82" w:name="_Toc4940"/>
      <w:bookmarkStart w:id="83" w:name="_Toc25967"/>
      <w:bookmarkStart w:id="84" w:name="_Toc27316"/>
      <w:bookmarkStart w:id="85" w:name="_Toc31463"/>
      <w:bookmarkStart w:id="86" w:name="_Toc28181"/>
      <w:r>
        <w:rPr>
          <w:rFonts w:hint="eastAsia" w:ascii="仿宋" w:hAnsi="仿宋" w:eastAsia="仿宋" w:cs="仿宋"/>
          <w:b/>
          <w:color w:val="auto"/>
          <w:sz w:val="24"/>
          <w:szCs w:val="24"/>
          <w:highlight w:val="none"/>
        </w:rPr>
        <w:t>退还保证金申请函</w:t>
      </w:r>
      <w:bookmarkEnd w:id="80"/>
      <w:bookmarkEnd w:id="81"/>
      <w:bookmarkEnd w:id="82"/>
      <w:bookmarkEnd w:id="83"/>
      <w:bookmarkEnd w:id="84"/>
      <w:bookmarkEnd w:id="85"/>
      <w:bookmarkEnd w:id="86"/>
    </w:p>
    <w:p w14:paraId="75228FAA">
      <w:pPr>
        <w:spacing w:line="360" w:lineRule="auto"/>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致：</w:t>
      </w:r>
      <w:r>
        <w:rPr>
          <w:rFonts w:hint="eastAsia" w:ascii="仿宋" w:hAnsi="仿宋" w:eastAsia="仿宋" w:cs="仿宋"/>
          <w:color w:val="auto"/>
          <w:sz w:val="21"/>
          <w:szCs w:val="21"/>
          <w:highlight w:val="none"/>
          <w:u w:val="single"/>
          <w:lang w:eastAsia="zh-CN"/>
        </w:rPr>
        <w:t>新疆世纪星工程咨询有限公司</w:t>
      </w:r>
    </w:p>
    <w:p w14:paraId="0BFB5163">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u w:val="single"/>
          <w:lang w:val="en-US" w:eastAsia="zh-CN"/>
        </w:rPr>
        <w:t>投标人</w:t>
      </w:r>
      <w:r>
        <w:rPr>
          <w:rFonts w:hint="eastAsia" w:ascii="仿宋" w:hAnsi="仿宋" w:eastAsia="仿宋" w:cs="仿宋"/>
          <w:color w:val="auto"/>
          <w:sz w:val="21"/>
          <w:szCs w:val="21"/>
          <w:highlight w:val="none"/>
          <w:u w:val="single"/>
        </w:rPr>
        <w:t xml:space="preserve">全称) </w:t>
      </w:r>
      <w:r>
        <w:rPr>
          <w:rFonts w:hint="eastAsia" w:ascii="仿宋" w:hAnsi="仿宋" w:eastAsia="仿宋" w:cs="仿宋"/>
          <w:color w:val="auto"/>
          <w:sz w:val="21"/>
          <w:szCs w:val="21"/>
          <w:highlight w:val="none"/>
        </w:rPr>
        <w:t>参加贵方组织的，</w:t>
      </w:r>
      <w:r>
        <w:rPr>
          <w:rFonts w:hint="eastAsia" w:ascii="仿宋" w:hAnsi="仿宋" w:eastAsia="仿宋" w:cs="仿宋"/>
          <w:b w:val="0"/>
          <w:bCs w:val="0"/>
          <w:color w:val="auto"/>
          <w:sz w:val="21"/>
          <w:szCs w:val="21"/>
          <w:highlight w:val="none"/>
          <w:u w:val="single"/>
          <w:lang w:val="en-US" w:eastAsia="zh-CN"/>
        </w:rPr>
        <w:t>（项目名称）（项目编号）</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采购活动。按</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文件的规定，已通过</w:t>
      </w:r>
      <w:r>
        <w:rPr>
          <w:rFonts w:hint="eastAsia" w:ascii="仿宋" w:hAnsi="仿宋" w:eastAsia="仿宋" w:cs="仿宋"/>
          <w:color w:val="auto"/>
          <w:sz w:val="21"/>
          <w:szCs w:val="21"/>
          <w:highlight w:val="none"/>
          <w:u w:val="single"/>
        </w:rPr>
        <w:t>银行转帐/银行汇款</w:t>
      </w:r>
      <w:r>
        <w:rPr>
          <w:rFonts w:hint="eastAsia" w:ascii="仿宋" w:hAnsi="仿宋" w:eastAsia="仿宋" w:cs="仿宋"/>
          <w:color w:val="auto"/>
          <w:sz w:val="21"/>
          <w:szCs w:val="21"/>
          <w:highlight w:val="none"/>
        </w:rPr>
        <w:t>形式缴纳人民币</w:t>
      </w:r>
      <w:r>
        <w:rPr>
          <w:rFonts w:hint="eastAsia" w:ascii="仿宋" w:hAnsi="仿宋" w:eastAsia="仿宋" w:cs="仿宋"/>
          <w:color w:val="auto"/>
          <w:sz w:val="21"/>
          <w:szCs w:val="21"/>
          <w:highlight w:val="none"/>
          <w:u w:val="single"/>
        </w:rPr>
        <w:t xml:space="preserve">（大写）  　　  </w:t>
      </w:r>
      <w:r>
        <w:rPr>
          <w:rFonts w:hint="eastAsia" w:ascii="仿宋" w:hAnsi="仿宋" w:eastAsia="仿宋" w:cs="仿宋"/>
          <w:color w:val="auto"/>
          <w:sz w:val="21"/>
          <w:szCs w:val="21"/>
          <w:highlight w:val="none"/>
        </w:rPr>
        <w:t>元的保证金。</w:t>
      </w:r>
    </w:p>
    <w:p w14:paraId="3FA3ECE4">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退还保证金时请按以下内容划入我方帐户。若因内容不全、错误、字迹潦草模糊导致该项目保证金未能及时退还或退还过程中发生错误，我方将承担全部责任和损失。</w:t>
      </w:r>
    </w:p>
    <w:p w14:paraId="4474DF00">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名称：</w:t>
      </w:r>
      <w:r>
        <w:rPr>
          <w:rFonts w:hint="eastAsia" w:ascii="仿宋" w:hAnsi="仿宋" w:eastAsia="仿宋" w:cs="仿宋"/>
          <w:i/>
          <w:iCs/>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p>
    <w:p w14:paraId="2B4C1462">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开户银行：</w:t>
      </w:r>
      <w:r>
        <w:rPr>
          <w:rFonts w:hint="eastAsia" w:ascii="仿宋" w:hAnsi="仿宋" w:eastAsia="仿宋" w:cs="仿宋"/>
          <w:color w:val="auto"/>
          <w:sz w:val="21"/>
          <w:szCs w:val="21"/>
          <w:highlight w:val="none"/>
          <w:u w:val="single"/>
        </w:rPr>
        <w:t xml:space="preserve">                             </w:t>
      </w:r>
    </w:p>
    <w:p w14:paraId="262934C1">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开户银行行号：</w:t>
      </w:r>
      <w:r>
        <w:rPr>
          <w:rFonts w:hint="eastAsia" w:ascii="仿宋" w:hAnsi="仿宋" w:eastAsia="仿宋" w:cs="仿宋"/>
          <w:color w:val="auto"/>
          <w:sz w:val="21"/>
          <w:szCs w:val="21"/>
          <w:highlight w:val="none"/>
          <w:u w:val="single"/>
        </w:rPr>
        <w:t xml:space="preserve">                         </w:t>
      </w:r>
    </w:p>
    <w:p w14:paraId="76E831FF">
      <w:pPr>
        <w:spacing w:line="360" w:lineRule="auto"/>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银行帐号：</w:t>
      </w:r>
      <w:r>
        <w:rPr>
          <w:rFonts w:hint="eastAsia" w:ascii="仿宋" w:hAnsi="仿宋" w:eastAsia="仿宋" w:cs="仿宋"/>
          <w:color w:val="auto"/>
          <w:sz w:val="21"/>
          <w:szCs w:val="21"/>
          <w:highlight w:val="none"/>
          <w:u w:val="single"/>
        </w:rPr>
        <w:t xml:space="preserve">                             </w:t>
      </w:r>
    </w:p>
    <w:p w14:paraId="3260EDCC">
      <w:pPr>
        <w:adjustRightInd w:val="0"/>
        <w:snapToGrid w:val="0"/>
        <w:spacing w:line="360" w:lineRule="auto"/>
        <w:rPr>
          <w:rFonts w:hint="eastAsia" w:ascii="仿宋" w:hAnsi="仿宋" w:eastAsia="仿宋" w:cs="仿宋"/>
          <w:color w:val="auto"/>
          <w:sz w:val="21"/>
          <w:szCs w:val="21"/>
          <w:highlight w:val="none"/>
        </w:rPr>
      </w:pPr>
    </w:p>
    <w:p w14:paraId="5FDB10D5">
      <w:pPr>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法定代表人（或法定代表人授权代表）签字：</w:t>
      </w:r>
    </w:p>
    <w:p w14:paraId="329CDE9E">
      <w:pPr>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名称（加盖公章）：</w:t>
      </w:r>
    </w:p>
    <w:p w14:paraId="49E3BB46">
      <w:pPr>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日期：   年   月   日</w:t>
      </w:r>
    </w:p>
    <w:p w14:paraId="1DFFB785">
      <w:pPr>
        <w:pStyle w:val="16"/>
        <w:spacing w:line="440" w:lineRule="exact"/>
        <w:jc w:val="both"/>
        <w:rPr>
          <w:rFonts w:hint="eastAsia" w:ascii="仿宋" w:hAnsi="仿宋" w:eastAsia="仿宋" w:cs="仿宋"/>
          <w:bCs/>
          <w:color w:val="auto"/>
          <w:sz w:val="21"/>
          <w:szCs w:val="21"/>
          <w:highlight w:val="none"/>
        </w:rPr>
      </w:pPr>
    </w:p>
    <w:p w14:paraId="2E9D5E91">
      <w:pPr>
        <w:pStyle w:val="16"/>
        <w:spacing w:line="440" w:lineRule="exact"/>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注：为方便代理机构后续退款事宜，请</w:t>
      </w:r>
      <w:r>
        <w:rPr>
          <w:rFonts w:hint="eastAsia" w:ascii="仿宋" w:hAnsi="仿宋" w:eastAsia="仿宋" w:cs="仿宋"/>
          <w:b/>
          <w:color w:val="auto"/>
          <w:sz w:val="21"/>
          <w:szCs w:val="21"/>
          <w:highlight w:val="none"/>
          <w:lang w:val="en-US" w:eastAsia="zh-CN"/>
        </w:rPr>
        <w:t>投标人</w:t>
      </w:r>
      <w:r>
        <w:rPr>
          <w:rFonts w:hint="eastAsia" w:ascii="仿宋" w:hAnsi="仿宋" w:eastAsia="仿宋" w:cs="仿宋"/>
          <w:b/>
          <w:color w:val="auto"/>
          <w:sz w:val="21"/>
          <w:szCs w:val="21"/>
          <w:highlight w:val="none"/>
        </w:rPr>
        <w:t>认真填写此函信息，并后附转帐或汇款的银行凭证复印件。</w:t>
      </w:r>
    </w:p>
    <w:tbl>
      <w:tblPr>
        <w:tblStyle w:val="24"/>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0CEA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14:paraId="2E20F120">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（粘贴转帐或汇款的银行凭证复印件）</w:t>
            </w:r>
          </w:p>
        </w:tc>
      </w:tr>
    </w:tbl>
    <w:p w14:paraId="08DAF748">
      <w:pPr>
        <w:pStyle w:val="10"/>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color w:val="auto"/>
          <w:sz w:val="21"/>
          <w:szCs w:val="21"/>
          <w:highlight w:val="none"/>
        </w:rPr>
      </w:pPr>
    </w:p>
    <w:p w14:paraId="3951FC8B">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14:paraId="3215EB3A">
      <w:pPr>
        <w:widowControl w:val="0"/>
        <w:tabs>
          <w:tab w:val="left" w:pos="1325"/>
        </w:tabs>
        <w:spacing w:before="90"/>
        <w:jc w:val="both"/>
        <w:outlineLvl w:val="1"/>
        <w:rPr>
          <w:rFonts w:hint="eastAsia" w:ascii="仿宋" w:hAnsi="仿宋" w:eastAsia="仿宋" w:cs="仿宋"/>
          <w:b w:val="0"/>
          <w:bCs w:val="0"/>
          <w:color w:val="auto"/>
          <w:kern w:val="2"/>
          <w:sz w:val="24"/>
          <w:szCs w:val="24"/>
          <w:highlight w:val="none"/>
          <w:lang w:val="zh-CN" w:eastAsia="zh-CN" w:bidi="zh-CN"/>
        </w:rPr>
      </w:pPr>
      <w:bookmarkStart w:id="87" w:name="_Toc17857"/>
      <w:bookmarkStart w:id="88" w:name="_Toc21100"/>
      <w:bookmarkStart w:id="89" w:name="_Toc8576"/>
      <w:bookmarkStart w:id="90" w:name="_Toc8651"/>
      <w:bookmarkStart w:id="91" w:name="_Toc19434"/>
      <w:bookmarkStart w:id="92" w:name="_Toc2994"/>
      <w:bookmarkStart w:id="93" w:name="_Toc28409"/>
      <w:r>
        <w:rPr>
          <w:rFonts w:hint="eastAsia" w:ascii="仿宋" w:hAnsi="仿宋" w:eastAsia="仿宋" w:cs="仿宋"/>
          <w:b w:val="0"/>
          <w:bCs w:val="0"/>
          <w:color w:val="auto"/>
          <w:kern w:val="2"/>
          <w:sz w:val="24"/>
          <w:szCs w:val="24"/>
          <w:highlight w:val="none"/>
          <w:lang w:val="en-US" w:eastAsia="zh-CN" w:bidi="zh-CN"/>
        </w:rPr>
        <w:t>13   开票信息</w:t>
      </w:r>
      <w:r>
        <w:rPr>
          <w:rFonts w:hint="eastAsia" w:ascii="仿宋" w:hAnsi="仿宋" w:eastAsia="仿宋" w:cs="仿宋"/>
          <w:b w:val="0"/>
          <w:bCs w:val="0"/>
          <w:color w:val="auto"/>
          <w:kern w:val="2"/>
          <w:sz w:val="24"/>
          <w:szCs w:val="24"/>
          <w:highlight w:val="none"/>
          <w:lang w:val="zh-CN" w:eastAsia="zh-CN" w:bidi="zh-CN"/>
        </w:rPr>
        <w:t>（统一格式）</w:t>
      </w:r>
      <w:bookmarkEnd w:id="87"/>
      <w:bookmarkEnd w:id="88"/>
      <w:bookmarkEnd w:id="89"/>
      <w:bookmarkEnd w:id="90"/>
      <w:bookmarkEnd w:id="91"/>
      <w:bookmarkEnd w:id="92"/>
      <w:bookmarkEnd w:id="93"/>
    </w:p>
    <w:p w14:paraId="5CBC7205">
      <w:pPr>
        <w:pStyle w:val="16"/>
        <w:spacing w:line="440" w:lineRule="exact"/>
        <w:ind w:firstLine="480" w:firstLineChars="200"/>
        <w:jc w:val="both"/>
        <w:rPr>
          <w:rFonts w:hint="eastAsia" w:ascii="仿宋" w:hAnsi="仿宋" w:eastAsia="仿宋" w:cs="仿宋"/>
          <w:bCs/>
          <w:color w:val="auto"/>
          <w:sz w:val="24"/>
          <w:highlight w:val="none"/>
        </w:rPr>
      </w:pPr>
    </w:p>
    <w:p w14:paraId="65048717">
      <w:pPr>
        <w:pStyle w:val="16"/>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新疆世纪星工程咨询有限公司</w:t>
      </w:r>
      <w:r>
        <w:rPr>
          <w:rFonts w:hint="eastAsia" w:ascii="仿宋" w:hAnsi="仿宋" w:eastAsia="仿宋" w:cs="仿宋"/>
          <w:bCs/>
          <w:color w:val="auto"/>
          <w:sz w:val="21"/>
          <w:szCs w:val="21"/>
          <w:highlight w:val="none"/>
        </w:rPr>
        <w:t>：</w:t>
      </w:r>
    </w:p>
    <w:p w14:paraId="63C0E8B9">
      <w:pPr>
        <w:pStyle w:val="16"/>
        <w:spacing w:line="44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 xml:space="preserve">    </w:t>
      </w:r>
      <w:r>
        <w:rPr>
          <w:rFonts w:hint="eastAsia" w:ascii="仿宋" w:hAnsi="仿宋" w:eastAsia="仿宋" w:cs="仿宋"/>
          <w:color w:val="auto"/>
          <w:sz w:val="21"/>
          <w:szCs w:val="21"/>
          <w:highlight w:val="none"/>
        </w:rPr>
        <w:t>本</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eastAsia="zh-CN"/>
        </w:rPr>
        <w:t>投标人</w:t>
      </w:r>
      <w:r>
        <w:rPr>
          <w:rFonts w:hint="eastAsia" w:ascii="仿宋" w:hAnsi="仿宋" w:eastAsia="仿宋" w:cs="仿宋"/>
          <w:color w:val="auto"/>
          <w:sz w:val="21"/>
          <w:szCs w:val="21"/>
          <w:highlight w:val="none"/>
          <w:u w:val="single"/>
        </w:rPr>
        <w:t xml:space="preserve">名称）   </w:t>
      </w:r>
      <w:r>
        <w:rPr>
          <w:rFonts w:hint="eastAsia" w:ascii="仿宋" w:hAnsi="仿宋" w:eastAsia="仿宋" w:cs="仿宋"/>
          <w:color w:val="auto"/>
          <w:sz w:val="21"/>
          <w:szCs w:val="21"/>
          <w:highlight w:val="none"/>
        </w:rPr>
        <w:t>公司在参加在贵司进行的</w:t>
      </w:r>
      <w:r>
        <w:rPr>
          <w:rFonts w:hint="eastAsia" w:ascii="仿宋" w:hAnsi="仿宋" w:eastAsia="仿宋" w:cs="仿宋"/>
          <w:color w:val="auto"/>
          <w:sz w:val="21"/>
          <w:szCs w:val="21"/>
          <w:highlight w:val="none"/>
          <w:u w:val="single"/>
        </w:rPr>
        <w:t xml:space="preserve">  </w:t>
      </w:r>
      <w:r>
        <w:rPr>
          <w:rFonts w:hint="eastAsia" w:ascii="仿宋" w:hAnsi="仿宋" w:eastAsia="仿宋" w:cs="仿宋"/>
          <w:b w:val="0"/>
          <w:bCs w:val="0"/>
          <w:color w:val="auto"/>
          <w:sz w:val="21"/>
          <w:szCs w:val="21"/>
          <w:highlight w:val="none"/>
          <w:u w:val="single"/>
          <w:lang w:val="en-US" w:eastAsia="zh-CN"/>
        </w:rPr>
        <w:t>（项目名称）（项目编号）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招标，我司缴纳标书费和代理服务费后开具发票的事宜，我司声明如下： </w:t>
      </w:r>
    </w:p>
    <w:p w14:paraId="24A2BFBE">
      <w:pPr>
        <w:pStyle w:val="16"/>
        <w:spacing w:line="440" w:lineRule="exact"/>
        <w:ind w:firstLine="420" w:firstLineChars="200"/>
        <w:jc w:val="both"/>
        <w:rPr>
          <w:rFonts w:hint="eastAsia" w:ascii="仿宋" w:hAnsi="仿宋" w:eastAsia="仿宋" w:cs="仿宋"/>
          <w:color w:val="auto"/>
          <w:sz w:val="21"/>
          <w:szCs w:val="21"/>
          <w:highlight w:val="none"/>
        </w:rPr>
      </w:pPr>
    </w:p>
    <w:tbl>
      <w:tblPr>
        <w:tblStyle w:val="25"/>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14:paraId="7624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14:paraId="7973827B">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增值税发票开票信息</w:t>
            </w:r>
          </w:p>
        </w:tc>
      </w:tr>
      <w:tr w14:paraId="0B56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03540F9A">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增值税发票开票种类</w:t>
            </w:r>
          </w:p>
        </w:tc>
        <w:tc>
          <w:tcPr>
            <w:tcW w:w="7472" w:type="dxa"/>
            <w:gridSpan w:val="3"/>
            <w:vAlign w:val="center"/>
          </w:tcPr>
          <w:p w14:paraId="3C26ED27">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（请在此处注明增值税专用发票或增值税普通发票）</w:t>
            </w:r>
          </w:p>
        </w:tc>
      </w:tr>
      <w:tr w14:paraId="254A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0A4F2AAF">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单位名称</w:t>
            </w:r>
          </w:p>
        </w:tc>
        <w:tc>
          <w:tcPr>
            <w:tcW w:w="7472" w:type="dxa"/>
            <w:gridSpan w:val="3"/>
            <w:vAlign w:val="center"/>
          </w:tcPr>
          <w:p w14:paraId="29D6792B">
            <w:pPr>
              <w:pStyle w:val="16"/>
              <w:spacing w:line="440" w:lineRule="exact"/>
              <w:jc w:val="center"/>
              <w:rPr>
                <w:rFonts w:hint="eastAsia" w:ascii="仿宋" w:hAnsi="仿宋" w:eastAsia="仿宋" w:cs="仿宋"/>
                <w:bCs/>
                <w:color w:val="auto"/>
                <w:sz w:val="21"/>
                <w:szCs w:val="21"/>
                <w:highlight w:val="none"/>
              </w:rPr>
            </w:pPr>
          </w:p>
        </w:tc>
      </w:tr>
      <w:tr w14:paraId="0FF3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4CF577FC">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单位地址</w:t>
            </w:r>
          </w:p>
        </w:tc>
        <w:tc>
          <w:tcPr>
            <w:tcW w:w="7472" w:type="dxa"/>
            <w:gridSpan w:val="3"/>
            <w:vAlign w:val="center"/>
          </w:tcPr>
          <w:p w14:paraId="2615EC86">
            <w:pPr>
              <w:pStyle w:val="16"/>
              <w:spacing w:line="440" w:lineRule="exact"/>
              <w:jc w:val="center"/>
              <w:rPr>
                <w:rFonts w:hint="eastAsia" w:ascii="仿宋" w:hAnsi="仿宋" w:eastAsia="仿宋" w:cs="仿宋"/>
                <w:bCs/>
                <w:color w:val="auto"/>
                <w:sz w:val="21"/>
                <w:szCs w:val="21"/>
                <w:highlight w:val="none"/>
              </w:rPr>
            </w:pPr>
          </w:p>
        </w:tc>
      </w:tr>
      <w:tr w14:paraId="2B24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698920E8">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纳税人识别号</w:t>
            </w:r>
          </w:p>
        </w:tc>
        <w:tc>
          <w:tcPr>
            <w:tcW w:w="3576" w:type="dxa"/>
            <w:vAlign w:val="center"/>
          </w:tcPr>
          <w:p w14:paraId="67841357">
            <w:pPr>
              <w:pStyle w:val="16"/>
              <w:spacing w:line="440" w:lineRule="exact"/>
              <w:jc w:val="center"/>
              <w:rPr>
                <w:rFonts w:hint="eastAsia" w:ascii="仿宋" w:hAnsi="仿宋" w:eastAsia="仿宋" w:cs="仿宋"/>
                <w:bCs/>
                <w:color w:val="auto"/>
                <w:sz w:val="21"/>
                <w:szCs w:val="21"/>
                <w:highlight w:val="none"/>
              </w:rPr>
            </w:pPr>
          </w:p>
        </w:tc>
        <w:tc>
          <w:tcPr>
            <w:tcW w:w="1791" w:type="dxa"/>
            <w:vAlign w:val="center"/>
          </w:tcPr>
          <w:p w14:paraId="56EF2767">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固定电话</w:t>
            </w:r>
          </w:p>
        </w:tc>
        <w:tc>
          <w:tcPr>
            <w:tcW w:w="2105" w:type="dxa"/>
            <w:vAlign w:val="center"/>
          </w:tcPr>
          <w:p w14:paraId="0E30AD55">
            <w:pPr>
              <w:pStyle w:val="16"/>
              <w:spacing w:line="440" w:lineRule="exact"/>
              <w:jc w:val="center"/>
              <w:rPr>
                <w:rFonts w:hint="eastAsia" w:ascii="仿宋" w:hAnsi="仿宋" w:eastAsia="仿宋" w:cs="仿宋"/>
                <w:bCs/>
                <w:color w:val="auto"/>
                <w:sz w:val="21"/>
                <w:szCs w:val="21"/>
                <w:highlight w:val="none"/>
              </w:rPr>
            </w:pPr>
          </w:p>
        </w:tc>
      </w:tr>
      <w:tr w14:paraId="0471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4E5DBAA0">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开户银行名称</w:t>
            </w:r>
          </w:p>
        </w:tc>
        <w:tc>
          <w:tcPr>
            <w:tcW w:w="3576" w:type="dxa"/>
            <w:vAlign w:val="center"/>
          </w:tcPr>
          <w:p w14:paraId="33544554">
            <w:pPr>
              <w:pStyle w:val="16"/>
              <w:spacing w:line="440" w:lineRule="exact"/>
              <w:jc w:val="center"/>
              <w:rPr>
                <w:rFonts w:hint="eastAsia" w:ascii="仿宋" w:hAnsi="仿宋" w:eastAsia="仿宋" w:cs="仿宋"/>
                <w:bCs/>
                <w:color w:val="auto"/>
                <w:sz w:val="21"/>
                <w:szCs w:val="21"/>
                <w:highlight w:val="none"/>
              </w:rPr>
            </w:pPr>
          </w:p>
        </w:tc>
        <w:tc>
          <w:tcPr>
            <w:tcW w:w="1791" w:type="dxa"/>
            <w:vAlign w:val="center"/>
          </w:tcPr>
          <w:p w14:paraId="188AA08A">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联系人姓名</w:t>
            </w:r>
          </w:p>
        </w:tc>
        <w:tc>
          <w:tcPr>
            <w:tcW w:w="2105" w:type="dxa"/>
            <w:vAlign w:val="center"/>
          </w:tcPr>
          <w:p w14:paraId="3D0516EB">
            <w:pPr>
              <w:pStyle w:val="16"/>
              <w:spacing w:line="440" w:lineRule="exact"/>
              <w:jc w:val="center"/>
              <w:rPr>
                <w:rFonts w:hint="eastAsia" w:ascii="仿宋" w:hAnsi="仿宋" w:eastAsia="仿宋" w:cs="仿宋"/>
                <w:bCs/>
                <w:color w:val="auto"/>
                <w:sz w:val="21"/>
                <w:szCs w:val="21"/>
                <w:highlight w:val="none"/>
              </w:rPr>
            </w:pPr>
          </w:p>
        </w:tc>
      </w:tr>
      <w:tr w14:paraId="20C1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3DE5E38">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开户银行账号</w:t>
            </w:r>
          </w:p>
        </w:tc>
        <w:tc>
          <w:tcPr>
            <w:tcW w:w="3576" w:type="dxa"/>
            <w:vAlign w:val="center"/>
          </w:tcPr>
          <w:p w14:paraId="5881B4F1">
            <w:pPr>
              <w:pStyle w:val="16"/>
              <w:spacing w:line="440" w:lineRule="exact"/>
              <w:jc w:val="center"/>
              <w:rPr>
                <w:rFonts w:hint="eastAsia" w:ascii="仿宋" w:hAnsi="仿宋" w:eastAsia="仿宋" w:cs="仿宋"/>
                <w:bCs/>
                <w:color w:val="auto"/>
                <w:sz w:val="21"/>
                <w:szCs w:val="21"/>
                <w:highlight w:val="none"/>
              </w:rPr>
            </w:pPr>
          </w:p>
        </w:tc>
        <w:tc>
          <w:tcPr>
            <w:tcW w:w="1791" w:type="dxa"/>
            <w:vAlign w:val="center"/>
          </w:tcPr>
          <w:p w14:paraId="515BD4B2">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联系人电话</w:t>
            </w:r>
          </w:p>
        </w:tc>
        <w:tc>
          <w:tcPr>
            <w:tcW w:w="2105" w:type="dxa"/>
            <w:vAlign w:val="center"/>
          </w:tcPr>
          <w:p w14:paraId="66CE8076">
            <w:pPr>
              <w:pStyle w:val="16"/>
              <w:spacing w:line="440" w:lineRule="exact"/>
              <w:jc w:val="center"/>
              <w:rPr>
                <w:rFonts w:hint="eastAsia" w:ascii="仿宋" w:hAnsi="仿宋" w:eastAsia="仿宋" w:cs="仿宋"/>
                <w:bCs/>
                <w:color w:val="auto"/>
                <w:sz w:val="21"/>
                <w:szCs w:val="21"/>
                <w:highlight w:val="none"/>
              </w:rPr>
            </w:pPr>
          </w:p>
        </w:tc>
      </w:tr>
      <w:tr w14:paraId="0CA3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C86F847">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电子发票收件</w:t>
            </w:r>
          </w:p>
          <w:p w14:paraId="1DAEFED0">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电子邮箱</w:t>
            </w:r>
          </w:p>
        </w:tc>
        <w:tc>
          <w:tcPr>
            <w:tcW w:w="7472" w:type="dxa"/>
            <w:gridSpan w:val="3"/>
            <w:vAlign w:val="center"/>
          </w:tcPr>
          <w:p w14:paraId="161158EF">
            <w:pPr>
              <w:pStyle w:val="16"/>
              <w:spacing w:line="44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Email:</w:t>
            </w:r>
          </w:p>
        </w:tc>
      </w:tr>
      <w:tr w14:paraId="50F5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14:paraId="0142EE9D">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发票邮寄地址：</w:t>
            </w:r>
          </w:p>
        </w:tc>
        <w:tc>
          <w:tcPr>
            <w:tcW w:w="7472" w:type="dxa"/>
            <w:gridSpan w:val="3"/>
            <w:vAlign w:val="center"/>
          </w:tcPr>
          <w:p w14:paraId="2CC2504A">
            <w:pPr>
              <w:pStyle w:val="16"/>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地址：</w:t>
            </w:r>
          </w:p>
          <w:p w14:paraId="17C93DB7">
            <w:pPr>
              <w:pStyle w:val="16"/>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收件人：                电话：</w:t>
            </w:r>
          </w:p>
        </w:tc>
      </w:tr>
    </w:tbl>
    <w:p w14:paraId="1D57A8C9">
      <w:pPr>
        <w:pStyle w:val="16"/>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    我公司提供的上述开票信息准确无误，如果因我公司提供上述信息错误，导致发票无效的，将由我公司承担相应后果。</w:t>
      </w:r>
    </w:p>
    <w:p w14:paraId="149CD1F5">
      <w:pPr>
        <w:pStyle w:val="16"/>
        <w:spacing w:line="440" w:lineRule="exact"/>
        <w:jc w:val="both"/>
        <w:rPr>
          <w:rFonts w:hint="eastAsia" w:ascii="仿宋" w:hAnsi="仿宋" w:eastAsia="仿宋" w:cs="仿宋"/>
          <w:bCs/>
          <w:color w:val="auto"/>
          <w:sz w:val="21"/>
          <w:szCs w:val="21"/>
          <w:highlight w:val="none"/>
        </w:rPr>
      </w:pPr>
    </w:p>
    <w:p w14:paraId="4641F5D0">
      <w:pPr>
        <w:pStyle w:val="16"/>
        <w:spacing w:line="440" w:lineRule="exact"/>
        <w:ind w:firstLine="420" w:firstLineChars="20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注：</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需要采购代理机构开具增值税发票的，请在上表中填写相关信息，</w:t>
      </w:r>
      <w:r>
        <w:rPr>
          <w:rFonts w:hint="eastAsia" w:ascii="仿宋" w:hAnsi="仿宋" w:eastAsia="仿宋" w:cs="仿宋"/>
          <w:b/>
          <w:color w:val="auto"/>
          <w:sz w:val="21"/>
          <w:szCs w:val="21"/>
          <w:highlight w:val="none"/>
        </w:rPr>
        <w:t>如</w:t>
      </w:r>
      <w:r>
        <w:rPr>
          <w:rFonts w:hint="eastAsia" w:ascii="仿宋" w:hAnsi="仿宋" w:eastAsia="仿宋" w:cs="仿宋"/>
          <w:b/>
          <w:color w:val="auto"/>
          <w:sz w:val="21"/>
          <w:szCs w:val="21"/>
          <w:highlight w:val="none"/>
          <w:lang w:eastAsia="zh-CN"/>
        </w:rPr>
        <w:t>投标人</w:t>
      </w:r>
      <w:r>
        <w:rPr>
          <w:rFonts w:hint="eastAsia" w:ascii="仿宋" w:hAnsi="仿宋" w:eastAsia="仿宋" w:cs="仿宋"/>
          <w:b/>
          <w:color w:val="auto"/>
          <w:sz w:val="21"/>
          <w:szCs w:val="21"/>
          <w:highlight w:val="none"/>
        </w:rPr>
        <w:t>需要开具增值税专用发票的须附</w:t>
      </w:r>
      <w:r>
        <w:rPr>
          <w:rFonts w:hint="eastAsia" w:ascii="仿宋" w:hAnsi="仿宋" w:eastAsia="仿宋" w:cs="仿宋"/>
          <w:b/>
          <w:color w:val="auto"/>
          <w:sz w:val="21"/>
          <w:szCs w:val="21"/>
          <w:highlight w:val="none"/>
          <w:lang w:eastAsia="zh-CN"/>
        </w:rPr>
        <w:t>投标人</w:t>
      </w:r>
      <w:r>
        <w:rPr>
          <w:rFonts w:hint="eastAsia" w:ascii="仿宋" w:hAnsi="仿宋" w:eastAsia="仿宋" w:cs="仿宋"/>
          <w:b/>
          <w:color w:val="auto"/>
          <w:sz w:val="21"/>
          <w:szCs w:val="21"/>
          <w:highlight w:val="none"/>
        </w:rPr>
        <w:t>开户许可证、一般纳税人认定文件的清晰复印件加盖公章，以及开票信息（见上表）。</w:t>
      </w:r>
      <w:r>
        <w:rPr>
          <w:rFonts w:hint="eastAsia" w:ascii="仿宋" w:hAnsi="仿宋" w:eastAsia="仿宋" w:cs="仿宋"/>
          <w:bCs/>
          <w:color w:val="auto"/>
          <w:sz w:val="21"/>
          <w:szCs w:val="21"/>
          <w:highlight w:val="none"/>
        </w:rPr>
        <w:t>如</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在开票信息中未注明开具</w:t>
      </w:r>
      <w:r>
        <w:rPr>
          <w:rFonts w:hint="eastAsia" w:ascii="仿宋" w:hAnsi="仿宋" w:eastAsia="仿宋" w:cs="仿宋"/>
          <w:b/>
          <w:color w:val="auto"/>
          <w:sz w:val="21"/>
          <w:szCs w:val="21"/>
          <w:highlight w:val="none"/>
        </w:rPr>
        <w:t>增值税专用发票</w:t>
      </w:r>
      <w:r>
        <w:rPr>
          <w:rFonts w:hint="eastAsia" w:ascii="仿宋" w:hAnsi="仿宋" w:eastAsia="仿宋" w:cs="仿宋"/>
          <w:bCs/>
          <w:color w:val="auto"/>
          <w:sz w:val="21"/>
          <w:szCs w:val="21"/>
          <w:highlight w:val="none"/>
        </w:rPr>
        <w:t>且未提供上述材料，代理机构将默认开具增值税普通发票。</w:t>
      </w:r>
    </w:p>
    <w:p w14:paraId="28E62504">
      <w:pPr>
        <w:pStyle w:val="16"/>
        <w:spacing w:line="440" w:lineRule="exact"/>
        <w:jc w:val="both"/>
        <w:rPr>
          <w:rFonts w:hint="eastAsia" w:ascii="仿宋" w:hAnsi="仿宋" w:eastAsia="仿宋" w:cs="仿宋"/>
          <w:bCs/>
          <w:color w:val="auto"/>
          <w:sz w:val="21"/>
          <w:szCs w:val="21"/>
          <w:highlight w:val="none"/>
        </w:rPr>
      </w:pPr>
    </w:p>
    <w:p w14:paraId="2CF566B8">
      <w:pPr>
        <w:adjustRightInd w:val="0"/>
        <w:snapToGrid w:val="0"/>
        <w:spacing w:line="440" w:lineRule="exac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法定代表人（或法定代表人授权代表）签字：</w:t>
      </w:r>
    </w:p>
    <w:p w14:paraId="399E4073">
      <w:pPr>
        <w:adjustRightInd w:val="0"/>
        <w:snapToGrid w:val="0"/>
        <w:spacing w:line="440" w:lineRule="exac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名称（加盖公章）：</w:t>
      </w:r>
    </w:p>
    <w:p w14:paraId="7028B26E">
      <w:pPr>
        <w:pStyle w:val="16"/>
        <w:spacing w:line="440" w:lineRule="exact"/>
        <w:jc w:val="both"/>
        <w:rPr>
          <w:rFonts w:hint="eastAsia" w:ascii="仿宋" w:hAnsi="仿宋" w:eastAsia="仿宋" w:cs="仿宋"/>
          <w:b/>
          <w:bCs/>
          <w:color w:val="auto"/>
          <w:sz w:val="21"/>
          <w:szCs w:val="21"/>
          <w:highlight w:val="none"/>
          <w:lang w:bidi="ar"/>
        </w:rPr>
      </w:pPr>
      <w:r>
        <w:rPr>
          <w:rFonts w:hint="eastAsia" w:ascii="仿宋" w:hAnsi="仿宋" w:eastAsia="仿宋" w:cs="仿宋"/>
          <w:color w:val="auto"/>
          <w:sz w:val="21"/>
          <w:szCs w:val="21"/>
          <w:highlight w:val="none"/>
        </w:rPr>
        <w:t>日期：   年   月   日</w:t>
      </w:r>
    </w:p>
    <w:p w14:paraId="14E243E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4F7CB6F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5B60C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7E5308D4">
      <w:pPr>
        <w:numPr>
          <w:ilvl w:val="0"/>
          <w:numId w:val="0"/>
        </w:numP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14、关于符合本国产品标准的声明函等有关证明文件（如适用）</w:t>
      </w:r>
    </w:p>
    <w:p w14:paraId="52904815">
      <w:pPr>
        <w:numPr>
          <w:ilvl w:val="0"/>
          <w:numId w:val="0"/>
        </w:numPr>
        <w:rPr>
          <w:rFonts w:hint="eastAsia" w:ascii="仿宋_GB2312" w:hAnsi="仿宋_GB2312" w:eastAsia="仿宋_GB2312" w:cs="仿宋_GB2312"/>
          <w:sz w:val="21"/>
          <w:szCs w:val="21"/>
          <w:highlight w:val="none"/>
          <w:lang w:val="en-US" w:eastAsia="zh-CN"/>
        </w:rPr>
      </w:pPr>
    </w:p>
    <w:p w14:paraId="4F7AAA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注：</w:t>
      </w:r>
    </w:p>
    <w:p w14:paraId="123251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2. 供应商提供虚假《声明函》、虚假证明文件谋取中标、成交的，依照政府采购法律法规规定追究相应责任。</w:t>
      </w:r>
    </w:p>
    <w:p w14:paraId="7C7827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p>
    <w:p w14:paraId="7A38589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中国境内生产的组件成本核算基本规则</w:t>
      </w:r>
    </w:p>
    <w:p w14:paraId="06019E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2D30E8E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3. 产品总成本和组件成本以相关会计核算数据、采购合同、进货记录等为基础进行计算。</w:t>
      </w:r>
    </w:p>
    <w:p w14:paraId="52AD42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4. 需要对成本核算规则予以进一步明确的其他有关事项，由财政部会同有关部门另行规定。</w:t>
      </w:r>
    </w:p>
    <w:p w14:paraId="67162D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br w:type="page"/>
      </w:r>
    </w:p>
    <w:p w14:paraId="53FF64B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32"/>
          <w:szCs w:val="32"/>
          <w:highlight w:val="none"/>
          <w:shd w:val="clear" w:fill="FFFFFF"/>
          <w:vertAlign w:val="baseline"/>
        </w:rPr>
      </w:pPr>
    </w:p>
    <w:p w14:paraId="33B89AC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none"/>
          <w:shd w:val="clear" w:fill="FFFFFF"/>
          <w:vertAlign w:val="baseline"/>
        </w:rPr>
      </w:pPr>
      <w:r>
        <w:rPr>
          <w:rFonts w:hint="eastAsia" w:ascii="仿宋" w:hAnsi="仿宋" w:eastAsia="仿宋" w:cs="仿宋"/>
          <w:b/>
          <w:bCs/>
          <w:i w:val="0"/>
          <w:iCs w:val="0"/>
          <w:caps w:val="0"/>
          <w:color w:val="000000"/>
          <w:spacing w:val="0"/>
          <w:sz w:val="32"/>
          <w:szCs w:val="32"/>
          <w:highlight w:val="none"/>
          <w:shd w:val="clear" w:fill="FFFFFF"/>
          <w:vertAlign w:val="baseline"/>
        </w:rPr>
        <w:t>关于符合本国产品标准的声明函</w:t>
      </w:r>
    </w:p>
    <w:p w14:paraId="324EB5D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B7F2E8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1.</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1</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2</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3</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4</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5</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41B345C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2.</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06496D2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w:t>
      </w:r>
    </w:p>
    <w:p w14:paraId="76FC64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本公司（单位）对上述声明内容的真实性负责。如有虚假，愿承担相应法律责任。</w:t>
      </w:r>
    </w:p>
    <w:p w14:paraId="790197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_GB2312" w:hAnsi="仿宋_GB2312" w:eastAsia="仿宋_GB2312" w:cs="仿宋_GB2312"/>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FFFFF"/>
          <w:vertAlign w:val="baseline"/>
        </w:rPr>
        <w:t>日期：______ 年 ______ 月 ______ 日</w:t>
      </w:r>
    </w:p>
    <w:p w14:paraId="00872F2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p>
    <w:p w14:paraId="312702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1.产品如有型号，请在“产品名称”栏一并填写。</w:t>
      </w:r>
    </w:p>
    <w:p w14:paraId="4C278EF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2.生产厂名与厂址应与生产厂营业执照载明的相关信息保持一致。</w:t>
      </w:r>
    </w:p>
    <w:p w14:paraId="46AF25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3.该产品的中国境内生产的组件成本占比相关要求实施前，“规定比例”栏可不填，下同。</w:t>
      </w:r>
    </w:p>
    <w:p w14:paraId="2925B1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4.该产品的关键组件要求实施前，“关键组件”栏可不填，下同。</w:t>
      </w:r>
    </w:p>
    <w:p w14:paraId="5E58AE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r>
        <w:rPr>
          <w:rFonts w:hint="eastAsia" w:ascii="仿宋" w:hAnsi="仿宋" w:eastAsia="仿宋" w:cs="仿宋"/>
          <w:i w:val="0"/>
          <w:iCs w:val="0"/>
          <w:caps w:val="0"/>
          <w:color w:val="000000"/>
          <w:spacing w:val="0"/>
          <w:sz w:val="21"/>
          <w:szCs w:val="21"/>
          <w:highlight w:val="none"/>
          <w:shd w:val="clear" w:fill="FFFFFF"/>
          <w:vertAlign w:val="baseline"/>
        </w:rPr>
        <w:t>5.该产品的关键工序要求实施前，“关键工序”栏可不填，下同。</w:t>
      </w:r>
    </w:p>
    <w:p w14:paraId="7F7FC6E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default" w:ascii="仿宋" w:hAnsi="仿宋" w:eastAsia="仿宋" w:cs="仿宋"/>
          <w:b/>
          <w:bCs/>
          <w:i w:val="0"/>
          <w:iCs w:val="0"/>
          <w:caps w:val="0"/>
          <w:color w:val="000000"/>
          <w:spacing w:val="0"/>
          <w:sz w:val="21"/>
          <w:szCs w:val="21"/>
          <w:highlight w:val="none"/>
          <w:shd w:val="clear" w:fill="FFFFFF"/>
          <w:vertAlign w:val="baseline"/>
          <w:lang w:val="en-US" w:eastAsia="zh-CN"/>
        </w:rPr>
      </w:pPr>
      <w:r>
        <w:rPr>
          <w:rFonts w:hint="eastAsia" w:ascii="仿宋" w:hAnsi="仿宋" w:eastAsia="仿宋" w:cs="仿宋"/>
          <w:b/>
          <w:bCs/>
          <w:i w:val="0"/>
          <w:iCs w:val="0"/>
          <w:caps w:val="0"/>
          <w:color w:val="000000"/>
          <w:spacing w:val="0"/>
          <w:sz w:val="21"/>
          <w:szCs w:val="21"/>
          <w:highlight w:val="none"/>
          <w:shd w:val="clear" w:fill="FFFFFF"/>
          <w:vertAlign w:val="baseline"/>
          <w:lang w:val="en-US" w:eastAsia="zh-CN"/>
        </w:rPr>
        <w:t>6.6.本声明函中“规定比例、关键组件、关键工序”等标注“/” 的内容，因相关要求尚未实施，无需填写。</w:t>
      </w:r>
    </w:p>
    <w:p w14:paraId="46D27E64">
      <w:pPr>
        <w:pStyle w:val="54"/>
        <w:spacing w:before="120" w:after="240"/>
        <w:jc w:val="center"/>
        <w:outlineLvl w:val="3"/>
        <w:rPr>
          <w:rFonts w:hint="eastAsia" w:ascii="仿宋" w:hAnsi="仿宋" w:eastAsia="仿宋" w:cs="仿宋"/>
          <w:i w:val="0"/>
          <w:iCs w:val="0"/>
          <w:caps w:val="0"/>
          <w:color w:val="000000"/>
          <w:spacing w:val="0"/>
          <w:kern w:val="0"/>
          <w:sz w:val="32"/>
          <w:szCs w:val="32"/>
          <w:highlight w:val="none"/>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br w:type="page"/>
      </w:r>
    </w:p>
    <w:p w14:paraId="74BC68B7">
      <w:pPr>
        <w:pStyle w:val="54"/>
        <w:spacing w:before="120" w:after="240"/>
        <w:jc w:val="center"/>
        <w:outlineLvl w:val="3"/>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t>关于本国产品比例的声明函（如适用）</w:t>
      </w:r>
    </w:p>
    <w:p w14:paraId="1B35BFF5">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4F17F66C">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p>
    <w:p w14:paraId="232E39AA">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公司（单位）名称（盖章）：__________________</w:t>
      </w:r>
    </w:p>
    <w:p w14:paraId="328FBD43">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日期：______ 年 ______ 月 ______ 日</w:t>
      </w:r>
    </w:p>
    <w:p w14:paraId="5824E41C">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FD3BA70-82CF-4213-80A0-1DAB72FDD580}"/>
  </w:font>
  <w:font w:name="仿宋">
    <w:panose1 w:val="02010609060101010101"/>
    <w:charset w:val="86"/>
    <w:family w:val="auto"/>
    <w:pitch w:val="default"/>
    <w:sig w:usb0="800002BF" w:usb1="38CF7CFA" w:usb2="00000016" w:usb3="00000000" w:csb0="00040001" w:csb1="00000000"/>
    <w:embedRegular r:id="rId2" w:fontKey="{39C0DF2E-F098-4D5A-A806-45ECC2D6ED3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3" w:fontKey="{72093E8D-3C8F-40D4-94DF-ED6D78984932}"/>
  </w:font>
  <w:font w:name="微软雅黑">
    <w:panose1 w:val="020B0503020204020204"/>
    <w:charset w:val="86"/>
    <w:family w:val="auto"/>
    <w:pitch w:val="default"/>
    <w:sig w:usb0="80000287" w:usb1="2ACF3C50" w:usb2="00000016" w:usb3="00000000" w:csb0="0004001F" w:csb1="00000000"/>
    <w:embedRegular r:id="rId4" w:fontKey="{FF6B1947-623C-4173-A9CA-5E16A3A8C350}"/>
  </w:font>
  <w:font w:name="Microsoft JhengHei UI">
    <w:panose1 w:val="020B0604030504040204"/>
    <w:charset w:val="88"/>
    <w:family w:val="auto"/>
    <w:pitch w:val="default"/>
    <w:sig w:usb0="000002A7" w:usb1="28CF4400" w:usb2="00000016" w:usb3="00000000" w:csb0="00100009" w:csb1="00000000"/>
    <w:embedRegular r:id="rId5" w:fontKey="{802CF3D7-7317-490C-B4E4-D1B2DC30B24C}"/>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B9CD">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EDB6E">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C478">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C7A72">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90CC9C12"/>
    <w:multiLevelType w:val="singleLevel"/>
    <w:tmpl w:val="90CC9C12"/>
    <w:lvl w:ilvl="0" w:tentative="0">
      <w:start w:val="2"/>
      <w:numFmt w:val="decimal"/>
      <w:suff w:val="nothing"/>
      <w:lvlText w:val="%1、"/>
      <w:lvlJc w:val="left"/>
    </w:lvl>
  </w:abstractNum>
  <w:abstractNum w:abstractNumId="4">
    <w:nsid w:val="937007B5"/>
    <w:multiLevelType w:val="singleLevel"/>
    <w:tmpl w:val="937007B5"/>
    <w:lvl w:ilvl="0" w:tentative="0">
      <w:start w:val="1"/>
      <w:numFmt w:val="decimal"/>
      <w:suff w:val="nothing"/>
      <w:lvlText w:val="%1、"/>
      <w:lvlJc w:val="left"/>
    </w:lvl>
  </w:abstractNum>
  <w:abstractNum w:abstractNumId="5">
    <w:nsid w:val="CB60E306"/>
    <w:multiLevelType w:val="singleLevel"/>
    <w:tmpl w:val="CB60E306"/>
    <w:lvl w:ilvl="0" w:tentative="0">
      <w:start w:val="1"/>
      <w:numFmt w:val="decimal"/>
      <w:suff w:val="nothing"/>
      <w:lvlText w:val="（%1）"/>
      <w:lvlJc w:val="left"/>
    </w:lvl>
  </w:abstractNum>
  <w:abstractNum w:abstractNumId="6">
    <w:nsid w:val="F7EE394D"/>
    <w:multiLevelType w:val="singleLevel"/>
    <w:tmpl w:val="F7EE394D"/>
    <w:lvl w:ilvl="0" w:tentative="0">
      <w:start w:val="1"/>
      <w:numFmt w:val="decimal"/>
      <w:suff w:val="nothing"/>
      <w:lvlText w:val="%1、"/>
      <w:lvlJc w:val="left"/>
    </w:lvl>
  </w:abstractNum>
  <w:abstractNum w:abstractNumId="7">
    <w:nsid w:val="05FE2DA7"/>
    <w:multiLevelType w:val="singleLevel"/>
    <w:tmpl w:val="05FE2DA7"/>
    <w:lvl w:ilvl="0" w:tentative="0">
      <w:start w:val="1"/>
      <w:numFmt w:val="chineseCounting"/>
      <w:suff w:val="space"/>
      <w:lvlText w:val="第%1章"/>
      <w:lvlJc w:val="left"/>
      <w:rPr>
        <w:rFonts w:hint="eastAsia"/>
      </w:rPr>
    </w:lvl>
  </w:abstractNum>
  <w:abstractNum w:abstractNumId="8">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9">
    <w:nsid w:val="09E5A242"/>
    <w:multiLevelType w:val="singleLevel"/>
    <w:tmpl w:val="09E5A242"/>
    <w:lvl w:ilvl="0" w:tentative="0">
      <w:start w:val="2"/>
      <w:numFmt w:val="chineseCounting"/>
      <w:suff w:val="nothing"/>
      <w:lvlText w:val="%1、"/>
      <w:lvlJc w:val="left"/>
      <w:rPr>
        <w:rFonts w:hint="eastAsia"/>
      </w:rPr>
    </w:lvl>
  </w:abstractNum>
  <w:abstractNum w:abstractNumId="10">
    <w:nsid w:val="2BA06F7F"/>
    <w:multiLevelType w:val="singleLevel"/>
    <w:tmpl w:val="2BA06F7F"/>
    <w:lvl w:ilvl="0" w:tentative="0">
      <w:start w:val="1"/>
      <w:numFmt w:val="decimal"/>
      <w:lvlText w:val="%1."/>
      <w:lvlJc w:val="left"/>
      <w:pPr>
        <w:tabs>
          <w:tab w:val="left" w:pos="312"/>
        </w:tabs>
      </w:pPr>
    </w:lvl>
  </w:abstractNum>
  <w:abstractNum w:abstractNumId="11">
    <w:nsid w:val="3BC6F39C"/>
    <w:multiLevelType w:val="singleLevel"/>
    <w:tmpl w:val="3BC6F39C"/>
    <w:lvl w:ilvl="0" w:tentative="0">
      <w:start w:val="1"/>
      <w:numFmt w:val="decimal"/>
      <w:suff w:val="space"/>
      <w:lvlText w:val="%1."/>
      <w:lvlJc w:val="left"/>
    </w:lvl>
  </w:abstractNum>
  <w:abstractNum w:abstractNumId="12">
    <w:nsid w:val="4049F403"/>
    <w:multiLevelType w:val="singleLevel"/>
    <w:tmpl w:val="4049F403"/>
    <w:lvl w:ilvl="0" w:tentative="0">
      <w:start w:val="1"/>
      <w:numFmt w:val="chineseCounting"/>
      <w:suff w:val="nothing"/>
      <w:lvlText w:val="%1、"/>
      <w:lvlJc w:val="left"/>
      <w:rPr>
        <w:rFonts w:hint="eastAsia"/>
      </w:rPr>
    </w:lvl>
  </w:abstractNum>
  <w:abstractNum w:abstractNumId="13">
    <w:nsid w:val="63862E25"/>
    <w:multiLevelType w:val="singleLevel"/>
    <w:tmpl w:val="63862E25"/>
    <w:lvl w:ilvl="0" w:tentative="0">
      <w:start w:val="1"/>
      <w:numFmt w:val="decimal"/>
      <w:suff w:val="space"/>
      <w:lvlText w:val="（%1）"/>
      <w:lvlJc w:val="left"/>
    </w:lvl>
  </w:abstractNum>
  <w:abstractNum w:abstractNumId="14">
    <w:nsid w:val="68546AE3"/>
    <w:multiLevelType w:val="singleLevel"/>
    <w:tmpl w:val="68546AE3"/>
    <w:lvl w:ilvl="0" w:tentative="0">
      <w:start w:val="1"/>
      <w:numFmt w:val="decimal"/>
      <w:lvlText w:val="%1."/>
      <w:lvlJc w:val="left"/>
      <w:pPr>
        <w:tabs>
          <w:tab w:val="left" w:pos="312"/>
        </w:tabs>
      </w:pPr>
    </w:lvl>
  </w:abstractNum>
  <w:abstractNum w:abstractNumId="15">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6">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7">
    <w:nsid w:val="78F60E4F"/>
    <w:multiLevelType w:val="singleLevel"/>
    <w:tmpl w:val="78F60E4F"/>
    <w:lvl w:ilvl="0" w:tentative="0">
      <w:start w:val="1"/>
      <w:numFmt w:val="chineseCounting"/>
      <w:suff w:val="nothing"/>
      <w:lvlText w:val="%1、"/>
      <w:lvlJc w:val="left"/>
      <w:rPr>
        <w:rFonts w:hint="eastAsia"/>
      </w:rPr>
    </w:lvl>
  </w:abstractNum>
  <w:num w:numId="1">
    <w:abstractNumId w:val="7"/>
  </w:num>
  <w:num w:numId="2">
    <w:abstractNumId w:val="4"/>
  </w:num>
  <w:num w:numId="3">
    <w:abstractNumId w:val="17"/>
  </w:num>
  <w:num w:numId="4">
    <w:abstractNumId w:val="16"/>
  </w:num>
  <w:num w:numId="5">
    <w:abstractNumId w:val="8"/>
  </w:num>
  <w:num w:numId="6">
    <w:abstractNumId w:val="5"/>
  </w:num>
  <w:num w:numId="7">
    <w:abstractNumId w:val="13"/>
  </w:num>
  <w:num w:numId="8">
    <w:abstractNumId w:val="1"/>
  </w:num>
  <w:num w:numId="9">
    <w:abstractNumId w:val="9"/>
  </w:num>
  <w:num w:numId="10">
    <w:abstractNumId w:val="12"/>
  </w:num>
  <w:num w:numId="11">
    <w:abstractNumId w:val="6"/>
  </w:num>
  <w:num w:numId="12">
    <w:abstractNumId w:val="15"/>
  </w:num>
  <w:num w:numId="13">
    <w:abstractNumId w:val="14"/>
  </w:num>
  <w:num w:numId="14">
    <w:abstractNumId w:val="10"/>
  </w:num>
  <w:num w:numId="15">
    <w:abstractNumId w:val="11"/>
  </w:num>
  <w:num w:numId="16">
    <w:abstractNumId w:val="0"/>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3D6656"/>
    <w:rsid w:val="00633977"/>
    <w:rsid w:val="00A9647D"/>
    <w:rsid w:val="00E54D24"/>
    <w:rsid w:val="00EF7950"/>
    <w:rsid w:val="019D55FE"/>
    <w:rsid w:val="01B12E58"/>
    <w:rsid w:val="01B327A1"/>
    <w:rsid w:val="01D86637"/>
    <w:rsid w:val="02056D00"/>
    <w:rsid w:val="026122A3"/>
    <w:rsid w:val="02661E94"/>
    <w:rsid w:val="02D36DFE"/>
    <w:rsid w:val="036F3E2C"/>
    <w:rsid w:val="040E43DE"/>
    <w:rsid w:val="046619FB"/>
    <w:rsid w:val="047228A9"/>
    <w:rsid w:val="04A22F2C"/>
    <w:rsid w:val="04B154AC"/>
    <w:rsid w:val="04C42706"/>
    <w:rsid w:val="04D836CC"/>
    <w:rsid w:val="04DF1A8A"/>
    <w:rsid w:val="052E656D"/>
    <w:rsid w:val="055F4854"/>
    <w:rsid w:val="05775429"/>
    <w:rsid w:val="05B01966"/>
    <w:rsid w:val="05D644F0"/>
    <w:rsid w:val="05E336DE"/>
    <w:rsid w:val="065A1D10"/>
    <w:rsid w:val="06620543"/>
    <w:rsid w:val="06625E2E"/>
    <w:rsid w:val="068C3E93"/>
    <w:rsid w:val="069A3EBB"/>
    <w:rsid w:val="06A64F55"/>
    <w:rsid w:val="073C23B2"/>
    <w:rsid w:val="07600879"/>
    <w:rsid w:val="079C093C"/>
    <w:rsid w:val="07A74594"/>
    <w:rsid w:val="07AF3996"/>
    <w:rsid w:val="07DD49A7"/>
    <w:rsid w:val="083500E3"/>
    <w:rsid w:val="084A0397"/>
    <w:rsid w:val="08986B20"/>
    <w:rsid w:val="08A74FB5"/>
    <w:rsid w:val="08B374B6"/>
    <w:rsid w:val="08FE75D7"/>
    <w:rsid w:val="09322AD0"/>
    <w:rsid w:val="096174F4"/>
    <w:rsid w:val="0993046C"/>
    <w:rsid w:val="099E0166"/>
    <w:rsid w:val="09D53AE5"/>
    <w:rsid w:val="09EF36DF"/>
    <w:rsid w:val="09FE6BD3"/>
    <w:rsid w:val="0A00672A"/>
    <w:rsid w:val="0A0A4BCA"/>
    <w:rsid w:val="0A2763AD"/>
    <w:rsid w:val="0A7D5FCD"/>
    <w:rsid w:val="0AA95014"/>
    <w:rsid w:val="0AB16D33"/>
    <w:rsid w:val="0ABE4973"/>
    <w:rsid w:val="0B0E30C9"/>
    <w:rsid w:val="0B3575AF"/>
    <w:rsid w:val="0B3A5C6C"/>
    <w:rsid w:val="0BA54947"/>
    <w:rsid w:val="0C060244"/>
    <w:rsid w:val="0C2E03F1"/>
    <w:rsid w:val="0C6B20DA"/>
    <w:rsid w:val="0C6E02C3"/>
    <w:rsid w:val="0CB97065"/>
    <w:rsid w:val="0CCC6D98"/>
    <w:rsid w:val="0CEC1EC5"/>
    <w:rsid w:val="0D166265"/>
    <w:rsid w:val="0D16716C"/>
    <w:rsid w:val="0D2F0B75"/>
    <w:rsid w:val="0D3861DB"/>
    <w:rsid w:val="0D4B23B2"/>
    <w:rsid w:val="0D516786"/>
    <w:rsid w:val="0D5D1B80"/>
    <w:rsid w:val="0D754D68"/>
    <w:rsid w:val="0D774F56"/>
    <w:rsid w:val="0DD04666"/>
    <w:rsid w:val="0E3D7B44"/>
    <w:rsid w:val="0E426906"/>
    <w:rsid w:val="0EAF327B"/>
    <w:rsid w:val="0EFB2854"/>
    <w:rsid w:val="0F33766C"/>
    <w:rsid w:val="0FAC4A5B"/>
    <w:rsid w:val="0FC46C05"/>
    <w:rsid w:val="108571AB"/>
    <w:rsid w:val="109776BD"/>
    <w:rsid w:val="10AA73F0"/>
    <w:rsid w:val="10D64689"/>
    <w:rsid w:val="10EC6CF5"/>
    <w:rsid w:val="11131439"/>
    <w:rsid w:val="111F3EBE"/>
    <w:rsid w:val="1122167C"/>
    <w:rsid w:val="115C30D3"/>
    <w:rsid w:val="11ED63EA"/>
    <w:rsid w:val="12371157"/>
    <w:rsid w:val="12753A67"/>
    <w:rsid w:val="12791770"/>
    <w:rsid w:val="12986F2D"/>
    <w:rsid w:val="12DA1AE3"/>
    <w:rsid w:val="13741F37"/>
    <w:rsid w:val="140D2906"/>
    <w:rsid w:val="14430F6A"/>
    <w:rsid w:val="146666D6"/>
    <w:rsid w:val="147C72F5"/>
    <w:rsid w:val="14F74B73"/>
    <w:rsid w:val="15127C5A"/>
    <w:rsid w:val="154906A4"/>
    <w:rsid w:val="155E7D1F"/>
    <w:rsid w:val="15673B02"/>
    <w:rsid w:val="15E348F4"/>
    <w:rsid w:val="15ED1186"/>
    <w:rsid w:val="16192669"/>
    <w:rsid w:val="165F2A2B"/>
    <w:rsid w:val="16651E05"/>
    <w:rsid w:val="16753FFC"/>
    <w:rsid w:val="16864610"/>
    <w:rsid w:val="17012D7B"/>
    <w:rsid w:val="17340529"/>
    <w:rsid w:val="178A7F7B"/>
    <w:rsid w:val="179D7CAF"/>
    <w:rsid w:val="17BC6D09"/>
    <w:rsid w:val="17C3523B"/>
    <w:rsid w:val="17C46792"/>
    <w:rsid w:val="17CC0594"/>
    <w:rsid w:val="17F77C28"/>
    <w:rsid w:val="18047D2E"/>
    <w:rsid w:val="180B36BA"/>
    <w:rsid w:val="18561C0B"/>
    <w:rsid w:val="18787DD4"/>
    <w:rsid w:val="1890336F"/>
    <w:rsid w:val="18AA21BE"/>
    <w:rsid w:val="18C474BD"/>
    <w:rsid w:val="192B6609"/>
    <w:rsid w:val="19622F5E"/>
    <w:rsid w:val="197C38F4"/>
    <w:rsid w:val="198E49C8"/>
    <w:rsid w:val="19CB19A2"/>
    <w:rsid w:val="19E00326"/>
    <w:rsid w:val="1A0F5CBD"/>
    <w:rsid w:val="1A211AD2"/>
    <w:rsid w:val="1AB53523"/>
    <w:rsid w:val="1AC00AF1"/>
    <w:rsid w:val="1AC35B02"/>
    <w:rsid w:val="1AFC2F3E"/>
    <w:rsid w:val="1B011FED"/>
    <w:rsid w:val="1B0818E3"/>
    <w:rsid w:val="1B466DA8"/>
    <w:rsid w:val="1B6603B7"/>
    <w:rsid w:val="1BE348E7"/>
    <w:rsid w:val="1C365FDC"/>
    <w:rsid w:val="1C577202"/>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9B2A6E"/>
    <w:rsid w:val="1EB06519"/>
    <w:rsid w:val="1ECE322F"/>
    <w:rsid w:val="1F240CB5"/>
    <w:rsid w:val="1F263922"/>
    <w:rsid w:val="1FAE408D"/>
    <w:rsid w:val="200F54C2"/>
    <w:rsid w:val="20370574"/>
    <w:rsid w:val="20717F2A"/>
    <w:rsid w:val="207B66B3"/>
    <w:rsid w:val="208F0C46"/>
    <w:rsid w:val="210E49CA"/>
    <w:rsid w:val="21244F9D"/>
    <w:rsid w:val="212B00D9"/>
    <w:rsid w:val="219739C1"/>
    <w:rsid w:val="21B53E47"/>
    <w:rsid w:val="222A4ED8"/>
    <w:rsid w:val="2242167C"/>
    <w:rsid w:val="22474421"/>
    <w:rsid w:val="226F2247"/>
    <w:rsid w:val="22C96D6A"/>
    <w:rsid w:val="22D14CB0"/>
    <w:rsid w:val="233C34DF"/>
    <w:rsid w:val="2403533D"/>
    <w:rsid w:val="2463402E"/>
    <w:rsid w:val="246851A1"/>
    <w:rsid w:val="24951BAD"/>
    <w:rsid w:val="24C148B0"/>
    <w:rsid w:val="24FA479C"/>
    <w:rsid w:val="2509768F"/>
    <w:rsid w:val="252C2672"/>
    <w:rsid w:val="25354E8F"/>
    <w:rsid w:val="256E67E6"/>
    <w:rsid w:val="258129BE"/>
    <w:rsid w:val="25E7195A"/>
    <w:rsid w:val="25E8185F"/>
    <w:rsid w:val="26143832"/>
    <w:rsid w:val="262319BC"/>
    <w:rsid w:val="263C47E3"/>
    <w:rsid w:val="26555BF8"/>
    <w:rsid w:val="26592BBE"/>
    <w:rsid w:val="26B11081"/>
    <w:rsid w:val="26B446CD"/>
    <w:rsid w:val="26DB2065"/>
    <w:rsid w:val="26E4429C"/>
    <w:rsid w:val="26FD42C6"/>
    <w:rsid w:val="27005B64"/>
    <w:rsid w:val="272547AA"/>
    <w:rsid w:val="272E0923"/>
    <w:rsid w:val="27452B08"/>
    <w:rsid w:val="274E5257"/>
    <w:rsid w:val="2782764C"/>
    <w:rsid w:val="27932534"/>
    <w:rsid w:val="27E259B1"/>
    <w:rsid w:val="28003E99"/>
    <w:rsid w:val="28292E99"/>
    <w:rsid w:val="284303FE"/>
    <w:rsid w:val="28560F12"/>
    <w:rsid w:val="28905BB2"/>
    <w:rsid w:val="28A65C13"/>
    <w:rsid w:val="28BE1833"/>
    <w:rsid w:val="28E514B5"/>
    <w:rsid w:val="29001E4B"/>
    <w:rsid w:val="29361D11"/>
    <w:rsid w:val="293715E5"/>
    <w:rsid w:val="2994507C"/>
    <w:rsid w:val="29A529F3"/>
    <w:rsid w:val="29DA08EE"/>
    <w:rsid w:val="29F80FF6"/>
    <w:rsid w:val="2A293624"/>
    <w:rsid w:val="2A331DAD"/>
    <w:rsid w:val="2A9A3DC3"/>
    <w:rsid w:val="2A9C76A8"/>
    <w:rsid w:val="2ACF0533"/>
    <w:rsid w:val="2AF07C9E"/>
    <w:rsid w:val="2AF7636C"/>
    <w:rsid w:val="2B1E1887"/>
    <w:rsid w:val="2B674404"/>
    <w:rsid w:val="2B762899"/>
    <w:rsid w:val="2B7E5D28"/>
    <w:rsid w:val="2BA50A88"/>
    <w:rsid w:val="2BDC72F3"/>
    <w:rsid w:val="2CCE0F27"/>
    <w:rsid w:val="2D2C76B3"/>
    <w:rsid w:val="2D745CCF"/>
    <w:rsid w:val="2DBA2F11"/>
    <w:rsid w:val="2E393998"/>
    <w:rsid w:val="2E3B3926"/>
    <w:rsid w:val="2E4072A5"/>
    <w:rsid w:val="2E5D564A"/>
    <w:rsid w:val="2E800A02"/>
    <w:rsid w:val="2E8F028F"/>
    <w:rsid w:val="2F1403FE"/>
    <w:rsid w:val="2F1A178D"/>
    <w:rsid w:val="2F6B0A20"/>
    <w:rsid w:val="2F835584"/>
    <w:rsid w:val="2FD162F0"/>
    <w:rsid w:val="2FD309CC"/>
    <w:rsid w:val="2FE20F33"/>
    <w:rsid w:val="2FFD5337"/>
    <w:rsid w:val="30007685"/>
    <w:rsid w:val="30515682"/>
    <w:rsid w:val="30BC6FA0"/>
    <w:rsid w:val="310145EA"/>
    <w:rsid w:val="311872B5"/>
    <w:rsid w:val="3126266B"/>
    <w:rsid w:val="313D6184"/>
    <w:rsid w:val="316C56F5"/>
    <w:rsid w:val="32393423"/>
    <w:rsid w:val="326A47D9"/>
    <w:rsid w:val="32912155"/>
    <w:rsid w:val="32935ADE"/>
    <w:rsid w:val="329B7A40"/>
    <w:rsid w:val="32DF6E3A"/>
    <w:rsid w:val="33370B5F"/>
    <w:rsid w:val="33380434"/>
    <w:rsid w:val="33467A14"/>
    <w:rsid w:val="337C0B48"/>
    <w:rsid w:val="339977D1"/>
    <w:rsid w:val="33AD2BD0"/>
    <w:rsid w:val="33B01385"/>
    <w:rsid w:val="33C4512A"/>
    <w:rsid w:val="33D94143"/>
    <w:rsid w:val="34171D48"/>
    <w:rsid w:val="341A78AC"/>
    <w:rsid w:val="343926B5"/>
    <w:rsid w:val="347E456C"/>
    <w:rsid w:val="34E70363"/>
    <w:rsid w:val="34EA177B"/>
    <w:rsid w:val="35F5085E"/>
    <w:rsid w:val="361049A6"/>
    <w:rsid w:val="366D4898"/>
    <w:rsid w:val="3671332B"/>
    <w:rsid w:val="36BD5820"/>
    <w:rsid w:val="36CE17DB"/>
    <w:rsid w:val="36E0150E"/>
    <w:rsid w:val="36E26B76"/>
    <w:rsid w:val="372E4027"/>
    <w:rsid w:val="37A8202C"/>
    <w:rsid w:val="37AB1B1C"/>
    <w:rsid w:val="3882287D"/>
    <w:rsid w:val="389A2414"/>
    <w:rsid w:val="38C500B3"/>
    <w:rsid w:val="38C613AA"/>
    <w:rsid w:val="38C641BE"/>
    <w:rsid w:val="39317DFF"/>
    <w:rsid w:val="39924D42"/>
    <w:rsid w:val="39FC665F"/>
    <w:rsid w:val="3A0177D1"/>
    <w:rsid w:val="3A06303A"/>
    <w:rsid w:val="3A75533F"/>
    <w:rsid w:val="3A93181A"/>
    <w:rsid w:val="3A9B19D4"/>
    <w:rsid w:val="3A9E14C4"/>
    <w:rsid w:val="3AE03859"/>
    <w:rsid w:val="3B4A33FA"/>
    <w:rsid w:val="3B511AFD"/>
    <w:rsid w:val="3C2974B3"/>
    <w:rsid w:val="3C2E6878"/>
    <w:rsid w:val="3C345CF0"/>
    <w:rsid w:val="3C4D1055"/>
    <w:rsid w:val="3C502C92"/>
    <w:rsid w:val="3CA52FDE"/>
    <w:rsid w:val="3CD70CBD"/>
    <w:rsid w:val="3CFB4C5D"/>
    <w:rsid w:val="3D4C0B3C"/>
    <w:rsid w:val="3D60459C"/>
    <w:rsid w:val="3D6B4250"/>
    <w:rsid w:val="3DC56D68"/>
    <w:rsid w:val="3DCB25D0"/>
    <w:rsid w:val="3E003377"/>
    <w:rsid w:val="3E043D34"/>
    <w:rsid w:val="3E4437AE"/>
    <w:rsid w:val="3E502AD5"/>
    <w:rsid w:val="3E895FE7"/>
    <w:rsid w:val="3EA72A5A"/>
    <w:rsid w:val="3F33730D"/>
    <w:rsid w:val="3F5465F5"/>
    <w:rsid w:val="3F6B28B5"/>
    <w:rsid w:val="3F7647BE"/>
    <w:rsid w:val="3F942E96"/>
    <w:rsid w:val="3FC90D91"/>
    <w:rsid w:val="3FD27474"/>
    <w:rsid w:val="3FE13153"/>
    <w:rsid w:val="40022408"/>
    <w:rsid w:val="40CB28E7"/>
    <w:rsid w:val="40FC4111"/>
    <w:rsid w:val="41110C42"/>
    <w:rsid w:val="4132239B"/>
    <w:rsid w:val="415D5E3D"/>
    <w:rsid w:val="41E910AE"/>
    <w:rsid w:val="4206121C"/>
    <w:rsid w:val="420A743F"/>
    <w:rsid w:val="4218760A"/>
    <w:rsid w:val="424D3EFC"/>
    <w:rsid w:val="4250579A"/>
    <w:rsid w:val="42982C9D"/>
    <w:rsid w:val="429A3840"/>
    <w:rsid w:val="42AE426E"/>
    <w:rsid w:val="42C10446"/>
    <w:rsid w:val="42E178CE"/>
    <w:rsid w:val="42EE5221"/>
    <w:rsid w:val="43064193"/>
    <w:rsid w:val="439E6707"/>
    <w:rsid w:val="441F3676"/>
    <w:rsid w:val="44246EDE"/>
    <w:rsid w:val="445A2900"/>
    <w:rsid w:val="445D7CFA"/>
    <w:rsid w:val="44692B43"/>
    <w:rsid w:val="44784B34"/>
    <w:rsid w:val="44910D58"/>
    <w:rsid w:val="44B738AE"/>
    <w:rsid w:val="44D13440"/>
    <w:rsid w:val="44E720A9"/>
    <w:rsid w:val="44F3065E"/>
    <w:rsid w:val="456B2BE9"/>
    <w:rsid w:val="456F23DB"/>
    <w:rsid w:val="4597548E"/>
    <w:rsid w:val="45CF4C28"/>
    <w:rsid w:val="45E44766"/>
    <w:rsid w:val="465F41FD"/>
    <w:rsid w:val="46C7182E"/>
    <w:rsid w:val="475573AE"/>
    <w:rsid w:val="47AC3C58"/>
    <w:rsid w:val="47AF6ABF"/>
    <w:rsid w:val="47B642F1"/>
    <w:rsid w:val="48181044"/>
    <w:rsid w:val="48471B78"/>
    <w:rsid w:val="48BB02CE"/>
    <w:rsid w:val="48E52145"/>
    <w:rsid w:val="49771967"/>
    <w:rsid w:val="49C5081B"/>
    <w:rsid w:val="49D86182"/>
    <w:rsid w:val="4A631F37"/>
    <w:rsid w:val="4A6F69D9"/>
    <w:rsid w:val="4A712751"/>
    <w:rsid w:val="4ADC23B3"/>
    <w:rsid w:val="4B073546"/>
    <w:rsid w:val="4B0C5FD6"/>
    <w:rsid w:val="4B3B7996"/>
    <w:rsid w:val="4B672132"/>
    <w:rsid w:val="4B814C16"/>
    <w:rsid w:val="4BAB1C93"/>
    <w:rsid w:val="4BB24DCF"/>
    <w:rsid w:val="4BD71EB9"/>
    <w:rsid w:val="4BE96317"/>
    <w:rsid w:val="4BF3578C"/>
    <w:rsid w:val="4BF61160"/>
    <w:rsid w:val="4C0E2F1B"/>
    <w:rsid w:val="4C0E7E88"/>
    <w:rsid w:val="4C503F4A"/>
    <w:rsid w:val="4C5E40F0"/>
    <w:rsid w:val="4C8E2177"/>
    <w:rsid w:val="4CB3585F"/>
    <w:rsid w:val="4CB40F6B"/>
    <w:rsid w:val="4DAF2901"/>
    <w:rsid w:val="4E2B0E69"/>
    <w:rsid w:val="4E832A53"/>
    <w:rsid w:val="4EA76741"/>
    <w:rsid w:val="4EC2357B"/>
    <w:rsid w:val="4EFC7946"/>
    <w:rsid w:val="4F0A0A7E"/>
    <w:rsid w:val="4F0E4A13"/>
    <w:rsid w:val="501C315F"/>
    <w:rsid w:val="503B2824"/>
    <w:rsid w:val="50BE16C5"/>
    <w:rsid w:val="50CC5E28"/>
    <w:rsid w:val="50EC48E0"/>
    <w:rsid w:val="50EF43D0"/>
    <w:rsid w:val="5101103A"/>
    <w:rsid w:val="51085492"/>
    <w:rsid w:val="517379AA"/>
    <w:rsid w:val="51AE428B"/>
    <w:rsid w:val="523429E2"/>
    <w:rsid w:val="531719BC"/>
    <w:rsid w:val="54143903"/>
    <w:rsid w:val="54281AFA"/>
    <w:rsid w:val="5483620B"/>
    <w:rsid w:val="549963A5"/>
    <w:rsid w:val="54E35FFA"/>
    <w:rsid w:val="550C343D"/>
    <w:rsid w:val="550C692B"/>
    <w:rsid w:val="551C7C35"/>
    <w:rsid w:val="55346855"/>
    <w:rsid w:val="55366A71"/>
    <w:rsid w:val="553A6FC3"/>
    <w:rsid w:val="553C5CE7"/>
    <w:rsid w:val="55A0038E"/>
    <w:rsid w:val="55D32512"/>
    <w:rsid w:val="55D65293"/>
    <w:rsid w:val="56024BA5"/>
    <w:rsid w:val="56AD4B11"/>
    <w:rsid w:val="56BF4844"/>
    <w:rsid w:val="56C703BD"/>
    <w:rsid w:val="56FB1D20"/>
    <w:rsid w:val="57335562"/>
    <w:rsid w:val="57807D09"/>
    <w:rsid w:val="578B34C5"/>
    <w:rsid w:val="57F86260"/>
    <w:rsid w:val="58006EC2"/>
    <w:rsid w:val="581D6A9D"/>
    <w:rsid w:val="58A106A5"/>
    <w:rsid w:val="58B303D9"/>
    <w:rsid w:val="58B8154B"/>
    <w:rsid w:val="58F509F1"/>
    <w:rsid w:val="591744C4"/>
    <w:rsid w:val="594D4259"/>
    <w:rsid w:val="599C7DE4"/>
    <w:rsid w:val="59A95F7B"/>
    <w:rsid w:val="59BA46C8"/>
    <w:rsid w:val="5A542EE5"/>
    <w:rsid w:val="5A8C34D7"/>
    <w:rsid w:val="5A9E4F77"/>
    <w:rsid w:val="5AA91A93"/>
    <w:rsid w:val="5AB346C0"/>
    <w:rsid w:val="5AD02BB2"/>
    <w:rsid w:val="5B0311A3"/>
    <w:rsid w:val="5B4D241F"/>
    <w:rsid w:val="5B9B762E"/>
    <w:rsid w:val="5C3F0303"/>
    <w:rsid w:val="5C5A7F7F"/>
    <w:rsid w:val="5CFB5EAA"/>
    <w:rsid w:val="5D543F38"/>
    <w:rsid w:val="5D5A2308"/>
    <w:rsid w:val="5DA36C6E"/>
    <w:rsid w:val="5DA92163"/>
    <w:rsid w:val="5EC26DAF"/>
    <w:rsid w:val="5EE266ED"/>
    <w:rsid w:val="5F182D44"/>
    <w:rsid w:val="5F1A6ABC"/>
    <w:rsid w:val="5F685A79"/>
    <w:rsid w:val="5FB7255D"/>
    <w:rsid w:val="5FBF1411"/>
    <w:rsid w:val="5FDE21DF"/>
    <w:rsid w:val="5FFF5CB2"/>
    <w:rsid w:val="605E4B1F"/>
    <w:rsid w:val="609472DB"/>
    <w:rsid w:val="60C51BF1"/>
    <w:rsid w:val="61170069"/>
    <w:rsid w:val="61266C2F"/>
    <w:rsid w:val="61412A26"/>
    <w:rsid w:val="61A77FF5"/>
    <w:rsid w:val="61B74A96"/>
    <w:rsid w:val="61EB2991"/>
    <w:rsid w:val="61F62764"/>
    <w:rsid w:val="62347F47"/>
    <w:rsid w:val="62465E1A"/>
    <w:rsid w:val="62685D90"/>
    <w:rsid w:val="62753841"/>
    <w:rsid w:val="62775FD3"/>
    <w:rsid w:val="627C4C03"/>
    <w:rsid w:val="629A2B7E"/>
    <w:rsid w:val="62C532C5"/>
    <w:rsid w:val="62EF64B1"/>
    <w:rsid w:val="62F31AFE"/>
    <w:rsid w:val="6321796C"/>
    <w:rsid w:val="63293771"/>
    <w:rsid w:val="635B76A3"/>
    <w:rsid w:val="63807109"/>
    <w:rsid w:val="63AA3442"/>
    <w:rsid w:val="63C33BC6"/>
    <w:rsid w:val="63C96D02"/>
    <w:rsid w:val="63E92F01"/>
    <w:rsid w:val="64320204"/>
    <w:rsid w:val="647D312F"/>
    <w:rsid w:val="64B615EC"/>
    <w:rsid w:val="64C37BF6"/>
    <w:rsid w:val="64CD45D0"/>
    <w:rsid w:val="64D43BB1"/>
    <w:rsid w:val="65085608"/>
    <w:rsid w:val="65423A05"/>
    <w:rsid w:val="65536958"/>
    <w:rsid w:val="65846462"/>
    <w:rsid w:val="65907AD8"/>
    <w:rsid w:val="65A9656A"/>
    <w:rsid w:val="66274E08"/>
    <w:rsid w:val="66CF2882"/>
    <w:rsid w:val="66F66060"/>
    <w:rsid w:val="671E1113"/>
    <w:rsid w:val="672E75A8"/>
    <w:rsid w:val="67902011"/>
    <w:rsid w:val="67B65075"/>
    <w:rsid w:val="67BB4BB4"/>
    <w:rsid w:val="67ED07E2"/>
    <w:rsid w:val="682952B2"/>
    <w:rsid w:val="682C72EB"/>
    <w:rsid w:val="68832A45"/>
    <w:rsid w:val="688F12A0"/>
    <w:rsid w:val="68F241F9"/>
    <w:rsid w:val="6917406C"/>
    <w:rsid w:val="691B0000"/>
    <w:rsid w:val="695F71E1"/>
    <w:rsid w:val="69FF522C"/>
    <w:rsid w:val="6A07121D"/>
    <w:rsid w:val="6A0B3BD1"/>
    <w:rsid w:val="6A2B311C"/>
    <w:rsid w:val="6A3D1BFD"/>
    <w:rsid w:val="6A5D6751"/>
    <w:rsid w:val="6AA819B9"/>
    <w:rsid w:val="6AD00976"/>
    <w:rsid w:val="6B490CDC"/>
    <w:rsid w:val="6B760662"/>
    <w:rsid w:val="6B7E03D2"/>
    <w:rsid w:val="6B9C5E29"/>
    <w:rsid w:val="6C0F7008"/>
    <w:rsid w:val="6C14700C"/>
    <w:rsid w:val="6C163F72"/>
    <w:rsid w:val="6C21592D"/>
    <w:rsid w:val="6C2A5DBB"/>
    <w:rsid w:val="6C373CF5"/>
    <w:rsid w:val="6C78338F"/>
    <w:rsid w:val="6CD40BF2"/>
    <w:rsid w:val="6CDE31F5"/>
    <w:rsid w:val="6CF52916"/>
    <w:rsid w:val="6CFA1CDB"/>
    <w:rsid w:val="6D5D0BE7"/>
    <w:rsid w:val="6D7E46BA"/>
    <w:rsid w:val="6DB752B8"/>
    <w:rsid w:val="6DD30EA9"/>
    <w:rsid w:val="6E1E5238"/>
    <w:rsid w:val="6E5508F5"/>
    <w:rsid w:val="6E730D44"/>
    <w:rsid w:val="6EFC61DE"/>
    <w:rsid w:val="6F256F6B"/>
    <w:rsid w:val="6F5508A8"/>
    <w:rsid w:val="6F74475C"/>
    <w:rsid w:val="6F7B5AC6"/>
    <w:rsid w:val="6FC54073"/>
    <w:rsid w:val="703E6382"/>
    <w:rsid w:val="705263D0"/>
    <w:rsid w:val="705E150A"/>
    <w:rsid w:val="7064403B"/>
    <w:rsid w:val="70691D55"/>
    <w:rsid w:val="70D632C6"/>
    <w:rsid w:val="70F02CDF"/>
    <w:rsid w:val="70F76C5D"/>
    <w:rsid w:val="71445C1A"/>
    <w:rsid w:val="71527F65"/>
    <w:rsid w:val="716A5681"/>
    <w:rsid w:val="71C51DA1"/>
    <w:rsid w:val="71DE7825"/>
    <w:rsid w:val="71E0735A"/>
    <w:rsid w:val="720E46C1"/>
    <w:rsid w:val="72473C14"/>
    <w:rsid w:val="72712A3F"/>
    <w:rsid w:val="728118F5"/>
    <w:rsid w:val="7298085C"/>
    <w:rsid w:val="72EF2334"/>
    <w:rsid w:val="73066F8E"/>
    <w:rsid w:val="73084FC0"/>
    <w:rsid w:val="733C656D"/>
    <w:rsid w:val="734463A5"/>
    <w:rsid w:val="73770529"/>
    <w:rsid w:val="73B3752D"/>
    <w:rsid w:val="73BC2DCD"/>
    <w:rsid w:val="73D6524F"/>
    <w:rsid w:val="74557335"/>
    <w:rsid w:val="746B40D6"/>
    <w:rsid w:val="747C40BA"/>
    <w:rsid w:val="74806F69"/>
    <w:rsid w:val="74836A59"/>
    <w:rsid w:val="74884070"/>
    <w:rsid w:val="74BB2697"/>
    <w:rsid w:val="74BE79BA"/>
    <w:rsid w:val="752B5127"/>
    <w:rsid w:val="754206C3"/>
    <w:rsid w:val="759C4277"/>
    <w:rsid w:val="75B415C0"/>
    <w:rsid w:val="75F6612F"/>
    <w:rsid w:val="75F776FF"/>
    <w:rsid w:val="76876202"/>
    <w:rsid w:val="76B850E0"/>
    <w:rsid w:val="76D773C6"/>
    <w:rsid w:val="76F95B8F"/>
    <w:rsid w:val="76FD0D45"/>
    <w:rsid w:val="77072CA8"/>
    <w:rsid w:val="77625654"/>
    <w:rsid w:val="77A511B4"/>
    <w:rsid w:val="77D73344"/>
    <w:rsid w:val="77E06D61"/>
    <w:rsid w:val="782B2DC7"/>
    <w:rsid w:val="788B1CC4"/>
    <w:rsid w:val="78E50487"/>
    <w:rsid w:val="790A14F7"/>
    <w:rsid w:val="79174807"/>
    <w:rsid w:val="792754BA"/>
    <w:rsid w:val="79490272"/>
    <w:rsid w:val="794E5B9A"/>
    <w:rsid w:val="795F5CE7"/>
    <w:rsid w:val="79A33E26"/>
    <w:rsid w:val="79A951B4"/>
    <w:rsid w:val="79DC10E6"/>
    <w:rsid w:val="79F0141C"/>
    <w:rsid w:val="7A097A01"/>
    <w:rsid w:val="7A3A405E"/>
    <w:rsid w:val="7AAA463A"/>
    <w:rsid w:val="7B2014A6"/>
    <w:rsid w:val="7BA1033E"/>
    <w:rsid w:val="7BDA6B9B"/>
    <w:rsid w:val="7C0B4345"/>
    <w:rsid w:val="7C0E55EF"/>
    <w:rsid w:val="7C2B3C5E"/>
    <w:rsid w:val="7C5950EA"/>
    <w:rsid w:val="7C804CED"/>
    <w:rsid w:val="7CF229CE"/>
    <w:rsid w:val="7E5F4093"/>
    <w:rsid w:val="7E665422"/>
    <w:rsid w:val="7F0F5AB9"/>
    <w:rsid w:val="7F222F3F"/>
    <w:rsid w:val="7F651B7D"/>
    <w:rsid w:val="7F673CA3"/>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3"/>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Emphasis"/>
    <w:basedOn w:val="26"/>
    <w:qFormat/>
    <w:uiPriority w:val="0"/>
    <w:rPr>
      <w:i/>
    </w:rPr>
  </w:style>
  <w:style w:type="character" w:styleId="30">
    <w:name w:val="annotation reference"/>
    <w:qFormat/>
    <w:uiPriority w:val="0"/>
    <w:rPr>
      <w:sz w:val="21"/>
      <w:szCs w:val="21"/>
    </w:rPr>
  </w:style>
  <w:style w:type="paragraph" w:customStyle="1" w:styleId="31">
    <w:name w:val="表格文字2"/>
    <w:basedOn w:val="32"/>
    <w:qFormat/>
    <w:uiPriority w:val="99"/>
    <w:pPr>
      <w:spacing w:before="25" w:after="25"/>
      <w:jc w:val="left"/>
    </w:pPr>
    <w:rPr>
      <w:bCs/>
      <w:spacing w:val="10"/>
      <w:kern w:val="0"/>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9">
    <w:name w:val="Font Style15"/>
    <w:basedOn w:val="26"/>
    <w:qFormat/>
    <w:uiPriority w:val="0"/>
    <w:rPr>
      <w:rFonts w:ascii="黑体" w:hAnsi="黑体" w:eastAsia="黑体" w:cs="黑体"/>
      <w:b/>
      <w:bCs/>
      <w:sz w:val="16"/>
      <w:szCs w:val="16"/>
    </w:rPr>
  </w:style>
  <w:style w:type="character" w:customStyle="1" w:styleId="40">
    <w:name w:val="Font Style21"/>
    <w:basedOn w:val="26"/>
    <w:autoRedefine/>
    <w:qFormat/>
    <w:uiPriority w:val="0"/>
    <w:rPr>
      <w:rFonts w:ascii="宋体" w:eastAsia="宋体" w:cs="宋体"/>
      <w:sz w:val="22"/>
      <w:szCs w:val="22"/>
    </w:rPr>
  </w:style>
  <w:style w:type="character" w:customStyle="1" w:styleId="41">
    <w:name w:val="Font Style12"/>
    <w:autoRedefine/>
    <w:qFormat/>
    <w:uiPriority w:val="0"/>
    <w:rPr>
      <w:rFonts w:ascii="宋体" w:eastAsia="宋体" w:cs="宋体"/>
      <w:b/>
      <w:bCs/>
      <w:spacing w:val="-10"/>
      <w:sz w:val="22"/>
      <w:szCs w:val="22"/>
    </w:rPr>
  </w:style>
  <w:style w:type="character" w:customStyle="1" w:styleId="42">
    <w:name w:val="Font Style14"/>
    <w:basedOn w:val="26"/>
    <w:autoRedefine/>
    <w:qFormat/>
    <w:uiPriority w:val="0"/>
    <w:rPr>
      <w:rFonts w:ascii="宋体" w:eastAsia="宋体" w:cs="宋体"/>
    </w:rPr>
  </w:style>
  <w:style w:type="character" w:customStyle="1" w:styleId="43">
    <w:name w:val="Font Style11"/>
    <w:basedOn w:val="26"/>
    <w:autoRedefine/>
    <w:qFormat/>
    <w:uiPriority w:val="0"/>
    <w:rPr>
      <w:rFonts w:ascii="宋体" w:eastAsia="宋体" w:cs="宋体"/>
      <w:b/>
      <w:bCs/>
      <w:spacing w:val="-10"/>
      <w:sz w:val="22"/>
      <w:szCs w:val="22"/>
    </w:rPr>
  </w:style>
  <w:style w:type="paragraph" w:styleId="44">
    <w:name w:val="List Paragraph"/>
    <w:basedOn w:val="1"/>
    <w:qFormat/>
    <w:uiPriority w:val="0"/>
    <w:pPr>
      <w:ind w:firstLine="420" w:firstLineChars="200"/>
    </w:pPr>
    <w:rPr>
      <w:rFonts w:ascii="Calibri" w:hAnsi="Calibri" w:eastAsia="宋体" w:cs="Times New Roman"/>
      <w:szCs w:val="22"/>
    </w:rPr>
  </w:style>
  <w:style w:type="paragraph" w:customStyle="1" w:styleId="45">
    <w:name w:val="Table Text"/>
    <w:basedOn w:val="1"/>
    <w:semiHidden/>
    <w:qFormat/>
    <w:uiPriority w:val="0"/>
    <w:rPr>
      <w:rFonts w:ascii="仿宋" w:hAnsi="仿宋" w:eastAsia="仿宋" w:cs="仿宋"/>
      <w:sz w:val="28"/>
      <w:szCs w:val="28"/>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BodyText"/>
    <w:basedOn w:val="1"/>
    <w:next w:val="48"/>
    <w:autoRedefine/>
    <w:qFormat/>
    <w:uiPriority w:val="0"/>
    <w:pPr>
      <w:spacing w:line="300" w:lineRule="auto"/>
      <w:jc w:val="center"/>
      <w:textAlignment w:val="baseline"/>
    </w:pPr>
    <w:rPr>
      <w:rFonts w:ascii="宋体" w:hAnsi="宋体" w:eastAsia="宋体"/>
      <w:sz w:val="24"/>
      <w:szCs w:val="24"/>
    </w:rPr>
  </w:style>
  <w:style w:type="paragraph" w:customStyle="1" w:styleId="48">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9">
    <w:name w:val="产品相关信息"/>
    <w:basedOn w:val="1"/>
    <w:qFormat/>
    <w:uiPriority w:val="0"/>
    <w:rPr>
      <w:rFonts w:ascii="宋体" w:hAnsi="宋体" w:eastAsia="宋体" w:cs="宋体"/>
      <w:lang w:val="en-US" w:eastAsia="uk-UA"/>
    </w:rPr>
  </w:style>
  <w:style w:type="paragraph" w:customStyle="1" w:styleId="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答复表头"/>
    <w:basedOn w:val="52"/>
    <w:next w:val="1"/>
    <w:qFormat/>
    <w:uiPriority w:val="0"/>
    <w:pPr>
      <w:tabs>
        <w:tab w:val="left" w:pos="480"/>
      </w:tabs>
    </w:pPr>
    <w:rPr>
      <w:b/>
    </w:rPr>
  </w:style>
  <w:style w:type="paragraph" w:customStyle="1" w:styleId="5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3">
    <w:name w:val="标题 Char"/>
    <w:link w:val="22"/>
    <w:qFormat/>
    <w:uiPriority w:val="0"/>
    <w:rPr>
      <w:rFonts w:ascii="Cambria" w:hAnsi="Cambria" w:eastAsia="宋体" w:cs="Times New Roman"/>
      <w:b/>
      <w:kern w:val="2"/>
      <w:sz w:val="32"/>
      <w:szCs w:val="24"/>
      <w:lang w:val="en-US" w:eastAsia="zh-CN" w:bidi="ar-SA"/>
    </w:rPr>
  </w:style>
  <w:style w:type="paragraph" w:customStyle="1" w:styleId="5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2075</Words>
  <Characters>2386</Characters>
  <Lines>0</Lines>
  <Paragraphs>0</Paragraphs>
  <TotalTime>0</TotalTime>
  <ScaleCrop>false</ScaleCrop>
  <LinksUpToDate>false</LinksUpToDate>
  <CharactersWithSpaces>2500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袁博</cp:lastModifiedBy>
  <cp:lastPrinted>2026-01-12T08:22:00Z</cp:lastPrinted>
  <dcterms:modified xsi:type="dcterms:W3CDTF">2026-05-13T09:06:24Z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ACE95D20F4AF4BF7818F80B1DBB26C93_13</vt:lpwstr>
  </property>
  <property fmtid="{D5CDD505-2E9C-101B-9397-08002B2CF9AE}" pid="4" name="KSOTemplateDocerSaveRecord">
    <vt:lpwstr>eyJoZGlkIjoiMzVkNzI4NTUxM2VjZmY4Y2IyMGE1MDFlZGY1YTM0ODQiLCJ1c2VySWQiOiI5MzU2OTIyMzQifQ==</vt:lpwstr>
  </property>
</Properties>
</file>