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27253BEF">
      <w:pPr>
        <w:shd w:val="clear"/>
        <w:spacing w:line="360" w:lineRule="auto"/>
        <w:ind w:right="-110"/>
        <w:jc w:val="center"/>
        <w:rPr>
          <w:rFonts w:hint="eastAsia" w:ascii="宋体" w:hAnsi="宋体"/>
          <w:b/>
          <w:bCs/>
          <w:color w:val="000000"/>
          <w:spacing w:val="40"/>
          <w:sz w:val="48"/>
          <w:szCs w:val="48"/>
          <w:highlight w:val="none"/>
        </w:rPr>
      </w:pPr>
      <w:bookmarkStart w:id="0" w:name="_Toc278543496"/>
    </w:p>
    <w:p w14:paraId="6DB56F1C">
      <w:pPr>
        <w:shd w:val="clear" w:color="auto"/>
        <w:jc w:val="center"/>
        <w:rPr>
          <w:rFonts w:hint="default" w:ascii="Times New Roman" w:hAnsi="Times New Roman"/>
          <w:b/>
          <w:bCs w:val="0"/>
          <w:spacing w:val="-2"/>
          <w:sz w:val="52"/>
          <w:szCs w:val="52"/>
          <w:highlight w:val="none"/>
          <w:lang w:val="en-US" w:eastAsia="zh-CN"/>
        </w:rPr>
      </w:pPr>
      <w:r>
        <w:rPr>
          <w:rFonts w:hint="eastAsia"/>
          <w:b/>
          <w:bCs w:val="0"/>
          <w:spacing w:val="-2"/>
          <w:sz w:val="52"/>
          <w:szCs w:val="52"/>
          <w:highlight w:val="none"/>
          <w:lang w:val="en-US" w:eastAsia="zh-CN"/>
        </w:rPr>
        <w:t>万荣县南街小学搬迁提升改造项目</w:t>
      </w:r>
    </w:p>
    <w:p w14:paraId="0C447480">
      <w:pPr>
        <w:pStyle w:val="31"/>
        <w:shd w:val="clear" w:color="auto"/>
        <w:rPr>
          <w:rFonts w:hint="eastAsia"/>
          <w:highlight w:val="none"/>
          <w:lang w:eastAsia="zh-CN"/>
        </w:rPr>
      </w:pPr>
    </w:p>
    <w:p w14:paraId="219F1EAA">
      <w:pPr>
        <w:shd w:val="clear" w:color="auto"/>
        <w:rPr>
          <w:rFonts w:hint="eastAsia"/>
          <w:highlight w:val="none"/>
          <w:lang w:eastAsia="zh-CN"/>
        </w:rPr>
      </w:pPr>
    </w:p>
    <w:p w14:paraId="436A6023">
      <w:pPr>
        <w:shd w:val="clear"/>
        <w:rPr>
          <w:rFonts w:hint="eastAsia"/>
          <w:highlight w:val="none"/>
          <w:lang w:eastAsia="zh-CN"/>
        </w:rPr>
      </w:pPr>
    </w:p>
    <w:p w14:paraId="0F794E12">
      <w:pPr>
        <w:pStyle w:val="36"/>
        <w:rPr>
          <w:rFonts w:hint="eastAsia"/>
          <w:highlight w:val="none"/>
          <w:lang w:eastAsia="zh-CN"/>
        </w:rPr>
      </w:pPr>
    </w:p>
    <w:p w14:paraId="5FE84D16">
      <w:pPr>
        <w:rPr>
          <w:rFonts w:hint="eastAsia"/>
          <w:highlight w:val="none"/>
          <w:lang w:eastAsia="zh-CN"/>
        </w:rPr>
      </w:pPr>
    </w:p>
    <w:p w14:paraId="3B221FE9">
      <w:pPr>
        <w:pStyle w:val="14"/>
        <w:shd w:val="clear"/>
        <w:rPr>
          <w:rFonts w:hint="eastAsia"/>
          <w:highlight w:val="none"/>
          <w:lang w:eastAsia="zh-CN"/>
        </w:rPr>
      </w:pPr>
    </w:p>
    <w:p w14:paraId="717E6D12">
      <w:pPr>
        <w:shd w:val="clear" w:color="auto"/>
        <w:rPr>
          <w:rFonts w:hint="eastAsia"/>
          <w:highlight w:val="none"/>
        </w:rPr>
      </w:pPr>
    </w:p>
    <w:p w14:paraId="6045D2EE">
      <w:pPr>
        <w:shd w:val="clear" w:color="auto"/>
        <w:bidi w:val="0"/>
        <w:jc w:val="center"/>
        <w:rPr>
          <w:rFonts w:hint="eastAsia"/>
          <w:b/>
          <w:bCs/>
          <w:sz w:val="72"/>
          <w:szCs w:val="96"/>
          <w:highlight w:val="none"/>
        </w:rPr>
      </w:pPr>
      <w:bookmarkStart w:id="1" w:name="_Toc10739"/>
      <w:bookmarkStart w:id="2" w:name="_Toc10816"/>
      <w:r>
        <w:rPr>
          <w:b/>
          <w:bCs/>
          <w:sz w:val="72"/>
          <w:szCs w:val="96"/>
          <w:highlight w:val="none"/>
        </w:rPr>
        <w:t>竞争性磋商文件</w:t>
      </w:r>
      <w:bookmarkEnd w:id="1"/>
      <w:bookmarkEnd w:id="2"/>
    </w:p>
    <w:p w14:paraId="7D834D0A">
      <w:pPr>
        <w:shd w:val="clear" w:color="auto"/>
        <w:rPr>
          <w:highlight w:val="none"/>
        </w:rPr>
      </w:pPr>
    </w:p>
    <w:p w14:paraId="677CCE9E">
      <w:pPr>
        <w:widowControl/>
        <w:shd w:val="clear" w:color="auto"/>
        <w:rPr>
          <w:rFonts w:ascii="Times New Roman" w:hAnsi="Times New Roman"/>
          <w:b/>
          <w:bCs/>
          <w:kern w:val="0"/>
          <w:sz w:val="28"/>
          <w:szCs w:val="28"/>
          <w:highlight w:val="none"/>
        </w:rPr>
      </w:pPr>
      <w:r>
        <w:rPr>
          <w:rFonts w:ascii="Times New Roman" w:hAnsi="Times New Roman"/>
          <w:b/>
          <w:bCs/>
          <w:kern w:val="0"/>
          <w:sz w:val="28"/>
          <w:szCs w:val="28"/>
          <w:highlight w:val="none"/>
        </w:rPr>
        <w:t xml:space="preserve">              </w:t>
      </w:r>
    </w:p>
    <w:p w14:paraId="3B5DF68F">
      <w:pPr>
        <w:widowControl/>
        <w:shd w:val="clear" w:color="auto"/>
        <w:rPr>
          <w:rFonts w:ascii="Times New Roman" w:hAnsi="Times New Roman"/>
          <w:b/>
          <w:bCs/>
          <w:kern w:val="0"/>
          <w:sz w:val="28"/>
          <w:szCs w:val="28"/>
          <w:highlight w:val="none"/>
        </w:rPr>
      </w:pPr>
    </w:p>
    <w:p w14:paraId="315EA958">
      <w:pPr>
        <w:rPr>
          <w:highlight w:val="none"/>
        </w:rPr>
      </w:pPr>
    </w:p>
    <w:p w14:paraId="23B1FC66">
      <w:pPr>
        <w:pStyle w:val="25"/>
        <w:rPr>
          <w:highlight w:val="none"/>
        </w:rPr>
      </w:pPr>
    </w:p>
    <w:p w14:paraId="28C96DD9">
      <w:pPr>
        <w:pStyle w:val="25"/>
        <w:rPr>
          <w:highlight w:val="none"/>
        </w:rPr>
      </w:pPr>
    </w:p>
    <w:p w14:paraId="39BC7F98">
      <w:pPr>
        <w:pStyle w:val="25"/>
        <w:rPr>
          <w:highlight w:val="none"/>
        </w:rPr>
      </w:pPr>
    </w:p>
    <w:p w14:paraId="0E48135A">
      <w:pPr>
        <w:widowControl/>
        <w:shd w:val="clear" w:color="auto"/>
        <w:ind w:firstLine="1807" w:firstLineChars="600"/>
        <w:rPr>
          <w:rFonts w:hint="eastAsia"/>
          <w:highlight w:val="none"/>
        </w:rPr>
      </w:pPr>
      <w:r>
        <w:rPr>
          <w:rFonts w:ascii="Times New Roman" w:hAnsi="Times New Roman"/>
          <w:b/>
          <w:sz w:val="30"/>
          <w:szCs w:val="30"/>
          <w:highlight w:val="none"/>
        </w:rPr>
        <w:t xml:space="preserve"> </w:t>
      </w:r>
      <w:r>
        <w:rPr>
          <w:rFonts w:hint="eastAsia"/>
          <w:highlight w:val="none"/>
        </w:rPr>
        <w:t xml:space="preserve">                            </w:t>
      </w:r>
    </w:p>
    <w:p w14:paraId="27AA5005">
      <w:pPr>
        <w:widowControl/>
        <w:shd w:val="clear" w:color="auto"/>
        <w:ind w:firstLine="1260" w:firstLineChars="600"/>
        <w:rPr>
          <w:highlight w:val="none"/>
        </w:rPr>
      </w:pPr>
      <w:r>
        <w:rPr>
          <w:rFonts w:hint="eastAsia"/>
          <w:highlight w:val="none"/>
        </w:rPr>
        <w:t xml:space="preserve"> </w:t>
      </w:r>
    </w:p>
    <w:p w14:paraId="4385E102">
      <w:pPr>
        <w:shd w:val="clear" w:color="auto"/>
        <w:spacing w:line="360" w:lineRule="auto"/>
        <w:rPr>
          <w:rFonts w:hint="eastAsia" w:ascii="Times New Roman" w:hAnsi="Times New Roman"/>
          <w:b/>
          <w:sz w:val="28"/>
          <w:szCs w:val="28"/>
          <w:highlight w:val="none"/>
          <w:u w:val="single"/>
        </w:rPr>
      </w:pPr>
    </w:p>
    <w:p w14:paraId="527C17C5">
      <w:pPr>
        <w:shd w:val="clear" w:color="auto"/>
        <w:spacing w:line="360" w:lineRule="auto"/>
        <w:rPr>
          <w:rFonts w:ascii="Times New Roman" w:hAnsi="Times New Roman"/>
          <w:b/>
          <w:sz w:val="28"/>
          <w:szCs w:val="28"/>
          <w:highlight w:val="none"/>
          <w:u w:val="single"/>
        </w:rPr>
      </w:pPr>
    </w:p>
    <w:p w14:paraId="19F6AD43">
      <w:pPr>
        <w:shd w:val="clear" w:color="auto"/>
        <w:tabs>
          <w:tab w:val="left" w:pos="1260"/>
        </w:tabs>
        <w:spacing w:line="360" w:lineRule="auto"/>
        <w:rPr>
          <w:rFonts w:hint="eastAsia" w:ascii="Times New Roman" w:hAnsi="Times New Roman"/>
          <w:b/>
          <w:sz w:val="30"/>
          <w:szCs w:val="30"/>
          <w:highlight w:val="none"/>
          <w:lang w:val="en-US" w:eastAsia="zh-CN"/>
        </w:rPr>
      </w:pPr>
      <w:r>
        <w:rPr>
          <w:rFonts w:hint="eastAsia" w:ascii="Times New Roman" w:hAnsi="Times New Roman"/>
          <w:b/>
          <w:bCs/>
          <w:kern w:val="0"/>
          <w:sz w:val="32"/>
          <w:szCs w:val="32"/>
          <w:highlight w:val="none"/>
          <w:lang w:val="en-US" w:eastAsia="zh-CN"/>
        </w:rPr>
        <w:tab/>
      </w:r>
      <w:r>
        <w:rPr>
          <w:rFonts w:hint="eastAsia" w:ascii="Times New Roman" w:hAnsi="Times New Roman"/>
          <w:b/>
          <w:bCs/>
          <w:spacing w:val="80"/>
          <w:kern w:val="0"/>
          <w:sz w:val="32"/>
          <w:szCs w:val="32"/>
          <w:highlight w:val="none"/>
          <w:fitText w:val="2240" w:id="1626226896"/>
        </w:rPr>
        <w:t>项目编号</w:t>
      </w:r>
      <w:r>
        <w:rPr>
          <w:rFonts w:hint="eastAsia" w:ascii="Times New Roman" w:hAnsi="Times New Roman"/>
          <w:b/>
          <w:bCs/>
          <w:spacing w:val="0"/>
          <w:kern w:val="0"/>
          <w:sz w:val="32"/>
          <w:szCs w:val="32"/>
          <w:highlight w:val="none"/>
          <w:fitText w:val="2240" w:id="1626226896"/>
        </w:rPr>
        <w:t>：</w:t>
      </w:r>
      <w:r>
        <w:rPr>
          <w:rFonts w:hint="eastAsia" w:ascii="Times New Roman" w:hAnsi="Times New Roman"/>
          <w:b/>
          <w:sz w:val="30"/>
          <w:szCs w:val="30"/>
          <w:highlight w:val="none"/>
          <w:u w:val="single"/>
          <w:lang w:val="en-US" w:eastAsia="zh-CN"/>
        </w:rPr>
        <w:t xml:space="preserve"> </w:t>
      </w:r>
      <w:r>
        <w:rPr>
          <w:rFonts w:hint="eastAsia"/>
          <w:b/>
          <w:sz w:val="30"/>
          <w:szCs w:val="30"/>
          <w:highlight w:val="none"/>
          <w:u w:val="single"/>
          <w:lang w:val="en-US" w:eastAsia="zh-CN"/>
        </w:rPr>
        <w:t xml:space="preserve"> 1408222026BCS00057          </w:t>
      </w:r>
      <w:r>
        <w:rPr>
          <w:rFonts w:hint="eastAsia" w:ascii="Times New Roman" w:hAnsi="Times New Roman"/>
          <w:b/>
          <w:sz w:val="30"/>
          <w:szCs w:val="30"/>
          <w:highlight w:val="none"/>
          <w:lang w:val="en-US" w:eastAsia="zh-CN"/>
        </w:rPr>
        <w:t xml:space="preserve">        </w:t>
      </w:r>
    </w:p>
    <w:p w14:paraId="5EA1A69E">
      <w:pPr>
        <w:shd w:val="clear" w:color="auto"/>
        <w:tabs>
          <w:tab w:val="left" w:pos="1260"/>
        </w:tabs>
        <w:spacing w:line="360" w:lineRule="auto"/>
        <w:rPr>
          <w:rFonts w:hint="default" w:ascii="Times New Roman" w:hAnsi="Times New Roman"/>
          <w:b/>
          <w:sz w:val="30"/>
          <w:szCs w:val="30"/>
          <w:highlight w:val="none"/>
          <w:lang w:val="en-US" w:eastAsia="zh-CN"/>
        </w:rPr>
      </w:pPr>
      <w:r>
        <w:rPr>
          <w:rFonts w:hint="eastAsia"/>
          <w:b/>
          <w:sz w:val="30"/>
          <w:szCs w:val="30"/>
          <w:highlight w:val="none"/>
          <w:lang w:val="en-US" w:eastAsia="zh-CN"/>
        </w:rPr>
        <w:t xml:space="preserve"> </w:t>
      </w:r>
    </w:p>
    <w:p w14:paraId="02109F98">
      <w:pPr>
        <w:shd w:val="clear" w:color="auto"/>
        <w:tabs>
          <w:tab w:val="left" w:pos="1260"/>
        </w:tabs>
        <w:spacing w:line="360" w:lineRule="auto"/>
        <w:rPr>
          <w:rFonts w:ascii="Times New Roman" w:hAnsi="Times New Roman"/>
          <w:b/>
          <w:sz w:val="30"/>
          <w:szCs w:val="30"/>
          <w:highlight w:val="none"/>
          <w:u w:val="single"/>
        </w:rPr>
      </w:pPr>
      <w:r>
        <w:rPr>
          <w:rFonts w:hint="eastAsia" w:ascii="Times New Roman" w:hAnsi="Times New Roman"/>
          <w:b/>
          <w:kern w:val="0"/>
          <w:sz w:val="30"/>
          <w:szCs w:val="30"/>
          <w:highlight w:val="none"/>
          <w:lang w:val="en-US" w:eastAsia="zh-CN"/>
        </w:rPr>
        <w:tab/>
      </w:r>
      <w:r>
        <w:rPr>
          <w:rFonts w:ascii="Times New Roman" w:hAnsi="Times New Roman"/>
          <w:b/>
          <w:spacing w:val="183"/>
          <w:kern w:val="0"/>
          <w:sz w:val="30"/>
          <w:szCs w:val="30"/>
          <w:highlight w:val="none"/>
          <w:fitText w:val="2100" w:id="233647029"/>
        </w:rPr>
        <w:t>采购人</w:t>
      </w:r>
      <w:r>
        <w:rPr>
          <w:rFonts w:ascii="Times New Roman" w:hAnsi="Times New Roman"/>
          <w:b/>
          <w:spacing w:val="2"/>
          <w:kern w:val="0"/>
          <w:sz w:val="30"/>
          <w:szCs w:val="30"/>
          <w:highlight w:val="none"/>
          <w:fitText w:val="2100" w:id="233647029"/>
        </w:rPr>
        <w:t>:</w:t>
      </w:r>
      <w:r>
        <w:rPr>
          <w:rFonts w:ascii="Times New Roman" w:hAnsi="Times New Roman"/>
          <w:b/>
          <w:sz w:val="30"/>
          <w:szCs w:val="30"/>
          <w:highlight w:val="none"/>
          <w:u w:val="single"/>
        </w:rPr>
        <w:t xml:space="preserve"> </w:t>
      </w:r>
      <w:r>
        <w:rPr>
          <w:rFonts w:hint="eastAsia"/>
          <w:b/>
          <w:sz w:val="30"/>
          <w:szCs w:val="30"/>
          <w:highlight w:val="none"/>
          <w:u w:val="single"/>
          <w:lang w:val="en-US" w:eastAsia="zh-CN"/>
        </w:rPr>
        <w:t xml:space="preserve"> 万荣县南街小学                </w:t>
      </w:r>
    </w:p>
    <w:p w14:paraId="16BF627B">
      <w:pPr>
        <w:shd w:val="clear" w:color="auto"/>
        <w:tabs>
          <w:tab w:val="left" w:pos="1260"/>
          <w:tab w:val="left" w:pos="3122"/>
        </w:tabs>
        <w:snapToGrid w:val="0"/>
        <w:spacing w:line="360" w:lineRule="auto"/>
        <w:rPr>
          <w:rFonts w:ascii="Times New Roman" w:hAnsi="Times New Roman"/>
          <w:b/>
          <w:sz w:val="30"/>
          <w:szCs w:val="30"/>
          <w:highlight w:val="none"/>
          <w:u w:val="single"/>
        </w:rPr>
      </w:pPr>
    </w:p>
    <w:p w14:paraId="76720710">
      <w:pPr>
        <w:shd w:val="clear" w:color="auto"/>
        <w:tabs>
          <w:tab w:val="left" w:pos="1260"/>
          <w:tab w:val="left" w:pos="3122"/>
        </w:tabs>
        <w:snapToGrid w:val="0"/>
        <w:spacing w:line="360" w:lineRule="auto"/>
        <w:rPr>
          <w:rFonts w:ascii="Times New Roman" w:hAnsi="Times New Roman"/>
          <w:b/>
          <w:sz w:val="30"/>
          <w:szCs w:val="30"/>
          <w:highlight w:val="none"/>
          <w:u w:val="single"/>
        </w:rPr>
      </w:pPr>
    </w:p>
    <w:p w14:paraId="627DCF49">
      <w:pPr>
        <w:shd w:val="clear" w:color="auto"/>
        <w:tabs>
          <w:tab w:val="left" w:pos="1260"/>
        </w:tabs>
        <w:snapToGrid w:val="0"/>
        <w:spacing w:line="360" w:lineRule="auto"/>
        <w:jc w:val="both"/>
        <w:rPr>
          <w:rFonts w:hint="default" w:ascii="Times New Roman" w:hAnsi="Times New Roman"/>
          <w:b/>
          <w:sz w:val="30"/>
          <w:szCs w:val="30"/>
          <w:highlight w:val="none"/>
          <w:u w:val="single"/>
          <w:lang w:val="en-US"/>
        </w:rPr>
      </w:pPr>
      <w:r>
        <w:rPr>
          <w:rFonts w:hint="eastAsia" w:ascii="Times New Roman" w:hAnsi="Times New Roman"/>
          <w:b/>
          <w:sz w:val="30"/>
          <w:szCs w:val="30"/>
          <w:highlight w:val="none"/>
          <w:lang w:val="en-US" w:eastAsia="zh-CN"/>
        </w:rPr>
        <w:tab/>
      </w:r>
      <w:r>
        <w:rPr>
          <w:rFonts w:ascii="Times New Roman" w:hAnsi="Times New Roman"/>
          <w:b/>
          <w:sz w:val="30"/>
          <w:szCs w:val="30"/>
          <w:highlight w:val="none"/>
        </w:rPr>
        <w:t>采购代理机构:</w:t>
      </w:r>
      <w:r>
        <w:rPr>
          <w:rFonts w:hint="eastAsia" w:ascii="Times New Roman" w:hAnsi="Times New Roman"/>
          <w:b/>
          <w:sz w:val="30"/>
          <w:szCs w:val="30"/>
          <w:highlight w:val="none"/>
          <w:u w:val="single"/>
          <w:lang w:val="en-US" w:eastAsia="zh-CN"/>
        </w:rPr>
        <w:t xml:space="preserve"> </w:t>
      </w:r>
      <w:r>
        <w:rPr>
          <w:rFonts w:hint="eastAsia"/>
          <w:b/>
          <w:sz w:val="30"/>
          <w:szCs w:val="30"/>
          <w:highlight w:val="none"/>
          <w:u w:val="single"/>
          <w:lang w:val="en-US" w:eastAsia="zh-CN"/>
        </w:rPr>
        <w:t xml:space="preserve">   山西金星项目咨询有限公司</w:t>
      </w:r>
      <w:r>
        <w:rPr>
          <w:rFonts w:hint="eastAsia" w:ascii="Times New Roman" w:hAnsi="Times New Roman"/>
          <w:b/>
          <w:sz w:val="30"/>
          <w:szCs w:val="30"/>
          <w:highlight w:val="none"/>
          <w:u w:val="single"/>
          <w:lang w:val="en-US" w:eastAsia="zh-CN"/>
        </w:rPr>
        <w:t xml:space="preserve"> </w:t>
      </w:r>
      <w:r>
        <w:rPr>
          <w:rFonts w:hint="eastAsia"/>
          <w:b/>
          <w:sz w:val="30"/>
          <w:szCs w:val="30"/>
          <w:highlight w:val="none"/>
          <w:u w:val="single"/>
          <w:lang w:val="en-US" w:eastAsia="zh-CN"/>
        </w:rPr>
        <w:t xml:space="preserve">     </w:t>
      </w:r>
    </w:p>
    <w:p w14:paraId="6FE511AC">
      <w:pPr>
        <w:shd w:val="clear" w:color="auto"/>
        <w:tabs>
          <w:tab w:val="left" w:pos="3122"/>
        </w:tabs>
        <w:snapToGrid w:val="0"/>
        <w:spacing w:line="360" w:lineRule="auto"/>
        <w:rPr>
          <w:rFonts w:ascii="Times New Roman" w:hAnsi="Times New Roman"/>
          <w:b/>
          <w:sz w:val="30"/>
          <w:szCs w:val="30"/>
          <w:highlight w:val="none"/>
          <w:u w:val="single"/>
        </w:rPr>
      </w:pPr>
    </w:p>
    <w:p w14:paraId="5FF8EFFB">
      <w:pPr>
        <w:shd w:val="clear" w:color="auto"/>
        <w:tabs>
          <w:tab w:val="left" w:pos="3122"/>
        </w:tabs>
        <w:snapToGrid w:val="0"/>
        <w:spacing w:line="360" w:lineRule="auto"/>
        <w:ind w:firstLine="590" w:firstLineChars="196"/>
        <w:rPr>
          <w:rFonts w:ascii="Times New Roman" w:hAnsi="Times New Roman"/>
          <w:b/>
          <w:sz w:val="30"/>
          <w:szCs w:val="30"/>
          <w:highlight w:val="none"/>
        </w:rPr>
      </w:pPr>
    </w:p>
    <w:p w14:paraId="0E493421">
      <w:pPr>
        <w:shd w:val="clear" w:color="auto"/>
        <w:tabs>
          <w:tab w:val="left" w:pos="3122"/>
        </w:tabs>
        <w:snapToGrid w:val="0"/>
        <w:spacing w:line="360" w:lineRule="auto"/>
        <w:jc w:val="center"/>
        <w:rPr>
          <w:rFonts w:ascii="Times New Roman" w:hAnsi="Times New Roman"/>
          <w:b/>
          <w:sz w:val="30"/>
          <w:szCs w:val="30"/>
          <w:highlight w:val="none"/>
        </w:rPr>
        <w:sectPr>
          <w:headerReference r:id="rId5" w:type="first"/>
          <w:footerReference r:id="rId8" w:type="first"/>
          <w:headerReference r:id="rId3" w:type="default"/>
          <w:footerReference r:id="rId6" w:type="default"/>
          <w:headerReference r:id="rId4" w:type="even"/>
          <w:footerReference r:id="rId7" w:type="even"/>
          <w:pgSz w:w="11907" w:h="16840"/>
          <w:pgMar w:top="1418" w:right="1134" w:bottom="1134" w:left="1418" w:header="850" w:footer="907" w:gutter="0"/>
          <w:pgNumType w:start="0"/>
          <w:cols w:space="720" w:num="1"/>
          <w:docGrid w:linePitch="271" w:charSpace="0"/>
        </w:sectPr>
      </w:pPr>
      <w:r>
        <w:rPr>
          <w:rFonts w:ascii="Times New Roman" w:hAnsi="Times New Roman"/>
          <w:b/>
          <w:sz w:val="30"/>
          <w:szCs w:val="30"/>
          <w:highlight w:val="none"/>
        </w:rPr>
        <w:t xml:space="preserve"> 日  期：  </w:t>
      </w:r>
      <w:r>
        <w:rPr>
          <w:rFonts w:ascii="Times New Roman" w:hAnsi="Times New Roman"/>
          <w:b/>
          <w:sz w:val="30"/>
          <w:szCs w:val="30"/>
          <w:highlight w:val="none"/>
          <w:u w:val="single"/>
        </w:rPr>
        <w:t xml:space="preserve"> 20</w:t>
      </w:r>
      <w:r>
        <w:rPr>
          <w:rFonts w:hint="eastAsia" w:ascii="Times New Roman" w:hAnsi="Times New Roman"/>
          <w:b/>
          <w:sz w:val="30"/>
          <w:szCs w:val="30"/>
          <w:highlight w:val="none"/>
          <w:u w:val="single"/>
          <w:lang w:val="en-US" w:eastAsia="zh-CN"/>
        </w:rPr>
        <w:t>2</w:t>
      </w:r>
      <w:r>
        <w:rPr>
          <w:rFonts w:hint="eastAsia"/>
          <w:b/>
          <w:sz w:val="30"/>
          <w:szCs w:val="30"/>
          <w:highlight w:val="none"/>
          <w:u w:val="single"/>
          <w:lang w:val="en-US" w:eastAsia="zh-CN"/>
        </w:rPr>
        <w:t>6</w:t>
      </w:r>
      <w:r>
        <w:rPr>
          <w:rFonts w:ascii="Times New Roman" w:hAnsi="Times New Roman"/>
          <w:b/>
          <w:sz w:val="30"/>
          <w:szCs w:val="30"/>
          <w:highlight w:val="none"/>
        </w:rPr>
        <w:t xml:space="preserve">年 </w:t>
      </w:r>
      <w:r>
        <w:rPr>
          <w:rFonts w:ascii="Times New Roman" w:hAnsi="Times New Roman"/>
          <w:b/>
          <w:sz w:val="30"/>
          <w:szCs w:val="30"/>
          <w:highlight w:val="none"/>
          <w:u w:val="single"/>
        </w:rPr>
        <w:t xml:space="preserve"> </w:t>
      </w:r>
      <w:r>
        <w:rPr>
          <w:rFonts w:hint="eastAsia"/>
          <w:b/>
          <w:sz w:val="30"/>
          <w:szCs w:val="30"/>
          <w:highlight w:val="none"/>
          <w:u w:val="single"/>
          <w:lang w:val="en-US" w:eastAsia="zh-CN"/>
        </w:rPr>
        <w:t>06</w:t>
      </w:r>
      <w:r>
        <w:rPr>
          <w:rFonts w:ascii="Times New Roman" w:hAnsi="Times New Roman"/>
          <w:b/>
          <w:sz w:val="30"/>
          <w:szCs w:val="30"/>
          <w:highlight w:val="none"/>
        </w:rPr>
        <w:t>月</w:t>
      </w:r>
    </w:p>
    <w:p w14:paraId="01A41D38">
      <w:pPr>
        <w:pStyle w:val="39"/>
        <w:shd w:val="clear"/>
        <w:rPr>
          <w:highlight w:val="none"/>
        </w:rPr>
        <w:sectPr>
          <w:pgSz w:w="11907" w:h="16840"/>
          <w:pgMar w:top="1418" w:right="1134" w:bottom="1134" w:left="1418" w:header="850" w:footer="907" w:gutter="0"/>
          <w:pgNumType w:start="0"/>
          <w:cols w:space="720" w:num="1"/>
          <w:docGrid w:linePitch="271" w:charSpace="0"/>
        </w:sectPr>
      </w:pPr>
    </w:p>
    <w:p w14:paraId="70B9FDFA">
      <w:pPr>
        <w:shd w:val="clear" w:color="auto" w:fill="auto"/>
        <w:bidi w:val="0"/>
        <w:jc w:val="center"/>
        <w:rPr>
          <w:rFonts w:hint="default" w:ascii="Times New Roman" w:hAnsi="Times New Roman" w:eastAsia="宋体" w:cs="Times New Roman"/>
          <w:b/>
          <w:bCs/>
          <w:sz w:val="52"/>
          <w:szCs w:val="52"/>
          <w:highlight w:val="none"/>
          <w:lang w:val="en-US" w:eastAsia="zh-CN"/>
        </w:rPr>
      </w:pPr>
      <w:r>
        <w:rPr>
          <w:rFonts w:hint="eastAsia" w:cs="Times New Roman"/>
          <w:b/>
          <w:bCs/>
          <w:sz w:val="52"/>
          <w:szCs w:val="52"/>
          <w:highlight w:val="none"/>
          <w:lang w:val="en-US" w:eastAsia="zh-CN"/>
        </w:rPr>
        <w:t>万荣县南街小学搬迁提升改造项目</w:t>
      </w:r>
    </w:p>
    <w:p w14:paraId="22C282B9">
      <w:pPr>
        <w:shd w:val="clear" w:color="auto" w:fill="auto"/>
        <w:bidi w:val="0"/>
        <w:jc w:val="center"/>
        <w:rPr>
          <w:rFonts w:hint="eastAsia"/>
          <w:b/>
          <w:bCs/>
          <w:sz w:val="72"/>
          <w:szCs w:val="96"/>
          <w:highlight w:val="none"/>
          <w:lang w:val="en-US" w:eastAsia="zh-CN"/>
        </w:rPr>
      </w:pPr>
    </w:p>
    <w:p w14:paraId="48AC63FE">
      <w:pPr>
        <w:shd w:val="clear" w:color="auto" w:fill="auto"/>
        <w:bidi w:val="0"/>
        <w:jc w:val="center"/>
        <w:rPr>
          <w:rFonts w:hint="eastAsia"/>
          <w:b/>
          <w:bCs/>
          <w:sz w:val="72"/>
          <w:szCs w:val="96"/>
          <w:highlight w:val="none"/>
          <w:lang w:val="en-US" w:eastAsia="zh-CN"/>
        </w:rPr>
      </w:pPr>
    </w:p>
    <w:p w14:paraId="302B90E0">
      <w:pPr>
        <w:shd w:val="clear" w:color="auto" w:fill="auto"/>
        <w:bidi w:val="0"/>
        <w:jc w:val="center"/>
        <w:rPr>
          <w:rFonts w:hint="eastAsia"/>
          <w:b/>
          <w:bCs/>
          <w:sz w:val="72"/>
          <w:szCs w:val="96"/>
          <w:highlight w:val="none"/>
        </w:rPr>
      </w:pPr>
      <w:r>
        <w:rPr>
          <w:rFonts w:hint="eastAsia"/>
          <w:b/>
          <w:bCs/>
          <w:sz w:val="72"/>
          <w:szCs w:val="96"/>
          <w:highlight w:val="none"/>
          <w:lang w:val="en-US" w:eastAsia="zh-CN"/>
        </w:rPr>
        <w:t>竞争性磋商</w:t>
      </w:r>
      <w:r>
        <w:rPr>
          <w:b/>
          <w:bCs/>
          <w:sz w:val="72"/>
          <w:szCs w:val="96"/>
          <w:highlight w:val="none"/>
        </w:rPr>
        <w:t>文件</w:t>
      </w:r>
    </w:p>
    <w:p w14:paraId="1C187244">
      <w:pPr>
        <w:pStyle w:val="21"/>
        <w:tabs>
          <w:tab w:val="left" w:pos="1620"/>
        </w:tabs>
        <w:spacing w:line="120" w:lineRule="auto"/>
        <w:jc w:val="center"/>
        <w:rPr>
          <w:rFonts w:hint="eastAsia" w:ascii="宋体" w:hAnsi="宋体" w:eastAsia="宋体" w:cs="宋体"/>
          <w:b/>
          <w:bCs w:val="0"/>
          <w:sz w:val="96"/>
          <w:szCs w:val="96"/>
        </w:rPr>
      </w:pPr>
    </w:p>
    <w:p w14:paraId="5DA42CF9">
      <w:pPr>
        <w:rPr>
          <w:rFonts w:hint="eastAsia" w:ascii="宋体" w:hAnsi="宋体" w:eastAsia="宋体" w:cs="宋体"/>
          <w:b/>
          <w:bCs w:val="0"/>
        </w:rPr>
      </w:pPr>
    </w:p>
    <w:p w14:paraId="42F51DE2">
      <w:pPr>
        <w:rPr>
          <w:rFonts w:hint="eastAsia" w:ascii="宋体" w:hAnsi="宋体" w:eastAsia="宋体" w:cs="宋体"/>
          <w:b/>
          <w:bCs w:val="0"/>
        </w:rPr>
      </w:pPr>
    </w:p>
    <w:p w14:paraId="150054CB">
      <w:pPr>
        <w:jc w:val="center"/>
        <w:rPr>
          <w:rFonts w:hint="eastAsia" w:ascii="宋体" w:hAnsi="宋体" w:eastAsia="宋体" w:cs="宋体"/>
          <w:b/>
          <w:bCs w:val="0"/>
        </w:rPr>
      </w:pPr>
    </w:p>
    <w:p w14:paraId="3D89C9DD">
      <w:pPr>
        <w:spacing w:line="600" w:lineRule="auto"/>
        <w:ind w:firstLine="843" w:firstLineChars="300"/>
        <w:rPr>
          <w:rFonts w:hint="eastAsia" w:ascii="宋体" w:hAnsi="宋体" w:eastAsia="宋体" w:cs="宋体"/>
          <w:b/>
          <w:bCs w:val="0"/>
          <w:sz w:val="18"/>
          <w:szCs w:val="18"/>
        </w:rPr>
      </w:pPr>
      <w:r>
        <w:rPr>
          <w:rFonts w:hint="eastAsia" w:ascii="宋体" w:hAnsi="宋体" w:eastAsia="宋体" w:cs="宋体"/>
          <w:b/>
          <w:bCs w:val="0"/>
          <w:sz w:val="28"/>
          <w:szCs w:val="28"/>
        </w:rPr>
        <w:t>采购人（公章）：</w:t>
      </w:r>
      <w:r>
        <w:rPr>
          <w:rFonts w:hint="eastAsia" w:ascii="宋体" w:hAnsi="宋体" w:eastAsia="宋体" w:cs="宋体"/>
          <w:b/>
          <w:bCs w:val="0"/>
          <w:sz w:val="28"/>
          <w:szCs w:val="28"/>
          <w:u w:val="single"/>
        </w:rPr>
        <w:t xml:space="preserve">                     </w:t>
      </w:r>
      <w:r>
        <w:rPr>
          <w:rFonts w:hint="eastAsia" w:ascii="宋体" w:hAnsi="宋体" w:eastAsia="宋体" w:cs="宋体"/>
          <w:b/>
          <w:bCs w:val="0"/>
          <w:sz w:val="28"/>
          <w:szCs w:val="28"/>
          <w:u w:val="single"/>
          <w:lang w:val="en-US" w:eastAsia="zh-CN"/>
        </w:rPr>
        <w:t xml:space="preserve">    </w:t>
      </w:r>
      <w:r>
        <w:rPr>
          <w:rFonts w:hint="eastAsia" w:ascii="宋体" w:hAnsi="宋体" w:eastAsia="宋体" w:cs="宋体"/>
          <w:b/>
          <w:bCs w:val="0"/>
          <w:sz w:val="28"/>
          <w:szCs w:val="28"/>
          <w:u w:val="single"/>
        </w:rPr>
        <w:t xml:space="preserve">   </w:t>
      </w:r>
      <w:r>
        <w:rPr>
          <w:rFonts w:hint="eastAsia" w:ascii="宋体" w:hAnsi="宋体" w:eastAsia="宋体" w:cs="宋体"/>
          <w:b/>
          <w:bCs w:val="0"/>
          <w:sz w:val="28"/>
          <w:szCs w:val="28"/>
          <w:u w:val="single"/>
          <w:lang w:val="en-US" w:eastAsia="zh-CN"/>
        </w:rPr>
        <w:t xml:space="preserve"> </w:t>
      </w:r>
      <w:r>
        <w:rPr>
          <w:rFonts w:hint="eastAsia" w:ascii="宋体" w:hAnsi="宋体" w:eastAsia="宋体" w:cs="宋体"/>
          <w:b/>
          <w:bCs w:val="0"/>
          <w:sz w:val="28"/>
          <w:szCs w:val="28"/>
          <w:u w:val="single"/>
        </w:rPr>
        <w:t xml:space="preserve">     </w:t>
      </w:r>
    </w:p>
    <w:p w14:paraId="01A4BF52">
      <w:pPr>
        <w:spacing w:line="600" w:lineRule="auto"/>
        <w:ind w:firstLine="904" w:firstLineChars="500"/>
        <w:jc w:val="left"/>
        <w:rPr>
          <w:rFonts w:hint="eastAsia" w:ascii="宋体" w:hAnsi="宋体" w:eastAsia="宋体" w:cs="宋体"/>
          <w:b/>
          <w:bCs w:val="0"/>
          <w:sz w:val="18"/>
          <w:szCs w:val="18"/>
        </w:rPr>
      </w:pPr>
    </w:p>
    <w:p w14:paraId="667CD984">
      <w:pPr>
        <w:spacing w:line="600" w:lineRule="auto"/>
        <w:ind w:firstLine="843" w:firstLineChars="300"/>
        <w:rPr>
          <w:rFonts w:hint="eastAsia"/>
        </w:rPr>
      </w:pPr>
      <w:r>
        <w:rPr>
          <w:rFonts w:hint="eastAsia" w:ascii="宋体" w:hAnsi="宋体" w:eastAsia="宋体" w:cs="宋体"/>
          <w:b/>
          <w:bCs w:val="0"/>
          <w:sz w:val="28"/>
          <w:szCs w:val="28"/>
        </w:rPr>
        <w:t>法定代表人</w:t>
      </w:r>
      <w:r>
        <w:rPr>
          <w:rFonts w:hint="eastAsia" w:ascii="宋体" w:hAnsi="宋体" w:eastAsia="宋体" w:cs="宋体"/>
          <w:b/>
          <w:bCs w:val="0"/>
          <w:sz w:val="28"/>
          <w:szCs w:val="28"/>
          <w:lang w:val="en-US" w:eastAsia="zh-CN"/>
        </w:rPr>
        <w:t>或授权委托人</w:t>
      </w:r>
      <w:r>
        <w:rPr>
          <w:rFonts w:hint="eastAsia" w:ascii="宋体" w:hAnsi="宋体" w:eastAsia="宋体" w:cs="宋体"/>
          <w:b/>
          <w:bCs w:val="0"/>
          <w:sz w:val="28"/>
          <w:szCs w:val="28"/>
        </w:rPr>
        <w:t>（</w:t>
      </w:r>
      <w:r>
        <w:rPr>
          <w:rFonts w:hint="eastAsia" w:ascii="宋体" w:hAnsi="宋体" w:eastAsia="宋体" w:cs="宋体"/>
          <w:b/>
          <w:bCs w:val="0"/>
          <w:sz w:val="28"/>
          <w:szCs w:val="28"/>
          <w:lang w:val="en-US" w:eastAsia="zh-CN"/>
        </w:rPr>
        <w:t>签字或盖章</w:t>
      </w:r>
      <w:r>
        <w:rPr>
          <w:rFonts w:hint="eastAsia" w:ascii="宋体" w:hAnsi="宋体" w:eastAsia="宋体" w:cs="宋体"/>
          <w:b/>
          <w:bCs w:val="0"/>
          <w:sz w:val="28"/>
          <w:szCs w:val="28"/>
        </w:rPr>
        <w:t>）：</w:t>
      </w:r>
      <w:r>
        <w:rPr>
          <w:rFonts w:hint="eastAsia" w:ascii="宋体" w:hAnsi="宋体" w:eastAsia="宋体" w:cs="宋体"/>
          <w:b/>
          <w:bCs w:val="0"/>
          <w:sz w:val="28"/>
          <w:szCs w:val="28"/>
          <w:u w:val="single"/>
        </w:rPr>
        <w:t xml:space="preserve">            </w:t>
      </w:r>
    </w:p>
    <w:p w14:paraId="49E8E333">
      <w:pPr>
        <w:spacing w:line="600" w:lineRule="auto"/>
        <w:ind w:firstLine="1405" w:firstLineChars="500"/>
        <w:jc w:val="left"/>
        <w:rPr>
          <w:rFonts w:hint="eastAsia" w:ascii="宋体" w:hAnsi="宋体" w:eastAsia="宋体" w:cs="宋体"/>
          <w:b/>
          <w:bCs w:val="0"/>
          <w:sz w:val="28"/>
          <w:szCs w:val="28"/>
          <w:u w:val="single"/>
        </w:rPr>
      </w:pPr>
    </w:p>
    <w:p w14:paraId="62DEFA92">
      <w:pPr>
        <w:spacing w:line="600" w:lineRule="auto"/>
        <w:ind w:firstLine="843" w:firstLineChars="300"/>
        <w:rPr>
          <w:rFonts w:hint="eastAsia" w:ascii="宋体" w:hAnsi="宋体" w:eastAsia="宋体" w:cs="宋体"/>
          <w:b/>
          <w:bCs w:val="0"/>
          <w:sz w:val="18"/>
          <w:szCs w:val="18"/>
        </w:rPr>
      </w:pPr>
      <w:r>
        <w:rPr>
          <w:rFonts w:hint="eastAsia" w:ascii="宋体" w:hAnsi="宋体" w:eastAsia="宋体" w:cs="宋体"/>
          <w:b/>
          <w:bCs w:val="0"/>
          <w:sz w:val="28"/>
          <w:szCs w:val="28"/>
        </w:rPr>
        <w:t>采购代理机构（公章）：</w:t>
      </w:r>
      <w:r>
        <w:rPr>
          <w:rFonts w:hint="eastAsia" w:ascii="宋体" w:hAnsi="宋体" w:eastAsia="宋体" w:cs="宋体"/>
          <w:b/>
          <w:bCs w:val="0"/>
          <w:sz w:val="28"/>
          <w:szCs w:val="28"/>
          <w:u w:val="single"/>
        </w:rPr>
        <w:t xml:space="preserve">                             </w:t>
      </w:r>
    </w:p>
    <w:p w14:paraId="52CF42EE">
      <w:pPr>
        <w:spacing w:line="600" w:lineRule="auto"/>
        <w:ind w:firstLine="1405" w:firstLineChars="500"/>
        <w:jc w:val="left"/>
        <w:rPr>
          <w:rFonts w:hint="eastAsia" w:ascii="宋体" w:hAnsi="宋体" w:eastAsia="宋体" w:cs="宋体"/>
          <w:b/>
          <w:bCs w:val="0"/>
          <w:sz w:val="28"/>
          <w:szCs w:val="28"/>
          <w:u w:val="single"/>
        </w:rPr>
      </w:pPr>
    </w:p>
    <w:p w14:paraId="775EFC70">
      <w:pPr>
        <w:spacing w:line="600" w:lineRule="auto"/>
        <w:ind w:firstLine="843" w:firstLineChars="300"/>
        <w:rPr>
          <w:rFonts w:hint="eastAsia" w:ascii="宋体" w:hAnsi="宋体" w:eastAsia="宋体" w:cs="宋体"/>
          <w:b/>
          <w:bCs w:val="0"/>
          <w:sz w:val="18"/>
          <w:szCs w:val="18"/>
        </w:rPr>
      </w:pPr>
      <w:r>
        <w:rPr>
          <w:rFonts w:hint="eastAsia" w:ascii="宋体" w:hAnsi="宋体" w:eastAsia="宋体" w:cs="宋体"/>
          <w:b/>
          <w:bCs w:val="0"/>
          <w:sz w:val="28"/>
          <w:szCs w:val="28"/>
        </w:rPr>
        <w:t>法定代表人</w:t>
      </w:r>
      <w:r>
        <w:rPr>
          <w:rFonts w:hint="eastAsia" w:ascii="宋体" w:hAnsi="宋体" w:eastAsia="宋体" w:cs="宋体"/>
          <w:b/>
          <w:bCs w:val="0"/>
          <w:sz w:val="28"/>
          <w:szCs w:val="28"/>
          <w:lang w:val="en-US" w:eastAsia="zh-CN"/>
        </w:rPr>
        <w:t>或授权委托人</w:t>
      </w:r>
      <w:r>
        <w:rPr>
          <w:rFonts w:hint="eastAsia" w:ascii="宋体" w:hAnsi="宋体" w:eastAsia="宋体" w:cs="宋体"/>
          <w:b/>
          <w:bCs w:val="0"/>
          <w:sz w:val="28"/>
          <w:szCs w:val="28"/>
        </w:rPr>
        <w:t>（</w:t>
      </w:r>
      <w:r>
        <w:rPr>
          <w:rFonts w:hint="eastAsia" w:ascii="宋体" w:hAnsi="宋体" w:eastAsia="宋体" w:cs="宋体"/>
          <w:b/>
          <w:bCs w:val="0"/>
          <w:sz w:val="28"/>
          <w:szCs w:val="28"/>
          <w:lang w:val="en-US" w:eastAsia="zh-CN"/>
        </w:rPr>
        <w:t>签字或盖章</w:t>
      </w:r>
      <w:r>
        <w:rPr>
          <w:rFonts w:hint="eastAsia" w:ascii="宋体" w:hAnsi="宋体" w:eastAsia="宋体" w:cs="宋体"/>
          <w:b/>
          <w:bCs w:val="0"/>
          <w:sz w:val="28"/>
          <w:szCs w:val="28"/>
        </w:rPr>
        <w:t>）：</w:t>
      </w:r>
      <w:r>
        <w:rPr>
          <w:rFonts w:hint="eastAsia" w:ascii="宋体" w:hAnsi="宋体" w:eastAsia="宋体" w:cs="宋体"/>
          <w:b/>
          <w:bCs w:val="0"/>
          <w:sz w:val="28"/>
          <w:szCs w:val="28"/>
          <w:u w:val="single"/>
        </w:rPr>
        <w:t xml:space="preserve">             </w:t>
      </w:r>
    </w:p>
    <w:p w14:paraId="75369602">
      <w:pPr>
        <w:spacing w:line="480" w:lineRule="auto"/>
        <w:jc w:val="both"/>
        <w:rPr>
          <w:rFonts w:hint="eastAsia" w:ascii="宋体" w:hAnsi="宋体" w:eastAsia="宋体" w:cs="宋体"/>
          <w:b/>
          <w:bCs w:val="0"/>
          <w:sz w:val="28"/>
          <w:szCs w:val="28"/>
        </w:rPr>
      </w:pPr>
    </w:p>
    <w:p w14:paraId="63960BBE">
      <w:pPr>
        <w:pStyle w:val="17"/>
        <w:ind w:left="0" w:leftChars="0" w:firstLine="2249" w:firstLineChars="800"/>
        <w:rPr>
          <w:lang w:eastAsia="zh-CN"/>
        </w:rPr>
      </w:pPr>
      <w:r>
        <w:rPr>
          <w:rFonts w:hint="eastAsia" w:ascii="宋体" w:hAnsi="宋体" w:eastAsia="宋体" w:cs="宋体"/>
          <w:b/>
          <w:bCs w:val="0"/>
          <w:sz w:val="28"/>
          <w:szCs w:val="28"/>
        </w:rPr>
        <w:t>日期：</w:t>
      </w:r>
      <w:r>
        <w:rPr>
          <w:rFonts w:hint="eastAsia" w:ascii="宋体" w:hAnsi="宋体" w:eastAsia="宋体" w:cs="宋体"/>
          <w:b/>
          <w:bCs w:val="0"/>
          <w:sz w:val="28"/>
          <w:szCs w:val="28"/>
          <w:lang w:val="en-US" w:eastAsia="zh-CN"/>
        </w:rPr>
        <w:t xml:space="preserve"> 2026 </w:t>
      </w:r>
      <w:r>
        <w:rPr>
          <w:rFonts w:hint="eastAsia" w:ascii="宋体" w:hAnsi="宋体" w:eastAsia="宋体" w:cs="宋体"/>
          <w:b/>
          <w:bCs w:val="0"/>
          <w:sz w:val="28"/>
          <w:szCs w:val="28"/>
        </w:rPr>
        <w:t>年</w:t>
      </w:r>
      <w:r>
        <w:rPr>
          <w:rFonts w:hint="eastAsia" w:ascii="宋体" w:hAnsi="宋体" w:eastAsia="宋体" w:cs="宋体"/>
          <w:b/>
          <w:bCs w:val="0"/>
          <w:sz w:val="28"/>
          <w:szCs w:val="28"/>
          <w:lang w:val="en-US" w:eastAsia="zh-CN"/>
        </w:rPr>
        <w:t xml:space="preserve"> 06</w:t>
      </w:r>
      <w:r>
        <w:rPr>
          <w:rFonts w:hint="eastAsia" w:ascii="宋体" w:hAnsi="宋体" w:eastAsia="宋体" w:cs="宋体"/>
          <w:b/>
          <w:bCs w:val="0"/>
          <w:sz w:val="28"/>
          <w:szCs w:val="28"/>
        </w:rPr>
        <w:t>月</w:t>
      </w:r>
    </w:p>
    <w:p w14:paraId="7630B35C">
      <w:pPr>
        <w:pStyle w:val="28"/>
        <w:shd w:val="clear"/>
        <w:tabs>
          <w:tab w:val="right" w:leader="dot" w:pos="8620"/>
          <w:tab w:val="clear" w:pos="9061"/>
        </w:tabs>
        <w:spacing w:before="156"/>
        <w:jc w:val="center"/>
        <w:rPr>
          <w:rFonts w:hint="eastAsia" w:ascii="仿宋" w:hAnsi="仿宋" w:eastAsia="仿宋" w:cs="仿宋"/>
          <w:sz w:val="40"/>
          <w:szCs w:val="32"/>
          <w:highlight w:val="none"/>
        </w:rPr>
        <w:sectPr>
          <w:footerReference r:id="rId9" w:type="default"/>
          <w:pgSz w:w="11906" w:h="16838"/>
          <w:pgMar w:top="1440" w:right="1486" w:bottom="1440" w:left="1800" w:header="851" w:footer="992" w:gutter="0"/>
          <w:pgNumType w:start="1"/>
          <w:cols w:space="720" w:num="1"/>
          <w:titlePg/>
          <w:docGrid w:type="lines" w:linePitch="312" w:charSpace="0"/>
        </w:sectPr>
      </w:pPr>
    </w:p>
    <w:p w14:paraId="4CC0C599">
      <w:pPr>
        <w:pStyle w:val="28"/>
        <w:shd w:val="clear"/>
        <w:tabs>
          <w:tab w:val="right" w:leader="dot" w:pos="8620"/>
          <w:tab w:val="clear" w:pos="9061"/>
        </w:tabs>
        <w:spacing w:before="156"/>
        <w:jc w:val="center"/>
        <w:rPr>
          <w:rFonts w:hint="eastAsia" w:ascii="仿宋" w:hAnsi="仿宋" w:eastAsia="仿宋" w:cs="仿宋"/>
          <w:sz w:val="40"/>
          <w:szCs w:val="32"/>
          <w:highlight w:val="none"/>
        </w:rPr>
        <w:sectPr>
          <w:pgSz w:w="11906" w:h="16838"/>
          <w:pgMar w:top="1440" w:right="1486" w:bottom="1440" w:left="1800" w:header="851" w:footer="992" w:gutter="0"/>
          <w:pgNumType w:start="1"/>
          <w:cols w:space="720" w:num="1"/>
          <w:titlePg/>
          <w:docGrid w:type="lines" w:linePitch="312" w:charSpace="0"/>
        </w:sectPr>
      </w:pPr>
    </w:p>
    <w:p w14:paraId="36072682">
      <w:pPr>
        <w:pStyle w:val="28"/>
        <w:shd w:val="clear"/>
        <w:tabs>
          <w:tab w:val="right" w:leader="dot" w:pos="8620"/>
          <w:tab w:val="clear" w:pos="9061"/>
        </w:tabs>
        <w:spacing w:before="156"/>
        <w:jc w:val="center"/>
        <w:rPr>
          <w:rFonts w:hint="eastAsia" w:ascii="仿宋" w:hAnsi="仿宋" w:eastAsia="仿宋" w:cs="仿宋"/>
          <w:sz w:val="40"/>
          <w:szCs w:val="32"/>
          <w:highlight w:val="none"/>
        </w:rPr>
      </w:pPr>
      <w:r>
        <w:rPr>
          <w:rFonts w:hint="eastAsia" w:ascii="仿宋" w:hAnsi="仿宋" w:eastAsia="仿宋" w:cs="仿宋"/>
          <w:sz w:val="40"/>
          <w:szCs w:val="32"/>
          <w:highlight w:val="none"/>
        </w:rPr>
        <w:t>目   录</w:t>
      </w:r>
    </w:p>
    <w:p w14:paraId="17082559">
      <w:pPr>
        <w:pStyle w:val="28"/>
        <w:tabs>
          <w:tab w:val="right" w:leader="dot" w:pos="8620"/>
          <w:tab w:val="clear" w:pos="9061"/>
        </w:tabs>
        <w:rPr>
          <w:rFonts w:hint="eastAsia" w:ascii="仿宋" w:hAnsi="仿宋" w:eastAsia="仿宋" w:cs="仿宋"/>
          <w:sz w:val="28"/>
          <w:szCs w:val="28"/>
        </w:rPr>
      </w:pPr>
      <w:r>
        <w:rPr>
          <w:rFonts w:hint="eastAsia" w:ascii="仿宋" w:hAnsi="仿宋" w:eastAsia="仿宋" w:cs="仿宋"/>
          <w:sz w:val="28"/>
          <w:szCs w:val="28"/>
          <w:highlight w:val="none"/>
        </w:rPr>
        <w:fldChar w:fldCharType="begin"/>
      </w:r>
      <w:r>
        <w:rPr>
          <w:rFonts w:hint="eastAsia" w:ascii="仿宋" w:hAnsi="仿宋" w:eastAsia="仿宋" w:cs="仿宋"/>
          <w:sz w:val="28"/>
          <w:szCs w:val="28"/>
          <w:highlight w:val="none"/>
        </w:rPr>
        <w:instrText xml:space="preserve"> TOC \o "1-3" \h \z \u </w:instrText>
      </w:r>
      <w:r>
        <w:rPr>
          <w:rFonts w:hint="eastAsia" w:ascii="仿宋" w:hAnsi="仿宋" w:eastAsia="仿宋" w:cs="仿宋"/>
          <w:sz w:val="28"/>
          <w:szCs w:val="28"/>
          <w:highlight w:val="none"/>
        </w:rPr>
        <w:fldChar w:fldCharType="separate"/>
      </w:r>
      <w:r>
        <w:rPr>
          <w:rFonts w:hint="eastAsia" w:ascii="仿宋" w:hAnsi="仿宋" w:eastAsia="仿宋" w:cs="仿宋"/>
          <w:sz w:val="28"/>
          <w:szCs w:val="28"/>
          <w:highlight w:val="none"/>
        </w:rPr>
        <w:fldChar w:fldCharType="begin"/>
      </w:r>
      <w:r>
        <w:rPr>
          <w:rFonts w:hint="eastAsia" w:ascii="仿宋" w:hAnsi="仿宋" w:eastAsia="仿宋" w:cs="仿宋"/>
          <w:sz w:val="28"/>
          <w:szCs w:val="28"/>
          <w:highlight w:val="none"/>
        </w:rPr>
        <w:instrText xml:space="preserve"> HYPERLINK \l _Toc19135 </w:instrText>
      </w:r>
      <w:r>
        <w:rPr>
          <w:rFonts w:hint="eastAsia" w:ascii="仿宋" w:hAnsi="仿宋" w:eastAsia="仿宋" w:cs="仿宋"/>
          <w:sz w:val="28"/>
          <w:szCs w:val="28"/>
          <w:highlight w:val="none"/>
        </w:rPr>
        <w:fldChar w:fldCharType="separate"/>
      </w:r>
      <w:r>
        <w:rPr>
          <w:rFonts w:hint="eastAsia" w:ascii="仿宋" w:hAnsi="仿宋" w:eastAsia="仿宋" w:cs="仿宋"/>
          <w:sz w:val="28"/>
          <w:szCs w:val="28"/>
        </w:rPr>
        <w:t>第一部分  磋商公告</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_Toc19135 \h </w:instrText>
      </w:r>
      <w:r>
        <w:rPr>
          <w:rFonts w:hint="eastAsia" w:ascii="仿宋" w:hAnsi="仿宋" w:eastAsia="仿宋" w:cs="仿宋"/>
          <w:sz w:val="28"/>
          <w:szCs w:val="28"/>
        </w:rPr>
        <w:fldChar w:fldCharType="separate"/>
      </w:r>
      <w:r>
        <w:rPr>
          <w:rFonts w:hint="eastAsia" w:ascii="仿宋" w:hAnsi="仿宋" w:eastAsia="仿宋" w:cs="仿宋"/>
          <w:sz w:val="28"/>
          <w:szCs w:val="28"/>
        </w:rPr>
        <w:t>1</w:t>
      </w:r>
      <w:r>
        <w:rPr>
          <w:rFonts w:hint="eastAsia" w:ascii="仿宋" w:hAnsi="仿宋" w:eastAsia="仿宋" w:cs="仿宋"/>
          <w:sz w:val="28"/>
          <w:szCs w:val="28"/>
        </w:rPr>
        <w:fldChar w:fldCharType="end"/>
      </w:r>
      <w:r>
        <w:rPr>
          <w:rFonts w:hint="eastAsia" w:ascii="仿宋" w:hAnsi="仿宋" w:eastAsia="仿宋" w:cs="仿宋"/>
          <w:sz w:val="28"/>
          <w:szCs w:val="28"/>
          <w:highlight w:val="none"/>
        </w:rPr>
        <w:fldChar w:fldCharType="end"/>
      </w:r>
    </w:p>
    <w:p w14:paraId="422A541C">
      <w:pPr>
        <w:pStyle w:val="28"/>
        <w:tabs>
          <w:tab w:val="right" w:leader="dot" w:pos="8620"/>
          <w:tab w:val="clear" w:pos="9061"/>
        </w:tabs>
        <w:rPr>
          <w:rFonts w:hint="eastAsia" w:ascii="仿宋" w:hAnsi="仿宋" w:eastAsia="仿宋" w:cs="仿宋"/>
          <w:sz w:val="28"/>
          <w:szCs w:val="28"/>
        </w:rPr>
      </w:pPr>
      <w:r>
        <w:rPr>
          <w:rFonts w:hint="eastAsia" w:ascii="仿宋" w:hAnsi="仿宋" w:eastAsia="仿宋" w:cs="仿宋"/>
          <w:bCs/>
          <w:sz w:val="28"/>
          <w:szCs w:val="28"/>
          <w:highlight w:val="none"/>
          <w:lang w:val="zh-CN"/>
        </w:rPr>
        <w:fldChar w:fldCharType="begin"/>
      </w:r>
      <w:r>
        <w:rPr>
          <w:rFonts w:hint="eastAsia" w:ascii="仿宋" w:hAnsi="仿宋" w:eastAsia="仿宋" w:cs="仿宋"/>
          <w:bCs/>
          <w:sz w:val="28"/>
          <w:szCs w:val="28"/>
          <w:highlight w:val="none"/>
          <w:lang w:val="zh-CN"/>
        </w:rPr>
        <w:instrText xml:space="preserve"> HYPERLINK \l _Toc13425 </w:instrText>
      </w:r>
      <w:r>
        <w:rPr>
          <w:rFonts w:hint="eastAsia" w:ascii="仿宋" w:hAnsi="仿宋" w:eastAsia="仿宋" w:cs="仿宋"/>
          <w:bCs/>
          <w:sz w:val="28"/>
          <w:szCs w:val="28"/>
          <w:highlight w:val="none"/>
          <w:lang w:val="zh-CN"/>
        </w:rPr>
        <w:fldChar w:fldCharType="separate"/>
      </w:r>
      <w:r>
        <w:rPr>
          <w:rFonts w:hint="eastAsia" w:ascii="仿宋" w:hAnsi="仿宋" w:eastAsia="仿宋" w:cs="仿宋"/>
          <w:sz w:val="28"/>
          <w:szCs w:val="28"/>
        </w:rPr>
        <w:t>第二部分 供应商须知</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_Toc13425 \h </w:instrText>
      </w:r>
      <w:r>
        <w:rPr>
          <w:rFonts w:hint="eastAsia" w:ascii="仿宋" w:hAnsi="仿宋" w:eastAsia="仿宋" w:cs="仿宋"/>
          <w:sz w:val="28"/>
          <w:szCs w:val="28"/>
        </w:rPr>
        <w:fldChar w:fldCharType="separate"/>
      </w:r>
      <w:r>
        <w:rPr>
          <w:rFonts w:hint="eastAsia" w:ascii="仿宋" w:hAnsi="仿宋" w:eastAsia="仿宋" w:cs="仿宋"/>
          <w:sz w:val="28"/>
          <w:szCs w:val="28"/>
        </w:rPr>
        <w:t>4</w:t>
      </w:r>
      <w:r>
        <w:rPr>
          <w:rFonts w:hint="eastAsia" w:ascii="仿宋" w:hAnsi="仿宋" w:eastAsia="仿宋" w:cs="仿宋"/>
          <w:sz w:val="28"/>
          <w:szCs w:val="28"/>
        </w:rPr>
        <w:fldChar w:fldCharType="end"/>
      </w:r>
      <w:r>
        <w:rPr>
          <w:rFonts w:hint="eastAsia" w:ascii="仿宋" w:hAnsi="仿宋" w:eastAsia="仿宋" w:cs="仿宋"/>
          <w:bCs/>
          <w:sz w:val="28"/>
          <w:szCs w:val="28"/>
          <w:highlight w:val="none"/>
          <w:lang w:val="zh-CN"/>
        </w:rPr>
        <w:fldChar w:fldCharType="end"/>
      </w:r>
    </w:p>
    <w:p w14:paraId="2D4BB1C9">
      <w:pPr>
        <w:pStyle w:val="28"/>
        <w:tabs>
          <w:tab w:val="right" w:leader="dot" w:pos="8620"/>
          <w:tab w:val="clear" w:pos="9061"/>
        </w:tabs>
        <w:rPr>
          <w:rFonts w:hint="eastAsia" w:ascii="仿宋" w:hAnsi="仿宋" w:eastAsia="仿宋" w:cs="仿宋"/>
          <w:sz w:val="28"/>
          <w:szCs w:val="28"/>
        </w:rPr>
      </w:pPr>
      <w:r>
        <w:rPr>
          <w:rFonts w:hint="eastAsia" w:ascii="仿宋" w:hAnsi="仿宋" w:eastAsia="仿宋" w:cs="仿宋"/>
          <w:bCs/>
          <w:sz w:val="28"/>
          <w:szCs w:val="28"/>
          <w:highlight w:val="none"/>
          <w:lang w:val="zh-CN"/>
        </w:rPr>
        <w:fldChar w:fldCharType="begin"/>
      </w:r>
      <w:r>
        <w:rPr>
          <w:rFonts w:hint="eastAsia" w:ascii="仿宋" w:hAnsi="仿宋" w:eastAsia="仿宋" w:cs="仿宋"/>
          <w:bCs/>
          <w:sz w:val="28"/>
          <w:szCs w:val="28"/>
          <w:highlight w:val="none"/>
          <w:lang w:val="zh-CN"/>
        </w:rPr>
        <w:instrText xml:space="preserve"> HYPERLINK \l _Toc14414 </w:instrText>
      </w:r>
      <w:r>
        <w:rPr>
          <w:rFonts w:hint="eastAsia" w:ascii="仿宋" w:hAnsi="仿宋" w:eastAsia="仿宋" w:cs="仿宋"/>
          <w:bCs/>
          <w:sz w:val="28"/>
          <w:szCs w:val="28"/>
          <w:highlight w:val="none"/>
          <w:lang w:val="zh-CN"/>
        </w:rPr>
        <w:fldChar w:fldCharType="separate"/>
      </w:r>
      <w:r>
        <w:rPr>
          <w:rFonts w:hint="eastAsia" w:ascii="仿宋" w:hAnsi="仿宋" w:eastAsia="仿宋" w:cs="仿宋"/>
          <w:sz w:val="28"/>
          <w:szCs w:val="28"/>
        </w:rPr>
        <w:t>第三部分  评审标准和评定方法</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_Toc14414 \h </w:instrText>
      </w:r>
      <w:r>
        <w:rPr>
          <w:rFonts w:hint="eastAsia" w:ascii="仿宋" w:hAnsi="仿宋" w:eastAsia="仿宋" w:cs="仿宋"/>
          <w:sz w:val="28"/>
          <w:szCs w:val="28"/>
        </w:rPr>
        <w:fldChar w:fldCharType="separate"/>
      </w:r>
      <w:r>
        <w:rPr>
          <w:rFonts w:hint="eastAsia" w:ascii="仿宋" w:hAnsi="仿宋" w:eastAsia="仿宋" w:cs="仿宋"/>
          <w:sz w:val="28"/>
          <w:szCs w:val="28"/>
        </w:rPr>
        <w:t>34</w:t>
      </w:r>
      <w:r>
        <w:rPr>
          <w:rFonts w:hint="eastAsia" w:ascii="仿宋" w:hAnsi="仿宋" w:eastAsia="仿宋" w:cs="仿宋"/>
          <w:sz w:val="28"/>
          <w:szCs w:val="28"/>
        </w:rPr>
        <w:fldChar w:fldCharType="end"/>
      </w:r>
      <w:r>
        <w:rPr>
          <w:rFonts w:hint="eastAsia" w:ascii="仿宋" w:hAnsi="仿宋" w:eastAsia="仿宋" w:cs="仿宋"/>
          <w:bCs/>
          <w:sz w:val="28"/>
          <w:szCs w:val="28"/>
          <w:highlight w:val="none"/>
          <w:lang w:val="zh-CN"/>
        </w:rPr>
        <w:fldChar w:fldCharType="end"/>
      </w:r>
    </w:p>
    <w:p w14:paraId="6C73EAEF">
      <w:pPr>
        <w:pStyle w:val="28"/>
        <w:tabs>
          <w:tab w:val="right" w:leader="dot" w:pos="8620"/>
          <w:tab w:val="clear" w:pos="9061"/>
        </w:tabs>
        <w:rPr>
          <w:rFonts w:hint="eastAsia" w:ascii="仿宋" w:hAnsi="仿宋" w:eastAsia="仿宋" w:cs="仿宋"/>
          <w:sz w:val="28"/>
          <w:szCs w:val="28"/>
        </w:rPr>
      </w:pPr>
      <w:r>
        <w:rPr>
          <w:rFonts w:hint="eastAsia" w:ascii="仿宋" w:hAnsi="仿宋" w:eastAsia="仿宋" w:cs="仿宋"/>
          <w:bCs/>
          <w:sz w:val="28"/>
          <w:szCs w:val="28"/>
          <w:highlight w:val="none"/>
          <w:lang w:val="zh-CN"/>
        </w:rPr>
        <w:fldChar w:fldCharType="begin"/>
      </w:r>
      <w:r>
        <w:rPr>
          <w:rFonts w:hint="eastAsia" w:ascii="仿宋" w:hAnsi="仿宋" w:eastAsia="仿宋" w:cs="仿宋"/>
          <w:bCs/>
          <w:sz w:val="28"/>
          <w:szCs w:val="28"/>
          <w:highlight w:val="none"/>
          <w:lang w:val="zh-CN"/>
        </w:rPr>
        <w:instrText xml:space="preserve"> HYPERLINK \l _Toc21860 </w:instrText>
      </w:r>
      <w:r>
        <w:rPr>
          <w:rFonts w:hint="eastAsia" w:ascii="仿宋" w:hAnsi="仿宋" w:eastAsia="仿宋" w:cs="仿宋"/>
          <w:bCs/>
          <w:sz w:val="28"/>
          <w:szCs w:val="28"/>
          <w:highlight w:val="none"/>
          <w:lang w:val="zh-CN"/>
        </w:rPr>
        <w:fldChar w:fldCharType="separate"/>
      </w:r>
      <w:r>
        <w:rPr>
          <w:rFonts w:hint="eastAsia" w:ascii="仿宋" w:hAnsi="仿宋" w:eastAsia="仿宋" w:cs="仿宋"/>
          <w:sz w:val="28"/>
          <w:szCs w:val="28"/>
        </w:rPr>
        <w:t>第四部分  商务、技术要求</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_Toc21860 \h </w:instrText>
      </w:r>
      <w:r>
        <w:rPr>
          <w:rFonts w:hint="eastAsia" w:ascii="仿宋" w:hAnsi="仿宋" w:eastAsia="仿宋" w:cs="仿宋"/>
          <w:sz w:val="28"/>
          <w:szCs w:val="28"/>
        </w:rPr>
        <w:fldChar w:fldCharType="separate"/>
      </w:r>
      <w:r>
        <w:rPr>
          <w:rFonts w:hint="eastAsia" w:ascii="仿宋" w:hAnsi="仿宋" w:eastAsia="仿宋" w:cs="仿宋"/>
          <w:sz w:val="28"/>
          <w:szCs w:val="28"/>
        </w:rPr>
        <w:t>44</w:t>
      </w:r>
      <w:r>
        <w:rPr>
          <w:rFonts w:hint="eastAsia" w:ascii="仿宋" w:hAnsi="仿宋" w:eastAsia="仿宋" w:cs="仿宋"/>
          <w:sz w:val="28"/>
          <w:szCs w:val="28"/>
        </w:rPr>
        <w:fldChar w:fldCharType="end"/>
      </w:r>
      <w:r>
        <w:rPr>
          <w:rFonts w:hint="eastAsia" w:ascii="仿宋" w:hAnsi="仿宋" w:eastAsia="仿宋" w:cs="仿宋"/>
          <w:bCs/>
          <w:sz w:val="28"/>
          <w:szCs w:val="28"/>
          <w:highlight w:val="none"/>
          <w:lang w:val="zh-CN"/>
        </w:rPr>
        <w:fldChar w:fldCharType="end"/>
      </w:r>
    </w:p>
    <w:p w14:paraId="04A80D84">
      <w:pPr>
        <w:pStyle w:val="28"/>
        <w:tabs>
          <w:tab w:val="right" w:leader="dot" w:pos="8620"/>
          <w:tab w:val="clear" w:pos="9061"/>
        </w:tabs>
        <w:rPr>
          <w:rFonts w:hint="eastAsia" w:ascii="仿宋" w:hAnsi="仿宋" w:eastAsia="仿宋" w:cs="仿宋"/>
          <w:sz w:val="28"/>
          <w:szCs w:val="28"/>
        </w:rPr>
      </w:pPr>
      <w:r>
        <w:rPr>
          <w:rFonts w:hint="eastAsia" w:ascii="仿宋" w:hAnsi="仿宋" w:eastAsia="仿宋" w:cs="仿宋"/>
          <w:bCs/>
          <w:sz w:val="28"/>
          <w:szCs w:val="28"/>
          <w:highlight w:val="none"/>
          <w:lang w:val="zh-CN"/>
        </w:rPr>
        <w:fldChar w:fldCharType="begin"/>
      </w:r>
      <w:r>
        <w:rPr>
          <w:rFonts w:hint="eastAsia" w:ascii="仿宋" w:hAnsi="仿宋" w:eastAsia="仿宋" w:cs="仿宋"/>
          <w:bCs/>
          <w:sz w:val="28"/>
          <w:szCs w:val="28"/>
          <w:highlight w:val="none"/>
          <w:lang w:val="zh-CN"/>
        </w:rPr>
        <w:instrText xml:space="preserve"> HYPERLINK \l _Toc17179 </w:instrText>
      </w:r>
      <w:r>
        <w:rPr>
          <w:rFonts w:hint="eastAsia" w:ascii="仿宋" w:hAnsi="仿宋" w:eastAsia="仿宋" w:cs="仿宋"/>
          <w:bCs/>
          <w:sz w:val="28"/>
          <w:szCs w:val="28"/>
          <w:highlight w:val="none"/>
          <w:lang w:val="zh-CN"/>
        </w:rPr>
        <w:fldChar w:fldCharType="separate"/>
      </w:r>
      <w:r>
        <w:rPr>
          <w:rFonts w:hint="eastAsia" w:ascii="仿宋" w:hAnsi="仿宋" w:eastAsia="仿宋" w:cs="仿宋"/>
          <w:bCs/>
          <w:sz w:val="28"/>
          <w:szCs w:val="28"/>
          <w:highlight w:val="none"/>
        </w:rPr>
        <w:t>第五部分  合同范本</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_Toc17179 \h </w:instrText>
      </w:r>
      <w:r>
        <w:rPr>
          <w:rFonts w:hint="eastAsia" w:ascii="仿宋" w:hAnsi="仿宋" w:eastAsia="仿宋" w:cs="仿宋"/>
          <w:sz w:val="28"/>
          <w:szCs w:val="28"/>
        </w:rPr>
        <w:fldChar w:fldCharType="separate"/>
      </w:r>
      <w:r>
        <w:rPr>
          <w:rFonts w:hint="eastAsia" w:ascii="仿宋" w:hAnsi="仿宋" w:eastAsia="仿宋" w:cs="仿宋"/>
          <w:sz w:val="28"/>
          <w:szCs w:val="28"/>
        </w:rPr>
        <w:t>82</w:t>
      </w:r>
      <w:r>
        <w:rPr>
          <w:rFonts w:hint="eastAsia" w:ascii="仿宋" w:hAnsi="仿宋" w:eastAsia="仿宋" w:cs="仿宋"/>
          <w:sz w:val="28"/>
          <w:szCs w:val="28"/>
        </w:rPr>
        <w:fldChar w:fldCharType="end"/>
      </w:r>
      <w:r>
        <w:rPr>
          <w:rFonts w:hint="eastAsia" w:ascii="仿宋" w:hAnsi="仿宋" w:eastAsia="仿宋" w:cs="仿宋"/>
          <w:bCs/>
          <w:sz w:val="28"/>
          <w:szCs w:val="28"/>
          <w:highlight w:val="none"/>
          <w:lang w:val="zh-CN"/>
        </w:rPr>
        <w:fldChar w:fldCharType="end"/>
      </w:r>
    </w:p>
    <w:p w14:paraId="21135172">
      <w:pPr>
        <w:pStyle w:val="28"/>
        <w:tabs>
          <w:tab w:val="right" w:leader="dot" w:pos="8620"/>
          <w:tab w:val="clear" w:pos="9061"/>
        </w:tabs>
        <w:rPr>
          <w:rFonts w:hint="eastAsia" w:ascii="仿宋" w:hAnsi="仿宋" w:eastAsia="仿宋" w:cs="仿宋"/>
          <w:sz w:val="28"/>
          <w:szCs w:val="28"/>
        </w:rPr>
      </w:pPr>
      <w:r>
        <w:rPr>
          <w:rFonts w:hint="eastAsia" w:ascii="仿宋" w:hAnsi="仿宋" w:eastAsia="仿宋" w:cs="仿宋"/>
          <w:bCs/>
          <w:sz w:val="28"/>
          <w:szCs w:val="28"/>
          <w:highlight w:val="none"/>
          <w:lang w:val="zh-CN"/>
        </w:rPr>
        <w:fldChar w:fldCharType="begin"/>
      </w:r>
      <w:r>
        <w:rPr>
          <w:rFonts w:hint="eastAsia" w:ascii="仿宋" w:hAnsi="仿宋" w:eastAsia="仿宋" w:cs="仿宋"/>
          <w:bCs/>
          <w:sz w:val="28"/>
          <w:szCs w:val="28"/>
          <w:highlight w:val="none"/>
          <w:lang w:val="zh-CN"/>
        </w:rPr>
        <w:instrText xml:space="preserve"> HYPERLINK \l _Toc23990 </w:instrText>
      </w:r>
      <w:r>
        <w:rPr>
          <w:rFonts w:hint="eastAsia" w:ascii="仿宋" w:hAnsi="仿宋" w:eastAsia="仿宋" w:cs="仿宋"/>
          <w:bCs/>
          <w:sz w:val="28"/>
          <w:szCs w:val="28"/>
          <w:highlight w:val="none"/>
          <w:lang w:val="zh-CN"/>
        </w:rPr>
        <w:fldChar w:fldCharType="separate"/>
      </w:r>
      <w:r>
        <w:rPr>
          <w:rFonts w:hint="eastAsia" w:ascii="仿宋" w:hAnsi="仿宋" w:eastAsia="仿宋" w:cs="仿宋"/>
          <w:sz w:val="28"/>
          <w:szCs w:val="28"/>
        </w:rPr>
        <w:t>第六部分  响应文件格式</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_Toc23990 \h </w:instrText>
      </w:r>
      <w:r>
        <w:rPr>
          <w:rFonts w:hint="eastAsia" w:ascii="仿宋" w:hAnsi="仿宋" w:eastAsia="仿宋" w:cs="仿宋"/>
          <w:sz w:val="28"/>
          <w:szCs w:val="28"/>
        </w:rPr>
        <w:fldChar w:fldCharType="separate"/>
      </w:r>
      <w:r>
        <w:rPr>
          <w:rFonts w:hint="eastAsia" w:ascii="仿宋" w:hAnsi="仿宋" w:eastAsia="仿宋" w:cs="仿宋"/>
          <w:sz w:val="28"/>
          <w:szCs w:val="28"/>
        </w:rPr>
        <w:t>122</w:t>
      </w:r>
      <w:r>
        <w:rPr>
          <w:rFonts w:hint="eastAsia" w:ascii="仿宋" w:hAnsi="仿宋" w:eastAsia="仿宋" w:cs="仿宋"/>
          <w:sz w:val="28"/>
          <w:szCs w:val="28"/>
        </w:rPr>
        <w:fldChar w:fldCharType="end"/>
      </w:r>
      <w:r>
        <w:rPr>
          <w:rFonts w:hint="eastAsia" w:ascii="仿宋" w:hAnsi="仿宋" w:eastAsia="仿宋" w:cs="仿宋"/>
          <w:bCs/>
          <w:sz w:val="28"/>
          <w:szCs w:val="28"/>
          <w:highlight w:val="none"/>
          <w:lang w:val="zh-CN"/>
        </w:rPr>
        <w:fldChar w:fldCharType="end"/>
      </w:r>
    </w:p>
    <w:p w14:paraId="3D2F5A31">
      <w:pPr>
        <w:shd w:val="clear"/>
        <w:spacing w:line="360" w:lineRule="auto"/>
        <w:rPr>
          <w:rFonts w:hint="eastAsia" w:ascii="仿宋" w:hAnsi="仿宋" w:eastAsia="仿宋" w:cs="仿宋"/>
          <w:bCs/>
          <w:sz w:val="24"/>
          <w:szCs w:val="36"/>
          <w:highlight w:val="none"/>
          <w:lang w:val="zh-CN"/>
        </w:rPr>
        <w:sectPr>
          <w:pgSz w:w="11906" w:h="16838"/>
          <w:pgMar w:top="1440" w:right="1486" w:bottom="1440" w:left="1800" w:header="851" w:footer="992" w:gutter="0"/>
          <w:pgNumType w:start="1"/>
          <w:cols w:space="720" w:num="1"/>
          <w:titlePg/>
          <w:docGrid w:type="lines" w:linePitch="312" w:charSpace="0"/>
        </w:sectPr>
      </w:pPr>
      <w:r>
        <w:rPr>
          <w:rFonts w:hint="eastAsia" w:ascii="仿宋" w:hAnsi="仿宋" w:eastAsia="仿宋" w:cs="仿宋"/>
          <w:bCs/>
          <w:sz w:val="28"/>
          <w:szCs w:val="28"/>
          <w:highlight w:val="none"/>
          <w:lang w:val="zh-CN"/>
        </w:rPr>
        <w:fldChar w:fldCharType="end"/>
      </w:r>
    </w:p>
    <w:p w14:paraId="1F62B20F">
      <w:pPr>
        <w:pStyle w:val="39"/>
        <w:shd w:val="clear"/>
        <w:rPr>
          <w:highlight w:val="none"/>
        </w:rPr>
        <w:sectPr>
          <w:pgSz w:w="11906" w:h="16838"/>
          <w:pgMar w:top="1440" w:right="1486" w:bottom="1440" w:left="1800" w:header="851" w:footer="992" w:gutter="0"/>
          <w:pgNumType w:start="1"/>
          <w:cols w:space="720" w:num="1"/>
          <w:titlePg/>
          <w:docGrid w:type="lines" w:linePitch="312" w:charSpace="0"/>
        </w:sectPr>
      </w:pPr>
    </w:p>
    <w:p w14:paraId="42D8C08B">
      <w:pPr>
        <w:pStyle w:val="2"/>
        <w:bidi w:val="0"/>
        <w:rPr>
          <w:rFonts w:hint="eastAsia"/>
        </w:rPr>
      </w:pPr>
      <w:bookmarkStart w:id="3" w:name="_Toc23341"/>
      <w:bookmarkStart w:id="4" w:name="_Toc19135"/>
      <w:bookmarkStart w:id="5" w:name="_Toc79599036"/>
      <w:bookmarkStart w:id="6" w:name="_Toc10267"/>
      <w:bookmarkStart w:id="800" w:name="_GoBack"/>
      <w:bookmarkEnd w:id="800"/>
      <w:r>
        <w:rPr>
          <w:rFonts w:hint="eastAsia"/>
        </w:rPr>
        <w:t>第一部分  磋商公告</w:t>
      </w:r>
      <w:bookmarkEnd w:id="3"/>
      <w:bookmarkEnd w:id="4"/>
      <w:bookmarkEnd w:id="5"/>
    </w:p>
    <w:p w14:paraId="639A997F">
      <w:pPr>
        <w:pBdr>
          <w:top w:val="single" w:color="auto" w:sz="4" w:space="1"/>
          <w:left w:val="single" w:color="auto" w:sz="4" w:space="4"/>
          <w:bottom w:val="single" w:color="auto" w:sz="4" w:space="1"/>
          <w:right w:val="single" w:color="auto" w:sz="4" w:space="4"/>
        </w:pBdr>
        <w:shd w:val="clear"/>
        <w:spacing w:line="480" w:lineRule="auto"/>
        <w:jc w:val="center"/>
        <w:rPr>
          <w:rFonts w:hint="eastAsia" w:ascii="仿宋" w:hAnsi="仿宋" w:eastAsia="仿宋" w:cs="仿宋"/>
          <w:sz w:val="24"/>
          <w:highlight w:val="none"/>
        </w:rPr>
      </w:pPr>
      <w:bookmarkStart w:id="7" w:name="_Toc35393629"/>
      <w:bookmarkStart w:id="8" w:name="_Toc28359089"/>
      <w:bookmarkStart w:id="9" w:name="_Toc35393798"/>
      <w:bookmarkStart w:id="10" w:name="_Toc28359012"/>
      <w:r>
        <w:rPr>
          <w:rFonts w:hint="eastAsia" w:ascii="仿宋" w:hAnsi="仿宋" w:eastAsia="仿宋" w:cs="仿宋"/>
          <w:sz w:val="24"/>
          <w:highlight w:val="none"/>
        </w:rPr>
        <w:t>项目概况</w:t>
      </w:r>
    </w:p>
    <w:p w14:paraId="4B921365">
      <w:pPr>
        <w:pBdr>
          <w:top w:val="single" w:color="auto" w:sz="4" w:space="1"/>
          <w:left w:val="single" w:color="auto" w:sz="4" w:space="4"/>
          <w:bottom w:val="single" w:color="auto" w:sz="4" w:space="1"/>
          <w:right w:val="single" w:color="auto" w:sz="4" w:space="4"/>
        </w:pBdr>
        <w:shd w:val="clear"/>
        <w:wordWrap w:val="0"/>
        <w:spacing w:line="48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u w:val="single"/>
          <w:lang w:val="en-US" w:eastAsia="zh-CN"/>
        </w:rPr>
        <w:t xml:space="preserve"> 万荣县南街小学搬迁提升改造项目 </w:t>
      </w:r>
      <w:r>
        <w:rPr>
          <w:rFonts w:hint="eastAsia" w:ascii="仿宋" w:hAnsi="仿宋" w:eastAsia="仿宋" w:cs="仿宋"/>
          <w:sz w:val="24"/>
          <w:highlight w:val="none"/>
        </w:rPr>
        <w:t>的潜在供应商应通过山西省政府采购网-山西政府采购平台</w:t>
      </w:r>
      <w:r>
        <w:rPr>
          <w:rFonts w:hint="eastAsia" w:ascii="仿宋" w:hAnsi="仿宋" w:eastAsia="仿宋" w:cs="仿宋"/>
          <w:spacing w:val="10"/>
          <w:kern w:val="0"/>
          <w:sz w:val="24"/>
          <w:highlight w:val="none"/>
        </w:rPr>
        <w:t>（https://login.sxzfcg.zcygov.cn/user-login/#/login）</w:t>
      </w:r>
      <w:r>
        <w:rPr>
          <w:rFonts w:hint="eastAsia" w:ascii="仿宋" w:hAnsi="仿宋" w:eastAsia="仿宋" w:cs="仿宋"/>
          <w:sz w:val="24"/>
          <w:highlight w:val="none"/>
        </w:rPr>
        <w:t>线上获取磋商文件，并于</w:t>
      </w:r>
      <w:r>
        <w:rPr>
          <w:rFonts w:hint="eastAsia" w:ascii="仿宋" w:hAnsi="仿宋" w:eastAsia="仿宋" w:cs="仿宋"/>
          <w:sz w:val="24"/>
          <w:highlight w:val="none"/>
          <w:shd w:val="clear"/>
          <w:lang w:val="en-US" w:eastAsia="zh-CN"/>
        </w:rPr>
        <w:t>2026</w:t>
      </w:r>
      <w:r>
        <w:rPr>
          <w:rFonts w:hint="eastAsia" w:ascii="仿宋" w:hAnsi="仿宋" w:eastAsia="仿宋" w:cs="仿宋"/>
          <w:sz w:val="24"/>
          <w:highlight w:val="none"/>
          <w:shd w:val="clear"/>
        </w:rPr>
        <w:t>年</w:t>
      </w:r>
      <w:r>
        <w:rPr>
          <w:rFonts w:hint="eastAsia" w:ascii="仿宋" w:hAnsi="仿宋" w:eastAsia="仿宋" w:cs="仿宋"/>
          <w:sz w:val="24"/>
          <w:highlight w:val="none"/>
          <w:shd w:val="clear"/>
          <w:lang w:val="en-US" w:eastAsia="zh-CN"/>
        </w:rPr>
        <w:t>06</w:t>
      </w:r>
      <w:r>
        <w:rPr>
          <w:rFonts w:hint="eastAsia" w:ascii="仿宋" w:hAnsi="仿宋" w:eastAsia="仿宋" w:cs="仿宋"/>
          <w:sz w:val="24"/>
          <w:highlight w:val="none"/>
          <w:shd w:val="clear"/>
        </w:rPr>
        <w:t>月</w:t>
      </w:r>
      <w:r>
        <w:rPr>
          <w:rFonts w:hint="eastAsia" w:ascii="仿宋" w:hAnsi="仿宋" w:eastAsia="仿宋" w:cs="仿宋"/>
          <w:sz w:val="24"/>
          <w:highlight w:val="none"/>
          <w:shd w:val="clear"/>
          <w:lang w:val="en-US" w:eastAsia="zh-CN"/>
        </w:rPr>
        <w:t>12</w:t>
      </w:r>
      <w:r>
        <w:rPr>
          <w:rFonts w:hint="eastAsia" w:ascii="仿宋" w:hAnsi="仿宋" w:eastAsia="仿宋" w:cs="仿宋"/>
          <w:sz w:val="24"/>
          <w:highlight w:val="none"/>
          <w:shd w:val="clear"/>
        </w:rPr>
        <w:t>日</w:t>
      </w:r>
      <w:r>
        <w:rPr>
          <w:rFonts w:hint="eastAsia" w:ascii="仿宋" w:hAnsi="仿宋" w:eastAsia="仿宋" w:cs="仿宋"/>
          <w:sz w:val="24"/>
          <w:highlight w:val="none"/>
          <w:shd w:val="clear"/>
          <w:lang w:val="en-US" w:eastAsia="zh-CN"/>
        </w:rPr>
        <w:t>09</w:t>
      </w:r>
      <w:r>
        <w:rPr>
          <w:rFonts w:hint="eastAsia" w:ascii="仿宋" w:hAnsi="仿宋" w:eastAsia="仿宋" w:cs="仿宋"/>
          <w:sz w:val="24"/>
          <w:highlight w:val="none"/>
          <w:shd w:val="clear"/>
        </w:rPr>
        <w:t>点</w:t>
      </w:r>
      <w:r>
        <w:rPr>
          <w:rFonts w:hint="eastAsia" w:ascii="仿宋" w:hAnsi="仿宋" w:eastAsia="仿宋" w:cs="仿宋"/>
          <w:sz w:val="24"/>
          <w:highlight w:val="none"/>
          <w:shd w:val="clear"/>
          <w:lang w:val="en-US" w:eastAsia="zh-CN"/>
        </w:rPr>
        <w:t>00</w:t>
      </w:r>
      <w:r>
        <w:rPr>
          <w:rFonts w:hint="eastAsia" w:ascii="仿宋" w:hAnsi="仿宋" w:eastAsia="仿宋" w:cs="仿宋"/>
          <w:sz w:val="24"/>
          <w:highlight w:val="none"/>
          <w:shd w:val="clear"/>
        </w:rPr>
        <w:t>分</w:t>
      </w:r>
      <w:r>
        <w:rPr>
          <w:rFonts w:hint="eastAsia" w:ascii="仿宋" w:hAnsi="仿宋" w:eastAsia="仿宋" w:cs="仿宋"/>
          <w:sz w:val="24"/>
          <w:highlight w:val="none"/>
        </w:rPr>
        <w:t>（北京时间）前递交响应文件。</w:t>
      </w:r>
    </w:p>
    <w:p w14:paraId="7096EAB1">
      <w:pPr>
        <w:shd w:val="clear"/>
        <w:bidi w:val="0"/>
        <w:spacing w:line="480" w:lineRule="auto"/>
        <w:rPr>
          <w:rFonts w:hint="eastAsia" w:ascii="黑体" w:hAnsi="黑体" w:eastAsia="黑体" w:cs="黑体"/>
          <w:sz w:val="28"/>
          <w:szCs w:val="28"/>
          <w:highlight w:val="none"/>
        </w:rPr>
      </w:pPr>
      <w:r>
        <w:rPr>
          <w:rFonts w:hint="eastAsia" w:ascii="黑体" w:hAnsi="黑体" w:eastAsia="黑体" w:cs="黑体"/>
          <w:sz w:val="28"/>
          <w:szCs w:val="28"/>
          <w:highlight w:val="none"/>
        </w:rPr>
        <w:t>一、项目基本情况</w:t>
      </w:r>
    </w:p>
    <w:p w14:paraId="0F5321C1">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rPr>
        <w:t>1、</w:t>
      </w:r>
      <w:bookmarkEnd w:id="7"/>
      <w:bookmarkEnd w:id="8"/>
      <w:bookmarkEnd w:id="9"/>
      <w:bookmarkEnd w:id="10"/>
      <w:r>
        <w:rPr>
          <w:rFonts w:hint="eastAsia" w:ascii="仿宋" w:hAnsi="仿宋" w:eastAsia="仿宋" w:cs="仿宋"/>
          <w:sz w:val="24"/>
          <w:szCs w:val="24"/>
          <w:highlight w:val="none"/>
        </w:rPr>
        <w:t>项目名称：</w:t>
      </w:r>
      <w:r>
        <w:rPr>
          <w:rFonts w:hint="eastAsia" w:ascii="仿宋" w:hAnsi="仿宋" w:eastAsia="仿宋" w:cs="仿宋"/>
          <w:sz w:val="24"/>
          <w:szCs w:val="24"/>
          <w:highlight w:val="none"/>
          <w:lang w:eastAsia="zh-CN"/>
        </w:rPr>
        <w:t>万荣县南街小学搬迁提升改造项目</w:t>
      </w:r>
    </w:p>
    <w:p w14:paraId="3C3F4BF4">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rPr>
        <w:t>2、项目编号：1408222026BCS00057</w:t>
      </w:r>
      <w:r>
        <w:rPr>
          <w:rFonts w:hint="eastAsia" w:ascii="仿宋" w:hAnsi="仿宋" w:eastAsia="仿宋" w:cs="仿宋"/>
          <w:sz w:val="24"/>
          <w:szCs w:val="24"/>
          <w:highlight w:val="none"/>
          <w:lang w:val="en-US" w:eastAsia="zh-CN"/>
        </w:rPr>
        <w:t xml:space="preserve"> </w:t>
      </w:r>
    </w:p>
    <w:p w14:paraId="4687220E">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default" w:ascii="仿宋" w:hAnsi="仿宋" w:eastAsia="仿宋" w:cs="仿宋"/>
          <w:sz w:val="24"/>
          <w:szCs w:val="24"/>
          <w:highlight w:val="none"/>
          <w:shd w:val="clear"/>
          <w:lang w:val="en-US"/>
        </w:rPr>
      </w:pPr>
      <w:r>
        <w:rPr>
          <w:rFonts w:hint="eastAsia" w:ascii="仿宋" w:hAnsi="仿宋" w:eastAsia="仿宋" w:cs="仿宋"/>
          <w:sz w:val="24"/>
          <w:szCs w:val="24"/>
          <w:highlight w:val="none"/>
        </w:rPr>
        <w:t>3、项目预算：</w:t>
      </w:r>
      <w:r>
        <w:rPr>
          <w:rFonts w:hint="eastAsia" w:ascii="仿宋" w:hAnsi="仿宋" w:eastAsia="仿宋" w:cs="仿宋"/>
          <w:sz w:val="24"/>
          <w:szCs w:val="24"/>
          <w:vertAlign w:val="baseline"/>
          <w:lang w:val="en-US" w:eastAsia="zh-CN"/>
        </w:rPr>
        <w:t>1298428.87</w:t>
      </w:r>
      <w:r>
        <w:rPr>
          <w:rFonts w:hint="eastAsia" w:ascii="仿宋" w:hAnsi="仿宋" w:eastAsia="仿宋" w:cs="仿宋"/>
          <w:sz w:val="24"/>
          <w:szCs w:val="24"/>
          <w:highlight w:val="none"/>
          <w:shd w:val="clear"/>
          <w:lang w:val="en-US" w:eastAsia="zh-CN"/>
        </w:rPr>
        <w:t>元</w:t>
      </w:r>
    </w:p>
    <w:p w14:paraId="4FBD2682">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shd w:val="clear"/>
          <w:lang w:val="en-US" w:eastAsia="zh-CN"/>
        </w:rPr>
        <w:t>4、</w:t>
      </w:r>
      <w:r>
        <w:rPr>
          <w:rFonts w:hint="eastAsia" w:ascii="仿宋" w:hAnsi="仿宋" w:eastAsia="仿宋" w:cs="仿宋"/>
          <w:sz w:val="24"/>
          <w:szCs w:val="24"/>
          <w:highlight w:val="none"/>
          <w:shd w:val="clear"/>
        </w:rPr>
        <w:t>最高限价：</w:t>
      </w:r>
      <w:r>
        <w:rPr>
          <w:rFonts w:hint="eastAsia" w:ascii="仿宋" w:hAnsi="仿宋" w:eastAsia="仿宋" w:cs="仿宋"/>
          <w:sz w:val="24"/>
          <w:szCs w:val="24"/>
          <w:vertAlign w:val="baseline"/>
          <w:lang w:val="en-US" w:eastAsia="zh-CN"/>
        </w:rPr>
        <w:t>1298428.87</w:t>
      </w:r>
      <w:r>
        <w:rPr>
          <w:rFonts w:hint="eastAsia" w:ascii="仿宋" w:hAnsi="仿宋" w:eastAsia="仿宋" w:cs="仿宋"/>
          <w:sz w:val="24"/>
          <w:szCs w:val="24"/>
          <w:highlight w:val="none"/>
          <w:shd w:val="clear"/>
          <w:lang w:val="en-US" w:eastAsia="zh-CN"/>
        </w:rPr>
        <w:t>元</w:t>
      </w:r>
    </w:p>
    <w:p w14:paraId="25C28D63">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、采购方式：竞争性磋商</w:t>
      </w:r>
    </w:p>
    <w:p w14:paraId="0E72CFD7">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6</w:t>
      </w:r>
      <w:r>
        <w:rPr>
          <w:rFonts w:hint="eastAsia" w:ascii="仿宋" w:hAnsi="仿宋" w:eastAsia="仿宋" w:cs="仿宋"/>
          <w:sz w:val="24"/>
          <w:szCs w:val="24"/>
          <w:highlight w:val="none"/>
        </w:rPr>
        <w:t>、采购需求：</w:t>
      </w:r>
      <w:r>
        <w:rPr>
          <w:rFonts w:hint="eastAsia" w:ascii="仿宋" w:hAnsi="仿宋" w:eastAsia="仿宋" w:cs="仿宋"/>
          <w:sz w:val="24"/>
          <w:szCs w:val="24"/>
          <w:highlight w:val="none"/>
          <w:lang w:eastAsia="zh-CN"/>
        </w:rPr>
        <w:t>万荣县南街小学搬迁提升改造项目施工图纸及工程量清单范围内的全部内容</w:t>
      </w:r>
      <w:r>
        <w:rPr>
          <w:rFonts w:hint="eastAsia" w:ascii="仿宋" w:hAnsi="仿宋" w:eastAsia="仿宋" w:cs="仿宋"/>
          <w:sz w:val="24"/>
          <w:szCs w:val="24"/>
          <w:highlight w:val="none"/>
          <w:lang w:val="en-US" w:eastAsia="zh-CN"/>
        </w:rPr>
        <w:t>。</w:t>
      </w:r>
    </w:p>
    <w:p w14:paraId="1DD741B0">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default" w:ascii="仿宋" w:hAnsi="仿宋" w:eastAsia="仿宋" w:cs="仿宋"/>
          <w:sz w:val="24"/>
          <w:szCs w:val="24"/>
          <w:highlight w:val="none"/>
          <w:shd w:val="clear"/>
          <w:lang w:val="en-US" w:eastAsia="zh-CN"/>
        </w:rPr>
      </w:pPr>
      <w:r>
        <w:rPr>
          <w:rFonts w:hint="eastAsia" w:ascii="仿宋" w:hAnsi="仿宋" w:eastAsia="仿宋" w:cs="仿宋"/>
          <w:sz w:val="24"/>
          <w:szCs w:val="24"/>
          <w:highlight w:val="none"/>
          <w:lang w:val="en-US" w:eastAsia="zh-CN"/>
        </w:rPr>
        <w:t>7</w:t>
      </w:r>
      <w:r>
        <w:rPr>
          <w:rFonts w:hint="eastAsia" w:ascii="仿宋" w:hAnsi="仿宋" w:eastAsia="仿宋" w:cs="仿宋"/>
          <w:sz w:val="24"/>
          <w:szCs w:val="24"/>
          <w:highlight w:val="none"/>
        </w:rPr>
        <w:t>、</w:t>
      </w:r>
      <w:r>
        <w:rPr>
          <w:rFonts w:hint="eastAsia" w:ascii="仿宋" w:hAnsi="仿宋" w:eastAsia="仿宋" w:cs="仿宋"/>
          <w:sz w:val="24"/>
          <w:szCs w:val="24"/>
          <w:highlight w:val="none"/>
          <w:shd w:val="clear"/>
        </w:rPr>
        <w:t>合同履行期限</w:t>
      </w:r>
      <w:r>
        <w:rPr>
          <w:rFonts w:hint="eastAsia" w:ascii="仿宋" w:hAnsi="仿宋" w:eastAsia="仿宋" w:cs="仿宋"/>
          <w:sz w:val="24"/>
          <w:szCs w:val="24"/>
          <w:highlight w:val="none"/>
          <w:shd w:val="clear"/>
          <w:lang w:eastAsia="zh-CN"/>
        </w:rPr>
        <w:t>（</w:t>
      </w:r>
      <w:r>
        <w:rPr>
          <w:rFonts w:hint="eastAsia" w:ascii="仿宋" w:hAnsi="仿宋" w:eastAsia="仿宋" w:cs="仿宋"/>
          <w:sz w:val="24"/>
          <w:szCs w:val="24"/>
          <w:highlight w:val="none"/>
          <w:shd w:val="clear"/>
          <w:lang w:val="en-US" w:eastAsia="zh-CN"/>
        </w:rPr>
        <w:t>工期</w:t>
      </w:r>
      <w:r>
        <w:rPr>
          <w:rFonts w:hint="eastAsia" w:ascii="仿宋" w:hAnsi="仿宋" w:eastAsia="仿宋" w:cs="仿宋"/>
          <w:sz w:val="24"/>
          <w:szCs w:val="24"/>
          <w:highlight w:val="none"/>
          <w:shd w:val="clear"/>
          <w:lang w:eastAsia="zh-CN"/>
        </w:rPr>
        <w:t>）</w:t>
      </w:r>
      <w:r>
        <w:rPr>
          <w:rFonts w:hint="eastAsia" w:ascii="仿宋" w:hAnsi="仿宋" w:eastAsia="仿宋" w:cs="仿宋"/>
          <w:sz w:val="24"/>
          <w:szCs w:val="24"/>
          <w:highlight w:val="none"/>
          <w:shd w:val="clear"/>
        </w:rPr>
        <w:t>：</w:t>
      </w:r>
      <w:r>
        <w:rPr>
          <w:rFonts w:hint="eastAsia" w:ascii="仿宋" w:hAnsi="仿宋" w:eastAsia="仿宋" w:cs="仿宋"/>
          <w:sz w:val="24"/>
          <w:szCs w:val="24"/>
          <w:highlight w:val="none"/>
          <w:shd w:val="clear"/>
          <w:lang w:val="en-US" w:eastAsia="zh-CN"/>
        </w:rPr>
        <w:t xml:space="preserve">30日历天 </w:t>
      </w:r>
    </w:p>
    <w:p w14:paraId="422500AB">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lang w:val="en-US" w:eastAsia="zh-CN"/>
        </w:rPr>
        <w:t>8</w:t>
      </w:r>
      <w:r>
        <w:rPr>
          <w:rFonts w:hint="eastAsia" w:ascii="仿宋" w:hAnsi="仿宋" w:eastAsia="仿宋" w:cs="仿宋"/>
          <w:sz w:val="24"/>
          <w:szCs w:val="24"/>
          <w:highlight w:val="none"/>
        </w:rPr>
        <w:t>、</w:t>
      </w:r>
      <w:r>
        <w:rPr>
          <w:rFonts w:hint="eastAsia" w:ascii="仿宋" w:hAnsi="仿宋" w:eastAsia="仿宋" w:cs="仿宋"/>
          <w:sz w:val="24"/>
          <w:szCs w:val="24"/>
          <w:highlight w:val="none"/>
          <w:lang w:val="en-US" w:eastAsia="zh-CN"/>
        </w:rPr>
        <w:t>是否接受联合体：</w:t>
      </w:r>
      <w:r>
        <w:rPr>
          <w:rFonts w:hint="eastAsia" w:ascii="仿宋" w:hAnsi="仿宋" w:eastAsia="仿宋" w:cs="仿宋"/>
          <w:sz w:val="24"/>
          <w:szCs w:val="24"/>
          <w:highlight w:val="none"/>
        </w:rPr>
        <w:t>本项目不接受联合体</w:t>
      </w:r>
      <w:r>
        <w:rPr>
          <w:rFonts w:hint="eastAsia" w:ascii="仿宋" w:hAnsi="仿宋" w:eastAsia="仿宋" w:cs="仿宋"/>
          <w:sz w:val="24"/>
          <w:szCs w:val="24"/>
          <w:highlight w:val="none"/>
          <w:lang w:eastAsia="zh-CN"/>
        </w:rPr>
        <w:t>。</w:t>
      </w:r>
    </w:p>
    <w:p w14:paraId="653CD050">
      <w:pPr>
        <w:shd w:val="clear"/>
        <w:bidi w:val="0"/>
        <w:spacing w:line="480" w:lineRule="auto"/>
        <w:rPr>
          <w:rFonts w:hint="eastAsia" w:ascii="黑体" w:hAnsi="黑体" w:eastAsia="黑体" w:cs="黑体"/>
          <w:sz w:val="28"/>
          <w:szCs w:val="28"/>
          <w:highlight w:val="none"/>
        </w:rPr>
      </w:pPr>
      <w:r>
        <w:rPr>
          <w:rFonts w:hint="eastAsia" w:ascii="黑体" w:hAnsi="黑体" w:eastAsia="黑体" w:cs="黑体"/>
          <w:sz w:val="28"/>
          <w:szCs w:val="28"/>
          <w:highlight w:val="none"/>
        </w:rPr>
        <w:t>二、申请人的资格要求</w:t>
      </w:r>
    </w:p>
    <w:p w14:paraId="7D9D11EB">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bookmarkStart w:id="11" w:name="_Toc35393631"/>
      <w:bookmarkStart w:id="12" w:name="_Toc35393800"/>
      <w:r>
        <w:rPr>
          <w:rFonts w:hint="eastAsia" w:ascii="仿宋" w:hAnsi="仿宋" w:eastAsia="仿宋" w:cs="仿宋"/>
          <w:sz w:val="24"/>
          <w:szCs w:val="24"/>
          <w:highlight w:val="none"/>
        </w:rPr>
        <w:t>1、满足《中华人民共和国政府采购法》第二十二条规定；</w:t>
      </w:r>
    </w:p>
    <w:p w14:paraId="60744069">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rPr>
        <w:t>2、落实政府采购政策需满足的资格要求：</w:t>
      </w:r>
      <w:r>
        <w:rPr>
          <w:rFonts w:hint="eastAsia" w:ascii="仿宋" w:hAnsi="仿宋" w:eastAsia="仿宋" w:cs="仿宋"/>
          <w:sz w:val="24"/>
        </w:rPr>
        <w:t>本采购项目专门面向中小企业，供应商须根据《工业和信息化部、国家统计局、国家发展和改革委员会、财政部关于印发中小企业划型标准规定的通知》（工信部联企业〔2011〕300号）规定的划分标准，准确划分企业类型。监狱企业、残疾人福利性单位视同小微企业</w:t>
      </w:r>
      <w:r>
        <w:rPr>
          <w:rFonts w:hint="eastAsia" w:ascii="仿宋" w:hAnsi="仿宋" w:eastAsia="仿宋" w:cs="仿宋"/>
          <w:sz w:val="24"/>
          <w:szCs w:val="24"/>
          <w:highlight w:val="none"/>
          <w:lang w:val="en-US" w:eastAsia="zh-CN"/>
        </w:rPr>
        <w:t>。</w:t>
      </w:r>
    </w:p>
    <w:p w14:paraId="5D1BB7F4">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3.本项目的特定资格要求：</w:t>
      </w:r>
    </w:p>
    <w:p w14:paraId="7262DD02">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eastAsia="zh-CN"/>
        </w:rPr>
        <w:t>供应商须具备</w:t>
      </w:r>
      <w:r>
        <w:rPr>
          <w:rFonts w:hint="eastAsia" w:ascii="仿宋" w:hAnsi="仿宋" w:eastAsia="仿宋" w:cs="仿宋"/>
          <w:sz w:val="24"/>
          <w:szCs w:val="24"/>
          <w:highlight w:val="none"/>
          <w:lang w:val="en-US" w:eastAsia="zh-CN"/>
        </w:rPr>
        <w:t>建筑工程施工总承包叁级及以上资质，有效的营业执照、安全生产许可证，并在人员、设备、资金等方面具有相应能力，其中，拟派项目经理须具备建筑工程专业贰级及以上注册建造师资格，具备有效的安全生产考核证，且未担任其他在建项目的项目经理。</w:t>
      </w:r>
    </w:p>
    <w:p w14:paraId="7A8090C8">
      <w:pPr>
        <w:shd w:val="clear"/>
        <w:bidi w:val="0"/>
        <w:spacing w:line="480" w:lineRule="auto"/>
        <w:rPr>
          <w:rFonts w:hint="eastAsia" w:ascii="黑体" w:hAnsi="黑体" w:eastAsia="黑体" w:cs="黑体"/>
          <w:sz w:val="28"/>
          <w:szCs w:val="28"/>
          <w:highlight w:val="none"/>
        </w:rPr>
      </w:pPr>
      <w:r>
        <w:rPr>
          <w:rFonts w:hint="eastAsia" w:ascii="黑体" w:hAnsi="黑体" w:eastAsia="黑体" w:cs="黑体"/>
          <w:sz w:val="28"/>
          <w:szCs w:val="28"/>
          <w:highlight w:val="none"/>
        </w:rPr>
        <w:t>三、获取采购文件</w:t>
      </w:r>
      <w:bookmarkEnd w:id="11"/>
      <w:bookmarkEnd w:id="12"/>
    </w:p>
    <w:p w14:paraId="1F0CB1A8">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1、时间</w:t>
      </w:r>
      <w:r>
        <w:rPr>
          <w:rFonts w:hint="eastAsia" w:ascii="仿宋" w:hAnsi="仿宋" w:eastAsia="仿宋" w:cs="仿宋"/>
          <w:sz w:val="24"/>
          <w:szCs w:val="24"/>
          <w:highlight w:val="none"/>
          <w:shd w:val="clear"/>
        </w:rPr>
        <w:t>：</w:t>
      </w:r>
      <w:r>
        <w:rPr>
          <w:rFonts w:hint="eastAsia" w:ascii="仿宋" w:hAnsi="仿宋" w:eastAsia="仿宋" w:cs="仿宋"/>
          <w:sz w:val="24"/>
          <w:szCs w:val="24"/>
          <w:highlight w:val="none"/>
          <w:shd w:val="clear"/>
          <w:lang w:val="en-US" w:eastAsia="zh-CN"/>
        </w:rPr>
        <w:t>2026年06月02日00时00分至2026年06月09日23时59分</w:t>
      </w:r>
      <w:r>
        <w:rPr>
          <w:rFonts w:hint="eastAsia" w:ascii="仿宋" w:hAnsi="仿宋" w:eastAsia="仿宋" w:cs="仿宋"/>
          <w:sz w:val="24"/>
          <w:szCs w:val="24"/>
          <w:highlight w:val="none"/>
          <w:lang w:val="en-US" w:eastAsia="zh-CN"/>
        </w:rPr>
        <w:t>（北京时间 ）</w:t>
      </w:r>
    </w:p>
    <w:p w14:paraId="4FFE3BCD">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2、地点：通过山西省政府采购网-山西政府采购平台（https://login.sxzfcg.zcygov.cn/user-login/#/login）线上获取  </w:t>
      </w:r>
    </w:p>
    <w:p w14:paraId="10DB93FC">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3、方式：只允许在线获取，凡有意参加磋商的供应商，请按照以下步骤获取磋商文件：</w:t>
      </w:r>
    </w:p>
    <w:p w14:paraId="280555D7">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（1）在中国政府采购网山西分网完成注册，已完成注册的请跳过此步骤；</w:t>
      </w:r>
    </w:p>
    <w:p w14:paraId="1B23E1D6">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（2）请于磋商文件获取截止时间前（北京时间，下同），进入山西政府采购平台（https://login.sxzfcg.zcygov.cn/user-login/#/login）使用企业数字证书（CA）在网上获取磋商文件。</w:t>
      </w:r>
    </w:p>
    <w:p w14:paraId="1D3EB15B">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4、售价：</w:t>
      </w:r>
      <w:r>
        <w:rPr>
          <w:rFonts w:hint="eastAsia" w:ascii="仿宋" w:hAnsi="仿宋" w:eastAsia="仿宋" w:cs="仿宋"/>
          <w:sz w:val="24"/>
          <w:szCs w:val="24"/>
          <w:highlight w:val="none"/>
          <w:lang w:val="en-US" w:eastAsia="zh-CN"/>
        </w:rPr>
        <w:t>免费获取</w:t>
      </w:r>
    </w:p>
    <w:p w14:paraId="14EFB309">
      <w:pPr>
        <w:shd w:val="clear"/>
        <w:bidi w:val="0"/>
        <w:spacing w:line="480" w:lineRule="auto"/>
        <w:rPr>
          <w:rFonts w:hint="eastAsia" w:ascii="黑体" w:hAnsi="黑体" w:eastAsia="黑体" w:cs="黑体"/>
          <w:sz w:val="28"/>
          <w:szCs w:val="28"/>
          <w:highlight w:val="none"/>
        </w:rPr>
      </w:pPr>
      <w:r>
        <w:rPr>
          <w:rFonts w:hint="eastAsia" w:ascii="黑体" w:hAnsi="黑体" w:eastAsia="黑体" w:cs="黑体"/>
          <w:sz w:val="28"/>
          <w:szCs w:val="28"/>
          <w:highlight w:val="none"/>
        </w:rPr>
        <w:t>四、响应文件提交</w:t>
      </w:r>
    </w:p>
    <w:p w14:paraId="5636F159">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bookmarkStart w:id="13" w:name="_Toc28359084"/>
      <w:bookmarkStart w:id="14" w:name="_Toc28359007"/>
      <w:bookmarkStart w:id="15" w:name="_Toc35393625"/>
      <w:bookmarkStart w:id="16" w:name="_Toc35393794"/>
      <w:r>
        <w:rPr>
          <w:rFonts w:hint="eastAsia" w:ascii="仿宋" w:hAnsi="仿宋" w:eastAsia="仿宋" w:cs="仿宋"/>
          <w:sz w:val="24"/>
          <w:szCs w:val="24"/>
          <w:highlight w:val="none"/>
        </w:rPr>
        <w:t>1、截止时间</w:t>
      </w:r>
      <w:r>
        <w:rPr>
          <w:rFonts w:hint="eastAsia" w:ascii="仿宋" w:hAnsi="仿宋" w:eastAsia="仿宋" w:cs="仿宋"/>
          <w:sz w:val="24"/>
          <w:szCs w:val="24"/>
          <w:highlight w:val="none"/>
          <w:shd w:val="clear"/>
        </w:rPr>
        <w:t>：202</w:t>
      </w:r>
      <w:r>
        <w:rPr>
          <w:rFonts w:hint="eastAsia" w:ascii="仿宋" w:hAnsi="仿宋" w:eastAsia="仿宋" w:cs="仿宋"/>
          <w:sz w:val="24"/>
          <w:szCs w:val="24"/>
          <w:highlight w:val="none"/>
          <w:shd w:val="clear"/>
          <w:lang w:val="en-US" w:eastAsia="zh-CN"/>
        </w:rPr>
        <w:t>6</w:t>
      </w:r>
      <w:r>
        <w:rPr>
          <w:rFonts w:hint="eastAsia" w:ascii="仿宋" w:hAnsi="仿宋" w:eastAsia="仿宋" w:cs="仿宋"/>
          <w:sz w:val="24"/>
          <w:szCs w:val="24"/>
          <w:highlight w:val="none"/>
          <w:shd w:val="clear"/>
        </w:rPr>
        <w:t>年</w:t>
      </w:r>
      <w:r>
        <w:rPr>
          <w:rFonts w:hint="eastAsia" w:ascii="仿宋" w:hAnsi="仿宋" w:eastAsia="仿宋" w:cs="仿宋"/>
          <w:sz w:val="24"/>
          <w:szCs w:val="24"/>
          <w:highlight w:val="none"/>
          <w:shd w:val="clear"/>
          <w:lang w:val="en-US" w:eastAsia="zh-CN"/>
        </w:rPr>
        <w:t>06</w:t>
      </w:r>
      <w:r>
        <w:rPr>
          <w:rFonts w:hint="eastAsia" w:ascii="仿宋" w:hAnsi="仿宋" w:eastAsia="仿宋" w:cs="仿宋"/>
          <w:sz w:val="24"/>
          <w:szCs w:val="24"/>
          <w:highlight w:val="none"/>
          <w:shd w:val="clear"/>
        </w:rPr>
        <w:t>月</w:t>
      </w:r>
      <w:r>
        <w:rPr>
          <w:rFonts w:hint="eastAsia" w:ascii="仿宋" w:hAnsi="仿宋" w:eastAsia="仿宋" w:cs="仿宋"/>
          <w:sz w:val="24"/>
          <w:szCs w:val="24"/>
          <w:highlight w:val="none"/>
          <w:shd w:val="clear"/>
          <w:lang w:val="en-US" w:eastAsia="zh-CN"/>
        </w:rPr>
        <w:t>12</w:t>
      </w:r>
      <w:r>
        <w:rPr>
          <w:rFonts w:hint="eastAsia" w:ascii="仿宋" w:hAnsi="仿宋" w:eastAsia="仿宋" w:cs="仿宋"/>
          <w:sz w:val="24"/>
          <w:szCs w:val="24"/>
          <w:highlight w:val="none"/>
          <w:shd w:val="clear"/>
        </w:rPr>
        <w:t>日</w:t>
      </w:r>
      <w:r>
        <w:rPr>
          <w:rFonts w:hint="eastAsia" w:ascii="仿宋" w:hAnsi="仿宋" w:eastAsia="仿宋" w:cs="仿宋"/>
          <w:sz w:val="24"/>
          <w:szCs w:val="24"/>
          <w:highlight w:val="none"/>
          <w:shd w:val="clear"/>
          <w:lang w:val="en-US" w:eastAsia="zh-CN"/>
        </w:rPr>
        <w:t>09：00</w:t>
      </w:r>
      <w:r>
        <w:rPr>
          <w:rFonts w:hint="eastAsia" w:ascii="仿宋" w:hAnsi="仿宋" w:eastAsia="仿宋" w:cs="仿宋"/>
          <w:sz w:val="24"/>
          <w:szCs w:val="24"/>
          <w:highlight w:val="none"/>
          <w:shd w:val="clear"/>
        </w:rPr>
        <w:t>（北京时间）</w:t>
      </w:r>
    </w:p>
    <w:p w14:paraId="641E04F2">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2、响应文件递交及格式要求：递交截止时间前在山西省政府采购网投标客户端完成递交(上传）。</w:t>
      </w:r>
    </w:p>
    <w:p w14:paraId="27CCFF29">
      <w:pPr>
        <w:shd w:val="clear"/>
        <w:bidi w:val="0"/>
        <w:spacing w:line="480" w:lineRule="auto"/>
        <w:rPr>
          <w:rFonts w:hint="eastAsia" w:ascii="黑体" w:hAnsi="黑体" w:eastAsia="黑体" w:cs="黑体"/>
          <w:sz w:val="28"/>
          <w:szCs w:val="28"/>
          <w:highlight w:val="none"/>
        </w:rPr>
      </w:pPr>
      <w:r>
        <w:rPr>
          <w:rFonts w:hint="eastAsia" w:ascii="黑体" w:hAnsi="黑体" w:eastAsia="黑体" w:cs="黑体"/>
          <w:sz w:val="28"/>
          <w:szCs w:val="28"/>
          <w:highlight w:val="none"/>
        </w:rPr>
        <w:t>五、响应文件开启</w:t>
      </w:r>
    </w:p>
    <w:p w14:paraId="685F6CF4">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1、开启时间：</w:t>
      </w:r>
      <w:r>
        <w:rPr>
          <w:rFonts w:hint="eastAsia" w:ascii="仿宋" w:hAnsi="仿宋" w:eastAsia="仿宋" w:cs="仿宋"/>
          <w:sz w:val="24"/>
          <w:szCs w:val="24"/>
          <w:highlight w:val="none"/>
          <w:shd w:val="clear"/>
        </w:rPr>
        <w:t>202</w:t>
      </w:r>
      <w:r>
        <w:rPr>
          <w:rFonts w:hint="eastAsia" w:ascii="仿宋" w:hAnsi="仿宋" w:eastAsia="仿宋" w:cs="仿宋"/>
          <w:sz w:val="24"/>
          <w:szCs w:val="24"/>
          <w:highlight w:val="none"/>
          <w:shd w:val="clear"/>
          <w:lang w:val="en-US" w:eastAsia="zh-CN"/>
        </w:rPr>
        <w:t>6</w:t>
      </w:r>
      <w:r>
        <w:rPr>
          <w:rFonts w:hint="eastAsia" w:ascii="仿宋" w:hAnsi="仿宋" w:eastAsia="仿宋" w:cs="仿宋"/>
          <w:sz w:val="24"/>
          <w:szCs w:val="24"/>
          <w:highlight w:val="none"/>
          <w:shd w:val="clear"/>
        </w:rPr>
        <w:t>年</w:t>
      </w:r>
      <w:r>
        <w:rPr>
          <w:rFonts w:hint="eastAsia" w:ascii="仿宋" w:hAnsi="仿宋" w:eastAsia="仿宋" w:cs="仿宋"/>
          <w:sz w:val="24"/>
          <w:szCs w:val="24"/>
          <w:highlight w:val="none"/>
          <w:shd w:val="clear"/>
          <w:lang w:val="en-US" w:eastAsia="zh-CN"/>
        </w:rPr>
        <w:t xml:space="preserve"> 06</w:t>
      </w:r>
      <w:r>
        <w:rPr>
          <w:rFonts w:hint="eastAsia" w:ascii="仿宋" w:hAnsi="仿宋" w:eastAsia="仿宋" w:cs="仿宋"/>
          <w:sz w:val="24"/>
          <w:szCs w:val="24"/>
          <w:highlight w:val="none"/>
          <w:shd w:val="clear"/>
        </w:rPr>
        <w:t>月</w:t>
      </w:r>
      <w:r>
        <w:rPr>
          <w:rFonts w:hint="eastAsia" w:ascii="仿宋" w:hAnsi="仿宋" w:eastAsia="仿宋" w:cs="仿宋"/>
          <w:sz w:val="24"/>
          <w:szCs w:val="24"/>
          <w:highlight w:val="none"/>
          <w:shd w:val="clear"/>
          <w:lang w:val="en-US" w:eastAsia="zh-CN"/>
        </w:rPr>
        <w:t>12</w:t>
      </w:r>
      <w:r>
        <w:rPr>
          <w:rFonts w:hint="eastAsia" w:ascii="仿宋" w:hAnsi="仿宋" w:eastAsia="仿宋" w:cs="仿宋"/>
          <w:sz w:val="24"/>
          <w:szCs w:val="24"/>
          <w:highlight w:val="none"/>
          <w:shd w:val="clear"/>
        </w:rPr>
        <w:t xml:space="preserve">日 </w:t>
      </w:r>
      <w:r>
        <w:rPr>
          <w:rFonts w:hint="eastAsia" w:ascii="仿宋" w:hAnsi="仿宋" w:eastAsia="仿宋" w:cs="仿宋"/>
          <w:sz w:val="24"/>
          <w:szCs w:val="24"/>
          <w:highlight w:val="none"/>
          <w:shd w:val="clear"/>
          <w:lang w:val="en-US" w:eastAsia="zh-CN"/>
        </w:rPr>
        <w:t>09：00</w:t>
      </w:r>
      <w:r>
        <w:rPr>
          <w:rFonts w:hint="eastAsia" w:ascii="仿宋" w:hAnsi="仿宋" w:eastAsia="仿宋" w:cs="仿宋"/>
          <w:sz w:val="24"/>
          <w:szCs w:val="24"/>
          <w:highlight w:val="none"/>
          <w:shd w:val="clear"/>
        </w:rPr>
        <w:t>（北京时间）</w:t>
      </w:r>
    </w:p>
    <w:p w14:paraId="22492F10">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2、地点：政采云平台电子投标客户端（https://login.sxzfcg.zcygov.cn/user-login/#/login）线上开启。开启后，供应商在规定时间内进行响应文件解密，解密截止时间未进行解密的，视为未递交响应文件。</w:t>
      </w:r>
    </w:p>
    <w:p w14:paraId="4C24EC3A">
      <w:pPr>
        <w:shd w:val="clear"/>
        <w:bidi w:val="0"/>
        <w:spacing w:line="480" w:lineRule="auto"/>
        <w:rPr>
          <w:rFonts w:hint="eastAsia" w:ascii="黑体" w:hAnsi="黑体" w:eastAsia="黑体" w:cs="黑体"/>
          <w:sz w:val="28"/>
          <w:szCs w:val="28"/>
          <w:highlight w:val="none"/>
        </w:rPr>
      </w:pPr>
      <w:r>
        <w:rPr>
          <w:rFonts w:hint="eastAsia" w:ascii="黑体" w:hAnsi="黑体" w:eastAsia="黑体" w:cs="黑体"/>
          <w:sz w:val="28"/>
          <w:szCs w:val="28"/>
          <w:highlight w:val="none"/>
        </w:rPr>
        <w:t>六、公告期限</w:t>
      </w:r>
      <w:bookmarkEnd w:id="13"/>
      <w:bookmarkEnd w:id="14"/>
      <w:bookmarkEnd w:id="15"/>
      <w:bookmarkEnd w:id="16"/>
    </w:p>
    <w:p w14:paraId="56AB2D2B">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自本公告发布之日起</w:t>
      </w: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个工作日。</w:t>
      </w:r>
    </w:p>
    <w:p w14:paraId="39AE6581">
      <w:pPr>
        <w:shd w:val="clear"/>
        <w:bidi w:val="0"/>
        <w:spacing w:line="480" w:lineRule="auto"/>
        <w:rPr>
          <w:rFonts w:hint="eastAsia" w:ascii="黑体" w:hAnsi="黑体" w:eastAsia="黑体" w:cs="黑体"/>
          <w:sz w:val="28"/>
          <w:szCs w:val="28"/>
          <w:highlight w:val="none"/>
        </w:rPr>
      </w:pPr>
      <w:bookmarkStart w:id="17" w:name="_Toc35393626"/>
      <w:bookmarkStart w:id="18" w:name="_Toc35393795"/>
      <w:r>
        <w:rPr>
          <w:rFonts w:hint="eastAsia" w:ascii="黑体" w:hAnsi="黑体" w:eastAsia="黑体" w:cs="黑体"/>
          <w:sz w:val="28"/>
          <w:szCs w:val="28"/>
          <w:highlight w:val="none"/>
        </w:rPr>
        <w:t>七、其他补充事宜</w:t>
      </w:r>
      <w:bookmarkEnd w:id="17"/>
      <w:bookmarkEnd w:id="18"/>
    </w:p>
    <w:p w14:paraId="4AEE5A6A">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highlight w:val="none"/>
        </w:rPr>
      </w:pPr>
      <w:r>
        <w:rPr>
          <w:rFonts w:hint="eastAsia" w:ascii="仿宋" w:hAnsi="仿宋" w:eastAsia="仿宋" w:cs="仿宋"/>
          <w:sz w:val="24"/>
          <w:szCs w:val="24"/>
          <w:highlight w:val="none"/>
        </w:rPr>
        <w:t>针对本项目的质疑需一次性提出，多次提出将不予受理。</w:t>
      </w:r>
    </w:p>
    <w:p w14:paraId="5DF15703">
      <w:pPr>
        <w:shd w:val="clear"/>
        <w:bidi w:val="0"/>
        <w:spacing w:line="480" w:lineRule="auto"/>
        <w:rPr>
          <w:rFonts w:hint="eastAsia" w:ascii="黑体" w:hAnsi="黑体" w:eastAsia="黑体" w:cs="黑体"/>
          <w:sz w:val="28"/>
          <w:szCs w:val="28"/>
          <w:highlight w:val="none"/>
        </w:rPr>
      </w:pPr>
      <w:r>
        <w:rPr>
          <w:rFonts w:hint="eastAsia" w:ascii="黑体" w:hAnsi="黑体" w:eastAsia="黑体" w:cs="黑体"/>
          <w:sz w:val="28"/>
          <w:szCs w:val="28"/>
          <w:highlight w:val="none"/>
        </w:rPr>
        <w:t>八、联系人及联系方式</w:t>
      </w:r>
    </w:p>
    <w:p w14:paraId="1985AF0F">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bookmarkStart w:id="19" w:name="_Toc35393806"/>
      <w:bookmarkStart w:id="20" w:name="_Toc28359019"/>
      <w:bookmarkStart w:id="21" w:name="_Toc28359096"/>
      <w:bookmarkStart w:id="22" w:name="_Toc35393637"/>
      <w:r>
        <w:rPr>
          <w:rFonts w:hint="eastAsia" w:ascii="仿宋" w:hAnsi="仿宋" w:eastAsia="仿宋" w:cs="仿宋"/>
          <w:sz w:val="24"/>
          <w:szCs w:val="24"/>
          <w:highlight w:val="none"/>
        </w:rPr>
        <w:t>1.采购人信息</w:t>
      </w:r>
      <w:bookmarkEnd w:id="19"/>
      <w:bookmarkEnd w:id="20"/>
      <w:bookmarkEnd w:id="21"/>
      <w:bookmarkEnd w:id="22"/>
    </w:p>
    <w:p w14:paraId="70218403">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rPr>
        <w:t>名    称：</w:t>
      </w:r>
      <w:r>
        <w:rPr>
          <w:rFonts w:hint="eastAsia" w:ascii="仿宋" w:hAnsi="仿宋" w:eastAsia="仿宋" w:cs="仿宋"/>
          <w:sz w:val="24"/>
          <w:szCs w:val="24"/>
          <w:highlight w:val="none"/>
          <w:lang w:eastAsia="zh-CN"/>
        </w:rPr>
        <w:t>万荣县南街小学</w:t>
      </w:r>
    </w:p>
    <w:p w14:paraId="1B0C3B52">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default" w:ascii="仿宋" w:hAnsi="仿宋" w:eastAsia="仿宋" w:cs="仿宋"/>
          <w:sz w:val="24"/>
          <w:szCs w:val="24"/>
          <w:highlight w:val="none"/>
          <w:lang w:val="en-US"/>
        </w:rPr>
      </w:pPr>
      <w:r>
        <w:rPr>
          <w:rFonts w:hint="eastAsia" w:ascii="仿宋" w:hAnsi="仿宋" w:eastAsia="仿宋" w:cs="仿宋"/>
          <w:sz w:val="24"/>
          <w:szCs w:val="24"/>
          <w:highlight w:val="none"/>
        </w:rPr>
        <w:t>地    址：</w:t>
      </w:r>
      <w:r>
        <w:rPr>
          <w:rFonts w:hint="eastAsia" w:ascii="仿宋" w:hAnsi="仿宋" w:eastAsia="仿宋" w:cs="仿宋"/>
          <w:sz w:val="24"/>
          <w:szCs w:val="24"/>
          <w:highlight w:val="none"/>
          <w:lang w:val="en-US" w:eastAsia="zh-CN"/>
        </w:rPr>
        <w:t>万荣县</w:t>
      </w:r>
      <w:r>
        <w:rPr>
          <w:rFonts w:hint="eastAsia" w:ascii="仿宋" w:hAnsi="仿宋" w:eastAsia="仿宋" w:cs="仿宋"/>
          <w:sz w:val="24"/>
          <w:szCs w:val="24"/>
          <w:highlight w:val="none"/>
        </w:rPr>
        <w:t>飞云南路37号</w:t>
      </w:r>
    </w:p>
    <w:p w14:paraId="27FB50A8">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联系方式：</w:t>
      </w:r>
      <w:r>
        <w:rPr>
          <w:rFonts w:hint="eastAsia" w:ascii="仿宋" w:hAnsi="仿宋" w:eastAsia="仿宋" w:cs="仿宋"/>
          <w:sz w:val="24"/>
          <w:szCs w:val="24"/>
          <w:highlight w:val="none"/>
          <w:lang w:val="en-US" w:eastAsia="zh-CN"/>
        </w:rPr>
        <w:t xml:space="preserve"> 13835953303 </w:t>
      </w:r>
      <w:r>
        <w:rPr>
          <w:rFonts w:hint="eastAsia" w:ascii="仿宋" w:hAnsi="仿宋" w:eastAsia="仿宋" w:cs="仿宋"/>
          <w:sz w:val="24"/>
          <w:szCs w:val="24"/>
          <w:highlight w:val="none"/>
        </w:rPr>
        <w:t xml:space="preserve">          　 </w:t>
      </w:r>
    </w:p>
    <w:p w14:paraId="754585BF">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sz w:val="24"/>
          <w:szCs w:val="24"/>
          <w:highlight w:val="none"/>
        </w:rPr>
      </w:pPr>
      <w:bookmarkStart w:id="23" w:name="_Toc28359020"/>
      <w:bookmarkStart w:id="24" w:name="_Toc35393807"/>
      <w:bookmarkStart w:id="25" w:name="_Toc28359097"/>
      <w:bookmarkStart w:id="26" w:name="_Toc35393638"/>
      <w:r>
        <w:rPr>
          <w:rFonts w:hint="eastAsia" w:ascii="仿宋" w:hAnsi="仿宋" w:eastAsia="仿宋" w:cs="仿宋"/>
          <w:sz w:val="24"/>
          <w:szCs w:val="24"/>
          <w:highlight w:val="none"/>
        </w:rPr>
        <w:t>2.采购代理机构信息</w:t>
      </w:r>
      <w:bookmarkEnd w:id="23"/>
      <w:bookmarkEnd w:id="24"/>
      <w:bookmarkEnd w:id="25"/>
      <w:bookmarkEnd w:id="26"/>
    </w:p>
    <w:p w14:paraId="793115FD">
      <w:pPr>
        <w:spacing w:line="480" w:lineRule="auto"/>
        <w:ind w:firstLine="480" w:firstLineChars="200"/>
        <w:rPr>
          <w:rFonts w:hint="eastAsia" w:ascii="仿宋" w:hAnsi="仿宋" w:eastAsia="仿宋" w:cs="仿宋"/>
          <w:sz w:val="24"/>
          <w:lang w:eastAsia="zh-CN"/>
        </w:rPr>
      </w:pPr>
      <w:r>
        <w:rPr>
          <w:rFonts w:hint="eastAsia" w:ascii="仿宋" w:hAnsi="仿宋" w:eastAsia="仿宋" w:cs="仿宋"/>
          <w:sz w:val="24"/>
          <w:lang w:eastAsia="zh-CN"/>
        </w:rPr>
        <w:t>名    称：山西金星项目咨询有限公司</w:t>
      </w:r>
    </w:p>
    <w:p w14:paraId="76379534">
      <w:pPr>
        <w:spacing w:line="480" w:lineRule="auto"/>
        <w:ind w:firstLine="480" w:firstLineChars="200"/>
        <w:rPr>
          <w:rFonts w:hint="eastAsia" w:ascii="仿宋" w:hAnsi="仿宋" w:eastAsia="仿宋" w:cs="仿宋"/>
          <w:sz w:val="24"/>
          <w:lang w:eastAsia="zh-CN"/>
        </w:rPr>
      </w:pPr>
      <w:r>
        <w:rPr>
          <w:rFonts w:hint="eastAsia" w:ascii="仿宋" w:hAnsi="仿宋" w:eastAsia="仿宋" w:cs="仿宋"/>
          <w:sz w:val="24"/>
          <w:lang w:eastAsia="zh-CN"/>
        </w:rPr>
        <w:t>地　　址：山西省运城市运城经济技术开发区空港南区康杰南路23号</w:t>
      </w:r>
    </w:p>
    <w:p w14:paraId="0482A996">
      <w:pPr>
        <w:spacing w:line="480" w:lineRule="auto"/>
        <w:ind w:firstLine="480" w:firstLineChars="200"/>
        <w:rPr>
          <w:rFonts w:hint="eastAsia" w:ascii="仿宋" w:hAnsi="仿宋" w:eastAsia="仿宋" w:cs="仿宋"/>
          <w:sz w:val="24"/>
          <w:lang w:eastAsia="zh-CN"/>
        </w:rPr>
      </w:pPr>
      <w:r>
        <w:rPr>
          <w:rFonts w:hint="eastAsia" w:ascii="仿宋" w:hAnsi="仿宋" w:eastAsia="仿宋" w:cs="仿宋"/>
          <w:sz w:val="24"/>
          <w:lang w:eastAsia="zh-CN"/>
        </w:rPr>
        <w:t>联系方式：18534336394　　</w:t>
      </w:r>
    </w:p>
    <w:p w14:paraId="392C4C96">
      <w:pPr>
        <w:spacing w:line="480" w:lineRule="auto"/>
        <w:ind w:firstLine="480" w:firstLineChars="200"/>
        <w:rPr>
          <w:rFonts w:hint="eastAsia" w:ascii="仿宋" w:hAnsi="仿宋" w:eastAsia="仿宋" w:cs="仿宋"/>
          <w:sz w:val="24"/>
          <w:lang w:eastAsia="zh-CN"/>
        </w:rPr>
      </w:pPr>
      <w:r>
        <w:rPr>
          <w:rFonts w:hint="eastAsia" w:ascii="仿宋" w:hAnsi="仿宋" w:eastAsia="仿宋" w:cs="仿宋"/>
          <w:sz w:val="24"/>
          <w:lang w:eastAsia="zh-CN"/>
        </w:rPr>
        <w:t>3.项目联系方式</w:t>
      </w:r>
    </w:p>
    <w:p w14:paraId="086AB341">
      <w:pPr>
        <w:spacing w:line="480" w:lineRule="auto"/>
        <w:ind w:firstLine="480" w:firstLineChars="200"/>
        <w:rPr>
          <w:rFonts w:hint="eastAsia" w:ascii="仿宋" w:hAnsi="仿宋" w:eastAsia="仿宋" w:cs="仿宋"/>
          <w:sz w:val="24"/>
          <w:lang w:eastAsia="zh-CN"/>
        </w:rPr>
      </w:pPr>
      <w:r>
        <w:rPr>
          <w:rFonts w:hint="eastAsia" w:ascii="仿宋" w:hAnsi="仿宋" w:eastAsia="仿宋" w:cs="仿宋"/>
          <w:sz w:val="24"/>
          <w:lang w:eastAsia="zh-CN"/>
        </w:rPr>
        <w:t>项目联系人：</w:t>
      </w:r>
      <w:r>
        <w:rPr>
          <w:rFonts w:hint="eastAsia" w:ascii="仿宋" w:hAnsi="仿宋" w:eastAsia="仿宋" w:cs="仿宋"/>
          <w:sz w:val="24"/>
          <w:lang w:val="en-US" w:eastAsia="zh-CN"/>
        </w:rPr>
        <w:t>董女士</w:t>
      </w:r>
      <w:r>
        <w:rPr>
          <w:rFonts w:hint="eastAsia" w:ascii="仿宋" w:hAnsi="仿宋" w:eastAsia="仿宋" w:cs="仿宋"/>
          <w:sz w:val="24"/>
          <w:lang w:eastAsia="zh-CN"/>
        </w:rPr>
        <w:t xml:space="preserve">                 </w:t>
      </w:r>
    </w:p>
    <w:p w14:paraId="67AAAEA3">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default" w:ascii="宋体" w:hAnsi="宋体" w:cs="仿宋"/>
          <w:szCs w:val="28"/>
          <w:highlight w:val="none"/>
          <w:u w:val="single"/>
          <w:lang w:val="en-US"/>
        </w:rPr>
      </w:pPr>
      <w:r>
        <w:rPr>
          <w:rFonts w:hint="eastAsia" w:ascii="仿宋" w:hAnsi="仿宋" w:eastAsia="仿宋" w:cs="仿宋"/>
          <w:sz w:val="24"/>
          <w:lang w:eastAsia="zh-CN"/>
        </w:rPr>
        <w:t>电　　  话：</w:t>
      </w:r>
      <w:r>
        <w:rPr>
          <w:rFonts w:hint="eastAsia" w:ascii="仿宋" w:hAnsi="仿宋" w:eastAsia="仿宋" w:cs="仿宋"/>
          <w:sz w:val="24"/>
          <w:lang w:val="en-US" w:eastAsia="zh-CN"/>
        </w:rPr>
        <w:t>18534336394</w:t>
      </w:r>
    </w:p>
    <w:p w14:paraId="3B1FFD7C">
      <w:pPr>
        <w:pStyle w:val="2"/>
        <w:numPr>
          <w:ilvl w:val="0"/>
          <w:numId w:val="3"/>
        </w:numPr>
        <w:bidi w:val="0"/>
        <w:rPr>
          <w:rFonts w:hint="eastAsia" w:ascii="仿宋" w:hAnsi="仿宋" w:eastAsia="仿宋" w:cs="仿宋"/>
          <w:highlight w:val="none"/>
        </w:rPr>
      </w:pPr>
      <w:bookmarkStart w:id="27" w:name="_Toc79599037"/>
      <w:bookmarkStart w:id="28" w:name="_Toc18938"/>
      <w:r>
        <w:rPr>
          <w:rFonts w:hint="eastAsia" w:ascii="仿宋" w:hAnsi="仿宋" w:eastAsia="仿宋" w:cs="仿宋"/>
          <w:highlight w:val="none"/>
        </w:rPr>
        <w:br w:type="page"/>
      </w:r>
      <w:r>
        <w:rPr>
          <w:rFonts w:hint="eastAsia"/>
        </w:rPr>
        <w:t xml:space="preserve"> </w:t>
      </w:r>
      <w:bookmarkStart w:id="29" w:name="_Toc13425"/>
      <w:r>
        <w:rPr>
          <w:rFonts w:hint="eastAsia"/>
        </w:rPr>
        <w:t>供应商须知</w:t>
      </w:r>
      <w:bookmarkEnd w:id="27"/>
      <w:bookmarkEnd w:id="28"/>
      <w:bookmarkEnd w:id="29"/>
    </w:p>
    <w:p w14:paraId="67EA1B75">
      <w:pPr>
        <w:numPr>
          <w:ilvl w:val="0"/>
          <w:numId w:val="0"/>
        </w:numPr>
        <w:shd w:val="clear"/>
        <w:rPr>
          <w:rFonts w:hint="default" w:eastAsia="宋体"/>
          <w:b/>
          <w:bCs/>
          <w:sz w:val="28"/>
          <w:szCs w:val="36"/>
          <w:highlight w:val="none"/>
          <w:lang w:val="en-US" w:eastAsia="zh-CN"/>
        </w:rPr>
      </w:pPr>
      <w:r>
        <w:rPr>
          <w:rFonts w:hint="eastAsia"/>
          <w:b/>
          <w:bCs/>
          <w:sz w:val="28"/>
          <w:szCs w:val="36"/>
          <w:highlight w:val="none"/>
          <w:lang w:val="en-US" w:eastAsia="zh-CN"/>
        </w:rPr>
        <w:t>供应商须知前附表</w:t>
      </w:r>
    </w:p>
    <w:tbl>
      <w:tblPr>
        <w:tblStyle w:val="40"/>
        <w:tblW w:w="99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2635"/>
        <w:gridCol w:w="6619"/>
      </w:tblGrid>
      <w:tr w14:paraId="15F59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064EA718">
            <w:pPr>
              <w:pStyle w:val="138"/>
              <w:shd w:val="clear"/>
              <w:spacing w:line="360" w:lineRule="auto"/>
              <w:rPr>
                <w:rFonts w:hint="eastAsia" w:ascii="仿宋" w:hAnsi="仿宋" w:eastAsia="仿宋" w:cs="仿宋"/>
                <w:b/>
                <w:sz w:val="24"/>
                <w:szCs w:val="24"/>
                <w:highlight w:val="none"/>
              </w:rPr>
            </w:pPr>
            <w:r>
              <w:rPr>
                <w:rFonts w:hint="eastAsia" w:ascii="仿宋" w:hAnsi="仿宋" w:eastAsia="仿宋" w:cs="仿宋"/>
                <w:b/>
                <w:sz w:val="24"/>
                <w:szCs w:val="24"/>
                <w:highlight w:val="none"/>
              </w:rPr>
              <w:t>序号</w:t>
            </w:r>
          </w:p>
        </w:tc>
        <w:tc>
          <w:tcPr>
            <w:tcW w:w="2635" w:type="dxa"/>
            <w:noWrap w:val="0"/>
            <w:vAlign w:val="center"/>
          </w:tcPr>
          <w:p w14:paraId="2C977E32">
            <w:pPr>
              <w:pStyle w:val="138"/>
              <w:shd w:val="clear"/>
              <w:spacing w:line="360" w:lineRule="auto"/>
              <w:ind w:firstLine="482" w:firstLineChars="200"/>
              <w:rPr>
                <w:rFonts w:hint="eastAsia" w:ascii="仿宋" w:hAnsi="仿宋" w:eastAsia="仿宋" w:cs="仿宋"/>
                <w:b/>
                <w:sz w:val="24"/>
                <w:szCs w:val="24"/>
                <w:highlight w:val="none"/>
              </w:rPr>
            </w:pPr>
            <w:r>
              <w:rPr>
                <w:rFonts w:hint="eastAsia" w:ascii="仿宋" w:hAnsi="仿宋" w:eastAsia="仿宋" w:cs="仿宋"/>
                <w:b/>
                <w:sz w:val="24"/>
                <w:szCs w:val="24"/>
                <w:highlight w:val="none"/>
              </w:rPr>
              <w:t>内容</w:t>
            </w:r>
          </w:p>
        </w:tc>
        <w:tc>
          <w:tcPr>
            <w:tcW w:w="6619" w:type="dxa"/>
            <w:noWrap w:val="0"/>
            <w:vAlign w:val="center"/>
          </w:tcPr>
          <w:p w14:paraId="472D59D0">
            <w:pPr>
              <w:pStyle w:val="138"/>
              <w:shd w:val="clear"/>
              <w:spacing w:line="360" w:lineRule="auto"/>
              <w:rPr>
                <w:rFonts w:hint="eastAsia" w:ascii="仿宋" w:hAnsi="仿宋" w:eastAsia="仿宋" w:cs="仿宋"/>
                <w:b/>
                <w:sz w:val="24"/>
                <w:szCs w:val="24"/>
                <w:highlight w:val="none"/>
              </w:rPr>
            </w:pPr>
            <w:r>
              <w:rPr>
                <w:rFonts w:hint="eastAsia" w:ascii="仿宋" w:hAnsi="仿宋" w:eastAsia="仿宋" w:cs="仿宋"/>
                <w:b/>
                <w:sz w:val="24"/>
                <w:szCs w:val="24"/>
                <w:highlight w:val="none"/>
              </w:rPr>
              <w:t>说明与要求</w:t>
            </w:r>
          </w:p>
        </w:tc>
      </w:tr>
      <w:tr w14:paraId="51C19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21F5C60D">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1</w:t>
            </w:r>
          </w:p>
        </w:tc>
        <w:tc>
          <w:tcPr>
            <w:tcW w:w="2635" w:type="dxa"/>
            <w:noWrap w:val="0"/>
            <w:vAlign w:val="center"/>
          </w:tcPr>
          <w:p w14:paraId="5AF5FF7B">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项目名称</w:t>
            </w:r>
          </w:p>
        </w:tc>
        <w:tc>
          <w:tcPr>
            <w:tcW w:w="6619" w:type="dxa"/>
            <w:noWrap w:val="0"/>
            <w:vAlign w:val="center"/>
          </w:tcPr>
          <w:p w14:paraId="52C5909D">
            <w:pPr>
              <w:widowControl/>
              <w:shd w:val="clear"/>
              <w:spacing w:line="360" w:lineRule="auto"/>
              <w:rPr>
                <w:rFonts w:hint="eastAsia" w:ascii="仿宋" w:hAnsi="仿宋" w:eastAsia="仿宋" w:cs="仿宋"/>
                <w:bCs/>
                <w:sz w:val="24"/>
                <w:highlight w:val="none"/>
                <w:lang w:eastAsia="zh-CN"/>
              </w:rPr>
            </w:pPr>
            <w:r>
              <w:rPr>
                <w:rFonts w:hint="eastAsia" w:ascii="仿宋" w:hAnsi="仿宋" w:eastAsia="仿宋" w:cs="仿宋"/>
                <w:sz w:val="24"/>
                <w:szCs w:val="24"/>
                <w:highlight w:val="none"/>
                <w:lang w:eastAsia="zh-CN"/>
              </w:rPr>
              <w:t>万荣县南街小学搬迁提升改造项目</w:t>
            </w:r>
          </w:p>
        </w:tc>
      </w:tr>
      <w:tr w14:paraId="1B574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dxa"/>
            <w:shd w:val="clear" w:color="auto" w:fill="auto"/>
            <w:noWrap w:val="0"/>
            <w:vAlign w:val="center"/>
          </w:tcPr>
          <w:p w14:paraId="728E83C0">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2</w:t>
            </w:r>
          </w:p>
        </w:tc>
        <w:tc>
          <w:tcPr>
            <w:tcW w:w="2635" w:type="dxa"/>
            <w:shd w:val="clear" w:color="auto" w:fill="auto"/>
            <w:noWrap w:val="0"/>
            <w:vAlign w:val="center"/>
          </w:tcPr>
          <w:p w14:paraId="7EEC5D7A">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项目编号</w:t>
            </w:r>
          </w:p>
        </w:tc>
        <w:tc>
          <w:tcPr>
            <w:tcW w:w="6619" w:type="dxa"/>
            <w:shd w:val="clear" w:color="auto" w:fill="auto"/>
            <w:noWrap w:val="0"/>
            <w:vAlign w:val="center"/>
          </w:tcPr>
          <w:p w14:paraId="1D479820">
            <w:pPr>
              <w:widowControl/>
              <w:shd w:val="clear"/>
              <w:spacing w:line="360" w:lineRule="auto"/>
              <w:rPr>
                <w:rFonts w:hint="default" w:ascii="仿宋" w:hAnsi="仿宋" w:eastAsia="仿宋" w:cs="仿宋"/>
                <w:bCs/>
                <w:sz w:val="24"/>
                <w:highlight w:val="none"/>
                <w:lang w:val="en-US" w:eastAsia="zh-CN"/>
              </w:rPr>
            </w:pPr>
            <w:r>
              <w:rPr>
                <w:rFonts w:hint="eastAsia" w:ascii="仿宋" w:hAnsi="仿宋" w:eastAsia="仿宋" w:cs="仿宋"/>
                <w:bCs/>
                <w:sz w:val="24"/>
                <w:highlight w:val="none"/>
                <w:lang w:val="en-US" w:eastAsia="zh-CN"/>
              </w:rPr>
              <w:t xml:space="preserve"> 1408222026BCS00057</w:t>
            </w:r>
          </w:p>
        </w:tc>
      </w:tr>
      <w:tr w14:paraId="6EE2D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2574FBC4">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3</w:t>
            </w:r>
          </w:p>
        </w:tc>
        <w:tc>
          <w:tcPr>
            <w:tcW w:w="2635" w:type="dxa"/>
            <w:noWrap w:val="0"/>
            <w:vAlign w:val="center"/>
          </w:tcPr>
          <w:p w14:paraId="4B441E69">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lang w:val="en-US" w:eastAsia="zh-CN"/>
              </w:rPr>
              <w:t>工程</w:t>
            </w:r>
            <w:r>
              <w:rPr>
                <w:rFonts w:hint="eastAsia" w:ascii="仿宋" w:hAnsi="仿宋" w:eastAsia="仿宋" w:cs="仿宋"/>
                <w:bCs/>
                <w:sz w:val="24"/>
                <w:highlight w:val="none"/>
              </w:rPr>
              <w:t>地点</w:t>
            </w:r>
          </w:p>
        </w:tc>
        <w:tc>
          <w:tcPr>
            <w:tcW w:w="6619" w:type="dxa"/>
            <w:noWrap w:val="0"/>
            <w:vAlign w:val="center"/>
          </w:tcPr>
          <w:p w14:paraId="6E7F67D7">
            <w:pPr>
              <w:widowControl/>
              <w:shd w:val="clear"/>
              <w:spacing w:line="360" w:lineRule="auto"/>
              <w:rPr>
                <w:rFonts w:hint="default" w:ascii="仿宋" w:hAnsi="仿宋" w:eastAsia="仿宋" w:cs="仿宋"/>
                <w:bCs/>
                <w:sz w:val="24"/>
                <w:highlight w:val="none"/>
                <w:lang w:val="en-US"/>
              </w:rPr>
            </w:pPr>
            <w:r>
              <w:rPr>
                <w:rFonts w:hint="eastAsia" w:ascii="仿宋" w:hAnsi="仿宋" w:eastAsia="仿宋" w:cs="仿宋"/>
                <w:sz w:val="24"/>
                <w:szCs w:val="24"/>
                <w:highlight w:val="none"/>
                <w:lang w:eastAsia="zh-CN"/>
              </w:rPr>
              <w:t>万荣县南街小学</w:t>
            </w:r>
          </w:p>
        </w:tc>
      </w:tr>
      <w:tr w14:paraId="7C017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37B3B028">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4</w:t>
            </w:r>
          </w:p>
        </w:tc>
        <w:tc>
          <w:tcPr>
            <w:tcW w:w="2635" w:type="dxa"/>
            <w:noWrap w:val="0"/>
            <w:vAlign w:val="center"/>
          </w:tcPr>
          <w:p w14:paraId="489C5BCC">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供应商资格条件</w:t>
            </w:r>
          </w:p>
        </w:tc>
        <w:tc>
          <w:tcPr>
            <w:tcW w:w="6619" w:type="dxa"/>
            <w:noWrap w:val="0"/>
            <w:vAlign w:val="center"/>
          </w:tcPr>
          <w:p w14:paraId="4D83BCB0">
            <w:pPr>
              <w:widowControl/>
              <w:shd w:val="clear" w:color="auto"/>
              <w:spacing w:line="360" w:lineRule="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lang w:eastAsia="zh-CN"/>
              </w:rPr>
              <w:t>1.满足《中华人民共和国政府采购法》第二十二条规定；</w:t>
            </w:r>
          </w:p>
          <w:p w14:paraId="6D9C4203">
            <w:pPr>
              <w:widowControl/>
              <w:shd w:val="clear" w:color="auto"/>
              <w:spacing w:line="360" w:lineRule="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eastAsia="zh-CN"/>
              </w:rPr>
              <w:t>2.落实政府采购政策需满足的资格要求：</w:t>
            </w:r>
            <w:r>
              <w:rPr>
                <w:rFonts w:hint="eastAsia" w:ascii="仿宋" w:hAnsi="仿宋" w:eastAsia="仿宋" w:cs="仿宋"/>
                <w:sz w:val="24"/>
              </w:rPr>
              <w:t>本采购项目专门面向中小企业，供应商须根据《工业和信息化部、国家统计局、国家发展和改革委员会、财政部关于印发中小企业划型标准规定的通知》（工信部联企业〔2011〕300号）规定的划分标准，准确划分企业类型。监狱企业、残疾人福利性单位视同小微企业</w:t>
            </w:r>
            <w:r>
              <w:rPr>
                <w:rFonts w:hint="eastAsia" w:ascii="仿宋" w:hAnsi="仿宋" w:eastAsia="仿宋" w:cs="仿宋"/>
                <w:sz w:val="24"/>
                <w:szCs w:val="24"/>
                <w:highlight w:val="none"/>
                <w:lang w:val="en-US" w:eastAsia="zh-CN"/>
              </w:rPr>
              <w:t>。</w:t>
            </w:r>
          </w:p>
          <w:p w14:paraId="51556625">
            <w:pPr>
              <w:keepNext w:val="0"/>
              <w:keepLines w:val="0"/>
              <w:pageBreakBefore w:val="0"/>
              <w:widowControl w:val="0"/>
              <w:shd w:val="clear"/>
              <w:kinsoku/>
              <w:wordWrap/>
              <w:overflowPunct/>
              <w:topLinePunct w:val="0"/>
              <w:autoSpaceDE/>
              <w:autoSpaceDN/>
              <w:bidi w:val="0"/>
              <w:adjustRightInd/>
              <w:snapToGrid/>
              <w:spacing w:line="480" w:lineRule="auto"/>
              <w:textAlignment w:val="auto"/>
              <w:rPr>
                <w:rFonts w:hint="eastAsia" w:ascii="宋体" w:hAnsi="宋体" w:eastAsia="仿宋" w:cs="仿宋"/>
                <w:sz w:val="28"/>
                <w:szCs w:val="28"/>
                <w:highlight w:val="none"/>
                <w:lang w:eastAsia="zh-CN"/>
              </w:rPr>
            </w:pP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lang w:eastAsia="zh-CN"/>
              </w:rPr>
              <w:t>.本项目的特定资格要求：供应商须具备</w:t>
            </w:r>
            <w:r>
              <w:rPr>
                <w:rFonts w:hint="eastAsia" w:ascii="仿宋" w:hAnsi="仿宋" w:eastAsia="仿宋" w:cs="仿宋"/>
                <w:sz w:val="24"/>
                <w:szCs w:val="24"/>
                <w:highlight w:val="none"/>
                <w:lang w:val="en-US" w:eastAsia="zh-CN"/>
              </w:rPr>
              <w:t>建筑工程施工总承包叁级及以上资质，有效的营业执照、安全生产许可证，并在人员、设备、资金等方面具有相应能力，其中，拟派项目经理须具备建筑工程专业贰级及以上注册建造师资格，具备有效的安全生产考核证，且未担任其他在建项目的项目经理。</w:t>
            </w:r>
          </w:p>
        </w:tc>
      </w:tr>
      <w:tr w14:paraId="6BF58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3579EF8C">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5</w:t>
            </w:r>
          </w:p>
        </w:tc>
        <w:tc>
          <w:tcPr>
            <w:tcW w:w="2635" w:type="dxa"/>
            <w:shd w:val="clear" w:color="auto" w:fill="auto"/>
            <w:noWrap w:val="0"/>
            <w:vAlign w:val="center"/>
          </w:tcPr>
          <w:p w14:paraId="7EF5623E">
            <w:pPr>
              <w:widowControl/>
              <w:shd w:val="clear"/>
              <w:spacing w:line="360" w:lineRule="auto"/>
              <w:jc w:val="center"/>
              <w:rPr>
                <w:rFonts w:hint="eastAsia" w:ascii="仿宋" w:hAnsi="仿宋" w:eastAsia="仿宋" w:cs="仿宋"/>
                <w:bCs/>
                <w:sz w:val="24"/>
                <w:highlight w:val="none"/>
                <w:lang w:eastAsia="zh-CN"/>
              </w:rPr>
            </w:pPr>
            <w:r>
              <w:rPr>
                <w:rFonts w:hint="eastAsia" w:ascii="仿宋" w:hAnsi="仿宋" w:eastAsia="仿宋" w:cs="仿宋"/>
                <w:sz w:val="24"/>
                <w:szCs w:val="24"/>
                <w:highlight w:val="none"/>
              </w:rPr>
              <w:t>合同履行期限</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工期</w:t>
            </w:r>
            <w:r>
              <w:rPr>
                <w:rFonts w:hint="eastAsia" w:ascii="仿宋" w:hAnsi="仿宋" w:eastAsia="仿宋" w:cs="仿宋"/>
                <w:sz w:val="24"/>
                <w:szCs w:val="24"/>
                <w:highlight w:val="none"/>
                <w:lang w:eastAsia="zh-CN"/>
              </w:rPr>
              <w:t>）</w:t>
            </w:r>
          </w:p>
        </w:tc>
        <w:tc>
          <w:tcPr>
            <w:tcW w:w="6619" w:type="dxa"/>
            <w:shd w:val="clear" w:color="auto" w:fill="auto"/>
            <w:noWrap w:val="0"/>
            <w:vAlign w:val="center"/>
          </w:tcPr>
          <w:p w14:paraId="20D62229">
            <w:pPr>
              <w:widowControl/>
              <w:shd w:val="clear"/>
              <w:spacing w:line="360" w:lineRule="auto"/>
              <w:rPr>
                <w:rFonts w:hint="default" w:ascii="仿宋" w:hAnsi="仿宋" w:eastAsia="仿宋" w:cs="仿宋"/>
                <w:bCs/>
                <w:sz w:val="24"/>
                <w:highlight w:val="none"/>
                <w:lang w:val="en-US" w:eastAsia="zh-CN"/>
              </w:rPr>
            </w:pPr>
            <w:r>
              <w:rPr>
                <w:rFonts w:hint="eastAsia" w:ascii="仿宋" w:hAnsi="仿宋" w:eastAsia="仿宋" w:cs="仿宋"/>
                <w:sz w:val="24"/>
                <w:szCs w:val="24"/>
                <w:highlight w:val="none"/>
                <w:shd w:val="clear"/>
                <w:lang w:val="en-US" w:eastAsia="zh-CN"/>
              </w:rPr>
              <w:t>30日历天</w:t>
            </w:r>
          </w:p>
        </w:tc>
      </w:tr>
      <w:tr w14:paraId="18C9F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7EEBFAA1">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6</w:t>
            </w:r>
          </w:p>
        </w:tc>
        <w:tc>
          <w:tcPr>
            <w:tcW w:w="2635" w:type="dxa"/>
            <w:noWrap w:val="0"/>
            <w:vAlign w:val="center"/>
          </w:tcPr>
          <w:p w14:paraId="68CD29D7">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踏勘现场</w:t>
            </w:r>
          </w:p>
        </w:tc>
        <w:tc>
          <w:tcPr>
            <w:tcW w:w="6619" w:type="dxa"/>
            <w:noWrap w:val="0"/>
            <w:vAlign w:val="center"/>
          </w:tcPr>
          <w:p w14:paraId="0AF6269C">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不组织</w:t>
            </w:r>
          </w:p>
        </w:tc>
      </w:tr>
      <w:tr w14:paraId="07D1C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2CDE7739">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7</w:t>
            </w:r>
          </w:p>
        </w:tc>
        <w:tc>
          <w:tcPr>
            <w:tcW w:w="2635" w:type="dxa"/>
            <w:noWrap w:val="0"/>
            <w:vAlign w:val="center"/>
          </w:tcPr>
          <w:p w14:paraId="44477F9B">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shd w:val="clear" w:color="auto" w:fill="FFFFFF"/>
              </w:rPr>
              <w:t>供应商应提交的资格</w:t>
            </w:r>
            <w:r>
              <w:rPr>
                <w:rFonts w:hint="eastAsia" w:ascii="仿宋" w:hAnsi="仿宋" w:eastAsia="仿宋" w:cs="仿宋"/>
                <w:bCs/>
                <w:sz w:val="24"/>
                <w:highlight w:val="none"/>
                <w:shd w:val="clear" w:color="auto" w:fill="FFFFFF"/>
                <w:lang w:val="en-US" w:eastAsia="zh-CN"/>
              </w:rPr>
              <w:t>证明</w:t>
            </w:r>
            <w:r>
              <w:rPr>
                <w:rFonts w:hint="eastAsia" w:ascii="仿宋" w:hAnsi="仿宋" w:eastAsia="仿宋" w:cs="仿宋"/>
                <w:bCs/>
                <w:sz w:val="24"/>
                <w:highlight w:val="none"/>
                <w:shd w:val="clear" w:color="auto" w:fill="FFFFFF"/>
              </w:rPr>
              <w:t>文件</w:t>
            </w:r>
          </w:p>
        </w:tc>
        <w:tc>
          <w:tcPr>
            <w:tcW w:w="6619" w:type="dxa"/>
            <w:noWrap w:val="0"/>
            <w:vAlign w:val="center"/>
          </w:tcPr>
          <w:p w14:paraId="7A29C109">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（1）供应商代表的证明</w:t>
            </w:r>
            <w:r>
              <w:rPr>
                <w:rFonts w:hint="eastAsia" w:ascii="仿宋" w:hAnsi="仿宋" w:eastAsia="仿宋" w:cs="仿宋"/>
                <w:bCs/>
                <w:sz w:val="24"/>
                <w:highlight w:val="none"/>
                <w:lang w:val="en-US" w:eastAsia="zh-CN"/>
              </w:rPr>
              <w:t>（见‘响应文件格式’）</w:t>
            </w:r>
            <w:r>
              <w:rPr>
                <w:rFonts w:hint="eastAsia" w:ascii="仿宋" w:hAnsi="仿宋" w:eastAsia="仿宋" w:cs="仿宋"/>
                <w:bCs/>
                <w:sz w:val="24"/>
                <w:highlight w:val="none"/>
              </w:rPr>
              <w:t>；</w:t>
            </w:r>
          </w:p>
          <w:p w14:paraId="48DECD8A">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（2）声明书</w:t>
            </w:r>
            <w:r>
              <w:rPr>
                <w:rFonts w:hint="eastAsia" w:ascii="仿宋" w:hAnsi="仿宋" w:eastAsia="仿宋" w:cs="仿宋"/>
                <w:bCs/>
                <w:sz w:val="24"/>
                <w:highlight w:val="none"/>
                <w:lang w:val="en-US" w:eastAsia="zh-CN"/>
              </w:rPr>
              <w:t>（见‘响应文件格式’）</w:t>
            </w:r>
            <w:r>
              <w:rPr>
                <w:rFonts w:hint="eastAsia" w:ascii="仿宋" w:hAnsi="仿宋" w:eastAsia="仿宋" w:cs="仿宋"/>
                <w:bCs/>
                <w:sz w:val="24"/>
                <w:highlight w:val="none"/>
              </w:rPr>
              <w:t>；</w:t>
            </w:r>
          </w:p>
          <w:p w14:paraId="5E8AB544">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（3）具有独立承担民事责任的能力</w:t>
            </w:r>
            <w:r>
              <w:rPr>
                <w:rFonts w:hint="eastAsia" w:ascii="仿宋" w:hAnsi="仿宋" w:eastAsia="仿宋" w:cs="仿宋"/>
                <w:bCs/>
                <w:sz w:val="24"/>
                <w:highlight w:val="none"/>
                <w:lang w:val="en-US" w:eastAsia="zh-CN"/>
              </w:rPr>
              <w:t>（见‘响应文件格式’）</w:t>
            </w:r>
            <w:r>
              <w:rPr>
                <w:rFonts w:hint="eastAsia" w:ascii="仿宋" w:hAnsi="仿宋" w:eastAsia="仿宋" w:cs="仿宋"/>
                <w:bCs/>
                <w:sz w:val="24"/>
                <w:highlight w:val="none"/>
              </w:rPr>
              <w:t>；</w:t>
            </w:r>
          </w:p>
          <w:p w14:paraId="2C666032">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（4）具有良好的商业信誉和健全的财务会计制度</w:t>
            </w:r>
            <w:r>
              <w:rPr>
                <w:rFonts w:hint="eastAsia" w:ascii="仿宋" w:hAnsi="仿宋" w:eastAsia="仿宋" w:cs="仿宋"/>
                <w:bCs/>
                <w:sz w:val="24"/>
                <w:highlight w:val="none"/>
                <w:lang w:val="en-US" w:eastAsia="zh-CN"/>
              </w:rPr>
              <w:t>（见‘响应文件格式’）</w:t>
            </w:r>
            <w:r>
              <w:rPr>
                <w:rFonts w:hint="eastAsia" w:ascii="仿宋" w:hAnsi="仿宋" w:eastAsia="仿宋" w:cs="仿宋"/>
                <w:bCs/>
                <w:sz w:val="24"/>
                <w:highlight w:val="none"/>
              </w:rPr>
              <w:t>；</w:t>
            </w:r>
          </w:p>
          <w:p w14:paraId="5B924ABD">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（5）具有履行合同所必需的设备和专业技术能力</w:t>
            </w:r>
            <w:r>
              <w:rPr>
                <w:rFonts w:hint="eastAsia" w:ascii="仿宋" w:hAnsi="仿宋" w:eastAsia="仿宋" w:cs="仿宋"/>
                <w:bCs/>
                <w:sz w:val="24"/>
                <w:highlight w:val="none"/>
                <w:lang w:val="en-US" w:eastAsia="zh-CN"/>
              </w:rPr>
              <w:t>（见‘响应文件格式’）</w:t>
            </w:r>
            <w:r>
              <w:rPr>
                <w:rFonts w:hint="eastAsia" w:ascii="仿宋" w:hAnsi="仿宋" w:eastAsia="仿宋" w:cs="仿宋"/>
                <w:bCs/>
                <w:sz w:val="24"/>
                <w:highlight w:val="none"/>
              </w:rPr>
              <w:t>；</w:t>
            </w:r>
          </w:p>
          <w:p w14:paraId="168B77A6">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（6）有依法缴纳税收和社会保障资金的良好记录</w:t>
            </w:r>
            <w:r>
              <w:rPr>
                <w:rFonts w:hint="eastAsia" w:ascii="仿宋" w:hAnsi="仿宋" w:eastAsia="仿宋" w:cs="仿宋"/>
                <w:bCs/>
                <w:sz w:val="24"/>
                <w:highlight w:val="none"/>
                <w:lang w:val="en-US" w:eastAsia="zh-CN"/>
              </w:rPr>
              <w:t>（见‘响应文件格式’）</w:t>
            </w:r>
            <w:r>
              <w:rPr>
                <w:rFonts w:hint="eastAsia" w:ascii="仿宋" w:hAnsi="仿宋" w:eastAsia="仿宋" w:cs="仿宋"/>
                <w:bCs/>
                <w:sz w:val="24"/>
                <w:highlight w:val="none"/>
              </w:rPr>
              <w:t>；</w:t>
            </w:r>
          </w:p>
          <w:p w14:paraId="4667A211">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（7）参加政府采购活动前三年内，在经营活动中没有重大违法记录</w:t>
            </w:r>
            <w:r>
              <w:rPr>
                <w:rFonts w:hint="eastAsia" w:ascii="仿宋" w:hAnsi="仿宋" w:eastAsia="仿宋" w:cs="仿宋"/>
                <w:bCs/>
                <w:sz w:val="24"/>
                <w:highlight w:val="none"/>
                <w:lang w:val="en-US" w:eastAsia="zh-CN"/>
              </w:rPr>
              <w:t>（见‘响应文件格式’）</w:t>
            </w:r>
            <w:r>
              <w:rPr>
                <w:rFonts w:hint="eastAsia" w:ascii="仿宋" w:hAnsi="仿宋" w:eastAsia="仿宋" w:cs="仿宋"/>
                <w:bCs/>
                <w:sz w:val="24"/>
                <w:highlight w:val="none"/>
              </w:rPr>
              <w:t>；</w:t>
            </w:r>
          </w:p>
          <w:p w14:paraId="1B1228A9">
            <w:pPr>
              <w:widowControl/>
              <w:shd w:val="clear"/>
              <w:spacing w:line="360" w:lineRule="auto"/>
              <w:rPr>
                <w:rFonts w:hint="default" w:ascii="仿宋" w:hAnsi="仿宋" w:eastAsia="仿宋" w:cs="仿宋"/>
                <w:bCs/>
                <w:sz w:val="24"/>
                <w:highlight w:val="none"/>
                <w:lang w:val="en-US" w:eastAsia="zh-CN"/>
              </w:rPr>
            </w:pPr>
            <w:r>
              <w:rPr>
                <w:rFonts w:hint="eastAsia" w:ascii="仿宋" w:hAnsi="仿宋" w:eastAsia="仿宋" w:cs="仿宋"/>
                <w:bCs/>
                <w:sz w:val="24"/>
                <w:highlight w:val="none"/>
              </w:rPr>
              <w:t>（8）</w:t>
            </w:r>
            <w:r>
              <w:rPr>
                <w:rFonts w:hint="eastAsia" w:ascii="仿宋" w:hAnsi="仿宋" w:eastAsia="仿宋" w:cs="仿宋"/>
                <w:bCs/>
                <w:sz w:val="24"/>
                <w:highlight w:val="none"/>
                <w:lang w:val="en-US" w:eastAsia="zh-CN"/>
              </w:rPr>
              <w:t>诚信投标承诺书（见‘响应文件格式’）；</w:t>
            </w:r>
          </w:p>
          <w:p w14:paraId="105BE550">
            <w:pPr>
              <w:widowControl/>
              <w:shd w:val="clear"/>
              <w:spacing w:line="360" w:lineRule="auto"/>
              <w:rPr>
                <w:rFonts w:hint="eastAsia" w:ascii="仿宋" w:hAnsi="仿宋" w:eastAsia="仿宋" w:cs="仿宋"/>
                <w:bCs/>
                <w:sz w:val="24"/>
                <w:highlight w:val="none"/>
                <w:lang w:eastAsia="zh-CN"/>
              </w:rPr>
            </w:pPr>
            <w:r>
              <w:rPr>
                <w:rFonts w:hint="eastAsia" w:ascii="仿宋" w:hAnsi="仿宋" w:eastAsia="仿宋" w:cs="仿宋"/>
                <w:bCs/>
                <w:sz w:val="24"/>
                <w:highlight w:val="none"/>
                <w:lang w:eastAsia="zh-CN"/>
              </w:rPr>
              <w:t>（</w:t>
            </w:r>
            <w:r>
              <w:rPr>
                <w:rFonts w:hint="eastAsia" w:ascii="仿宋" w:hAnsi="仿宋" w:eastAsia="仿宋" w:cs="仿宋"/>
                <w:bCs/>
                <w:sz w:val="24"/>
                <w:highlight w:val="none"/>
                <w:lang w:val="en-US" w:eastAsia="zh-CN"/>
              </w:rPr>
              <w:t>9</w:t>
            </w:r>
            <w:r>
              <w:rPr>
                <w:rFonts w:hint="eastAsia" w:ascii="仿宋" w:hAnsi="仿宋" w:eastAsia="仿宋" w:cs="仿宋"/>
                <w:bCs/>
                <w:sz w:val="24"/>
                <w:highlight w:val="none"/>
                <w:lang w:eastAsia="zh-CN"/>
              </w:rPr>
              <w:t>）具有独立承担民事责任能力</w:t>
            </w:r>
            <w:r>
              <w:rPr>
                <w:rFonts w:hint="eastAsia" w:ascii="仿宋" w:hAnsi="仿宋" w:eastAsia="仿宋" w:cs="仿宋"/>
                <w:bCs/>
                <w:sz w:val="24"/>
                <w:highlight w:val="none"/>
                <w:lang w:val="en-US" w:eastAsia="zh-CN"/>
              </w:rPr>
              <w:t>的证明材料；</w:t>
            </w:r>
          </w:p>
          <w:p w14:paraId="512819F3">
            <w:pPr>
              <w:widowControl/>
              <w:shd w:val="clear"/>
              <w:spacing w:line="360" w:lineRule="auto"/>
              <w:rPr>
                <w:rFonts w:hint="default" w:ascii="仿宋" w:hAnsi="仿宋" w:eastAsia="仿宋" w:cs="仿宋"/>
                <w:bCs/>
                <w:sz w:val="24"/>
                <w:highlight w:val="none"/>
                <w:lang w:val="en-US" w:eastAsia="zh-CN"/>
              </w:rPr>
            </w:pPr>
            <w:r>
              <w:rPr>
                <w:rFonts w:hint="eastAsia" w:ascii="仿宋" w:hAnsi="仿宋" w:eastAsia="仿宋" w:cs="仿宋"/>
                <w:bCs/>
                <w:sz w:val="24"/>
                <w:highlight w:val="none"/>
                <w:lang w:eastAsia="zh-CN"/>
              </w:rPr>
              <w:t>（</w:t>
            </w:r>
            <w:r>
              <w:rPr>
                <w:rFonts w:hint="eastAsia" w:ascii="仿宋" w:hAnsi="仿宋" w:eastAsia="仿宋" w:cs="仿宋"/>
                <w:bCs/>
                <w:sz w:val="24"/>
                <w:highlight w:val="none"/>
                <w:lang w:val="en-US" w:eastAsia="zh-CN"/>
              </w:rPr>
              <w:t>10</w:t>
            </w:r>
            <w:r>
              <w:rPr>
                <w:rFonts w:hint="eastAsia" w:ascii="仿宋" w:hAnsi="仿宋" w:eastAsia="仿宋" w:cs="仿宋"/>
                <w:bCs/>
                <w:sz w:val="24"/>
                <w:highlight w:val="none"/>
                <w:lang w:eastAsia="zh-CN"/>
              </w:rPr>
              <w:t>）</w:t>
            </w:r>
            <w:r>
              <w:rPr>
                <w:rFonts w:hint="eastAsia" w:ascii="仿宋" w:hAnsi="仿宋" w:eastAsia="仿宋" w:cs="仿宋"/>
                <w:bCs/>
                <w:sz w:val="24"/>
                <w:highlight w:val="none"/>
                <w:lang w:val="en-US" w:eastAsia="zh-CN"/>
              </w:rPr>
              <w:t>磋商保证金缴纳凭证（本项目要求供应商在磋商开启前提交磋商保证金，须提供磋商保证金汇款或转账凭证或磋商保函扫描件或影印件（须加盖供应商公章））；</w:t>
            </w:r>
          </w:p>
          <w:p w14:paraId="22564939">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lang w:eastAsia="zh-CN"/>
              </w:rPr>
              <w:t>（</w:t>
            </w:r>
            <w:r>
              <w:rPr>
                <w:rFonts w:hint="eastAsia" w:ascii="仿宋" w:hAnsi="仿宋" w:eastAsia="仿宋" w:cs="仿宋"/>
                <w:bCs/>
                <w:sz w:val="24"/>
                <w:highlight w:val="none"/>
                <w:lang w:val="en-US" w:eastAsia="zh-CN"/>
              </w:rPr>
              <w:t>11</w:t>
            </w:r>
            <w:r>
              <w:rPr>
                <w:rFonts w:hint="eastAsia" w:ascii="仿宋" w:hAnsi="仿宋" w:eastAsia="仿宋" w:cs="仿宋"/>
                <w:bCs/>
                <w:sz w:val="24"/>
                <w:highlight w:val="none"/>
                <w:lang w:eastAsia="zh-CN"/>
              </w:rPr>
              <w:t>）</w:t>
            </w:r>
            <w:r>
              <w:rPr>
                <w:rFonts w:hint="eastAsia" w:ascii="仿宋" w:hAnsi="仿宋" w:eastAsia="仿宋" w:cs="仿宋"/>
                <w:bCs/>
                <w:sz w:val="24"/>
                <w:highlight w:val="none"/>
              </w:rPr>
              <w:t>落实政府采购政策需满足的资格要求；</w:t>
            </w:r>
          </w:p>
          <w:p w14:paraId="11FE7207">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lang w:eastAsia="zh-CN"/>
              </w:rPr>
              <w:t>（</w:t>
            </w:r>
            <w:r>
              <w:rPr>
                <w:rFonts w:hint="eastAsia" w:ascii="仿宋" w:hAnsi="仿宋" w:eastAsia="仿宋" w:cs="仿宋"/>
                <w:bCs/>
                <w:sz w:val="24"/>
                <w:highlight w:val="none"/>
                <w:lang w:val="en-US" w:eastAsia="zh-CN"/>
              </w:rPr>
              <w:t>12</w:t>
            </w:r>
            <w:r>
              <w:rPr>
                <w:rFonts w:hint="eastAsia" w:ascii="仿宋" w:hAnsi="仿宋" w:eastAsia="仿宋" w:cs="仿宋"/>
                <w:bCs/>
                <w:sz w:val="24"/>
                <w:highlight w:val="none"/>
                <w:lang w:eastAsia="zh-CN"/>
              </w:rPr>
              <w:t>）</w:t>
            </w:r>
            <w:r>
              <w:rPr>
                <w:rFonts w:hint="eastAsia" w:ascii="仿宋" w:hAnsi="仿宋" w:eastAsia="仿宋" w:cs="仿宋"/>
                <w:bCs/>
                <w:sz w:val="24"/>
                <w:highlight w:val="none"/>
              </w:rPr>
              <w:t>本项目的特定资格要求；</w:t>
            </w:r>
          </w:p>
          <w:p w14:paraId="4A1C9BD7">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（1</w:t>
            </w:r>
            <w:r>
              <w:rPr>
                <w:rFonts w:hint="eastAsia" w:ascii="仿宋" w:hAnsi="仿宋" w:eastAsia="仿宋" w:cs="仿宋"/>
                <w:bCs/>
                <w:sz w:val="24"/>
                <w:highlight w:val="none"/>
                <w:lang w:val="en-US" w:eastAsia="zh-CN"/>
              </w:rPr>
              <w:t>3</w:t>
            </w:r>
            <w:r>
              <w:rPr>
                <w:rFonts w:hint="eastAsia" w:ascii="仿宋" w:hAnsi="仿宋" w:eastAsia="仿宋" w:cs="仿宋"/>
                <w:bCs/>
                <w:sz w:val="24"/>
                <w:highlight w:val="none"/>
              </w:rPr>
              <w:t>）联合体谈判协议书（如有）；</w:t>
            </w:r>
          </w:p>
          <w:p w14:paraId="44547A1E">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（1</w:t>
            </w:r>
            <w:r>
              <w:rPr>
                <w:rFonts w:hint="eastAsia" w:ascii="仿宋" w:hAnsi="仿宋" w:eastAsia="仿宋" w:cs="仿宋"/>
                <w:bCs/>
                <w:sz w:val="24"/>
                <w:highlight w:val="none"/>
                <w:lang w:val="en-US" w:eastAsia="zh-CN"/>
              </w:rPr>
              <w:t>4</w:t>
            </w:r>
            <w:r>
              <w:rPr>
                <w:rFonts w:hint="eastAsia" w:ascii="仿宋" w:hAnsi="仿宋" w:eastAsia="仿宋" w:cs="仿宋"/>
                <w:bCs/>
                <w:sz w:val="24"/>
                <w:highlight w:val="none"/>
              </w:rPr>
              <w:t>）供应商</w:t>
            </w:r>
            <w:r>
              <w:rPr>
                <w:rFonts w:hint="eastAsia" w:ascii="仿宋" w:hAnsi="仿宋" w:eastAsia="仿宋" w:cs="仿宋"/>
                <w:bCs/>
                <w:sz w:val="24"/>
                <w:highlight w:val="none"/>
                <w:lang w:val="en-US" w:eastAsia="zh-CN"/>
              </w:rPr>
              <w:t>认为应该提交的其他</w:t>
            </w:r>
            <w:r>
              <w:rPr>
                <w:rFonts w:hint="eastAsia" w:ascii="仿宋" w:hAnsi="仿宋" w:eastAsia="仿宋" w:cs="仿宋"/>
                <w:bCs/>
                <w:sz w:val="24"/>
                <w:highlight w:val="none"/>
              </w:rPr>
              <w:t>资格</w:t>
            </w:r>
            <w:r>
              <w:rPr>
                <w:rFonts w:hint="eastAsia" w:ascii="仿宋" w:hAnsi="仿宋" w:eastAsia="仿宋" w:cs="仿宋"/>
                <w:bCs/>
                <w:sz w:val="24"/>
                <w:highlight w:val="none"/>
                <w:lang w:val="en-US" w:eastAsia="zh-CN"/>
              </w:rPr>
              <w:t>证明文件（如有）</w:t>
            </w:r>
            <w:r>
              <w:rPr>
                <w:rFonts w:hint="eastAsia" w:ascii="仿宋" w:hAnsi="仿宋" w:eastAsia="仿宋" w:cs="仿宋"/>
                <w:bCs/>
                <w:sz w:val="24"/>
                <w:highlight w:val="none"/>
              </w:rPr>
              <w:t>。</w:t>
            </w:r>
          </w:p>
        </w:tc>
      </w:tr>
      <w:tr w14:paraId="2AA69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13668F15">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8</w:t>
            </w:r>
          </w:p>
        </w:tc>
        <w:tc>
          <w:tcPr>
            <w:tcW w:w="2635" w:type="dxa"/>
            <w:noWrap w:val="0"/>
            <w:vAlign w:val="center"/>
          </w:tcPr>
          <w:p w14:paraId="7A45BFAD">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shd w:val="clear" w:color="auto" w:fill="FFFFFF"/>
              </w:rPr>
              <w:t>供应商应提交的商务及技术文件</w:t>
            </w:r>
          </w:p>
        </w:tc>
        <w:tc>
          <w:tcPr>
            <w:tcW w:w="6619" w:type="dxa"/>
            <w:noWrap w:val="0"/>
            <w:vAlign w:val="center"/>
          </w:tcPr>
          <w:p w14:paraId="3F55C09E">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（1）供应商情况介绍；</w:t>
            </w:r>
          </w:p>
          <w:p w14:paraId="39C1B058">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（2）类似成功案例的业绩证明；</w:t>
            </w:r>
          </w:p>
          <w:p w14:paraId="6697018D">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（3）</w:t>
            </w:r>
            <w:r>
              <w:rPr>
                <w:rFonts w:hint="eastAsia" w:ascii="仿宋" w:hAnsi="仿宋" w:eastAsia="仿宋" w:cs="仿宋"/>
                <w:bCs/>
                <w:sz w:val="24"/>
                <w:highlight w:val="none"/>
                <w:lang w:val="en-US" w:eastAsia="zh-CN"/>
              </w:rPr>
              <w:t>*</w:t>
            </w:r>
            <w:r>
              <w:rPr>
                <w:rFonts w:hint="eastAsia" w:ascii="仿宋" w:hAnsi="仿宋" w:eastAsia="仿宋" w:cs="仿宋"/>
                <w:bCs/>
                <w:sz w:val="24"/>
                <w:highlight w:val="none"/>
              </w:rPr>
              <w:t>商务响应表；</w:t>
            </w:r>
          </w:p>
          <w:p w14:paraId="3ADF6396">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4</w:t>
            </w: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w:t>
            </w:r>
            <w:r>
              <w:rPr>
                <w:rFonts w:hint="eastAsia" w:ascii="仿宋" w:hAnsi="仿宋" w:eastAsia="仿宋" w:cs="仿宋"/>
                <w:bCs/>
                <w:sz w:val="24"/>
                <w:highlight w:val="none"/>
              </w:rPr>
              <w:t>技术响应表；</w:t>
            </w:r>
          </w:p>
          <w:p w14:paraId="21803EEF">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5</w:t>
            </w: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项目管理机构</w:t>
            </w:r>
            <w:r>
              <w:rPr>
                <w:rFonts w:hint="eastAsia" w:ascii="仿宋" w:hAnsi="仿宋" w:eastAsia="仿宋" w:cs="仿宋"/>
                <w:bCs/>
                <w:sz w:val="24"/>
                <w:highlight w:val="none"/>
              </w:rPr>
              <w:t>；</w:t>
            </w:r>
          </w:p>
          <w:p w14:paraId="0E041ECB">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6</w:t>
            </w: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实施方案</w:t>
            </w:r>
            <w:r>
              <w:rPr>
                <w:rFonts w:hint="eastAsia" w:ascii="仿宋" w:hAnsi="仿宋" w:eastAsia="仿宋" w:cs="仿宋"/>
                <w:bCs/>
                <w:sz w:val="24"/>
                <w:highlight w:val="none"/>
              </w:rPr>
              <w:t>；</w:t>
            </w:r>
          </w:p>
          <w:p w14:paraId="0F5CC366">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7</w:t>
            </w:r>
            <w:r>
              <w:rPr>
                <w:rFonts w:hint="eastAsia" w:ascii="仿宋" w:hAnsi="仿宋" w:eastAsia="仿宋" w:cs="仿宋"/>
                <w:bCs/>
                <w:sz w:val="24"/>
                <w:highlight w:val="none"/>
              </w:rPr>
              <w:t>）信息安全产品说明</w:t>
            </w:r>
            <w:r>
              <w:rPr>
                <w:rFonts w:hint="eastAsia" w:ascii="仿宋" w:hAnsi="仿宋" w:eastAsia="仿宋" w:cs="仿宋"/>
                <w:bCs/>
                <w:sz w:val="24"/>
                <w:highlight w:val="none"/>
                <w:lang w:eastAsia="zh-CN"/>
              </w:rPr>
              <w:t>（如不涉及，此函可不提供）</w:t>
            </w:r>
            <w:r>
              <w:rPr>
                <w:rFonts w:hint="eastAsia" w:ascii="仿宋" w:hAnsi="仿宋" w:eastAsia="仿宋" w:cs="仿宋"/>
                <w:bCs/>
                <w:sz w:val="24"/>
                <w:highlight w:val="none"/>
              </w:rPr>
              <w:t>；</w:t>
            </w:r>
          </w:p>
          <w:p w14:paraId="7392D44B">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8</w:t>
            </w:r>
            <w:r>
              <w:rPr>
                <w:rFonts w:hint="eastAsia" w:ascii="仿宋" w:hAnsi="仿宋" w:eastAsia="仿宋" w:cs="仿宋"/>
                <w:bCs/>
                <w:sz w:val="24"/>
                <w:highlight w:val="none"/>
              </w:rPr>
              <w:t>）商品包装和快递包装承诺</w:t>
            </w:r>
            <w:r>
              <w:rPr>
                <w:rFonts w:hint="eastAsia" w:ascii="仿宋" w:hAnsi="仿宋" w:eastAsia="仿宋" w:cs="仿宋"/>
                <w:bCs/>
                <w:sz w:val="24"/>
                <w:highlight w:val="none"/>
                <w:lang w:eastAsia="zh-CN"/>
              </w:rPr>
              <w:t>（如不涉及，此函可不提供）</w:t>
            </w:r>
            <w:r>
              <w:rPr>
                <w:rFonts w:hint="eastAsia" w:ascii="仿宋" w:hAnsi="仿宋" w:eastAsia="仿宋" w:cs="仿宋"/>
                <w:bCs/>
                <w:sz w:val="24"/>
                <w:highlight w:val="none"/>
              </w:rPr>
              <w:t>；</w:t>
            </w:r>
          </w:p>
          <w:p w14:paraId="18C5DF4E">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9</w:t>
            </w:r>
            <w:r>
              <w:rPr>
                <w:rFonts w:hint="eastAsia" w:ascii="仿宋" w:hAnsi="仿宋" w:eastAsia="仿宋" w:cs="仿宋"/>
                <w:bCs/>
                <w:sz w:val="24"/>
                <w:highlight w:val="none"/>
              </w:rPr>
              <w:t>）供应商需要说明的其他文件和说明。</w:t>
            </w:r>
          </w:p>
        </w:tc>
      </w:tr>
      <w:tr w14:paraId="72073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562BE603">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9</w:t>
            </w:r>
          </w:p>
        </w:tc>
        <w:tc>
          <w:tcPr>
            <w:tcW w:w="2635" w:type="dxa"/>
            <w:noWrap w:val="0"/>
            <w:vAlign w:val="center"/>
          </w:tcPr>
          <w:p w14:paraId="31657C90">
            <w:pPr>
              <w:widowControl/>
              <w:shd w:val="clear"/>
              <w:spacing w:line="360" w:lineRule="auto"/>
              <w:jc w:val="center"/>
              <w:rPr>
                <w:rFonts w:hint="eastAsia" w:ascii="仿宋" w:hAnsi="仿宋" w:eastAsia="仿宋" w:cs="仿宋"/>
                <w:bCs/>
                <w:sz w:val="24"/>
                <w:highlight w:val="none"/>
                <w:shd w:val="clear" w:color="auto" w:fill="FFFFFF"/>
              </w:rPr>
            </w:pPr>
            <w:r>
              <w:rPr>
                <w:rFonts w:hint="eastAsia" w:ascii="仿宋" w:hAnsi="仿宋" w:eastAsia="仿宋" w:cs="仿宋"/>
                <w:bCs/>
                <w:sz w:val="24"/>
                <w:highlight w:val="none"/>
                <w:shd w:val="clear" w:color="auto" w:fill="FFFFFF"/>
              </w:rPr>
              <w:t>供应商应提交的报价文件</w:t>
            </w:r>
          </w:p>
        </w:tc>
        <w:tc>
          <w:tcPr>
            <w:tcW w:w="6619" w:type="dxa"/>
            <w:noWrap w:val="0"/>
            <w:vAlign w:val="center"/>
          </w:tcPr>
          <w:p w14:paraId="5DD608E5">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（1）报价一览表；</w:t>
            </w:r>
          </w:p>
          <w:p w14:paraId="13840966">
            <w:pPr>
              <w:widowControl/>
              <w:shd w:val="clear"/>
              <w:spacing w:line="360" w:lineRule="auto"/>
              <w:rPr>
                <w:rFonts w:hint="default" w:ascii="仿宋" w:hAnsi="仿宋" w:eastAsia="仿宋" w:cs="仿宋"/>
                <w:bCs/>
                <w:sz w:val="24"/>
                <w:highlight w:val="none"/>
                <w:lang w:val="en-US" w:eastAsia="zh-CN"/>
              </w:rPr>
            </w:pPr>
            <w:r>
              <w:rPr>
                <w:rFonts w:hint="eastAsia" w:ascii="仿宋" w:hAnsi="仿宋" w:eastAsia="仿宋" w:cs="仿宋"/>
                <w:bCs/>
                <w:sz w:val="24"/>
                <w:highlight w:val="none"/>
                <w:lang w:eastAsia="zh-CN"/>
              </w:rPr>
              <w:t>（</w:t>
            </w:r>
            <w:r>
              <w:rPr>
                <w:rFonts w:hint="eastAsia" w:ascii="仿宋" w:hAnsi="仿宋" w:eastAsia="仿宋" w:cs="仿宋"/>
                <w:bCs/>
                <w:sz w:val="24"/>
                <w:highlight w:val="none"/>
                <w:lang w:val="en-US" w:eastAsia="zh-CN"/>
              </w:rPr>
              <w:t>2</w:t>
            </w:r>
            <w:r>
              <w:rPr>
                <w:rFonts w:hint="eastAsia" w:ascii="仿宋" w:hAnsi="仿宋" w:eastAsia="仿宋" w:cs="仿宋"/>
                <w:bCs/>
                <w:sz w:val="24"/>
                <w:highlight w:val="none"/>
                <w:lang w:eastAsia="zh-CN"/>
              </w:rPr>
              <w:t>）</w:t>
            </w:r>
            <w:r>
              <w:rPr>
                <w:rFonts w:hint="eastAsia" w:ascii="仿宋" w:hAnsi="仿宋" w:eastAsia="仿宋" w:cs="仿宋"/>
                <w:bCs/>
                <w:sz w:val="24"/>
                <w:highlight w:val="none"/>
                <w:lang w:val="en-US" w:eastAsia="zh-CN"/>
              </w:rPr>
              <w:t>分项报价表；</w:t>
            </w:r>
          </w:p>
          <w:p w14:paraId="4F2E0C1A">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w:t>
            </w:r>
            <w:r>
              <w:rPr>
                <w:rFonts w:hint="eastAsia" w:ascii="仿宋" w:hAnsi="仿宋" w:eastAsia="仿宋" w:cs="仿宋"/>
                <w:bCs/>
                <w:sz w:val="24"/>
                <w:highlight w:val="none"/>
                <w:lang w:val="en-US" w:eastAsia="zh-CN"/>
              </w:rPr>
              <w:t>3</w:t>
            </w:r>
            <w:r>
              <w:rPr>
                <w:rFonts w:hint="eastAsia" w:ascii="仿宋" w:hAnsi="仿宋" w:eastAsia="仿宋" w:cs="仿宋"/>
                <w:bCs/>
                <w:sz w:val="24"/>
                <w:highlight w:val="none"/>
              </w:rPr>
              <w:t>）供应商认为需要的其他文件资料。</w:t>
            </w:r>
          </w:p>
        </w:tc>
      </w:tr>
      <w:tr w14:paraId="1BCB7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684CA02D">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10</w:t>
            </w:r>
          </w:p>
        </w:tc>
        <w:tc>
          <w:tcPr>
            <w:tcW w:w="2635" w:type="dxa"/>
            <w:noWrap w:val="0"/>
            <w:vAlign w:val="center"/>
          </w:tcPr>
          <w:p w14:paraId="15977600">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color w:val="000000"/>
                <w:sz w:val="24"/>
                <w:highlight w:val="none"/>
              </w:rPr>
              <w:t>响应文件有效期</w:t>
            </w:r>
          </w:p>
        </w:tc>
        <w:tc>
          <w:tcPr>
            <w:tcW w:w="6619" w:type="dxa"/>
            <w:noWrap w:val="0"/>
            <w:vAlign w:val="center"/>
          </w:tcPr>
          <w:p w14:paraId="1EDFFFD0">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90日历天（</w:t>
            </w:r>
            <w:r>
              <w:rPr>
                <w:rFonts w:hint="eastAsia" w:ascii="仿宋" w:hAnsi="仿宋" w:eastAsia="仿宋" w:cs="仿宋"/>
                <w:bCs/>
                <w:sz w:val="24"/>
                <w:highlight w:val="none"/>
                <w:lang w:eastAsia="zh-CN"/>
              </w:rPr>
              <w:t>从投标截止之日算起</w:t>
            </w:r>
            <w:r>
              <w:rPr>
                <w:rFonts w:hint="eastAsia" w:ascii="仿宋" w:hAnsi="仿宋" w:eastAsia="仿宋" w:cs="仿宋"/>
                <w:bCs/>
                <w:sz w:val="24"/>
                <w:highlight w:val="none"/>
              </w:rPr>
              <w:t>）</w:t>
            </w:r>
          </w:p>
        </w:tc>
      </w:tr>
      <w:tr w14:paraId="2284D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013F4E45">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11</w:t>
            </w:r>
          </w:p>
        </w:tc>
        <w:tc>
          <w:tcPr>
            <w:tcW w:w="2635" w:type="dxa"/>
            <w:noWrap w:val="0"/>
            <w:vAlign w:val="center"/>
          </w:tcPr>
          <w:p w14:paraId="72B19ACF">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联合体投标</w:t>
            </w:r>
          </w:p>
        </w:tc>
        <w:tc>
          <w:tcPr>
            <w:tcW w:w="6619" w:type="dxa"/>
            <w:noWrap w:val="0"/>
            <w:vAlign w:val="center"/>
          </w:tcPr>
          <w:p w14:paraId="5CBD3032">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不接受</w:t>
            </w:r>
          </w:p>
        </w:tc>
      </w:tr>
      <w:tr w14:paraId="69955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495FC436">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12</w:t>
            </w:r>
          </w:p>
        </w:tc>
        <w:tc>
          <w:tcPr>
            <w:tcW w:w="2635" w:type="dxa"/>
            <w:noWrap w:val="0"/>
            <w:vAlign w:val="center"/>
          </w:tcPr>
          <w:p w14:paraId="1CB6EC00">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color w:val="000000"/>
                <w:sz w:val="24"/>
                <w:highlight w:val="none"/>
              </w:rPr>
              <w:t>磋商</w:t>
            </w:r>
            <w:r>
              <w:rPr>
                <w:rFonts w:hint="eastAsia" w:ascii="仿宋" w:hAnsi="仿宋" w:eastAsia="仿宋" w:cs="仿宋"/>
                <w:bCs/>
                <w:sz w:val="24"/>
                <w:highlight w:val="none"/>
              </w:rPr>
              <w:t>保证金</w:t>
            </w:r>
          </w:p>
        </w:tc>
        <w:tc>
          <w:tcPr>
            <w:tcW w:w="6619" w:type="dxa"/>
            <w:noWrap w:val="0"/>
            <w:vAlign w:val="center"/>
          </w:tcPr>
          <w:p w14:paraId="35D0947F">
            <w:pPr>
              <w:widowControl/>
              <w:spacing w:line="360" w:lineRule="auto"/>
              <w:textAlignment w:val="baseline"/>
              <w:rPr>
                <w:rStyle w:val="78"/>
                <w:rFonts w:hint="eastAsia" w:ascii="仿宋" w:hAnsi="仿宋" w:eastAsia="仿宋" w:cs="仿宋"/>
                <w:bCs/>
                <w:color w:val="auto"/>
                <w:sz w:val="24"/>
              </w:rPr>
            </w:pPr>
            <w:r>
              <w:rPr>
                <w:rStyle w:val="78"/>
                <w:rFonts w:hint="eastAsia" w:ascii="仿宋" w:hAnsi="仿宋" w:eastAsia="仿宋" w:cs="仿宋"/>
                <w:bCs/>
                <w:color w:val="auto"/>
                <w:sz w:val="24"/>
              </w:rPr>
              <w:t>本项目需要提交</w:t>
            </w:r>
            <w:r>
              <w:rPr>
                <w:rStyle w:val="78"/>
                <w:rFonts w:hint="eastAsia" w:ascii="仿宋" w:hAnsi="仿宋" w:eastAsia="仿宋" w:cs="仿宋"/>
                <w:bCs/>
                <w:color w:val="auto"/>
                <w:sz w:val="24"/>
                <w:lang w:val="en-US"/>
              </w:rPr>
              <w:t>磋商</w:t>
            </w:r>
            <w:r>
              <w:rPr>
                <w:rStyle w:val="78"/>
                <w:rFonts w:hint="eastAsia" w:ascii="仿宋" w:hAnsi="仿宋" w:eastAsia="仿宋" w:cs="仿宋"/>
                <w:bCs/>
                <w:color w:val="auto"/>
                <w:sz w:val="24"/>
              </w:rPr>
              <w:t>保证金</w:t>
            </w:r>
          </w:p>
          <w:p w14:paraId="7CE6531B">
            <w:pPr>
              <w:widowControl/>
              <w:spacing w:line="360" w:lineRule="auto"/>
              <w:textAlignment w:val="baseline"/>
              <w:rPr>
                <w:rStyle w:val="78"/>
                <w:rFonts w:hint="eastAsia" w:ascii="仿宋" w:hAnsi="仿宋" w:eastAsia="仿宋" w:cs="仿宋"/>
                <w:bCs/>
                <w:color w:val="auto"/>
                <w:sz w:val="24"/>
              </w:rPr>
            </w:pPr>
            <w:r>
              <w:rPr>
                <w:rStyle w:val="78"/>
                <w:rFonts w:hint="eastAsia" w:ascii="仿宋" w:hAnsi="仿宋" w:eastAsia="仿宋" w:cs="仿宋"/>
                <w:bCs/>
                <w:color w:val="auto"/>
                <w:sz w:val="24"/>
              </w:rPr>
              <w:t>1.交纳方式：</w:t>
            </w:r>
            <w:r>
              <w:rPr>
                <w:rStyle w:val="78"/>
                <w:rFonts w:hint="eastAsia" w:ascii="仿宋" w:hAnsi="仿宋" w:eastAsia="仿宋" w:cs="仿宋"/>
                <w:bCs/>
                <w:color w:val="auto"/>
                <w:sz w:val="24"/>
                <w:lang w:val="en-US" w:eastAsia="zh-CN"/>
              </w:rPr>
              <w:t>通过本单位基本银行帐户电汇、银行保函、电子保函、支票、汇票、本票或金融机构、担保机构出具的保函等非现金形式提交</w:t>
            </w:r>
            <w:r>
              <w:rPr>
                <w:rStyle w:val="78"/>
                <w:rFonts w:hint="eastAsia" w:ascii="仿宋" w:hAnsi="仿宋" w:eastAsia="仿宋" w:cs="仿宋"/>
                <w:bCs/>
                <w:color w:val="auto"/>
                <w:sz w:val="24"/>
              </w:rPr>
              <w:t>；</w:t>
            </w:r>
          </w:p>
          <w:p w14:paraId="01B25884">
            <w:pPr>
              <w:widowControl/>
              <w:spacing w:line="360" w:lineRule="auto"/>
              <w:textAlignment w:val="baseline"/>
              <w:rPr>
                <w:rStyle w:val="78"/>
                <w:rFonts w:hint="eastAsia" w:ascii="仿宋" w:hAnsi="仿宋" w:eastAsia="仿宋" w:cs="仿宋"/>
                <w:bCs/>
                <w:color w:val="auto"/>
                <w:sz w:val="24"/>
              </w:rPr>
            </w:pPr>
            <w:r>
              <w:rPr>
                <w:rStyle w:val="78"/>
                <w:rFonts w:hint="eastAsia" w:ascii="仿宋" w:hAnsi="仿宋" w:eastAsia="仿宋" w:cs="仿宋"/>
                <w:bCs/>
                <w:color w:val="auto"/>
                <w:sz w:val="24"/>
              </w:rPr>
              <w:t>2.截止时间：</w:t>
            </w:r>
            <w:r>
              <w:rPr>
                <w:rStyle w:val="78"/>
                <w:rFonts w:hint="eastAsia" w:ascii="仿宋" w:hAnsi="仿宋" w:eastAsia="仿宋" w:cs="仿宋"/>
                <w:bCs/>
                <w:color w:val="auto"/>
                <w:sz w:val="24"/>
                <w:shd w:val="clear"/>
              </w:rPr>
              <w:t xml:space="preserve"> </w:t>
            </w:r>
            <w:r>
              <w:rPr>
                <w:rStyle w:val="78"/>
                <w:rFonts w:hint="eastAsia" w:ascii="仿宋" w:hAnsi="仿宋" w:eastAsia="仿宋" w:cs="仿宋"/>
                <w:bCs/>
                <w:color w:val="auto"/>
                <w:sz w:val="24"/>
                <w:shd w:val="clear"/>
                <w:lang w:eastAsia="zh-CN"/>
              </w:rPr>
              <w:t>202</w:t>
            </w:r>
            <w:r>
              <w:rPr>
                <w:rStyle w:val="78"/>
                <w:rFonts w:hint="eastAsia" w:ascii="仿宋" w:hAnsi="仿宋" w:eastAsia="仿宋" w:cs="仿宋"/>
                <w:bCs/>
                <w:color w:val="auto"/>
                <w:sz w:val="24"/>
                <w:shd w:val="clear"/>
                <w:lang w:val="en-US" w:eastAsia="zh-CN"/>
              </w:rPr>
              <w:t>6</w:t>
            </w:r>
            <w:r>
              <w:rPr>
                <w:rStyle w:val="78"/>
                <w:rFonts w:hint="eastAsia" w:ascii="仿宋" w:hAnsi="仿宋" w:eastAsia="仿宋" w:cs="仿宋"/>
                <w:bCs/>
                <w:color w:val="auto"/>
                <w:sz w:val="24"/>
                <w:shd w:val="clear"/>
                <w:lang w:eastAsia="zh-CN"/>
              </w:rPr>
              <w:t>年</w:t>
            </w:r>
            <w:r>
              <w:rPr>
                <w:rStyle w:val="78"/>
                <w:rFonts w:hint="eastAsia" w:ascii="仿宋" w:hAnsi="仿宋" w:eastAsia="仿宋" w:cs="仿宋"/>
                <w:bCs/>
                <w:color w:val="auto"/>
                <w:sz w:val="24"/>
                <w:shd w:val="clear"/>
                <w:lang w:val="en-US" w:eastAsia="zh-CN"/>
              </w:rPr>
              <w:t>06</w:t>
            </w:r>
            <w:r>
              <w:rPr>
                <w:rStyle w:val="78"/>
                <w:rFonts w:hint="eastAsia" w:ascii="仿宋" w:hAnsi="仿宋" w:eastAsia="仿宋" w:cs="仿宋"/>
                <w:bCs/>
                <w:color w:val="auto"/>
                <w:sz w:val="24"/>
                <w:shd w:val="clear"/>
              </w:rPr>
              <w:t>月</w:t>
            </w:r>
            <w:r>
              <w:rPr>
                <w:rStyle w:val="78"/>
                <w:rFonts w:hint="eastAsia" w:ascii="仿宋" w:hAnsi="仿宋" w:eastAsia="仿宋" w:cs="仿宋"/>
                <w:bCs/>
                <w:color w:val="auto"/>
                <w:sz w:val="24"/>
                <w:shd w:val="clear"/>
                <w:lang w:val="en-US"/>
              </w:rPr>
              <w:t>12日09</w:t>
            </w:r>
            <w:r>
              <w:rPr>
                <w:rStyle w:val="78"/>
                <w:rFonts w:hint="eastAsia" w:ascii="仿宋" w:hAnsi="仿宋" w:eastAsia="仿宋" w:cs="仿宋"/>
                <w:bCs/>
                <w:color w:val="auto"/>
                <w:sz w:val="24"/>
                <w:shd w:val="clear"/>
              </w:rPr>
              <w:t>点</w:t>
            </w:r>
            <w:r>
              <w:rPr>
                <w:rStyle w:val="78"/>
                <w:rFonts w:hint="eastAsia" w:ascii="仿宋" w:hAnsi="仿宋" w:eastAsia="仿宋" w:cs="仿宋"/>
                <w:bCs/>
                <w:color w:val="auto"/>
                <w:sz w:val="24"/>
                <w:shd w:val="clear"/>
                <w:lang w:val="en-US"/>
              </w:rPr>
              <w:t>00</w:t>
            </w:r>
            <w:r>
              <w:rPr>
                <w:rStyle w:val="78"/>
                <w:rFonts w:hint="eastAsia" w:ascii="仿宋" w:hAnsi="仿宋" w:eastAsia="仿宋" w:cs="仿宋"/>
                <w:bCs/>
                <w:color w:val="auto"/>
                <w:sz w:val="24"/>
                <w:shd w:val="clear"/>
              </w:rPr>
              <w:t>分止（</w:t>
            </w:r>
            <w:r>
              <w:rPr>
                <w:rStyle w:val="78"/>
                <w:rFonts w:hint="eastAsia" w:ascii="仿宋" w:hAnsi="仿宋" w:eastAsia="仿宋" w:cs="仿宋"/>
                <w:bCs/>
                <w:color w:val="auto"/>
                <w:sz w:val="24"/>
              </w:rPr>
              <w:t>以实际到账时间为准）。</w:t>
            </w:r>
          </w:p>
          <w:p w14:paraId="73FB7518">
            <w:pPr>
              <w:widowControl/>
              <w:spacing w:line="360" w:lineRule="auto"/>
              <w:textAlignment w:val="baseline"/>
              <w:rPr>
                <w:rStyle w:val="78"/>
                <w:rFonts w:hint="eastAsia" w:ascii="仿宋" w:hAnsi="仿宋" w:eastAsia="仿宋" w:cs="仿宋"/>
                <w:bCs/>
                <w:color w:val="auto"/>
                <w:sz w:val="24"/>
              </w:rPr>
            </w:pPr>
            <w:r>
              <w:rPr>
                <w:rStyle w:val="78"/>
                <w:rFonts w:hint="eastAsia" w:ascii="仿宋" w:hAnsi="仿宋" w:eastAsia="仿宋" w:cs="仿宋"/>
                <w:bCs/>
                <w:color w:val="auto"/>
                <w:sz w:val="24"/>
              </w:rPr>
              <w:t>3.投标保证金</w:t>
            </w:r>
            <w:r>
              <w:rPr>
                <w:rStyle w:val="78"/>
                <w:rFonts w:hint="eastAsia" w:ascii="仿宋" w:hAnsi="仿宋" w:eastAsia="仿宋" w:cs="仿宋"/>
                <w:bCs/>
                <w:color w:val="auto"/>
                <w:sz w:val="24"/>
                <w:lang w:val="en-US"/>
              </w:rPr>
              <w:t>壹万贰仟元整</w:t>
            </w:r>
            <w:r>
              <w:rPr>
                <w:rStyle w:val="78"/>
                <w:rFonts w:hint="eastAsia" w:ascii="仿宋" w:hAnsi="仿宋" w:eastAsia="仿宋" w:cs="仿宋"/>
                <w:bCs/>
                <w:color w:val="auto"/>
                <w:sz w:val="24"/>
                <w:lang w:val="en-US" w:eastAsia="zh-CN"/>
              </w:rPr>
              <w:t>。</w:t>
            </w:r>
            <w:r>
              <w:rPr>
                <w:rStyle w:val="78"/>
                <w:rFonts w:hint="eastAsia" w:ascii="仿宋" w:hAnsi="仿宋" w:eastAsia="仿宋" w:cs="仿宋"/>
                <w:bCs/>
                <w:color w:val="auto"/>
                <w:sz w:val="24"/>
              </w:rPr>
              <w:t xml:space="preserve">交纳投标保证金时请在备注栏中注明项目编号。                       </w:t>
            </w:r>
          </w:p>
          <w:p w14:paraId="4DE28E1B">
            <w:pPr>
              <w:widowControl/>
              <w:spacing w:line="360" w:lineRule="auto"/>
              <w:textAlignment w:val="baseline"/>
              <w:rPr>
                <w:rStyle w:val="78"/>
                <w:rFonts w:hint="eastAsia" w:ascii="仿宋" w:hAnsi="仿宋" w:eastAsia="仿宋" w:cs="仿宋"/>
                <w:bCs/>
                <w:color w:val="auto"/>
                <w:sz w:val="24"/>
              </w:rPr>
            </w:pPr>
            <w:r>
              <w:rPr>
                <w:rStyle w:val="78"/>
                <w:rFonts w:hint="eastAsia" w:ascii="仿宋" w:hAnsi="仿宋" w:eastAsia="仿宋" w:cs="仿宋"/>
                <w:bCs/>
                <w:color w:val="auto"/>
                <w:sz w:val="24"/>
              </w:rPr>
              <w:t>4.账户信息：</w:t>
            </w:r>
          </w:p>
          <w:p w14:paraId="436974F1">
            <w:pPr>
              <w:widowControl/>
              <w:spacing w:line="360" w:lineRule="auto"/>
              <w:jc w:val="left"/>
              <w:rPr>
                <w:rFonts w:hint="eastAsia" w:ascii="仿宋" w:hAnsi="仿宋" w:eastAsia="仿宋" w:cs="仿宋"/>
                <w:kern w:val="0"/>
                <w:sz w:val="24"/>
                <w:szCs w:val="24"/>
                <w:lang w:val="en-US" w:eastAsia="zh-CN"/>
              </w:rPr>
            </w:pPr>
            <w:r>
              <w:rPr>
                <w:rFonts w:hint="eastAsia" w:ascii="仿宋" w:hAnsi="仿宋" w:eastAsia="仿宋" w:cs="仿宋"/>
                <w:kern w:val="0"/>
                <w:sz w:val="24"/>
                <w:szCs w:val="24"/>
                <w:lang w:val="en-US" w:eastAsia="zh-CN"/>
              </w:rPr>
              <w:t>开户名：山西金星项目咨询有限公司</w:t>
            </w:r>
          </w:p>
          <w:p w14:paraId="0988D1DF">
            <w:pPr>
              <w:widowControl/>
              <w:spacing w:line="360" w:lineRule="auto"/>
              <w:jc w:val="left"/>
              <w:rPr>
                <w:rFonts w:hint="eastAsia" w:ascii="仿宋" w:hAnsi="仿宋" w:eastAsia="仿宋" w:cs="仿宋"/>
                <w:kern w:val="0"/>
                <w:sz w:val="24"/>
                <w:szCs w:val="24"/>
                <w:lang w:val="en-US" w:eastAsia="zh-CN"/>
              </w:rPr>
            </w:pPr>
            <w:r>
              <w:rPr>
                <w:rFonts w:hint="eastAsia" w:ascii="仿宋" w:hAnsi="仿宋" w:eastAsia="仿宋" w:cs="仿宋"/>
                <w:kern w:val="0"/>
                <w:sz w:val="24"/>
                <w:szCs w:val="24"/>
                <w:lang w:val="en-US" w:eastAsia="zh-CN"/>
              </w:rPr>
              <w:t>开户行：晋商银行股份有限公司运城盐湖支行</w:t>
            </w:r>
          </w:p>
          <w:p w14:paraId="04964C15">
            <w:pPr>
              <w:widowControl/>
              <w:spacing w:line="360" w:lineRule="auto"/>
              <w:jc w:val="left"/>
              <w:rPr>
                <w:rFonts w:hint="eastAsia" w:ascii="仿宋" w:hAnsi="仿宋" w:eastAsia="仿宋" w:cs="仿宋"/>
                <w:kern w:val="0"/>
                <w:sz w:val="24"/>
                <w:szCs w:val="24"/>
                <w:lang w:val="en-US" w:eastAsia="zh-CN"/>
              </w:rPr>
            </w:pPr>
            <w:r>
              <w:rPr>
                <w:rFonts w:hint="eastAsia" w:ascii="仿宋" w:hAnsi="仿宋" w:eastAsia="仿宋" w:cs="仿宋"/>
                <w:kern w:val="0"/>
                <w:sz w:val="24"/>
                <w:szCs w:val="24"/>
                <w:lang w:val="en-US" w:eastAsia="zh-CN"/>
              </w:rPr>
              <w:t>账号：35910513000000827</w:t>
            </w:r>
          </w:p>
          <w:p w14:paraId="6C7F4891">
            <w:pPr>
              <w:widowControl/>
              <w:spacing w:line="360" w:lineRule="auto"/>
              <w:jc w:val="left"/>
              <w:rPr>
                <w:rFonts w:hint="eastAsia" w:ascii="仿宋" w:hAnsi="仿宋" w:eastAsia="仿宋" w:cs="仿宋"/>
                <w:kern w:val="0"/>
                <w:sz w:val="24"/>
                <w:szCs w:val="24"/>
                <w:lang w:val="en-US" w:eastAsia="zh-CN"/>
              </w:rPr>
            </w:pPr>
            <w:r>
              <w:rPr>
                <w:rFonts w:hint="eastAsia" w:ascii="仿宋" w:hAnsi="仿宋" w:eastAsia="仿宋" w:cs="仿宋"/>
                <w:kern w:val="0"/>
                <w:sz w:val="24"/>
                <w:szCs w:val="24"/>
                <w:lang w:val="en-US" w:eastAsia="zh-CN"/>
              </w:rPr>
              <w:t>行号：313181000059</w:t>
            </w:r>
          </w:p>
          <w:p w14:paraId="7327FD26">
            <w:pPr>
              <w:widowControl/>
              <w:spacing w:line="360" w:lineRule="auto"/>
              <w:textAlignment w:val="baseline"/>
              <w:rPr>
                <w:rStyle w:val="78"/>
                <w:rFonts w:hint="eastAsia" w:ascii="仿宋" w:hAnsi="仿宋" w:eastAsia="仿宋" w:cs="仿宋"/>
                <w:bCs/>
                <w:color w:val="auto"/>
                <w:sz w:val="24"/>
                <w:lang w:val="en-US" w:eastAsia="zh-CN"/>
              </w:rPr>
            </w:pPr>
            <w:r>
              <w:rPr>
                <w:rStyle w:val="78"/>
                <w:rFonts w:hint="eastAsia" w:ascii="仿宋" w:hAnsi="仿宋" w:eastAsia="仿宋" w:cs="仿宋"/>
                <w:bCs/>
                <w:color w:val="auto"/>
                <w:sz w:val="24"/>
                <w:lang w:val="en-US" w:eastAsia="zh-CN"/>
              </w:rPr>
              <w:t>5.采用银行汇款和支票，应当明确收款账号，投标文件中需附汇票存根或银行转账通知扫描件及其基本账户转出的证明。</w:t>
            </w:r>
          </w:p>
          <w:p w14:paraId="2D505F56">
            <w:pPr>
              <w:widowControl/>
              <w:spacing w:line="360" w:lineRule="auto"/>
              <w:textAlignment w:val="baseline"/>
              <w:rPr>
                <w:rStyle w:val="78"/>
                <w:rFonts w:hint="eastAsia" w:ascii="仿宋" w:hAnsi="仿宋" w:eastAsia="仿宋" w:cs="仿宋"/>
                <w:bCs/>
                <w:color w:val="auto"/>
                <w:sz w:val="24"/>
                <w:lang w:eastAsia="zh-CN"/>
              </w:rPr>
            </w:pPr>
            <w:r>
              <w:rPr>
                <w:rStyle w:val="78"/>
                <w:rFonts w:hint="eastAsia" w:ascii="仿宋" w:hAnsi="仿宋" w:eastAsia="仿宋" w:cs="仿宋"/>
                <w:bCs/>
                <w:color w:val="auto"/>
                <w:sz w:val="24"/>
                <w:lang w:eastAsia="zh-CN"/>
              </w:rPr>
              <w:t>采用非电汇形式缴纳的，</w:t>
            </w:r>
            <w:r>
              <w:rPr>
                <w:rStyle w:val="78"/>
                <w:rFonts w:hint="eastAsia" w:ascii="仿宋" w:hAnsi="仿宋" w:eastAsia="仿宋" w:cs="仿宋"/>
                <w:bCs/>
                <w:color w:val="auto"/>
                <w:sz w:val="24"/>
                <w:lang w:val="en-US" w:eastAsia="zh-CN"/>
              </w:rPr>
              <w:t>应提供</w:t>
            </w:r>
            <w:r>
              <w:rPr>
                <w:rStyle w:val="78"/>
                <w:rFonts w:hint="eastAsia" w:ascii="仿宋" w:hAnsi="仿宋" w:eastAsia="仿宋" w:cs="仿宋"/>
                <w:bCs/>
                <w:color w:val="auto"/>
                <w:sz w:val="24"/>
                <w:lang w:eastAsia="zh-CN"/>
              </w:rPr>
              <w:t>银行保函、汇票、本票或金融机构、担保机构出具的保函原件扫描件。</w:t>
            </w:r>
          </w:p>
          <w:p w14:paraId="455EE034">
            <w:pPr>
              <w:widowControl/>
              <w:shd w:val="clear"/>
              <w:spacing w:line="360" w:lineRule="auto"/>
              <w:jc w:val="left"/>
              <w:rPr>
                <w:rFonts w:hint="eastAsia" w:ascii="仿宋" w:hAnsi="仿宋" w:eastAsia="仿宋" w:cs="仿宋"/>
                <w:bCs/>
                <w:sz w:val="24"/>
                <w:highlight w:val="none"/>
                <w:lang w:eastAsia="zh-CN"/>
              </w:rPr>
            </w:pPr>
            <w:r>
              <w:rPr>
                <w:rStyle w:val="78"/>
                <w:rFonts w:hint="eastAsia" w:ascii="仿宋" w:hAnsi="仿宋" w:eastAsia="仿宋" w:cs="仿宋"/>
                <w:bCs/>
                <w:color w:val="auto"/>
                <w:sz w:val="24"/>
                <w:lang w:val="en-US" w:eastAsia="zh-CN"/>
              </w:rPr>
              <w:t>6.</w:t>
            </w:r>
            <w:r>
              <w:rPr>
                <w:rStyle w:val="78"/>
                <w:rFonts w:hint="eastAsia" w:ascii="仿宋" w:hAnsi="仿宋" w:eastAsia="仿宋" w:cs="仿宋"/>
                <w:bCs/>
                <w:color w:val="auto"/>
                <w:sz w:val="24"/>
                <w:lang w:eastAsia="zh-CN"/>
              </w:rPr>
              <w:t>退还方式</w:t>
            </w:r>
            <w:r>
              <w:rPr>
                <w:rStyle w:val="78"/>
                <w:rFonts w:hint="eastAsia" w:ascii="仿宋" w:hAnsi="仿宋" w:eastAsia="仿宋" w:cs="仿宋"/>
                <w:bCs/>
                <w:color w:val="auto"/>
                <w:sz w:val="24"/>
                <w:lang w:val="en-US" w:eastAsia="zh-CN"/>
              </w:rPr>
              <w:t>及时间</w:t>
            </w:r>
            <w:r>
              <w:rPr>
                <w:rStyle w:val="78"/>
                <w:rFonts w:hint="eastAsia" w:ascii="仿宋" w:hAnsi="仿宋" w:eastAsia="仿宋" w:cs="仿宋"/>
                <w:bCs/>
                <w:color w:val="auto"/>
                <w:sz w:val="24"/>
                <w:lang w:eastAsia="zh-CN"/>
              </w:rPr>
              <w:t>：按递交方式退还，中标通知书发出之日起5个工作日内退还未中标</w:t>
            </w:r>
            <w:r>
              <w:rPr>
                <w:rStyle w:val="78"/>
                <w:rFonts w:hint="eastAsia" w:ascii="仿宋" w:hAnsi="仿宋" w:eastAsia="仿宋" w:cs="仿宋"/>
                <w:bCs/>
                <w:color w:val="auto"/>
                <w:sz w:val="24"/>
                <w:lang w:val="en-US" w:eastAsia="zh-CN"/>
              </w:rPr>
              <w:t>供应商</w:t>
            </w:r>
            <w:r>
              <w:rPr>
                <w:rStyle w:val="78"/>
                <w:rFonts w:hint="eastAsia" w:ascii="仿宋" w:hAnsi="仿宋" w:eastAsia="仿宋" w:cs="仿宋"/>
                <w:bCs/>
                <w:color w:val="auto"/>
                <w:sz w:val="24"/>
                <w:lang w:eastAsia="zh-CN"/>
              </w:rPr>
              <w:t>的投标保证金，自合同签订之日起5个工作日内退还中标</w:t>
            </w:r>
            <w:r>
              <w:rPr>
                <w:rStyle w:val="78"/>
                <w:rFonts w:hint="eastAsia" w:ascii="仿宋" w:hAnsi="仿宋" w:eastAsia="仿宋" w:cs="仿宋"/>
                <w:bCs/>
                <w:color w:val="auto"/>
                <w:sz w:val="24"/>
                <w:lang w:val="en-US" w:eastAsia="zh-CN"/>
              </w:rPr>
              <w:t>人</w:t>
            </w:r>
            <w:r>
              <w:rPr>
                <w:rStyle w:val="78"/>
                <w:rFonts w:hint="eastAsia" w:ascii="仿宋" w:hAnsi="仿宋" w:eastAsia="仿宋" w:cs="仿宋"/>
                <w:bCs/>
                <w:color w:val="auto"/>
                <w:sz w:val="24"/>
                <w:lang w:eastAsia="zh-CN"/>
              </w:rPr>
              <w:t>的投标保证金。</w:t>
            </w:r>
          </w:p>
        </w:tc>
      </w:tr>
      <w:tr w14:paraId="596D5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70873397">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13</w:t>
            </w:r>
          </w:p>
        </w:tc>
        <w:tc>
          <w:tcPr>
            <w:tcW w:w="2635" w:type="dxa"/>
            <w:noWrap w:val="0"/>
            <w:vAlign w:val="center"/>
          </w:tcPr>
          <w:p w14:paraId="06B58180">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响应文件份数</w:t>
            </w:r>
          </w:p>
        </w:tc>
        <w:tc>
          <w:tcPr>
            <w:tcW w:w="6619" w:type="dxa"/>
            <w:noWrap w:val="0"/>
            <w:vAlign w:val="center"/>
          </w:tcPr>
          <w:p w14:paraId="600EB886">
            <w:pPr>
              <w:widowControl/>
              <w:shd w:val="clear"/>
              <w:spacing w:line="360" w:lineRule="auto"/>
              <w:rPr>
                <w:rFonts w:hint="eastAsia" w:ascii="仿宋" w:hAnsi="仿宋" w:eastAsia="仿宋" w:cs="仿宋"/>
                <w:bCs/>
                <w:color w:val="000000"/>
                <w:sz w:val="24"/>
                <w:highlight w:val="none"/>
                <w:lang w:val="zh-CN"/>
              </w:rPr>
            </w:pPr>
            <w:r>
              <w:rPr>
                <w:rFonts w:hint="eastAsia" w:ascii="仿宋" w:hAnsi="仿宋" w:eastAsia="仿宋" w:cs="仿宋"/>
                <w:bCs/>
                <w:color w:val="000000"/>
                <w:sz w:val="24"/>
                <w:highlight w:val="none"/>
                <w:lang w:val="en-US" w:eastAsia="zh-CN"/>
              </w:rPr>
              <w:t>1、</w:t>
            </w:r>
            <w:r>
              <w:rPr>
                <w:rFonts w:hint="eastAsia" w:ascii="仿宋" w:hAnsi="仿宋" w:eastAsia="仿宋" w:cs="仿宋"/>
                <w:bCs/>
                <w:color w:val="000000"/>
                <w:sz w:val="24"/>
                <w:highlight w:val="none"/>
              </w:rPr>
              <w:t>电子响应文件壹份（在线加密递交），</w:t>
            </w:r>
            <w:r>
              <w:rPr>
                <w:rFonts w:hint="eastAsia" w:ascii="仿宋" w:hAnsi="仿宋" w:eastAsia="仿宋" w:cs="仿宋"/>
                <w:bCs/>
                <w:color w:val="000000"/>
                <w:sz w:val="24"/>
                <w:highlight w:val="none"/>
                <w:lang w:val="zh-CN"/>
              </w:rPr>
              <w:t>电子响应文件须使用系统提供的响应文件编制工具编制完成，磋商截止时间前</w:t>
            </w:r>
            <w:r>
              <w:rPr>
                <w:rFonts w:hint="eastAsia" w:ascii="仿宋" w:hAnsi="仿宋" w:eastAsia="仿宋" w:cs="仿宋"/>
                <w:bCs/>
                <w:color w:val="000000"/>
                <w:sz w:val="24"/>
                <w:highlight w:val="none"/>
              </w:rPr>
              <w:t>应通过山西省政府采购网-山西政府采购平台（https://login.sxzfcg.zcygov.cn/user-login/#/login）</w:t>
            </w:r>
            <w:r>
              <w:rPr>
                <w:rFonts w:hint="eastAsia" w:ascii="仿宋" w:hAnsi="仿宋" w:eastAsia="仿宋" w:cs="仿宋"/>
                <w:bCs/>
                <w:color w:val="000000"/>
                <w:sz w:val="24"/>
                <w:highlight w:val="none"/>
                <w:lang w:val="zh-CN"/>
              </w:rPr>
              <w:t>上传经过CA签章的加密电子响应文件。</w:t>
            </w:r>
          </w:p>
          <w:p w14:paraId="7E5EFB74">
            <w:pPr>
              <w:widowControl/>
              <w:shd w:val="clear"/>
              <w:spacing w:line="360" w:lineRule="auto"/>
              <w:rPr>
                <w:rFonts w:hint="eastAsia" w:ascii="仿宋" w:hAnsi="仿宋" w:eastAsia="仿宋" w:cs="仿宋"/>
                <w:bCs/>
                <w:color w:val="000000"/>
                <w:sz w:val="24"/>
                <w:highlight w:val="none"/>
                <w:lang w:val="en-US" w:eastAsia="zh-CN"/>
              </w:rPr>
            </w:pPr>
            <w:r>
              <w:rPr>
                <w:rFonts w:hint="eastAsia" w:ascii="仿宋" w:hAnsi="仿宋" w:eastAsia="仿宋" w:cs="仿宋"/>
                <w:bCs/>
                <w:color w:val="000000"/>
                <w:sz w:val="24"/>
                <w:highlight w:val="none"/>
                <w:lang w:val="en-US" w:eastAsia="zh-CN"/>
              </w:rPr>
              <w:t>2、</w:t>
            </w:r>
            <w:r>
              <w:rPr>
                <w:rFonts w:hint="eastAsia" w:ascii="仿宋" w:hAnsi="仿宋" w:eastAsia="仿宋" w:cs="仿宋"/>
                <w:bCs/>
                <w:color w:val="000000"/>
                <w:sz w:val="24"/>
                <w:highlight w:val="none"/>
                <w:shd w:val="clear"/>
                <w:lang w:val="en-US" w:eastAsia="zh-CN"/>
              </w:rPr>
              <w:t>供应商除在山西政采云投标客户端上传电子响应文件外，还须在开标后3个工作日内邮寄（或送达）递交纸质版（四份）和电子版响应文件（1份）到招标代理机构用于存档。</w:t>
            </w:r>
          </w:p>
          <w:p w14:paraId="2AE673D2">
            <w:pPr>
              <w:widowControl/>
              <w:shd w:val="clear"/>
              <w:spacing w:line="360" w:lineRule="auto"/>
              <w:rPr>
                <w:rFonts w:hint="eastAsia" w:ascii="仿宋" w:hAnsi="仿宋" w:eastAsia="仿宋" w:cs="仿宋"/>
                <w:bCs/>
                <w:color w:val="000000"/>
                <w:sz w:val="24"/>
                <w:highlight w:val="none"/>
                <w:lang w:val="en-US" w:eastAsia="zh-CN"/>
              </w:rPr>
            </w:pPr>
            <w:r>
              <w:rPr>
                <w:rFonts w:hint="eastAsia" w:ascii="仿宋" w:hAnsi="仿宋" w:eastAsia="仿宋" w:cs="仿宋"/>
                <w:bCs/>
                <w:color w:val="000000"/>
                <w:sz w:val="24"/>
                <w:highlight w:val="none"/>
                <w:lang w:val="en-US" w:eastAsia="zh-CN"/>
              </w:rPr>
              <w:t>邮寄地址：</w:t>
            </w:r>
            <w:r>
              <w:rPr>
                <w:rFonts w:hint="eastAsia" w:ascii="仿宋" w:hAnsi="仿宋" w:eastAsia="仿宋" w:cs="仿宋"/>
                <w:sz w:val="24"/>
                <w:szCs w:val="24"/>
                <w:highlight w:val="none"/>
                <w:lang w:eastAsia="zh-CN"/>
              </w:rPr>
              <w:t>山西省运城市运城经济技术开发区空港南区康杰南路</w:t>
            </w:r>
            <w:r>
              <w:rPr>
                <w:rFonts w:hint="eastAsia" w:ascii="仿宋" w:hAnsi="仿宋" w:eastAsia="仿宋" w:cs="仿宋"/>
                <w:sz w:val="24"/>
                <w:szCs w:val="24"/>
                <w:highlight w:val="none"/>
                <w:lang w:val="en-US" w:eastAsia="zh-CN"/>
              </w:rPr>
              <w:t>23号</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晋南窗帘基地三楼</w:t>
            </w:r>
            <w:r>
              <w:rPr>
                <w:rFonts w:hint="eastAsia" w:ascii="仿宋" w:hAnsi="仿宋" w:eastAsia="仿宋" w:cs="仿宋"/>
                <w:sz w:val="24"/>
                <w:szCs w:val="24"/>
                <w:highlight w:val="none"/>
                <w:lang w:eastAsia="zh-CN"/>
              </w:rPr>
              <w:t>）</w:t>
            </w:r>
          </w:p>
          <w:p w14:paraId="01AC139E">
            <w:pPr>
              <w:widowControl/>
              <w:shd w:val="clear"/>
              <w:spacing w:line="360" w:lineRule="auto"/>
              <w:rPr>
                <w:rFonts w:hint="eastAsia" w:ascii="仿宋" w:hAnsi="仿宋" w:eastAsia="仿宋" w:cs="仿宋"/>
                <w:bCs/>
                <w:color w:val="000000"/>
                <w:sz w:val="24"/>
                <w:highlight w:val="none"/>
                <w:lang w:val="en-US" w:eastAsia="zh-CN"/>
              </w:rPr>
            </w:pPr>
            <w:r>
              <w:rPr>
                <w:rFonts w:hint="eastAsia" w:ascii="仿宋" w:hAnsi="仿宋" w:eastAsia="仿宋" w:cs="仿宋"/>
                <w:bCs/>
                <w:color w:val="000000"/>
                <w:sz w:val="24"/>
                <w:highlight w:val="none"/>
                <w:lang w:val="en-US" w:eastAsia="zh-CN"/>
              </w:rPr>
              <w:t>联 系 人：董女士</w:t>
            </w:r>
          </w:p>
          <w:p w14:paraId="5AFB73F8">
            <w:pPr>
              <w:widowControl/>
              <w:shd w:val="clear"/>
              <w:spacing w:line="360" w:lineRule="auto"/>
              <w:rPr>
                <w:rFonts w:hint="default" w:ascii="仿宋" w:hAnsi="仿宋" w:eastAsia="仿宋" w:cs="仿宋"/>
                <w:bCs/>
                <w:sz w:val="24"/>
                <w:highlight w:val="none"/>
                <w:lang w:val="en-US"/>
              </w:rPr>
            </w:pPr>
            <w:r>
              <w:rPr>
                <w:rFonts w:hint="eastAsia" w:ascii="仿宋" w:hAnsi="仿宋" w:eastAsia="仿宋" w:cs="仿宋"/>
                <w:bCs/>
                <w:color w:val="000000"/>
                <w:sz w:val="24"/>
                <w:highlight w:val="none"/>
                <w:lang w:val="en-US" w:eastAsia="zh-CN"/>
              </w:rPr>
              <w:t>联系电话：</w:t>
            </w:r>
            <w:r>
              <w:rPr>
                <w:rFonts w:hint="eastAsia" w:ascii="仿宋" w:hAnsi="仿宋" w:eastAsia="仿宋" w:cs="仿宋"/>
                <w:sz w:val="24"/>
                <w:lang w:eastAsia="zh-CN"/>
              </w:rPr>
              <w:t>18534336394</w:t>
            </w:r>
          </w:p>
        </w:tc>
      </w:tr>
      <w:tr w14:paraId="1B68D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60D07312">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14</w:t>
            </w:r>
          </w:p>
        </w:tc>
        <w:tc>
          <w:tcPr>
            <w:tcW w:w="2635" w:type="dxa"/>
            <w:noWrap w:val="0"/>
            <w:vAlign w:val="center"/>
          </w:tcPr>
          <w:p w14:paraId="26E983F7">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响应文件递交</w:t>
            </w:r>
            <w:r>
              <w:rPr>
                <w:rFonts w:hint="eastAsia" w:ascii="仿宋" w:hAnsi="仿宋" w:eastAsia="仿宋" w:cs="仿宋"/>
                <w:bCs/>
                <w:sz w:val="24"/>
                <w:highlight w:val="none"/>
                <w:lang w:val="en-US" w:eastAsia="zh-CN"/>
              </w:rPr>
              <w:t>截止</w:t>
            </w:r>
            <w:r>
              <w:rPr>
                <w:rFonts w:hint="eastAsia" w:ascii="仿宋" w:hAnsi="仿宋" w:eastAsia="仿宋" w:cs="仿宋"/>
                <w:bCs/>
                <w:sz w:val="24"/>
                <w:highlight w:val="none"/>
              </w:rPr>
              <w:t>时间</w:t>
            </w:r>
          </w:p>
        </w:tc>
        <w:tc>
          <w:tcPr>
            <w:tcW w:w="6619" w:type="dxa"/>
            <w:shd w:val="clear" w:color="auto" w:fill="auto"/>
            <w:noWrap w:val="0"/>
            <w:vAlign w:val="center"/>
          </w:tcPr>
          <w:p w14:paraId="7849D1CA">
            <w:pPr>
              <w:widowControl/>
              <w:shd w:val="clear"/>
              <w:spacing w:line="360" w:lineRule="auto"/>
              <w:rPr>
                <w:rFonts w:hint="eastAsia"/>
                <w:highlight w:val="none"/>
              </w:rPr>
            </w:pPr>
            <w:r>
              <w:rPr>
                <w:rFonts w:hint="eastAsia" w:ascii="仿宋" w:hAnsi="仿宋" w:eastAsia="仿宋" w:cs="仿宋"/>
                <w:bCs/>
                <w:sz w:val="24"/>
                <w:highlight w:val="none"/>
                <w:shd w:val="clear"/>
              </w:rPr>
              <w:t>202</w:t>
            </w:r>
            <w:r>
              <w:rPr>
                <w:rFonts w:hint="eastAsia" w:ascii="仿宋" w:hAnsi="仿宋" w:eastAsia="仿宋" w:cs="仿宋"/>
                <w:bCs/>
                <w:sz w:val="24"/>
                <w:highlight w:val="none"/>
                <w:shd w:val="clear"/>
                <w:lang w:val="en-US" w:eastAsia="zh-CN"/>
              </w:rPr>
              <w:t>6</w:t>
            </w:r>
            <w:r>
              <w:rPr>
                <w:rFonts w:hint="eastAsia" w:ascii="仿宋" w:hAnsi="仿宋" w:eastAsia="仿宋" w:cs="仿宋"/>
                <w:bCs/>
                <w:sz w:val="24"/>
                <w:highlight w:val="none"/>
                <w:shd w:val="clear"/>
              </w:rPr>
              <w:t>年</w:t>
            </w:r>
            <w:r>
              <w:rPr>
                <w:rFonts w:hint="eastAsia" w:ascii="仿宋" w:hAnsi="仿宋" w:eastAsia="仿宋" w:cs="仿宋"/>
                <w:bCs/>
                <w:sz w:val="24"/>
                <w:highlight w:val="none"/>
                <w:shd w:val="clear"/>
                <w:lang w:val="en-US" w:eastAsia="zh-CN"/>
              </w:rPr>
              <w:t>06</w:t>
            </w:r>
            <w:r>
              <w:rPr>
                <w:rFonts w:hint="eastAsia" w:ascii="仿宋" w:hAnsi="仿宋" w:eastAsia="仿宋" w:cs="仿宋"/>
                <w:bCs/>
                <w:sz w:val="24"/>
                <w:highlight w:val="none"/>
                <w:shd w:val="clear"/>
              </w:rPr>
              <w:t>月</w:t>
            </w:r>
            <w:r>
              <w:rPr>
                <w:rFonts w:hint="eastAsia" w:ascii="仿宋" w:hAnsi="仿宋" w:eastAsia="仿宋" w:cs="仿宋"/>
                <w:bCs/>
                <w:sz w:val="24"/>
                <w:highlight w:val="none"/>
                <w:shd w:val="clear"/>
                <w:lang w:val="en-US" w:eastAsia="zh-CN"/>
              </w:rPr>
              <w:t>12日09</w:t>
            </w:r>
            <w:r>
              <w:rPr>
                <w:rFonts w:hint="eastAsia" w:ascii="仿宋" w:hAnsi="仿宋" w:eastAsia="仿宋" w:cs="仿宋"/>
                <w:bCs/>
                <w:sz w:val="24"/>
                <w:highlight w:val="none"/>
                <w:shd w:val="clear"/>
              </w:rPr>
              <w:t>时</w:t>
            </w:r>
            <w:r>
              <w:rPr>
                <w:rFonts w:hint="eastAsia" w:ascii="仿宋" w:hAnsi="仿宋" w:eastAsia="仿宋" w:cs="仿宋"/>
                <w:bCs/>
                <w:sz w:val="24"/>
                <w:highlight w:val="none"/>
                <w:shd w:val="clear"/>
                <w:lang w:val="en-US" w:eastAsia="zh-CN"/>
              </w:rPr>
              <w:t>00</w:t>
            </w:r>
            <w:r>
              <w:rPr>
                <w:rFonts w:hint="eastAsia" w:ascii="仿宋" w:hAnsi="仿宋" w:eastAsia="仿宋" w:cs="仿宋"/>
                <w:bCs/>
                <w:sz w:val="24"/>
                <w:highlight w:val="none"/>
                <w:shd w:val="clear"/>
              </w:rPr>
              <w:t>分(北京时间)</w:t>
            </w:r>
          </w:p>
        </w:tc>
      </w:tr>
      <w:tr w14:paraId="003E1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jc w:val="center"/>
        </w:trPr>
        <w:tc>
          <w:tcPr>
            <w:tcW w:w="655" w:type="dxa"/>
            <w:noWrap w:val="0"/>
            <w:vAlign w:val="center"/>
          </w:tcPr>
          <w:p w14:paraId="15A3C290">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15</w:t>
            </w:r>
          </w:p>
        </w:tc>
        <w:tc>
          <w:tcPr>
            <w:tcW w:w="2635" w:type="dxa"/>
            <w:noWrap w:val="0"/>
            <w:vAlign w:val="center"/>
          </w:tcPr>
          <w:p w14:paraId="1738FC6B">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开标时间及地点</w:t>
            </w:r>
          </w:p>
        </w:tc>
        <w:tc>
          <w:tcPr>
            <w:tcW w:w="6619" w:type="dxa"/>
            <w:shd w:val="clear" w:color="auto" w:fill="auto"/>
            <w:noWrap w:val="0"/>
            <w:vAlign w:val="center"/>
          </w:tcPr>
          <w:p w14:paraId="39A6C0B7">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时间：</w:t>
            </w:r>
            <w:r>
              <w:rPr>
                <w:rFonts w:hint="eastAsia" w:ascii="仿宋" w:hAnsi="仿宋" w:eastAsia="仿宋" w:cs="仿宋"/>
                <w:kern w:val="0"/>
                <w:sz w:val="24"/>
                <w:highlight w:val="none"/>
                <w:shd w:val="clear"/>
              </w:rPr>
              <w:t>202</w:t>
            </w:r>
            <w:r>
              <w:rPr>
                <w:rFonts w:hint="eastAsia" w:ascii="仿宋" w:hAnsi="仿宋" w:eastAsia="仿宋" w:cs="仿宋"/>
                <w:kern w:val="0"/>
                <w:sz w:val="24"/>
                <w:highlight w:val="none"/>
                <w:shd w:val="clear"/>
                <w:lang w:val="en-US" w:eastAsia="zh-CN"/>
              </w:rPr>
              <w:t>6</w:t>
            </w:r>
            <w:r>
              <w:rPr>
                <w:rFonts w:hint="eastAsia" w:ascii="仿宋" w:hAnsi="仿宋" w:eastAsia="仿宋" w:cs="仿宋"/>
                <w:kern w:val="0"/>
                <w:sz w:val="24"/>
                <w:highlight w:val="none"/>
                <w:shd w:val="clear"/>
              </w:rPr>
              <w:t>年</w:t>
            </w:r>
            <w:r>
              <w:rPr>
                <w:rFonts w:hint="eastAsia" w:ascii="仿宋" w:hAnsi="仿宋" w:eastAsia="仿宋" w:cs="仿宋"/>
                <w:kern w:val="0"/>
                <w:sz w:val="24"/>
                <w:highlight w:val="none"/>
                <w:shd w:val="clear"/>
                <w:lang w:val="en-US" w:eastAsia="zh-CN"/>
              </w:rPr>
              <w:t>06</w:t>
            </w:r>
            <w:r>
              <w:rPr>
                <w:rFonts w:hint="eastAsia" w:ascii="仿宋" w:hAnsi="仿宋" w:eastAsia="仿宋" w:cs="仿宋"/>
                <w:kern w:val="0"/>
                <w:sz w:val="24"/>
                <w:highlight w:val="none"/>
                <w:shd w:val="clear"/>
              </w:rPr>
              <w:t>月</w:t>
            </w:r>
            <w:r>
              <w:rPr>
                <w:rFonts w:hint="eastAsia" w:ascii="仿宋" w:hAnsi="仿宋" w:eastAsia="仿宋" w:cs="仿宋"/>
                <w:kern w:val="0"/>
                <w:sz w:val="24"/>
                <w:highlight w:val="none"/>
                <w:shd w:val="clear"/>
                <w:lang w:val="en-US" w:eastAsia="zh-CN"/>
              </w:rPr>
              <w:t>12</w:t>
            </w:r>
            <w:r>
              <w:rPr>
                <w:rFonts w:hint="eastAsia" w:ascii="仿宋" w:hAnsi="仿宋" w:eastAsia="仿宋" w:cs="仿宋"/>
                <w:kern w:val="0"/>
                <w:sz w:val="24"/>
                <w:highlight w:val="none"/>
                <w:shd w:val="clear"/>
              </w:rPr>
              <w:t>日</w:t>
            </w:r>
            <w:r>
              <w:rPr>
                <w:rFonts w:hint="eastAsia" w:ascii="仿宋" w:hAnsi="仿宋" w:eastAsia="仿宋" w:cs="仿宋"/>
                <w:kern w:val="0"/>
                <w:sz w:val="24"/>
                <w:highlight w:val="none"/>
                <w:shd w:val="clear"/>
                <w:lang w:val="en-US" w:eastAsia="zh-CN"/>
              </w:rPr>
              <w:t>09</w:t>
            </w:r>
            <w:r>
              <w:rPr>
                <w:rFonts w:hint="eastAsia" w:ascii="仿宋" w:hAnsi="仿宋" w:eastAsia="仿宋" w:cs="仿宋"/>
                <w:kern w:val="0"/>
                <w:sz w:val="24"/>
                <w:highlight w:val="none"/>
                <w:shd w:val="clear"/>
              </w:rPr>
              <w:t>时</w:t>
            </w:r>
            <w:r>
              <w:rPr>
                <w:rFonts w:hint="eastAsia" w:ascii="仿宋" w:hAnsi="仿宋" w:eastAsia="仿宋" w:cs="仿宋"/>
                <w:kern w:val="0"/>
                <w:sz w:val="24"/>
                <w:highlight w:val="none"/>
                <w:shd w:val="clear"/>
                <w:lang w:val="en-US" w:eastAsia="zh-CN"/>
              </w:rPr>
              <w:t>00</w:t>
            </w:r>
            <w:r>
              <w:rPr>
                <w:rFonts w:hint="eastAsia" w:ascii="仿宋" w:hAnsi="仿宋" w:eastAsia="仿宋" w:cs="仿宋"/>
                <w:kern w:val="0"/>
                <w:sz w:val="24"/>
                <w:highlight w:val="none"/>
                <w:shd w:val="clear"/>
              </w:rPr>
              <w:t>分(北京时间)</w:t>
            </w:r>
          </w:p>
          <w:p w14:paraId="667F2481">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地点：</w:t>
            </w:r>
            <w:r>
              <w:rPr>
                <w:rFonts w:hint="eastAsia" w:ascii="仿宋" w:hAnsi="仿宋" w:eastAsia="仿宋" w:cs="仿宋"/>
                <w:sz w:val="24"/>
                <w:highlight w:val="none"/>
                <w:lang w:eastAsia="zh-CN"/>
              </w:rPr>
              <w:t>山西省运城市运城经济技术开发区空港南区康杰南路</w:t>
            </w:r>
            <w:r>
              <w:rPr>
                <w:rFonts w:hint="eastAsia" w:ascii="仿宋" w:hAnsi="仿宋" w:eastAsia="仿宋" w:cs="仿宋"/>
                <w:sz w:val="24"/>
                <w:highlight w:val="none"/>
                <w:lang w:val="en-US" w:eastAsia="zh-CN"/>
              </w:rPr>
              <w:t>23号</w:t>
            </w:r>
            <w:r>
              <w:rPr>
                <w:rFonts w:hint="eastAsia" w:ascii="仿宋" w:hAnsi="仿宋" w:eastAsia="仿宋" w:cs="仿宋"/>
                <w:sz w:val="24"/>
                <w:highlight w:val="none"/>
                <w:lang w:eastAsia="zh-CN"/>
              </w:rPr>
              <w:t>（</w:t>
            </w:r>
            <w:r>
              <w:rPr>
                <w:rFonts w:hint="eastAsia" w:ascii="仿宋" w:hAnsi="仿宋" w:eastAsia="仿宋" w:cs="仿宋"/>
                <w:sz w:val="24"/>
                <w:szCs w:val="24"/>
                <w:highlight w:val="none"/>
                <w:lang w:val="en-US" w:eastAsia="zh-CN"/>
              </w:rPr>
              <w:t>晋南窗帘基地三楼</w:t>
            </w:r>
            <w:r>
              <w:rPr>
                <w:rFonts w:hint="eastAsia" w:ascii="仿宋" w:hAnsi="仿宋" w:eastAsia="仿宋" w:cs="仿宋"/>
                <w:sz w:val="24"/>
                <w:highlight w:val="none"/>
                <w:lang w:eastAsia="zh-CN"/>
              </w:rPr>
              <w:t>）</w:t>
            </w:r>
            <w:r>
              <w:rPr>
                <w:rFonts w:hint="eastAsia" w:ascii="仿宋" w:hAnsi="仿宋" w:eastAsia="仿宋" w:cs="仿宋"/>
                <w:bCs/>
                <w:sz w:val="24"/>
                <w:highlight w:val="none"/>
              </w:rPr>
              <w:t xml:space="preserve"> </w:t>
            </w:r>
          </w:p>
        </w:tc>
      </w:tr>
      <w:tr w14:paraId="6C276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47ABCCC4">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16</w:t>
            </w:r>
          </w:p>
        </w:tc>
        <w:tc>
          <w:tcPr>
            <w:tcW w:w="2635" w:type="dxa"/>
            <w:noWrap w:val="0"/>
            <w:vAlign w:val="center"/>
          </w:tcPr>
          <w:p w14:paraId="656584EC">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采购方式</w:t>
            </w:r>
          </w:p>
        </w:tc>
        <w:tc>
          <w:tcPr>
            <w:tcW w:w="6619" w:type="dxa"/>
            <w:noWrap w:val="0"/>
            <w:vAlign w:val="center"/>
          </w:tcPr>
          <w:p w14:paraId="16ACA832">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竞争性磋商</w:t>
            </w:r>
          </w:p>
        </w:tc>
      </w:tr>
      <w:tr w14:paraId="70035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3745D41F">
            <w:pPr>
              <w:widowControl/>
              <w:shd w:val="clear"/>
              <w:spacing w:line="360" w:lineRule="auto"/>
              <w:jc w:val="center"/>
              <w:rPr>
                <w:rFonts w:ascii="仿宋" w:hAnsi="仿宋" w:eastAsia="仿宋" w:cs="仿宋"/>
                <w:bCs/>
                <w:sz w:val="24"/>
                <w:highlight w:val="none"/>
              </w:rPr>
            </w:pPr>
            <w:r>
              <w:rPr>
                <w:rFonts w:hint="eastAsia" w:ascii="仿宋" w:hAnsi="仿宋" w:eastAsia="仿宋" w:cs="仿宋"/>
                <w:bCs/>
                <w:sz w:val="24"/>
                <w:highlight w:val="none"/>
              </w:rPr>
              <w:t>17</w:t>
            </w:r>
          </w:p>
        </w:tc>
        <w:tc>
          <w:tcPr>
            <w:tcW w:w="2635" w:type="dxa"/>
            <w:noWrap w:val="0"/>
            <w:vAlign w:val="center"/>
          </w:tcPr>
          <w:p w14:paraId="585E87B5">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磋商过程中可能实质性</w:t>
            </w:r>
          </w:p>
          <w:p w14:paraId="60C6A442">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变动内容</w:t>
            </w:r>
          </w:p>
        </w:tc>
        <w:tc>
          <w:tcPr>
            <w:tcW w:w="6619" w:type="dxa"/>
            <w:noWrap w:val="0"/>
            <w:vAlign w:val="center"/>
          </w:tcPr>
          <w:p w14:paraId="4183D576">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磋商文件中第四部分和第五部分中的相关内容。</w:t>
            </w:r>
          </w:p>
        </w:tc>
      </w:tr>
      <w:tr w14:paraId="5EAB4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7449CEDE">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18</w:t>
            </w:r>
          </w:p>
        </w:tc>
        <w:tc>
          <w:tcPr>
            <w:tcW w:w="2635" w:type="dxa"/>
            <w:noWrap w:val="0"/>
            <w:vAlign w:val="center"/>
          </w:tcPr>
          <w:p w14:paraId="7B811E55">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最高限价</w:t>
            </w:r>
          </w:p>
        </w:tc>
        <w:tc>
          <w:tcPr>
            <w:tcW w:w="6619" w:type="dxa"/>
            <w:noWrap w:val="0"/>
            <w:vAlign w:val="center"/>
          </w:tcPr>
          <w:p w14:paraId="069A0439">
            <w:pPr>
              <w:widowControl/>
              <w:shd w:val="clear"/>
              <w:spacing w:line="360" w:lineRule="auto"/>
              <w:rPr>
                <w:rFonts w:hint="default"/>
                <w:highlight w:val="none"/>
                <w:lang w:val="en-US"/>
              </w:rPr>
            </w:pPr>
            <w:r>
              <w:rPr>
                <w:rFonts w:hint="eastAsia" w:ascii="仿宋" w:hAnsi="仿宋" w:eastAsia="仿宋" w:cs="仿宋"/>
                <w:bCs/>
                <w:sz w:val="24"/>
                <w:highlight w:val="none"/>
              </w:rPr>
              <w:t>本项目设最高限价</w:t>
            </w:r>
            <w:r>
              <w:rPr>
                <w:rFonts w:hint="eastAsia" w:ascii="仿宋" w:hAnsi="仿宋" w:eastAsia="仿宋" w:cs="仿宋"/>
                <w:bCs/>
                <w:sz w:val="24"/>
                <w:highlight w:val="none"/>
                <w:shd w:val="clear"/>
              </w:rPr>
              <w:t>：</w:t>
            </w:r>
            <w:r>
              <w:rPr>
                <w:rFonts w:hint="eastAsia" w:ascii="仿宋" w:hAnsi="仿宋" w:eastAsia="仿宋" w:cs="仿宋"/>
                <w:bCs/>
                <w:sz w:val="24"/>
                <w:highlight w:val="none"/>
                <w:shd w:val="clear"/>
                <w:lang w:val="en-US" w:eastAsia="zh-CN"/>
              </w:rPr>
              <w:t>1298428.87元</w:t>
            </w:r>
          </w:p>
          <w:p w14:paraId="494D20FA">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各供应商报价高于最高限价的，按废标处理。</w:t>
            </w:r>
          </w:p>
        </w:tc>
      </w:tr>
      <w:tr w14:paraId="301BF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70C6497F">
            <w:pPr>
              <w:widowControl/>
              <w:shd w:val="clear"/>
              <w:spacing w:line="360" w:lineRule="auto"/>
              <w:jc w:val="center"/>
              <w:rPr>
                <w:rFonts w:ascii="仿宋" w:hAnsi="仿宋" w:eastAsia="仿宋" w:cs="仿宋"/>
                <w:bCs/>
                <w:sz w:val="24"/>
                <w:highlight w:val="none"/>
              </w:rPr>
            </w:pPr>
            <w:r>
              <w:rPr>
                <w:rFonts w:hint="eastAsia" w:ascii="仿宋" w:hAnsi="仿宋" w:eastAsia="仿宋" w:cs="仿宋"/>
                <w:bCs/>
                <w:sz w:val="24"/>
                <w:highlight w:val="none"/>
              </w:rPr>
              <w:t>19</w:t>
            </w:r>
          </w:p>
        </w:tc>
        <w:tc>
          <w:tcPr>
            <w:tcW w:w="2635" w:type="dxa"/>
            <w:noWrap w:val="0"/>
            <w:vAlign w:val="center"/>
          </w:tcPr>
          <w:p w14:paraId="4174B396">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偏离情况</w:t>
            </w:r>
          </w:p>
        </w:tc>
        <w:tc>
          <w:tcPr>
            <w:tcW w:w="6619" w:type="dxa"/>
            <w:noWrap w:val="0"/>
            <w:vAlign w:val="center"/>
          </w:tcPr>
          <w:p w14:paraId="4D39561C">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lang w:val="en-US" w:eastAsia="zh-CN"/>
              </w:rPr>
              <w:t>不允许</w:t>
            </w:r>
            <w:r>
              <w:rPr>
                <w:rFonts w:hint="eastAsia" w:ascii="仿宋" w:hAnsi="仿宋" w:eastAsia="仿宋" w:cs="仿宋"/>
                <w:bCs/>
                <w:sz w:val="24"/>
                <w:highlight w:val="none"/>
              </w:rPr>
              <w:t>偏离</w:t>
            </w:r>
          </w:p>
        </w:tc>
      </w:tr>
      <w:tr w14:paraId="79215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29062A36">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20</w:t>
            </w:r>
          </w:p>
        </w:tc>
        <w:tc>
          <w:tcPr>
            <w:tcW w:w="2635" w:type="dxa"/>
            <w:noWrap w:val="0"/>
            <w:vAlign w:val="center"/>
          </w:tcPr>
          <w:p w14:paraId="75C02C9C">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评标委员会人数及构成</w:t>
            </w:r>
          </w:p>
        </w:tc>
        <w:tc>
          <w:tcPr>
            <w:tcW w:w="6619" w:type="dxa"/>
            <w:noWrap w:val="0"/>
            <w:vAlign w:val="center"/>
          </w:tcPr>
          <w:p w14:paraId="588C53F1">
            <w:pPr>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lang w:val="en-US" w:eastAsia="zh-CN"/>
              </w:rPr>
              <w:t>磋商小组由</w:t>
            </w:r>
            <w:r>
              <w:rPr>
                <w:rFonts w:hint="eastAsia" w:ascii="仿宋" w:hAnsi="仿宋" w:eastAsia="仿宋" w:cs="仿宋"/>
                <w:bCs/>
                <w:sz w:val="24"/>
                <w:highlight w:val="none"/>
              </w:rPr>
              <w:t>采购人代表1人</w:t>
            </w:r>
            <w:r>
              <w:rPr>
                <w:rFonts w:hint="eastAsia" w:ascii="仿宋" w:hAnsi="仿宋" w:eastAsia="仿宋" w:cs="仿宋"/>
                <w:bCs/>
                <w:sz w:val="24"/>
                <w:highlight w:val="none"/>
                <w:lang w:val="en-US" w:eastAsia="zh-CN"/>
              </w:rPr>
              <w:t>和评审</w:t>
            </w:r>
            <w:r>
              <w:rPr>
                <w:rFonts w:hint="eastAsia" w:ascii="仿宋" w:hAnsi="仿宋" w:eastAsia="仿宋" w:cs="仿宋"/>
                <w:bCs/>
                <w:sz w:val="24"/>
                <w:highlight w:val="none"/>
              </w:rPr>
              <w:t>专家2人</w:t>
            </w:r>
            <w:r>
              <w:rPr>
                <w:rFonts w:hint="eastAsia" w:ascii="仿宋" w:hAnsi="仿宋" w:eastAsia="仿宋" w:cs="仿宋"/>
                <w:bCs/>
                <w:sz w:val="24"/>
                <w:highlight w:val="none"/>
                <w:lang w:eastAsia="zh-CN"/>
              </w:rPr>
              <w:t>，</w:t>
            </w:r>
            <w:r>
              <w:rPr>
                <w:rFonts w:hint="eastAsia" w:ascii="仿宋" w:hAnsi="仿宋" w:eastAsia="仿宋" w:cs="仿宋"/>
                <w:bCs/>
                <w:sz w:val="24"/>
                <w:highlight w:val="none"/>
                <w:lang w:val="en-US" w:eastAsia="zh-CN"/>
              </w:rPr>
              <w:t>共3人组成</w:t>
            </w:r>
            <w:r>
              <w:rPr>
                <w:rFonts w:hint="eastAsia" w:ascii="仿宋" w:hAnsi="仿宋" w:eastAsia="仿宋" w:cs="仿宋"/>
                <w:bCs/>
                <w:sz w:val="24"/>
                <w:highlight w:val="none"/>
                <w:lang w:eastAsia="zh-CN"/>
              </w:rPr>
              <w:t>，</w:t>
            </w:r>
            <w:r>
              <w:rPr>
                <w:rFonts w:hint="eastAsia" w:ascii="仿宋" w:hAnsi="仿宋" w:eastAsia="仿宋" w:cs="仿宋"/>
                <w:bCs/>
                <w:sz w:val="24"/>
                <w:highlight w:val="none"/>
                <w:lang w:val="en-US" w:eastAsia="zh-CN"/>
              </w:rPr>
              <w:t>其中评审专家人数不少于磋商小组成员总数的三分之二。评审专家从政府采购评审专家库内相关专业的专家名单中随机抽取。</w:t>
            </w:r>
          </w:p>
        </w:tc>
      </w:tr>
      <w:tr w14:paraId="7FDCD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0A0757E8">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21</w:t>
            </w:r>
          </w:p>
        </w:tc>
        <w:tc>
          <w:tcPr>
            <w:tcW w:w="2635" w:type="dxa"/>
            <w:noWrap w:val="0"/>
            <w:vAlign w:val="center"/>
          </w:tcPr>
          <w:p w14:paraId="0780C4C1">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中标人的确定</w:t>
            </w:r>
          </w:p>
        </w:tc>
        <w:tc>
          <w:tcPr>
            <w:tcW w:w="6619" w:type="dxa"/>
            <w:noWrap w:val="0"/>
            <w:vAlign w:val="center"/>
          </w:tcPr>
          <w:p w14:paraId="15D670C9">
            <w:pPr>
              <w:shd w:val="clear"/>
              <w:spacing w:line="360" w:lineRule="auto"/>
              <w:rPr>
                <w:rFonts w:hint="eastAsia" w:ascii="仿宋" w:hAnsi="仿宋" w:eastAsia="仿宋" w:cs="仿宋"/>
                <w:bCs/>
                <w:sz w:val="24"/>
                <w:highlight w:val="none"/>
              </w:rPr>
            </w:pPr>
            <w:r>
              <w:rPr>
                <w:rFonts w:hint="eastAsia" w:ascii="仿宋" w:hAnsi="仿宋" w:eastAsia="仿宋" w:cs="仿宋"/>
                <w:bCs/>
                <w:sz w:val="24"/>
                <w:highlight w:val="none"/>
              </w:rPr>
              <w:t>授权评标委员会直接确定</w:t>
            </w:r>
          </w:p>
        </w:tc>
      </w:tr>
      <w:tr w14:paraId="31FB9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7408413D">
            <w:pPr>
              <w:widowControl/>
              <w:shd w:val="clear"/>
              <w:spacing w:line="360" w:lineRule="auto"/>
              <w:jc w:val="center"/>
              <w:rPr>
                <w:rFonts w:ascii="仿宋" w:hAnsi="仿宋" w:eastAsia="仿宋" w:cs="仿宋"/>
                <w:bCs/>
                <w:sz w:val="24"/>
                <w:highlight w:val="none"/>
              </w:rPr>
            </w:pPr>
            <w:r>
              <w:rPr>
                <w:rFonts w:hint="eastAsia" w:ascii="仿宋" w:hAnsi="仿宋" w:eastAsia="仿宋" w:cs="仿宋"/>
                <w:bCs/>
                <w:sz w:val="24"/>
                <w:highlight w:val="none"/>
              </w:rPr>
              <w:t>22</w:t>
            </w:r>
          </w:p>
        </w:tc>
        <w:tc>
          <w:tcPr>
            <w:tcW w:w="2635" w:type="dxa"/>
            <w:noWrap w:val="0"/>
            <w:vAlign w:val="center"/>
          </w:tcPr>
          <w:p w14:paraId="70199FAA">
            <w:pPr>
              <w:widowControl/>
              <w:shd w:val="clear"/>
              <w:snapToGrid w:val="0"/>
              <w:spacing w:line="360" w:lineRule="exact"/>
              <w:jc w:val="center"/>
              <w:rPr>
                <w:rFonts w:hint="eastAsia" w:ascii="仿宋" w:hAnsi="仿宋" w:eastAsia="仿宋" w:cs="仿宋"/>
                <w:bCs/>
                <w:sz w:val="24"/>
                <w:highlight w:val="none"/>
              </w:rPr>
            </w:pPr>
            <w:r>
              <w:rPr>
                <w:rFonts w:hint="eastAsia" w:ascii="仿宋" w:hAnsi="仿宋" w:eastAsia="仿宋" w:cs="仿宋"/>
                <w:sz w:val="24"/>
                <w:highlight w:val="none"/>
              </w:rPr>
              <w:t>其他事项</w:t>
            </w:r>
          </w:p>
        </w:tc>
        <w:tc>
          <w:tcPr>
            <w:tcW w:w="6619" w:type="dxa"/>
            <w:noWrap w:val="0"/>
            <w:vAlign w:val="center"/>
          </w:tcPr>
          <w:p w14:paraId="21D4DEAF">
            <w:pPr>
              <w:pStyle w:val="162"/>
              <w:widowControl/>
              <w:shd w:val="clear"/>
              <w:spacing w:line="360" w:lineRule="auto"/>
              <w:rPr>
                <w:rFonts w:hint="eastAsia" w:ascii="仿宋" w:hAnsi="仿宋" w:eastAsia="仿宋" w:cs="仿宋"/>
                <w:bCs/>
                <w:szCs w:val="24"/>
                <w:highlight w:val="none"/>
              </w:rPr>
            </w:pPr>
            <w:r>
              <w:rPr>
                <w:rFonts w:hint="eastAsia" w:ascii="仿宋" w:hAnsi="仿宋" w:eastAsia="仿宋" w:cs="仿宋"/>
                <w:bCs/>
                <w:color w:val="000000"/>
                <w:szCs w:val="24"/>
                <w:highlight w:val="none"/>
              </w:rPr>
              <w:t>购买磋商文件后如对磋商文件中认为有不合理、不清楚以及有疑义并需要修正的地方，请在开标规定日期前以书面形式告知，以便统一上网公告更正，如不提交书面材料视同完全同意磋商文件所有条款。</w:t>
            </w:r>
          </w:p>
        </w:tc>
      </w:tr>
      <w:tr w14:paraId="6A4CA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02CC2B9C">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23</w:t>
            </w:r>
          </w:p>
        </w:tc>
        <w:tc>
          <w:tcPr>
            <w:tcW w:w="2635" w:type="dxa"/>
            <w:noWrap w:val="0"/>
            <w:vAlign w:val="center"/>
          </w:tcPr>
          <w:p w14:paraId="7451F3D3">
            <w:pPr>
              <w:widowControl/>
              <w:shd w:val="clear"/>
              <w:snapToGrid w:val="0"/>
              <w:spacing w:line="360" w:lineRule="exact"/>
              <w:jc w:val="center"/>
              <w:rPr>
                <w:rFonts w:hint="eastAsia" w:ascii="仿宋" w:hAnsi="仿宋" w:eastAsia="仿宋" w:cs="仿宋"/>
                <w:sz w:val="24"/>
                <w:highlight w:val="none"/>
              </w:rPr>
            </w:pPr>
            <w:r>
              <w:rPr>
                <w:rFonts w:hint="eastAsia" w:ascii="仿宋" w:hAnsi="仿宋" w:eastAsia="仿宋" w:cs="仿宋"/>
                <w:sz w:val="24"/>
                <w:highlight w:val="none"/>
              </w:rPr>
              <w:t>政府采购</w:t>
            </w:r>
          </w:p>
          <w:p w14:paraId="25E5038F">
            <w:pPr>
              <w:widowControl/>
              <w:shd w:val="clear"/>
              <w:snapToGrid w:val="0"/>
              <w:spacing w:line="360" w:lineRule="exact"/>
              <w:jc w:val="center"/>
              <w:rPr>
                <w:rFonts w:hint="eastAsia" w:ascii="仿宋" w:hAnsi="仿宋" w:eastAsia="仿宋" w:cs="仿宋"/>
                <w:sz w:val="24"/>
                <w:highlight w:val="none"/>
              </w:rPr>
            </w:pPr>
            <w:r>
              <w:rPr>
                <w:rFonts w:hint="eastAsia" w:ascii="仿宋" w:hAnsi="仿宋" w:eastAsia="仿宋" w:cs="仿宋"/>
                <w:sz w:val="24"/>
                <w:highlight w:val="none"/>
              </w:rPr>
              <w:t>政策</w:t>
            </w:r>
          </w:p>
        </w:tc>
        <w:tc>
          <w:tcPr>
            <w:tcW w:w="6619" w:type="dxa"/>
            <w:noWrap w:val="0"/>
            <w:vAlign w:val="center"/>
          </w:tcPr>
          <w:p w14:paraId="4EB4D9FE">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1．采购货物未特别注明“进口产品”字样的，均必须采购国产产品，即非“通过中国海关报关验放进入中国境内且产自关境外的产品”，采购产品各项技术标准必须符合国家强制性标准。</w:t>
            </w:r>
          </w:p>
          <w:p w14:paraId="03365A96">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2．采购货物中如含“台式计算机、便携式计算机和平板式微型计算机、激光打印机、针式打印机、液晶显示器、制冷压缩机、空调机组、专用制冷空调设备、镇流器、空调机、普通照明用双端荧光灯、电视设备、视频设备以及便器、水嘴等”，属于国家强制性采购产品，必须提供所投产品获得国家确定的认证机构出具的、处于有效期之内的节能产品认证证书。</w:t>
            </w:r>
          </w:p>
          <w:p w14:paraId="64DC692F">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3．采购货物中如含有计算机，必须预装正版操作系统软件产品；项目中所采购的其它软件必须为正版软件。</w:t>
            </w:r>
          </w:p>
          <w:p w14:paraId="352766A3">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4．采购货物中如含有财政部会同有关部门制定下发的《信息安全产品强制性认证目录》中的产品，须提供中国信息安全认证中心按国家标准认证颁发的有效认证证书。</w:t>
            </w:r>
          </w:p>
          <w:p w14:paraId="69C65974">
            <w:pPr>
              <w:pStyle w:val="162"/>
              <w:widowControl/>
              <w:spacing w:line="360" w:lineRule="auto"/>
              <w:rPr>
                <w:rFonts w:hint="eastAsia" w:ascii="仿宋" w:hAnsi="仿宋" w:eastAsia="仿宋" w:cs="仿宋"/>
                <w:bCs/>
                <w:szCs w:val="24"/>
              </w:rPr>
            </w:pPr>
            <w:r>
              <w:rPr>
                <w:rFonts w:hint="eastAsia" w:ascii="仿宋" w:hAnsi="仿宋" w:eastAsia="仿宋" w:cs="仿宋"/>
                <w:bCs/>
                <w:szCs w:val="24"/>
                <w:lang w:val="en-US" w:eastAsia="zh-CN"/>
              </w:rPr>
              <w:t>供应商</w:t>
            </w:r>
            <w:r>
              <w:rPr>
                <w:rFonts w:hint="eastAsia" w:ascii="仿宋" w:hAnsi="仿宋" w:eastAsia="仿宋" w:cs="仿宋"/>
                <w:bCs/>
                <w:szCs w:val="24"/>
              </w:rPr>
              <w:t>参加本次磋商活动，如涉及上述1-4项要求，均应作出实质性响应，否则将导致响应无效。</w:t>
            </w:r>
          </w:p>
          <w:p w14:paraId="2CD05FD4">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5．中小企业参加本项目磋商：</w:t>
            </w:r>
          </w:p>
          <w:p w14:paraId="166A58E9">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须按照财政部、工业和信息化部发布的《关于印发&lt;政府采购促进中小企业发展管理办法&gt;的通知》(财库〔2020〕46号），并依据工信部联【2011】300号《中小企业划型标准规定》的标准，如实填写《中小企业声明函》。</w:t>
            </w:r>
          </w:p>
          <w:p w14:paraId="6A299133">
            <w:pPr>
              <w:pStyle w:val="162"/>
              <w:widowControl/>
              <w:shd w:val="clear"/>
              <w:spacing w:line="360" w:lineRule="auto"/>
              <w:rPr>
                <w:rFonts w:hint="eastAsia" w:ascii="仿宋" w:hAnsi="仿宋" w:eastAsia="仿宋" w:cs="仿宋"/>
                <w:bCs/>
                <w:szCs w:val="24"/>
                <w:lang w:eastAsia="zh-CN"/>
              </w:rPr>
            </w:pPr>
            <w:r>
              <w:rPr>
                <w:rFonts w:hint="eastAsia" w:ascii="仿宋" w:hAnsi="仿宋" w:eastAsia="仿宋" w:cs="仿宋"/>
                <w:bCs/>
                <w:szCs w:val="24"/>
              </w:rPr>
              <w:t>本项目所属行业为：</w:t>
            </w:r>
            <w:r>
              <w:rPr>
                <w:rFonts w:hint="eastAsia" w:ascii="仿宋" w:hAnsi="仿宋" w:eastAsia="仿宋" w:cs="仿宋"/>
                <w:bCs/>
                <w:szCs w:val="24"/>
                <w:shd w:val="clear"/>
                <w:lang w:val="en-US" w:eastAsia="zh-CN"/>
              </w:rPr>
              <w:t>建筑业</w:t>
            </w:r>
          </w:p>
          <w:p w14:paraId="7F34B374">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依据财政部财库【2022】19号关于印发《关于进一步加大政府采购支持中小企业力度的通知》和山西省财政厅晋财购【2022】6号关于印发《山西省财政厅关于进一步加大政府采购支持中小企业力度助力扎实稳住经济的通知》，货物</w:t>
            </w:r>
            <w:r>
              <w:rPr>
                <w:rFonts w:hint="eastAsia" w:ascii="仿宋" w:hAnsi="仿宋" w:eastAsia="仿宋" w:cs="仿宋"/>
                <w:bCs/>
                <w:szCs w:val="24"/>
                <w:lang w:eastAsia="zh-CN"/>
              </w:rPr>
              <w:t>、</w:t>
            </w:r>
            <w:r>
              <w:rPr>
                <w:rFonts w:hint="eastAsia" w:ascii="仿宋" w:hAnsi="仿宋" w:eastAsia="仿宋" w:cs="仿宋"/>
                <w:bCs/>
                <w:szCs w:val="24"/>
              </w:rPr>
              <w:t>服务采购项目给予小微企业的价格扣除优惠为２０％，特殊情况的不应低于１０％，采用大中型企业与小微企业组成联合体或者大中型企业向小微企业分包采购合同的，评审优惠幅度为６％，特殊情况的不应低于４％。政府采购工程项目给予小微企业的价格扣除优惠为５％或者在原报价得分的基础上增加其价格得分的５％，采用大中型企业与小微企业组成联合体或者大中型企业向小微企业分包采购合同的，评审优惠幅度为２％或者在原报价得分的基础上增加其价格得分的２％</w:t>
            </w:r>
            <w:r>
              <w:rPr>
                <w:rFonts w:hint="eastAsia" w:ascii="仿宋" w:hAnsi="仿宋" w:eastAsia="仿宋" w:cs="仿宋"/>
                <w:bCs/>
                <w:szCs w:val="24"/>
                <w:lang w:val="en-US" w:eastAsia="zh-CN"/>
              </w:rPr>
              <w:t xml:space="preserve"> </w:t>
            </w:r>
            <w:r>
              <w:rPr>
                <w:rFonts w:hint="eastAsia" w:ascii="仿宋" w:hAnsi="仿宋" w:eastAsia="仿宋" w:cs="仿宋"/>
                <w:bCs/>
                <w:szCs w:val="24"/>
              </w:rPr>
              <w:t>。</w:t>
            </w:r>
          </w:p>
          <w:p w14:paraId="50A84D1D">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6．残疾人福利单位参加本项目磋商：</w:t>
            </w:r>
          </w:p>
          <w:p w14:paraId="6F118BC7">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依据《三部门联合发布关于促进残疾人就业政府采购政策的通知》（财库[2017]141号）第三条规定，在政府采购活动中，残疾人福利性单位视同小型、微型企业，享受预留份额、评审中价格扣除等促进中小企业发展的政府采购政策。</w:t>
            </w:r>
          </w:p>
          <w:p w14:paraId="069E0F08">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7．监狱企业参加本项目磋商：</w:t>
            </w:r>
          </w:p>
          <w:p w14:paraId="37A6F7C0">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依据《财政部司法部关于政府采购支持监狱企业发展有关问题的通知》(财库〔2014〕68号)规定，监狱企业视同小型、微型企业，享受预留份额、评审中价格扣除等政府采购促进中小企业发展的政府采购政策。</w:t>
            </w:r>
          </w:p>
          <w:p w14:paraId="78692915">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8．联合体参加本项目磋商：</w:t>
            </w:r>
          </w:p>
          <w:p w14:paraId="482F6C1A">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如本项目为接受大中型企业与小微企业组成联合体或者允许大中型企业向一家或者多家小微企业分包的采购项目，对于联合协议或者分包意向协议约定小微企业的合同份额占到合同总金额30%以上的，应当对联合体或者大中型企业的报价给予相应的扣除。</w:t>
            </w:r>
          </w:p>
          <w:p w14:paraId="379C756A">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9．本项目涉及创新产品、创新服务的要求</w:t>
            </w:r>
          </w:p>
          <w:p w14:paraId="4193B911">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（1）投报产品或服务属于《山西省创新产品和服务推荐清单》中创新产品或创新服务的，在评审时，享受投报产品6%的价格折扣。</w:t>
            </w:r>
          </w:p>
          <w:p w14:paraId="557CF64D">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（2）投报创新产品或创新服务的，需在响应文件中提供《山西省创新产品和服务推荐清单》，并填写《创新产品或创新服务明细表》。</w:t>
            </w:r>
          </w:p>
          <w:p w14:paraId="58EC7250">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（3）创新产品或创新服务的价格折扣政策可与其他政府采购政策叠加。</w:t>
            </w:r>
          </w:p>
          <w:p w14:paraId="587A1F9D">
            <w:pPr>
              <w:pStyle w:val="162"/>
              <w:widowControl/>
              <w:spacing w:line="360" w:lineRule="auto"/>
              <w:rPr>
                <w:rFonts w:hint="eastAsia" w:ascii="仿宋" w:hAnsi="仿宋" w:eastAsia="仿宋" w:cs="仿宋"/>
                <w:bCs/>
                <w:szCs w:val="24"/>
              </w:rPr>
            </w:pPr>
            <w:r>
              <w:rPr>
                <w:rFonts w:hint="eastAsia" w:ascii="仿宋" w:hAnsi="仿宋" w:eastAsia="仿宋" w:cs="仿宋"/>
                <w:bCs/>
                <w:szCs w:val="24"/>
              </w:rPr>
              <w:t>10．本项目涉及商品包装和快递包装的要求</w:t>
            </w:r>
          </w:p>
          <w:p w14:paraId="6BD43654">
            <w:pPr>
              <w:pStyle w:val="162"/>
              <w:widowControl/>
              <w:spacing w:line="360" w:lineRule="auto"/>
              <w:rPr>
                <w:rFonts w:hint="eastAsia" w:ascii="仿宋" w:hAnsi="仿宋" w:eastAsia="仿宋" w:cs="仿宋"/>
                <w:bCs/>
                <w:color w:val="000000"/>
                <w:szCs w:val="24"/>
                <w:highlight w:val="none"/>
              </w:rPr>
            </w:pPr>
            <w:r>
              <w:rPr>
                <w:rFonts w:hint="eastAsia" w:ascii="仿宋" w:hAnsi="仿宋" w:eastAsia="仿宋" w:cs="仿宋"/>
                <w:bCs/>
                <w:szCs w:val="24"/>
              </w:rPr>
              <w:t>本文件列出商品包装和快递包装要求的，需填写商品包装和快递包装承诺函，承诺商品包装符合《商品包装政府采购需求标准（试行）》，快递包装符合《快递包装政府采购需求标准（试行）》。</w:t>
            </w:r>
          </w:p>
        </w:tc>
      </w:tr>
      <w:tr w14:paraId="0E38C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250AD584">
            <w:pPr>
              <w:widowControl/>
              <w:shd w:val="clear"/>
              <w:spacing w:line="360" w:lineRule="auto"/>
              <w:jc w:val="center"/>
              <w:rPr>
                <w:rFonts w:hint="eastAsia" w:ascii="仿宋" w:hAnsi="仿宋" w:eastAsia="仿宋" w:cs="仿宋"/>
                <w:bCs/>
                <w:sz w:val="24"/>
                <w:highlight w:val="none"/>
                <w:lang w:eastAsia="zh-CN"/>
              </w:rPr>
            </w:pPr>
            <w:r>
              <w:rPr>
                <w:rFonts w:hint="eastAsia" w:ascii="仿宋" w:hAnsi="仿宋" w:eastAsia="仿宋" w:cs="仿宋"/>
                <w:bCs/>
                <w:sz w:val="24"/>
                <w:highlight w:val="none"/>
              </w:rPr>
              <w:t>2</w:t>
            </w:r>
            <w:r>
              <w:rPr>
                <w:rFonts w:hint="eastAsia" w:ascii="仿宋" w:hAnsi="仿宋" w:eastAsia="仿宋" w:cs="仿宋"/>
                <w:bCs/>
                <w:sz w:val="24"/>
                <w:highlight w:val="none"/>
                <w:lang w:val="en-US" w:eastAsia="zh-CN"/>
              </w:rPr>
              <w:t>4</w:t>
            </w:r>
          </w:p>
        </w:tc>
        <w:tc>
          <w:tcPr>
            <w:tcW w:w="2635" w:type="dxa"/>
            <w:noWrap w:val="0"/>
            <w:vAlign w:val="center"/>
          </w:tcPr>
          <w:p w14:paraId="4A155C02">
            <w:pPr>
              <w:widowControl/>
              <w:shd w:val="clear"/>
              <w:spacing w:line="360" w:lineRule="auto"/>
              <w:jc w:val="center"/>
              <w:rPr>
                <w:rFonts w:hint="eastAsia" w:ascii="仿宋" w:hAnsi="仿宋" w:eastAsia="仿宋" w:cs="仿宋"/>
                <w:bCs/>
                <w:sz w:val="24"/>
                <w:highlight w:val="none"/>
              </w:rPr>
            </w:pPr>
            <w:r>
              <w:rPr>
                <w:rFonts w:hint="eastAsia" w:ascii="仿宋" w:hAnsi="仿宋" w:eastAsia="仿宋" w:cs="仿宋"/>
                <w:bCs/>
                <w:sz w:val="24"/>
                <w:highlight w:val="none"/>
              </w:rPr>
              <w:t>代理服务费</w:t>
            </w:r>
          </w:p>
        </w:tc>
        <w:tc>
          <w:tcPr>
            <w:tcW w:w="6619" w:type="dxa"/>
            <w:noWrap w:val="0"/>
            <w:vAlign w:val="center"/>
          </w:tcPr>
          <w:p w14:paraId="228922B6">
            <w:pPr>
              <w:widowControl/>
              <w:spacing w:line="360" w:lineRule="auto"/>
              <w:rPr>
                <w:rFonts w:hint="eastAsia" w:ascii="仿宋" w:hAnsi="仿宋" w:eastAsia="仿宋" w:cs="仿宋"/>
                <w:bCs/>
                <w:sz w:val="24"/>
              </w:rPr>
            </w:pPr>
            <w:r>
              <w:rPr>
                <w:rFonts w:hint="eastAsia" w:ascii="仿宋" w:hAnsi="仿宋" w:eastAsia="仿宋" w:cs="仿宋"/>
                <w:bCs/>
                <w:sz w:val="24"/>
              </w:rPr>
              <w:t>成交供应商在领取成交通知书时一次性支付成交服务费。</w:t>
            </w:r>
          </w:p>
          <w:p w14:paraId="28267080">
            <w:pPr>
              <w:widowControl/>
              <w:shd w:val="clear"/>
              <w:spacing w:line="360" w:lineRule="auto"/>
              <w:rPr>
                <w:rFonts w:hint="eastAsia" w:ascii="仿宋" w:hAnsi="仿宋" w:eastAsia="仿宋" w:cs="仿宋"/>
                <w:bCs/>
                <w:sz w:val="24"/>
                <w:lang w:val="en-US" w:eastAsia="zh-CN"/>
              </w:rPr>
            </w:pPr>
            <w:r>
              <w:rPr>
                <w:rFonts w:hint="eastAsia" w:ascii="仿宋" w:hAnsi="仿宋" w:eastAsia="仿宋" w:cs="仿宋"/>
                <w:bCs/>
                <w:sz w:val="24"/>
              </w:rPr>
              <w:t>成交服务</w:t>
            </w:r>
            <w:r>
              <w:rPr>
                <w:rFonts w:hint="eastAsia" w:ascii="仿宋" w:hAnsi="仿宋" w:eastAsia="仿宋" w:cs="仿宋"/>
                <w:bCs/>
                <w:sz w:val="24"/>
                <w:lang w:val="en-US" w:eastAsia="zh-CN"/>
              </w:rPr>
              <w:t>费</w:t>
            </w:r>
            <w:r>
              <w:rPr>
                <w:rFonts w:hint="eastAsia" w:ascii="仿宋" w:hAnsi="仿宋" w:eastAsia="仿宋" w:cs="仿宋"/>
                <w:color w:val="000000"/>
                <w:sz w:val="24"/>
                <w:highlight w:val="none"/>
                <w:lang w:eastAsia="zh-CN"/>
              </w:rPr>
              <w:t>参照原国家发改委“发改办价格[2003]857号”及原国家发改委“发改价格【2011】534号”规定</w:t>
            </w:r>
            <w:r>
              <w:rPr>
                <w:rFonts w:hint="eastAsia" w:ascii="仿宋" w:hAnsi="仿宋" w:eastAsia="仿宋" w:cs="仿宋"/>
                <w:color w:val="000000"/>
                <w:sz w:val="24"/>
                <w:highlight w:val="none"/>
                <w:lang w:val="en-US" w:eastAsia="zh-CN"/>
              </w:rPr>
              <w:t>计取</w:t>
            </w:r>
            <w:r>
              <w:rPr>
                <w:rFonts w:hint="eastAsia" w:ascii="仿宋" w:hAnsi="仿宋" w:eastAsia="仿宋" w:cs="仿宋"/>
                <w:bCs/>
                <w:sz w:val="24"/>
                <w:lang w:val="en-US" w:eastAsia="zh-CN"/>
              </w:rPr>
              <w:t>。</w:t>
            </w:r>
          </w:p>
          <w:p w14:paraId="1978FD73">
            <w:pPr>
              <w:widowControl/>
              <w:shd w:val="clear"/>
              <w:spacing w:line="360" w:lineRule="auto"/>
              <w:rPr>
                <w:rFonts w:hint="eastAsia" w:ascii="仿宋" w:hAnsi="仿宋" w:eastAsia="仿宋" w:cs="仿宋"/>
                <w:bCs/>
                <w:sz w:val="24"/>
                <w:highlight w:val="none"/>
              </w:rPr>
            </w:pPr>
            <w:r>
              <w:rPr>
                <w:rFonts w:hint="eastAsia" w:ascii="仿宋" w:hAnsi="仿宋" w:eastAsia="仿宋" w:cs="仿宋"/>
                <w:bCs/>
                <w:kern w:val="2"/>
                <w:sz w:val="24"/>
                <w:szCs w:val="24"/>
                <w:lang w:val="en-US" w:eastAsia="zh-CN" w:bidi="ar-SA"/>
              </w:rPr>
              <w:t>请供应商在测算报价时充分考虑这一因素。</w:t>
            </w:r>
          </w:p>
        </w:tc>
      </w:tr>
      <w:tr w14:paraId="140DD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5" w:type="dxa"/>
            <w:noWrap w:val="0"/>
            <w:vAlign w:val="center"/>
          </w:tcPr>
          <w:p w14:paraId="72787BB3">
            <w:pPr>
              <w:widowControl/>
              <w:shd w:val="clear"/>
              <w:spacing w:line="360" w:lineRule="auto"/>
              <w:jc w:val="center"/>
              <w:rPr>
                <w:rFonts w:hint="default" w:ascii="仿宋" w:hAnsi="仿宋" w:eastAsia="仿宋" w:cs="仿宋"/>
                <w:bCs/>
                <w:sz w:val="24"/>
                <w:highlight w:val="none"/>
                <w:lang w:val="en-US" w:eastAsia="zh-CN"/>
              </w:rPr>
            </w:pPr>
            <w:r>
              <w:rPr>
                <w:rFonts w:hint="eastAsia" w:ascii="仿宋" w:hAnsi="仿宋" w:eastAsia="仿宋" w:cs="仿宋"/>
                <w:bCs/>
                <w:sz w:val="24"/>
                <w:highlight w:val="none"/>
                <w:lang w:val="en-US" w:eastAsia="zh-CN"/>
              </w:rPr>
              <w:t>25</w:t>
            </w:r>
          </w:p>
        </w:tc>
        <w:tc>
          <w:tcPr>
            <w:tcW w:w="2635" w:type="dxa"/>
            <w:noWrap w:val="0"/>
            <w:vAlign w:val="center"/>
          </w:tcPr>
          <w:p w14:paraId="2B37C456">
            <w:pPr>
              <w:widowControl/>
              <w:shd w:val="clear"/>
              <w:spacing w:line="360" w:lineRule="auto"/>
              <w:jc w:val="center"/>
              <w:rPr>
                <w:rFonts w:hint="eastAsia" w:ascii="仿宋" w:hAnsi="仿宋" w:eastAsia="仿宋" w:cs="仿宋"/>
                <w:bCs/>
                <w:sz w:val="24"/>
                <w:highlight w:val="none"/>
                <w:lang w:val="en-US" w:eastAsia="zh-CN"/>
              </w:rPr>
            </w:pPr>
            <w:r>
              <w:rPr>
                <w:rFonts w:hint="eastAsia" w:ascii="仿宋" w:hAnsi="仿宋" w:eastAsia="仿宋" w:cs="仿宋"/>
                <w:bCs/>
                <w:sz w:val="24"/>
                <w:highlight w:val="none"/>
                <w:lang w:val="en-US" w:eastAsia="zh-CN"/>
              </w:rPr>
              <w:t>履约保证金</w:t>
            </w:r>
          </w:p>
        </w:tc>
        <w:tc>
          <w:tcPr>
            <w:tcW w:w="6619" w:type="dxa"/>
            <w:noWrap w:val="0"/>
            <w:vAlign w:val="center"/>
          </w:tcPr>
          <w:p w14:paraId="036380EA">
            <w:pPr>
              <w:widowControl/>
              <w:shd w:val="clear"/>
              <w:spacing w:line="360" w:lineRule="auto"/>
              <w:rPr>
                <w:rFonts w:hint="eastAsia" w:ascii="仿宋" w:hAnsi="仿宋" w:eastAsia="仿宋" w:cs="仿宋"/>
                <w:bCs/>
                <w:sz w:val="24"/>
                <w:highlight w:val="none"/>
                <w:lang w:val="en-US" w:eastAsia="zh-CN"/>
              </w:rPr>
            </w:pPr>
            <w:r>
              <w:rPr>
                <w:rFonts w:hint="eastAsia" w:ascii="仿宋" w:hAnsi="仿宋" w:eastAsia="仿宋" w:cs="仿宋"/>
                <w:bCs/>
                <w:sz w:val="24"/>
                <w:highlight w:val="none"/>
                <w:lang w:val="en-US" w:eastAsia="zh-CN"/>
              </w:rPr>
              <w:t>合同签订时约定。</w:t>
            </w:r>
          </w:p>
        </w:tc>
      </w:tr>
      <w:tr w14:paraId="44D15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909" w:type="dxa"/>
            <w:gridSpan w:val="3"/>
            <w:noWrap w:val="0"/>
            <w:vAlign w:val="center"/>
          </w:tcPr>
          <w:p w14:paraId="7372A955">
            <w:pPr>
              <w:widowControl/>
              <w:shd w:val="clear"/>
              <w:spacing w:line="360" w:lineRule="auto"/>
              <w:rPr>
                <w:rFonts w:hint="eastAsia" w:ascii="仿宋" w:hAnsi="仿宋" w:eastAsia="仿宋" w:cs="仿宋"/>
                <w:bCs/>
                <w:sz w:val="24"/>
                <w:highlight w:val="none"/>
              </w:rPr>
            </w:pPr>
            <w:r>
              <w:rPr>
                <w:rFonts w:hint="eastAsia" w:ascii="仿宋" w:hAnsi="仿宋" w:eastAsia="仿宋" w:cs="仿宋"/>
                <w:szCs w:val="21"/>
                <w:highlight w:val="none"/>
              </w:rPr>
              <w:t>注：</w:t>
            </w:r>
            <w:r>
              <w:rPr>
                <w:rFonts w:hint="eastAsia" w:ascii="仿宋" w:hAnsi="仿宋" w:eastAsia="仿宋" w:cs="仿宋"/>
                <w:szCs w:val="21"/>
                <w:highlight w:val="none"/>
                <w:lang w:val="en-US" w:eastAsia="zh-CN"/>
              </w:rPr>
              <w:t>前附</w:t>
            </w:r>
            <w:r>
              <w:rPr>
                <w:rFonts w:hint="eastAsia" w:ascii="仿宋" w:hAnsi="仿宋" w:eastAsia="仿宋" w:cs="仿宋"/>
                <w:szCs w:val="21"/>
                <w:highlight w:val="none"/>
              </w:rPr>
              <w:t>表内容与供应商须知内容不一致的，以本表内容为准。</w:t>
            </w:r>
          </w:p>
        </w:tc>
      </w:tr>
    </w:tbl>
    <w:p w14:paraId="1D29D799">
      <w:pPr>
        <w:pStyle w:val="124"/>
        <w:shd w:val="clear"/>
        <w:ind w:firstLine="640"/>
        <w:jc w:val="center"/>
        <w:outlineLvl w:val="0"/>
        <w:rPr>
          <w:rFonts w:hint="eastAsia" w:ascii="仿宋" w:hAnsi="仿宋" w:eastAsia="仿宋" w:cs="仿宋"/>
          <w:b/>
          <w:color w:val="000000"/>
          <w:sz w:val="28"/>
          <w:szCs w:val="28"/>
          <w:highlight w:val="none"/>
        </w:rPr>
      </w:pPr>
      <w:r>
        <w:rPr>
          <w:rFonts w:hint="eastAsia" w:ascii="仿宋" w:hAnsi="仿宋" w:eastAsia="仿宋" w:cs="仿宋"/>
          <w:snapToGrid w:val="0"/>
          <w:color w:val="000000"/>
          <w:sz w:val="32"/>
          <w:szCs w:val="32"/>
          <w:highlight w:val="none"/>
        </w:rPr>
        <w:br w:type="page"/>
      </w:r>
      <w:bookmarkStart w:id="30" w:name="_Toc9512"/>
      <w:bookmarkStart w:id="31" w:name="_Toc23880"/>
      <w:bookmarkStart w:id="32" w:name="_Toc17016"/>
      <w:r>
        <w:rPr>
          <w:rFonts w:hint="eastAsia" w:ascii="仿宋" w:hAnsi="仿宋" w:eastAsia="仿宋" w:cs="仿宋"/>
          <w:b/>
          <w:color w:val="000000"/>
          <w:sz w:val="28"/>
          <w:szCs w:val="28"/>
          <w:highlight w:val="none"/>
        </w:rPr>
        <w:t>电子响应须知附表</w:t>
      </w:r>
      <w:bookmarkEnd w:id="30"/>
      <w:bookmarkEnd w:id="31"/>
      <w:bookmarkEnd w:id="32"/>
    </w:p>
    <w:tbl>
      <w:tblPr>
        <w:tblStyle w:val="40"/>
        <w:tblW w:w="498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6"/>
        <w:gridCol w:w="1258"/>
        <w:gridCol w:w="6787"/>
      </w:tblGrid>
      <w:tr w14:paraId="29511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756" w:type="dxa"/>
            <w:noWrap w:val="0"/>
            <w:vAlign w:val="center"/>
          </w:tcPr>
          <w:p w14:paraId="713A048F">
            <w:pPr>
              <w:shd w:val="clea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序号</w:t>
            </w:r>
          </w:p>
        </w:tc>
        <w:tc>
          <w:tcPr>
            <w:tcW w:w="1258" w:type="dxa"/>
            <w:noWrap w:val="0"/>
            <w:vAlign w:val="center"/>
          </w:tcPr>
          <w:p w14:paraId="551626BB">
            <w:pPr>
              <w:shd w:val="clea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条款名称</w:t>
            </w:r>
          </w:p>
        </w:tc>
        <w:tc>
          <w:tcPr>
            <w:tcW w:w="6788" w:type="dxa"/>
            <w:noWrap w:val="0"/>
            <w:vAlign w:val="center"/>
          </w:tcPr>
          <w:p w14:paraId="7F1F44BC">
            <w:pPr>
              <w:shd w:val="clea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编列内容</w:t>
            </w:r>
          </w:p>
        </w:tc>
      </w:tr>
      <w:tr w14:paraId="53661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756" w:type="dxa"/>
            <w:noWrap w:val="0"/>
            <w:vAlign w:val="center"/>
          </w:tcPr>
          <w:p w14:paraId="7029AA50">
            <w:pPr>
              <w:shd w:val="clea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w:t>
            </w:r>
          </w:p>
        </w:tc>
        <w:tc>
          <w:tcPr>
            <w:tcW w:w="1258" w:type="dxa"/>
            <w:noWrap w:val="0"/>
            <w:vAlign w:val="center"/>
          </w:tcPr>
          <w:p w14:paraId="2C65672F">
            <w:pPr>
              <w:shd w:val="clea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响应文件编制</w:t>
            </w:r>
          </w:p>
        </w:tc>
        <w:tc>
          <w:tcPr>
            <w:tcW w:w="6788" w:type="dxa"/>
            <w:noWrap w:val="0"/>
            <w:vAlign w:val="center"/>
          </w:tcPr>
          <w:p w14:paraId="131C7102">
            <w:pPr>
              <w:shd w:val="clear"/>
              <w:spacing w:line="360" w:lineRule="auto"/>
              <w:jc w:val="left"/>
              <w:rPr>
                <w:rFonts w:hint="eastAsia" w:ascii="仿宋" w:hAnsi="仿宋" w:eastAsia="仿宋" w:cs="仿宋"/>
                <w:sz w:val="24"/>
                <w:highlight w:val="none"/>
              </w:rPr>
            </w:pPr>
            <w:r>
              <w:rPr>
                <w:rFonts w:hint="eastAsia" w:ascii="仿宋" w:hAnsi="仿宋" w:eastAsia="仿宋" w:cs="仿宋"/>
                <w:sz w:val="24"/>
                <w:highlight w:val="none"/>
              </w:rPr>
              <w:t>1.1供应商应使用政采云系统的响应文件编制工具，按照操作手册编制电子响应文件，并使用数字证书（CA）按照磋商文件规定签字、签章。同时使用数字证书（CA）对响应文件进行加密。</w:t>
            </w:r>
          </w:p>
          <w:p w14:paraId="19440114">
            <w:pPr>
              <w:shd w:val="clear"/>
              <w:spacing w:line="360" w:lineRule="auto"/>
              <w:jc w:val="left"/>
              <w:rPr>
                <w:rFonts w:hint="eastAsia" w:ascii="仿宋" w:hAnsi="仿宋" w:eastAsia="仿宋" w:cs="仿宋"/>
                <w:sz w:val="24"/>
                <w:highlight w:val="none"/>
              </w:rPr>
            </w:pPr>
            <w:r>
              <w:rPr>
                <w:rFonts w:hint="eastAsia" w:ascii="仿宋" w:hAnsi="仿宋" w:eastAsia="仿宋" w:cs="仿宋"/>
                <w:sz w:val="24"/>
                <w:highlight w:val="none"/>
              </w:rPr>
              <w:t>1.2在上传电子响应文件时，需对应系统中每个模块要求，形成独立的PDF格式文件，按照指定对应模块，逐条完成上传，保存后提交。</w:t>
            </w:r>
          </w:p>
          <w:p w14:paraId="4BBC83E3">
            <w:pPr>
              <w:shd w:val="clear"/>
              <w:spacing w:line="360" w:lineRule="auto"/>
              <w:jc w:val="left"/>
              <w:rPr>
                <w:rFonts w:hint="eastAsia" w:ascii="仿宋" w:hAnsi="仿宋" w:eastAsia="仿宋" w:cs="仿宋"/>
                <w:sz w:val="24"/>
                <w:highlight w:val="none"/>
              </w:rPr>
            </w:pPr>
            <w:r>
              <w:rPr>
                <w:rFonts w:hint="eastAsia" w:ascii="仿宋" w:hAnsi="仿宋" w:eastAsia="仿宋" w:cs="仿宋"/>
                <w:sz w:val="24"/>
                <w:highlight w:val="none"/>
              </w:rPr>
              <w:t>1.3电子响应文件所附各类证件、证书、证明，均随响应文件统一编排页码进行上传。</w:t>
            </w:r>
          </w:p>
        </w:tc>
      </w:tr>
      <w:tr w14:paraId="11711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756" w:type="dxa"/>
            <w:noWrap w:val="0"/>
            <w:vAlign w:val="center"/>
          </w:tcPr>
          <w:p w14:paraId="23768B7A">
            <w:pPr>
              <w:shd w:val="clea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258" w:type="dxa"/>
            <w:noWrap w:val="0"/>
            <w:vAlign w:val="center"/>
          </w:tcPr>
          <w:p w14:paraId="5C404DDF">
            <w:pPr>
              <w:shd w:val="clea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电子响应文件解密</w:t>
            </w:r>
          </w:p>
        </w:tc>
        <w:tc>
          <w:tcPr>
            <w:tcW w:w="6788" w:type="dxa"/>
            <w:noWrap w:val="0"/>
            <w:vAlign w:val="center"/>
          </w:tcPr>
          <w:p w14:paraId="4389A712">
            <w:pPr>
              <w:shd w:val="clear"/>
              <w:spacing w:line="360" w:lineRule="auto"/>
              <w:jc w:val="left"/>
              <w:rPr>
                <w:rFonts w:hint="eastAsia" w:ascii="仿宋" w:hAnsi="仿宋" w:eastAsia="仿宋" w:cs="仿宋"/>
                <w:bCs/>
                <w:kern w:val="0"/>
                <w:sz w:val="24"/>
                <w:highlight w:val="none"/>
                <w:lang w:eastAsia="zh-CN"/>
              </w:rPr>
            </w:pPr>
            <w:r>
              <w:rPr>
                <w:rFonts w:hint="eastAsia" w:ascii="仿宋" w:hAnsi="仿宋" w:eastAsia="仿宋" w:cs="仿宋"/>
                <w:sz w:val="24"/>
                <w:highlight w:val="none"/>
              </w:rPr>
              <w:t>2.1在</w:t>
            </w:r>
            <w:r>
              <w:rPr>
                <w:rFonts w:hint="eastAsia" w:ascii="仿宋" w:hAnsi="仿宋" w:eastAsia="仿宋" w:cs="仿宋"/>
                <w:bCs/>
                <w:color w:val="000000"/>
                <w:sz w:val="24"/>
                <w:highlight w:val="none"/>
              </w:rPr>
              <w:t>磋商</w:t>
            </w:r>
            <w:r>
              <w:rPr>
                <w:rFonts w:hint="eastAsia" w:ascii="仿宋" w:hAnsi="仿宋" w:eastAsia="仿宋" w:cs="仿宋"/>
                <w:sz w:val="24"/>
                <w:highlight w:val="none"/>
              </w:rPr>
              <w:t>文件规定的响应文件开启时间后，采购代理机构会在政采云系统发出解密指令，供应商在收到解密指令后，须使用加密响应文件时所使用的数字证书（CA）对已递交（上传）的电子响应文件进行解密</w:t>
            </w:r>
            <w:r>
              <w:rPr>
                <w:rFonts w:hint="eastAsia" w:ascii="仿宋" w:hAnsi="仿宋" w:eastAsia="仿宋" w:cs="仿宋"/>
                <w:bCs/>
                <w:kern w:val="0"/>
                <w:sz w:val="24"/>
                <w:highlight w:val="none"/>
              </w:rPr>
              <w:t>（</w:t>
            </w:r>
            <w:r>
              <w:rPr>
                <w:rFonts w:hint="eastAsia" w:ascii="仿宋" w:hAnsi="仿宋" w:eastAsia="仿宋" w:cs="仿宋"/>
                <w:bCs/>
                <w:kern w:val="0"/>
                <w:sz w:val="24"/>
                <w:highlight w:val="none"/>
                <w:lang w:val="en-US" w:eastAsia="zh-CN"/>
              </w:rPr>
              <w:t>供应商自备解密设备</w:t>
            </w:r>
            <w:r>
              <w:rPr>
                <w:rFonts w:hint="eastAsia" w:ascii="仿宋" w:hAnsi="仿宋" w:eastAsia="仿宋" w:cs="仿宋"/>
                <w:bCs/>
                <w:kern w:val="0"/>
                <w:sz w:val="24"/>
                <w:highlight w:val="none"/>
              </w:rPr>
              <w:t>）</w:t>
            </w:r>
            <w:r>
              <w:rPr>
                <w:rFonts w:hint="eastAsia" w:ascii="仿宋" w:hAnsi="仿宋" w:eastAsia="仿宋" w:cs="仿宋"/>
                <w:bCs/>
                <w:kern w:val="0"/>
                <w:sz w:val="24"/>
                <w:highlight w:val="none"/>
                <w:lang w:eastAsia="zh-CN"/>
              </w:rPr>
              <w:t>。</w:t>
            </w:r>
          </w:p>
          <w:p w14:paraId="7F5A71C3">
            <w:pPr>
              <w:shd w:val="clear"/>
              <w:spacing w:line="360" w:lineRule="auto"/>
              <w:jc w:val="left"/>
              <w:rPr>
                <w:rFonts w:hint="eastAsia" w:ascii="仿宋" w:hAnsi="仿宋" w:eastAsia="仿宋" w:cs="仿宋"/>
                <w:sz w:val="24"/>
                <w:highlight w:val="none"/>
                <w:lang w:eastAsia="zh-CN"/>
              </w:rPr>
            </w:pPr>
            <w:r>
              <w:rPr>
                <w:rFonts w:hint="eastAsia" w:ascii="仿宋" w:hAnsi="仿宋" w:eastAsia="仿宋" w:cs="仿宋"/>
                <w:sz w:val="24"/>
                <w:highlight w:val="none"/>
              </w:rPr>
              <w:t>2.2电子响应文件解密时间：30分钟</w:t>
            </w:r>
            <w:r>
              <w:rPr>
                <w:rFonts w:hint="eastAsia" w:ascii="仿宋" w:hAnsi="仿宋" w:eastAsia="仿宋" w:cs="仿宋"/>
                <w:sz w:val="24"/>
                <w:highlight w:val="none"/>
                <w:lang w:eastAsia="zh-CN"/>
              </w:rPr>
              <w:t>。</w:t>
            </w:r>
          </w:p>
          <w:p w14:paraId="20390DB6">
            <w:pPr>
              <w:shd w:val="clear"/>
              <w:spacing w:line="360" w:lineRule="auto"/>
              <w:jc w:val="left"/>
              <w:rPr>
                <w:rFonts w:hint="eastAsia" w:ascii="仿宋" w:hAnsi="仿宋" w:eastAsia="仿宋" w:cs="仿宋"/>
                <w:sz w:val="24"/>
                <w:highlight w:val="none"/>
                <w:lang w:eastAsia="zh-CN"/>
              </w:rPr>
            </w:pPr>
            <w:r>
              <w:rPr>
                <w:rFonts w:hint="eastAsia" w:ascii="仿宋" w:hAnsi="仿宋" w:eastAsia="仿宋" w:cs="仿宋"/>
                <w:sz w:val="24"/>
                <w:highlight w:val="none"/>
              </w:rPr>
              <w:t>2.3电子响应文件解密流程：使用用户名密码或电子CA登录政采云系统→项目采购→开标评标→找到对应项目→解密→输入CA密码→开始下载→解密完成</w:t>
            </w:r>
            <w:r>
              <w:rPr>
                <w:rFonts w:hint="eastAsia" w:ascii="仿宋" w:hAnsi="仿宋" w:eastAsia="仿宋" w:cs="仿宋"/>
                <w:sz w:val="24"/>
                <w:highlight w:val="none"/>
                <w:lang w:eastAsia="zh-CN"/>
              </w:rPr>
              <w:t>。</w:t>
            </w:r>
          </w:p>
          <w:p w14:paraId="31D9958F">
            <w:pPr>
              <w:shd w:val="clear"/>
              <w:spacing w:line="360" w:lineRule="auto"/>
              <w:jc w:val="left"/>
              <w:rPr>
                <w:rFonts w:hint="eastAsia" w:ascii="仿宋" w:hAnsi="仿宋" w:eastAsia="仿宋" w:cs="仿宋"/>
                <w:sz w:val="24"/>
                <w:highlight w:val="none"/>
              </w:rPr>
            </w:pPr>
            <w:r>
              <w:rPr>
                <w:rFonts w:hint="eastAsia" w:ascii="仿宋" w:hAnsi="仿宋" w:eastAsia="仿宋" w:cs="仿宋"/>
                <w:sz w:val="24"/>
                <w:highlight w:val="none"/>
              </w:rPr>
              <w:t>2.4因供应商原因造成响应文件未解密的，视为撤销其响应文件，包括以下情形：</w:t>
            </w:r>
          </w:p>
          <w:p w14:paraId="2E563E5E">
            <w:pPr>
              <w:shd w:val="clear"/>
              <w:spacing w:line="360" w:lineRule="auto"/>
              <w:jc w:val="left"/>
              <w:rPr>
                <w:rFonts w:hint="eastAsia" w:ascii="仿宋" w:hAnsi="仿宋" w:eastAsia="仿宋" w:cs="仿宋"/>
                <w:sz w:val="24"/>
                <w:highlight w:val="none"/>
              </w:rPr>
            </w:pPr>
            <w:r>
              <w:rPr>
                <w:rFonts w:hint="eastAsia" w:ascii="仿宋" w:hAnsi="仿宋" w:eastAsia="仿宋" w:cs="仿宋"/>
                <w:sz w:val="24"/>
                <w:highlight w:val="none"/>
              </w:rPr>
              <w:t>（1)供应商未在规定时间内解密响应文件的；</w:t>
            </w:r>
          </w:p>
          <w:p w14:paraId="134814AD">
            <w:pPr>
              <w:shd w:val="clear"/>
              <w:spacing w:line="360" w:lineRule="auto"/>
              <w:jc w:val="left"/>
              <w:rPr>
                <w:rFonts w:hint="eastAsia" w:ascii="仿宋" w:hAnsi="仿宋" w:eastAsia="仿宋" w:cs="仿宋"/>
                <w:sz w:val="24"/>
                <w:highlight w:val="none"/>
              </w:rPr>
            </w:pPr>
            <w:r>
              <w:rPr>
                <w:rFonts w:hint="eastAsia" w:ascii="仿宋" w:hAnsi="仿宋" w:eastAsia="仿宋" w:cs="仿宋"/>
                <w:sz w:val="24"/>
                <w:highlight w:val="none"/>
              </w:rPr>
              <w:t>（2)供应商使用非本次磋商加密用CA数字证书解密的；</w:t>
            </w:r>
          </w:p>
          <w:p w14:paraId="2B4DF731">
            <w:pPr>
              <w:shd w:val="clear"/>
              <w:spacing w:line="360" w:lineRule="auto"/>
              <w:jc w:val="left"/>
              <w:rPr>
                <w:rFonts w:hint="eastAsia" w:ascii="仿宋" w:hAnsi="仿宋" w:eastAsia="仿宋" w:cs="仿宋"/>
                <w:sz w:val="24"/>
                <w:highlight w:val="none"/>
              </w:rPr>
            </w:pPr>
            <w:r>
              <w:rPr>
                <w:rFonts w:hint="eastAsia" w:ascii="仿宋" w:hAnsi="仿宋" w:eastAsia="仿宋" w:cs="仿宋"/>
                <w:sz w:val="24"/>
                <w:highlight w:val="none"/>
              </w:rPr>
              <w:t>（3)供应商使用的CA数字证书属于注销或无效或损坏的。</w:t>
            </w:r>
          </w:p>
        </w:tc>
      </w:tr>
      <w:tr w14:paraId="02C96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756" w:type="dxa"/>
            <w:noWrap w:val="0"/>
            <w:vAlign w:val="center"/>
          </w:tcPr>
          <w:p w14:paraId="09DCF978">
            <w:pPr>
              <w:shd w:val="clea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w:t>
            </w:r>
          </w:p>
        </w:tc>
        <w:tc>
          <w:tcPr>
            <w:tcW w:w="1258" w:type="dxa"/>
            <w:noWrap w:val="0"/>
            <w:vAlign w:val="center"/>
          </w:tcPr>
          <w:p w14:paraId="5735EFFD">
            <w:pPr>
              <w:shd w:val="clea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其他</w:t>
            </w:r>
          </w:p>
        </w:tc>
        <w:tc>
          <w:tcPr>
            <w:tcW w:w="6788" w:type="dxa"/>
            <w:noWrap w:val="0"/>
            <w:vAlign w:val="center"/>
          </w:tcPr>
          <w:p w14:paraId="7276D00B">
            <w:pPr>
              <w:shd w:val="clear"/>
              <w:spacing w:line="360" w:lineRule="auto"/>
              <w:jc w:val="left"/>
              <w:rPr>
                <w:rFonts w:hint="eastAsia" w:ascii="仿宋" w:hAnsi="仿宋" w:eastAsia="仿宋" w:cs="仿宋"/>
                <w:sz w:val="24"/>
                <w:highlight w:val="none"/>
              </w:rPr>
            </w:pPr>
            <w:r>
              <w:rPr>
                <w:rFonts w:hint="eastAsia" w:ascii="仿宋" w:hAnsi="仿宋" w:eastAsia="仿宋" w:cs="仿宋"/>
                <w:sz w:val="24"/>
                <w:highlight w:val="none"/>
              </w:rPr>
              <w:t>3.1本项目采购活动的全过程采用电子形式进行</w:t>
            </w:r>
            <w:r>
              <w:rPr>
                <w:rFonts w:hint="eastAsia" w:ascii="仿宋" w:hAnsi="仿宋" w:eastAsia="仿宋" w:cs="仿宋"/>
                <w:sz w:val="24"/>
                <w:highlight w:val="none"/>
                <w:lang w:eastAsia="zh-CN"/>
              </w:rPr>
              <w:t>，纸质版响应文件仅作为存档使用</w:t>
            </w:r>
            <w:r>
              <w:rPr>
                <w:rFonts w:hint="eastAsia" w:ascii="仿宋" w:hAnsi="仿宋" w:eastAsia="仿宋" w:cs="仿宋"/>
                <w:sz w:val="24"/>
                <w:highlight w:val="none"/>
              </w:rPr>
              <w:t>。</w:t>
            </w:r>
          </w:p>
        </w:tc>
      </w:tr>
      <w:tr w14:paraId="10257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8802" w:type="dxa"/>
            <w:gridSpan w:val="3"/>
            <w:noWrap w:val="0"/>
            <w:vAlign w:val="center"/>
          </w:tcPr>
          <w:p w14:paraId="30C6CA81">
            <w:pPr>
              <w:shd w:val="clear"/>
              <w:snapToGrid w:val="0"/>
              <w:rPr>
                <w:rFonts w:hint="eastAsia" w:ascii="仿宋" w:hAnsi="仿宋" w:eastAsia="仿宋" w:cs="仿宋"/>
                <w:sz w:val="24"/>
                <w:highlight w:val="none"/>
              </w:rPr>
            </w:pPr>
            <w:r>
              <w:rPr>
                <w:rFonts w:hint="eastAsia" w:ascii="仿宋" w:hAnsi="仿宋" w:eastAsia="仿宋" w:cs="仿宋"/>
                <w:szCs w:val="21"/>
                <w:highlight w:val="none"/>
              </w:rPr>
              <w:t>注：</w:t>
            </w:r>
            <w:r>
              <w:rPr>
                <w:rFonts w:hint="eastAsia" w:ascii="仿宋" w:hAnsi="仿宋" w:eastAsia="仿宋" w:cs="仿宋"/>
                <w:szCs w:val="21"/>
                <w:highlight w:val="none"/>
                <w:lang w:val="en-US" w:eastAsia="zh-CN"/>
              </w:rPr>
              <w:t>前附</w:t>
            </w:r>
            <w:r>
              <w:rPr>
                <w:rFonts w:hint="eastAsia" w:ascii="仿宋" w:hAnsi="仿宋" w:eastAsia="仿宋" w:cs="仿宋"/>
                <w:szCs w:val="21"/>
                <w:highlight w:val="none"/>
              </w:rPr>
              <w:t>表内容与供应商须知内容不一致的，以本表内容为准。</w:t>
            </w:r>
          </w:p>
        </w:tc>
      </w:tr>
    </w:tbl>
    <w:p w14:paraId="556F71B7">
      <w:pPr>
        <w:shd w:val="clear"/>
        <w:rPr>
          <w:rFonts w:hint="eastAsia" w:ascii="仿宋" w:hAnsi="仿宋" w:eastAsia="仿宋" w:cs="仿宋"/>
          <w:highlight w:val="none"/>
        </w:rPr>
      </w:pPr>
    </w:p>
    <w:p w14:paraId="0F33C7E1">
      <w:pPr>
        <w:pStyle w:val="3"/>
        <w:shd w:val="clear"/>
        <w:rPr>
          <w:rFonts w:hint="eastAsia" w:ascii="仿宋" w:hAnsi="仿宋" w:eastAsia="仿宋" w:cs="仿宋"/>
          <w:sz w:val="24"/>
          <w:szCs w:val="24"/>
          <w:highlight w:val="none"/>
        </w:rPr>
        <w:sectPr>
          <w:footerReference r:id="rId11" w:type="first"/>
          <w:footerReference r:id="rId10" w:type="default"/>
          <w:pgSz w:w="11906" w:h="16838"/>
          <w:pgMar w:top="1440" w:right="1486" w:bottom="1440" w:left="1800" w:header="851" w:footer="992" w:gutter="0"/>
          <w:pgNumType w:fmt="decimal" w:start="1"/>
          <w:cols w:space="720" w:num="1"/>
          <w:titlePg/>
          <w:docGrid w:type="lines" w:linePitch="312" w:charSpace="0"/>
        </w:sectPr>
      </w:pPr>
      <w:bookmarkStart w:id="33" w:name="_Toc29613"/>
      <w:bookmarkStart w:id="34" w:name="_Toc11018"/>
      <w:bookmarkStart w:id="35" w:name="_Toc79599052"/>
      <w:bookmarkStart w:id="36" w:name="_Toc32745"/>
    </w:p>
    <w:p w14:paraId="280E2FE6">
      <w:pPr>
        <w:shd w:val="clear"/>
        <w:bidi w:val="0"/>
        <w:jc w:val="center"/>
        <w:rPr>
          <w:b/>
          <w:bCs/>
          <w:sz w:val="28"/>
          <w:szCs w:val="36"/>
          <w:highlight w:val="none"/>
        </w:rPr>
      </w:pPr>
      <w:r>
        <w:rPr>
          <w:b/>
          <w:bCs/>
          <w:sz w:val="28"/>
          <w:szCs w:val="36"/>
          <w:highlight w:val="none"/>
        </w:rPr>
        <w:t>竞争性磋商须知正文</w:t>
      </w:r>
    </w:p>
    <w:p w14:paraId="7E26EC57">
      <w:pPr>
        <w:shd w:val="clear"/>
        <w:bidi w:val="0"/>
        <w:spacing w:line="360" w:lineRule="auto"/>
        <w:rPr>
          <w:rFonts w:hint="eastAsia" w:ascii="仿宋" w:hAnsi="仿宋" w:eastAsia="仿宋" w:cs="仿宋"/>
          <w:bCs/>
          <w:sz w:val="24"/>
          <w:szCs w:val="24"/>
          <w:highlight w:val="none"/>
        </w:rPr>
      </w:pPr>
      <w:r>
        <w:rPr>
          <w:rFonts w:hint="eastAsia" w:ascii="仿宋" w:hAnsi="仿宋" w:eastAsia="仿宋" w:cs="仿宋"/>
          <w:sz w:val="24"/>
          <w:szCs w:val="24"/>
          <w:highlight w:val="none"/>
        </w:rPr>
        <w:t>一、总则</w:t>
      </w:r>
      <w:bookmarkEnd w:id="33"/>
      <w:bookmarkEnd w:id="34"/>
      <w:bookmarkEnd w:id="35"/>
      <w:bookmarkEnd w:id="36"/>
    </w:p>
    <w:p w14:paraId="43EF09F1">
      <w:pPr>
        <w:shd w:val="clear"/>
        <w:snapToGrid w:val="0"/>
        <w:spacing w:line="360" w:lineRule="auto"/>
        <w:ind w:firstLine="482" w:firstLineChars="200"/>
        <w:jc w:val="left"/>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1. 适用范围</w:t>
      </w:r>
    </w:p>
    <w:p w14:paraId="73EC43C6">
      <w:pPr>
        <w:shd w:val="clear"/>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仅适用于本次竞争性磋商文件中政府采购的项目</w:t>
      </w:r>
      <w:r>
        <w:rPr>
          <w:rFonts w:hint="eastAsia" w:ascii="仿宋" w:hAnsi="仿宋" w:eastAsia="仿宋" w:cs="仿宋"/>
          <w:color w:val="000000"/>
          <w:kern w:val="0"/>
          <w:sz w:val="24"/>
          <w:highlight w:val="none"/>
        </w:rPr>
        <w:tab/>
      </w:r>
    </w:p>
    <w:p w14:paraId="05E1310A">
      <w:pPr>
        <w:shd w:val="clear"/>
        <w:tabs>
          <w:tab w:val="left" w:pos="962"/>
        </w:tabs>
        <w:snapToGrid w:val="0"/>
        <w:spacing w:line="360" w:lineRule="auto"/>
        <w:ind w:firstLine="482" w:firstLineChars="200"/>
        <w:jc w:val="left"/>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2. 定义</w:t>
      </w:r>
    </w:p>
    <w:p w14:paraId="1EA5C358">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2.1</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：指进行本次磋商活动的单位。</w:t>
      </w:r>
    </w:p>
    <w:p w14:paraId="1C274FD9">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sz w:val="24"/>
          <w:highlight w:val="none"/>
        </w:rPr>
        <w:t>2.2</w:t>
      </w:r>
      <w:r>
        <w:rPr>
          <w:rFonts w:hint="eastAsia" w:ascii="仿宋" w:hAnsi="仿宋" w:eastAsia="仿宋" w:cs="仿宋"/>
          <w:color w:val="000000"/>
          <w:kern w:val="0"/>
          <w:sz w:val="24"/>
          <w:highlight w:val="none"/>
        </w:rPr>
        <w:t>代理机构：指在</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委托的范围内依法开展磋商活动，组织本次磋商活动的执行机构，即“采购代理机构名称”。</w:t>
      </w:r>
    </w:p>
    <w:p w14:paraId="1C4D850E">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2.3供应商：指符合本磋商文件规定</w:t>
      </w:r>
      <w:r>
        <w:rPr>
          <w:rFonts w:hint="eastAsia" w:ascii="仿宋" w:hAnsi="仿宋" w:eastAsia="仿宋" w:cs="仿宋"/>
          <w:color w:val="000000"/>
          <w:kern w:val="0"/>
          <w:sz w:val="24"/>
          <w:highlight w:val="none"/>
          <w:lang w:val="en-US" w:eastAsia="zh-CN"/>
        </w:rPr>
        <w:t>且</w:t>
      </w:r>
      <w:r>
        <w:rPr>
          <w:rFonts w:hint="eastAsia" w:ascii="仿宋" w:hAnsi="仿宋" w:eastAsia="仿宋" w:cs="仿宋"/>
          <w:color w:val="000000"/>
          <w:kern w:val="0"/>
          <w:sz w:val="24"/>
          <w:highlight w:val="none"/>
        </w:rPr>
        <w:t>按期提供响应文件参加磋商活动的</w:t>
      </w:r>
      <w:r>
        <w:rPr>
          <w:rFonts w:hint="eastAsia" w:ascii="仿宋" w:hAnsi="仿宋" w:eastAsia="仿宋" w:cs="仿宋"/>
          <w:kern w:val="0"/>
          <w:sz w:val="24"/>
          <w:highlight w:val="none"/>
        </w:rPr>
        <w:t>法人、其他组织或者自然人。</w:t>
      </w:r>
    </w:p>
    <w:p w14:paraId="029289E9">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2.4潜在供应商：指符合本磋商文件各项规定的供应商。</w:t>
      </w:r>
    </w:p>
    <w:p w14:paraId="41DE0E64">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2.5货物：指供应商按磋商文件商务技术要求，向采购人有偿提供的各种物品及其他有关技术资料和材料。</w:t>
      </w:r>
    </w:p>
    <w:p w14:paraId="4224E85A">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2.6</w:t>
      </w:r>
      <w:r>
        <w:rPr>
          <w:rFonts w:hint="eastAsia" w:ascii="仿宋" w:hAnsi="仿宋" w:eastAsia="仿宋" w:cs="仿宋"/>
          <w:kern w:val="0"/>
          <w:sz w:val="24"/>
          <w:highlight w:val="none"/>
          <w:lang w:val="en-US" w:eastAsia="zh-CN"/>
        </w:rPr>
        <w:t>工程</w:t>
      </w:r>
      <w:r>
        <w:rPr>
          <w:rFonts w:hint="eastAsia" w:ascii="仿宋" w:hAnsi="仿宋" w:eastAsia="仿宋" w:cs="仿宋"/>
          <w:kern w:val="0"/>
          <w:sz w:val="24"/>
          <w:highlight w:val="none"/>
        </w:rPr>
        <w:t>：指磋商文件规定的供应商为完成项目所需承担的全部义务。如按要求完成</w:t>
      </w:r>
      <w:r>
        <w:rPr>
          <w:rFonts w:hint="eastAsia" w:ascii="仿宋" w:hAnsi="仿宋" w:eastAsia="仿宋" w:cs="仿宋"/>
          <w:kern w:val="0"/>
          <w:sz w:val="24"/>
          <w:highlight w:val="none"/>
          <w:lang w:val="en-US" w:eastAsia="zh-CN"/>
        </w:rPr>
        <w:t>工程</w:t>
      </w:r>
      <w:r>
        <w:rPr>
          <w:rFonts w:hint="eastAsia" w:ascii="仿宋" w:hAnsi="仿宋" w:eastAsia="仿宋" w:cs="仿宋"/>
          <w:kern w:val="0"/>
          <w:sz w:val="24"/>
          <w:highlight w:val="none"/>
        </w:rPr>
        <w:t>及本磋商文件和合同中规定由供应商承担的其他义务。</w:t>
      </w:r>
    </w:p>
    <w:p w14:paraId="3CA94A92">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2.7磋商文件：是采购代理机构根据国家相关法律法规政策和采购人采购需求制定的向潜在供应商发出并告知项目需求、磋商活动规则和合同条件等信息的要约文件，是本项目磋商活动的主要依据，对磋商活动各方均具有法律约束力。</w:t>
      </w:r>
    </w:p>
    <w:p w14:paraId="7E15423D">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2.8响应文件：是指供应商应磋商文件的条件和要求，按规定编制并按时递交的文件。</w:t>
      </w:r>
    </w:p>
    <w:p w14:paraId="7F94EC2B">
      <w:pPr>
        <w:shd w:val="clear"/>
        <w:tabs>
          <w:tab w:val="left" w:pos="567"/>
        </w:tabs>
        <w:snapToGrid w:val="0"/>
        <w:spacing w:line="360" w:lineRule="auto"/>
        <w:ind w:firstLine="482" w:firstLineChars="200"/>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3. 合格供应商</w:t>
      </w:r>
    </w:p>
    <w:p w14:paraId="7CC23056">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3.1 具有本项目要求的</w:t>
      </w:r>
      <w:r>
        <w:rPr>
          <w:rFonts w:hint="eastAsia" w:ascii="仿宋" w:hAnsi="仿宋" w:eastAsia="仿宋" w:cs="仿宋"/>
          <w:kern w:val="0"/>
          <w:sz w:val="24"/>
          <w:highlight w:val="none"/>
          <w:lang w:val="en-US" w:eastAsia="zh-CN"/>
        </w:rPr>
        <w:t>实施</w:t>
      </w:r>
      <w:r>
        <w:rPr>
          <w:rFonts w:hint="eastAsia" w:ascii="仿宋" w:hAnsi="仿宋" w:eastAsia="仿宋" w:cs="仿宋"/>
          <w:kern w:val="0"/>
          <w:sz w:val="24"/>
          <w:highlight w:val="none"/>
        </w:rPr>
        <w:t>能力，符合、承认并承诺</w:t>
      </w:r>
      <w:r>
        <w:rPr>
          <w:rFonts w:hint="eastAsia" w:ascii="仿宋" w:hAnsi="仿宋" w:eastAsia="仿宋" w:cs="仿宋"/>
          <w:kern w:val="0"/>
          <w:sz w:val="24"/>
          <w:highlight w:val="none"/>
          <w:lang w:val="en-US" w:eastAsia="zh-CN"/>
        </w:rPr>
        <w:t>符合</w:t>
      </w:r>
      <w:r>
        <w:rPr>
          <w:rFonts w:hint="eastAsia" w:ascii="仿宋" w:hAnsi="仿宋" w:eastAsia="仿宋" w:cs="仿宋"/>
          <w:kern w:val="0"/>
          <w:sz w:val="24"/>
          <w:highlight w:val="none"/>
        </w:rPr>
        <w:t>本磋商文件各项规定的国内供应商。</w:t>
      </w:r>
    </w:p>
    <w:p w14:paraId="36E8C8C8">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3.2 符合《中华人民共和国政府采购法》第二十二条供应商参加政府采购活动应当具备的条件及其他有关法律、法规关于供应商的有关规定，有能力提供采购</w:t>
      </w:r>
      <w:r>
        <w:rPr>
          <w:rFonts w:hint="eastAsia" w:ascii="仿宋" w:hAnsi="仿宋" w:eastAsia="仿宋" w:cs="仿宋"/>
          <w:kern w:val="0"/>
          <w:sz w:val="24"/>
          <w:highlight w:val="none"/>
          <w:lang w:val="en-US" w:eastAsia="zh-CN"/>
        </w:rPr>
        <w:t>工程</w:t>
      </w:r>
      <w:r>
        <w:rPr>
          <w:rFonts w:hint="eastAsia" w:ascii="仿宋" w:hAnsi="仿宋" w:eastAsia="仿宋" w:cs="仿宋"/>
          <w:kern w:val="0"/>
          <w:sz w:val="24"/>
          <w:highlight w:val="none"/>
        </w:rPr>
        <w:t>的供应商。</w:t>
      </w:r>
    </w:p>
    <w:p w14:paraId="1FCF2388">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3.3单位负责人为同一人或者存在直接控股、管理关系的不同供应商，不得同时参加本项目的政府采购活动。为本项目前期提供整体设计、规范编制或者项目管理、监理、检测等服务的供应商，不得再参加本项目的磋商活动。</w:t>
      </w:r>
    </w:p>
    <w:p w14:paraId="630C930D">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3.4关于是否允许联合体磋商（见前附表第11项）。</w:t>
      </w:r>
    </w:p>
    <w:p w14:paraId="02C0A1CB">
      <w:pPr>
        <w:shd w:val="clear"/>
        <w:snapToGrid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若《</w:t>
      </w:r>
      <w:r>
        <w:rPr>
          <w:rFonts w:hint="eastAsia" w:ascii="仿宋" w:hAnsi="仿宋" w:eastAsia="仿宋" w:cs="仿宋"/>
          <w:sz w:val="24"/>
          <w:highlight w:val="none"/>
          <w:lang w:eastAsia="zh-CN"/>
        </w:rPr>
        <w:t>磋商公告</w:t>
      </w:r>
      <w:r>
        <w:rPr>
          <w:rFonts w:hint="eastAsia" w:ascii="仿宋" w:hAnsi="仿宋" w:eastAsia="仿宋" w:cs="仿宋"/>
          <w:sz w:val="24"/>
          <w:highlight w:val="none"/>
        </w:rPr>
        <w:t>》接受联合体参加的：</w:t>
      </w:r>
    </w:p>
    <w:p w14:paraId="0222D318">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（1）两个以上的法人或者其他组织或自然人可以组成一个联合体，以一个供应商的身份共同参加。</w:t>
      </w:r>
    </w:p>
    <w:p w14:paraId="476DD490">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（2）联合体各方均应当符合《政府采购法》第二十二条第一款规定的条件，根据采购项目的特殊要求规定供应商特定条件的，联合体各方中至少应当有一方符合《</w:t>
      </w:r>
      <w:r>
        <w:rPr>
          <w:rFonts w:hint="eastAsia" w:ascii="仿宋" w:hAnsi="仿宋" w:eastAsia="仿宋" w:cs="仿宋"/>
          <w:kern w:val="0"/>
          <w:sz w:val="24"/>
          <w:highlight w:val="none"/>
          <w:lang w:eastAsia="zh-CN"/>
        </w:rPr>
        <w:t>磋商公告</w:t>
      </w:r>
      <w:r>
        <w:rPr>
          <w:rFonts w:hint="eastAsia" w:ascii="仿宋" w:hAnsi="仿宋" w:eastAsia="仿宋" w:cs="仿宋"/>
          <w:kern w:val="0"/>
          <w:sz w:val="24"/>
          <w:highlight w:val="none"/>
        </w:rPr>
        <w:t>》规定的供应商资格条件（实质性要求）。</w:t>
      </w:r>
    </w:p>
    <w:p w14:paraId="589F6A6F">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（3）联合体各方均应当提供供应商的有效的资格证明文件。</w:t>
      </w:r>
    </w:p>
    <w:p w14:paraId="22E96E71">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4）联合体各方之间应当签订共同磋商协议并在响应文件内提交，明确约定联合体主体及联合体各方承担的工作和相应的责任。联合体各方签订共同磋商协议后，不得再以自己名义单独在同一项目中参加磋商活动，也不得组成新的联合体参加同一项目的磋商。联合磋商协议格式见本磋商文件第</w:t>
      </w:r>
      <w:r>
        <w:rPr>
          <w:rFonts w:hint="eastAsia" w:ascii="仿宋" w:hAnsi="仿宋" w:eastAsia="仿宋" w:cs="仿宋"/>
          <w:kern w:val="0"/>
          <w:sz w:val="24"/>
          <w:highlight w:val="none"/>
          <w:lang w:val="en-US" w:eastAsia="zh-CN"/>
        </w:rPr>
        <w:t>六</w:t>
      </w:r>
      <w:r>
        <w:rPr>
          <w:rFonts w:hint="eastAsia" w:ascii="仿宋" w:hAnsi="仿宋" w:eastAsia="仿宋" w:cs="仿宋"/>
          <w:kern w:val="0"/>
          <w:sz w:val="24"/>
          <w:highlight w:val="none"/>
        </w:rPr>
        <w:t>部分响应文件格式。</w:t>
      </w:r>
    </w:p>
    <w:p w14:paraId="0223A152">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（5）下载磋商文件时，应以联合体协议中确定的主体方名义下载。</w:t>
      </w:r>
    </w:p>
    <w:p w14:paraId="5580200C">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（6）联合体参加的，应以主体方名义提交磋商保证金（如有），对联合体各方均具有约束力。</w:t>
      </w:r>
    </w:p>
    <w:p w14:paraId="04F29F47">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7）由同一专业的单位组成的联合体，按照同一项资质等级较低的单位确定资质等级。业绩等有关打分内容根据共同磋商协议约定的各方承担的工作和相应责任，确定一方打分，不累加打分；评审标准无明确或难以明确对应哪一方的打分内容按主体方打分。</w:t>
      </w:r>
    </w:p>
    <w:p w14:paraId="557EABCC">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（8）联合体中任意一方为中小企业的，该方应提供《中小企业声明函》。</w:t>
      </w:r>
    </w:p>
    <w:p w14:paraId="05BF5B7A">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（9）联合体各方应当共同与采购人签订采购合同，就采购合同约定的事项对采购人承担连带责任。</w:t>
      </w:r>
    </w:p>
    <w:p w14:paraId="7D92DE7B">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3.5关于关联企业</w:t>
      </w:r>
    </w:p>
    <w:p w14:paraId="68EF69D1">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除联合体外，法定代表人或单位负责人为同一个人或者存在直接控股、管理关系的不同供应商，不得同时参加同一项目或同一子项目的磋商活动。如同时参加，则评审时将同时被拒绝。</w:t>
      </w:r>
    </w:p>
    <w:p w14:paraId="3693B86F">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w:t>
      </w:r>
      <w:r>
        <w:rPr>
          <w:rFonts w:hint="eastAsia" w:ascii="仿宋" w:hAnsi="仿宋" w:eastAsia="仿宋" w:cs="仿宋"/>
          <w:kern w:val="0"/>
          <w:sz w:val="24"/>
          <w:highlight w:val="none"/>
          <w:lang w:val="en-US" w:eastAsia="zh-CN"/>
        </w:rPr>
        <w:t>6</w:t>
      </w:r>
      <w:r>
        <w:rPr>
          <w:rFonts w:hint="eastAsia" w:ascii="仿宋" w:hAnsi="仿宋" w:eastAsia="仿宋" w:cs="仿宋"/>
          <w:kern w:val="0"/>
          <w:sz w:val="24"/>
          <w:highlight w:val="none"/>
        </w:rPr>
        <w:t>关于</w:t>
      </w:r>
      <w:r>
        <w:rPr>
          <w:rFonts w:hint="eastAsia" w:ascii="仿宋" w:hAnsi="仿宋" w:eastAsia="仿宋" w:cs="仿宋"/>
          <w:kern w:val="0"/>
          <w:sz w:val="24"/>
          <w:highlight w:val="none"/>
          <w:lang w:eastAsia="zh-CN"/>
        </w:rPr>
        <w:t>中小</w:t>
      </w:r>
      <w:r>
        <w:rPr>
          <w:rFonts w:hint="eastAsia" w:ascii="仿宋" w:hAnsi="仿宋" w:eastAsia="仿宋" w:cs="仿宋"/>
          <w:kern w:val="0"/>
          <w:sz w:val="24"/>
          <w:highlight w:val="none"/>
        </w:rPr>
        <w:t>企业参与磋商</w:t>
      </w:r>
    </w:p>
    <w:p w14:paraId="37645FF4">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lang w:eastAsia="zh-CN"/>
        </w:rPr>
        <w:t>中小</w:t>
      </w:r>
      <w:r>
        <w:rPr>
          <w:rFonts w:hint="eastAsia" w:ascii="仿宋" w:hAnsi="仿宋" w:eastAsia="仿宋" w:cs="仿宋"/>
          <w:kern w:val="0"/>
          <w:sz w:val="24"/>
          <w:highlight w:val="none"/>
        </w:rPr>
        <w:t>企业是指符合《政府采购促进中小企业发展管理办法》（财库[2020]46号）规定的供应商。</w:t>
      </w:r>
      <w:r>
        <w:rPr>
          <w:rFonts w:hint="eastAsia" w:ascii="仿宋" w:hAnsi="仿宋" w:eastAsia="仿宋" w:cs="仿宋"/>
          <w:kern w:val="0"/>
          <w:sz w:val="24"/>
          <w:highlight w:val="none"/>
          <w:lang w:eastAsia="zh-CN"/>
        </w:rPr>
        <w:t>中小</w:t>
      </w:r>
      <w:r>
        <w:rPr>
          <w:rFonts w:hint="eastAsia" w:ascii="仿宋" w:hAnsi="仿宋" w:eastAsia="仿宋" w:cs="仿宋"/>
          <w:kern w:val="0"/>
          <w:sz w:val="24"/>
          <w:highlight w:val="none"/>
        </w:rPr>
        <w:t>企业参与磋商应提供《中小企业声明函》。</w:t>
      </w:r>
    </w:p>
    <w:p w14:paraId="2954AE37">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监狱企业参加时，提供由省级以上监狱管理局、戒毒管理局（含新疆生产建设兵团）出具的属于监狱企业的证明文件，不再提供《中小企业声明函》。</w:t>
      </w:r>
    </w:p>
    <w:p w14:paraId="371D7BA0">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残疾人福利性单位视同为小型、微型企业。</w:t>
      </w:r>
    </w:p>
    <w:p w14:paraId="6217C36A">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w:t>
      </w:r>
      <w:r>
        <w:rPr>
          <w:rFonts w:hint="eastAsia" w:ascii="仿宋" w:hAnsi="仿宋" w:eastAsia="仿宋" w:cs="仿宋"/>
          <w:kern w:val="0"/>
          <w:sz w:val="24"/>
          <w:highlight w:val="none"/>
          <w:lang w:val="en-US" w:eastAsia="zh-CN"/>
        </w:rPr>
        <w:t>7</w:t>
      </w:r>
      <w:r>
        <w:rPr>
          <w:rFonts w:hint="eastAsia" w:ascii="仿宋" w:hAnsi="仿宋" w:eastAsia="仿宋" w:cs="仿宋"/>
          <w:kern w:val="0"/>
          <w:sz w:val="24"/>
          <w:highlight w:val="none"/>
        </w:rPr>
        <w:t>关于分公司参加磋商</w:t>
      </w:r>
    </w:p>
    <w:p w14:paraId="50985C56">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分公司作为供应商参与本项目政府采购活动的，应提供具有法人资格的总公司的营业执照副本扫描件或影印件及法人企业授权书，法人企业授权书须加盖总公司公章。总公司可就本项目或此类项目在一定范围或时间内出具法人企业授权书。已由总公司授权的，总公司取得的相关资质证书对分公司有效，法律法规或者行业另有规定的除外。</w:t>
      </w:r>
    </w:p>
    <w:p w14:paraId="7929937C">
      <w:pPr>
        <w:shd w:val="clear"/>
        <w:snapToGrid w:val="0"/>
        <w:spacing w:line="360" w:lineRule="auto"/>
        <w:ind w:firstLine="482" w:firstLineChars="200"/>
        <w:jc w:val="left"/>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4.合格的服务</w:t>
      </w:r>
    </w:p>
    <w:p w14:paraId="3417B258">
      <w:pPr>
        <w:shd w:val="clear"/>
        <w:autoSpaceDE w:val="0"/>
        <w:autoSpaceDN w:val="0"/>
        <w:adjustRightIn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供应商提供的</w:t>
      </w:r>
      <w:r>
        <w:rPr>
          <w:rFonts w:hint="eastAsia" w:ascii="仿宋" w:hAnsi="仿宋" w:eastAsia="仿宋" w:cs="仿宋"/>
          <w:kern w:val="0"/>
          <w:sz w:val="24"/>
          <w:highlight w:val="none"/>
          <w:lang w:val="en-US" w:eastAsia="zh-CN"/>
        </w:rPr>
        <w:t>工程或</w:t>
      </w:r>
      <w:r>
        <w:rPr>
          <w:rFonts w:hint="eastAsia" w:ascii="仿宋" w:hAnsi="仿宋" w:eastAsia="仿宋" w:cs="仿宋"/>
          <w:kern w:val="0"/>
          <w:sz w:val="24"/>
          <w:highlight w:val="none"/>
        </w:rPr>
        <w:t>服务应当符合磋商文件的要求，并且其质量完全符合国家标准、行业标准或地方标准。</w:t>
      </w:r>
    </w:p>
    <w:p w14:paraId="065288FD">
      <w:pPr>
        <w:shd w:val="clear"/>
        <w:snapToGrid w:val="0"/>
        <w:spacing w:line="360" w:lineRule="auto"/>
        <w:ind w:firstLine="482" w:firstLineChars="200"/>
        <w:jc w:val="left"/>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5. 磋商费用</w:t>
      </w:r>
    </w:p>
    <w:p w14:paraId="35A5BB76">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5.1</w:t>
      </w:r>
      <w:r>
        <w:rPr>
          <w:rFonts w:hint="eastAsia" w:ascii="仿宋" w:hAnsi="仿宋" w:eastAsia="仿宋" w:cs="仿宋"/>
          <w:kern w:val="0"/>
          <w:sz w:val="24"/>
          <w:highlight w:val="none"/>
        </w:rPr>
        <w:t>供应商应承担准备和参与磋商有关的所有费用，采购代理机构或采购人在任何情况下均无义务和责任承担这些费用。</w:t>
      </w:r>
    </w:p>
    <w:p w14:paraId="62C6A539">
      <w:pPr>
        <w:shd w:val="clear"/>
        <w:tabs>
          <w:tab w:val="left" w:pos="567"/>
        </w:tabs>
        <w:snapToGrid w:val="0"/>
        <w:spacing w:line="360" w:lineRule="auto"/>
        <w:ind w:firstLine="482" w:firstLineChars="200"/>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6 磋商要求</w:t>
      </w:r>
    </w:p>
    <w:p w14:paraId="23FD9C64">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6.1供应商所提供的服务方案与技术方案被采购人采用时，成交供应商所提供的</w:t>
      </w:r>
      <w:r>
        <w:rPr>
          <w:rFonts w:hint="eastAsia" w:ascii="仿宋" w:hAnsi="仿宋" w:eastAsia="仿宋" w:cs="仿宋"/>
          <w:color w:val="000000"/>
          <w:kern w:val="0"/>
          <w:sz w:val="24"/>
          <w:highlight w:val="none"/>
          <w:lang w:val="en-US" w:eastAsia="zh-CN"/>
        </w:rPr>
        <w:t>工程</w:t>
      </w:r>
      <w:r>
        <w:rPr>
          <w:rFonts w:hint="eastAsia" w:ascii="仿宋" w:hAnsi="仿宋" w:eastAsia="仿宋" w:cs="仿宋"/>
          <w:color w:val="000000"/>
          <w:kern w:val="0"/>
          <w:sz w:val="24"/>
          <w:highlight w:val="none"/>
        </w:rPr>
        <w:t>服务必须符合本《磋商文件》的要求并按要求实施，并认真履行合同规定的相关条款。</w:t>
      </w:r>
    </w:p>
    <w:p w14:paraId="0D913777">
      <w:pPr>
        <w:shd w:val="clear"/>
        <w:tabs>
          <w:tab w:val="left" w:pos="567"/>
        </w:tabs>
        <w:snapToGrid w:val="0"/>
        <w:spacing w:line="360" w:lineRule="auto"/>
        <w:ind w:firstLine="480" w:firstLineChars="200"/>
        <w:rPr>
          <w:rFonts w:hint="eastAsia" w:ascii="仿宋" w:hAnsi="仿宋" w:eastAsia="仿宋" w:cs="仿宋"/>
          <w:bCs/>
          <w:color w:val="000000"/>
          <w:kern w:val="0"/>
          <w:sz w:val="24"/>
          <w:highlight w:val="none"/>
        </w:rPr>
      </w:pPr>
      <w:r>
        <w:rPr>
          <w:rFonts w:hint="eastAsia" w:ascii="仿宋" w:hAnsi="仿宋" w:eastAsia="仿宋" w:cs="仿宋"/>
          <w:bCs/>
          <w:color w:val="000000"/>
          <w:kern w:val="0"/>
          <w:sz w:val="24"/>
          <w:highlight w:val="none"/>
        </w:rPr>
        <w:t>6.2采购代理机构或者采购人可以在磋商文件提供期限截止后，组织已获取磋商文件的潜在供应商现场勘查或者召开标前答疑会。是否组织现场勘查或者召开答疑会的，详见供应商前附表第6项。而无论采购代理机构是否安排踏勘现场，潜在供应商均应当将相关的因素作为磋商响应所应当考虑或依据的因素。</w:t>
      </w:r>
    </w:p>
    <w:p w14:paraId="5FF5502F">
      <w:pPr>
        <w:shd w:val="clear"/>
        <w:tabs>
          <w:tab w:val="left" w:pos="567"/>
        </w:tabs>
        <w:snapToGrid w:val="0"/>
        <w:spacing w:line="360" w:lineRule="auto"/>
        <w:ind w:firstLine="482" w:firstLineChars="200"/>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7. 通知</w:t>
      </w:r>
    </w:p>
    <w:p w14:paraId="6DB23164">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7.1对与本项目有关的通知，代理机构将通过</w:t>
      </w:r>
      <w:r>
        <w:rPr>
          <w:rFonts w:hint="eastAsia" w:ascii="仿宋" w:hAnsi="仿宋" w:eastAsia="仿宋" w:cs="仿宋"/>
          <w:color w:val="000000"/>
          <w:kern w:val="0"/>
          <w:sz w:val="24"/>
          <w:highlight w:val="none"/>
          <w:u w:val="single"/>
        </w:rPr>
        <w:t>山西政府采购平台政采云系统中</w:t>
      </w:r>
      <w:r>
        <w:rPr>
          <w:rFonts w:hint="eastAsia" w:ascii="仿宋" w:hAnsi="仿宋" w:eastAsia="仿宋" w:cs="仿宋"/>
          <w:color w:val="000000"/>
          <w:kern w:val="0"/>
          <w:sz w:val="24"/>
          <w:highlight w:val="none"/>
        </w:rPr>
        <w:t>发出（视同书面通知），因线路故障导致通知延迟或无法查看，代理机构或</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将不承担任何责任，有关的磋商活动可以继续有效地进行。</w:t>
      </w:r>
    </w:p>
    <w:p w14:paraId="59B86A97">
      <w:pPr>
        <w:shd w:val="clear"/>
        <w:snapToGrid w:val="0"/>
        <w:spacing w:line="360" w:lineRule="auto"/>
        <w:ind w:firstLine="482" w:firstLineChars="200"/>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8.解释权</w:t>
      </w:r>
    </w:p>
    <w:p w14:paraId="7125862A">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8.1本次磋商活动的最终解释权归为采购人、采购代理机构。</w:t>
      </w:r>
    </w:p>
    <w:p w14:paraId="038A603C">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8.2当对一个问题有多种解释时以采购人、采购代理机构的解释为准。</w:t>
      </w:r>
    </w:p>
    <w:p w14:paraId="7D73F869">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8.3本文件未作须知明示，而又有相关法律、法规规定的，采购人、采购代理机构将依据相关法律法规的规定进行解释。</w:t>
      </w:r>
    </w:p>
    <w:p w14:paraId="008C360C">
      <w:pPr>
        <w:pStyle w:val="3"/>
        <w:shd w:val="clear"/>
        <w:spacing w:line="360" w:lineRule="auto"/>
        <w:rPr>
          <w:rFonts w:hint="eastAsia" w:ascii="仿宋" w:hAnsi="仿宋" w:eastAsia="仿宋" w:cs="仿宋"/>
          <w:sz w:val="24"/>
          <w:szCs w:val="24"/>
          <w:highlight w:val="none"/>
        </w:rPr>
      </w:pPr>
      <w:bookmarkStart w:id="37" w:name="_Toc11729"/>
      <w:bookmarkStart w:id="38" w:name="_Toc23249"/>
      <w:bookmarkStart w:id="39" w:name="_Toc18155"/>
      <w:bookmarkStart w:id="40" w:name="_Toc4934"/>
      <w:bookmarkStart w:id="41" w:name="_Toc79599053"/>
      <w:bookmarkStart w:id="42" w:name="_Toc12605"/>
      <w:bookmarkStart w:id="43" w:name="_Toc25882"/>
      <w:r>
        <w:rPr>
          <w:rFonts w:hint="eastAsia" w:ascii="仿宋" w:hAnsi="仿宋" w:eastAsia="仿宋" w:cs="仿宋"/>
          <w:sz w:val="24"/>
          <w:szCs w:val="24"/>
          <w:highlight w:val="none"/>
        </w:rPr>
        <w:t>二、磋商文件</w:t>
      </w:r>
      <w:bookmarkEnd w:id="37"/>
      <w:bookmarkEnd w:id="38"/>
      <w:bookmarkEnd w:id="39"/>
      <w:bookmarkEnd w:id="40"/>
      <w:bookmarkEnd w:id="41"/>
      <w:bookmarkEnd w:id="42"/>
      <w:bookmarkEnd w:id="43"/>
    </w:p>
    <w:p w14:paraId="3B47BC99">
      <w:pPr>
        <w:shd w:val="clear"/>
        <w:snapToGrid w:val="0"/>
        <w:spacing w:line="360" w:lineRule="auto"/>
        <w:ind w:firstLine="477" w:firstLineChars="198"/>
        <w:jc w:val="left"/>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9.磋商文件的内容</w:t>
      </w:r>
    </w:p>
    <w:p w14:paraId="6F6F22E5">
      <w:pPr>
        <w:shd w:val="clear"/>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9.1磋商文件由下列七部分内容组成：</w:t>
      </w:r>
    </w:p>
    <w:p w14:paraId="21DDF337">
      <w:pPr>
        <w:shd w:val="clear"/>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第一部分 磋商公告；</w:t>
      </w:r>
    </w:p>
    <w:p w14:paraId="10BC00A5">
      <w:pPr>
        <w:shd w:val="clear"/>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第二部分 供应商须知前附表；</w:t>
      </w:r>
    </w:p>
    <w:p w14:paraId="26798445">
      <w:pPr>
        <w:shd w:val="clear"/>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第三部分 评审标准和评定方法；</w:t>
      </w:r>
    </w:p>
    <w:p w14:paraId="6EFD09E0">
      <w:pPr>
        <w:shd w:val="clear"/>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第四部分 商务、技术要求；</w:t>
      </w:r>
    </w:p>
    <w:p w14:paraId="40A2DF75">
      <w:pPr>
        <w:shd w:val="clear"/>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第五部分 合同范本；</w:t>
      </w:r>
    </w:p>
    <w:p w14:paraId="7A05E60F">
      <w:pPr>
        <w:shd w:val="clear"/>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第六部分 响应文件格式；</w:t>
      </w:r>
    </w:p>
    <w:p w14:paraId="76F703E6">
      <w:pPr>
        <w:pStyle w:val="151"/>
        <w:shd w:val="clear"/>
        <w:spacing w:line="360" w:lineRule="auto"/>
        <w:ind w:left="0" w:firstLine="480" w:firstLineChars="200"/>
        <w:jc w:val="both"/>
        <w:rPr>
          <w:rFonts w:hint="eastAsia" w:ascii="仿宋" w:hAnsi="仿宋" w:eastAsia="仿宋" w:cs="仿宋"/>
          <w:color w:val="000000"/>
          <w:kern w:val="0"/>
          <w:sz w:val="24"/>
          <w:szCs w:val="24"/>
          <w:highlight w:val="none"/>
        </w:rPr>
      </w:pPr>
      <w:r>
        <w:rPr>
          <w:rFonts w:hint="eastAsia" w:ascii="仿宋" w:hAnsi="仿宋" w:eastAsia="仿宋" w:cs="仿宋"/>
          <w:color w:val="000000"/>
          <w:kern w:val="0"/>
          <w:sz w:val="24"/>
          <w:szCs w:val="24"/>
          <w:highlight w:val="none"/>
        </w:rPr>
        <w:t>9.2供应商应详细阅读磋商文件的全部内容。如果没有按照磋商文件要求提交全部资料或者没有对磋商文件在各方面都做出实质性响应，有可能被确定为响应无效。</w:t>
      </w:r>
    </w:p>
    <w:p w14:paraId="7E439A18">
      <w:pPr>
        <w:pStyle w:val="151"/>
        <w:shd w:val="clear"/>
        <w:spacing w:line="360" w:lineRule="auto"/>
        <w:ind w:left="0" w:firstLine="480" w:firstLineChars="200"/>
        <w:jc w:val="both"/>
        <w:rPr>
          <w:rFonts w:hint="eastAsia" w:ascii="仿宋" w:hAnsi="仿宋" w:eastAsia="仿宋" w:cs="仿宋"/>
          <w:color w:val="000000"/>
          <w:kern w:val="0"/>
          <w:sz w:val="24"/>
          <w:szCs w:val="24"/>
          <w:highlight w:val="none"/>
        </w:rPr>
      </w:pPr>
      <w:r>
        <w:rPr>
          <w:rFonts w:hint="eastAsia" w:ascii="仿宋" w:hAnsi="仿宋" w:eastAsia="仿宋" w:cs="仿宋"/>
          <w:color w:val="000000"/>
          <w:kern w:val="0"/>
          <w:sz w:val="24"/>
          <w:szCs w:val="24"/>
          <w:highlight w:val="none"/>
        </w:rPr>
        <w:t>9.3 除非特殊要求，磋商文件不单独提供本磋商项目使用地的自然环境、气候条件、公用设施等情况，供应商被视为熟悉上述与履行合同有关的一切情况。</w:t>
      </w:r>
    </w:p>
    <w:p w14:paraId="2104707B">
      <w:pPr>
        <w:pStyle w:val="151"/>
        <w:shd w:val="clear"/>
        <w:spacing w:line="360" w:lineRule="auto"/>
        <w:ind w:left="0" w:firstLine="482" w:firstLineChars="200"/>
        <w:jc w:val="both"/>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10. 磋商文件的澄清和修改</w:t>
      </w:r>
    </w:p>
    <w:p w14:paraId="7D3BA918">
      <w:pPr>
        <w:pStyle w:val="151"/>
        <w:shd w:val="clear"/>
        <w:spacing w:line="360" w:lineRule="auto"/>
        <w:ind w:left="0" w:firstLine="480" w:firstLineChars="200"/>
        <w:jc w:val="both"/>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10.1澄清或修改时间及处理：提交首次响应文件截止日（响应文件开启时间，下同）之前，代理机构或</w:t>
      </w:r>
      <w:r>
        <w:rPr>
          <w:rFonts w:hint="eastAsia" w:ascii="仿宋" w:hAnsi="仿宋" w:eastAsia="仿宋" w:cs="仿宋"/>
          <w:color w:val="000000"/>
          <w:sz w:val="24"/>
          <w:szCs w:val="24"/>
          <w:highlight w:val="none"/>
          <w:lang w:eastAsia="zh-CN"/>
        </w:rPr>
        <w:t>采购人</w:t>
      </w:r>
      <w:r>
        <w:rPr>
          <w:rFonts w:hint="eastAsia" w:ascii="仿宋" w:hAnsi="仿宋" w:eastAsia="仿宋" w:cs="仿宋"/>
          <w:color w:val="000000"/>
          <w:sz w:val="24"/>
          <w:szCs w:val="24"/>
          <w:highlight w:val="none"/>
        </w:rPr>
        <w:t>可以对已发出的磋商文件进行必要的澄清或修改，其内容作为磋商文件的组成部分。所澄清或修改内容可能影响响应文件编制的，代理机构或</w:t>
      </w:r>
      <w:r>
        <w:rPr>
          <w:rFonts w:hint="eastAsia" w:ascii="仿宋" w:hAnsi="仿宋" w:eastAsia="仿宋" w:cs="仿宋"/>
          <w:color w:val="000000"/>
          <w:sz w:val="24"/>
          <w:szCs w:val="24"/>
          <w:highlight w:val="none"/>
          <w:lang w:eastAsia="zh-CN"/>
        </w:rPr>
        <w:t>采购人</w:t>
      </w:r>
      <w:r>
        <w:rPr>
          <w:rFonts w:hint="eastAsia" w:ascii="仿宋" w:hAnsi="仿宋" w:eastAsia="仿宋" w:cs="仿宋"/>
          <w:color w:val="000000"/>
          <w:sz w:val="24"/>
          <w:szCs w:val="24"/>
          <w:highlight w:val="none"/>
        </w:rPr>
        <w:t>应当在提交首次响应文件截止时间至少5日前，以公告形式在</w:t>
      </w:r>
      <w:r>
        <w:rPr>
          <w:rFonts w:hint="eastAsia" w:ascii="仿宋" w:hAnsi="仿宋" w:eastAsia="仿宋" w:cs="仿宋"/>
          <w:color w:val="000000"/>
          <w:sz w:val="24"/>
          <w:szCs w:val="24"/>
          <w:highlight w:val="none"/>
          <w:u w:val="single"/>
        </w:rPr>
        <w:t>中国山西省政府采购网</w:t>
      </w:r>
      <w:r>
        <w:rPr>
          <w:rFonts w:hint="eastAsia" w:ascii="仿宋" w:hAnsi="仿宋" w:eastAsia="仿宋" w:cs="仿宋"/>
          <w:color w:val="000000"/>
          <w:sz w:val="24"/>
          <w:szCs w:val="24"/>
          <w:highlight w:val="none"/>
        </w:rPr>
        <w:t>发布变更公告。不足5日的，应当顺延提交首次响应文件截止时间。</w:t>
      </w:r>
    </w:p>
    <w:p w14:paraId="320074E6">
      <w:pPr>
        <w:pStyle w:val="151"/>
        <w:shd w:val="clear"/>
        <w:spacing w:line="360" w:lineRule="auto"/>
        <w:ind w:left="0" w:firstLine="480" w:firstLineChars="200"/>
        <w:jc w:val="both"/>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10.2澄清修改的补充文件中包括原提出的问题及问题的说明意见，但不包括问题的来源。</w:t>
      </w:r>
    </w:p>
    <w:p w14:paraId="293B0407">
      <w:pPr>
        <w:pStyle w:val="151"/>
        <w:shd w:val="clear"/>
        <w:spacing w:line="360" w:lineRule="auto"/>
        <w:ind w:left="0" w:firstLine="480" w:firstLineChars="200"/>
        <w:jc w:val="both"/>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10.3供应商澄清、询问时间及方式：任何已下载了磋商文件的供应商，均应在首次提交响应文件截止时间5日前对磋商文件进行澄清、询问，并以书面形式（包括书面材料、信函、传真，下同）送达代理机构。</w:t>
      </w:r>
    </w:p>
    <w:p w14:paraId="355035D8">
      <w:pPr>
        <w:pStyle w:val="151"/>
        <w:shd w:val="clear"/>
        <w:spacing w:line="360" w:lineRule="auto"/>
        <w:ind w:left="0" w:firstLine="480" w:firstLineChars="200"/>
        <w:jc w:val="both"/>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10.4澄清、修改及其它答复的效力：代理机构或</w:t>
      </w:r>
      <w:r>
        <w:rPr>
          <w:rFonts w:hint="eastAsia" w:ascii="仿宋" w:hAnsi="仿宋" w:eastAsia="仿宋" w:cs="仿宋"/>
          <w:color w:val="000000"/>
          <w:sz w:val="24"/>
          <w:szCs w:val="24"/>
          <w:highlight w:val="none"/>
          <w:lang w:eastAsia="zh-CN"/>
        </w:rPr>
        <w:t>采购人</w:t>
      </w:r>
      <w:r>
        <w:rPr>
          <w:rFonts w:hint="eastAsia" w:ascii="仿宋" w:hAnsi="仿宋" w:eastAsia="仿宋" w:cs="仿宋"/>
          <w:color w:val="000000"/>
          <w:sz w:val="24"/>
          <w:szCs w:val="24"/>
          <w:highlight w:val="none"/>
        </w:rPr>
        <w:t>一旦对磋商文件做出澄清或修改，即发生效力，代理机构或</w:t>
      </w:r>
      <w:r>
        <w:rPr>
          <w:rFonts w:hint="eastAsia" w:ascii="仿宋" w:hAnsi="仿宋" w:eastAsia="仿宋" w:cs="仿宋"/>
          <w:color w:val="000000"/>
          <w:sz w:val="24"/>
          <w:szCs w:val="24"/>
          <w:highlight w:val="none"/>
          <w:lang w:eastAsia="zh-CN"/>
        </w:rPr>
        <w:t>采购人</w:t>
      </w:r>
      <w:r>
        <w:rPr>
          <w:rFonts w:hint="eastAsia" w:ascii="仿宋" w:hAnsi="仿宋" w:eastAsia="仿宋" w:cs="仿宋"/>
          <w:color w:val="000000"/>
          <w:sz w:val="24"/>
          <w:szCs w:val="24"/>
          <w:highlight w:val="none"/>
        </w:rPr>
        <w:t>有关的补充文件，应当作为磋商文件的组成部分，对所有供应商均具有约束力。</w:t>
      </w:r>
    </w:p>
    <w:p w14:paraId="70ED5241">
      <w:pPr>
        <w:pStyle w:val="3"/>
        <w:shd w:val="clear"/>
        <w:spacing w:line="360" w:lineRule="auto"/>
        <w:rPr>
          <w:rFonts w:hint="eastAsia" w:ascii="仿宋" w:hAnsi="仿宋" w:eastAsia="仿宋" w:cs="仿宋"/>
          <w:sz w:val="24"/>
          <w:szCs w:val="24"/>
          <w:highlight w:val="none"/>
        </w:rPr>
      </w:pPr>
      <w:bookmarkStart w:id="44" w:name="_Toc79599054"/>
      <w:bookmarkStart w:id="45" w:name="_Toc14249"/>
      <w:bookmarkStart w:id="46" w:name="_Toc5850"/>
      <w:bookmarkStart w:id="47" w:name="_Toc10345"/>
      <w:bookmarkStart w:id="48" w:name="_Toc29310"/>
      <w:bookmarkStart w:id="49" w:name="_Toc26409"/>
      <w:bookmarkStart w:id="50" w:name="_Toc24900"/>
      <w:r>
        <w:rPr>
          <w:rFonts w:hint="eastAsia" w:ascii="仿宋" w:hAnsi="仿宋" w:eastAsia="仿宋" w:cs="仿宋"/>
          <w:sz w:val="24"/>
          <w:szCs w:val="24"/>
          <w:highlight w:val="none"/>
        </w:rPr>
        <w:t>三、响应文件</w:t>
      </w:r>
      <w:bookmarkEnd w:id="44"/>
      <w:bookmarkEnd w:id="45"/>
      <w:bookmarkEnd w:id="46"/>
      <w:bookmarkEnd w:id="47"/>
      <w:bookmarkEnd w:id="48"/>
      <w:bookmarkEnd w:id="49"/>
      <w:bookmarkEnd w:id="50"/>
    </w:p>
    <w:p w14:paraId="0CC42CC7">
      <w:pPr>
        <w:shd w:val="clear"/>
        <w:tabs>
          <w:tab w:val="left" w:pos="0"/>
        </w:tabs>
        <w:snapToGrid w:val="0"/>
        <w:spacing w:line="360" w:lineRule="auto"/>
        <w:ind w:firstLine="482" w:firstLineChars="200"/>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11.响应文件的语言和计量单位</w:t>
      </w:r>
    </w:p>
    <w:p w14:paraId="1E1673BB">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11.1供应商提交的响应文件（包括商务、技术文件和资料中的说明）以及供应商与代理机构就有关磋商的所有往来函均应使用中文简体字。</w:t>
      </w:r>
    </w:p>
    <w:p w14:paraId="589C1FFB">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11.2 响应文件所使用的计量单位，应使用中华人民共国法定计量单位。</w:t>
      </w:r>
    </w:p>
    <w:p w14:paraId="22361DA2">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11.3原版为外文的证书类文件，以及由外国人做出的本人签名、外国公司的名称或外国印章等可以是外文，但应当提供中文翻译文件并加盖供应商公章。必要时磋商小组可以要求供应商提供附有公证书的中文翻译文件或者与原版文件签章相一致的中文翻译文件。否则，产生的不利后果由供应商承担。</w:t>
      </w:r>
    </w:p>
    <w:p w14:paraId="6C6E91B8">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原版为外文的证书类、证明类文件，与供应商名称或其它实际情况不符的，供应商应当提供相关证明文件。</w:t>
      </w:r>
    </w:p>
    <w:p w14:paraId="0A95BF10">
      <w:pPr>
        <w:shd w:val="clear"/>
        <w:tabs>
          <w:tab w:val="left" w:pos="0"/>
        </w:tabs>
        <w:snapToGrid w:val="0"/>
        <w:spacing w:line="360" w:lineRule="auto"/>
        <w:ind w:firstLine="482" w:firstLineChars="200"/>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12. 响应文件的组成及相关要求</w:t>
      </w:r>
    </w:p>
    <w:p w14:paraId="2B9F4828">
      <w:pPr>
        <w:shd w:val="clear"/>
        <w:tabs>
          <w:tab w:val="left" w:pos="0"/>
        </w:tabs>
        <w:snapToGrid w:val="0"/>
        <w:spacing w:line="360" w:lineRule="auto"/>
        <w:ind w:firstLine="482" w:firstLineChars="200"/>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12.1响应文件由资格文件、商务技术文件、报价文件三部分组成。</w:t>
      </w:r>
    </w:p>
    <w:p w14:paraId="5A18518E">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12.1.1资格文件</w:t>
      </w:r>
    </w:p>
    <w:p w14:paraId="0A2EC46F">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（1）供应商代表的证明；</w:t>
      </w:r>
    </w:p>
    <w:p w14:paraId="734E7EE0">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（2）声明书；</w:t>
      </w:r>
    </w:p>
    <w:p w14:paraId="2B13EFD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（3）具有独立承担民事责任的能力；</w:t>
      </w:r>
    </w:p>
    <w:p w14:paraId="5B2867FB">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（4）具有良好的商业信誉和健全的财务会计制度；</w:t>
      </w:r>
    </w:p>
    <w:p w14:paraId="16ED48DE">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（5）具有履行合同所必需的设备和专业技术能力；</w:t>
      </w:r>
    </w:p>
    <w:p w14:paraId="23BD512E">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（6）有依法缴纳税收和社会保障资金的良好记录；</w:t>
      </w:r>
    </w:p>
    <w:p w14:paraId="6C81E9EA">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（7）参加政府采购活动前三年内，在经营活动中没有重大违法记录；</w:t>
      </w:r>
    </w:p>
    <w:p w14:paraId="07F3E3CB">
      <w:pPr>
        <w:shd w:val="clear"/>
        <w:snapToGrid w:val="0"/>
        <w:spacing w:line="360" w:lineRule="auto"/>
        <w:ind w:firstLine="480" w:firstLineChars="200"/>
        <w:rPr>
          <w:rFonts w:hint="eastAsia"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rPr>
        <w:t>（8）</w:t>
      </w:r>
      <w:r>
        <w:rPr>
          <w:rFonts w:hint="eastAsia" w:ascii="仿宋" w:hAnsi="仿宋" w:eastAsia="仿宋" w:cs="仿宋"/>
          <w:color w:val="000000"/>
          <w:kern w:val="0"/>
          <w:sz w:val="24"/>
          <w:highlight w:val="none"/>
          <w:lang w:val="en-US" w:eastAsia="zh-CN"/>
        </w:rPr>
        <w:t>诚信投标承诺书；</w:t>
      </w:r>
    </w:p>
    <w:p w14:paraId="139B9E9D">
      <w:pPr>
        <w:shd w:val="clear"/>
        <w:snapToGrid w:val="0"/>
        <w:spacing w:line="360" w:lineRule="auto"/>
        <w:ind w:firstLine="480" w:firstLineChars="200"/>
        <w:rPr>
          <w:rFonts w:hint="eastAsia" w:ascii="仿宋" w:hAnsi="仿宋" w:eastAsia="仿宋" w:cs="仿宋"/>
          <w:color w:val="000000"/>
          <w:kern w:val="0"/>
          <w:sz w:val="24"/>
          <w:highlight w:val="none"/>
          <w:lang w:eastAsia="zh-CN"/>
        </w:rPr>
      </w:pP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lang w:val="en-US" w:eastAsia="zh-CN"/>
        </w:rPr>
        <w:t>9</w:t>
      </w:r>
      <w:r>
        <w:rPr>
          <w:rFonts w:hint="eastAsia" w:ascii="仿宋" w:hAnsi="仿宋" w:eastAsia="仿宋" w:cs="仿宋"/>
          <w:color w:val="000000"/>
          <w:kern w:val="0"/>
          <w:sz w:val="24"/>
          <w:highlight w:val="none"/>
          <w:lang w:eastAsia="zh-CN"/>
        </w:rPr>
        <w:t>）具有独立承担民事责任能力</w:t>
      </w:r>
      <w:r>
        <w:rPr>
          <w:rFonts w:hint="eastAsia" w:ascii="仿宋" w:hAnsi="仿宋" w:eastAsia="仿宋" w:cs="仿宋"/>
          <w:color w:val="000000"/>
          <w:kern w:val="0"/>
          <w:sz w:val="24"/>
          <w:highlight w:val="none"/>
          <w:lang w:val="en-US" w:eastAsia="zh-CN"/>
        </w:rPr>
        <w:t>的证明材料；</w:t>
      </w:r>
    </w:p>
    <w:p w14:paraId="61D676F9">
      <w:pPr>
        <w:shd w:val="clear"/>
        <w:snapToGrid w:val="0"/>
        <w:spacing w:line="360" w:lineRule="auto"/>
        <w:ind w:firstLine="480" w:firstLineChars="200"/>
        <w:rPr>
          <w:rFonts w:hint="eastAsia"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lang w:val="en-US" w:eastAsia="zh-CN"/>
        </w:rPr>
        <w:t>10</w:t>
      </w: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lang w:val="en-US" w:eastAsia="zh-CN"/>
        </w:rPr>
        <w:t>磋商保证金缴纳凭证；</w:t>
      </w:r>
    </w:p>
    <w:p w14:paraId="42F98860">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lang w:val="en-US" w:eastAsia="zh-CN"/>
        </w:rPr>
        <w:t>11</w:t>
      </w: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rPr>
        <w:t>落实政府采购政策需满足的资格要求；</w:t>
      </w:r>
    </w:p>
    <w:p w14:paraId="0EED0B5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lang w:val="en-US" w:eastAsia="zh-CN"/>
        </w:rPr>
        <w:t>12</w:t>
      </w: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rPr>
        <w:t>本项目的特定资格要求；</w:t>
      </w:r>
    </w:p>
    <w:p w14:paraId="497AE047">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w:t>
      </w:r>
      <w:r>
        <w:rPr>
          <w:rFonts w:hint="eastAsia" w:ascii="仿宋" w:hAnsi="仿宋" w:eastAsia="仿宋" w:cs="仿宋"/>
          <w:color w:val="000000"/>
          <w:kern w:val="0"/>
          <w:sz w:val="24"/>
          <w:highlight w:val="none"/>
          <w:lang w:val="en-US" w:eastAsia="zh-CN"/>
        </w:rPr>
        <w:t>3</w:t>
      </w:r>
      <w:r>
        <w:rPr>
          <w:rFonts w:hint="eastAsia" w:ascii="仿宋" w:hAnsi="仿宋" w:eastAsia="仿宋" w:cs="仿宋"/>
          <w:color w:val="000000"/>
          <w:kern w:val="0"/>
          <w:sz w:val="24"/>
          <w:highlight w:val="none"/>
        </w:rPr>
        <w:t>）联合体谈判协议书（如有）；</w:t>
      </w:r>
    </w:p>
    <w:p w14:paraId="3BA206A1">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w:t>
      </w:r>
      <w:r>
        <w:rPr>
          <w:rFonts w:hint="eastAsia" w:ascii="仿宋" w:hAnsi="仿宋" w:eastAsia="仿宋" w:cs="仿宋"/>
          <w:color w:val="000000"/>
          <w:kern w:val="0"/>
          <w:sz w:val="24"/>
          <w:highlight w:val="none"/>
          <w:lang w:val="en-US" w:eastAsia="zh-CN"/>
        </w:rPr>
        <w:t>4</w:t>
      </w:r>
      <w:r>
        <w:rPr>
          <w:rFonts w:hint="eastAsia" w:ascii="仿宋" w:hAnsi="仿宋" w:eastAsia="仿宋" w:cs="仿宋"/>
          <w:color w:val="000000"/>
          <w:kern w:val="0"/>
          <w:sz w:val="24"/>
          <w:highlight w:val="none"/>
        </w:rPr>
        <w:t>）合格供应商资格条件的其他要求。</w:t>
      </w:r>
    </w:p>
    <w:p w14:paraId="6FD556F9">
      <w:pPr>
        <w:shd w:val="clear"/>
        <w:snapToGrid w:val="0"/>
        <w:spacing w:line="360" w:lineRule="auto"/>
        <w:ind w:firstLine="480" w:firstLineChars="200"/>
        <w:rPr>
          <w:rFonts w:ascii="仿宋" w:hAnsi="仿宋" w:eastAsia="仿宋" w:cs="仿宋"/>
          <w:color w:val="000000"/>
          <w:kern w:val="0"/>
          <w:sz w:val="24"/>
          <w:highlight w:val="none"/>
        </w:rPr>
      </w:pPr>
      <w:r>
        <w:rPr>
          <w:rFonts w:hint="eastAsia" w:ascii="仿宋" w:hAnsi="仿宋" w:eastAsia="仿宋" w:cs="仿宋"/>
          <w:color w:val="000000"/>
          <w:kern w:val="0"/>
          <w:sz w:val="24"/>
          <w:highlight w:val="none"/>
        </w:rPr>
        <w:t>12.1.2商务及技术文件</w:t>
      </w:r>
    </w:p>
    <w:p w14:paraId="05357BB0">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（1）供应商情况介绍；</w:t>
      </w:r>
    </w:p>
    <w:p w14:paraId="7D2B0F3D">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（2）类似成功案例的业绩证明；</w:t>
      </w:r>
    </w:p>
    <w:p w14:paraId="62ECD91F">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w:t>
      </w:r>
      <w:r>
        <w:rPr>
          <w:rFonts w:hint="eastAsia" w:ascii="仿宋" w:hAnsi="仿宋" w:eastAsia="仿宋" w:cs="仿宋"/>
          <w:color w:val="000000"/>
          <w:kern w:val="0"/>
          <w:sz w:val="24"/>
          <w:highlight w:val="none"/>
        </w:rPr>
        <w:t>商务响应表；</w:t>
      </w:r>
    </w:p>
    <w:p w14:paraId="12D7C67C">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4</w:t>
      </w: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w:t>
      </w:r>
      <w:r>
        <w:rPr>
          <w:rFonts w:hint="eastAsia" w:ascii="仿宋" w:hAnsi="仿宋" w:eastAsia="仿宋" w:cs="仿宋"/>
          <w:color w:val="000000"/>
          <w:kern w:val="0"/>
          <w:sz w:val="24"/>
          <w:highlight w:val="none"/>
        </w:rPr>
        <w:t>技术响应表；</w:t>
      </w:r>
    </w:p>
    <w:p w14:paraId="2F8805EC">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5</w:t>
      </w: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项目管理机构</w:t>
      </w:r>
      <w:r>
        <w:rPr>
          <w:rFonts w:hint="eastAsia" w:ascii="仿宋" w:hAnsi="仿宋" w:eastAsia="仿宋" w:cs="仿宋"/>
          <w:color w:val="000000"/>
          <w:kern w:val="0"/>
          <w:sz w:val="24"/>
          <w:highlight w:val="none"/>
        </w:rPr>
        <w:t>；</w:t>
      </w:r>
    </w:p>
    <w:p w14:paraId="16FC585F">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6</w:t>
      </w: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实施方案</w:t>
      </w:r>
      <w:r>
        <w:rPr>
          <w:rFonts w:hint="eastAsia" w:ascii="仿宋" w:hAnsi="仿宋" w:eastAsia="仿宋" w:cs="仿宋"/>
          <w:color w:val="000000"/>
          <w:kern w:val="0"/>
          <w:sz w:val="24"/>
          <w:highlight w:val="none"/>
        </w:rPr>
        <w:t>；</w:t>
      </w:r>
    </w:p>
    <w:p w14:paraId="798D2613">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）信息安全产品说明</w:t>
      </w:r>
      <w:r>
        <w:rPr>
          <w:rFonts w:hint="eastAsia" w:ascii="仿宋" w:hAnsi="仿宋" w:eastAsia="仿宋" w:cs="仿宋"/>
          <w:color w:val="000000"/>
          <w:kern w:val="0"/>
          <w:sz w:val="24"/>
          <w:highlight w:val="none"/>
          <w:lang w:eastAsia="zh-CN"/>
        </w:rPr>
        <w:t>（如不涉及，此函可不提供）</w:t>
      </w:r>
      <w:r>
        <w:rPr>
          <w:rFonts w:hint="eastAsia" w:ascii="仿宋" w:hAnsi="仿宋" w:eastAsia="仿宋" w:cs="仿宋"/>
          <w:color w:val="000000"/>
          <w:kern w:val="0"/>
          <w:sz w:val="24"/>
          <w:highlight w:val="none"/>
        </w:rPr>
        <w:t>；</w:t>
      </w:r>
    </w:p>
    <w:p w14:paraId="2A3041DE">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8</w:t>
      </w:r>
      <w:r>
        <w:rPr>
          <w:rFonts w:hint="eastAsia" w:ascii="仿宋" w:hAnsi="仿宋" w:eastAsia="仿宋" w:cs="仿宋"/>
          <w:color w:val="000000"/>
          <w:kern w:val="0"/>
          <w:sz w:val="24"/>
          <w:highlight w:val="none"/>
        </w:rPr>
        <w:t>）商品包装和快递包装承诺</w:t>
      </w:r>
      <w:r>
        <w:rPr>
          <w:rFonts w:hint="eastAsia" w:ascii="仿宋" w:hAnsi="仿宋" w:eastAsia="仿宋" w:cs="仿宋"/>
          <w:color w:val="000000"/>
          <w:kern w:val="0"/>
          <w:sz w:val="24"/>
          <w:highlight w:val="none"/>
          <w:lang w:eastAsia="zh-CN"/>
        </w:rPr>
        <w:t>（如不涉及，此函可不提供）</w:t>
      </w:r>
      <w:r>
        <w:rPr>
          <w:rFonts w:hint="eastAsia" w:ascii="仿宋" w:hAnsi="仿宋" w:eastAsia="仿宋" w:cs="仿宋"/>
          <w:color w:val="000000"/>
          <w:kern w:val="0"/>
          <w:sz w:val="24"/>
          <w:highlight w:val="none"/>
        </w:rPr>
        <w:t>；</w:t>
      </w:r>
    </w:p>
    <w:p w14:paraId="51C60253">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9</w:t>
      </w:r>
      <w:r>
        <w:rPr>
          <w:rFonts w:hint="eastAsia" w:ascii="仿宋" w:hAnsi="仿宋" w:eastAsia="仿宋" w:cs="仿宋"/>
          <w:color w:val="000000"/>
          <w:kern w:val="0"/>
          <w:sz w:val="24"/>
          <w:highlight w:val="none"/>
        </w:rPr>
        <w:t>）供应商需要说明的其他文件和说明。</w:t>
      </w:r>
    </w:p>
    <w:p w14:paraId="4DEF3A4C">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12.1.3报价文件</w:t>
      </w:r>
    </w:p>
    <w:p w14:paraId="16286CA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（1）报价一览表；</w:t>
      </w:r>
    </w:p>
    <w:p w14:paraId="40854456">
      <w:pPr>
        <w:shd w:val="clear"/>
        <w:snapToGrid w:val="0"/>
        <w:spacing w:line="360" w:lineRule="auto"/>
        <w:ind w:firstLine="480" w:firstLineChars="200"/>
        <w:rPr>
          <w:rFonts w:hint="default"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lang w:val="en-US" w:eastAsia="zh-CN"/>
        </w:rPr>
        <w:t>分项报价表；</w:t>
      </w:r>
    </w:p>
    <w:p w14:paraId="3F906C7D">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3</w:t>
      </w:r>
      <w:r>
        <w:rPr>
          <w:rFonts w:hint="eastAsia" w:ascii="仿宋" w:hAnsi="仿宋" w:eastAsia="仿宋" w:cs="仿宋"/>
          <w:color w:val="000000"/>
          <w:kern w:val="0"/>
          <w:sz w:val="24"/>
          <w:highlight w:val="none"/>
        </w:rPr>
        <w:t>）供应商认为需要的其他文件资料。</w:t>
      </w:r>
    </w:p>
    <w:p w14:paraId="3271214F">
      <w:pPr>
        <w:shd w:val="clear"/>
        <w:snapToGrid w:val="0"/>
        <w:spacing w:line="360" w:lineRule="auto"/>
        <w:ind w:firstLine="482" w:firstLineChars="200"/>
        <w:rPr>
          <w:rFonts w:hint="eastAsia" w:ascii="仿宋" w:hAnsi="仿宋" w:eastAsia="仿宋" w:cs="仿宋"/>
          <w:b/>
          <w:bCs/>
          <w:color w:val="000000"/>
          <w:kern w:val="0"/>
          <w:sz w:val="24"/>
          <w:highlight w:val="none"/>
        </w:rPr>
      </w:pPr>
      <w:r>
        <w:rPr>
          <w:rFonts w:hint="eastAsia" w:ascii="仿宋" w:hAnsi="仿宋" w:eastAsia="仿宋" w:cs="仿宋"/>
          <w:b/>
          <w:bCs/>
          <w:color w:val="000000"/>
          <w:kern w:val="0"/>
          <w:sz w:val="24"/>
          <w:highlight w:val="none"/>
        </w:rPr>
        <w:t>12.2响应文件其他要求</w:t>
      </w:r>
    </w:p>
    <w:p w14:paraId="7C347DE1">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12.2.1编排要求</w:t>
      </w:r>
    </w:p>
    <w:p w14:paraId="2F0A0046">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响应文件规格幅面（A4）；按照磋商文件第六部分格式要求和系统中的编排顺序，统一编目、正序编排页码（响应文件中扫描件或影印件及宣传资料等均须与响应文件正文一起逐页编排页码）。由于编排混乱导致响应文件被误读或查找不到，其责任应当由供应商承担。</w:t>
      </w:r>
    </w:p>
    <w:p w14:paraId="06D4318B">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12.2.2格式要求</w:t>
      </w:r>
    </w:p>
    <w:p w14:paraId="62CE7F6D">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本磋商文件第六部分已提供“响应文件格式”的，需按照格式要求编制和上传（供应商可以对所提供的格式进行扩展，但不得更改格式内容），没有提供格式的，供应商自拟。</w:t>
      </w:r>
    </w:p>
    <w:p w14:paraId="396469FB">
      <w:pPr>
        <w:shd w:val="clear"/>
        <w:snapToGrid w:val="0"/>
        <w:spacing w:line="360" w:lineRule="auto"/>
        <w:ind w:firstLine="480" w:firstLineChars="200"/>
        <w:rPr>
          <w:rFonts w:hint="eastAsia"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rPr>
        <w:t>12.2.3响应文件的份数、加密</w:t>
      </w:r>
      <w:r>
        <w:rPr>
          <w:rFonts w:hint="eastAsia" w:ascii="仿宋" w:hAnsi="仿宋" w:eastAsia="仿宋" w:cs="仿宋"/>
          <w:color w:val="000000"/>
          <w:kern w:val="0"/>
          <w:sz w:val="24"/>
          <w:highlight w:val="none"/>
          <w:lang w:val="en-US" w:eastAsia="zh-CN"/>
        </w:rPr>
        <w:t>及密封</w:t>
      </w:r>
    </w:p>
    <w:p w14:paraId="38BA0358">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12.2.3.1响应文件的份数</w:t>
      </w:r>
    </w:p>
    <w:p w14:paraId="5DD6B94B">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color w:val="000000"/>
          <w:kern w:val="0"/>
          <w:sz w:val="24"/>
          <w:highlight w:val="none"/>
        </w:rPr>
        <w:t>本次磋商须提交的响应文件数量详见供应商须知前附表。</w:t>
      </w:r>
    </w:p>
    <w:p w14:paraId="2BF560A1">
      <w:pPr>
        <w:shd w:val="clear"/>
        <w:snapToGrid w:val="0"/>
        <w:spacing w:line="360" w:lineRule="auto"/>
        <w:ind w:firstLine="480" w:firstLineChars="200"/>
        <w:rPr>
          <w:rFonts w:hint="default" w:ascii="仿宋" w:hAnsi="仿宋" w:eastAsia="仿宋" w:cs="仿宋"/>
          <w:kern w:val="0"/>
          <w:sz w:val="24"/>
          <w:highlight w:val="none"/>
          <w:lang w:val="en-US" w:eastAsia="zh-CN"/>
        </w:rPr>
      </w:pPr>
      <w:r>
        <w:rPr>
          <w:rFonts w:hint="eastAsia" w:ascii="仿宋" w:hAnsi="仿宋" w:eastAsia="仿宋" w:cs="仿宋"/>
          <w:kern w:val="0"/>
          <w:sz w:val="24"/>
          <w:highlight w:val="none"/>
        </w:rPr>
        <w:t>12.2.3.2响应文件加密</w:t>
      </w:r>
      <w:r>
        <w:rPr>
          <w:rFonts w:hint="eastAsia" w:ascii="仿宋" w:hAnsi="仿宋" w:eastAsia="仿宋" w:cs="仿宋"/>
          <w:kern w:val="0"/>
          <w:sz w:val="24"/>
          <w:highlight w:val="none"/>
          <w:lang w:val="en-US" w:eastAsia="zh-CN"/>
        </w:rPr>
        <w:t>及密封</w:t>
      </w:r>
    </w:p>
    <w:p w14:paraId="0377A098">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系统中上传的电子响应文件须使用数字电子CA进行加密</w:t>
      </w:r>
      <w:r>
        <w:rPr>
          <w:rFonts w:hint="eastAsia" w:ascii="仿宋" w:hAnsi="仿宋" w:eastAsia="仿宋" w:cs="仿宋"/>
          <w:kern w:val="0"/>
          <w:sz w:val="24"/>
          <w:highlight w:val="none"/>
          <w:lang w:eastAsia="zh-CN"/>
        </w:rPr>
        <w:t>，</w:t>
      </w:r>
      <w:r>
        <w:rPr>
          <w:rFonts w:hint="eastAsia" w:ascii="仿宋" w:hAnsi="仿宋" w:eastAsia="仿宋" w:cs="仿宋"/>
          <w:kern w:val="0"/>
          <w:sz w:val="24"/>
          <w:highlight w:val="none"/>
          <w:lang w:val="en-US" w:eastAsia="zh-CN"/>
        </w:rPr>
        <w:t>响应文件加密及密封详见供应商须知前附表</w:t>
      </w:r>
      <w:r>
        <w:rPr>
          <w:rFonts w:hint="eastAsia" w:ascii="仿宋" w:hAnsi="仿宋" w:eastAsia="仿宋" w:cs="仿宋"/>
          <w:kern w:val="0"/>
          <w:sz w:val="24"/>
          <w:highlight w:val="none"/>
        </w:rPr>
        <w:t>。</w:t>
      </w:r>
    </w:p>
    <w:p w14:paraId="6FA214C4">
      <w:pPr>
        <w:shd w:val="clear"/>
        <w:snapToGrid w:val="0"/>
        <w:spacing w:line="360" w:lineRule="auto"/>
        <w:ind w:firstLine="482" w:firstLineChars="200"/>
        <w:rPr>
          <w:rFonts w:hint="eastAsia" w:ascii="仿宋" w:hAnsi="仿宋" w:eastAsia="仿宋" w:cs="仿宋"/>
          <w:b/>
          <w:bCs/>
          <w:color w:val="000000"/>
          <w:kern w:val="0"/>
          <w:sz w:val="24"/>
          <w:highlight w:val="none"/>
        </w:rPr>
      </w:pPr>
      <w:r>
        <w:rPr>
          <w:rFonts w:hint="eastAsia" w:ascii="仿宋" w:hAnsi="仿宋" w:eastAsia="仿宋" w:cs="仿宋"/>
          <w:b/>
          <w:bCs/>
          <w:color w:val="000000"/>
          <w:kern w:val="0"/>
          <w:sz w:val="24"/>
          <w:highlight w:val="none"/>
        </w:rPr>
        <w:t>12.3磋商保证金</w:t>
      </w:r>
    </w:p>
    <w:p w14:paraId="37586083">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12.3.1供应商应提交的磋商保证金金额和提交方式详见前附表。未按要求交纳磋商保证金的，响应无效。</w:t>
      </w:r>
    </w:p>
    <w:p w14:paraId="73731FD2">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12.3.2供应商在响应文件开启时间前撤回已提交的响应文件的，代理机构应当自收到供应商书面撤回通知之日起5个工作日内，退还已收取的磋商保证金，但因供应商自身原因导致无法及时退还的除外。</w:t>
      </w:r>
    </w:p>
    <w:p w14:paraId="2B153775">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12.3.3代理机构应当自成交通知书发出之日起5个工作日内退还未成交供应商的磋商保证金，自采购合同签订之日起5个工作日内退还成交供应商的磋商保证金。但因供应商自身原因导致无法及时退还的除外。</w:t>
      </w:r>
    </w:p>
    <w:p w14:paraId="2C0D2A08">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12.3.4有下列情形之一的，磋商保证金不予退还：</w:t>
      </w:r>
    </w:p>
    <w:p w14:paraId="3729AD6F">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12.3.4.1供应商在响应文件中提供虚假材料的；</w:t>
      </w:r>
    </w:p>
    <w:p w14:paraId="7BFA3A2F">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12.3.4.2除因不可抗力或磋商文件认可的情形外，成交供应商不与采购人签订合同的；</w:t>
      </w:r>
    </w:p>
    <w:p w14:paraId="0207CA17">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12.3.4.3供应商与采购人、其他供应商或者代理机构恶意串通的；</w:t>
      </w:r>
    </w:p>
    <w:p w14:paraId="1C729AC8">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12.3.4.4磋商有效期内撤回响应文件的</w:t>
      </w:r>
    </w:p>
    <w:p w14:paraId="55A07272">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12.3.4.5磋商文件规定的其他情形。</w:t>
      </w:r>
    </w:p>
    <w:p w14:paraId="6CE324FC">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12.3.5已提交响应文件的供应商，在提交最后报价之前，可以根据磋商情况退出报价。代理机构应当退还退出磋商的供应商的磋商保证金。</w:t>
      </w:r>
    </w:p>
    <w:p w14:paraId="68BDAE03">
      <w:pPr>
        <w:shd w:val="clear"/>
        <w:snapToGrid w:val="0"/>
        <w:spacing w:line="360" w:lineRule="auto"/>
        <w:ind w:firstLine="482" w:firstLineChars="200"/>
        <w:rPr>
          <w:rFonts w:hint="eastAsia" w:ascii="仿宋" w:hAnsi="仿宋" w:eastAsia="仿宋" w:cs="仿宋"/>
          <w:color w:val="000000"/>
          <w:kern w:val="0"/>
          <w:sz w:val="24"/>
          <w:highlight w:val="none"/>
        </w:rPr>
      </w:pPr>
      <w:r>
        <w:rPr>
          <w:rFonts w:hint="eastAsia" w:ascii="仿宋" w:hAnsi="仿宋" w:eastAsia="仿宋" w:cs="仿宋"/>
          <w:b/>
          <w:color w:val="000000"/>
          <w:sz w:val="24"/>
          <w:highlight w:val="none"/>
        </w:rPr>
        <w:t>12.4 磋商报价</w:t>
      </w:r>
    </w:p>
    <w:p w14:paraId="24AE74B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12.4.1所有磋商报价均以人民币“元”为计算单位。供应商提供的报价总价为供应商为完成本工程承包范围内全部内容所需的全部费用</w:t>
      </w:r>
      <w:r>
        <w:rPr>
          <w:rFonts w:hint="eastAsia" w:ascii="仿宋" w:hAnsi="仿宋" w:eastAsia="仿宋" w:cs="仿宋"/>
          <w:color w:val="000000"/>
          <w:kern w:val="0"/>
          <w:sz w:val="24"/>
          <w:highlight w:val="none"/>
          <w:lang w:eastAsia="zh-CN"/>
        </w:rPr>
        <w:t>，</w:t>
      </w:r>
      <w:r>
        <w:rPr>
          <w:rFonts w:hint="eastAsia" w:ascii="仿宋" w:hAnsi="仿宋" w:eastAsia="仿宋" w:cs="仿宋"/>
          <w:color w:val="000000"/>
          <w:kern w:val="0"/>
          <w:sz w:val="24"/>
          <w:highlight w:val="none"/>
        </w:rPr>
        <w:t>含设备材料费、人工费、机械费、各种材料损耗费、材料场内二次运输费、材料检验试验费、施工措施费、安全文明施工费、合同工期内的赶工费、临时设施费、竣工资料费、垃圾清运到采购人指定点堆放的费用及其它措施费、质量保修以及本合同虽未提及但供应商在完成本工程过程中必须支付的与本工程相关的其他费用。暂列金额是采购人在工程量清单中暂定并包括在合同价款中的一笔款项，供应商在报价时必须按照清单金额计入投标总价，不得调整。在其它情况下，由于分项报价填报不完整、不清楚或存在其它任何失误，所导致的任何不利后果均应当由供应商自行承担。</w:t>
      </w:r>
    </w:p>
    <w:p w14:paraId="18FF3421">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12.4.2供应商应按报价要求的内容认真填报“报价一览表”。</w:t>
      </w:r>
    </w:p>
    <w:p w14:paraId="22051653">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12.4.3本次磋商不接受可选择方案的报价。</w:t>
      </w:r>
    </w:p>
    <w:p w14:paraId="6520F6D9">
      <w:pPr>
        <w:pStyle w:val="138"/>
        <w:shd w:val="clear"/>
        <w:snapToGrid w:val="0"/>
        <w:spacing w:line="360" w:lineRule="auto"/>
        <w:ind w:firstLine="477" w:firstLineChars="198"/>
        <w:jc w:val="both"/>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13. 响应文件填写说明</w:t>
      </w:r>
    </w:p>
    <w:p w14:paraId="62F14FA6">
      <w:pPr>
        <w:pStyle w:val="138"/>
        <w:shd w:val="clear"/>
        <w:snapToGrid w:val="0"/>
        <w:spacing w:line="360" w:lineRule="auto"/>
        <w:ind w:firstLine="480" w:firstLineChars="200"/>
        <w:jc w:val="left"/>
        <w:rPr>
          <w:rFonts w:hint="eastAsia" w:ascii="仿宋" w:hAnsi="仿宋" w:eastAsia="仿宋" w:cs="仿宋"/>
          <w:color w:val="000000"/>
          <w:kern w:val="0"/>
          <w:sz w:val="24"/>
          <w:szCs w:val="24"/>
          <w:highlight w:val="none"/>
        </w:rPr>
      </w:pPr>
      <w:r>
        <w:rPr>
          <w:rFonts w:hint="eastAsia" w:ascii="仿宋" w:hAnsi="仿宋" w:eastAsia="仿宋" w:cs="仿宋"/>
          <w:color w:val="000000"/>
          <w:kern w:val="0"/>
          <w:sz w:val="24"/>
          <w:szCs w:val="24"/>
          <w:highlight w:val="none"/>
        </w:rPr>
        <w:t>13.1供应商应详细阅读本磋商文件的全部内容。响应文件应对本磋商文件中的内容做出实质性和完整性的响应。</w:t>
      </w:r>
    </w:p>
    <w:p w14:paraId="3797DA0E">
      <w:pPr>
        <w:pStyle w:val="138"/>
        <w:shd w:val="clear"/>
        <w:snapToGrid w:val="0"/>
        <w:spacing w:line="360" w:lineRule="auto"/>
        <w:ind w:firstLine="480" w:firstLineChars="200"/>
        <w:jc w:val="left"/>
        <w:rPr>
          <w:rFonts w:hint="eastAsia" w:ascii="仿宋" w:hAnsi="仿宋" w:eastAsia="仿宋" w:cs="仿宋"/>
          <w:b/>
          <w:color w:val="000000"/>
          <w:sz w:val="24"/>
          <w:szCs w:val="24"/>
          <w:highlight w:val="none"/>
        </w:rPr>
      </w:pPr>
      <w:r>
        <w:rPr>
          <w:rFonts w:hint="eastAsia" w:ascii="仿宋" w:hAnsi="仿宋" w:eastAsia="仿宋" w:cs="仿宋"/>
          <w:color w:val="000000"/>
          <w:kern w:val="0"/>
          <w:sz w:val="24"/>
          <w:szCs w:val="24"/>
          <w:highlight w:val="none"/>
        </w:rPr>
        <w:t>13.2响应文件应严格按照磋商文件第六部分的要求提交，并按规定的统一格式</w:t>
      </w:r>
      <w:r>
        <w:rPr>
          <w:rFonts w:hint="eastAsia" w:ascii="仿宋" w:hAnsi="仿宋" w:eastAsia="仿宋" w:cs="仿宋"/>
          <w:color w:val="000000"/>
          <w:sz w:val="24"/>
          <w:szCs w:val="24"/>
          <w:highlight w:val="none"/>
        </w:rPr>
        <w:t>逐项填写，不准有空项、缺项；无相应内容可填的项应填写“无”、“没有相应指标”、“/”等明确的回答</w:t>
      </w:r>
      <w:r>
        <w:rPr>
          <w:rFonts w:hint="eastAsia" w:ascii="仿宋" w:hAnsi="仿宋" w:eastAsia="仿宋" w:cs="仿宋"/>
          <w:b/>
          <w:color w:val="000000"/>
          <w:sz w:val="24"/>
          <w:szCs w:val="24"/>
          <w:highlight w:val="none"/>
        </w:rPr>
        <w:t>。</w:t>
      </w:r>
      <w:r>
        <w:rPr>
          <w:rFonts w:hint="eastAsia" w:ascii="仿宋" w:hAnsi="仿宋" w:eastAsia="仿宋" w:cs="仿宋"/>
          <w:color w:val="000000"/>
          <w:sz w:val="24"/>
          <w:szCs w:val="24"/>
          <w:highlight w:val="none"/>
        </w:rPr>
        <w:t>响应文件未按规定提交或留有空项，将被视为不完整响应的响应文件，其响应文件有可能被拒绝。</w:t>
      </w:r>
    </w:p>
    <w:p w14:paraId="387F97ED">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13.3供应商必须对响应文件所提供的全部资料的真实性可靠性负责，并接受磋商小组对其中任何资料进一步审查的要求。</w:t>
      </w:r>
    </w:p>
    <w:p w14:paraId="68C12A25">
      <w:pPr>
        <w:pStyle w:val="138"/>
        <w:shd w:val="clear"/>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color w:val="000000"/>
          <w:sz w:val="24"/>
          <w:szCs w:val="24"/>
          <w:highlight w:val="none"/>
        </w:rPr>
        <w:t>13.4</w:t>
      </w:r>
      <w:r>
        <w:rPr>
          <w:rFonts w:hint="eastAsia" w:ascii="仿宋" w:hAnsi="仿宋" w:eastAsia="仿宋" w:cs="仿宋"/>
          <w:kern w:val="0"/>
          <w:sz w:val="24"/>
          <w:szCs w:val="24"/>
          <w:highlight w:val="none"/>
        </w:rPr>
        <w:t>因响应文件字迹潦草、提交资料不清晰或表达不清楚所引起的不利后果由供应商自行承担。</w:t>
      </w:r>
    </w:p>
    <w:p w14:paraId="3D8C0B8F">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kern w:val="0"/>
          <w:sz w:val="24"/>
          <w:szCs w:val="24"/>
          <w:highlight w:val="none"/>
        </w:rPr>
        <w:t>13.5</w:t>
      </w:r>
      <w:r>
        <w:rPr>
          <w:rFonts w:hint="eastAsia" w:ascii="仿宋" w:hAnsi="仿宋" w:eastAsia="仿宋" w:cs="仿宋"/>
          <w:color w:val="000000"/>
          <w:sz w:val="24"/>
          <w:szCs w:val="24"/>
          <w:highlight w:val="none"/>
        </w:rPr>
        <w:t>为提倡诚实信用的磋商行为，特别要求供应商应本着诚信精神，在本次响应文件中按照磋商文件要求，以审慎的态度明确、清楚地披露各项内容。</w:t>
      </w:r>
      <w:r>
        <w:rPr>
          <w:rFonts w:hint="eastAsia" w:ascii="仿宋" w:hAnsi="仿宋" w:eastAsia="仿宋" w:cs="仿宋"/>
          <w:kern w:val="0"/>
          <w:sz w:val="24"/>
          <w:szCs w:val="24"/>
          <w:highlight w:val="none"/>
        </w:rPr>
        <w:t>一旦在评审中被发现存在重大偏离或被认定为属于重大偏离，则磋商小组有权决定对该响应予以拒绝。</w:t>
      </w:r>
    </w:p>
    <w:p w14:paraId="33CA2851">
      <w:pPr>
        <w:pStyle w:val="138"/>
        <w:shd w:val="clear"/>
        <w:snapToGrid w:val="0"/>
        <w:spacing w:line="360" w:lineRule="auto"/>
        <w:ind w:firstLine="482" w:firstLineChars="20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1</w:t>
      </w:r>
      <w:r>
        <w:rPr>
          <w:rFonts w:hint="eastAsia" w:ascii="仿宋" w:hAnsi="仿宋" w:eastAsia="仿宋" w:cs="仿宋"/>
          <w:b/>
          <w:bCs/>
          <w:color w:val="000000"/>
          <w:sz w:val="24"/>
          <w:szCs w:val="24"/>
          <w:highlight w:val="none"/>
          <w:lang w:val="en-US" w:eastAsia="zh-CN"/>
        </w:rPr>
        <w:t>4</w:t>
      </w:r>
      <w:r>
        <w:rPr>
          <w:rFonts w:hint="eastAsia" w:ascii="仿宋" w:hAnsi="仿宋" w:eastAsia="仿宋" w:cs="仿宋"/>
          <w:b/>
          <w:bCs/>
          <w:color w:val="000000"/>
          <w:sz w:val="24"/>
          <w:szCs w:val="24"/>
          <w:highlight w:val="none"/>
        </w:rPr>
        <w:t>. 响应文件的有效期</w:t>
      </w:r>
    </w:p>
    <w:p w14:paraId="750AC2C6">
      <w:pPr>
        <w:shd w:val="clear"/>
        <w:snapToGrid w:val="0"/>
        <w:spacing w:line="360" w:lineRule="auto"/>
        <w:ind w:firstLine="480" w:firstLineChars="200"/>
        <w:rPr>
          <w:rFonts w:hint="eastAsia" w:ascii="仿宋" w:hAnsi="仿宋" w:eastAsia="仿宋" w:cs="仿宋"/>
          <w:color w:val="000000"/>
          <w:sz w:val="24"/>
          <w:highlight w:val="none"/>
        </w:rPr>
      </w:pPr>
      <w:r>
        <w:rPr>
          <w:rFonts w:hint="eastAsia" w:ascii="仿宋" w:hAnsi="仿宋" w:eastAsia="仿宋" w:cs="仿宋"/>
          <w:color w:val="000000"/>
          <w:sz w:val="24"/>
          <w:highlight w:val="none"/>
        </w:rPr>
        <w:t>1</w:t>
      </w:r>
      <w:r>
        <w:rPr>
          <w:rFonts w:hint="eastAsia" w:ascii="仿宋" w:hAnsi="仿宋" w:eastAsia="仿宋" w:cs="仿宋"/>
          <w:color w:val="000000"/>
          <w:sz w:val="24"/>
          <w:highlight w:val="none"/>
          <w:lang w:val="en-US" w:eastAsia="zh-CN"/>
        </w:rPr>
        <w:t>4</w:t>
      </w:r>
      <w:r>
        <w:rPr>
          <w:rFonts w:hint="eastAsia" w:ascii="仿宋" w:hAnsi="仿宋" w:eastAsia="仿宋" w:cs="仿宋"/>
          <w:color w:val="000000"/>
          <w:sz w:val="24"/>
          <w:highlight w:val="none"/>
        </w:rPr>
        <w:t>.1本项目响应文件的有效期详见供应商须知前附表第10条。</w:t>
      </w:r>
      <w:r>
        <w:rPr>
          <w:rFonts w:hint="eastAsia" w:ascii="仿宋" w:hAnsi="仿宋" w:eastAsia="仿宋" w:cs="仿宋"/>
          <w:kern w:val="0"/>
          <w:sz w:val="24"/>
          <w:highlight w:val="none"/>
        </w:rPr>
        <w:t>有效期短于该规定期限的响应无效。</w:t>
      </w:r>
    </w:p>
    <w:p w14:paraId="41ECBA9C">
      <w:pPr>
        <w:pStyle w:val="138"/>
        <w:shd w:val="clear"/>
        <w:snapToGrid w:val="0"/>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1</w:t>
      </w: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.2磋商有效期从提交响应文件的截止之日起算。</w:t>
      </w:r>
    </w:p>
    <w:p w14:paraId="5DAE9688">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w:t>
      </w:r>
      <w:r>
        <w:rPr>
          <w:rFonts w:hint="eastAsia" w:ascii="仿宋" w:hAnsi="仿宋" w:eastAsia="仿宋" w:cs="仿宋"/>
          <w:color w:val="000000"/>
          <w:sz w:val="24"/>
          <w:szCs w:val="24"/>
          <w:highlight w:val="none"/>
          <w:lang w:val="en-US" w:eastAsia="zh-CN"/>
        </w:rPr>
        <w:t>4</w:t>
      </w:r>
      <w:r>
        <w:rPr>
          <w:rFonts w:hint="eastAsia" w:ascii="仿宋" w:hAnsi="仿宋" w:eastAsia="仿宋" w:cs="仿宋"/>
          <w:color w:val="000000"/>
          <w:sz w:val="24"/>
          <w:szCs w:val="24"/>
          <w:highlight w:val="none"/>
        </w:rPr>
        <w:t>.3如果出现特殊情况，</w:t>
      </w:r>
      <w:r>
        <w:rPr>
          <w:rFonts w:hint="eastAsia" w:ascii="仿宋" w:hAnsi="仿宋" w:eastAsia="仿宋" w:cs="仿宋"/>
          <w:color w:val="000000"/>
          <w:sz w:val="24"/>
          <w:szCs w:val="24"/>
          <w:highlight w:val="none"/>
          <w:lang w:eastAsia="zh-CN"/>
        </w:rPr>
        <w:t>采购人</w:t>
      </w:r>
      <w:r>
        <w:rPr>
          <w:rFonts w:hint="eastAsia" w:ascii="仿宋" w:hAnsi="仿宋" w:eastAsia="仿宋" w:cs="仿宋"/>
          <w:color w:val="000000"/>
          <w:sz w:val="24"/>
          <w:szCs w:val="24"/>
          <w:highlight w:val="none"/>
        </w:rPr>
        <w:t>可要求供应商将响应文件有效期延长一段时间，这种要求和供应商的答复以书面形式进行。供应商可以拒绝这种要求。</w:t>
      </w:r>
    </w:p>
    <w:p w14:paraId="6F928EC3">
      <w:pPr>
        <w:pStyle w:val="138"/>
        <w:shd w:val="clear"/>
        <w:snapToGrid w:val="0"/>
        <w:spacing w:line="360" w:lineRule="auto"/>
        <w:ind w:firstLine="482" w:firstLineChars="200"/>
        <w:jc w:val="left"/>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rPr>
        <w:t>1</w:t>
      </w:r>
      <w:r>
        <w:rPr>
          <w:rFonts w:hint="eastAsia" w:ascii="仿宋" w:hAnsi="仿宋" w:eastAsia="仿宋" w:cs="仿宋"/>
          <w:b/>
          <w:bCs/>
          <w:color w:val="000000"/>
          <w:sz w:val="24"/>
          <w:szCs w:val="24"/>
          <w:highlight w:val="none"/>
          <w:lang w:val="en-US" w:eastAsia="zh-CN"/>
        </w:rPr>
        <w:t>5</w:t>
      </w:r>
      <w:r>
        <w:rPr>
          <w:rFonts w:hint="eastAsia" w:ascii="仿宋" w:hAnsi="仿宋" w:eastAsia="仿宋" w:cs="仿宋"/>
          <w:b/>
          <w:bCs/>
          <w:color w:val="000000"/>
          <w:sz w:val="24"/>
          <w:szCs w:val="24"/>
          <w:highlight w:val="none"/>
        </w:rPr>
        <w:t>. 响应文件的签署及其他规定</w:t>
      </w:r>
    </w:p>
    <w:p w14:paraId="3DA86E92">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w:t>
      </w:r>
      <w:r>
        <w:rPr>
          <w:rFonts w:hint="eastAsia" w:ascii="仿宋" w:hAnsi="仿宋" w:eastAsia="仿宋" w:cs="仿宋"/>
          <w:color w:val="000000"/>
          <w:sz w:val="24"/>
          <w:szCs w:val="24"/>
          <w:highlight w:val="none"/>
          <w:lang w:val="en-US" w:eastAsia="zh-CN"/>
        </w:rPr>
        <w:t>5</w:t>
      </w:r>
      <w:r>
        <w:rPr>
          <w:rFonts w:hint="eastAsia" w:ascii="仿宋" w:hAnsi="仿宋" w:eastAsia="仿宋" w:cs="仿宋"/>
          <w:color w:val="000000"/>
          <w:sz w:val="24"/>
          <w:szCs w:val="24"/>
          <w:highlight w:val="none"/>
        </w:rPr>
        <w:t>.1组成响应文件的各种文件均应遵守本款规定。</w:t>
      </w:r>
    </w:p>
    <w:p w14:paraId="374B9404">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lang w:eastAsia="zh-CN"/>
        </w:rPr>
      </w:pPr>
      <w:r>
        <w:rPr>
          <w:rFonts w:hint="eastAsia" w:ascii="仿宋" w:hAnsi="仿宋" w:eastAsia="仿宋" w:cs="仿宋"/>
          <w:color w:val="000000"/>
          <w:sz w:val="24"/>
          <w:szCs w:val="24"/>
          <w:highlight w:val="none"/>
        </w:rPr>
        <w:t>1</w:t>
      </w:r>
      <w:r>
        <w:rPr>
          <w:rFonts w:hint="eastAsia" w:ascii="仿宋" w:hAnsi="仿宋" w:eastAsia="仿宋" w:cs="仿宋"/>
          <w:color w:val="000000"/>
          <w:sz w:val="24"/>
          <w:szCs w:val="24"/>
          <w:highlight w:val="none"/>
          <w:lang w:val="en-US" w:eastAsia="zh-CN"/>
        </w:rPr>
        <w:t>5</w:t>
      </w:r>
      <w:r>
        <w:rPr>
          <w:rFonts w:hint="eastAsia" w:ascii="仿宋" w:hAnsi="仿宋" w:eastAsia="仿宋" w:cs="仿宋"/>
          <w:color w:val="000000"/>
          <w:sz w:val="24"/>
          <w:szCs w:val="24"/>
          <w:highlight w:val="none"/>
        </w:rPr>
        <w:t>.2供应商在响应文件及相关文件的签订、履行、通知等事项的文件中的“单位盖章”、“印章”、“公章”等处均仅指与当事人名称全称相一致的</w:t>
      </w:r>
      <w:r>
        <w:rPr>
          <w:rFonts w:hint="eastAsia" w:ascii="仿宋" w:hAnsi="仿宋" w:eastAsia="仿宋" w:cs="仿宋"/>
          <w:color w:val="000000"/>
          <w:sz w:val="24"/>
          <w:szCs w:val="24"/>
          <w:highlight w:val="none"/>
          <w:lang w:val="en-US" w:eastAsia="zh-CN"/>
        </w:rPr>
        <w:t>标准公章</w:t>
      </w:r>
      <w:r>
        <w:rPr>
          <w:rFonts w:hint="eastAsia" w:ascii="仿宋" w:hAnsi="仿宋" w:eastAsia="仿宋" w:cs="仿宋"/>
          <w:color w:val="000000"/>
          <w:sz w:val="24"/>
          <w:szCs w:val="24"/>
          <w:highlight w:val="none"/>
        </w:rPr>
        <w:t>，不得使用其它（如带有“专用章”等字样）印章，否则将按响应无效处理。</w:t>
      </w:r>
      <w:r>
        <w:rPr>
          <w:rFonts w:hint="eastAsia" w:ascii="仿宋" w:hAnsi="仿宋" w:eastAsia="仿宋" w:cs="仿宋"/>
          <w:color w:val="000000"/>
          <w:sz w:val="24"/>
          <w:szCs w:val="24"/>
          <w:highlight w:val="none"/>
          <w:lang w:val="en-US" w:eastAsia="zh-CN"/>
        </w:rPr>
        <w:t>网上上传的正式电子响应文件应</w:t>
      </w:r>
      <w:r>
        <w:rPr>
          <w:rFonts w:hint="eastAsia" w:ascii="仿宋" w:hAnsi="仿宋" w:eastAsia="仿宋" w:cs="仿宋"/>
          <w:color w:val="000000"/>
          <w:sz w:val="24"/>
          <w:szCs w:val="24"/>
          <w:highlight w:val="none"/>
        </w:rPr>
        <w:t>采用单位和个人数字证书电子签章</w:t>
      </w:r>
      <w:r>
        <w:rPr>
          <w:rFonts w:hint="eastAsia" w:ascii="仿宋" w:hAnsi="仿宋" w:eastAsia="仿宋" w:cs="仿宋"/>
          <w:color w:val="000000"/>
          <w:sz w:val="24"/>
          <w:szCs w:val="24"/>
          <w:highlight w:val="none"/>
          <w:lang w:val="en-US" w:eastAsia="zh-CN"/>
        </w:rPr>
        <w:t>或</w:t>
      </w:r>
      <w:r>
        <w:rPr>
          <w:rFonts w:hint="eastAsia" w:ascii="仿宋" w:hAnsi="仿宋" w:eastAsia="仿宋" w:cs="仿宋"/>
          <w:color w:val="000000"/>
          <w:sz w:val="24"/>
          <w:szCs w:val="24"/>
          <w:highlight w:val="none"/>
        </w:rPr>
        <w:t>电子签名否则按磋商无效处理</w:t>
      </w:r>
      <w:r>
        <w:rPr>
          <w:rFonts w:hint="eastAsia" w:ascii="仿宋" w:hAnsi="仿宋" w:eastAsia="仿宋" w:cs="仿宋"/>
          <w:color w:val="000000"/>
          <w:sz w:val="24"/>
          <w:szCs w:val="24"/>
          <w:highlight w:val="none"/>
          <w:lang w:eastAsia="zh-CN"/>
        </w:rPr>
        <w:t>。</w:t>
      </w:r>
    </w:p>
    <w:p w14:paraId="7B90EF3C">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w:t>
      </w:r>
      <w:r>
        <w:rPr>
          <w:rFonts w:hint="eastAsia" w:ascii="仿宋" w:hAnsi="仿宋" w:eastAsia="仿宋" w:cs="仿宋"/>
          <w:color w:val="000000"/>
          <w:sz w:val="24"/>
          <w:szCs w:val="24"/>
          <w:highlight w:val="none"/>
          <w:lang w:val="en-US" w:eastAsia="zh-CN"/>
        </w:rPr>
        <w:t>5</w:t>
      </w:r>
      <w:r>
        <w:rPr>
          <w:rFonts w:hint="eastAsia" w:ascii="仿宋" w:hAnsi="仿宋" w:eastAsia="仿宋" w:cs="仿宋"/>
          <w:color w:val="000000"/>
          <w:sz w:val="24"/>
          <w:szCs w:val="24"/>
          <w:highlight w:val="none"/>
        </w:rPr>
        <w:t>.3供应商应在响应文件中按照磋商文件要求，在指定的位置签字（章）、加盖公章，否则将按响应无效处理。</w:t>
      </w:r>
    </w:p>
    <w:p w14:paraId="5CDCA00B">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w:t>
      </w:r>
      <w:r>
        <w:rPr>
          <w:rFonts w:hint="eastAsia" w:ascii="仿宋" w:hAnsi="仿宋" w:eastAsia="仿宋" w:cs="仿宋"/>
          <w:color w:val="000000"/>
          <w:sz w:val="24"/>
          <w:szCs w:val="24"/>
          <w:highlight w:val="none"/>
          <w:lang w:val="en-US" w:eastAsia="zh-CN"/>
        </w:rPr>
        <w:t>5</w:t>
      </w:r>
      <w:r>
        <w:rPr>
          <w:rFonts w:hint="eastAsia" w:ascii="仿宋" w:hAnsi="仿宋" w:eastAsia="仿宋" w:cs="仿宋"/>
          <w:color w:val="000000"/>
          <w:sz w:val="24"/>
          <w:szCs w:val="24"/>
          <w:highlight w:val="none"/>
        </w:rPr>
        <w:t>.4响应文件应字迹清楚、内容齐全、不得涂改或增删。如有修改和增删，必须有供应商</w:t>
      </w:r>
      <w:r>
        <w:rPr>
          <w:rFonts w:hint="eastAsia" w:ascii="仿宋" w:hAnsi="仿宋" w:eastAsia="仿宋" w:cs="仿宋"/>
          <w:color w:val="000000"/>
          <w:sz w:val="24"/>
          <w:szCs w:val="24"/>
          <w:highlight w:val="none"/>
          <w:lang w:val="en-US" w:eastAsia="zh-CN"/>
        </w:rPr>
        <w:t>盖章</w:t>
      </w:r>
      <w:r>
        <w:rPr>
          <w:rFonts w:hint="eastAsia" w:ascii="仿宋" w:hAnsi="仿宋" w:eastAsia="仿宋" w:cs="仿宋"/>
          <w:color w:val="000000"/>
          <w:sz w:val="24"/>
          <w:szCs w:val="24"/>
          <w:highlight w:val="none"/>
        </w:rPr>
        <w:t>或法定代表人或其授权的供应商授权代表签字。</w:t>
      </w:r>
    </w:p>
    <w:p w14:paraId="3758B870">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w:t>
      </w:r>
      <w:r>
        <w:rPr>
          <w:rFonts w:hint="eastAsia" w:ascii="仿宋" w:hAnsi="仿宋" w:eastAsia="仿宋" w:cs="仿宋"/>
          <w:color w:val="000000"/>
          <w:sz w:val="24"/>
          <w:szCs w:val="24"/>
          <w:highlight w:val="none"/>
          <w:lang w:val="en-US" w:eastAsia="zh-CN"/>
        </w:rPr>
        <w:t>5</w:t>
      </w:r>
      <w:r>
        <w:rPr>
          <w:rFonts w:hint="eastAsia" w:ascii="仿宋" w:hAnsi="仿宋" w:eastAsia="仿宋" w:cs="仿宋"/>
          <w:color w:val="000000"/>
          <w:sz w:val="24"/>
          <w:szCs w:val="24"/>
          <w:highlight w:val="none"/>
        </w:rPr>
        <w:t>.5因响应文件字迹潦草或表达不清所引起的不利后果由供应商承担。</w:t>
      </w:r>
    </w:p>
    <w:p w14:paraId="38067C5F">
      <w:pPr>
        <w:pStyle w:val="3"/>
        <w:shd w:val="clear"/>
        <w:spacing w:line="360" w:lineRule="auto"/>
        <w:rPr>
          <w:rFonts w:hint="eastAsia" w:ascii="仿宋" w:hAnsi="仿宋" w:eastAsia="仿宋" w:cs="仿宋"/>
          <w:sz w:val="24"/>
          <w:szCs w:val="24"/>
          <w:highlight w:val="none"/>
        </w:rPr>
      </w:pPr>
      <w:bookmarkStart w:id="51" w:name="_Toc24198"/>
      <w:bookmarkStart w:id="52" w:name="_Toc17991"/>
      <w:bookmarkStart w:id="53" w:name="_Toc21320"/>
      <w:bookmarkStart w:id="54" w:name="_Toc22624"/>
      <w:bookmarkStart w:id="55" w:name="_Toc32030"/>
      <w:bookmarkStart w:id="56" w:name="_Toc79599055"/>
      <w:bookmarkStart w:id="57" w:name="_Toc5693"/>
      <w:r>
        <w:rPr>
          <w:rFonts w:hint="eastAsia" w:ascii="仿宋" w:hAnsi="仿宋" w:eastAsia="仿宋" w:cs="仿宋"/>
          <w:sz w:val="24"/>
          <w:szCs w:val="24"/>
          <w:highlight w:val="none"/>
        </w:rPr>
        <w:t>四、响应文件的退回</w:t>
      </w:r>
      <w:bookmarkEnd w:id="51"/>
      <w:bookmarkEnd w:id="52"/>
      <w:bookmarkEnd w:id="53"/>
      <w:bookmarkEnd w:id="54"/>
      <w:bookmarkEnd w:id="55"/>
      <w:bookmarkEnd w:id="56"/>
      <w:bookmarkEnd w:id="57"/>
    </w:p>
    <w:p w14:paraId="423863F4">
      <w:pPr>
        <w:shd w:val="clear"/>
        <w:snapToGrid w:val="0"/>
        <w:spacing w:line="360" w:lineRule="auto"/>
        <w:ind w:firstLine="482" w:firstLineChars="200"/>
        <w:rPr>
          <w:rFonts w:hint="eastAsia" w:ascii="仿宋" w:hAnsi="仿宋" w:eastAsia="仿宋" w:cs="仿宋"/>
          <w:b/>
          <w:bCs/>
          <w:color w:val="000000"/>
          <w:kern w:val="0"/>
          <w:sz w:val="24"/>
          <w:highlight w:val="none"/>
        </w:rPr>
      </w:pPr>
      <w:r>
        <w:rPr>
          <w:rFonts w:hint="eastAsia" w:ascii="仿宋" w:hAnsi="仿宋" w:eastAsia="仿宋" w:cs="仿宋"/>
          <w:b/>
          <w:bCs/>
          <w:color w:val="000000"/>
          <w:kern w:val="0"/>
          <w:sz w:val="24"/>
          <w:highlight w:val="none"/>
          <w:lang w:val="en-US" w:eastAsia="zh-CN"/>
        </w:rPr>
        <w:t>16.</w:t>
      </w:r>
      <w:r>
        <w:rPr>
          <w:rFonts w:hint="eastAsia" w:ascii="仿宋" w:hAnsi="仿宋" w:eastAsia="仿宋" w:cs="仿宋"/>
          <w:b/>
          <w:bCs/>
          <w:color w:val="000000"/>
          <w:kern w:val="0"/>
          <w:sz w:val="24"/>
          <w:highlight w:val="none"/>
        </w:rPr>
        <w:t>供应商应当在磋商文件要求的首次响应文件解密时间内，未完成解密的，或同时未提供</w:t>
      </w:r>
      <w:r>
        <w:rPr>
          <w:rFonts w:hint="eastAsia" w:ascii="仿宋" w:hAnsi="仿宋" w:eastAsia="仿宋" w:cs="仿宋"/>
          <w:b/>
          <w:bCs/>
          <w:sz w:val="24"/>
          <w:highlight w:val="none"/>
        </w:rPr>
        <w:t>(备份标书).bfbs格式电子标书的</w:t>
      </w:r>
      <w:r>
        <w:rPr>
          <w:rFonts w:hint="eastAsia" w:ascii="仿宋" w:hAnsi="仿宋" w:eastAsia="仿宋" w:cs="仿宋"/>
          <w:b/>
          <w:bCs/>
          <w:color w:val="000000"/>
          <w:kern w:val="0"/>
          <w:sz w:val="24"/>
          <w:highlight w:val="none"/>
        </w:rPr>
        <w:t>视为供应商退回响应文件。</w:t>
      </w:r>
    </w:p>
    <w:p w14:paraId="5056B1CD">
      <w:pPr>
        <w:pStyle w:val="138"/>
        <w:shd w:val="clear"/>
        <w:snapToGrid w:val="0"/>
        <w:spacing w:line="360" w:lineRule="auto"/>
        <w:ind w:firstLine="482" w:firstLineChars="200"/>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1</w:t>
      </w:r>
      <w:r>
        <w:rPr>
          <w:rFonts w:hint="eastAsia" w:ascii="仿宋" w:hAnsi="仿宋" w:eastAsia="仿宋" w:cs="仿宋"/>
          <w:b/>
          <w:color w:val="000000"/>
          <w:sz w:val="24"/>
          <w:szCs w:val="24"/>
          <w:highlight w:val="none"/>
          <w:lang w:val="en-US" w:eastAsia="zh-CN"/>
        </w:rPr>
        <w:t>7</w:t>
      </w:r>
      <w:r>
        <w:rPr>
          <w:rFonts w:hint="eastAsia" w:ascii="仿宋" w:hAnsi="仿宋" w:eastAsia="仿宋" w:cs="仿宋"/>
          <w:b/>
          <w:color w:val="000000"/>
          <w:sz w:val="24"/>
          <w:szCs w:val="24"/>
          <w:highlight w:val="none"/>
        </w:rPr>
        <w:t>.响应文件解密时间</w:t>
      </w:r>
    </w:p>
    <w:p w14:paraId="417E761C">
      <w:pPr>
        <w:pStyle w:val="138"/>
        <w:shd w:val="clear"/>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color w:val="000000"/>
          <w:sz w:val="24"/>
          <w:szCs w:val="24"/>
          <w:highlight w:val="none"/>
        </w:rPr>
        <w:t>1</w:t>
      </w:r>
      <w:r>
        <w:rPr>
          <w:rFonts w:hint="eastAsia" w:ascii="仿宋" w:hAnsi="仿宋" w:eastAsia="仿宋" w:cs="仿宋"/>
          <w:color w:val="000000"/>
          <w:sz w:val="24"/>
          <w:szCs w:val="24"/>
          <w:highlight w:val="none"/>
          <w:lang w:val="en-US" w:eastAsia="zh-CN"/>
        </w:rPr>
        <w:t>7</w:t>
      </w:r>
      <w:r>
        <w:rPr>
          <w:rFonts w:hint="eastAsia" w:ascii="仿宋" w:hAnsi="仿宋" w:eastAsia="仿宋" w:cs="仿宋"/>
          <w:color w:val="000000"/>
          <w:sz w:val="24"/>
          <w:szCs w:val="24"/>
          <w:highlight w:val="none"/>
        </w:rPr>
        <w:t>.1</w:t>
      </w:r>
      <w:r>
        <w:rPr>
          <w:rFonts w:hint="eastAsia" w:ascii="仿宋" w:hAnsi="仿宋" w:eastAsia="仿宋" w:cs="仿宋"/>
          <w:kern w:val="0"/>
          <w:sz w:val="24"/>
          <w:szCs w:val="24"/>
          <w:highlight w:val="none"/>
        </w:rPr>
        <w:t>详见供应商须知前附表。</w:t>
      </w:r>
    </w:p>
    <w:p w14:paraId="08D337F0">
      <w:pPr>
        <w:pStyle w:val="138"/>
        <w:shd w:val="clear"/>
        <w:snapToGrid w:val="0"/>
        <w:spacing w:line="360" w:lineRule="auto"/>
        <w:ind w:firstLine="482" w:firstLineChars="200"/>
        <w:jc w:val="left"/>
        <w:rPr>
          <w:rFonts w:hint="eastAsia" w:ascii="仿宋" w:hAnsi="仿宋" w:eastAsia="仿宋" w:cs="仿宋"/>
          <w:b/>
          <w:bCs/>
          <w:kern w:val="0"/>
          <w:sz w:val="24"/>
          <w:szCs w:val="24"/>
          <w:highlight w:val="none"/>
        </w:rPr>
      </w:pPr>
      <w:r>
        <w:rPr>
          <w:rFonts w:hint="eastAsia" w:ascii="仿宋" w:hAnsi="仿宋" w:eastAsia="仿宋" w:cs="仿宋"/>
          <w:b/>
          <w:bCs/>
          <w:kern w:val="0"/>
          <w:sz w:val="24"/>
          <w:szCs w:val="24"/>
          <w:highlight w:val="none"/>
        </w:rPr>
        <w:t>1</w:t>
      </w:r>
      <w:r>
        <w:rPr>
          <w:rFonts w:hint="eastAsia" w:ascii="仿宋" w:hAnsi="仿宋" w:eastAsia="仿宋" w:cs="仿宋"/>
          <w:b/>
          <w:bCs/>
          <w:kern w:val="0"/>
          <w:sz w:val="24"/>
          <w:szCs w:val="24"/>
          <w:highlight w:val="none"/>
          <w:lang w:val="en-US" w:eastAsia="zh-CN"/>
        </w:rPr>
        <w:t>8</w:t>
      </w:r>
      <w:r>
        <w:rPr>
          <w:rFonts w:hint="eastAsia" w:ascii="仿宋" w:hAnsi="仿宋" w:eastAsia="仿宋" w:cs="仿宋"/>
          <w:b/>
          <w:bCs/>
          <w:kern w:val="0"/>
          <w:sz w:val="24"/>
          <w:szCs w:val="24"/>
          <w:highlight w:val="none"/>
        </w:rPr>
        <w:t>.解密</w:t>
      </w:r>
    </w:p>
    <w:p w14:paraId="6252A28B">
      <w:pPr>
        <w:shd w:val="clear"/>
        <w:tabs>
          <w:tab w:val="left" w:pos="567"/>
        </w:tabs>
        <w:snapToGrid w:val="0"/>
        <w:spacing w:line="360" w:lineRule="auto"/>
        <w:ind w:firstLine="480" w:firstLineChars="200"/>
        <w:rPr>
          <w:rFonts w:hint="eastAsia" w:ascii="仿宋" w:hAnsi="仿宋" w:eastAsia="仿宋" w:cs="仿宋"/>
          <w:bCs/>
          <w:kern w:val="0"/>
          <w:sz w:val="24"/>
          <w:highlight w:val="none"/>
        </w:rPr>
      </w:pPr>
      <w:r>
        <w:rPr>
          <w:rFonts w:hint="eastAsia" w:ascii="仿宋" w:hAnsi="仿宋" w:eastAsia="仿宋" w:cs="仿宋"/>
          <w:color w:val="000000"/>
          <w:kern w:val="0"/>
          <w:sz w:val="24"/>
          <w:highlight w:val="none"/>
        </w:rPr>
        <w:t>1</w:t>
      </w:r>
      <w:r>
        <w:rPr>
          <w:rFonts w:hint="eastAsia" w:ascii="仿宋" w:hAnsi="仿宋" w:eastAsia="仿宋" w:cs="仿宋"/>
          <w:color w:val="000000"/>
          <w:kern w:val="0"/>
          <w:sz w:val="24"/>
          <w:highlight w:val="none"/>
          <w:lang w:val="en-US" w:eastAsia="zh-CN"/>
        </w:rPr>
        <w:t>8</w:t>
      </w:r>
      <w:r>
        <w:rPr>
          <w:rFonts w:hint="eastAsia" w:ascii="仿宋" w:hAnsi="仿宋" w:eastAsia="仿宋" w:cs="仿宋"/>
          <w:color w:val="000000"/>
          <w:kern w:val="0"/>
          <w:sz w:val="24"/>
          <w:highlight w:val="none"/>
        </w:rPr>
        <w:t>.1在采购代理机构在开启时间止发出解密指令，供应商接到解密信息后，在规定的解密时间内使用加密电子文件时的电子CA进行</w:t>
      </w:r>
      <w:r>
        <w:rPr>
          <w:rFonts w:hint="eastAsia" w:ascii="仿宋" w:hAnsi="仿宋" w:eastAsia="仿宋" w:cs="仿宋"/>
          <w:bCs/>
          <w:kern w:val="0"/>
          <w:sz w:val="24"/>
          <w:highlight w:val="none"/>
        </w:rPr>
        <w:t>解密（</w:t>
      </w:r>
      <w:r>
        <w:rPr>
          <w:rFonts w:hint="eastAsia" w:ascii="仿宋" w:hAnsi="仿宋" w:eastAsia="仿宋" w:cs="仿宋"/>
          <w:bCs/>
          <w:kern w:val="0"/>
          <w:sz w:val="24"/>
          <w:highlight w:val="none"/>
          <w:lang w:val="en-US" w:eastAsia="zh-CN"/>
        </w:rPr>
        <w:t>供应商自备解密设备</w:t>
      </w:r>
      <w:r>
        <w:rPr>
          <w:rFonts w:hint="eastAsia" w:ascii="仿宋" w:hAnsi="仿宋" w:eastAsia="仿宋" w:cs="仿宋"/>
          <w:bCs/>
          <w:kern w:val="0"/>
          <w:sz w:val="24"/>
          <w:highlight w:val="none"/>
        </w:rPr>
        <w:t>）</w:t>
      </w:r>
      <w:r>
        <w:rPr>
          <w:rFonts w:hint="eastAsia" w:ascii="仿宋" w:hAnsi="仿宋" w:eastAsia="仿宋" w:cs="仿宋"/>
          <w:bCs/>
          <w:kern w:val="0"/>
          <w:sz w:val="24"/>
          <w:highlight w:val="none"/>
          <w:lang w:eastAsia="zh-CN"/>
        </w:rPr>
        <w:t>。</w:t>
      </w:r>
      <w:r>
        <w:rPr>
          <w:rFonts w:hint="eastAsia" w:ascii="仿宋" w:hAnsi="仿宋" w:eastAsia="仿宋" w:cs="仿宋"/>
          <w:bCs/>
          <w:kern w:val="0"/>
          <w:sz w:val="24"/>
          <w:highlight w:val="none"/>
          <w:lang w:val="en-US" w:eastAsia="zh-CN"/>
        </w:rPr>
        <w:t>供应商携带的个人电脑出现故障或因特殊原因未携带个人电脑的，可使用采购代理机构提供的备用电脑，但出现不利于供应商的任何因素，由供应商自行承担</w:t>
      </w:r>
      <w:r>
        <w:rPr>
          <w:rFonts w:hint="eastAsia" w:ascii="仿宋" w:hAnsi="仿宋" w:eastAsia="仿宋" w:cs="仿宋"/>
          <w:bCs/>
          <w:kern w:val="0"/>
          <w:sz w:val="24"/>
          <w:highlight w:val="none"/>
        </w:rPr>
        <w:t>。</w:t>
      </w:r>
    </w:p>
    <w:p w14:paraId="1FA0F9DB">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bCs/>
          <w:kern w:val="0"/>
          <w:sz w:val="24"/>
          <w:highlight w:val="none"/>
        </w:rPr>
        <w:t>1</w:t>
      </w:r>
      <w:r>
        <w:rPr>
          <w:rFonts w:hint="eastAsia" w:ascii="仿宋" w:hAnsi="仿宋" w:eastAsia="仿宋" w:cs="仿宋"/>
          <w:bCs/>
          <w:kern w:val="0"/>
          <w:sz w:val="24"/>
          <w:highlight w:val="none"/>
          <w:lang w:val="en-US" w:eastAsia="zh-CN"/>
        </w:rPr>
        <w:t>8</w:t>
      </w:r>
      <w:r>
        <w:rPr>
          <w:rFonts w:hint="eastAsia" w:ascii="仿宋" w:hAnsi="仿宋" w:eastAsia="仿宋" w:cs="仿宋"/>
          <w:bCs/>
          <w:kern w:val="0"/>
          <w:sz w:val="24"/>
          <w:highlight w:val="none"/>
        </w:rPr>
        <w:t>.2解密截止时间后，供应商将无法对响应文件进行解密。除特殊情形需请示财政部门采用其他方式外，代理机构不得以任何理由延期解密。</w:t>
      </w:r>
    </w:p>
    <w:p w14:paraId="4351F891">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bCs/>
          <w:color w:val="000000"/>
          <w:kern w:val="0"/>
          <w:sz w:val="24"/>
          <w:highlight w:val="none"/>
        </w:rPr>
        <w:t>1</w:t>
      </w:r>
      <w:r>
        <w:rPr>
          <w:rFonts w:hint="eastAsia" w:ascii="仿宋" w:hAnsi="仿宋" w:eastAsia="仿宋" w:cs="仿宋"/>
          <w:bCs/>
          <w:color w:val="000000"/>
          <w:kern w:val="0"/>
          <w:sz w:val="24"/>
          <w:highlight w:val="none"/>
          <w:lang w:val="en-US" w:eastAsia="zh-CN"/>
        </w:rPr>
        <w:t>8</w:t>
      </w:r>
      <w:r>
        <w:rPr>
          <w:rFonts w:hint="eastAsia" w:ascii="仿宋" w:hAnsi="仿宋" w:eastAsia="仿宋" w:cs="仿宋"/>
          <w:bCs/>
          <w:color w:val="000000"/>
          <w:kern w:val="0"/>
          <w:sz w:val="24"/>
          <w:highlight w:val="none"/>
        </w:rPr>
        <w:t>.3</w:t>
      </w:r>
      <w:r>
        <w:rPr>
          <w:rFonts w:hint="eastAsia" w:ascii="仿宋" w:hAnsi="仿宋" w:eastAsia="仿宋" w:cs="仿宋"/>
          <w:kern w:val="0"/>
          <w:sz w:val="24"/>
          <w:highlight w:val="none"/>
        </w:rPr>
        <w:t>在响应文件解密截止时间后</w:t>
      </w:r>
      <w:r>
        <w:rPr>
          <w:rFonts w:hint="eastAsia" w:ascii="仿宋" w:hAnsi="仿宋" w:eastAsia="仿宋" w:cs="仿宋"/>
          <w:bCs/>
          <w:color w:val="000000"/>
          <w:kern w:val="0"/>
          <w:sz w:val="24"/>
          <w:highlight w:val="none"/>
        </w:rPr>
        <w:t>完成解密的</w:t>
      </w:r>
      <w:r>
        <w:rPr>
          <w:rFonts w:hint="eastAsia" w:ascii="仿宋" w:hAnsi="仿宋" w:eastAsia="仿宋" w:cs="仿宋"/>
          <w:kern w:val="0"/>
          <w:sz w:val="24"/>
          <w:highlight w:val="none"/>
        </w:rPr>
        <w:t>供应商供应商不足法定磋商家数时，不得进行下一步评审程序。</w:t>
      </w:r>
    </w:p>
    <w:p w14:paraId="2168B5BA">
      <w:pPr>
        <w:shd w:val="clear"/>
        <w:tabs>
          <w:tab w:val="left" w:pos="0"/>
        </w:tabs>
        <w:snapToGrid w:val="0"/>
        <w:spacing w:line="360" w:lineRule="auto"/>
        <w:ind w:firstLine="482" w:firstLineChars="200"/>
        <w:jc w:val="left"/>
        <w:rPr>
          <w:rFonts w:hint="eastAsia" w:ascii="仿宋" w:hAnsi="仿宋" w:eastAsia="仿宋" w:cs="仿宋"/>
          <w:b/>
          <w:color w:val="000000"/>
          <w:kern w:val="0"/>
          <w:sz w:val="24"/>
          <w:highlight w:val="none"/>
        </w:rPr>
      </w:pPr>
      <w:r>
        <w:rPr>
          <w:rFonts w:hint="eastAsia" w:ascii="仿宋" w:hAnsi="仿宋" w:eastAsia="仿宋" w:cs="仿宋"/>
          <w:b/>
          <w:color w:val="000000"/>
          <w:sz w:val="24"/>
          <w:highlight w:val="none"/>
        </w:rPr>
        <w:t>1</w:t>
      </w:r>
      <w:r>
        <w:rPr>
          <w:rFonts w:hint="eastAsia" w:ascii="仿宋" w:hAnsi="仿宋" w:eastAsia="仿宋" w:cs="仿宋"/>
          <w:b/>
          <w:color w:val="000000"/>
          <w:sz w:val="24"/>
          <w:highlight w:val="none"/>
          <w:lang w:val="en-US" w:eastAsia="zh-CN"/>
        </w:rPr>
        <w:t>9</w:t>
      </w:r>
      <w:r>
        <w:rPr>
          <w:rFonts w:hint="eastAsia" w:ascii="仿宋" w:hAnsi="仿宋" w:eastAsia="仿宋" w:cs="仿宋"/>
          <w:b/>
          <w:color w:val="000000"/>
          <w:sz w:val="24"/>
          <w:highlight w:val="none"/>
        </w:rPr>
        <w:t>.</w:t>
      </w:r>
      <w:r>
        <w:rPr>
          <w:rFonts w:hint="eastAsia" w:ascii="仿宋" w:hAnsi="仿宋" w:eastAsia="仿宋" w:cs="仿宋"/>
          <w:color w:val="000000"/>
          <w:kern w:val="0"/>
          <w:sz w:val="24"/>
          <w:highlight w:val="none"/>
        </w:rPr>
        <w:t xml:space="preserve"> </w:t>
      </w:r>
      <w:r>
        <w:rPr>
          <w:rFonts w:hint="eastAsia" w:ascii="仿宋" w:hAnsi="仿宋" w:eastAsia="仿宋" w:cs="仿宋"/>
          <w:b/>
          <w:color w:val="000000"/>
          <w:kern w:val="0"/>
          <w:sz w:val="24"/>
          <w:highlight w:val="none"/>
        </w:rPr>
        <w:t>响应文件的补充、修改和撤回</w:t>
      </w:r>
    </w:p>
    <w:p w14:paraId="7D2B9A89">
      <w:pPr>
        <w:shd w:val="clear"/>
        <w:tabs>
          <w:tab w:val="left" w:pos="567"/>
        </w:tabs>
        <w:snapToGrid w:val="0"/>
        <w:spacing w:line="360" w:lineRule="auto"/>
        <w:ind w:firstLine="480" w:firstLineChars="200"/>
        <w:jc w:val="left"/>
        <w:rPr>
          <w:rFonts w:hint="eastAsia" w:ascii="仿宋" w:hAnsi="仿宋" w:eastAsia="仿宋" w:cs="仿宋"/>
          <w:kern w:val="0"/>
          <w:sz w:val="24"/>
          <w:highlight w:val="none"/>
        </w:rPr>
      </w:pPr>
      <w:r>
        <w:rPr>
          <w:rFonts w:hint="eastAsia" w:ascii="仿宋" w:hAnsi="仿宋" w:eastAsia="仿宋" w:cs="仿宋"/>
          <w:kern w:val="0"/>
          <w:sz w:val="24"/>
          <w:highlight w:val="none"/>
        </w:rPr>
        <w:t>1</w:t>
      </w:r>
      <w:r>
        <w:rPr>
          <w:rFonts w:hint="eastAsia" w:ascii="仿宋" w:hAnsi="仿宋" w:eastAsia="仿宋" w:cs="仿宋"/>
          <w:kern w:val="0"/>
          <w:sz w:val="24"/>
          <w:highlight w:val="none"/>
          <w:lang w:val="en-US" w:eastAsia="zh-CN"/>
        </w:rPr>
        <w:t>9</w:t>
      </w:r>
      <w:r>
        <w:rPr>
          <w:rFonts w:hint="eastAsia" w:ascii="仿宋" w:hAnsi="仿宋" w:eastAsia="仿宋" w:cs="仿宋"/>
          <w:kern w:val="0"/>
          <w:sz w:val="24"/>
          <w:highlight w:val="none"/>
        </w:rPr>
        <w:t>.1供应商在响应文件解密截止时间前，可以对响应文件进行补充、修改，补充、修改的内容作为响应文件的组成部分。补充、修改内容需在“</w:t>
      </w:r>
      <w:r>
        <w:rPr>
          <w:rFonts w:hint="eastAsia" w:ascii="仿宋" w:hAnsi="仿宋" w:eastAsia="仿宋" w:cs="仿宋"/>
          <w:sz w:val="24"/>
          <w:highlight w:val="none"/>
        </w:rPr>
        <w:t>政采云系统</w:t>
      </w:r>
      <w:r>
        <w:rPr>
          <w:rFonts w:hint="eastAsia" w:ascii="仿宋" w:hAnsi="仿宋" w:eastAsia="仿宋" w:cs="仿宋"/>
          <w:kern w:val="0"/>
          <w:sz w:val="24"/>
          <w:highlight w:val="none"/>
        </w:rPr>
        <w:t>”中加密上传，未进行上传的补充、修改内容无效。</w:t>
      </w:r>
    </w:p>
    <w:p w14:paraId="00F115B4">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1</w:t>
      </w:r>
      <w:r>
        <w:rPr>
          <w:rFonts w:hint="eastAsia" w:ascii="仿宋" w:hAnsi="仿宋" w:eastAsia="仿宋" w:cs="仿宋"/>
          <w:kern w:val="0"/>
          <w:sz w:val="24"/>
          <w:highlight w:val="none"/>
          <w:lang w:val="en-US" w:eastAsia="zh-CN"/>
        </w:rPr>
        <w:t>9</w:t>
      </w:r>
      <w:r>
        <w:rPr>
          <w:rFonts w:hint="eastAsia" w:ascii="仿宋" w:hAnsi="仿宋" w:eastAsia="仿宋" w:cs="仿宋"/>
          <w:kern w:val="0"/>
          <w:sz w:val="24"/>
          <w:highlight w:val="none"/>
        </w:rPr>
        <w:t>.2补充、修改的内容应当按照磋商文件要求签署、盖章，否则，按无效处理。</w:t>
      </w:r>
    </w:p>
    <w:p w14:paraId="0110CD15">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1</w:t>
      </w:r>
      <w:r>
        <w:rPr>
          <w:rFonts w:hint="eastAsia" w:ascii="仿宋" w:hAnsi="仿宋" w:eastAsia="仿宋" w:cs="仿宋"/>
          <w:kern w:val="0"/>
          <w:sz w:val="24"/>
          <w:highlight w:val="none"/>
          <w:lang w:val="en-US" w:eastAsia="zh-CN"/>
        </w:rPr>
        <w:t>9</w:t>
      </w:r>
      <w:r>
        <w:rPr>
          <w:rFonts w:hint="eastAsia" w:ascii="仿宋" w:hAnsi="仿宋" w:eastAsia="仿宋" w:cs="仿宋"/>
          <w:kern w:val="0"/>
          <w:sz w:val="24"/>
          <w:highlight w:val="none"/>
        </w:rPr>
        <w:t>.3在响应文件解密截止时间之后，供应商不得对其已解密的响应文件（含补充、修改）进行撤回。</w:t>
      </w:r>
    </w:p>
    <w:p w14:paraId="575A9FB3">
      <w:pPr>
        <w:numPr>
          <w:ilvl w:val="0"/>
          <w:numId w:val="4"/>
        </w:numPr>
        <w:shd w:val="clear"/>
        <w:tabs>
          <w:tab w:val="left" w:pos="0"/>
        </w:tabs>
        <w:snapToGrid w:val="0"/>
        <w:spacing w:line="360" w:lineRule="auto"/>
        <w:ind w:firstLine="482" w:firstLineChars="200"/>
        <w:outlineLvl w:val="0"/>
        <w:rPr>
          <w:rFonts w:hint="eastAsia" w:ascii="仿宋" w:hAnsi="仿宋" w:eastAsia="仿宋" w:cs="仿宋"/>
          <w:b/>
          <w:color w:val="000000"/>
          <w:kern w:val="0"/>
          <w:sz w:val="24"/>
          <w:highlight w:val="none"/>
        </w:rPr>
      </w:pPr>
      <w:bookmarkStart w:id="58" w:name="_Toc17894"/>
      <w:bookmarkStart w:id="59" w:name="_Toc27287"/>
      <w:bookmarkStart w:id="60" w:name="_Toc19680"/>
      <w:bookmarkStart w:id="61" w:name="_Toc2176"/>
      <w:bookmarkStart w:id="62" w:name="_Toc611"/>
      <w:bookmarkStart w:id="63" w:name="_Toc4622"/>
      <w:r>
        <w:rPr>
          <w:rFonts w:hint="eastAsia" w:ascii="仿宋" w:hAnsi="仿宋" w:eastAsia="仿宋" w:cs="仿宋"/>
          <w:b/>
          <w:color w:val="000000"/>
          <w:kern w:val="0"/>
          <w:sz w:val="24"/>
          <w:highlight w:val="none"/>
        </w:rPr>
        <w:t>开启</w:t>
      </w:r>
      <w:bookmarkEnd w:id="58"/>
      <w:bookmarkEnd w:id="59"/>
      <w:bookmarkEnd w:id="60"/>
      <w:bookmarkEnd w:id="61"/>
      <w:bookmarkEnd w:id="62"/>
      <w:bookmarkEnd w:id="63"/>
    </w:p>
    <w:p w14:paraId="42951CCA">
      <w:pPr>
        <w:shd w:val="clear"/>
        <w:tabs>
          <w:tab w:val="left" w:pos="0"/>
        </w:tabs>
        <w:snapToGrid w:val="0"/>
        <w:spacing w:line="360" w:lineRule="auto"/>
        <w:ind w:firstLine="482" w:firstLineChars="200"/>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lang w:val="en-US" w:eastAsia="zh-CN"/>
        </w:rPr>
        <w:t>20</w:t>
      </w:r>
      <w:r>
        <w:rPr>
          <w:rFonts w:hint="eastAsia" w:ascii="仿宋" w:hAnsi="仿宋" w:eastAsia="仿宋" w:cs="仿宋"/>
          <w:b/>
          <w:color w:val="000000"/>
          <w:kern w:val="0"/>
          <w:sz w:val="24"/>
          <w:highlight w:val="none"/>
        </w:rPr>
        <w:t>.响应文件开启及其有关事项</w:t>
      </w:r>
    </w:p>
    <w:p w14:paraId="1952E07C">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代理机构按磋商文件规定的响应文件开启时间、地点主持磋商文件开启会议。</w:t>
      </w:r>
      <w:r>
        <w:rPr>
          <w:rFonts w:hint="eastAsia" w:ascii="仿宋" w:hAnsi="仿宋" w:eastAsia="仿宋" w:cs="仿宋"/>
          <w:bCs/>
          <w:color w:val="000000"/>
          <w:kern w:val="0"/>
          <w:sz w:val="24"/>
          <w:highlight w:val="none"/>
        </w:rPr>
        <w:t>磋商活动现场进行全程录音录像，录音录像应当清晰可辨，音像资料作为采购文件一并存档。</w:t>
      </w:r>
    </w:p>
    <w:p w14:paraId="0B0CE391">
      <w:pPr>
        <w:shd w:val="clear"/>
        <w:tabs>
          <w:tab w:val="left" w:pos="567"/>
        </w:tabs>
        <w:snapToGrid w:val="0"/>
        <w:spacing w:line="360" w:lineRule="auto"/>
        <w:ind w:firstLine="480" w:firstLineChars="200"/>
        <w:jc w:val="left"/>
        <w:rPr>
          <w:rFonts w:hint="default"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lang w:val="en-US" w:eastAsia="zh-CN"/>
        </w:rPr>
        <w:t>20</w:t>
      </w:r>
      <w:r>
        <w:rPr>
          <w:rFonts w:hint="eastAsia" w:ascii="仿宋" w:hAnsi="仿宋" w:eastAsia="仿宋" w:cs="仿宋"/>
          <w:color w:val="000000"/>
          <w:kern w:val="0"/>
          <w:sz w:val="24"/>
          <w:highlight w:val="none"/>
        </w:rPr>
        <w:t>.1</w:t>
      </w:r>
      <w:r>
        <w:rPr>
          <w:rFonts w:hint="eastAsia" w:ascii="仿宋" w:hAnsi="仿宋" w:eastAsia="仿宋" w:cs="仿宋"/>
          <w:color w:val="000000"/>
          <w:kern w:val="0"/>
          <w:sz w:val="24"/>
          <w:highlight w:val="none"/>
          <w:lang w:val="en-US" w:eastAsia="zh-CN"/>
        </w:rPr>
        <w:t>电子交易平台按一下程序进行第一轮报价：</w:t>
      </w:r>
    </w:p>
    <w:p w14:paraId="372DD7E2">
      <w:pPr>
        <w:shd w:val="clear"/>
        <w:tabs>
          <w:tab w:val="left" w:pos="567"/>
        </w:tabs>
        <w:snapToGrid w:val="0"/>
        <w:spacing w:line="360" w:lineRule="auto"/>
        <w:ind w:firstLine="480" w:firstLineChars="200"/>
        <w:jc w:val="left"/>
        <w:rPr>
          <w:rFonts w:hint="eastAsia" w:ascii="仿宋" w:hAnsi="仿宋" w:eastAsia="仿宋" w:cs="仿宋"/>
          <w:bCs/>
          <w:color w:val="000000"/>
          <w:kern w:val="0"/>
          <w:sz w:val="24"/>
          <w:highlight w:val="none"/>
        </w:rPr>
      </w:pPr>
      <w:r>
        <w:rPr>
          <w:rFonts w:hint="eastAsia" w:ascii="仿宋" w:hAnsi="仿宋" w:eastAsia="仿宋" w:cs="仿宋"/>
          <w:bCs/>
          <w:color w:val="000000"/>
          <w:kern w:val="0"/>
          <w:sz w:val="24"/>
          <w:highlight w:val="none"/>
        </w:rPr>
        <w:t>（1）在线签到。开标前半小时，供应商利用CA锁在线进行签到；</w:t>
      </w:r>
    </w:p>
    <w:p w14:paraId="1F0C21D4">
      <w:pPr>
        <w:shd w:val="clear"/>
        <w:tabs>
          <w:tab w:val="left" w:pos="567"/>
        </w:tabs>
        <w:snapToGrid w:val="0"/>
        <w:spacing w:line="360" w:lineRule="auto"/>
        <w:ind w:firstLine="480" w:firstLineChars="200"/>
        <w:jc w:val="left"/>
        <w:rPr>
          <w:rFonts w:hint="eastAsia" w:ascii="仿宋" w:hAnsi="仿宋" w:eastAsia="仿宋" w:cs="仿宋"/>
          <w:bCs/>
          <w:color w:val="000000"/>
          <w:kern w:val="0"/>
          <w:sz w:val="24"/>
          <w:highlight w:val="none"/>
        </w:rPr>
      </w:pPr>
      <w:r>
        <w:rPr>
          <w:rFonts w:hint="eastAsia" w:ascii="仿宋" w:hAnsi="仿宋" w:eastAsia="仿宋" w:cs="仿宋"/>
          <w:bCs/>
          <w:color w:val="000000"/>
          <w:kern w:val="0"/>
          <w:sz w:val="24"/>
          <w:highlight w:val="none"/>
        </w:rPr>
        <w:t>（2）电子响应文件解密。</w:t>
      </w:r>
    </w:p>
    <w:p w14:paraId="539160C4">
      <w:pPr>
        <w:shd w:val="clear"/>
        <w:tabs>
          <w:tab w:val="left" w:pos="567"/>
        </w:tabs>
        <w:snapToGrid w:val="0"/>
        <w:spacing w:line="360" w:lineRule="auto"/>
        <w:ind w:firstLine="480" w:firstLineChars="200"/>
        <w:jc w:val="left"/>
        <w:rPr>
          <w:rFonts w:hint="eastAsia" w:ascii="仿宋" w:hAnsi="仿宋" w:eastAsia="仿宋" w:cs="仿宋"/>
          <w:bCs/>
          <w:color w:val="000000"/>
          <w:kern w:val="0"/>
          <w:sz w:val="24"/>
          <w:highlight w:val="none"/>
        </w:rPr>
      </w:pPr>
      <w:r>
        <w:rPr>
          <w:rFonts w:hint="eastAsia" w:ascii="仿宋" w:hAnsi="仿宋" w:eastAsia="仿宋" w:cs="仿宋"/>
          <w:bCs/>
          <w:color w:val="000000"/>
          <w:kern w:val="0"/>
          <w:sz w:val="24"/>
          <w:highlight w:val="none"/>
        </w:rPr>
        <w:t>报价时间截止开始进入解密环节，供应商应在开始解密时间起半个小时内在线进行电子响应文件的解密操作，未在规定时间内解密，其报价视为无效；</w:t>
      </w:r>
    </w:p>
    <w:p w14:paraId="1289BB69">
      <w:pPr>
        <w:shd w:val="clear"/>
        <w:tabs>
          <w:tab w:val="left" w:pos="567"/>
        </w:tabs>
        <w:snapToGrid w:val="0"/>
        <w:spacing w:line="360" w:lineRule="auto"/>
        <w:ind w:firstLine="480" w:firstLineChars="200"/>
        <w:jc w:val="left"/>
        <w:rPr>
          <w:rFonts w:hint="eastAsia" w:ascii="仿宋" w:hAnsi="仿宋" w:eastAsia="仿宋" w:cs="仿宋"/>
          <w:bCs/>
          <w:color w:val="000000"/>
          <w:kern w:val="0"/>
          <w:sz w:val="24"/>
          <w:highlight w:val="none"/>
        </w:rPr>
      </w:pPr>
      <w:r>
        <w:rPr>
          <w:rFonts w:hint="eastAsia" w:ascii="仿宋" w:hAnsi="仿宋" w:eastAsia="仿宋" w:cs="仿宋"/>
          <w:bCs/>
          <w:color w:val="000000"/>
          <w:kern w:val="0"/>
          <w:sz w:val="24"/>
          <w:highlight w:val="none"/>
          <w:lang w:val="en-US" w:eastAsia="zh-CN"/>
        </w:rPr>
        <w:t>（3）</w:t>
      </w:r>
      <w:r>
        <w:rPr>
          <w:rFonts w:hint="eastAsia" w:ascii="仿宋" w:hAnsi="仿宋" w:eastAsia="仿宋" w:cs="仿宋"/>
          <w:bCs/>
          <w:color w:val="000000"/>
          <w:kern w:val="0"/>
          <w:sz w:val="24"/>
          <w:highlight w:val="none"/>
        </w:rPr>
        <w:t>第一轮报价。解密全部完成后或解密时间截止时，电子交易平台自动显示供应商名称、报价、</w:t>
      </w:r>
      <w:r>
        <w:rPr>
          <w:rFonts w:hint="eastAsia" w:ascii="仿宋" w:hAnsi="仿宋" w:eastAsia="仿宋" w:cs="仿宋"/>
          <w:bCs/>
          <w:color w:val="000000"/>
          <w:kern w:val="0"/>
          <w:sz w:val="24"/>
          <w:highlight w:val="none"/>
          <w:lang w:val="en-US" w:eastAsia="zh-CN"/>
        </w:rPr>
        <w:t>工期</w:t>
      </w:r>
      <w:r>
        <w:rPr>
          <w:rFonts w:hint="eastAsia" w:ascii="仿宋" w:hAnsi="仿宋" w:eastAsia="仿宋" w:cs="仿宋"/>
          <w:bCs/>
          <w:color w:val="000000"/>
          <w:kern w:val="0"/>
          <w:sz w:val="24"/>
          <w:highlight w:val="none"/>
        </w:rPr>
        <w:t>、响应文件递交时间等磋商文件所确定的内容。</w:t>
      </w:r>
    </w:p>
    <w:p w14:paraId="5CD9F802">
      <w:pPr>
        <w:shd w:val="clear"/>
        <w:tabs>
          <w:tab w:val="left" w:pos="567"/>
        </w:tabs>
        <w:snapToGrid w:val="0"/>
        <w:spacing w:line="360" w:lineRule="auto"/>
        <w:ind w:firstLine="480" w:firstLineChars="200"/>
        <w:jc w:val="left"/>
        <w:rPr>
          <w:rFonts w:hint="eastAsia" w:ascii="仿宋" w:hAnsi="仿宋" w:eastAsia="仿宋" w:cs="仿宋"/>
          <w:bCs/>
          <w:color w:val="000000"/>
          <w:kern w:val="0"/>
          <w:sz w:val="24"/>
          <w:highlight w:val="none"/>
          <w:lang w:val="en-US" w:eastAsia="zh-CN"/>
        </w:rPr>
      </w:pPr>
      <w:r>
        <w:rPr>
          <w:rFonts w:hint="eastAsia" w:ascii="仿宋" w:hAnsi="仿宋" w:eastAsia="仿宋" w:cs="仿宋"/>
          <w:bCs/>
          <w:color w:val="000000"/>
          <w:kern w:val="0"/>
          <w:sz w:val="24"/>
          <w:highlight w:val="none"/>
        </w:rPr>
        <w:t>（4）第一轮报价结束，政府采购电子交易系统自动生成第一轮报价记录，根据相关规定，供应商系统内仅能看到自身报价信息，供应商经确认后在线加盖</w:t>
      </w:r>
      <w:r>
        <w:rPr>
          <w:rFonts w:hint="eastAsia" w:ascii="仿宋" w:hAnsi="仿宋" w:eastAsia="仿宋" w:cs="仿宋"/>
          <w:bCs/>
          <w:color w:val="000000"/>
          <w:kern w:val="0"/>
          <w:sz w:val="24"/>
          <w:highlight w:val="none"/>
          <w:lang w:eastAsia="zh-CN"/>
        </w:rPr>
        <w:t>签章</w:t>
      </w:r>
    </w:p>
    <w:p w14:paraId="39012E9F">
      <w:pPr>
        <w:pStyle w:val="3"/>
        <w:shd w:val="clear"/>
        <w:spacing w:line="360" w:lineRule="auto"/>
        <w:rPr>
          <w:rFonts w:hint="eastAsia" w:ascii="仿宋" w:hAnsi="仿宋" w:eastAsia="仿宋" w:cs="仿宋"/>
          <w:sz w:val="24"/>
          <w:szCs w:val="24"/>
          <w:highlight w:val="none"/>
        </w:rPr>
      </w:pPr>
      <w:bookmarkStart w:id="64" w:name="_Toc79599056"/>
      <w:bookmarkStart w:id="65" w:name="_Toc18184"/>
      <w:bookmarkStart w:id="66" w:name="_Toc18885"/>
      <w:bookmarkStart w:id="67" w:name="_Toc23450"/>
      <w:bookmarkStart w:id="68" w:name="_Toc3173"/>
      <w:bookmarkStart w:id="69" w:name="_Toc80"/>
      <w:bookmarkStart w:id="70" w:name="_Toc30550"/>
      <w:r>
        <w:rPr>
          <w:rFonts w:hint="eastAsia" w:ascii="仿宋" w:hAnsi="仿宋" w:eastAsia="仿宋" w:cs="仿宋"/>
          <w:sz w:val="24"/>
          <w:szCs w:val="24"/>
          <w:highlight w:val="none"/>
          <w:lang w:val="en-US" w:eastAsia="zh-CN"/>
        </w:rPr>
        <w:t>六</w:t>
      </w:r>
      <w:r>
        <w:rPr>
          <w:rFonts w:hint="eastAsia" w:ascii="仿宋" w:hAnsi="仿宋" w:eastAsia="仿宋" w:cs="仿宋"/>
          <w:sz w:val="24"/>
          <w:szCs w:val="24"/>
          <w:highlight w:val="none"/>
        </w:rPr>
        <w:t>、磋商程序和要求</w:t>
      </w:r>
      <w:bookmarkEnd w:id="64"/>
      <w:bookmarkEnd w:id="65"/>
      <w:bookmarkEnd w:id="66"/>
      <w:bookmarkEnd w:id="67"/>
      <w:bookmarkEnd w:id="68"/>
      <w:bookmarkEnd w:id="69"/>
      <w:bookmarkEnd w:id="70"/>
    </w:p>
    <w:p w14:paraId="57E73342">
      <w:pPr>
        <w:pStyle w:val="138"/>
        <w:shd w:val="clear"/>
        <w:snapToGrid w:val="0"/>
        <w:spacing w:line="360" w:lineRule="auto"/>
        <w:ind w:firstLine="472" w:firstLineChars="196"/>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2</w:t>
      </w:r>
      <w:r>
        <w:rPr>
          <w:rFonts w:hint="eastAsia" w:ascii="仿宋" w:hAnsi="仿宋" w:eastAsia="仿宋" w:cs="仿宋"/>
          <w:b/>
          <w:color w:val="000000"/>
          <w:sz w:val="24"/>
          <w:szCs w:val="24"/>
          <w:highlight w:val="none"/>
          <w:lang w:val="en-US" w:eastAsia="zh-CN"/>
        </w:rPr>
        <w:t>1</w:t>
      </w:r>
      <w:r>
        <w:rPr>
          <w:rFonts w:hint="eastAsia" w:ascii="仿宋" w:hAnsi="仿宋" w:eastAsia="仿宋" w:cs="仿宋"/>
          <w:b/>
          <w:color w:val="000000"/>
          <w:sz w:val="24"/>
          <w:szCs w:val="24"/>
          <w:highlight w:val="none"/>
        </w:rPr>
        <w:t>.组建磋商小组</w:t>
      </w:r>
    </w:p>
    <w:p w14:paraId="4B223FD0">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color w:val="000000"/>
          <w:sz w:val="24"/>
          <w:highlight w:val="none"/>
        </w:rPr>
        <w:t>2</w:t>
      </w:r>
      <w:r>
        <w:rPr>
          <w:rFonts w:hint="eastAsia" w:ascii="仿宋" w:hAnsi="仿宋" w:eastAsia="仿宋" w:cs="仿宋"/>
          <w:color w:val="000000"/>
          <w:sz w:val="24"/>
          <w:highlight w:val="none"/>
          <w:lang w:val="en-US" w:eastAsia="zh-CN"/>
        </w:rPr>
        <w:t>1</w:t>
      </w:r>
      <w:r>
        <w:rPr>
          <w:rFonts w:hint="eastAsia" w:ascii="仿宋" w:hAnsi="仿宋" w:eastAsia="仿宋" w:cs="仿宋"/>
          <w:color w:val="000000"/>
          <w:sz w:val="24"/>
          <w:highlight w:val="none"/>
        </w:rPr>
        <w:t>.1</w:t>
      </w:r>
      <w:r>
        <w:rPr>
          <w:rFonts w:hint="eastAsia" w:ascii="仿宋" w:hAnsi="仿宋" w:eastAsia="仿宋" w:cs="仿宋"/>
          <w:kern w:val="0"/>
          <w:sz w:val="24"/>
          <w:highlight w:val="none"/>
        </w:rPr>
        <w:t>采购代理机构根据相关法律法规和本磋商文件的规定，结合本项目特点组建磋商小组，磋商小组由采购人代表和评审专</w:t>
      </w:r>
      <w:r>
        <w:rPr>
          <w:rFonts w:hint="eastAsia" w:ascii="仿宋" w:hAnsi="仿宋" w:eastAsia="仿宋" w:cs="仿宋"/>
          <w:color w:val="000000"/>
          <w:kern w:val="0"/>
          <w:sz w:val="24"/>
          <w:highlight w:val="none"/>
        </w:rPr>
        <w:t>家共三人以上单数组成，</w:t>
      </w:r>
      <w:r>
        <w:rPr>
          <w:rFonts w:hint="eastAsia" w:ascii="仿宋" w:hAnsi="仿宋" w:eastAsia="仿宋" w:cs="仿宋"/>
          <w:kern w:val="0"/>
          <w:sz w:val="24"/>
          <w:highlight w:val="none"/>
        </w:rPr>
        <w:t>其中评审专家不得少于成员总数的三分之二。</w:t>
      </w:r>
    </w:p>
    <w:p w14:paraId="62493811">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w:t>
      </w:r>
      <w:r>
        <w:rPr>
          <w:rFonts w:hint="eastAsia" w:ascii="仿宋" w:hAnsi="仿宋" w:eastAsia="仿宋" w:cs="仿宋"/>
          <w:kern w:val="0"/>
          <w:sz w:val="24"/>
          <w:highlight w:val="none"/>
          <w:lang w:val="en-US" w:eastAsia="zh-CN"/>
        </w:rPr>
        <w:t>1</w:t>
      </w:r>
      <w:r>
        <w:rPr>
          <w:rFonts w:hint="eastAsia" w:ascii="仿宋" w:hAnsi="仿宋" w:eastAsia="仿宋" w:cs="仿宋"/>
          <w:kern w:val="0"/>
          <w:sz w:val="24"/>
          <w:highlight w:val="none"/>
        </w:rPr>
        <w:t>.2评审专家对本单位的采购项目只能作为采购人代表参与评审，法律规定的情形除外。</w:t>
      </w:r>
    </w:p>
    <w:p w14:paraId="2E19259D">
      <w:pPr>
        <w:shd w:val="clear"/>
        <w:tabs>
          <w:tab w:val="left" w:pos="567"/>
        </w:tabs>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w:t>
      </w:r>
      <w:r>
        <w:rPr>
          <w:rFonts w:hint="eastAsia" w:ascii="仿宋" w:hAnsi="仿宋" w:eastAsia="仿宋" w:cs="仿宋"/>
          <w:kern w:val="0"/>
          <w:sz w:val="24"/>
          <w:highlight w:val="none"/>
          <w:lang w:val="en-US" w:eastAsia="zh-CN"/>
        </w:rPr>
        <w:t>1</w:t>
      </w:r>
      <w:r>
        <w:rPr>
          <w:rFonts w:hint="eastAsia" w:ascii="仿宋" w:hAnsi="仿宋" w:eastAsia="仿宋" w:cs="仿宋"/>
          <w:kern w:val="0"/>
          <w:sz w:val="24"/>
          <w:highlight w:val="none"/>
        </w:rPr>
        <w:t>.3采购代理机构工作人员不得参加由本机构代理的政府采购项目的评审活动。</w:t>
      </w:r>
    </w:p>
    <w:p w14:paraId="074684A6">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kern w:val="0"/>
          <w:sz w:val="24"/>
          <w:highlight w:val="none"/>
        </w:rPr>
        <w:t>2</w:t>
      </w:r>
      <w:r>
        <w:rPr>
          <w:rFonts w:hint="eastAsia" w:ascii="仿宋" w:hAnsi="仿宋" w:eastAsia="仿宋" w:cs="仿宋"/>
          <w:kern w:val="0"/>
          <w:sz w:val="24"/>
          <w:highlight w:val="none"/>
          <w:lang w:val="en-US" w:eastAsia="zh-CN"/>
        </w:rPr>
        <w:t>1</w:t>
      </w:r>
      <w:r>
        <w:rPr>
          <w:rFonts w:hint="eastAsia" w:ascii="仿宋" w:hAnsi="仿宋" w:eastAsia="仿宋" w:cs="仿宋"/>
          <w:kern w:val="0"/>
          <w:sz w:val="24"/>
          <w:highlight w:val="none"/>
        </w:rPr>
        <w:t>.4磋商小组成员名单在评审结果公告前应当保密。</w:t>
      </w:r>
    </w:p>
    <w:p w14:paraId="7CD43C90">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1</w:t>
      </w:r>
      <w:r>
        <w:rPr>
          <w:rFonts w:hint="eastAsia" w:ascii="仿宋" w:hAnsi="仿宋" w:eastAsia="仿宋" w:cs="仿宋"/>
          <w:color w:val="000000"/>
          <w:kern w:val="0"/>
          <w:sz w:val="24"/>
          <w:highlight w:val="none"/>
        </w:rPr>
        <w:t>.5</w:t>
      </w:r>
      <w:r>
        <w:rPr>
          <w:rFonts w:hint="eastAsia" w:ascii="仿宋" w:hAnsi="仿宋" w:eastAsia="仿宋" w:cs="仿宋"/>
          <w:kern w:val="0"/>
          <w:sz w:val="24"/>
          <w:highlight w:val="none"/>
        </w:rPr>
        <w:t>评审专家由采购代理机构从</w:t>
      </w:r>
      <w:r>
        <w:rPr>
          <w:rFonts w:hint="eastAsia" w:ascii="仿宋" w:hAnsi="仿宋" w:eastAsia="仿宋" w:cs="仿宋"/>
          <w:kern w:val="0"/>
          <w:sz w:val="24"/>
          <w:highlight w:val="none"/>
          <w:u w:val="single"/>
        </w:rPr>
        <w:t>山西省政府采购评审专家库</w:t>
      </w:r>
      <w:r>
        <w:rPr>
          <w:rFonts w:hint="eastAsia" w:ascii="仿宋" w:hAnsi="仿宋" w:eastAsia="仿宋" w:cs="仿宋"/>
          <w:kern w:val="0"/>
          <w:sz w:val="24"/>
          <w:highlight w:val="none"/>
        </w:rPr>
        <w:t>中，通过随机抽取方式产生。对技术复杂、专业性强的采购项目，通过随机方式难以确定合适评审专家的，</w:t>
      </w:r>
      <w:r>
        <w:rPr>
          <w:rFonts w:hint="eastAsia" w:ascii="仿宋" w:hAnsi="仿宋" w:eastAsia="仿宋" w:cs="仿宋"/>
          <w:bCs/>
          <w:kern w:val="0"/>
          <w:sz w:val="24"/>
          <w:highlight w:val="none"/>
        </w:rPr>
        <w:t>经主管预算单位同意，采购人可以自行选定相应专业领域的评审专家。</w:t>
      </w:r>
    </w:p>
    <w:p w14:paraId="028BF8B8">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1</w:t>
      </w:r>
      <w:r>
        <w:rPr>
          <w:rFonts w:hint="eastAsia" w:ascii="仿宋" w:hAnsi="仿宋" w:eastAsia="仿宋" w:cs="仿宋"/>
          <w:color w:val="000000"/>
          <w:kern w:val="0"/>
          <w:sz w:val="24"/>
          <w:highlight w:val="none"/>
        </w:rPr>
        <w:t>.6磋商中因评审专家缺席、回避或者健康等特殊原因，导致磋商小组成员组成不符合相关规定的，代理机构应当补足后继续磋商。被更换的磋商小组成员所做出的磋商意见无效。</w:t>
      </w:r>
    </w:p>
    <w:p w14:paraId="514FF7F9">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1</w:t>
      </w:r>
      <w:r>
        <w:rPr>
          <w:rFonts w:hint="eastAsia" w:ascii="仿宋" w:hAnsi="仿宋" w:eastAsia="仿宋" w:cs="仿宋"/>
          <w:color w:val="000000"/>
          <w:kern w:val="0"/>
          <w:sz w:val="24"/>
          <w:highlight w:val="none"/>
        </w:rPr>
        <w:t>.7无法及时补足磋商小组成员时，代理机构应当停止磋商活动，封存所有响应文件及评审资料，重新组建磋商小组进行磋商。原磋商小组所做出的磋商意见无效。</w:t>
      </w:r>
    </w:p>
    <w:p w14:paraId="57939B81">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1</w:t>
      </w:r>
      <w:r>
        <w:rPr>
          <w:rFonts w:hint="eastAsia" w:ascii="仿宋" w:hAnsi="仿宋" w:eastAsia="仿宋" w:cs="仿宋"/>
          <w:color w:val="000000"/>
          <w:kern w:val="0"/>
          <w:sz w:val="24"/>
          <w:highlight w:val="none"/>
        </w:rPr>
        <w:t>.8代理机构应当将变更、重新组建磋商小组的情况予以记录，并随磋商文件一并存档。</w:t>
      </w:r>
    </w:p>
    <w:p w14:paraId="65BE1EF2">
      <w:pPr>
        <w:pStyle w:val="138"/>
        <w:shd w:val="clear"/>
        <w:snapToGrid w:val="0"/>
        <w:spacing w:line="360" w:lineRule="auto"/>
        <w:ind w:firstLine="472" w:firstLineChars="196"/>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2</w:t>
      </w:r>
      <w:r>
        <w:rPr>
          <w:rFonts w:hint="eastAsia" w:ascii="仿宋" w:hAnsi="仿宋" w:eastAsia="仿宋" w:cs="仿宋"/>
          <w:b/>
          <w:color w:val="000000"/>
          <w:sz w:val="24"/>
          <w:szCs w:val="24"/>
          <w:highlight w:val="none"/>
          <w:lang w:val="en-US" w:eastAsia="zh-CN"/>
        </w:rPr>
        <w:t>2</w:t>
      </w:r>
      <w:r>
        <w:rPr>
          <w:rFonts w:hint="eastAsia" w:ascii="仿宋" w:hAnsi="仿宋" w:eastAsia="仿宋" w:cs="仿宋"/>
          <w:b/>
          <w:color w:val="000000"/>
          <w:sz w:val="24"/>
          <w:szCs w:val="24"/>
          <w:highlight w:val="none"/>
        </w:rPr>
        <w:t>.评审</w:t>
      </w:r>
    </w:p>
    <w:p w14:paraId="053A3DC3">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.1磋商小组成员首先对磋商文件进行符合性、合理性审查，并签字确认。如磋商文件内容中存在违反国家有关强制性规定的或歧视性等条款，应当向采购代理机构说明，并停止本项目评审。</w:t>
      </w:r>
    </w:p>
    <w:p w14:paraId="5BE3BA9E">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sz w:val="24"/>
          <w:highlight w:val="none"/>
        </w:rPr>
        <w:t>2</w:t>
      </w:r>
      <w:r>
        <w:rPr>
          <w:rFonts w:hint="eastAsia" w:ascii="仿宋" w:hAnsi="仿宋" w:eastAsia="仿宋" w:cs="仿宋"/>
          <w:color w:val="000000"/>
          <w:sz w:val="24"/>
          <w:highlight w:val="none"/>
          <w:lang w:val="en-US" w:eastAsia="zh-CN"/>
        </w:rPr>
        <w:t>2</w:t>
      </w:r>
      <w:r>
        <w:rPr>
          <w:rFonts w:hint="eastAsia" w:ascii="仿宋" w:hAnsi="仿宋" w:eastAsia="仿宋" w:cs="仿宋"/>
          <w:color w:val="000000"/>
          <w:sz w:val="24"/>
          <w:highlight w:val="none"/>
        </w:rPr>
        <w:t>.2</w:t>
      </w:r>
      <w:r>
        <w:rPr>
          <w:rFonts w:hint="eastAsia" w:ascii="仿宋" w:hAnsi="仿宋" w:eastAsia="仿宋" w:cs="仿宋"/>
          <w:color w:val="000000"/>
          <w:kern w:val="0"/>
          <w:sz w:val="24"/>
          <w:highlight w:val="none"/>
        </w:rPr>
        <w:t>依据磋商文件中规定“评审方法和评审标准”，磋商小组成员按顺序</w:t>
      </w:r>
      <w:r>
        <w:rPr>
          <w:rFonts w:hint="eastAsia" w:ascii="仿宋" w:hAnsi="仿宋" w:eastAsia="仿宋" w:cs="仿宋"/>
          <w:color w:val="000000"/>
          <w:sz w:val="24"/>
          <w:highlight w:val="none"/>
        </w:rPr>
        <w:t>对所有参加磋商的供应商的响应文件中</w:t>
      </w:r>
      <w:r>
        <w:rPr>
          <w:rFonts w:hint="eastAsia" w:ascii="仿宋" w:hAnsi="仿宋" w:eastAsia="仿宋" w:cs="仿宋"/>
          <w:color w:val="000000"/>
          <w:kern w:val="0"/>
          <w:sz w:val="24"/>
          <w:highlight w:val="none"/>
        </w:rPr>
        <w:t>的商务技术文件的有效性、完整性、符合性进行独立审查。</w:t>
      </w:r>
    </w:p>
    <w:p w14:paraId="475F6A85">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.3根据资格性审查结果（评审意见不一致时，遵循少数服从多数的原则），确定各供应商是否具备磋商资格。</w:t>
      </w:r>
    </w:p>
    <w:p w14:paraId="4D089505">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.4对资格性审查合格的供应商的响应文件中商务技术文件进行审查，根据审查结果（评审意见不一致时，遵循少数服从多数的原则），以确定其是否对磋商文件的商务技术要求做出了实质性响应。</w:t>
      </w:r>
    </w:p>
    <w:p w14:paraId="4F610F0D">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5在审查过程中，除资格性审查外磋商小组可以要求供应商对响应文件中的商务技术存在含义不明确、同类问题表述不一致或者有明显文字和计算错误的内容等作出必要的澄清、说明或者补正。但供应商的澄清、说明或者更正不得超过响应文件的范围或者改变响应文件的实质性内容。</w:t>
      </w:r>
    </w:p>
    <w:p w14:paraId="37001A06">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.6</w:t>
      </w:r>
      <w:r>
        <w:rPr>
          <w:rFonts w:hint="eastAsia" w:ascii="仿宋" w:hAnsi="仿宋" w:eastAsia="仿宋" w:cs="仿宋"/>
          <w:kern w:val="0"/>
          <w:sz w:val="24"/>
          <w:highlight w:val="none"/>
        </w:rPr>
        <w:t>磋商小组要求供应商澄清、说明或者更正的内容应当在“政采云系统”中提出。供应商的澄清、说明或者更正应当由法定代表人或其授权代表签字或者加盖电子CA章，并在政采云系统中进行回复。磋商小组成员根据回复内容，判断其是否实质上响应磋商文件要求。</w:t>
      </w:r>
    </w:p>
    <w:p w14:paraId="768EB596">
      <w:pPr>
        <w:shd w:val="clear"/>
        <w:tabs>
          <w:tab w:val="left" w:pos="567"/>
        </w:tabs>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.7实质性响应的响应文件：是指与磋商文件的主要商务技术条款、条件和要求相符，经磋商小组成员认定完全符合磋商文件要求的响应文件。</w:t>
      </w:r>
    </w:p>
    <w:p w14:paraId="46E0305D">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8未实质性响应的响应文件：是指对磋商文件的主要商务技术条款、条件和要求等未完全实质上响应或者响应不一致，存在限制了采购人或其他供应商的权利与义务，纠正这些内容将对其他实质上响应要求的供应商的竞争地位产生不公正的影响。包括但不限于：</w:t>
      </w:r>
    </w:p>
    <w:p w14:paraId="129FA1E4">
      <w:pPr>
        <w:shd w:val="clear"/>
        <w:tabs>
          <w:tab w:val="left" w:pos="737"/>
          <w:tab w:val="left" w:pos="1200"/>
        </w:tabs>
        <w:adjustRightInd w:val="0"/>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A．未对</w:t>
      </w:r>
      <w:r>
        <w:rPr>
          <w:rFonts w:hint="eastAsia" w:ascii="仿宋" w:hAnsi="仿宋" w:eastAsia="仿宋" w:cs="仿宋"/>
          <w:kern w:val="0"/>
          <w:sz w:val="24"/>
          <w:highlight w:val="none"/>
        </w:rPr>
        <w:t>“供应商须知前附表”第8条中带*号的商务技术文</w:t>
      </w:r>
      <w:r>
        <w:rPr>
          <w:rFonts w:hint="eastAsia" w:ascii="仿宋" w:hAnsi="仿宋" w:eastAsia="仿宋" w:cs="仿宋"/>
          <w:color w:val="000000"/>
          <w:kern w:val="0"/>
          <w:sz w:val="24"/>
          <w:highlight w:val="none"/>
        </w:rPr>
        <w:t>件作出实质上响应的；</w:t>
      </w:r>
    </w:p>
    <w:p w14:paraId="1C172305">
      <w:pPr>
        <w:shd w:val="clear"/>
        <w:tabs>
          <w:tab w:val="left" w:pos="737"/>
          <w:tab w:val="left" w:pos="1200"/>
        </w:tabs>
        <w:adjustRightInd w:val="0"/>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B．未按磋商文件的规定签署、盖章的；</w:t>
      </w:r>
    </w:p>
    <w:p w14:paraId="715E8363">
      <w:pPr>
        <w:shd w:val="clear"/>
        <w:tabs>
          <w:tab w:val="left" w:pos="737"/>
          <w:tab w:val="left" w:pos="1200"/>
        </w:tabs>
        <w:adjustRightInd w:val="0"/>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C．响应文件有效期不足的；</w:t>
      </w:r>
    </w:p>
    <w:p w14:paraId="2BEFC90C">
      <w:pPr>
        <w:shd w:val="clear"/>
        <w:tabs>
          <w:tab w:val="left" w:pos="737"/>
          <w:tab w:val="left" w:pos="1200"/>
        </w:tabs>
        <w:adjustRightInd w:val="0"/>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D．未按照磋商文件规定报价的；</w:t>
      </w:r>
    </w:p>
    <w:p w14:paraId="5ABC5E81">
      <w:pPr>
        <w:shd w:val="clear"/>
        <w:tabs>
          <w:tab w:val="left" w:pos="737"/>
          <w:tab w:val="left" w:pos="1200"/>
        </w:tabs>
        <w:adjustRightInd w:val="0"/>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E．不符合磋商文件中有关分包、转包规定的；</w:t>
      </w:r>
    </w:p>
    <w:p w14:paraId="35F4C12A">
      <w:pPr>
        <w:shd w:val="clear"/>
        <w:tabs>
          <w:tab w:val="left" w:pos="737"/>
          <w:tab w:val="left" w:pos="1200"/>
        </w:tabs>
        <w:adjustRightInd w:val="0"/>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F．响应文件附有采购人不能接受的条件的；</w:t>
      </w:r>
    </w:p>
    <w:p w14:paraId="0041BF90">
      <w:pPr>
        <w:shd w:val="clear"/>
        <w:tabs>
          <w:tab w:val="left" w:pos="737"/>
          <w:tab w:val="left" w:pos="1200"/>
        </w:tabs>
        <w:adjustRightInd w:val="0"/>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G．不符合磋商文件中规定的其他实质性要求的。</w:t>
      </w:r>
    </w:p>
    <w:p w14:paraId="311CC42A">
      <w:pPr>
        <w:shd w:val="clear"/>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.9如果未对磋商文件商务技术要求做出实质性响应，磋商将予以拒绝，供应商不得再对响应文件进行任何</w:t>
      </w:r>
      <w:r>
        <w:rPr>
          <w:rFonts w:hint="eastAsia" w:ascii="仿宋" w:hAnsi="仿宋" w:eastAsia="仿宋" w:cs="仿宋"/>
          <w:kern w:val="0"/>
          <w:sz w:val="24"/>
          <w:highlight w:val="none"/>
        </w:rPr>
        <w:t>澄清、说明或者更正，</w:t>
      </w:r>
      <w:r>
        <w:rPr>
          <w:rFonts w:hint="eastAsia" w:ascii="仿宋" w:hAnsi="仿宋" w:eastAsia="仿宋" w:cs="仿宋"/>
          <w:color w:val="000000"/>
          <w:kern w:val="0"/>
          <w:sz w:val="24"/>
          <w:highlight w:val="none"/>
        </w:rPr>
        <w:t xml:space="preserve">从而使其成为实质性响应的响应文件。 </w:t>
      </w:r>
    </w:p>
    <w:p w14:paraId="5BB150B7">
      <w:pPr>
        <w:shd w:val="clear"/>
        <w:tabs>
          <w:tab w:val="left" w:pos="737"/>
          <w:tab w:val="left" w:pos="1200"/>
        </w:tabs>
        <w:adjustRightInd w:val="0"/>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.10磋商小组对响应文件的判定依据供应商在“政采云系统”中提交的电子响应文件。</w:t>
      </w:r>
    </w:p>
    <w:p w14:paraId="0719C54B">
      <w:pPr>
        <w:shd w:val="clear"/>
        <w:tabs>
          <w:tab w:val="left" w:pos="737"/>
          <w:tab w:val="left" w:pos="1200"/>
        </w:tabs>
        <w:adjustRightInd w:val="0"/>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.11磋商小组各评审专家在资格性、符合性审查之后，应做‘评审记录’。</w:t>
      </w:r>
    </w:p>
    <w:p w14:paraId="7259E91C">
      <w:pPr>
        <w:shd w:val="clear"/>
        <w:tabs>
          <w:tab w:val="left" w:pos="737"/>
          <w:tab w:val="left" w:pos="1200"/>
        </w:tabs>
        <w:adjustRightInd w:val="0"/>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.12响应文件评审结束，对未实质上响应磋商文件的响应文件按无效响应处理，磋商小组应当告知有关供应商。</w:t>
      </w:r>
    </w:p>
    <w:p w14:paraId="1840A547">
      <w:pPr>
        <w:pStyle w:val="138"/>
        <w:shd w:val="clear"/>
        <w:snapToGrid w:val="0"/>
        <w:spacing w:line="360" w:lineRule="auto"/>
        <w:ind w:firstLine="482" w:firstLineChars="200"/>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2</w:t>
      </w:r>
      <w:r>
        <w:rPr>
          <w:rFonts w:hint="eastAsia" w:ascii="仿宋" w:hAnsi="仿宋" w:eastAsia="仿宋" w:cs="仿宋"/>
          <w:b/>
          <w:color w:val="000000"/>
          <w:sz w:val="24"/>
          <w:szCs w:val="24"/>
          <w:highlight w:val="none"/>
          <w:lang w:val="en-US" w:eastAsia="zh-CN"/>
        </w:rPr>
        <w:t>3</w:t>
      </w:r>
      <w:r>
        <w:rPr>
          <w:rFonts w:hint="eastAsia" w:ascii="仿宋" w:hAnsi="仿宋" w:eastAsia="仿宋" w:cs="仿宋"/>
          <w:b/>
          <w:color w:val="000000"/>
          <w:sz w:val="24"/>
          <w:szCs w:val="24"/>
          <w:highlight w:val="none"/>
        </w:rPr>
        <w:t>．磋商</w:t>
      </w:r>
    </w:p>
    <w:p w14:paraId="090B53EC">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2</w:t>
      </w:r>
      <w:r>
        <w:rPr>
          <w:rFonts w:hint="eastAsia" w:ascii="仿宋" w:hAnsi="仿宋" w:eastAsia="仿宋" w:cs="仿宋"/>
          <w:sz w:val="24"/>
          <w:highlight w:val="none"/>
          <w:lang w:val="en-US" w:eastAsia="zh-CN"/>
        </w:rPr>
        <w:t>3</w:t>
      </w:r>
      <w:r>
        <w:rPr>
          <w:rFonts w:hint="eastAsia" w:ascii="仿宋" w:hAnsi="仿宋" w:eastAsia="仿宋" w:cs="仿宋"/>
          <w:sz w:val="24"/>
          <w:highlight w:val="none"/>
        </w:rPr>
        <w:t>.1磋商小组按照各供应商签到顺序，与各供应商在交易平台上分别进行商务、技术磋商。具体步骤为：</w:t>
      </w:r>
    </w:p>
    <w:p w14:paraId="6B85B413">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（1）磋商小组专家依据磋商要点，结合专家审核意见和供应商技术陈述情况，与供应商进行商务、技术磋商；</w:t>
      </w:r>
    </w:p>
    <w:p w14:paraId="2D7101CB">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（2）商务、技术磋商后，供应商根据磋商小组要求，对原报价技术参数进行修正，并做相应承诺。</w:t>
      </w:r>
    </w:p>
    <w:p w14:paraId="763B8BFB">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sz w:val="24"/>
          <w:highlight w:val="none"/>
        </w:rPr>
        <w:t>（3）对磋商文件作出的实质性变动是磋商文件的有效组成部分，磋商小组应当及时通知所有参加磋商的供应商</w:t>
      </w:r>
      <w:r>
        <w:rPr>
          <w:rFonts w:hint="eastAsia" w:ascii="仿宋" w:hAnsi="仿宋" w:eastAsia="仿宋" w:cs="仿宋"/>
          <w:color w:val="000000"/>
          <w:sz w:val="24"/>
          <w:highlight w:val="none"/>
        </w:rPr>
        <w:t>。</w:t>
      </w:r>
    </w:p>
    <w:p w14:paraId="00D08C0A">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2</w:t>
      </w:r>
      <w:r>
        <w:rPr>
          <w:rFonts w:hint="eastAsia" w:ascii="仿宋" w:hAnsi="仿宋" w:eastAsia="仿宋" w:cs="仿宋"/>
          <w:color w:val="000000"/>
          <w:sz w:val="24"/>
          <w:highlight w:val="none"/>
          <w:lang w:val="en-US" w:eastAsia="zh-CN"/>
        </w:rPr>
        <w:t>3</w:t>
      </w:r>
      <w:r>
        <w:rPr>
          <w:rFonts w:hint="eastAsia" w:ascii="仿宋" w:hAnsi="仿宋" w:eastAsia="仿宋" w:cs="仿宋"/>
          <w:color w:val="000000"/>
          <w:sz w:val="24"/>
          <w:highlight w:val="none"/>
        </w:rPr>
        <w:t>.2磋商小组可以根据磋商文件和磋商情况实质性变动采购需求中的技术、服务要求以及合同草案条款，但不得变动磋商文件中的其他内容。实质性变动的内容，需经采购人代表签字确认。</w:t>
      </w:r>
    </w:p>
    <w:p w14:paraId="1D043E88">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color w:val="000000"/>
          <w:sz w:val="24"/>
          <w:highlight w:val="none"/>
        </w:rPr>
        <w:t>2</w:t>
      </w:r>
      <w:r>
        <w:rPr>
          <w:rFonts w:hint="eastAsia" w:ascii="仿宋" w:hAnsi="仿宋" w:eastAsia="仿宋" w:cs="仿宋"/>
          <w:color w:val="000000"/>
          <w:sz w:val="24"/>
          <w:highlight w:val="none"/>
          <w:lang w:val="en-US" w:eastAsia="zh-CN"/>
        </w:rPr>
        <w:t>3</w:t>
      </w:r>
      <w:r>
        <w:rPr>
          <w:rFonts w:hint="eastAsia" w:ascii="仿宋" w:hAnsi="仿宋" w:eastAsia="仿宋" w:cs="仿宋"/>
          <w:color w:val="000000"/>
          <w:sz w:val="24"/>
          <w:highlight w:val="none"/>
        </w:rPr>
        <w:t>.3在磋商过程中做出的实质性变动内容，是磋商文件的有效组成部分。磋商小组组长将实质性变动情况和磋商小组的要求通过“政采云系统”给各供应商发出询标函。各供应商在接到询标函通知后，须在规定时间内通过“政采云系统”提交加盖供应商电子CA章的对询标函所有内容作出的答复函。</w:t>
      </w:r>
    </w:p>
    <w:p w14:paraId="4AADBE30">
      <w:pPr>
        <w:shd w:val="clear"/>
        <w:snapToGrid w:val="0"/>
        <w:spacing w:line="360" w:lineRule="auto"/>
        <w:ind w:firstLine="482" w:firstLineChars="200"/>
        <w:jc w:val="left"/>
        <w:rPr>
          <w:rFonts w:hint="eastAsia" w:ascii="仿宋" w:hAnsi="仿宋" w:eastAsia="仿宋" w:cs="仿宋"/>
          <w:b/>
          <w:sz w:val="24"/>
          <w:highlight w:val="none"/>
        </w:rPr>
      </w:pPr>
      <w:r>
        <w:rPr>
          <w:rFonts w:hint="eastAsia" w:ascii="仿宋" w:hAnsi="仿宋" w:eastAsia="仿宋" w:cs="仿宋"/>
          <w:b/>
          <w:sz w:val="24"/>
          <w:highlight w:val="none"/>
        </w:rPr>
        <w:t>2</w:t>
      </w:r>
      <w:r>
        <w:rPr>
          <w:rFonts w:hint="eastAsia" w:ascii="仿宋" w:hAnsi="仿宋" w:eastAsia="仿宋" w:cs="仿宋"/>
          <w:b/>
          <w:sz w:val="24"/>
          <w:highlight w:val="none"/>
          <w:lang w:val="en-US" w:eastAsia="zh-CN"/>
        </w:rPr>
        <w:t>3</w:t>
      </w:r>
      <w:r>
        <w:rPr>
          <w:rFonts w:hint="eastAsia" w:ascii="仿宋" w:hAnsi="仿宋" w:eastAsia="仿宋" w:cs="仿宋"/>
          <w:b/>
          <w:sz w:val="24"/>
          <w:highlight w:val="none"/>
        </w:rPr>
        <w:t>.4存在下列情况之一者将视为响应无效：</w:t>
      </w:r>
    </w:p>
    <w:p w14:paraId="1B31FF93">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（1）未在规定时间内提交对询标函所有内容做出答复函的，</w:t>
      </w:r>
    </w:p>
    <w:p w14:paraId="18845666">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（2）未在答复函中由法定代表人或其授权代表签字或加盖电子CA章的；</w:t>
      </w:r>
    </w:p>
    <w:p w14:paraId="5296E173">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（3）未按磋商小组要求对响应文件进行澄清（说明或者更正）的；</w:t>
      </w:r>
    </w:p>
    <w:p w14:paraId="2D690F0C">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（4）</w:t>
      </w:r>
      <w:r>
        <w:rPr>
          <w:rFonts w:hint="eastAsia" w:ascii="仿宋" w:hAnsi="仿宋" w:eastAsia="仿宋" w:cs="仿宋"/>
          <w:color w:val="000000"/>
          <w:sz w:val="24"/>
          <w:highlight w:val="none"/>
        </w:rPr>
        <w:t>磋商小组对答复内容经过评审后认为其没有对磋商内容作出实质性响应的；</w:t>
      </w:r>
    </w:p>
    <w:p w14:paraId="17871A99">
      <w:pPr>
        <w:shd w:val="clear"/>
        <w:snapToGrid w:val="0"/>
        <w:spacing w:line="360" w:lineRule="auto"/>
        <w:ind w:firstLine="480" w:firstLineChars="200"/>
        <w:jc w:val="left"/>
        <w:rPr>
          <w:rFonts w:hint="eastAsia" w:ascii="仿宋" w:hAnsi="仿宋" w:eastAsia="仿宋" w:cs="仿宋"/>
          <w:b/>
          <w:sz w:val="24"/>
          <w:highlight w:val="none"/>
        </w:rPr>
      </w:pPr>
      <w:r>
        <w:rPr>
          <w:rFonts w:hint="eastAsia" w:ascii="仿宋" w:hAnsi="仿宋" w:eastAsia="仿宋" w:cs="仿宋"/>
          <w:sz w:val="24"/>
          <w:highlight w:val="none"/>
        </w:rPr>
        <w:t>（5）存在采购人不能接受内容的等情形。</w:t>
      </w:r>
    </w:p>
    <w:p w14:paraId="56AEB4C0">
      <w:pPr>
        <w:pStyle w:val="138"/>
        <w:shd w:val="clear"/>
        <w:snapToGrid w:val="0"/>
        <w:spacing w:line="360" w:lineRule="auto"/>
        <w:ind w:firstLine="482" w:firstLineChars="200"/>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2</w:t>
      </w:r>
      <w:r>
        <w:rPr>
          <w:rFonts w:hint="eastAsia" w:ascii="仿宋" w:hAnsi="仿宋" w:eastAsia="仿宋" w:cs="仿宋"/>
          <w:b/>
          <w:color w:val="000000"/>
          <w:sz w:val="24"/>
          <w:szCs w:val="24"/>
          <w:highlight w:val="none"/>
          <w:lang w:val="en-US" w:eastAsia="zh-CN"/>
        </w:rPr>
        <w:t>4</w:t>
      </w:r>
      <w:r>
        <w:rPr>
          <w:rFonts w:hint="eastAsia" w:ascii="仿宋" w:hAnsi="仿宋" w:eastAsia="仿宋" w:cs="仿宋"/>
          <w:b/>
          <w:color w:val="000000"/>
          <w:sz w:val="24"/>
          <w:szCs w:val="24"/>
          <w:highlight w:val="none"/>
        </w:rPr>
        <w:t>.最终报价</w:t>
      </w:r>
    </w:p>
    <w:p w14:paraId="1FC900F0">
      <w:pPr>
        <w:shd w:val="clear"/>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2</w:t>
      </w:r>
      <w:r>
        <w:rPr>
          <w:rFonts w:hint="eastAsia" w:ascii="仿宋" w:hAnsi="仿宋" w:eastAsia="仿宋" w:cs="仿宋"/>
          <w:sz w:val="24"/>
          <w:highlight w:val="none"/>
          <w:lang w:val="en-US" w:eastAsia="zh-CN"/>
        </w:rPr>
        <w:t>4</w:t>
      </w:r>
      <w:r>
        <w:rPr>
          <w:rFonts w:hint="eastAsia" w:ascii="仿宋" w:hAnsi="仿宋" w:eastAsia="仿宋" w:cs="仿宋"/>
          <w:sz w:val="24"/>
          <w:highlight w:val="none"/>
        </w:rPr>
        <w:t>.1磋商文件能够详细列明采购标的的技术要求、服务要求等的，磋商结束后，磋商小组应当向所有实质性响应磋商文件要求的供应商开启第二次报价通知，并要求其在规定时间内在“政采云系统”中提交第二次（最终）报价。提交最终报价的供应商不得少于法定人数。</w:t>
      </w:r>
    </w:p>
    <w:p w14:paraId="0F3BF759">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2</w:t>
      </w:r>
      <w:r>
        <w:rPr>
          <w:rFonts w:hint="eastAsia" w:ascii="仿宋" w:hAnsi="仿宋" w:eastAsia="仿宋" w:cs="仿宋"/>
          <w:sz w:val="24"/>
          <w:highlight w:val="none"/>
          <w:lang w:val="en-US" w:eastAsia="zh-CN"/>
        </w:rPr>
        <w:t>4</w:t>
      </w:r>
      <w:r>
        <w:rPr>
          <w:rFonts w:hint="eastAsia" w:ascii="仿宋" w:hAnsi="仿宋" w:eastAsia="仿宋" w:cs="仿宋"/>
          <w:sz w:val="24"/>
          <w:highlight w:val="none"/>
        </w:rPr>
        <w:t>.2磋商文件不能详细列明采购标的的技术要求、服务要求的，需经磋商由供应商提供最终解决方案的，磋商结束后，磋商小组应当按照少数服从多数的原则投票推荐供应商的解决方案，并要求其在规定时间内在“政采云系统”中提交最终报价函。</w:t>
      </w:r>
    </w:p>
    <w:p w14:paraId="036E1162">
      <w:pPr>
        <w:pStyle w:val="138"/>
        <w:shd w:val="clear"/>
        <w:snapToGrid w:val="0"/>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.3已提交响应文件的供应商，在提交最终报价函之前，可以根据磋商情况退出最终报价。供应商在规定时间内未在“政采云系统”中提交最终报价函的，视为放弃最终报价。</w:t>
      </w:r>
    </w:p>
    <w:p w14:paraId="12D00E59">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2</w:t>
      </w:r>
      <w:r>
        <w:rPr>
          <w:rFonts w:hint="eastAsia" w:ascii="仿宋" w:hAnsi="仿宋" w:eastAsia="仿宋" w:cs="仿宋"/>
          <w:sz w:val="24"/>
          <w:highlight w:val="none"/>
          <w:lang w:val="en-US" w:eastAsia="zh-CN"/>
        </w:rPr>
        <w:t>4</w:t>
      </w:r>
      <w:r>
        <w:rPr>
          <w:rFonts w:hint="eastAsia" w:ascii="仿宋" w:hAnsi="仿宋" w:eastAsia="仿宋" w:cs="仿宋"/>
          <w:sz w:val="24"/>
          <w:highlight w:val="none"/>
        </w:rPr>
        <w:t>.4提交的最终报价由其法定代表人或授权代表签字或者加盖电子CA章，并在政采云系统上传。</w:t>
      </w:r>
    </w:p>
    <w:p w14:paraId="5877FF8A">
      <w:pPr>
        <w:shd w:val="clear"/>
        <w:snapToGrid w:val="0"/>
        <w:spacing w:line="360" w:lineRule="auto"/>
        <w:ind w:firstLine="482" w:firstLineChars="200"/>
        <w:jc w:val="left"/>
        <w:rPr>
          <w:rFonts w:hint="eastAsia" w:ascii="仿宋" w:hAnsi="仿宋" w:eastAsia="仿宋" w:cs="仿宋"/>
          <w:b/>
          <w:sz w:val="24"/>
          <w:highlight w:val="none"/>
        </w:rPr>
      </w:pPr>
      <w:r>
        <w:rPr>
          <w:rFonts w:hint="eastAsia" w:ascii="仿宋" w:hAnsi="仿宋" w:eastAsia="仿宋" w:cs="仿宋"/>
          <w:b/>
          <w:sz w:val="24"/>
          <w:highlight w:val="none"/>
        </w:rPr>
        <w:t>2</w:t>
      </w:r>
      <w:r>
        <w:rPr>
          <w:rFonts w:hint="eastAsia" w:ascii="仿宋" w:hAnsi="仿宋" w:eastAsia="仿宋" w:cs="仿宋"/>
          <w:b/>
          <w:sz w:val="24"/>
          <w:highlight w:val="none"/>
          <w:lang w:val="en-US" w:eastAsia="zh-CN"/>
        </w:rPr>
        <w:t>4</w:t>
      </w:r>
      <w:r>
        <w:rPr>
          <w:rFonts w:hint="eastAsia" w:ascii="仿宋" w:hAnsi="仿宋" w:eastAsia="仿宋" w:cs="仿宋"/>
          <w:b/>
          <w:sz w:val="24"/>
          <w:highlight w:val="none"/>
        </w:rPr>
        <w:t>.5存在下列情况之一者将视为响应无效：</w:t>
      </w:r>
    </w:p>
    <w:p w14:paraId="07B645CA">
      <w:pPr>
        <w:shd w:val="clear"/>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（1）未在规定时间内提交最终报价的；</w:t>
      </w:r>
    </w:p>
    <w:p w14:paraId="7A076A28">
      <w:pPr>
        <w:shd w:val="clear"/>
        <w:tabs>
          <w:tab w:val="left" w:pos="567"/>
        </w:tabs>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（2）未在最终报价函中由法定代表人或其授权代表签字或加盖电子CA章的；</w:t>
      </w:r>
    </w:p>
    <w:p w14:paraId="79DF18D8">
      <w:pPr>
        <w:pStyle w:val="12"/>
        <w:shd w:val="clear"/>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（3）未按最终报价函要求进行填报或最终报价函填报不完整的；</w:t>
      </w:r>
    </w:p>
    <w:p w14:paraId="075AC8D6">
      <w:pPr>
        <w:shd w:val="clear"/>
        <w:tabs>
          <w:tab w:val="left" w:pos="567"/>
        </w:tabs>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sz w:val="24"/>
          <w:highlight w:val="none"/>
        </w:rPr>
        <w:t>（4）磋商小组成员对各供应商的最终报价进行合理性审核，如磋商小组成员一致认为某个供应商的最后报价明显不合理，有降低质量、不能诚信履行的可能时，磋商小组成员有权决定是否通知供应商限期进行书面解释或提供相关证明材料。若已要求，而该供应商在规定期限内未做出解释、做出的解释不合理或不能提供证明材料的。</w:t>
      </w:r>
    </w:p>
    <w:p w14:paraId="770A9E5E">
      <w:pPr>
        <w:pStyle w:val="12"/>
        <w:shd w:val="clear"/>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2</w:t>
      </w:r>
      <w:r>
        <w:rPr>
          <w:rFonts w:hint="eastAsia" w:ascii="仿宋" w:hAnsi="仿宋" w:eastAsia="仿宋" w:cs="仿宋"/>
          <w:sz w:val="24"/>
          <w:highlight w:val="none"/>
          <w:lang w:val="en-US" w:eastAsia="zh-CN"/>
        </w:rPr>
        <w:t>4</w:t>
      </w:r>
      <w:r>
        <w:rPr>
          <w:rFonts w:hint="eastAsia" w:ascii="仿宋" w:hAnsi="仿宋" w:eastAsia="仿宋" w:cs="仿宋"/>
          <w:sz w:val="24"/>
          <w:highlight w:val="none"/>
        </w:rPr>
        <w:t>.6提交最终报价的供应商家数不足法定供应商数量的，需依法重新组织磋商活动或终止磋商活动。</w:t>
      </w:r>
    </w:p>
    <w:p w14:paraId="63C73EB9">
      <w:pPr>
        <w:pStyle w:val="138"/>
        <w:shd w:val="clear"/>
        <w:snapToGrid w:val="0"/>
        <w:spacing w:line="360" w:lineRule="auto"/>
        <w:ind w:firstLine="482" w:firstLineChars="200"/>
        <w:jc w:val="left"/>
        <w:rPr>
          <w:rFonts w:hint="eastAsia" w:ascii="仿宋" w:hAnsi="仿宋" w:eastAsia="仿宋" w:cs="仿宋"/>
          <w:b/>
          <w:sz w:val="24"/>
          <w:szCs w:val="24"/>
          <w:highlight w:val="none"/>
        </w:rPr>
      </w:pPr>
      <w:r>
        <w:rPr>
          <w:rFonts w:hint="eastAsia" w:ascii="仿宋" w:hAnsi="仿宋" w:eastAsia="仿宋" w:cs="仿宋"/>
          <w:b/>
          <w:sz w:val="24"/>
          <w:szCs w:val="24"/>
          <w:highlight w:val="none"/>
        </w:rPr>
        <w:t>2</w:t>
      </w:r>
      <w:r>
        <w:rPr>
          <w:rFonts w:hint="eastAsia" w:ascii="仿宋" w:hAnsi="仿宋" w:eastAsia="仿宋" w:cs="仿宋"/>
          <w:b/>
          <w:sz w:val="24"/>
          <w:szCs w:val="24"/>
          <w:highlight w:val="none"/>
          <w:lang w:val="en-US" w:eastAsia="zh-CN"/>
        </w:rPr>
        <w:t>5</w:t>
      </w:r>
      <w:r>
        <w:rPr>
          <w:rFonts w:hint="eastAsia" w:ascii="仿宋" w:hAnsi="仿宋" w:eastAsia="仿宋" w:cs="仿宋"/>
          <w:b/>
          <w:sz w:val="24"/>
          <w:szCs w:val="24"/>
          <w:highlight w:val="none"/>
        </w:rPr>
        <w:t>.综合评分、推荐成交候选供应商顺序原则</w:t>
      </w:r>
    </w:p>
    <w:p w14:paraId="6B525089">
      <w:pPr>
        <w:pStyle w:val="138"/>
        <w:shd w:val="clear"/>
        <w:snapToGrid w:val="0"/>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.1综合评分原则</w:t>
      </w:r>
    </w:p>
    <w:p w14:paraId="12187EF1">
      <w:pPr>
        <w:pStyle w:val="138"/>
        <w:shd w:val="clear"/>
        <w:snapToGrid w:val="0"/>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.1.1经磋商确定最终采购需求和提交最后报价的供应商后，磋商小组各成员应当独立按照磋商文件第四部分的综合评分细则对每个有效响应的文件进行评价、打分，然后汇总每个供应商每项评分因素得分。</w:t>
      </w:r>
    </w:p>
    <w:p w14:paraId="323C0CEF">
      <w:pPr>
        <w:pStyle w:val="138"/>
        <w:shd w:val="clear"/>
        <w:snapToGrid w:val="0"/>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.1.2价格评分采用低价优先法计算，即满足磋商文件要求且最后报价最低的供应商的价格为磋商基准价，其价格分为满分。价格评审中，不得去掉最后报价的最高报价和最低报价。</w:t>
      </w:r>
    </w:p>
    <w:p w14:paraId="0E7AAA90">
      <w:pPr>
        <w:pStyle w:val="138"/>
        <w:shd w:val="clear"/>
        <w:snapToGrid w:val="0"/>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.2推荐成交候选供应商顺序原则</w:t>
      </w:r>
    </w:p>
    <w:p w14:paraId="6DC33E6C">
      <w:pPr>
        <w:pStyle w:val="138"/>
        <w:shd w:val="clear"/>
        <w:snapToGrid w:val="0"/>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.2.1磋商小组应当按照各供应商最终综合得分由高到低的顺序排名；</w:t>
      </w:r>
    </w:p>
    <w:p w14:paraId="64484105">
      <w:pPr>
        <w:pStyle w:val="138"/>
        <w:shd w:val="clear"/>
        <w:snapToGrid w:val="0"/>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.2.2综合得分相同的，按照最后报价由低到高的顺序排名；</w:t>
      </w:r>
    </w:p>
    <w:p w14:paraId="21FD535F">
      <w:pPr>
        <w:pStyle w:val="138"/>
        <w:shd w:val="clear"/>
        <w:snapToGrid w:val="0"/>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.2.3综合得分与最后报价均相同的，</w:t>
      </w:r>
      <w:r>
        <w:rPr>
          <w:rFonts w:hint="eastAsia" w:ascii="仿宋" w:hAnsi="仿宋" w:eastAsia="仿宋" w:cs="仿宋"/>
          <w:kern w:val="0"/>
          <w:sz w:val="24"/>
          <w:szCs w:val="24"/>
          <w:highlight w:val="none"/>
        </w:rPr>
        <w:t>按照技术方案得分由高到低顺序</w:t>
      </w:r>
      <w:r>
        <w:rPr>
          <w:rFonts w:hint="eastAsia" w:ascii="仿宋" w:hAnsi="仿宋" w:eastAsia="仿宋" w:cs="仿宋"/>
          <w:sz w:val="24"/>
          <w:szCs w:val="24"/>
          <w:highlight w:val="none"/>
        </w:rPr>
        <w:t>排名</w:t>
      </w:r>
      <w:r>
        <w:rPr>
          <w:rFonts w:hint="eastAsia" w:ascii="仿宋" w:hAnsi="仿宋" w:eastAsia="仿宋" w:cs="仿宋"/>
          <w:kern w:val="0"/>
          <w:sz w:val="24"/>
          <w:szCs w:val="24"/>
          <w:highlight w:val="none"/>
        </w:rPr>
        <w:t>。</w:t>
      </w:r>
    </w:p>
    <w:p w14:paraId="75115FFC">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2</w:t>
      </w:r>
      <w:r>
        <w:rPr>
          <w:rFonts w:hint="eastAsia" w:ascii="仿宋" w:hAnsi="仿宋" w:eastAsia="仿宋" w:cs="仿宋"/>
          <w:color w:val="000000"/>
          <w:sz w:val="24"/>
          <w:szCs w:val="24"/>
          <w:highlight w:val="none"/>
          <w:lang w:val="en-US" w:eastAsia="zh-CN"/>
        </w:rPr>
        <w:t>5</w:t>
      </w:r>
      <w:r>
        <w:rPr>
          <w:rFonts w:hint="eastAsia" w:ascii="仿宋" w:hAnsi="仿宋" w:eastAsia="仿宋" w:cs="仿宋"/>
          <w:color w:val="000000"/>
          <w:sz w:val="24"/>
          <w:szCs w:val="24"/>
          <w:highlight w:val="none"/>
        </w:rPr>
        <w:t>.2.4磋商小组成员对推荐顺序有异议的，按照少数服从多数的原则推荐成交候选供应商，磋商活动继续进行。</w:t>
      </w:r>
    </w:p>
    <w:p w14:paraId="06B12890">
      <w:pPr>
        <w:pStyle w:val="138"/>
        <w:shd w:val="clear"/>
        <w:snapToGrid w:val="0"/>
        <w:spacing w:line="360" w:lineRule="auto"/>
        <w:ind w:firstLine="482" w:firstLineChars="200"/>
        <w:jc w:val="left"/>
        <w:rPr>
          <w:rFonts w:hint="eastAsia" w:ascii="仿宋" w:hAnsi="仿宋" w:eastAsia="仿宋" w:cs="仿宋"/>
          <w:color w:val="000000"/>
          <w:sz w:val="24"/>
          <w:szCs w:val="24"/>
          <w:highlight w:val="none"/>
        </w:rPr>
      </w:pPr>
      <w:r>
        <w:rPr>
          <w:rFonts w:hint="eastAsia" w:ascii="仿宋" w:hAnsi="仿宋" w:eastAsia="仿宋" w:cs="仿宋"/>
          <w:b/>
          <w:bCs/>
          <w:color w:val="000000"/>
          <w:sz w:val="24"/>
          <w:szCs w:val="24"/>
          <w:highlight w:val="none"/>
        </w:rPr>
        <w:t>2</w:t>
      </w:r>
      <w:r>
        <w:rPr>
          <w:rFonts w:hint="eastAsia" w:ascii="仿宋" w:hAnsi="仿宋" w:eastAsia="仿宋" w:cs="仿宋"/>
          <w:b/>
          <w:bCs/>
          <w:color w:val="000000"/>
          <w:sz w:val="24"/>
          <w:szCs w:val="24"/>
          <w:highlight w:val="none"/>
          <w:lang w:val="en-US" w:eastAsia="zh-CN"/>
        </w:rPr>
        <w:t>6</w:t>
      </w:r>
      <w:r>
        <w:rPr>
          <w:rFonts w:hint="eastAsia" w:ascii="仿宋" w:hAnsi="仿宋" w:eastAsia="仿宋" w:cs="仿宋"/>
          <w:b/>
          <w:bCs/>
          <w:color w:val="000000"/>
          <w:sz w:val="24"/>
          <w:szCs w:val="24"/>
          <w:highlight w:val="none"/>
        </w:rPr>
        <w:t>.确定成交供应商</w:t>
      </w:r>
    </w:p>
    <w:p w14:paraId="3B0213A8">
      <w:pPr>
        <w:pStyle w:val="138"/>
        <w:shd w:val="clear"/>
        <w:snapToGrid w:val="0"/>
        <w:spacing w:line="360" w:lineRule="auto"/>
        <w:ind w:firstLine="480" w:firstLineChars="200"/>
        <w:jc w:val="left"/>
        <w:rPr>
          <w:rFonts w:hint="eastAsia" w:ascii="仿宋" w:hAnsi="仿宋" w:eastAsia="仿宋" w:cs="仿宋"/>
          <w:color w:val="000000"/>
          <w:kern w:val="0"/>
          <w:sz w:val="24"/>
          <w:szCs w:val="24"/>
          <w:highlight w:val="none"/>
        </w:rPr>
      </w:pPr>
      <w:r>
        <w:rPr>
          <w:rFonts w:hint="eastAsia" w:ascii="仿宋" w:hAnsi="仿宋" w:eastAsia="仿宋" w:cs="仿宋"/>
          <w:color w:val="000000"/>
          <w:sz w:val="24"/>
          <w:szCs w:val="24"/>
          <w:highlight w:val="none"/>
        </w:rPr>
        <w:t>2</w:t>
      </w:r>
      <w:r>
        <w:rPr>
          <w:rFonts w:hint="eastAsia" w:ascii="仿宋" w:hAnsi="仿宋" w:eastAsia="仿宋" w:cs="仿宋"/>
          <w:color w:val="000000"/>
          <w:sz w:val="24"/>
          <w:szCs w:val="24"/>
          <w:highlight w:val="none"/>
          <w:lang w:val="en-US" w:eastAsia="zh-CN"/>
        </w:rPr>
        <w:t>6</w:t>
      </w:r>
      <w:r>
        <w:rPr>
          <w:rFonts w:hint="eastAsia" w:ascii="仿宋" w:hAnsi="仿宋" w:eastAsia="仿宋" w:cs="仿宋"/>
          <w:color w:val="000000"/>
          <w:sz w:val="24"/>
          <w:szCs w:val="24"/>
          <w:highlight w:val="none"/>
        </w:rPr>
        <w:t>.1本次磋商项目，授权磋商小组按照成交候选供应商排序，优先直接确定排名第一的供应商为成交供应商。</w:t>
      </w:r>
    </w:p>
    <w:p w14:paraId="5003F1CB">
      <w:pPr>
        <w:pStyle w:val="138"/>
        <w:shd w:val="clear"/>
        <w:snapToGrid w:val="0"/>
        <w:spacing w:line="360" w:lineRule="auto"/>
        <w:ind w:firstLine="482" w:firstLineChars="200"/>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2</w:t>
      </w:r>
      <w:r>
        <w:rPr>
          <w:rFonts w:hint="eastAsia" w:ascii="仿宋" w:hAnsi="仿宋" w:eastAsia="仿宋" w:cs="仿宋"/>
          <w:b/>
          <w:color w:val="000000"/>
          <w:sz w:val="24"/>
          <w:szCs w:val="24"/>
          <w:highlight w:val="none"/>
          <w:lang w:val="en-US" w:eastAsia="zh-CN"/>
        </w:rPr>
        <w:t>7</w:t>
      </w:r>
      <w:r>
        <w:rPr>
          <w:rFonts w:hint="eastAsia" w:ascii="仿宋" w:hAnsi="仿宋" w:eastAsia="仿宋" w:cs="仿宋"/>
          <w:b/>
          <w:color w:val="000000"/>
          <w:sz w:val="24"/>
          <w:szCs w:val="24"/>
          <w:highlight w:val="none"/>
        </w:rPr>
        <w:t>.编写评审报告</w:t>
      </w:r>
    </w:p>
    <w:p w14:paraId="7EF90C34">
      <w:pPr>
        <w:shd w:val="clear"/>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.1磋商小组根据磋商记录和磋商情况及评审结果编写评审报告。</w:t>
      </w:r>
    </w:p>
    <w:p w14:paraId="2C9DDE90">
      <w:pPr>
        <w:shd w:val="clear"/>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评审报告应当包括以下主要内容：</w:t>
      </w:r>
    </w:p>
    <w:p w14:paraId="14A9EC48">
      <w:pPr>
        <w:shd w:val="clear"/>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（一）邀请供应商参加磋商活动的具体方法和相关情况；</w:t>
      </w:r>
    </w:p>
    <w:p w14:paraId="61F94672">
      <w:pPr>
        <w:shd w:val="clear"/>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（二）响应文件开启日期和地点及响应文件解密情况；</w:t>
      </w:r>
    </w:p>
    <w:p w14:paraId="7AF89B31">
      <w:pPr>
        <w:shd w:val="clear"/>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（三）获取磋商文件的供应商名单和磋商小组成员名单；</w:t>
      </w:r>
    </w:p>
    <w:p w14:paraId="6193871E">
      <w:pPr>
        <w:shd w:val="clear"/>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（四）评审情况记录和说明，包括各供应商的资格性、符合性审查情况、供应商响应文件评审情况、磋商情况、报价情况等；</w:t>
      </w:r>
    </w:p>
    <w:p w14:paraId="409009AE">
      <w:pPr>
        <w:shd w:val="clear"/>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（五）提出成交供应商的排序名单。</w:t>
      </w:r>
    </w:p>
    <w:p w14:paraId="2A5AD35A">
      <w:pPr>
        <w:shd w:val="clear"/>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2评审报告应当由磋商小组全体人员签字认可。对评审报告有异议的磋商小组成员，应当在报告上签署不同意见并说明理由，由磋商小组书面记录相关情况。磋商小组成员拒绝在报告上签字又不出具说明其不同意见和理由的，视为同意评审报告。</w:t>
      </w:r>
    </w:p>
    <w:p w14:paraId="2796B04C">
      <w:pPr>
        <w:pStyle w:val="138"/>
        <w:shd w:val="clear"/>
        <w:snapToGrid w:val="0"/>
        <w:spacing w:line="360" w:lineRule="auto"/>
        <w:ind w:firstLine="482" w:firstLineChars="200"/>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2</w:t>
      </w:r>
      <w:r>
        <w:rPr>
          <w:rFonts w:hint="eastAsia" w:ascii="仿宋" w:hAnsi="仿宋" w:eastAsia="仿宋" w:cs="仿宋"/>
          <w:b/>
          <w:color w:val="000000"/>
          <w:sz w:val="24"/>
          <w:szCs w:val="24"/>
          <w:highlight w:val="none"/>
          <w:lang w:val="en-US" w:eastAsia="zh-CN"/>
        </w:rPr>
        <w:t>8</w:t>
      </w:r>
      <w:r>
        <w:rPr>
          <w:rFonts w:hint="eastAsia" w:ascii="仿宋" w:hAnsi="仿宋" w:eastAsia="仿宋" w:cs="仿宋"/>
          <w:b/>
          <w:color w:val="000000"/>
          <w:sz w:val="24"/>
          <w:szCs w:val="24"/>
          <w:highlight w:val="none"/>
        </w:rPr>
        <w:t>.评审复核</w:t>
      </w:r>
    </w:p>
    <w:p w14:paraId="35064AFE">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2</w:t>
      </w:r>
      <w:r>
        <w:rPr>
          <w:rFonts w:hint="eastAsia" w:ascii="仿宋" w:hAnsi="仿宋" w:eastAsia="仿宋" w:cs="仿宋"/>
          <w:color w:val="000000"/>
          <w:sz w:val="24"/>
          <w:szCs w:val="24"/>
          <w:highlight w:val="none"/>
          <w:lang w:val="en-US" w:eastAsia="zh-CN"/>
        </w:rPr>
        <w:t>8</w:t>
      </w:r>
      <w:r>
        <w:rPr>
          <w:rFonts w:hint="eastAsia" w:ascii="仿宋" w:hAnsi="仿宋" w:eastAsia="仿宋" w:cs="仿宋"/>
          <w:color w:val="000000"/>
          <w:sz w:val="24"/>
          <w:szCs w:val="24"/>
          <w:highlight w:val="none"/>
        </w:rPr>
        <w:t>.1磋商小组要对评审数据进行校对、核对。</w:t>
      </w:r>
    </w:p>
    <w:p w14:paraId="0CD3FA25">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2</w:t>
      </w:r>
      <w:r>
        <w:rPr>
          <w:rFonts w:hint="eastAsia" w:ascii="仿宋" w:hAnsi="仿宋" w:eastAsia="仿宋" w:cs="仿宋"/>
          <w:color w:val="000000"/>
          <w:sz w:val="24"/>
          <w:szCs w:val="24"/>
          <w:highlight w:val="none"/>
          <w:lang w:val="en-US" w:eastAsia="zh-CN"/>
        </w:rPr>
        <w:t>8</w:t>
      </w:r>
      <w:r>
        <w:rPr>
          <w:rFonts w:hint="eastAsia" w:ascii="仿宋" w:hAnsi="仿宋" w:eastAsia="仿宋" w:cs="仿宋"/>
          <w:color w:val="000000"/>
          <w:sz w:val="24"/>
          <w:szCs w:val="24"/>
          <w:highlight w:val="none"/>
        </w:rPr>
        <w:t>.2除资格性审查认定错误、分值汇总计算错误、分项评分超出评分范围、客观分评分不一致、经磋商小组一致认定畸高、畸低的情形外，代理机构或者</w:t>
      </w:r>
      <w:r>
        <w:rPr>
          <w:rFonts w:hint="eastAsia" w:ascii="仿宋" w:hAnsi="仿宋" w:eastAsia="仿宋" w:cs="仿宋"/>
          <w:color w:val="000000"/>
          <w:sz w:val="24"/>
          <w:szCs w:val="24"/>
          <w:highlight w:val="none"/>
          <w:lang w:eastAsia="zh-CN"/>
        </w:rPr>
        <w:t>采购人</w:t>
      </w:r>
      <w:r>
        <w:rPr>
          <w:rFonts w:hint="eastAsia" w:ascii="仿宋" w:hAnsi="仿宋" w:eastAsia="仿宋" w:cs="仿宋"/>
          <w:color w:val="000000"/>
          <w:sz w:val="24"/>
          <w:szCs w:val="24"/>
          <w:highlight w:val="none"/>
        </w:rPr>
        <w:t>不得以任何理由组织重新评审。</w:t>
      </w:r>
    </w:p>
    <w:p w14:paraId="243E32ED">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2</w:t>
      </w:r>
      <w:r>
        <w:rPr>
          <w:rFonts w:hint="eastAsia" w:ascii="仿宋" w:hAnsi="仿宋" w:eastAsia="仿宋" w:cs="仿宋"/>
          <w:color w:val="000000"/>
          <w:sz w:val="24"/>
          <w:szCs w:val="24"/>
          <w:highlight w:val="none"/>
          <w:lang w:val="en-US" w:eastAsia="zh-CN"/>
        </w:rPr>
        <w:t>8</w:t>
      </w:r>
      <w:r>
        <w:rPr>
          <w:rFonts w:hint="eastAsia" w:ascii="仿宋" w:hAnsi="仿宋" w:eastAsia="仿宋" w:cs="仿宋"/>
          <w:color w:val="000000"/>
          <w:sz w:val="24"/>
          <w:szCs w:val="24"/>
          <w:highlight w:val="none"/>
        </w:rPr>
        <w:t>.3</w:t>
      </w:r>
      <w:r>
        <w:rPr>
          <w:rFonts w:hint="eastAsia" w:ascii="仿宋" w:hAnsi="仿宋" w:eastAsia="仿宋" w:cs="仿宋"/>
          <w:color w:val="000000"/>
          <w:sz w:val="24"/>
          <w:szCs w:val="24"/>
          <w:highlight w:val="none"/>
          <w:lang w:eastAsia="zh-CN"/>
        </w:rPr>
        <w:t>采购人</w:t>
      </w:r>
      <w:r>
        <w:rPr>
          <w:rFonts w:hint="eastAsia" w:ascii="仿宋" w:hAnsi="仿宋" w:eastAsia="仿宋" w:cs="仿宋"/>
          <w:color w:val="000000"/>
          <w:sz w:val="24"/>
          <w:szCs w:val="24"/>
          <w:highlight w:val="none"/>
        </w:rPr>
        <w:t>、代理机构发现磋商小组未按磋商文件规定的评审标准进行评审的，应当重新开展磋商活动，并同时书面报告相关部门。</w:t>
      </w:r>
    </w:p>
    <w:p w14:paraId="7C0A3C86">
      <w:pPr>
        <w:pStyle w:val="138"/>
        <w:shd w:val="clear"/>
        <w:snapToGrid w:val="0"/>
        <w:spacing w:line="360" w:lineRule="auto"/>
        <w:ind w:firstLine="482" w:firstLineChars="200"/>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2</w:t>
      </w:r>
      <w:r>
        <w:rPr>
          <w:rFonts w:hint="eastAsia" w:ascii="仿宋" w:hAnsi="仿宋" w:eastAsia="仿宋" w:cs="仿宋"/>
          <w:b/>
          <w:color w:val="000000"/>
          <w:sz w:val="24"/>
          <w:szCs w:val="24"/>
          <w:highlight w:val="none"/>
          <w:lang w:val="en-US" w:eastAsia="zh-CN"/>
        </w:rPr>
        <w:t>9</w:t>
      </w:r>
      <w:r>
        <w:rPr>
          <w:rFonts w:hint="eastAsia" w:ascii="仿宋" w:hAnsi="仿宋" w:eastAsia="仿宋" w:cs="仿宋"/>
          <w:b/>
          <w:color w:val="000000"/>
          <w:sz w:val="24"/>
          <w:szCs w:val="24"/>
          <w:highlight w:val="none"/>
        </w:rPr>
        <w:t>.磋商过程保密</w:t>
      </w:r>
    </w:p>
    <w:p w14:paraId="70407F64">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2</w:t>
      </w:r>
      <w:r>
        <w:rPr>
          <w:rFonts w:hint="eastAsia" w:ascii="仿宋" w:hAnsi="仿宋" w:eastAsia="仿宋" w:cs="仿宋"/>
          <w:color w:val="000000"/>
          <w:sz w:val="24"/>
          <w:szCs w:val="24"/>
          <w:highlight w:val="none"/>
          <w:lang w:val="en-US" w:eastAsia="zh-CN"/>
        </w:rPr>
        <w:t>9</w:t>
      </w:r>
      <w:r>
        <w:rPr>
          <w:rFonts w:hint="eastAsia" w:ascii="仿宋" w:hAnsi="仿宋" w:eastAsia="仿宋" w:cs="仿宋"/>
          <w:color w:val="000000"/>
          <w:sz w:val="24"/>
          <w:szCs w:val="24"/>
          <w:highlight w:val="none"/>
        </w:rPr>
        <w:t>.1在磋商期间，任何人不得透露与磋商有关的其他供应商的响应内容及服务方案和其他信息。</w:t>
      </w:r>
    </w:p>
    <w:p w14:paraId="4F38337A">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sz w:val="24"/>
          <w:highlight w:val="none"/>
        </w:rPr>
        <w:t>2</w:t>
      </w:r>
      <w:r>
        <w:rPr>
          <w:rFonts w:hint="eastAsia" w:ascii="仿宋" w:hAnsi="仿宋" w:eastAsia="仿宋" w:cs="仿宋"/>
          <w:color w:val="000000"/>
          <w:sz w:val="24"/>
          <w:highlight w:val="none"/>
          <w:lang w:val="en-US" w:eastAsia="zh-CN"/>
        </w:rPr>
        <w:t>9</w:t>
      </w:r>
      <w:r>
        <w:rPr>
          <w:rFonts w:hint="eastAsia" w:ascii="仿宋" w:hAnsi="仿宋" w:eastAsia="仿宋" w:cs="仿宋"/>
          <w:color w:val="000000"/>
          <w:sz w:val="24"/>
          <w:highlight w:val="none"/>
        </w:rPr>
        <w:t>.2</w:t>
      </w:r>
      <w:r>
        <w:rPr>
          <w:rFonts w:hint="eastAsia" w:ascii="仿宋" w:hAnsi="仿宋" w:eastAsia="仿宋" w:cs="仿宋"/>
          <w:color w:val="000000"/>
          <w:kern w:val="0"/>
          <w:sz w:val="24"/>
          <w:highlight w:val="none"/>
        </w:rPr>
        <w:t>采购人、代理机构应当采取必要措施，保证磋商在严格保密的情况下进行。除</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代表、磋商现场组织人员外，</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的其他工作人员以及与磋商工作无关的人员不得进入磋商现场。</w:t>
      </w:r>
    </w:p>
    <w:p w14:paraId="25921BC4">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2</w:t>
      </w:r>
      <w:r>
        <w:rPr>
          <w:rFonts w:hint="eastAsia" w:ascii="仿宋" w:hAnsi="仿宋" w:eastAsia="仿宋" w:cs="仿宋"/>
          <w:color w:val="000000"/>
          <w:kern w:val="0"/>
          <w:sz w:val="24"/>
          <w:highlight w:val="none"/>
          <w:lang w:val="en-US" w:eastAsia="zh-CN"/>
        </w:rPr>
        <w:t>9</w:t>
      </w:r>
      <w:r>
        <w:rPr>
          <w:rFonts w:hint="eastAsia" w:ascii="仿宋" w:hAnsi="仿宋" w:eastAsia="仿宋" w:cs="仿宋"/>
          <w:color w:val="000000"/>
          <w:kern w:val="0"/>
          <w:sz w:val="24"/>
          <w:highlight w:val="none"/>
        </w:rPr>
        <w:t>.3磋商开始，直到授予成交供应商合同止，凡是属于审查、澄清、评价和比较磋商的有关资料等，均不得向供应商或其他与磋商无关的人员透露。</w:t>
      </w:r>
    </w:p>
    <w:p w14:paraId="34C68680">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2</w:t>
      </w:r>
      <w:r>
        <w:rPr>
          <w:rFonts w:hint="eastAsia" w:ascii="仿宋" w:hAnsi="仿宋" w:eastAsia="仿宋" w:cs="仿宋"/>
          <w:color w:val="000000"/>
          <w:sz w:val="24"/>
          <w:szCs w:val="24"/>
          <w:highlight w:val="none"/>
          <w:lang w:val="en-US" w:eastAsia="zh-CN"/>
        </w:rPr>
        <w:t>9</w:t>
      </w:r>
      <w:r>
        <w:rPr>
          <w:rFonts w:hint="eastAsia" w:ascii="仿宋" w:hAnsi="仿宋" w:eastAsia="仿宋" w:cs="仿宋"/>
          <w:color w:val="000000"/>
          <w:sz w:val="24"/>
          <w:szCs w:val="24"/>
          <w:highlight w:val="none"/>
        </w:rPr>
        <w:t>.4在磋商期间，供应商企图影响代理机构或磋商小组的任何活动，将导致磋商被拒绝，并承担相应的责任。</w:t>
      </w:r>
    </w:p>
    <w:p w14:paraId="61C5F155">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2</w:t>
      </w:r>
      <w:r>
        <w:rPr>
          <w:rFonts w:hint="eastAsia" w:ascii="仿宋" w:hAnsi="仿宋" w:eastAsia="仿宋" w:cs="仿宋"/>
          <w:color w:val="000000"/>
          <w:sz w:val="24"/>
          <w:szCs w:val="24"/>
          <w:highlight w:val="none"/>
          <w:lang w:val="en-US" w:eastAsia="zh-CN"/>
        </w:rPr>
        <w:t>9</w:t>
      </w:r>
      <w:r>
        <w:rPr>
          <w:rFonts w:hint="eastAsia" w:ascii="仿宋" w:hAnsi="仿宋" w:eastAsia="仿宋" w:cs="仿宋"/>
          <w:color w:val="000000"/>
          <w:sz w:val="24"/>
          <w:szCs w:val="24"/>
          <w:highlight w:val="none"/>
        </w:rPr>
        <w:t>.5磋商结束后，参与评审的所有人员不得带走与相关规定要求违背的任何资料。</w:t>
      </w:r>
    </w:p>
    <w:p w14:paraId="177AEE16">
      <w:pPr>
        <w:pStyle w:val="138"/>
        <w:shd w:val="clear"/>
        <w:snapToGrid w:val="0"/>
        <w:spacing w:line="360" w:lineRule="auto"/>
        <w:ind w:firstLine="477" w:firstLineChars="198"/>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lang w:val="en-US" w:eastAsia="zh-CN"/>
        </w:rPr>
        <w:t>30</w:t>
      </w:r>
      <w:r>
        <w:rPr>
          <w:rFonts w:hint="eastAsia" w:ascii="仿宋" w:hAnsi="仿宋" w:eastAsia="仿宋" w:cs="仿宋"/>
          <w:b/>
          <w:color w:val="000000"/>
          <w:sz w:val="24"/>
          <w:szCs w:val="24"/>
          <w:highlight w:val="none"/>
        </w:rPr>
        <w:t>.关于供应商瑕疵滞后发现的处理规则</w:t>
      </w:r>
    </w:p>
    <w:p w14:paraId="48D79A43">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lang w:val="en-US" w:eastAsia="zh-CN"/>
        </w:rPr>
        <w:t>31</w:t>
      </w:r>
      <w:r>
        <w:rPr>
          <w:rFonts w:hint="eastAsia" w:ascii="仿宋" w:hAnsi="仿宋" w:eastAsia="仿宋" w:cs="仿宋"/>
          <w:color w:val="000000"/>
          <w:sz w:val="24"/>
          <w:szCs w:val="24"/>
          <w:highlight w:val="none"/>
        </w:rPr>
        <w:t>.1无论基于何种原因，各项本应作拒绝或无效响应处理的情形，即便未被及时发现而使该供应商进入初审、磋商或其它后续程序的，包括已经签约的情形。一旦被发现，代理机构均有权采取相应的补救及纠正措施。</w:t>
      </w:r>
    </w:p>
    <w:p w14:paraId="15ECE4EE">
      <w:pPr>
        <w:shd w:val="clear"/>
        <w:tabs>
          <w:tab w:val="left" w:pos="0"/>
        </w:tabs>
        <w:snapToGrid w:val="0"/>
        <w:spacing w:line="360" w:lineRule="auto"/>
        <w:ind w:firstLine="482" w:firstLineChars="200"/>
        <w:jc w:val="left"/>
        <w:rPr>
          <w:rFonts w:hint="eastAsia" w:ascii="仿宋" w:hAnsi="仿宋" w:eastAsia="仿宋" w:cs="仿宋"/>
          <w:b/>
          <w:color w:val="000000"/>
          <w:kern w:val="0"/>
          <w:sz w:val="24"/>
          <w:highlight w:val="none"/>
        </w:rPr>
      </w:pPr>
      <w:r>
        <w:rPr>
          <w:rFonts w:hint="eastAsia" w:ascii="仿宋" w:hAnsi="仿宋" w:eastAsia="仿宋" w:cs="仿宋"/>
          <w:b/>
          <w:color w:val="000000"/>
          <w:kern w:val="0"/>
          <w:sz w:val="24"/>
          <w:highlight w:val="none"/>
        </w:rPr>
        <w:t>3</w:t>
      </w:r>
      <w:r>
        <w:rPr>
          <w:rFonts w:hint="eastAsia" w:ascii="仿宋" w:hAnsi="仿宋" w:eastAsia="仿宋" w:cs="仿宋"/>
          <w:b/>
          <w:color w:val="000000"/>
          <w:kern w:val="0"/>
          <w:sz w:val="24"/>
          <w:highlight w:val="none"/>
          <w:lang w:val="en-US" w:eastAsia="zh-CN"/>
        </w:rPr>
        <w:t>1</w:t>
      </w:r>
      <w:r>
        <w:rPr>
          <w:rFonts w:hint="eastAsia" w:ascii="仿宋" w:hAnsi="仿宋" w:eastAsia="仿宋" w:cs="仿宋"/>
          <w:b/>
          <w:color w:val="000000"/>
          <w:kern w:val="0"/>
          <w:sz w:val="24"/>
          <w:highlight w:val="none"/>
        </w:rPr>
        <w:t>.磋商项目终止</w:t>
      </w:r>
    </w:p>
    <w:p w14:paraId="0901BB67">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3</w:t>
      </w:r>
      <w:r>
        <w:rPr>
          <w:rFonts w:hint="eastAsia" w:ascii="仿宋" w:hAnsi="仿宋" w:eastAsia="仿宋" w:cs="仿宋"/>
          <w:color w:val="000000"/>
          <w:sz w:val="24"/>
          <w:highlight w:val="none"/>
          <w:lang w:val="en-US" w:eastAsia="zh-CN"/>
        </w:rPr>
        <w:t>1</w:t>
      </w:r>
      <w:r>
        <w:rPr>
          <w:rFonts w:hint="eastAsia" w:ascii="仿宋" w:hAnsi="仿宋" w:eastAsia="仿宋" w:cs="仿宋"/>
          <w:color w:val="000000"/>
          <w:sz w:val="24"/>
          <w:highlight w:val="none"/>
        </w:rPr>
        <w:t>.1出现下列情形之一的，代理机构或</w:t>
      </w:r>
      <w:r>
        <w:rPr>
          <w:rFonts w:hint="eastAsia" w:ascii="仿宋" w:hAnsi="仿宋" w:eastAsia="仿宋" w:cs="仿宋"/>
          <w:color w:val="000000"/>
          <w:sz w:val="24"/>
          <w:highlight w:val="none"/>
          <w:lang w:eastAsia="zh-CN"/>
        </w:rPr>
        <w:t>采购人</w:t>
      </w:r>
      <w:r>
        <w:rPr>
          <w:rFonts w:hint="eastAsia" w:ascii="仿宋" w:hAnsi="仿宋" w:eastAsia="仿宋" w:cs="仿宋"/>
          <w:color w:val="000000"/>
          <w:sz w:val="24"/>
          <w:highlight w:val="none"/>
        </w:rPr>
        <w:t>应当终止磋商活动，发布项目终止公告并说明原因，重新开展磋商活动：</w:t>
      </w:r>
    </w:p>
    <w:p w14:paraId="137E8708">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（一）因情况变化，不再符合规定的磋商方式适用情形的；</w:t>
      </w:r>
    </w:p>
    <w:p w14:paraId="187E89C9">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（二）出现影响磋商公正、公平行为的；</w:t>
      </w:r>
    </w:p>
    <w:p w14:paraId="777CCF8C">
      <w:pPr>
        <w:shd w:val="clear"/>
        <w:snapToGrid w:val="0"/>
        <w:spacing w:line="360" w:lineRule="auto"/>
        <w:ind w:firstLine="480"/>
        <w:jc w:val="left"/>
        <w:rPr>
          <w:rFonts w:hint="eastAsia" w:ascii="仿宋" w:hAnsi="仿宋" w:eastAsia="仿宋" w:cs="仿宋"/>
          <w:color w:val="000000"/>
          <w:sz w:val="24"/>
          <w:highlight w:val="none"/>
          <w:lang w:eastAsia="zh-CN"/>
        </w:rPr>
      </w:pPr>
      <w:r>
        <w:rPr>
          <w:rFonts w:hint="eastAsia" w:ascii="仿宋" w:hAnsi="仿宋" w:eastAsia="仿宋" w:cs="仿宋"/>
          <w:color w:val="000000"/>
          <w:sz w:val="24"/>
          <w:highlight w:val="none"/>
        </w:rPr>
        <w:t>（三）在磋商过程中符合磋商文件资格性符合性要求的供应商不足法定人数的，但技术复杂或者性质特殊，不能确定具体要求的情形除外</w:t>
      </w:r>
      <w:r>
        <w:rPr>
          <w:rFonts w:hint="eastAsia" w:ascii="仿宋" w:hAnsi="仿宋" w:eastAsia="仿宋" w:cs="仿宋"/>
          <w:color w:val="000000"/>
          <w:sz w:val="24"/>
          <w:highlight w:val="none"/>
          <w:lang w:eastAsia="zh-CN"/>
        </w:rPr>
        <w:t>；</w:t>
      </w:r>
    </w:p>
    <w:p w14:paraId="5BD485A2">
      <w:pPr>
        <w:shd w:val="clear"/>
        <w:snapToGrid w:val="0"/>
        <w:spacing w:line="360" w:lineRule="auto"/>
        <w:ind w:firstLine="48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lang w:eastAsia="zh-CN"/>
        </w:rPr>
        <w:t>（</w:t>
      </w:r>
      <w:r>
        <w:rPr>
          <w:rFonts w:hint="eastAsia" w:ascii="仿宋" w:hAnsi="仿宋" w:eastAsia="仿宋" w:cs="仿宋"/>
          <w:color w:val="000000"/>
          <w:sz w:val="24"/>
          <w:highlight w:val="none"/>
          <w:lang w:val="en-US" w:eastAsia="zh-CN"/>
        </w:rPr>
        <w:t>四）</w:t>
      </w:r>
      <w:r>
        <w:rPr>
          <w:rFonts w:hint="eastAsia" w:ascii="仿宋" w:hAnsi="仿宋" w:eastAsia="仿宋" w:cs="仿宋"/>
          <w:color w:val="000000"/>
          <w:sz w:val="24"/>
          <w:highlight w:val="none"/>
        </w:rPr>
        <w:t>在磋商过程中符合</w:t>
      </w:r>
      <w:r>
        <w:rPr>
          <w:rFonts w:hint="eastAsia" w:ascii="仿宋" w:hAnsi="仿宋" w:eastAsia="仿宋" w:cs="仿宋"/>
          <w:color w:val="000000"/>
          <w:sz w:val="24"/>
          <w:highlight w:val="none"/>
          <w:lang w:val="en-US" w:eastAsia="zh-CN"/>
        </w:rPr>
        <w:t>磋商文件资格性符合性</w:t>
      </w:r>
      <w:r>
        <w:rPr>
          <w:rFonts w:hint="eastAsia" w:ascii="仿宋" w:hAnsi="仿宋" w:eastAsia="仿宋" w:cs="仿宋"/>
          <w:color w:val="000000"/>
          <w:sz w:val="24"/>
          <w:highlight w:val="none"/>
        </w:rPr>
        <w:t>要求的</w:t>
      </w:r>
      <w:r>
        <w:rPr>
          <w:rFonts w:hint="eastAsia" w:ascii="仿宋" w:hAnsi="仿宋" w:eastAsia="仿宋" w:cs="仿宋"/>
          <w:color w:val="000000"/>
          <w:sz w:val="24"/>
          <w:highlight w:val="none"/>
          <w:lang w:eastAsia="zh-CN"/>
        </w:rPr>
        <w:t>供应商</w:t>
      </w:r>
      <w:r>
        <w:rPr>
          <w:rFonts w:hint="eastAsia" w:ascii="仿宋" w:hAnsi="仿宋" w:eastAsia="仿宋" w:cs="仿宋"/>
          <w:color w:val="000000"/>
          <w:sz w:val="24"/>
          <w:highlight w:val="none"/>
        </w:rPr>
        <w:t>不足</w:t>
      </w:r>
      <w:r>
        <w:rPr>
          <w:rFonts w:hint="eastAsia" w:ascii="仿宋" w:hAnsi="仿宋" w:eastAsia="仿宋" w:cs="仿宋"/>
          <w:color w:val="000000"/>
          <w:sz w:val="24"/>
          <w:highlight w:val="none"/>
          <w:lang w:val="en-US" w:eastAsia="zh-CN"/>
        </w:rPr>
        <w:t>法定数量的（法定数量：货物、工程类3家；政府机关、公益二类事业单位采购服务类：2家）</w:t>
      </w:r>
      <w:r>
        <w:rPr>
          <w:rFonts w:hint="eastAsia" w:ascii="仿宋" w:hAnsi="仿宋" w:eastAsia="仿宋" w:cs="仿宋"/>
          <w:color w:val="000000"/>
          <w:sz w:val="24"/>
          <w:highlight w:val="none"/>
        </w:rPr>
        <w:t>。</w:t>
      </w:r>
    </w:p>
    <w:p w14:paraId="54CC9B70">
      <w:pPr>
        <w:shd w:val="clear"/>
        <w:snapToGrid w:val="0"/>
        <w:spacing w:line="360" w:lineRule="auto"/>
        <w:ind w:firstLine="480" w:firstLineChars="200"/>
        <w:jc w:val="left"/>
        <w:rPr>
          <w:rFonts w:hint="eastAsia" w:ascii="仿宋" w:hAnsi="仿宋" w:eastAsia="仿宋" w:cs="仿宋"/>
          <w:color w:val="000000"/>
          <w:sz w:val="24"/>
          <w:highlight w:val="none"/>
          <w:lang w:eastAsia="zh-CN"/>
        </w:rPr>
      </w:pPr>
      <w:r>
        <w:rPr>
          <w:rFonts w:hint="eastAsia" w:ascii="仿宋" w:hAnsi="仿宋" w:eastAsia="仿宋" w:cs="仿宋"/>
          <w:color w:val="000000"/>
          <w:sz w:val="24"/>
          <w:highlight w:val="none"/>
        </w:rPr>
        <w:t>3</w:t>
      </w:r>
      <w:r>
        <w:rPr>
          <w:rFonts w:hint="eastAsia" w:ascii="仿宋" w:hAnsi="仿宋" w:eastAsia="仿宋" w:cs="仿宋"/>
          <w:color w:val="000000"/>
          <w:sz w:val="24"/>
          <w:highlight w:val="none"/>
          <w:lang w:val="en-US" w:eastAsia="zh-CN"/>
        </w:rPr>
        <w:t>1</w:t>
      </w:r>
      <w:r>
        <w:rPr>
          <w:rFonts w:hint="eastAsia" w:ascii="仿宋" w:hAnsi="仿宋" w:eastAsia="仿宋" w:cs="仿宋"/>
          <w:color w:val="000000"/>
          <w:sz w:val="24"/>
          <w:highlight w:val="none"/>
        </w:rPr>
        <w:t>.2在磋商活动中因重大变故，磋商任务取消的，代理机构或</w:t>
      </w:r>
      <w:r>
        <w:rPr>
          <w:rFonts w:hint="eastAsia" w:ascii="仿宋" w:hAnsi="仿宋" w:eastAsia="仿宋" w:cs="仿宋"/>
          <w:color w:val="000000"/>
          <w:sz w:val="24"/>
          <w:highlight w:val="none"/>
          <w:lang w:eastAsia="zh-CN"/>
        </w:rPr>
        <w:t>采购人</w:t>
      </w:r>
      <w:r>
        <w:rPr>
          <w:rFonts w:hint="eastAsia" w:ascii="仿宋" w:hAnsi="仿宋" w:eastAsia="仿宋" w:cs="仿宋"/>
          <w:color w:val="000000"/>
          <w:sz w:val="24"/>
          <w:highlight w:val="none"/>
        </w:rPr>
        <w:t>应当终止磋商活动，通过发布终止项目公告的方式通知所有参加磋商活动的供应商，并将项目实施情况和磋商任务取消原因报送相关部门</w:t>
      </w:r>
      <w:r>
        <w:rPr>
          <w:rFonts w:hint="eastAsia" w:ascii="仿宋" w:hAnsi="仿宋" w:eastAsia="仿宋" w:cs="仿宋"/>
          <w:color w:val="000000"/>
          <w:sz w:val="24"/>
          <w:highlight w:val="none"/>
          <w:lang w:eastAsia="zh-CN"/>
        </w:rPr>
        <w:t>。</w:t>
      </w:r>
    </w:p>
    <w:p w14:paraId="3A84D050">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lang w:val="en-US" w:eastAsia="zh-CN"/>
        </w:rPr>
        <w:t>31</w:t>
      </w:r>
      <w:r>
        <w:rPr>
          <w:rFonts w:hint="eastAsia" w:ascii="仿宋" w:hAnsi="仿宋" w:eastAsia="仿宋" w:cs="仿宋"/>
          <w:color w:val="000000"/>
          <w:sz w:val="24"/>
          <w:highlight w:val="none"/>
        </w:rPr>
        <w:t>.3 项目终止磋商后，磋商小组应做出书面报告，代理机构将在财政部门指定的媒体上发布项目终止公告。</w:t>
      </w:r>
    </w:p>
    <w:p w14:paraId="537AFD51">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lang w:val="en-US" w:eastAsia="zh-CN"/>
        </w:rPr>
        <w:t>31</w:t>
      </w:r>
      <w:r>
        <w:rPr>
          <w:rFonts w:hint="eastAsia" w:ascii="仿宋" w:hAnsi="仿宋" w:eastAsia="仿宋" w:cs="仿宋"/>
          <w:color w:val="000000"/>
          <w:sz w:val="24"/>
          <w:highlight w:val="none"/>
        </w:rPr>
        <w:t>.4 如本项目属于市场竞争不充分的科研项目，以及需要扶持的科技成果转化项目，符合竞争要求的提交最后报价的磋商供应商可以是2家，而不被终止。</w:t>
      </w:r>
    </w:p>
    <w:p w14:paraId="137F209A">
      <w:pPr>
        <w:pStyle w:val="3"/>
        <w:shd w:val="clear"/>
        <w:spacing w:line="360" w:lineRule="auto"/>
        <w:rPr>
          <w:rFonts w:hint="eastAsia" w:ascii="仿宋" w:hAnsi="仿宋" w:eastAsia="仿宋" w:cs="仿宋"/>
          <w:sz w:val="24"/>
          <w:szCs w:val="24"/>
          <w:highlight w:val="none"/>
        </w:rPr>
      </w:pPr>
      <w:bookmarkStart w:id="71" w:name="_Toc79599057"/>
      <w:bookmarkStart w:id="72" w:name="_Toc1665"/>
      <w:bookmarkStart w:id="73" w:name="_Toc31570"/>
      <w:bookmarkStart w:id="74" w:name="_Toc1494"/>
      <w:bookmarkStart w:id="75" w:name="_Toc22038"/>
      <w:bookmarkStart w:id="76" w:name="_Toc8277"/>
      <w:bookmarkStart w:id="77" w:name="_Toc26226"/>
      <w:r>
        <w:rPr>
          <w:rFonts w:hint="eastAsia" w:ascii="仿宋" w:hAnsi="仿宋" w:eastAsia="仿宋" w:cs="仿宋"/>
          <w:sz w:val="24"/>
          <w:szCs w:val="24"/>
          <w:highlight w:val="none"/>
          <w:lang w:val="en-US" w:eastAsia="zh-CN"/>
        </w:rPr>
        <w:t>七</w:t>
      </w:r>
      <w:r>
        <w:rPr>
          <w:rFonts w:hint="eastAsia" w:ascii="仿宋" w:hAnsi="仿宋" w:eastAsia="仿宋" w:cs="仿宋"/>
          <w:sz w:val="24"/>
          <w:szCs w:val="24"/>
          <w:highlight w:val="none"/>
        </w:rPr>
        <w:t>、签订合同</w:t>
      </w:r>
      <w:bookmarkEnd w:id="71"/>
      <w:bookmarkEnd w:id="72"/>
      <w:bookmarkEnd w:id="73"/>
      <w:bookmarkEnd w:id="74"/>
      <w:bookmarkEnd w:id="75"/>
      <w:bookmarkEnd w:id="76"/>
      <w:bookmarkEnd w:id="77"/>
    </w:p>
    <w:p w14:paraId="37CCC9C0">
      <w:pPr>
        <w:pStyle w:val="138"/>
        <w:shd w:val="clear"/>
        <w:snapToGrid w:val="0"/>
        <w:spacing w:line="360" w:lineRule="auto"/>
        <w:ind w:firstLine="477" w:firstLineChars="198"/>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3</w:t>
      </w:r>
      <w:r>
        <w:rPr>
          <w:rFonts w:hint="eastAsia" w:ascii="仿宋" w:hAnsi="仿宋" w:eastAsia="仿宋" w:cs="仿宋"/>
          <w:b/>
          <w:color w:val="000000"/>
          <w:sz w:val="24"/>
          <w:szCs w:val="24"/>
          <w:highlight w:val="none"/>
          <w:lang w:val="en-US" w:eastAsia="zh-CN"/>
        </w:rPr>
        <w:t>2</w:t>
      </w:r>
      <w:r>
        <w:rPr>
          <w:rFonts w:hint="eastAsia" w:ascii="仿宋" w:hAnsi="仿宋" w:eastAsia="仿宋" w:cs="仿宋"/>
          <w:b/>
          <w:color w:val="000000"/>
          <w:sz w:val="24"/>
          <w:szCs w:val="24"/>
          <w:highlight w:val="none"/>
        </w:rPr>
        <w:t>.成交公告与成交通知</w:t>
      </w:r>
    </w:p>
    <w:p w14:paraId="7459AA90">
      <w:pPr>
        <w:pStyle w:val="138"/>
        <w:shd w:val="clear"/>
        <w:snapToGrid w:val="0"/>
        <w:spacing w:line="360" w:lineRule="auto"/>
        <w:ind w:firstLine="475" w:firstLineChars="198"/>
        <w:jc w:val="left"/>
        <w:rPr>
          <w:rFonts w:hint="eastAsia" w:ascii="仿宋" w:hAnsi="仿宋" w:eastAsia="仿宋" w:cs="仿宋"/>
          <w:color w:val="000000"/>
          <w:kern w:val="0"/>
          <w:sz w:val="24"/>
          <w:szCs w:val="24"/>
          <w:highlight w:val="none"/>
        </w:rPr>
      </w:pPr>
      <w:r>
        <w:rPr>
          <w:rFonts w:hint="eastAsia" w:ascii="仿宋" w:hAnsi="仿宋" w:eastAsia="仿宋" w:cs="仿宋"/>
          <w:color w:val="000000"/>
          <w:kern w:val="0"/>
          <w:sz w:val="24"/>
          <w:szCs w:val="24"/>
          <w:highlight w:val="none"/>
        </w:rPr>
        <w:t>3</w:t>
      </w:r>
      <w:r>
        <w:rPr>
          <w:rFonts w:hint="eastAsia" w:ascii="仿宋" w:hAnsi="仿宋" w:eastAsia="仿宋" w:cs="仿宋"/>
          <w:color w:val="000000"/>
          <w:kern w:val="0"/>
          <w:sz w:val="24"/>
          <w:szCs w:val="24"/>
          <w:highlight w:val="none"/>
          <w:lang w:val="en-US" w:eastAsia="zh-CN"/>
        </w:rPr>
        <w:t>2</w:t>
      </w:r>
      <w:r>
        <w:rPr>
          <w:rFonts w:hint="eastAsia" w:ascii="仿宋" w:hAnsi="仿宋" w:eastAsia="仿宋" w:cs="仿宋"/>
          <w:color w:val="000000"/>
          <w:kern w:val="0"/>
          <w:sz w:val="24"/>
          <w:szCs w:val="24"/>
          <w:highlight w:val="none"/>
        </w:rPr>
        <w:t>.1代理机构或</w:t>
      </w:r>
      <w:r>
        <w:rPr>
          <w:rFonts w:hint="eastAsia" w:ascii="仿宋" w:hAnsi="仿宋" w:eastAsia="仿宋" w:cs="仿宋"/>
          <w:color w:val="000000"/>
          <w:kern w:val="0"/>
          <w:sz w:val="24"/>
          <w:szCs w:val="24"/>
          <w:highlight w:val="none"/>
          <w:lang w:eastAsia="zh-CN"/>
        </w:rPr>
        <w:t>采购人</w:t>
      </w:r>
      <w:r>
        <w:rPr>
          <w:rFonts w:hint="eastAsia" w:ascii="仿宋" w:hAnsi="仿宋" w:eastAsia="仿宋" w:cs="仿宋"/>
          <w:color w:val="000000"/>
          <w:kern w:val="0"/>
          <w:sz w:val="24"/>
          <w:szCs w:val="24"/>
          <w:highlight w:val="none"/>
        </w:rPr>
        <w:t>应当在成交供应商确定后2个工作日内，在</w:t>
      </w:r>
      <w:r>
        <w:rPr>
          <w:rFonts w:hint="eastAsia" w:ascii="仿宋" w:hAnsi="仿宋" w:eastAsia="仿宋" w:cs="仿宋"/>
          <w:color w:val="000000"/>
          <w:sz w:val="24"/>
          <w:szCs w:val="24"/>
          <w:highlight w:val="none"/>
          <w:u w:val="single"/>
        </w:rPr>
        <w:t>山西省政府采购网</w:t>
      </w:r>
      <w:r>
        <w:rPr>
          <w:rFonts w:hint="eastAsia" w:ascii="仿宋" w:hAnsi="仿宋" w:eastAsia="仿宋" w:cs="仿宋"/>
          <w:color w:val="000000"/>
          <w:sz w:val="24"/>
          <w:szCs w:val="24"/>
          <w:highlight w:val="none"/>
        </w:rPr>
        <w:t>发布成交结果</w:t>
      </w:r>
      <w:r>
        <w:rPr>
          <w:rFonts w:hint="eastAsia" w:ascii="仿宋" w:hAnsi="仿宋" w:eastAsia="仿宋" w:cs="仿宋"/>
          <w:color w:val="000000"/>
          <w:kern w:val="0"/>
          <w:sz w:val="24"/>
          <w:szCs w:val="24"/>
          <w:highlight w:val="none"/>
        </w:rPr>
        <w:t>，同时向成交供应商发出成交通知书，并将磋商文件随成交结果同时公告。成交结果公告应当包括：</w:t>
      </w:r>
    </w:p>
    <w:p w14:paraId="59B70A65">
      <w:pPr>
        <w:pStyle w:val="138"/>
        <w:shd w:val="clear"/>
        <w:snapToGrid w:val="0"/>
        <w:spacing w:line="360" w:lineRule="auto"/>
        <w:ind w:firstLine="475" w:firstLineChars="198"/>
        <w:jc w:val="left"/>
        <w:rPr>
          <w:rFonts w:hint="eastAsia" w:ascii="仿宋" w:hAnsi="仿宋" w:eastAsia="仿宋" w:cs="仿宋"/>
          <w:color w:val="000000"/>
          <w:kern w:val="0"/>
          <w:sz w:val="24"/>
          <w:szCs w:val="24"/>
          <w:highlight w:val="none"/>
        </w:rPr>
      </w:pPr>
      <w:r>
        <w:rPr>
          <w:rFonts w:hint="eastAsia" w:ascii="仿宋" w:hAnsi="仿宋" w:eastAsia="仿宋" w:cs="仿宋"/>
          <w:color w:val="000000"/>
          <w:kern w:val="0"/>
          <w:sz w:val="24"/>
          <w:szCs w:val="24"/>
          <w:highlight w:val="none"/>
        </w:rPr>
        <w:t>（一）</w:t>
      </w:r>
      <w:r>
        <w:rPr>
          <w:rFonts w:hint="eastAsia" w:ascii="仿宋" w:hAnsi="仿宋" w:eastAsia="仿宋" w:cs="仿宋"/>
          <w:color w:val="000000"/>
          <w:kern w:val="0"/>
          <w:sz w:val="24"/>
          <w:szCs w:val="24"/>
          <w:highlight w:val="none"/>
          <w:lang w:eastAsia="zh-CN"/>
        </w:rPr>
        <w:t>采购人</w:t>
      </w:r>
      <w:r>
        <w:rPr>
          <w:rFonts w:hint="eastAsia" w:ascii="仿宋" w:hAnsi="仿宋" w:eastAsia="仿宋" w:cs="仿宋"/>
          <w:color w:val="000000"/>
          <w:kern w:val="0"/>
          <w:sz w:val="24"/>
          <w:szCs w:val="24"/>
          <w:highlight w:val="none"/>
        </w:rPr>
        <w:t>和代理机构的名称、地址和联系方式；</w:t>
      </w:r>
    </w:p>
    <w:p w14:paraId="674DB2C8">
      <w:pPr>
        <w:pStyle w:val="138"/>
        <w:shd w:val="clear"/>
        <w:snapToGrid w:val="0"/>
        <w:spacing w:line="360" w:lineRule="auto"/>
        <w:ind w:firstLine="475" w:firstLineChars="198"/>
        <w:jc w:val="left"/>
        <w:rPr>
          <w:rFonts w:hint="eastAsia" w:ascii="仿宋" w:hAnsi="仿宋" w:eastAsia="仿宋" w:cs="仿宋"/>
          <w:color w:val="000000"/>
          <w:kern w:val="0"/>
          <w:sz w:val="24"/>
          <w:szCs w:val="24"/>
          <w:highlight w:val="none"/>
        </w:rPr>
      </w:pPr>
      <w:r>
        <w:rPr>
          <w:rFonts w:hint="eastAsia" w:ascii="仿宋" w:hAnsi="仿宋" w:eastAsia="仿宋" w:cs="仿宋"/>
          <w:color w:val="000000"/>
          <w:kern w:val="0"/>
          <w:sz w:val="24"/>
          <w:szCs w:val="24"/>
          <w:highlight w:val="none"/>
        </w:rPr>
        <w:t>（二）项目名称和项目编号；</w:t>
      </w:r>
    </w:p>
    <w:p w14:paraId="780D1222">
      <w:pPr>
        <w:pStyle w:val="138"/>
        <w:shd w:val="clear"/>
        <w:snapToGrid w:val="0"/>
        <w:spacing w:line="360" w:lineRule="auto"/>
        <w:ind w:firstLine="475" w:firstLineChars="198"/>
        <w:jc w:val="left"/>
        <w:rPr>
          <w:rFonts w:hint="eastAsia" w:ascii="仿宋" w:hAnsi="仿宋" w:eastAsia="仿宋" w:cs="仿宋"/>
          <w:color w:val="000000"/>
          <w:kern w:val="0"/>
          <w:sz w:val="24"/>
          <w:szCs w:val="24"/>
          <w:highlight w:val="none"/>
        </w:rPr>
      </w:pPr>
      <w:r>
        <w:rPr>
          <w:rFonts w:hint="eastAsia" w:ascii="仿宋" w:hAnsi="仿宋" w:eastAsia="仿宋" w:cs="仿宋"/>
          <w:color w:val="000000"/>
          <w:kern w:val="0"/>
          <w:sz w:val="24"/>
          <w:szCs w:val="24"/>
          <w:highlight w:val="none"/>
        </w:rPr>
        <w:t>（三）成交供应商名称、地址和成交金额；</w:t>
      </w:r>
    </w:p>
    <w:p w14:paraId="6E3D3ABC">
      <w:pPr>
        <w:pStyle w:val="138"/>
        <w:shd w:val="clear"/>
        <w:snapToGrid w:val="0"/>
        <w:spacing w:line="360" w:lineRule="auto"/>
        <w:ind w:firstLine="475" w:firstLineChars="198"/>
        <w:jc w:val="left"/>
        <w:rPr>
          <w:rFonts w:hint="eastAsia" w:ascii="仿宋" w:hAnsi="仿宋" w:eastAsia="仿宋" w:cs="仿宋"/>
          <w:color w:val="000000"/>
          <w:kern w:val="0"/>
          <w:sz w:val="24"/>
          <w:szCs w:val="24"/>
          <w:highlight w:val="none"/>
        </w:rPr>
      </w:pPr>
      <w:r>
        <w:rPr>
          <w:rFonts w:hint="eastAsia" w:ascii="仿宋" w:hAnsi="仿宋" w:eastAsia="仿宋" w:cs="仿宋"/>
          <w:color w:val="000000"/>
          <w:kern w:val="0"/>
          <w:sz w:val="24"/>
          <w:szCs w:val="24"/>
          <w:highlight w:val="none"/>
        </w:rPr>
        <w:t>（四）成</w:t>
      </w:r>
      <w:r>
        <w:rPr>
          <w:rFonts w:hint="eastAsia" w:ascii="仿宋" w:hAnsi="仿宋" w:eastAsia="仿宋" w:cs="仿宋"/>
          <w:color w:val="000000"/>
          <w:kern w:val="0"/>
          <w:sz w:val="24"/>
          <w:szCs w:val="24"/>
          <w:highlight w:val="none"/>
          <w:lang w:val="en-US" w:eastAsia="zh-CN"/>
        </w:rPr>
        <w:t>交</w:t>
      </w:r>
      <w:r>
        <w:rPr>
          <w:rFonts w:hint="eastAsia" w:ascii="仿宋" w:hAnsi="仿宋" w:eastAsia="仿宋" w:cs="仿宋"/>
          <w:color w:val="000000"/>
          <w:kern w:val="0"/>
          <w:sz w:val="24"/>
          <w:szCs w:val="24"/>
          <w:highlight w:val="none"/>
        </w:rPr>
        <w:t>标的内容、</w:t>
      </w:r>
      <w:r>
        <w:rPr>
          <w:rFonts w:hint="eastAsia" w:ascii="仿宋" w:hAnsi="仿宋" w:eastAsia="仿宋" w:cs="仿宋"/>
          <w:color w:val="000000"/>
          <w:kern w:val="0"/>
          <w:sz w:val="24"/>
          <w:szCs w:val="24"/>
          <w:highlight w:val="none"/>
          <w:lang w:eastAsia="zh-CN"/>
        </w:rPr>
        <w:t>工期</w:t>
      </w:r>
      <w:r>
        <w:rPr>
          <w:rFonts w:hint="eastAsia" w:ascii="仿宋" w:hAnsi="仿宋" w:eastAsia="仿宋" w:cs="仿宋"/>
          <w:color w:val="000000"/>
          <w:kern w:val="0"/>
          <w:sz w:val="24"/>
          <w:szCs w:val="24"/>
          <w:highlight w:val="none"/>
        </w:rPr>
        <w:t>、</w:t>
      </w:r>
      <w:r>
        <w:rPr>
          <w:rFonts w:hint="eastAsia" w:ascii="仿宋" w:hAnsi="仿宋" w:eastAsia="仿宋" w:cs="仿宋"/>
          <w:color w:val="000000"/>
          <w:kern w:val="0"/>
          <w:sz w:val="24"/>
          <w:szCs w:val="24"/>
          <w:highlight w:val="none"/>
          <w:lang w:val="en-US" w:eastAsia="zh-CN"/>
        </w:rPr>
        <w:t>质量</w:t>
      </w:r>
      <w:r>
        <w:rPr>
          <w:rFonts w:hint="eastAsia" w:ascii="仿宋" w:hAnsi="仿宋" w:eastAsia="仿宋" w:cs="仿宋"/>
          <w:color w:val="000000"/>
          <w:kern w:val="0"/>
          <w:sz w:val="24"/>
          <w:szCs w:val="24"/>
          <w:highlight w:val="none"/>
        </w:rPr>
        <w:t>等；</w:t>
      </w:r>
    </w:p>
    <w:p w14:paraId="0FBCFC69">
      <w:pPr>
        <w:pStyle w:val="138"/>
        <w:shd w:val="clear"/>
        <w:snapToGrid w:val="0"/>
        <w:spacing w:line="360" w:lineRule="auto"/>
        <w:ind w:firstLine="475" w:firstLineChars="198"/>
        <w:jc w:val="left"/>
        <w:rPr>
          <w:rFonts w:hint="eastAsia" w:ascii="仿宋" w:hAnsi="仿宋" w:eastAsia="仿宋" w:cs="仿宋"/>
          <w:color w:val="000000"/>
          <w:kern w:val="0"/>
          <w:sz w:val="24"/>
          <w:szCs w:val="24"/>
          <w:highlight w:val="none"/>
        </w:rPr>
      </w:pPr>
      <w:r>
        <w:rPr>
          <w:rFonts w:hint="eastAsia" w:ascii="仿宋" w:hAnsi="仿宋" w:eastAsia="仿宋" w:cs="仿宋"/>
          <w:color w:val="000000"/>
          <w:kern w:val="0"/>
          <w:sz w:val="24"/>
          <w:szCs w:val="24"/>
          <w:highlight w:val="none"/>
        </w:rPr>
        <w:t>（五）磋商小组成员名单。</w:t>
      </w:r>
    </w:p>
    <w:p w14:paraId="3344FBCC">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.2代理机构对未成交的</w:t>
      </w:r>
      <w:r>
        <w:rPr>
          <w:rFonts w:hint="eastAsia" w:ascii="仿宋" w:hAnsi="仿宋" w:eastAsia="仿宋" w:cs="仿宋"/>
          <w:color w:val="000000"/>
          <w:sz w:val="24"/>
          <w:highlight w:val="none"/>
        </w:rPr>
        <w:t>供应商</w:t>
      </w:r>
      <w:r>
        <w:rPr>
          <w:rFonts w:hint="eastAsia" w:ascii="仿宋" w:hAnsi="仿宋" w:eastAsia="仿宋" w:cs="仿宋"/>
          <w:color w:val="000000"/>
          <w:kern w:val="0"/>
          <w:sz w:val="24"/>
          <w:highlight w:val="none"/>
        </w:rPr>
        <w:t>不做未成交原因的解释。</w:t>
      </w:r>
    </w:p>
    <w:p w14:paraId="64DDF8EB">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.3成交通知书对</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和成交供应商具有同等法律效力，是合同的组成部分。</w:t>
      </w:r>
    </w:p>
    <w:p w14:paraId="017D4DBE">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.4除不可抗力等因素外，成交通知书发出后，</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改变成交结果，或者成交供应商拒绝签订合同的，应当承担相应的责任。</w:t>
      </w:r>
    </w:p>
    <w:p w14:paraId="0BB8334E">
      <w:pPr>
        <w:shd w:val="clear"/>
        <w:tabs>
          <w:tab w:val="left" w:pos="567"/>
        </w:tabs>
        <w:snapToGrid w:val="0"/>
        <w:spacing w:line="360" w:lineRule="auto"/>
        <w:ind w:firstLine="480" w:firstLineChars="200"/>
        <w:jc w:val="left"/>
        <w:rPr>
          <w:rFonts w:hint="eastAsia" w:ascii="仿宋" w:hAnsi="仿宋" w:eastAsia="仿宋" w:cs="仿宋"/>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2</w:t>
      </w:r>
      <w:r>
        <w:rPr>
          <w:rFonts w:hint="eastAsia" w:ascii="仿宋" w:hAnsi="仿宋" w:eastAsia="仿宋" w:cs="仿宋"/>
          <w:color w:val="000000"/>
          <w:kern w:val="0"/>
          <w:sz w:val="24"/>
          <w:highlight w:val="none"/>
        </w:rPr>
        <w:t>.5成交供应商拒绝签订合同的，</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可以确定其他供应商作为成交供应商，并签订合同；也可以重新开展磋商活动。拒绝签订合同的成交供应商不得参加对该项目重新开展的磋商活动。</w:t>
      </w:r>
    </w:p>
    <w:p w14:paraId="717689D7">
      <w:pPr>
        <w:pStyle w:val="138"/>
        <w:shd w:val="clear"/>
        <w:snapToGrid w:val="0"/>
        <w:spacing w:line="360" w:lineRule="auto"/>
        <w:ind w:firstLine="477" w:firstLineChars="198"/>
        <w:jc w:val="left"/>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3</w:t>
      </w:r>
      <w:r>
        <w:rPr>
          <w:rFonts w:hint="eastAsia" w:ascii="仿宋" w:hAnsi="仿宋" w:eastAsia="仿宋" w:cs="仿宋"/>
          <w:b/>
          <w:color w:val="000000"/>
          <w:sz w:val="24"/>
          <w:szCs w:val="24"/>
          <w:highlight w:val="none"/>
          <w:lang w:val="en-US" w:eastAsia="zh-CN"/>
        </w:rPr>
        <w:t>3</w:t>
      </w:r>
      <w:r>
        <w:rPr>
          <w:rFonts w:hint="eastAsia" w:ascii="仿宋" w:hAnsi="仿宋" w:eastAsia="仿宋" w:cs="仿宋"/>
          <w:b/>
          <w:color w:val="000000"/>
          <w:sz w:val="24"/>
          <w:szCs w:val="24"/>
          <w:highlight w:val="none"/>
        </w:rPr>
        <w:t>.成交服务费</w:t>
      </w:r>
    </w:p>
    <w:p w14:paraId="346DD92F">
      <w:pPr>
        <w:pStyle w:val="129"/>
        <w:shd w:val="clear"/>
        <w:spacing w:line="360" w:lineRule="auto"/>
        <w:ind w:firstLine="48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3</w:t>
      </w:r>
      <w:r>
        <w:rPr>
          <w:rFonts w:hint="eastAsia" w:ascii="仿宋" w:hAnsi="仿宋" w:eastAsia="仿宋" w:cs="仿宋"/>
          <w:color w:val="000000"/>
          <w:kern w:val="0"/>
          <w:sz w:val="24"/>
          <w:highlight w:val="none"/>
        </w:rPr>
        <w:t>.1成交供应商应按磋商文件前附表</w:t>
      </w:r>
      <w:r>
        <w:rPr>
          <w:rFonts w:hint="eastAsia" w:ascii="仿宋" w:hAnsi="仿宋" w:eastAsia="仿宋" w:cs="仿宋"/>
          <w:color w:val="000000"/>
          <w:kern w:val="0"/>
          <w:sz w:val="24"/>
          <w:highlight w:val="none"/>
          <w:lang w:val="en-US" w:eastAsia="zh-CN"/>
        </w:rPr>
        <w:t>第24条</w:t>
      </w:r>
      <w:r>
        <w:rPr>
          <w:rFonts w:hint="eastAsia" w:ascii="仿宋" w:hAnsi="仿宋" w:eastAsia="仿宋" w:cs="仿宋"/>
          <w:color w:val="000000"/>
          <w:kern w:val="0"/>
          <w:sz w:val="24"/>
          <w:highlight w:val="none"/>
        </w:rPr>
        <w:t>规定交纳采购代理服务费。</w:t>
      </w:r>
    </w:p>
    <w:p w14:paraId="514C8409">
      <w:pPr>
        <w:pStyle w:val="129"/>
        <w:shd w:val="clear"/>
        <w:spacing w:line="360" w:lineRule="auto"/>
        <w:ind w:firstLine="480"/>
        <w:jc w:val="left"/>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请供应商在测算报价时充分考虑这一因素。</w:t>
      </w:r>
    </w:p>
    <w:p w14:paraId="09AB02A0">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eastAsia" w:ascii="仿宋" w:hAnsi="仿宋" w:eastAsia="仿宋" w:cs="仿宋"/>
          <w:color w:val="000000"/>
          <w:kern w:val="0"/>
          <w:sz w:val="24"/>
          <w:szCs w:val="24"/>
          <w:highlight w:val="none"/>
          <w:lang w:val="en-US" w:eastAsia="zh-CN" w:bidi="ar-SA"/>
        </w:rPr>
      </w:pPr>
      <w:r>
        <w:rPr>
          <w:rFonts w:hint="eastAsia" w:ascii="仿宋" w:hAnsi="仿宋" w:eastAsia="仿宋" w:cs="仿宋"/>
          <w:color w:val="000000"/>
          <w:kern w:val="0"/>
          <w:sz w:val="24"/>
          <w:szCs w:val="24"/>
          <w:highlight w:val="none"/>
          <w:lang w:val="en-US" w:eastAsia="zh-CN" w:bidi="ar-SA"/>
        </w:rPr>
        <w:t>33.2采购代理服务费按照原国家发改委“发改办价格〔2003〕857号”及原国家发改委“发改价格〔2011〕534号”的规定执行，由成交供应商在领取成交通知书时向采购代理机构一次性支付。</w:t>
      </w:r>
    </w:p>
    <w:p w14:paraId="18B8EB50">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计取标准如下表：</w:t>
      </w:r>
    </w:p>
    <w:tbl>
      <w:tblPr>
        <w:tblStyle w:val="40"/>
        <w:tblW w:w="45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4"/>
        <w:gridCol w:w="3766"/>
        <w:gridCol w:w="2072"/>
      </w:tblGrid>
      <w:tr w14:paraId="1BDA1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79" w:type="pct"/>
            <w:vMerge w:val="restart"/>
            <w:tcBorders>
              <w:top w:val="single" w:color="auto" w:sz="4" w:space="0"/>
              <w:left w:val="single" w:color="auto" w:sz="4" w:space="0"/>
              <w:right w:val="single" w:color="auto" w:sz="4" w:space="0"/>
            </w:tcBorders>
            <w:noWrap w:val="0"/>
            <w:vAlign w:val="center"/>
          </w:tcPr>
          <w:p w14:paraId="3B1E62C8">
            <w:pPr>
              <w:shd w:val="clear"/>
              <w:snapToGrid w:val="0"/>
              <w:spacing w:line="360" w:lineRule="auto"/>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服务费收费标准</w:t>
            </w:r>
          </w:p>
        </w:tc>
        <w:tc>
          <w:tcPr>
            <w:tcW w:w="2335" w:type="pct"/>
            <w:tcBorders>
              <w:top w:val="single" w:color="auto" w:sz="4" w:space="0"/>
              <w:left w:val="single" w:color="auto" w:sz="4" w:space="0"/>
              <w:bottom w:val="single" w:color="auto" w:sz="4" w:space="0"/>
              <w:right w:val="single" w:color="auto" w:sz="4" w:space="0"/>
            </w:tcBorders>
            <w:noWrap w:val="0"/>
            <w:vAlign w:val="center"/>
          </w:tcPr>
          <w:p w14:paraId="6FFB7457">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成交金额（万元）</w:t>
            </w:r>
          </w:p>
        </w:tc>
        <w:tc>
          <w:tcPr>
            <w:tcW w:w="1285" w:type="pct"/>
            <w:tcBorders>
              <w:top w:val="single" w:color="auto" w:sz="4" w:space="0"/>
              <w:left w:val="single" w:color="auto" w:sz="4" w:space="0"/>
              <w:bottom w:val="single" w:color="auto" w:sz="4" w:space="0"/>
              <w:right w:val="single" w:color="auto" w:sz="4" w:space="0"/>
            </w:tcBorders>
            <w:noWrap w:val="0"/>
            <w:vAlign w:val="center"/>
          </w:tcPr>
          <w:p w14:paraId="074EBA7C">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费  率</w:t>
            </w:r>
          </w:p>
        </w:tc>
      </w:tr>
      <w:tr w14:paraId="5D357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379" w:type="pct"/>
            <w:vMerge w:val="continue"/>
            <w:tcBorders>
              <w:left w:val="single" w:color="auto" w:sz="4" w:space="0"/>
              <w:right w:val="single" w:color="auto" w:sz="4" w:space="0"/>
            </w:tcBorders>
            <w:noWrap w:val="0"/>
            <w:vAlign w:val="center"/>
          </w:tcPr>
          <w:p w14:paraId="23206AB4">
            <w:pPr>
              <w:shd w:val="clear"/>
              <w:snapToGrid w:val="0"/>
              <w:spacing w:line="360" w:lineRule="auto"/>
              <w:ind w:firstLine="480" w:firstLineChars="200"/>
              <w:jc w:val="left"/>
              <w:rPr>
                <w:rFonts w:hint="eastAsia" w:ascii="仿宋" w:hAnsi="仿宋" w:eastAsia="仿宋" w:cs="仿宋"/>
                <w:color w:val="000000"/>
                <w:sz w:val="24"/>
                <w:highlight w:val="none"/>
              </w:rPr>
            </w:pPr>
          </w:p>
        </w:tc>
        <w:tc>
          <w:tcPr>
            <w:tcW w:w="2335" w:type="pct"/>
            <w:tcBorders>
              <w:top w:val="single" w:color="auto" w:sz="4" w:space="0"/>
              <w:left w:val="single" w:color="auto" w:sz="4" w:space="0"/>
              <w:bottom w:val="single" w:color="auto" w:sz="4" w:space="0"/>
              <w:right w:val="single" w:color="auto" w:sz="4" w:space="0"/>
            </w:tcBorders>
            <w:noWrap w:val="0"/>
            <w:vAlign w:val="center"/>
          </w:tcPr>
          <w:p w14:paraId="4E011D5B">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100万元</w:t>
            </w:r>
          </w:p>
        </w:tc>
        <w:tc>
          <w:tcPr>
            <w:tcW w:w="1285" w:type="pct"/>
            <w:tcBorders>
              <w:top w:val="single" w:color="auto" w:sz="4" w:space="0"/>
              <w:left w:val="single" w:color="auto" w:sz="4" w:space="0"/>
              <w:bottom w:val="single" w:color="auto" w:sz="4" w:space="0"/>
              <w:right w:val="single" w:color="auto" w:sz="4" w:space="0"/>
            </w:tcBorders>
            <w:noWrap w:val="0"/>
            <w:vAlign w:val="center"/>
          </w:tcPr>
          <w:p w14:paraId="3512A720">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1.</w:t>
            </w:r>
            <w:r>
              <w:rPr>
                <w:rFonts w:hint="eastAsia" w:ascii="仿宋" w:hAnsi="仿宋" w:eastAsia="仿宋" w:cs="仿宋"/>
                <w:color w:val="000000"/>
                <w:sz w:val="24"/>
                <w:highlight w:val="none"/>
                <w:lang w:val="en-US" w:eastAsia="zh-CN"/>
              </w:rPr>
              <w:t>0</w:t>
            </w:r>
            <w:r>
              <w:rPr>
                <w:rFonts w:hint="eastAsia" w:ascii="仿宋" w:hAnsi="仿宋" w:eastAsia="仿宋" w:cs="仿宋"/>
                <w:color w:val="000000"/>
                <w:sz w:val="24"/>
                <w:highlight w:val="none"/>
              </w:rPr>
              <w:t>%</w:t>
            </w:r>
          </w:p>
        </w:tc>
      </w:tr>
      <w:tr w14:paraId="790A3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379" w:type="pct"/>
            <w:vMerge w:val="continue"/>
            <w:tcBorders>
              <w:left w:val="single" w:color="auto" w:sz="4" w:space="0"/>
              <w:right w:val="single" w:color="auto" w:sz="4" w:space="0"/>
            </w:tcBorders>
            <w:noWrap w:val="0"/>
            <w:vAlign w:val="center"/>
          </w:tcPr>
          <w:p w14:paraId="1B51CE3C">
            <w:pPr>
              <w:shd w:val="clear"/>
              <w:snapToGrid w:val="0"/>
              <w:spacing w:line="360" w:lineRule="auto"/>
              <w:ind w:firstLine="480" w:firstLineChars="200"/>
              <w:jc w:val="left"/>
              <w:rPr>
                <w:rFonts w:hint="eastAsia" w:ascii="仿宋" w:hAnsi="仿宋" w:eastAsia="仿宋" w:cs="仿宋"/>
                <w:color w:val="000000"/>
                <w:sz w:val="24"/>
                <w:highlight w:val="none"/>
              </w:rPr>
            </w:pPr>
          </w:p>
        </w:tc>
        <w:tc>
          <w:tcPr>
            <w:tcW w:w="2335" w:type="pct"/>
            <w:tcBorders>
              <w:top w:val="single" w:color="auto" w:sz="4" w:space="0"/>
              <w:left w:val="single" w:color="auto" w:sz="4" w:space="0"/>
              <w:bottom w:val="single" w:color="auto" w:sz="4" w:space="0"/>
              <w:right w:val="single" w:color="auto" w:sz="4" w:space="0"/>
            </w:tcBorders>
            <w:noWrap w:val="0"/>
            <w:vAlign w:val="center"/>
          </w:tcPr>
          <w:p w14:paraId="4A32B88B">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（500-100）万元</w:t>
            </w:r>
          </w:p>
        </w:tc>
        <w:tc>
          <w:tcPr>
            <w:tcW w:w="1285" w:type="pct"/>
            <w:tcBorders>
              <w:top w:val="single" w:color="auto" w:sz="4" w:space="0"/>
              <w:left w:val="single" w:color="auto" w:sz="4" w:space="0"/>
              <w:bottom w:val="single" w:color="auto" w:sz="4" w:space="0"/>
              <w:right w:val="single" w:color="auto" w:sz="4" w:space="0"/>
            </w:tcBorders>
            <w:noWrap w:val="0"/>
            <w:vAlign w:val="center"/>
          </w:tcPr>
          <w:p w14:paraId="23BC72C5">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0.</w:t>
            </w:r>
            <w:r>
              <w:rPr>
                <w:rFonts w:hint="eastAsia" w:ascii="仿宋" w:hAnsi="仿宋" w:eastAsia="仿宋" w:cs="仿宋"/>
                <w:color w:val="000000"/>
                <w:sz w:val="24"/>
                <w:highlight w:val="none"/>
                <w:lang w:val="en-US" w:eastAsia="zh-CN"/>
              </w:rPr>
              <w:t>7</w:t>
            </w:r>
            <w:r>
              <w:rPr>
                <w:rFonts w:hint="eastAsia" w:ascii="仿宋" w:hAnsi="仿宋" w:eastAsia="仿宋" w:cs="仿宋"/>
                <w:color w:val="000000"/>
                <w:sz w:val="24"/>
                <w:highlight w:val="none"/>
              </w:rPr>
              <w:t>%</w:t>
            </w:r>
          </w:p>
        </w:tc>
      </w:tr>
      <w:tr w14:paraId="2A76A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379" w:type="pct"/>
            <w:vMerge w:val="continue"/>
            <w:tcBorders>
              <w:left w:val="single" w:color="auto" w:sz="4" w:space="0"/>
              <w:right w:val="single" w:color="auto" w:sz="4" w:space="0"/>
            </w:tcBorders>
            <w:noWrap w:val="0"/>
            <w:vAlign w:val="center"/>
          </w:tcPr>
          <w:p w14:paraId="20E9B6F9">
            <w:pPr>
              <w:shd w:val="clear"/>
              <w:snapToGrid w:val="0"/>
              <w:spacing w:line="360" w:lineRule="auto"/>
              <w:ind w:firstLine="480" w:firstLineChars="200"/>
              <w:jc w:val="left"/>
              <w:rPr>
                <w:rFonts w:hint="eastAsia" w:ascii="仿宋" w:hAnsi="仿宋" w:eastAsia="仿宋" w:cs="仿宋"/>
                <w:color w:val="000000"/>
                <w:sz w:val="24"/>
                <w:highlight w:val="none"/>
              </w:rPr>
            </w:pPr>
          </w:p>
        </w:tc>
        <w:tc>
          <w:tcPr>
            <w:tcW w:w="2335" w:type="pct"/>
            <w:tcBorders>
              <w:top w:val="single" w:color="auto" w:sz="4" w:space="0"/>
              <w:left w:val="single" w:color="auto" w:sz="4" w:space="0"/>
              <w:bottom w:val="single" w:color="auto" w:sz="4" w:space="0"/>
              <w:right w:val="single" w:color="auto" w:sz="4" w:space="0"/>
            </w:tcBorders>
            <w:noWrap w:val="0"/>
            <w:vAlign w:val="center"/>
          </w:tcPr>
          <w:p w14:paraId="00861E8E">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（1000-500）万元</w:t>
            </w:r>
          </w:p>
        </w:tc>
        <w:tc>
          <w:tcPr>
            <w:tcW w:w="1285" w:type="pct"/>
            <w:tcBorders>
              <w:top w:val="single" w:color="auto" w:sz="4" w:space="0"/>
              <w:left w:val="single" w:color="auto" w:sz="4" w:space="0"/>
              <w:bottom w:val="single" w:color="auto" w:sz="4" w:space="0"/>
              <w:right w:val="single" w:color="auto" w:sz="4" w:space="0"/>
            </w:tcBorders>
            <w:noWrap w:val="0"/>
            <w:vAlign w:val="center"/>
          </w:tcPr>
          <w:p w14:paraId="68F8FEC8">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0.</w:t>
            </w:r>
            <w:r>
              <w:rPr>
                <w:rFonts w:hint="eastAsia" w:ascii="仿宋" w:hAnsi="仿宋" w:eastAsia="仿宋" w:cs="仿宋"/>
                <w:color w:val="000000"/>
                <w:sz w:val="24"/>
                <w:highlight w:val="none"/>
                <w:lang w:val="en-US" w:eastAsia="zh-CN"/>
              </w:rPr>
              <w:t>5</w:t>
            </w:r>
            <w:r>
              <w:rPr>
                <w:rFonts w:hint="eastAsia" w:ascii="仿宋" w:hAnsi="仿宋" w:eastAsia="仿宋" w:cs="仿宋"/>
                <w:color w:val="000000"/>
                <w:sz w:val="24"/>
                <w:highlight w:val="none"/>
              </w:rPr>
              <w:t>5%</w:t>
            </w:r>
          </w:p>
        </w:tc>
      </w:tr>
      <w:tr w14:paraId="1BB04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379" w:type="pct"/>
            <w:vMerge w:val="continue"/>
            <w:tcBorders>
              <w:left w:val="single" w:color="auto" w:sz="4" w:space="0"/>
              <w:right w:val="single" w:color="auto" w:sz="4" w:space="0"/>
            </w:tcBorders>
            <w:noWrap w:val="0"/>
            <w:vAlign w:val="center"/>
          </w:tcPr>
          <w:p w14:paraId="55A07819">
            <w:pPr>
              <w:shd w:val="clear"/>
              <w:snapToGrid w:val="0"/>
              <w:spacing w:line="360" w:lineRule="auto"/>
              <w:ind w:firstLine="480" w:firstLineChars="200"/>
              <w:jc w:val="left"/>
              <w:rPr>
                <w:rFonts w:hint="eastAsia" w:ascii="仿宋" w:hAnsi="仿宋" w:eastAsia="仿宋" w:cs="仿宋"/>
                <w:color w:val="000000"/>
                <w:sz w:val="24"/>
                <w:highlight w:val="none"/>
              </w:rPr>
            </w:pPr>
          </w:p>
        </w:tc>
        <w:tc>
          <w:tcPr>
            <w:tcW w:w="2335" w:type="pct"/>
            <w:tcBorders>
              <w:top w:val="single" w:color="auto" w:sz="4" w:space="0"/>
              <w:left w:val="single" w:color="auto" w:sz="4" w:space="0"/>
              <w:bottom w:val="single" w:color="auto" w:sz="4" w:space="0"/>
              <w:right w:val="single" w:color="auto" w:sz="4" w:space="0"/>
            </w:tcBorders>
            <w:noWrap w:val="0"/>
            <w:vAlign w:val="center"/>
          </w:tcPr>
          <w:p w14:paraId="3C93CFFF">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（5000-1000）万元</w:t>
            </w:r>
          </w:p>
        </w:tc>
        <w:tc>
          <w:tcPr>
            <w:tcW w:w="1285" w:type="pct"/>
            <w:tcBorders>
              <w:top w:val="single" w:color="auto" w:sz="4" w:space="0"/>
              <w:left w:val="single" w:color="auto" w:sz="4" w:space="0"/>
              <w:bottom w:val="single" w:color="auto" w:sz="4" w:space="0"/>
              <w:right w:val="single" w:color="auto" w:sz="4" w:space="0"/>
            </w:tcBorders>
            <w:noWrap w:val="0"/>
            <w:vAlign w:val="center"/>
          </w:tcPr>
          <w:p w14:paraId="0D2C3BB4">
            <w:pPr>
              <w:shd w:val="clear"/>
              <w:snapToGrid w:val="0"/>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0.</w:t>
            </w:r>
            <w:r>
              <w:rPr>
                <w:rFonts w:hint="eastAsia" w:ascii="仿宋" w:hAnsi="仿宋" w:eastAsia="仿宋" w:cs="仿宋"/>
                <w:color w:val="000000"/>
                <w:sz w:val="24"/>
                <w:highlight w:val="none"/>
                <w:lang w:val="en-US" w:eastAsia="zh-CN"/>
              </w:rPr>
              <w:t>3</w:t>
            </w:r>
            <w:r>
              <w:rPr>
                <w:rFonts w:hint="eastAsia" w:ascii="仿宋" w:hAnsi="仿宋" w:eastAsia="仿宋" w:cs="仿宋"/>
                <w:color w:val="000000"/>
                <w:sz w:val="24"/>
                <w:highlight w:val="none"/>
              </w:rPr>
              <w:t>%</w:t>
            </w:r>
          </w:p>
        </w:tc>
      </w:tr>
    </w:tbl>
    <w:p w14:paraId="5F2E4350">
      <w:pPr>
        <w:shd w:val="clear"/>
        <w:spacing w:line="360" w:lineRule="auto"/>
        <w:ind w:firstLine="482" w:firstLineChars="200"/>
        <w:jc w:val="left"/>
        <w:rPr>
          <w:rFonts w:hint="default" w:ascii="仿宋" w:hAnsi="仿宋" w:eastAsia="仿宋" w:cs="仿宋"/>
          <w:b/>
          <w:color w:val="000000"/>
          <w:sz w:val="24"/>
          <w:highlight w:val="none"/>
          <w:lang w:val="en-US" w:eastAsia="zh-CN"/>
        </w:rPr>
      </w:pPr>
    </w:p>
    <w:p w14:paraId="56690567">
      <w:pPr>
        <w:shd w:val="clear"/>
        <w:spacing w:line="360" w:lineRule="auto"/>
        <w:ind w:firstLine="482" w:firstLineChars="200"/>
        <w:jc w:val="left"/>
        <w:rPr>
          <w:rFonts w:hint="eastAsia" w:ascii="仿宋" w:hAnsi="仿宋" w:eastAsia="仿宋" w:cs="仿宋"/>
          <w:b/>
          <w:color w:val="000000"/>
          <w:sz w:val="24"/>
          <w:highlight w:val="none"/>
        </w:rPr>
      </w:pPr>
      <w:r>
        <w:rPr>
          <w:rFonts w:hint="eastAsia" w:ascii="仿宋" w:hAnsi="仿宋" w:eastAsia="仿宋" w:cs="仿宋"/>
          <w:b/>
          <w:color w:val="000000"/>
          <w:sz w:val="24"/>
          <w:highlight w:val="none"/>
        </w:rPr>
        <w:t>3</w:t>
      </w:r>
      <w:r>
        <w:rPr>
          <w:rFonts w:hint="eastAsia" w:ascii="仿宋" w:hAnsi="仿宋" w:eastAsia="仿宋" w:cs="仿宋"/>
          <w:b/>
          <w:color w:val="000000"/>
          <w:sz w:val="24"/>
          <w:highlight w:val="none"/>
          <w:lang w:val="en-US" w:eastAsia="zh-CN"/>
        </w:rPr>
        <w:t>4</w:t>
      </w:r>
      <w:r>
        <w:rPr>
          <w:rFonts w:hint="eastAsia" w:ascii="仿宋" w:hAnsi="仿宋" w:eastAsia="仿宋" w:cs="仿宋"/>
          <w:b/>
          <w:color w:val="000000"/>
          <w:sz w:val="24"/>
          <w:highlight w:val="none"/>
        </w:rPr>
        <w:t>.签订合同</w:t>
      </w:r>
    </w:p>
    <w:p w14:paraId="07D7F8F2">
      <w:pPr>
        <w:shd w:val="clear"/>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3</w:t>
      </w:r>
      <w:r>
        <w:rPr>
          <w:rFonts w:hint="eastAsia" w:ascii="仿宋" w:hAnsi="仿宋" w:eastAsia="仿宋" w:cs="仿宋"/>
          <w:color w:val="000000"/>
          <w:sz w:val="24"/>
          <w:highlight w:val="none"/>
          <w:lang w:val="en-US" w:eastAsia="zh-CN"/>
        </w:rPr>
        <w:t>4</w:t>
      </w:r>
      <w:r>
        <w:rPr>
          <w:rFonts w:hint="eastAsia" w:ascii="仿宋" w:hAnsi="仿宋" w:eastAsia="仿宋" w:cs="仿宋"/>
          <w:color w:val="000000"/>
          <w:sz w:val="24"/>
          <w:highlight w:val="none"/>
        </w:rPr>
        <w:t>.1</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与成交供应商应当在成交通知书发出之日起30日内，</w:t>
      </w:r>
      <w:r>
        <w:rPr>
          <w:rFonts w:hint="eastAsia" w:ascii="仿宋" w:hAnsi="仿宋" w:eastAsia="仿宋" w:cs="仿宋"/>
          <w:color w:val="000000"/>
          <w:sz w:val="24"/>
          <w:highlight w:val="none"/>
        </w:rPr>
        <w:t>按照磋商文件确定的合同文本以及磋商内容、服务、技术要求等事项签订采购合同。</w:t>
      </w:r>
    </w:p>
    <w:p w14:paraId="21D05F66">
      <w:pPr>
        <w:shd w:val="clear"/>
        <w:spacing w:line="360" w:lineRule="auto"/>
        <w:ind w:firstLine="480" w:firstLineChars="200"/>
        <w:jc w:val="left"/>
        <w:rPr>
          <w:rFonts w:hint="eastAsia" w:ascii="仿宋" w:hAnsi="仿宋" w:eastAsia="仿宋" w:cs="仿宋"/>
          <w:color w:val="000000"/>
          <w:sz w:val="24"/>
          <w:highlight w:val="none"/>
        </w:rPr>
      </w:pPr>
      <w:r>
        <w:rPr>
          <w:rFonts w:hint="eastAsia" w:ascii="仿宋" w:hAnsi="仿宋" w:eastAsia="仿宋" w:cs="仿宋"/>
          <w:color w:val="000000"/>
          <w:sz w:val="24"/>
          <w:highlight w:val="none"/>
        </w:rPr>
        <w:t>3</w:t>
      </w:r>
      <w:r>
        <w:rPr>
          <w:rFonts w:hint="eastAsia" w:ascii="仿宋" w:hAnsi="仿宋" w:eastAsia="仿宋" w:cs="仿宋"/>
          <w:color w:val="000000"/>
          <w:sz w:val="24"/>
          <w:highlight w:val="none"/>
          <w:lang w:val="en-US" w:eastAsia="zh-CN"/>
        </w:rPr>
        <w:t>4</w:t>
      </w:r>
      <w:r>
        <w:rPr>
          <w:rFonts w:hint="eastAsia" w:ascii="仿宋" w:hAnsi="仿宋" w:eastAsia="仿宋" w:cs="仿宋"/>
          <w:color w:val="000000"/>
          <w:sz w:val="24"/>
          <w:highlight w:val="none"/>
        </w:rPr>
        <w:t>.2</w:t>
      </w:r>
      <w:r>
        <w:rPr>
          <w:rFonts w:hint="eastAsia" w:ascii="仿宋" w:hAnsi="仿宋" w:eastAsia="仿宋" w:cs="仿宋"/>
          <w:color w:val="000000"/>
          <w:sz w:val="24"/>
          <w:highlight w:val="none"/>
          <w:lang w:eastAsia="zh-CN"/>
        </w:rPr>
        <w:t>采购人</w:t>
      </w:r>
      <w:r>
        <w:rPr>
          <w:rFonts w:hint="eastAsia" w:ascii="仿宋" w:hAnsi="仿宋" w:eastAsia="仿宋" w:cs="仿宋"/>
          <w:color w:val="000000"/>
          <w:sz w:val="24"/>
          <w:highlight w:val="none"/>
        </w:rPr>
        <w:t>不得向成交供应商提出超出磋商文件、成交供应商响应文件及其相关承诺以外的任何要求作为签订合同的条件，不得与成交供应商订立背离磋商文件确定的合同文本以及磋商内容、服务及技术要求等实质性内容的协议。</w:t>
      </w:r>
    </w:p>
    <w:p w14:paraId="306A2932">
      <w:pPr>
        <w:pStyle w:val="138"/>
        <w:shd w:val="clear"/>
        <w:snapToGrid w:val="0"/>
        <w:spacing w:line="360" w:lineRule="auto"/>
        <w:ind w:firstLine="480" w:firstLineChars="200"/>
        <w:jc w:val="left"/>
        <w:rPr>
          <w:rFonts w:hint="eastAsia" w:ascii="仿宋" w:hAnsi="仿宋" w:eastAsia="仿宋" w:cs="仿宋"/>
          <w:color w:val="000000"/>
          <w:kern w:val="0"/>
          <w:sz w:val="24"/>
          <w:szCs w:val="24"/>
          <w:highlight w:val="none"/>
        </w:rPr>
      </w:pPr>
      <w:r>
        <w:rPr>
          <w:rFonts w:hint="eastAsia" w:ascii="仿宋" w:hAnsi="仿宋" w:eastAsia="仿宋" w:cs="仿宋"/>
          <w:color w:val="000000"/>
          <w:sz w:val="24"/>
          <w:szCs w:val="24"/>
          <w:highlight w:val="none"/>
        </w:rPr>
        <w:t>3</w:t>
      </w:r>
      <w:r>
        <w:rPr>
          <w:rFonts w:hint="eastAsia" w:ascii="仿宋" w:hAnsi="仿宋" w:eastAsia="仿宋" w:cs="仿宋"/>
          <w:color w:val="000000"/>
          <w:sz w:val="24"/>
          <w:szCs w:val="24"/>
          <w:highlight w:val="none"/>
          <w:lang w:val="en-US" w:eastAsia="zh-CN"/>
        </w:rPr>
        <w:t>4</w:t>
      </w:r>
      <w:r>
        <w:rPr>
          <w:rFonts w:hint="eastAsia" w:ascii="仿宋" w:hAnsi="仿宋" w:eastAsia="仿宋" w:cs="仿宋"/>
          <w:color w:val="000000"/>
          <w:sz w:val="24"/>
          <w:szCs w:val="24"/>
          <w:highlight w:val="none"/>
        </w:rPr>
        <w:t>.3除磋商文件要求可以转包、分包情形外，成交供应商不得转包、分包，亦不得将合同全部及任何权利、义务向第三方转让。</w:t>
      </w:r>
      <w:r>
        <w:rPr>
          <w:rFonts w:hint="eastAsia" w:ascii="仿宋" w:hAnsi="仿宋" w:eastAsia="仿宋" w:cs="仿宋"/>
          <w:color w:val="000000"/>
          <w:kern w:val="0"/>
          <w:sz w:val="24"/>
          <w:szCs w:val="24"/>
          <w:highlight w:val="none"/>
        </w:rPr>
        <w:t>代理机构或</w:t>
      </w:r>
      <w:r>
        <w:rPr>
          <w:rFonts w:hint="eastAsia" w:ascii="仿宋" w:hAnsi="仿宋" w:eastAsia="仿宋" w:cs="仿宋"/>
          <w:color w:val="000000"/>
          <w:kern w:val="0"/>
          <w:sz w:val="24"/>
          <w:szCs w:val="24"/>
          <w:highlight w:val="none"/>
          <w:lang w:eastAsia="zh-CN"/>
        </w:rPr>
        <w:t>采购人</w:t>
      </w:r>
      <w:r>
        <w:rPr>
          <w:rFonts w:hint="eastAsia" w:ascii="仿宋" w:hAnsi="仿宋" w:eastAsia="仿宋" w:cs="仿宋"/>
          <w:color w:val="000000"/>
          <w:kern w:val="0"/>
          <w:sz w:val="24"/>
          <w:szCs w:val="24"/>
          <w:highlight w:val="none"/>
        </w:rPr>
        <w:t>有权决定按照成交供应商成交后毁标、终止或解除合同等依约处理。</w:t>
      </w:r>
    </w:p>
    <w:p w14:paraId="571E5A53">
      <w:pPr>
        <w:shd w:val="clear"/>
        <w:tabs>
          <w:tab w:val="left" w:pos="567"/>
        </w:tabs>
        <w:snapToGrid w:val="0"/>
        <w:spacing w:line="360" w:lineRule="auto"/>
        <w:ind w:firstLine="480" w:firstLineChars="200"/>
        <w:jc w:val="left"/>
        <w:rPr>
          <w:rFonts w:hint="eastAsia" w:ascii="仿宋" w:hAnsi="仿宋" w:eastAsia="仿宋" w:cs="仿宋"/>
          <w:color w:val="000000"/>
          <w:kern w:val="0"/>
          <w:sz w:val="24"/>
          <w:highlight w:val="none"/>
        </w:rPr>
      </w:pPr>
      <w:r>
        <w:rPr>
          <w:rFonts w:hint="eastAsia" w:ascii="仿宋" w:hAnsi="仿宋" w:eastAsia="仿宋" w:cs="仿宋"/>
          <w:color w:val="000000"/>
          <w:sz w:val="24"/>
          <w:highlight w:val="none"/>
        </w:rPr>
        <w:t>3</w:t>
      </w:r>
      <w:r>
        <w:rPr>
          <w:rFonts w:hint="eastAsia" w:ascii="仿宋" w:hAnsi="仿宋" w:eastAsia="仿宋" w:cs="仿宋"/>
          <w:color w:val="000000"/>
          <w:sz w:val="24"/>
          <w:highlight w:val="none"/>
          <w:lang w:val="en-US" w:eastAsia="zh-CN"/>
        </w:rPr>
        <w:t>4</w:t>
      </w:r>
      <w:r>
        <w:rPr>
          <w:rFonts w:hint="eastAsia" w:ascii="仿宋" w:hAnsi="仿宋" w:eastAsia="仿宋" w:cs="仿宋"/>
          <w:color w:val="000000"/>
          <w:sz w:val="24"/>
          <w:highlight w:val="none"/>
        </w:rPr>
        <w:t>.4</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与成交供应商应当根据合同约定依法履行合同义务，否则，应承担赔偿责任。</w:t>
      </w:r>
    </w:p>
    <w:p w14:paraId="39633C47">
      <w:pPr>
        <w:pStyle w:val="138"/>
        <w:shd w:val="clear"/>
        <w:snapToGrid w:val="0"/>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kern w:val="0"/>
          <w:sz w:val="24"/>
          <w:szCs w:val="24"/>
          <w:highlight w:val="none"/>
        </w:rPr>
        <w:t>3</w:t>
      </w:r>
      <w:r>
        <w:rPr>
          <w:rFonts w:hint="eastAsia" w:ascii="仿宋" w:hAnsi="仿宋" w:eastAsia="仿宋" w:cs="仿宋"/>
          <w:color w:val="000000"/>
          <w:kern w:val="0"/>
          <w:sz w:val="24"/>
          <w:szCs w:val="24"/>
          <w:highlight w:val="none"/>
          <w:lang w:val="en-US" w:eastAsia="zh-CN"/>
        </w:rPr>
        <w:t>4</w:t>
      </w:r>
      <w:r>
        <w:rPr>
          <w:rFonts w:hint="eastAsia" w:ascii="仿宋" w:hAnsi="仿宋" w:eastAsia="仿宋" w:cs="仿宋"/>
          <w:color w:val="000000"/>
          <w:kern w:val="0"/>
          <w:sz w:val="24"/>
          <w:szCs w:val="24"/>
          <w:highlight w:val="none"/>
        </w:rPr>
        <w:t>.5采购人与成交供应商应当自合同或补充合同签订之日起2个工作日内，在山西政府采购网和政府采购电子交易系统进行合同公示</w:t>
      </w:r>
      <w:r>
        <w:rPr>
          <w:rFonts w:hint="eastAsia" w:ascii="仿宋" w:hAnsi="仿宋" w:eastAsia="仿宋" w:cs="仿宋"/>
          <w:color w:val="000000"/>
          <w:sz w:val="24"/>
          <w:szCs w:val="24"/>
          <w:highlight w:val="none"/>
        </w:rPr>
        <w:t>。</w:t>
      </w:r>
    </w:p>
    <w:p w14:paraId="72C86B0C">
      <w:pPr>
        <w:pStyle w:val="3"/>
        <w:shd w:val="clear"/>
        <w:spacing w:line="360" w:lineRule="auto"/>
        <w:rPr>
          <w:rFonts w:hint="eastAsia" w:ascii="仿宋" w:hAnsi="仿宋" w:eastAsia="仿宋" w:cs="仿宋"/>
          <w:sz w:val="24"/>
          <w:szCs w:val="24"/>
          <w:highlight w:val="none"/>
        </w:rPr>
      </w:pPr>
      <w:bookmarkStart w:id="78" w:name="_Toc976"/>
      <w:bookmarkStart w:id="79" w:name="_Toc9927"/>
      <w:bookmarkStart w:id="80" w:name="_Toc79599058"/>
      <w:bookmarkStart w:id="81" w:name="_Toc31245"/>
      <w:bookmarkStart w:id="82" w:name="_Toc13993"/>
      <w:bookmarkStart w:id="83" w:name="_Toc9540"/>
      <w:bookmarkStart w:id="84" w:name="_Toc31270"/>
      <w:r>
        <w:rPr>
          <w:rFonts w:hint="eastAsia" w:ascii="仿宋" w:hAnsi="仿宋" w:eastAsia="仿宋" w:cs="仿宋"/>
          <w:sz w:val="24"/>
          <w:szCs w:val="24"/>
          <w:highlight w:val="none"/>
          <w:lang w:val="en-US" w:eastAsia="zh-CN"/>
        </w:rPr>
        <w:t>八</w:t>
      </w:r>
      <w:r>
        <w:rPr>
          <w:rFonts w:hint="eastAsia" w:ascii="仿宋" w:hAnsi="仿宋" w:eastAsia="仿宋" w:cs="仿宋"/>
          <w:sz w:val="24"/>
          <w:szCs w:val="24"/>
          <w:highlight w:val="none"/>
        </w:rPr>
        <w:t>、保密和披露</w:t>
      </w:r>
      <w:bookmarkEnd w:id="78"/>
      <w:bookmarkEnd w:id="79"/>
      <w:bookmarkEnd w:id="80"/>
      <w:bookmarkEnd w:id="81"/>
      <w:bookmarkEnd w:id="82"/>
      <w:bookmarkEnd w:id="83"/>
      <w:bookmarkEnd w:id="84"/>
    </w:p>
    <w:p w14:paraId="715E418C">
      <w:pPr>
        <w:pStyle w:val="138"/>
        <w:shd w:val="clear"/>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3</w:t>
      </w:r>
      <w:r>
        <w:rPr>
          <w:rFonts w:hint="eastAsia" w:ascii="仿宋" w:hAnsi="仿宋" w:eastAsia="仿宋" w:cs="仿宋"/>
          <w:color w:val="000000"/>
          <w:sz w:val="24"/>
          <w:szCs w:val="24"/>
          <w:highlight w:val="none"/>
          <w:lang w:val="en-US" w:eastAsia="zh-CN"/>
        </w:rPr>
        <w:t>5</w:t>
      </w:r>
      <w:r>
        <w:rPr>
          <w:rFonts w:hint="eastAsia" w:ascii="仿宋" w:hAnsi="仿宋" w:eastAsia="仿宋" w:cs="仿宋"/>
          <w:color w:val="000000"/>
          <w:sz w:val="24"/>
          <w:szCs w:val="24"/>
          <w:highlight w:val="none"/>
        </w:rPr>
        <w:t>.1供应商自获取磋商文件之日起，须承诺承担对本磋商项目的保密义务，不得将因本次磋商获得的信息向第三方外传。</w:t>
      </w:r>
    </w:p>
    <w:p w14:paraId="343BA60A">
      <w:pPr>
        <w:pStyle w:val="138"/>
        <w:shd w:val="clear"/>
        <w:spacing w:line="360" w:lineRule="auto"/>
        <w:ind w:firstLine="482" w:firstLineChars="200"/>
        <w:jc w:val="left"/>
        <w:rPr>
          <w:rFonts w:hint="eastAsia" w:ascii="仿宋" w:hAnsi="仿宋" w:eastAsia="仿宋" w:cs="仿宋"/>
          <w:color w:val="000000"/>
          <w:sz w:val="24"/>
          <w:szCs w:val="24"/>
          <w:highlight w:val="none"/>
        </w:rPr>
      </w:pPr>
      <w:r>
        <w:rPr>
          <w:rFonts w:hint="eastAsia" w:ascii="仿宋" w:hAnsi="仿宋" w:eastAsia="仿宋" w:cs="仿宋"/>
          <w:b/>
          <w:bCs/>
          <w:color w:val="000000"/>
          <w:kern w:val="0"/>
          <w:sz w:val="24"/>
          <w:szCs w:val="24"/>
          <w:highlight w:val="none"/>
        </w:rPr>
        <w:t>3</w:t>
      </w:r>
      <w:r>
        <w:rPr>
          <w:rFonts w:hint="eastAsia" w:ascii="仿宋" w:hAnsi="仿宋" w:eastAsia="仿宋" w:cs="仿宋"/>
          <w:b/>
          <w:bCs/>
          <w:color w:val="000000"/>
          <w:kern w:val="0"/>
          <w:sz w:val="24"/>
          <w:szCs w:val="24"/>
          <w:highlight w:val="none"/>
          <w:lang w:val="en-US" w:eastAsia="zh-CN"/>
        </w:rPr>
        <w:t>5</w:t>
      </w:r>
      <w:r>
        <w:rPr>
          <w:rFonts w:hint="eastAsia" w:ascii="仿宋" w:hAnsi="仿宋" w:eastAsia="仿宋" w:cs="仿宋"/>
          <w:b/>
          <w:bCs/>
          <w:color w:val="000000"/>
          <w:kern w:val="0"/>
          <w:sz w:val="24"/>
          <w:szCs w:val="24"/>
          <w:highlight w:val="none"/>
        </w:rPr>
        <w:t>.2参加磋商过程的有关人员对磋商情况以及在磋商过程中获悉的国家秘密、商业秘密负有保密责任。</w:t>
      </w:r>
    </w:p>
    <w:p w14:paraId="7370E2A8">
      <w:pPr>
        <w:pStyle w:val="138"/>
        <w:shd w:val="clear"/>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3</w:t>
      </w:r>
      <w:r>
        <w:rPr>
          <w:rFonts w:hint="eastAsia" w:ascii="仿宋" w:hAnsi="仿宋" w:eastAsia="仿宋" w:cs="仿宋"/>
          <w:color w:val="000000"/>
          <w:sz w:val="24"/>
          <w:szCs w:val="24"/>
          <w:highlight w:val="none"/>
          <w:lang w:val="en-US" w:eastAsia="zh-CN"/>
        </w:rPr>
        <w:t>5</w:t>
      </w:r>
      <w:r>
        <w:rPr>
          <w:rFonts w:hint="eastAsia" w:ascii="仿宋" w:hAnsi="仿宋" w:eastAsia="仿宋" w:cs="仿宋"/>
          <w:color w:val="000000"/>
          <w:sz w:val="24"/>
          <w:szCs w:val="24"/>
          <w:highlight w:val="none"/>
        </w:rPr>
        <w:t>.3代理机构有权将供应商提供的所有资料向有关部门或评审的有关人员披露。</w:t>
      </w:r>
    </w:p>
    <w:p w14:paraId="7B736F80">
      <w:pPr>
        <w:pStyle w:val="138"/>
        <w:shd w:val="clear"/>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3</w:t>
      </w:r>
      <w:r>
        <w:rPr>
          <w:rFonts w:hint="eastAsia" w:ascii="仿宋" w:hAnsi="仿宋" w:eastAsia="仿宋" w:cs="仿宋"/>
          <w:color w:val="000000"/>
          <w:sz w:val="24"/>
          <w:szCs w:val="24"/>
          <w:highlight w:val="none"/>
          <w:lang w:val="en-US" w:eastAsia="zh-CN"/>
        </w:rPr>
        <w:t>5</w:t>
      </w:r>
      <w:r>
        <w:rPr>
          <w:rFonts w:hint="eastAsia" w:ascii="仿宋" w:hAnsi="仿宋" w:eastAsia="仿宋" w:cs="仿宋"/>
          <w:color w:val="000000"/>
          <w:sz w:val="24"/>
          <w:szCs w:val="24"/>
          <w:highlight w:val="none"/>
        </w:rPr>
        <w:t>.4在代理机构认为适当时、国家机关调查、审查、审计时以及其他符合规定的情形下，代理机构无须事先征求成交供应商同意而可以披露关于磋商过程、合同文本、签署情况的资料、成交供应商的名称及地址、响应文件的有关信息以及补充条款等，但应当在合理的必要范围内。对任何已经公布过的内容或与之内容相同的资料，以及成交供应商已经泄露或公开的，无须再承担保密责任。</w:t>
      </w:r>
    </w:p>
    <w:p w14:paraId="7826EBB1">
      <w:pPr>
        <w:shd w:val="clear"/>
        <w:snapToGrid w:val="0"/>
        <w:spacing w:line="360" w:lineRule="auto"/>
        <w:ind w:firstLine="480" w:firstLineChars="200"/>
        <w:outlineLvl w:val="0"/>
        <w:rPr>
          <w:rFonts w:hint="eastAsia" w:ascii="仿宋" w:hAnsi="仿宋" w:eastAsia="仿宋" w:cs="仿宋"/>
          <w:b/>
          <w:color w:val="000000"/>
          <w:kern w:val="0"/>
          <w:sz w:val="24"/>
          <w:highlight w:val="none"/>
        </w:rPr>
      </w:pPr>
      <w:bookmarkStart w:id="85" w:name="_Toc18621"/>
      <w:bookmarkStart w:id="86" w:name="_Toc7806"/>
      <w:bookmarkStart w:id="87" w:name="_Toc7661"/>
      <w:bookmarkStart w:id="88" w:name="_Toc16691"/>
      <w:bookmarkStart w:id="89" w:name="_Toc79599059"/>
      <w:bookmarkStart w:id="90" w:name="_Toc5679"/>
      <w:bookmarkStart w:id="91" w:name="_Toc693"/>
      <w:r>
        <w:rPr>
          <w:rFonts w:hint="eastAsia" w:ascii="仿宋" w:hAnsi="仿宋" w:eastAsia="仿宋" w:cs="仿宋"/>
          <w:color w:val="000000"/>
          <w:sz w:val="24"/>
          <w:highlight w:val="none"/>
          <w:lang w:val="en-US" w:eastAsia="zh-CN"/>
        </w:rPr>
        <w:t>九</w:t>
      </w:r>
      <w:r>
        <w:rPr>
          <w:rFonts w:hint="eastAsia" w:ascii="仿宋" w:hAnsi="仿宋" w:eastAsia="仿宋" w:cs="仿宋"/>
          <w:color w:val="000000"/>
          <w:sz w:val="24"/>
          <w:highlight w:val="none"/>
        </w:rPr>
        <w:t>、</w:t>
      </w:r>
      <w:r>
        <w:rPr>
          <w:rFonts w:hint="eastAsia" w:ascii="仿宋" w:hAnsi="仿宋" w:eastAsia="仿宋" w:cs="仿宋"/>
          <w:b/>
          <w:color w:val="000000"/>
          <w:kern w:val="0"/>
          <w:sz w:val="24"/>
          <w:highlight w:val="none"/>
        </w:rPr>
        <w:t>询问和质疑</w:t>
      </w:r>
      <w:bookmarkEnd w:id="85"/>
      <w:bookmarkEnd w:id="86"/>
      <w:bookmarkEnd w:id="87"/>
      <w:bookmarkEnd w:id="88"/>
      <w:bookmarkEnd w:id="89"/>
      <w:bookmarkEnd w:id="90"/>
      <w:bookmarkEnd w:id="91"/>
    </w:p>
    <w:p w14:paraId="508FEFF0">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6</w:t>
      </w:r>
      <w:r>
        <w:rPr>
          <w:rFonts w:hint="eastAsia" w:ascii="仿宋" w:hAnsi="仿宋" w:eastAsia="仿宋" w:cs="仿宋"/>
          <w:color w:val="000000"/>
          <w:kern w:val="0"/>
          <w:sz w:val="24"/>
          <w:highlight w:val="none"/>
        </w:rPr>
        <w:t>.供应商有权就招标事宜提出询问和质疑。</w:t>
      </w:r>
    </w:p>
    <w:p w14:paraId="1FCF5E23">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6</w:t>
      </w:r>
      <w:r>
        <w:rPr>
          <w:rFonts w:hint="eastAsia" w:ascii="仿宋" w:hAnsi="仿宋" w:eastAsia="仿宋" w:cs="仿宋"/>
          <w:color w:val="000000"/>
          <w:kern w:val="0"/>
          <w:sz w:val="24"/>
          <w:highlight w:val="none"/>
        </w:rPr>
        <w:t>.1 磋商程序受《中华人民共和国政府采购法》和相关法律法规的约束，并受到严格的内部监督，以确保授予合同过程的公平公正。</w:t>
      </w:r>
    </w:p>
    <w:p w14:paraId="09A9733A">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6</w:t>
      </w:r>
      <w:r>
        <w:rPr>
          <w:rFonts w:hint="eastAsia" w:ascii="仿宋" w:hAnsi="仿宋" w:eastAsia="仿宋" w:cs="仿宋"/>
          <w:color w:val="000000"/>
          <w:kern w:val="0"/>
          <w:sz w:val="24"/>
          <w:highlight w:val="none"/>
        </w:rPr>
        <w:t>.2供应商对磋商文件条款或技术、商务参数有异议的，应当在开标前通过澄清或修改程序提出。</w:t>
      </w:r>
    </w:p>
    <w:p w14:paraId="590FF875">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6</w:t>
      </w:r>
      <w:r>
        <w:rPr>
          <w:rFonts w:hint="eastAsia" w:ascii="仿宋" w:hAnsi="仿宋" w:eastAsia="仿宋" w:cs="仿宋"/>
          <w:color w:val="000000"/>
          <w:kern w:val="0"/>
          <w:sz w:val="24"/>
          <w:highlight w:val="none"/>
        </w:rPr>
        <w:t>.3 供应商对采购事项有疑问的，可以向采购代理机构（或采购人）提出询问。</w:t>
      </w:r>
    </w:p>
    <w:p w14:paraId="7E535DB4">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6</w:t>
      </w:r>
      <w:r>
        <w:rPr>
          <w:rFonts w:hint="eastAsia" w:ascii="仿宋" w:hAnsi="仿宋" w:eastAsia="仿宋" w:cs="仿宋"/>
          <w:color w:val="000000"/>
          <w:kern w:val="0"/>
          <w:sz w:val="24"/>
          <w:highlight w:val="none"/>
        </w:rPr>
        <w:t>.4 供应商认为采购文件、采购过程、成交或者成交结果使自己的权益受到伤害的，可以在知道或者应知其权益受到损害之日起7个工作日内，向采购人、采购代理机构提出质疑，且应当在法定质疑期限内一次性提出针对同一采购程序环节的质疑。</w:t>
      </w:r>
    </w:p>
    <w:p w14:paraId="60A59E37">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6</w:t>
      </w:r>
      <w:r>
        <w:rPr>
          <w:rFonts w:hint="eastAsia" w:ascii="仿宋" w:hAnsi="仿宋" w:eastAsia="仿宋" w:cs="仿宋"/>
          <w:color w:val="000000"/>
          <w:kern w:val="0"/>
          <w:sz w:val="24"/>
          <w:highlight w:val="none"/>
        </w:rPr>
        <w:t>.5 在线质疑及答复</w:t>
      </w:r>
    </w:p>
    <w:p w14:paraId="67BB07B5">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(一)在线质疑提出</w:t>
      </w:r>
    </w:p>
    <w:p w14:paraId="090B4756">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供应商参与山西省政府采购项目时，符合法定质疑条件的，通过政府采购平台进入“项目质疑管理”栏目向采购人、采购代理机构在线提起质疑。历史已在线下提出或正在受理的质疑，可继续采用邮寄或现场领取等线下方式送达。政府采购平台自动登记收到质疑的时间，从次日计算答复期限。采购人或代理机构线下收到的质疑务必于当日上传至政府采购平台，因未能及时上传收到的质疑导致的不利后果由采购人或代理机构承担。</w:t>
      </w:r>
    </w:p>
    <w:p w14:paraId="5F829556">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(二)质疑材料要求</w:t>
      </w:r>
    </w:p>
    <w:p w14:paraId="69FCA59A">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供应商提起在线质疑，应当按照《政府采购质疑和投诉办法》有关规定如实填写事项及信息，在线提交质疑函及必要的证明材料纸质版扫描件或图片(支持格式:DOC、DOCX、PDF、JPG、PNG、GIF)。</w:t>
      </w:r>
    </w:p>
    <w:p w14:paraId="6A3388E5">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在线质疑由供应商委托代理人提起的，还需上传授权委托书及被委托人身份证明，授权委托书应当载明委托人及被委托人的姓名或名称、代理事项、具体权限、期限等。</w:t>
      </w:r>
    </w:p>
    <w:p w14:paraId="03C8E577">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供应商为法人或者其他组织的，相关材料由法定代表人、主要负责人或者其授权代表签名或者盖章并加盖公章；供应商为自然人的，相关材料由本人签名。</w:t>
      </w:r>
    </w:p>
    <w:p w14:paraId="16C4AE3D">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(三)在线质疑答复</w:t>
      </w:r>
    </w:p>
    <w:p w14:paraId="26A22D5C">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采购人委托采购代理机构采购的，供应商可以向采购代理机构提出质疑，采购代理机构应当依法就采购人委托授权范围内的事项作出答复。采购人、采购代理机构收到在线质疑后，应当按照政府采购相关规定，在7个工作日内通过政府采购平台对供应商依法提出的质疑作出答复，但答复的内容不得涉及商业秘密。质疑供应商通过政府采购平台在线接收质疑答复结果。</w:t>
      </w:r>
    </w:p>
    <w:p w14:paraId="398E0703">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对采购文件质疑的处理。采购人或采购代理机构应当对被质疑的采购文件相关内容进行核实并逐一作出答复；必要时，可邀请不少于3名以上单数政府采购专家对质疑内容进行审核，并依据专家意见进行答复。</w:t>
      </w:r>
    </w:p>
    <w:p w14:paraId="76741D5A">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对采购过程质疑的处理。采购人、采购代理机构应当对质疑内容进行核实，并依据核实结果进行答复，必要时应出具相关依据。</w:t>
      </w:r>
    </w:p>
    <w:p w14:paraId="4B9DB9F2">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对成交、成交结果质疑的处理。质疑内容属于评审报告中已有结论性意见的，采购人、采购代理机构可依据评审报告意见答复；必要时，采购人或采购代理机构应当组织原评审委员会协助处理质疑事项，并依据评审委员会出具的意见进行答复。质疑内容涉及原评审存在资格性检查认定错误、实质性条款评判错误、分值汇总计算错误、价格计算错误、分项评分和客观分评分错误情形的，由原评审委员会予以明确，并书面陈述是否产生错误、原因和事实依据。质疑供应商提供的证明材料属于其他供应商投标(响应)文件未公开内容的，采购人或采购代理机构应当要求质疑供应商提供书面材料证明其合法来源。</w:t>
      </w:r>
    </w:p>
    <w:p w14:paraId="15C0C7DB">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6</w:t>
      </w:r>
      <w:r>
        <w:rPr>
          <w:rFonts w:hint="eastAsia" w:ascii="仿宋" w:hAnsi="仿宋" w:eastAsia="仿宋" w:cs="仿宋"/>
          <w:color w:val="000000"/>
          <w:kern w:val="0"/>
          <w:sz w:val="24"/>
          <w:highlight w:val="none"/>
        </w:rPr>
        <w:t>.6供应商对采购人、采购代理机构的质疑答复不满意，或者采购人、采购代理机构未在规定时间内作出答复的，可以在答复期满后15个工作日内向财政部门提起投诉。</w:t>
      </w:r>
    </w:p>
    <w:p w14:paraId="45AB698F">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6</w:t>
      </w: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接收质疑函的联系方式</w:t>
      </w:r>
    </w:p>
    <w:p w14:paraId="5878CDD7">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联系单位：</w:t>
      </w:r>
      <w:r>
        <w:rPr>
          <w:rFonts w:hint="eastAsia" w:ascii="仿宋" w:hAnsi="仿宋" w:eastAsia="仿宋" w:cs="仿宋"/>
          <w:color w:val="000000"/>
          <w:kern w:val="0"/>
          <w:sz w:val="24"/>
          <w:highlight w:val="none"/>
          <w:lang w:val="en-US" w:eastAsia="zh-CN"/>
        </w:rPr>
        <w:t>山西金星项目咨询有限公司</w:t>
      </w:r>
    </w:p>
    <w:p w14:paraId="521D918F">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地</w:t>
      </w:r>
      <w:r>
        <w:rPr>
          <w:rFonts w:hint="eastAsia" w:ascii="仿宋" w:hAnsi="仿宋" w:eastAsia="仿宋" w:cs="仿宋"/>
          <w:color w:val="000000"/>
          <w:kern w:val="0"/>
          <w:sz w:val="24"/>
          <w:highlight w:val="none"/>
          <w:lang w:val="en-US" w:eastAsia="zh-CN"/>
        </w:rPr>
        <w:t xml:space="preserve">  </w:t>
      </w:r>
      <w:r>
        <w:rPr>
          <w:rFonts w:hint="eastAsia" w:ascii="仿宋" w:hAnsi="仿宋" w:eastAsia="仿宋" w:cs="仿宋"/>
          <w:color w:val="000000"/>
          <w:kern w:val="0"/>
          <w:sz w:val="24"/>
          <w:highlight w:val="none"/>
        </w:rPr>
        <w:t>址：</w:t>
      </w:r>
      <w:r>
        <w:rPr>
          <w:rFonts w:hint="eastAsia" w:ascii="仿宋" w:hAnsi="仿宋" w:eastAsia="仿宋" w:cs="仿宋"/>
          <w:color w:val="000000"/>
          <w:kern w:val="0"/>
          <w:sz w:val="24"/>
          <w:highlight w:val="none"/>
          <w:lang w:eastAsia="zh-CN"/>
        </w:rPr>
        <w:t>山西省运城市运城经济技术开发区空港南区康杰南路</w:t>
      </w:r>
      <w:r>
        <w:rPr>
          <w:rFonts w:hint="eastAsia" w:ascii="仿宋" w:hAnsi="仿宋" w:eastAsia="仿宋" w:cs="仿宋"/>
          <w:color w:val="000000"/>
          <w:kern w:val="0"/>
          <w:sz w:val="24"/>
          <w:highlight w:val="none"/>
          <w:lang w:val="en-US" w:eastAsia="zh-CN"/>
        </w:rPr>
        <w:t>23号</w:t>
      </w:r>
    </w:p>
    <w:p w14:paraId="51E5E519">
      <w:pPr>
        <w:shd w:val="clear"/>
        <w:snapToGrid w:val="0"/>
        <w:spacing w:line="360" w:lineRule="auto"/>
        <w:ind w:firstLine="480" w:firstLineChars="200"/>
        <w:rPr>
          <w:rFonts w:hint="eastAsia"/>
          <w:highlight w:val="none"/>
        </w:rPr>
      </w:pPr>
      <w:r>
        <w:rPr>
          <w:rFonts w:hint="eastAsia" w:ascii="仿宋" w:hAnsi="仿宋" w:eastAsia="仿宋" w:cs="仿宋"/>
          <w:color w:val="000000"/>
          <w:kern w:val="0"/>
          <w:sz w:val="24"/>
          <w:highlight w:val="none"/>
        </w:rPr>
        <w:t>联系方式：</w:t>
      </w:r>
      <w:r>
        <w:rPr>
          <w:rFonts w:hint="eastAsia" w:ascii="仿宋" w:hAnsi="仿宋" w:eastAsia="仿宋" w:cs="仿宋"/>
          <w:color w:val="000000"/>
          <w:kern w:val="0"/>
          <w:sz w:val="24"/>
          <w:highlight w:val="none"/>
          <w:lang w:val="en-US" w:eastAsia="zh-CN"/>
        </w:rPr>
        <w:t>董女士</w:t>
      </w:r>
      <w:r>
        <w:rPr>
          <w:rFonts w:hint="eastAsia" w:ascii="仿宋" w:hAnsi="仿宋" w:eastAsia="仿宋" w:cs="仿宋"/>
          <w:sz w:val="24"/>
          <w:highlight w:val="none"/>
          <w:lang w:val="en-US" w:eastAsia="zh-CN"/>
        </w:rPr>
        <w:t xml:space="preserve">  </w:t>
      </w:r>
      <w:r>
        <w:rPr>
          <w:rFonts w:hint="eastAsia" w:ascii="仿宋" w:hAnsi="仿宋" w:eastAsia="仿宋" w:cs="仿宋"/>
          <w:sz w:val="24"/>
          <w:highlight w:val="none"/>
          <w:lang w:eastAsia="zh-CN"/>
        </w:rPr>
        <w:t>18534336394</w:t>
      </w:r>
    </w:p>
    <w:p w14:paraId="697A4EE6">
      <w:pPr>
        <w:shd w:val="clear"/>
        <w:snapToGrid w:val="0"/>
        <w:spacing w:line="360" w:lineRule="auto"/>
        <w:ind w:firstLine="482" w:firstLineChars="200"/>
        <w:outlineLvl w:val="0"/>
        <w:rPr>
          <w:rFonts w:hint="eastAsia" w:ascii="仿宋" w:hAnsi="仿宋" w:eastAsia="仿宋" w:cs="仿宋"/>
          <w:b/>
          <w:color w:val="000000"/>
          <w:kern w:val="0"/>
          <w:sz w:val="24"/>
          <w:highlight w:val="none"/>
        </w:rPr>
      </w:pPr>
      <w:bookmarkStart w:id="92" w:name="_Toc24918"/>
      <w:bookmarkStart w:id="93" w:name="_Toc5220"/>
      <w:bookmarkStart w:id="94" w:name="_Toc15172"/>
      <w:bookmarkStart w:id="95" w:name="_Toc79599060"/>
      <w:bookmarkStart w:id="96" w:name="_Toc24422"/>
      <w:bookmarkStart w:id="97" w:name="_Toc4007"/>
      <w:bookmarkStart w:id="98" w:name="_Toc8488"/>
      <w:r>
        <w:rPr>
          <w:rFonts w:hint="eastAsia" w:ascii="仿宋" w:hAnsi="仿宋" w:eastAsia="仿宋" w:cs="仿宋"/>
          <w:b/>
          <w:color w:val="000000"/>
          <w:kern w:val="0"/>
          <w:sz w:val="24"/>
          <w:highlight w:val="none"/>
          <w:lang w:val="en-US" w:eastAsia="zh-CN"/>
        </w:rPr>
        <w:t>十</w:t>
      </w:r>
      <w:r>
        <w:rPr>
          <w:rFonts w:hint="eastAsia" w:ascii="仿宋" w:hAnsi="仿宋" w:eastAsia="仿宋" w:cs="仿宋"/>
          <w:b/>
          <w:color w:val="000000"/>
          <w:kern w:val="0"/>
          <w:sz w:val="24"/>
          <w:highlight w:val="none"/>
        </w:rPr>
        <w:t>、违约处罚</w:t>
      </w:r>
      <w:bookmarkEnd w:id="92"/>
      <w:bookmarkEnd w:id="93"/>
      <w:bookmarkEnd w:id="94"/>
      <w:bookmarkEnd w:id="95"/>
      <w:bookmarkEnd w:id="96"/>
      <w:bookmarkEnd w:id="97"/>
      <w:bookmarkEnd w:id="98"/>
    </w:p>
    <w:p w14:paraId="25901B9C">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 xml:space="preserve">. 供应商发生下列情况之一的，可能被列入不良记录名单，同时代理机构将提请相关监管部门，依据相关规定作出处理。 </w:t>
      </w:r>
    </w:p>
    <w:p w14:paraId="612BA161">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.1开启后在响应文件有效期内，供应商撤回其响应文件；</w:t>
      </w:r>
    </w:p>
    <w:p w14:paraId="786BDB26">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.2在磋商期间，供应商企图影响代理机构或磋商小组的任何活动，将导致报价被拒绝，并由其承担相应的法律责任；</w:t>
      </w:r>
    </w:p>
    <w:p w14:paraId="5B71220E">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 xml:space="preserve">.3成交供应商未按本磋商文件规定签约； </w:t>
      </w:r>
    </w:p>
    <w:p w14:paraId="169EF3AC">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.4成交供应商与</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 xml:space="preserve">订立背离合同实质性内容的其它协议； </w:t>
      </w:r>
    </w:p>
    <w:p w14:paraId="5E549DA0">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7</w:t>
      </w:r>
      <w:r>
        <w:rPr>
          <w:rFonts w:hint="eastAsia" w:ascii="仿宋" w:hAnsi="仿宋" w:eastAsia="仿宋" w:cs="仿宋"/>
          <w:color w:val="000000"/>
          <w:kern w:val="0"/>
          <w:sz w:val="24"/>
          <w:highlight w:val="none"/>
        </w:rPr>
        <w:t>.5成交供应商未按磋商文件规定和合同约定履行义务的。</w:t>
      </w:r>
    </w:p>
    <w:p w14:paraId="07F13886">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8</w:t>
      </w:r>
      <w:r>
        <w:rPr>
          <w:rFonts w:hint="eastAsia" w:ascii="仿宋" w:hAnsi="仿宋" w:eastAsia="仿宋" w:cs="仿宋"/>
          <w:color w:val="000000"/>
          <w:kern w:val="0"/>
          <w:sz w:val="24"/>
          <w:highlight w:val="none"/>
        </w:rPr>
        <w:t>.</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有下列情形之一的，由有关部门责令限期改正；情节严重的，给予警告：</w:t>
      </w:r>
    </w:p>
    <w:p w14:paraId="66801E87">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（一）未按照本办法的规定编制磋商需求的；</w:t>
      </w:r>
    </w:p>
    <w:p w14:paraId="3150D593">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（二）</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向供应商索要或者接受其给予的赠品、回扣或者与磋商无关的其他商品、服务的；</w:t>
      </w:r>
    </w:p>
    <w:p w14:paraId="38992335">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3</w:t>
      </w:r>
      <w:r>
        <w:rPr>
          <w:rFonts w:hint="eastAsia" w:ascii="仿宋" w:hAnsi="仿宋" w:eastAsia="仿宋" w:cs="仿宋"/>
          <w:color w:val="000000"/>
          <w:kern w:val="0"/>
          <w:sz w:val="24"/>
          <w:highlight w:val="none"/>
          <w:lang w:val="en-US" w:eastAsia="zh-CN"/>
        </w:rPr>
        <w:t>9</w:t>
      </w:r>
      <w:r>
        <w:rPr>
          <w:rFonts w:hint="eastAsia" w:ascii="仿宋" w:hAnsi="仿宋" w:eastAsia="仿宋" w:cs="仿宋"/>
          <w:color w:val="000000"/>
          <w:kern w:val="0"/>
          <w:sz w:val="24"/>
          <w:highlight w:val="none"/>
        </w:rPr>
        <w:t>.磋商小组及其成员不得有下列行为：</w:t>
      </w:r>
    </w:p>
    <w:p w14:paraId="5CCD21F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（一）确定参与评审至评审结束前私自接触供应商；</w:t>
      </w:r>
    </w:p>
    <w:p w14:paraId="6413C86E">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（二）接受供应商提出的与响应文件不一致的澄清或者说明，对于响应文件中含义不明确、同类问题表述不一致或者有明显文字和计算错误的内容的情形除外；</w:t>
      </w:r>
    </w:p>
    <w:p w14:paraId="2E1AE5FD">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（三）违反评审纪律发表倾向性意见或者征询</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的倾向性意见；</w:t>
      </w:r>
    </w:p>
    <w:p w14:paraId="2F9CCC21">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（四）对需要专业判断的主观评审因素协商评分；</w:t>
      </w:r>
    </w:p>
    <w:p w14:paraId="66D9032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（五）在评审过程中擅离职守，影响评审程序正常进行的；</w:t>
      </w:r>
    </w:p>
    <w:p w14:paraId="4050425E">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（六）记录、复制或者带走任何评标资料；</w:t>
      </w:r>
    </w:p>
    <w:p w14:paraId="6FC7E64E">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（七）其他不遵守评标纪律的行为。</w:t>
      </w:r>
    </w:p>
    <w:p w14:paraId="6ED5498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磋商小组成员有前款第一至五项行为之一的，其评审意见无效，并不得获取评审劳务报酬和报销异地评审差旅费。</w:t>
      </w:r>
    </w:p>
    <w:p w14:paraId="5F574576">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lang w:val="en-US" w:eastAsia="zh-CN"/>
        </w:rPr>
        <w:t>40</w:t>
      </w:r>
      <w:r>
        <w:rPr>
          <w:rFonts w:hint="eastAsia" w:ascii="仿宋" w:hAnsi="仿宋" w:eastAsia="仿宋" w:cs="仿宋"/>
          <w:color w:val="000000"/>
          <w:kern w:val="0"/>
          <w:sz w:val="24"/>
          <w:highlight w:val="none"/>
        </w:rPr>
        <w:t>.代理机构或</w:t>
      </w:r>
      <w:r>
        <w:rPr>
          <w:rFonts w:hint="eastAsia" w:ascii="仿宋" w:hAnsi="仿宋" w:eastAsia="仿宋" w:cs="仿宋"/>
          <w:color w:val="000000"/>
          <w:kern w:val="0"/>
          <w:sz w:val="24"/>
          <w:highlight w:val="none"/>
          <w:lang w:eastAsia="zh-CN"/>
        </w:rPr>
        <w:t>采购人</w:t>
      </w:r>
      <w:r>
        <w:rPr>
          <w:rFonts w:hint="eastAsia" w:ascii="仿宋" w:hAnsi="仿宋" w:eastAsia="仿宋" w:cs="仿宋"/>
          <w:color w:val="000000"/>
          <w:kern w:val="0"/>
          <w:sz w:val="24"/>
          <w:highlight w:val="none"/>
        </w:rPr>
        <w:t>有下列情形之一的，由相关部门责令限期改正，情节严重的，给予警告：</w:t>
      </w:r>
    </w:p>
    <w:p w14:paraId="0370E6FA">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（一）代理机构及其分支机构在所代理的磋商项目中参与磋商活动的，为所代理的磋商项目的供应商参加本项目提供咨询的；</w:t>
      </w:r>
    </w:p>
    <w:p w14:paraId="168F274F">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（二）未按照规定进行资格预审的；</w:t>
      </w:r>
    </w:p>
    <w:p w14:paraId="3D1DAA7B">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（三）违反规定确定磋商文件售价的；</w:t>
      </w:r>
    </w:p>
    <w:p w14:paraId="1F0A0982">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（四）未按规定对磋商文件、评审活动进行全程录音录像的；</w:t>
      </w:r>
    </w:p>
    <w:p w14:paraId="06FE4CD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（五）擅自终止磋商活动的；</w:t>
      </w:r>
    </w:p>
    <w:p w14:paraId="3DEEF38D">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（六）未按照规定对响应文件进行解密和组织评审的；</w:t>
      </w:r>
    </w:p>
    <w:p w14:paraId="23002EAE">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（七）违反本办法规定进行重新评审或者重新组建磋商小组进行评审的；</w:t>
      </w:r>
    </w:p>
    <w:p w14:paraId="1CD57651">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（八）开启前泄露已获取磋商文件的潜在供应商的名称、数量或者其他可能影响公平竞争的有关磋商活动情况的；</w:t>
      </w:r>
    </w:p>
    <w:p w14:paraId="74EE71B3">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（九）未妥善保存磋商采购文件的；</w:t>
      </w:r>
    </w:p>
    <w:p w14:paraId="62006962">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（十）其他违反本办法规定的情形。</w:t>
      </w:r>
    </w:p>
    <w:p w14:paraId="1BBAF0DB">
      <w:pPr>
        <w:pStyle w:val="3"/>
        <w:shd w:val="clear"/>
        <w:spacing w:line="360" w:lineRule="auto"/>
        <w:rPr>
          <w:rFonts w:hint="eastAsia" w:ascii="仿宋" w:hAnsi="仿宋" w:eastAsia="仿宋" w:cs="仿宋"/>
          <w:sz w:val="24"/>
          <w:szCs w:val="24"/>
          <w:highlight w:val="none"/>
        </w:rPr>
      </w:pPr>
      <w:bookmarkStart w:id="99" w:name="_Toc32059"/>
      <w:bookmarkStart w:id="100" w:name="_Toc25372"/>
      <w:bookmarkStart w:id="101" w:name="_Toc8135"/>
      <w:bookmarkStart w:id="102" w:name="_Toc79599061"/>
      <w:bookmarkStart w:id="103" w:name="_Toc17057"/>
      <w:bookmarkStart w:id="104" w:name="_Toc11357"/>
      <w:bookmarkStart w:id="105" w:name="_Toc28410"/>
      <w:r>
        <w:rPr>
          <w:rFonts w:hint="eastAsia" w:ascii="仿宋" w:hAnsi="仿宋" w:eastAsia="仿宋" w:cs="仿宋"/>
          <w:sz w:val="24"/>
          <w:szCs w:val="24"/>
          <w:highlight w:val="none"/>
        </w:rPr>
        <w:t>十</w:t>
      </w:r>
      <w:r>
        <w:rPr>
          <w:rFonts w:hint="eastAsia" w:ascii="仿宋" w:hAnsi="仿宋" w:eastAsia="仿宋" w:cs="仿宋"/>
          <w:sz w:val="24"/>
          <w:szCs w:val="24"/>
          <w:highlight w:val="none"/>
          <w:lang w:val="en-US" w:eastAsia="zh-CN"/>
        </w:rPr>
        <w:t>一</w:t>
      </w:r>
      <w:r>
        <w:rPr>
          <w:rFonts w:hint="eastAsia" w:ascii="仿宋" w:hAnsi="仿宋" w:eastAsia="仿宋" w:cs="仿宋"/>
          <w:sz w:val="24"/>
          <w:szCs w:val="24"/>
          <w:highlight w:val="none"/>
        </w:rPr>
        <w:t>、</w:t>
      </w:r>
      <w:bookmarkStart w:id="106" w:name="_Toc466533586"/>
      <w:r>
        <w:rPr>
          <w:rFonts w:hint="eastAsia" w:ascii="仿宋" w:hAnsi="仿宋" w:eastAsia="仿宋" w:cs="仿宋"/>
          <w:sz w:val="24"/>
          <w:szCs w:val="24"/>
          <w:highlight w:val="none"/>
        </w:rPr>
        <w:t>政策性要求评审内容及标准</w:t>
      </w:r>
      <w:bookmarkEnd w:id="99"/>
      <w:bookmarkEnd w:id="100"/>
      <w:bookmarkEnd w:id="101"/>
      <w:bookmarkEnd w:id="102"/>
      <w:bookmarkEnd w:id="103"/>
      <w:bookmarkEnd w:id="104"/>
      <w:bookmarkEnd w:id="105"/>
      <w:bookmarkEnd w:id="106"/>
    </w:p>
    <w:p w14:paraId="3DC1F4BF">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4</w:t>
      </w:r>
      <w:r>
        <w:rPr>
          <w:rFonts w:hint="eastAsia" w:ascii="仿宋" w:hAnsi="仿宋" w:eastAsia="仿宋" w:cs="仿宋"/>
          <w:color w:val="000000"/>
          <w:kern w:val="0"/>
          <w:sz w:val="24"/>
          <w:highlight w:val="none"/>
          <w:lang w:val="en-US" w:eastAsia="zh-CN"/>
        </w:rPr>
        <w:t>1</w:t>
      </w:r>
      <w:r>
        <w:rPr>
          <w:rFonts w:hint="eastAsia" w:ascii="仿宋" w:hAnsi="仿宋" w:eastAsia="仿宋" w:cs="仿宋"/>
          <w:color w:val="000000"/>
          <w:kern w:val="0"/>
          <w:sz w:val="24"/>
          <w:highlight w:val="none"/>
        </w:rPr>
        <w:t>.进口货物及政府采购政策要求</w:t>
      </w:r>
    </w:p>
    <w:p w14:paraId="3172D1B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4</w:t>
      </w:r>
      <w:r>
        <w:rPr>
          <w:rFonts w:hint="eastAsia" w:ascii="仿宋" w:hAnsi="仿宋" w:eastAsia="仿宋" w:cs="仿宋"/>
          <w:color w:val="000000"/>
          <w:kern w:val="0"/>
          <w:sz w:val="24"/>
          <w:highlight w:val="none"/>
          <w:lang w:val="en-US" w:eastAsia="zh-CN"/>
        </w:rPr>
        <w:t>1</w:t>
      </w:r>
      <w:r>
        <w:rPr>
          <w:rFonts w:hint="eastAsia" w:ascii="仿宋" w:hAnsi="仿宋" w:eastAsia="仿宋" w:cs="仿宋"/>
          <w:color w:val="000000"/>
          <w:kern w:val="0"/>
          <w:sz w:val="24"/>
          <w:highlight w:val="none"/>
        </w:rPr>
        <w:t>.1</w:t>
      </w:r>
      <w:r>
        <w:rPr>
          <w:rFonts w:hint="eastAsia" w:ascii="仿宋" w:hAnsi="仿宋" w:eastAsia="仿宋" w:cs="仿宋"/>
          <w:color w:val="000000"/>
          <w:kern w:val="0"/>
          <w:sz w:val="24"/>
        </w:rPr>
        <w:t>按照财政部《政府采购进口产品管理办法》（财库[2007]119号）的有关规定，本磋商文件涉及的采购货物及软件服务，未特别标注“进口产品”字样的，均必须投报国产产品。进口产品特指“通过中国海关报关验放进入中国境内且产自关境外的产品”，报价产品各项技术标准必须符合国家强制性标准</w:t>
      </w:r>
      <w:r>
        <w:rPr>
          <w:rFonts w:hint="eastAsia" w:ascii="仿宋" w:hAnsi="仿宋" w:eastAsia="仿宋" w:cs="仿宋"/>
          <w:color w:val="000000"/>
          <w:kern w:val="0"/>
          <w:sz w:val="24"/>
          <w:highlight w:val="none"/>
        </w:rPr>
        <w:t>。</w:t>
      </w:r>
    </w:p>
    <w:p w14:paraId="58A3A226">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4</w:t>
      </w:r>
      <w:r>
        <w:rPr>
          <w:rFonts w:hint="eastAsia" w:ascii="仿宋" w:hAnsi="仿宋" w:eastAsia="仿宋" w:cs="仿宋"/>
          <w:color w:val="000000"/>
          <w:kern w:val="0"/>
          <w:sz w:val="24"/>
          <w:highlight w:val="none"/>
          <w:lang w:val="en-US" w:eastAsia="zh-CN"/>
        </w:rPr>
        <w:t>1</w:t>
      </w:r>
      <w:r>
        <w:rPr>
          <w:rFonts w:hint="eastAsia" w:ascii="仿宋" w:hAnsi="仿宋" w:eastAsia="仿宋" w:cs="仿宋"/>
          <w:color w:val="000000"/>
          <w:kern w:val="0"/>
          <w:sz w:val="24"/>
          <w:highlight w:val="none"/>
        </w:rPr>
        <w:t>.2国家强制产品</w:t>
      </w:r>
    </w:p>
    <w:p w14:paraId="03D9902C">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sz w:val="24"/>
        </w:rPr>
        <w:t>采购货物中如含“台式计算机、便携式计算机和平板式微型计算机、激光打印机、针式打印机、液晶显示器、制冷压缩机、空调机组、专用制冷空调设备、镇流器、空调机、普通照明用双端荧光灯、电视设备、视频设备以及便器、水嘴等”，属于国家强制性采购产品，必须提供所投产品获得国家确定的认证机构出具的、处于有效期之内的节能产品认证证书</w:t>
      </w:r>
      <w:r>
        <w:rPr>
          <w:rFonts w:hint="eastAsia" w:ascii="仿宋" w:hAnsi="仿宋" w:eastAsia="仿宋" w:cs="仿宋"/>
          <w:sz w:val="24"/>
          <w:highlight w:val="none"/>
        </w:rPr>
        <w:t>。</w:t>
      </w:r>
    </w:p>
    <w:p w14:paraId="2DB61AA0">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4</w:t>
      </w:r>
      <w:r>
        <w:rPr>
          <w:rFonts w:hint="eastAsia" w:ascii="仿宋" w:hAnsi="仿宋" w:eastAsia="仿宋" w:cs="仿宋"/>
          <w:color w:val="000000"/>
          <w:kern w:val="0"/>
          <w:sz w:val="24"/>
          <w:highlight w:val="none"/>
          <w:lang w:val="en-US" w:eastAsia="zh-CN"/>
        </w:rPr>
        <w:t>1</w:t>
      </w:r>
      <w:r>
        <w:rPr>
          <w:rFonts w:hint="eastAsia" w:ascii="仿宋" w:hAnsi="仿宋" w:eastAsia="仿宋" w:cs="仿宋"/>
          <w:color w:val="000000"/>
          <w:kern w:val="0"/>
          <w:sz w:val="24"/>
          <w:highlight w:val="none"/>
        </w:rPr>
        <w:t>.3本项目所采购的货物中如包含计算机，必须预装正版操作系统软件产品；所采购的其它软件必须为正版软件。</w:t>
      </w:r>
    </w:p>
    <w:p w14:paraId="700EB3D9">
      <w:pPr>
        <w:shd w:val="clear"/>
        <w:snapToGrid w:val="0"/>
        <w:spacing w:line="360" w:lineRule="auto"/>
        <w:ind w:firstLine="480" w:firstLineChars="200"/>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4</w:t>
      </w:r>
      <w:r>
        <w:rPr>
          <w:rFonts w:hint="eastAsia" w:ascii="仿宋" w:hAnsi="仿宋" w:eastAsia="仿宋" w:cs="仿宋"/>
          <w:color w:val="000000"/>
          <w:kern w:val="0"/>
          <w:sz w:val="24"/>
          <w:highlight w:val="none"/>
          <w:lang w:val="en-US" w:eastAsia="zh-CN"/>
        </w:rPr>
        <w:t>1</w:t>
      </w:r>
      <w:r>
        <w:rPr>
          <w:rFonts w:hint="eastAsia" w:ascii="仿宋" w:hAnsi="仿宋" w:eastAsia="仿宋" w:cs="仿宋"/>
          <w:color w:val="000000"/>
          <w:kern w:val="0"/>
          <w:sz w:val="24"/>
          <w:highlight w:val="none"/>
        </w:rPr>
        <w:t>.4采购货物中如含有财政部会同有关部门制定下发的《信息安全产品强制性认证目录》中的产品，须提供中国信息安全认证中心按国家标准认证颁发的有效认证证书。未附有效认证证书，将有可能导致响应文件无效。</w:t>
      </w:r>
    </w:p>
    <w:p w14:paraId="77816F81">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4</w:t>
      </w:r>
      <w:r>
        <w:rPr>
          <w:rFonts w:hint="eastAsia" w:ascii="仿宋" w:hAnsi="仿宋" w:eastAsia="仿宋" w:cs="仿宋"/>
          <w:kern w:val="0"/>
          <w:sz w:val="24"/>
          <w:highlight w:val="none"/>
          <w:lang w:val="en-US" w:eastAsia="zh-CN"/>
        </w:rPr>
        <w:t>2</w:t>
      </w:r>
      <w:r>
        <w:rPr>
          <w:rFonts w:hint="eastAsia" w:ascii="仿宋" w:hAnsi="仿宋" w:eastAsia="仿宋" w:cs="仿宋"/>
          <w:kern w:val="0"/>
          <w:sz w:val="24"/>
          <w:highlight w:val="none"/>
        </w:rPr>
        <w:t>.依据政府采购的相关规定，如果供应商或所提供的货物满足下述要求并经磋商小组全体成员集体认定通过，予以考虑执行。</w:t>
      </w:r>
    </w:p>
    <w:p w14:paraId="62C920F4">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4</w:t>
      </w:r>
      <w:r>
        <w:rPr>
          <w:rFonts w:hint="eastAsia" w:ascii="仿宋" w:hAnsi="仿宋" w:eastAsia="仿宋" w:cs="仿宋"/>
          <w:kern w:val="0"/>
          <w:sz w:val="24"/>
          <w:highlight w:val="none"/>
          <w:lang w:val="en-US" w:eastAsia="zh-CN"/>
        </w:rPr>
        <w:t>2</w:t>
      </w:r>
      <w:r>
        <w:rPr>
          <w:rFonts w:hint="eastAsia" w:ascii="仿宋" w:hAnsi="仿宋" w:eastAsia="仿宋" w:cs="仿宋"/>
          <w:kern w:val="0"/>
          <w:sz w:val="24"/>
          <w:highlight w:val="none"/>
        </w:rPr>
        <w:t>.1．</w:t>
      </w:r>
      <w:r>
        <w:rPr>
          <w:rFonts w:hint="eastAsia" w:ascii="仿宋" w:hAnsi="仿宋" w:eastAsia="仿宋" w:cs="仿宋"/>
          <w:kern w:val="0"/>
          <w:sz w:val="24"/>
          <w:highlight w:val="none"/>
          <w:lang w:eastAsia="zh-CN"/>
        </w:rPr>
        <w:t>中小</w:t>
      </w:r>
      <w:r>
        <w:rPr>
          <w:rFonts w:hint="eastAsia" w:ascii="仿宋" w:hAnsi="仿宋" w:eastAsia="仿宋" w:cs="仿宋"/>
          <w:kern w:val="0"/>
          <w:sz w:val="24"/>
          <w:highlight w:val="none"/>
        </w:rPr>
        <w:t>企业参加本项目磋商：</w:t>
      </w:r>
    </w:p>
    <w:p w14:paraId="206E7074">
      <w:pPr>
        <w:snapToGrid w:val="0"/>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须按照财政部、工业和信息化部发布的《关于印发&lt;政府采购促进中小企业发展管理办法&gt;的通知》(财库〔2020〕46号），并依据工信部联【2011】300号《中小企业划型标准规定》的标准，如实填写《中小企业声明函》。</w:t>
      </w:r>
    </w:p>
    <w:p w14:paraId="4D76B099">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rPr>
        <w:t>依据财政部财库【2022】19号关于印发《关于进一步加大政府采购支持中小企业力度的通知》和山西省财政厅晋财购【2022】6号关于印发《山西省财政厅关于进一步加大政府采购支持中小企业力度助力扎实稳住经济的通知》，货物服务采购项目给予小微企业的价格扣除优惠为２０％，特殊情况的不应低于１０％，采用大中型企业与小微企业组成联合体或者大中型企业向小微企业分包采购合同的，评审优惠幅度为６％，特殊情况的不应低于４％。政府采购工程项目给予小微企业的价格扣除优惠为５％或者在原报价得分的基础上增加其价格得分的５％，采用大中型企业与小微企业组成联合体或者大中型企业向小微企业分包采购合同的，评审优惠幅度为２％或者在原报价得分的基础上增加其价格得分的２％ ，用扣除后的价格参与评审</w:t>
      </w:r>
      <w:r>
        <w:rPr>
          <w:rFonts w:hint="eastAsia" w:ascii="仿宋" w:hAnsi="仿宋" w:eastAsia="仿宋" w:cs="仿宋"/>
          <w:kern w:val="0"/>
          <w:sz w:val="24"/>
          <w:highlight w:val="none"/>
        </w:rPr>
        <w:t>。</w:t>
      </w:r>
    </w:p>
    <w:p w14:paraId="0F128A0B">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4</w:t>
      </w:r>
      <w:r>
        <w:rPr>
          <w:rFonts w:hint="eastAsia" w:ascii="仿宋" w:hAnsi="仿宋" w:eastAsia="仿宋" w:cs="仿宋"/>
          <w:kern w:val="0"/>
          <w:sz w:val="24"/>
          <w:highlight w:val="none"/>
          <w:lang w:val="en-US" w:eastAsia="zh-CN"/>
        </w:rPr>
        <w:t>2</w:t>
      </w:r>
      <w:r>
        <w:rPr>
          <w:rFonts w:hint="eastAsia" w:ascii="仿宋" w:hAnsi="仿宋" w:eastAsia="仿宋" w:cs="仿宋"/>
          <w:kern w:val="0"/>
          <w:sz w:val="24"/>
          <w:highlight w:val="none"/>
        </w:rPr>
        <w:t>.2残疾人福利单位参加本项目磋商：</w:t>
      </w:r>
    </w:p>
    <w:p w14:paraId="7A518D6C">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依据《三部门联合发布关于促进残疾人就业政府采购政策的通知》（财库[2017]141号）第三条规定，在政府采购活动中，残疾人福利性单位视同小型、微型企业，享受预留份额、评审中价格扣除等促进中小企业发展的政府采购政策。</w:t>
      </w:r>
    </w:p>
    <w:p w14:paraId="5E2C9AC4">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4</w:t>
      </w:r>
      <w:r>
        <w:rPr>
          <w:rFonts w:hint="eastAsia" w:ascii="仿宋" w:hAnsi="仿宋" w:eastAsia="仿宋" w:cs="仿宋"/>
          <w:kern w:val="0"/>
          <w:sz w:val="24"/>
          <w:highlight w:val="none"/>
          <w:lang w:val="en-US" w:eastAsia="zh-CN"/>
        </w:rPr>
        <w:t>2</w:t>
      </w:r>
      <w:r>
        <w:rPr>
          <w:rFonts w:hint="eastAsia" w:ascii="仿宋" w:hAnsi="仿宋" w:eastAsia="仿宋" w:cs="仿宋"/>
          <w:kern w:val="0"/>
          <w:sz w:val="24"/>
          <w:highlight w:val="none"/>
        </w:rPr>
        <w:t>.3监狱企业参加本项目磋商：</w:t>
      </w:r>
    </w:p>
    <w:p w14:paraId="12DC3417">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依据《财政部司法部关于政府采购支持监狱企业发展有关问题的通知》(财库〔2014〕68号)规定，监狱企业视同小型、微型企业，享受预留份额、评审中价格扣除等政府采购促进中小企业发展的政府采购政策。</w:t>
      </w:r>
    </w:p>
    <w:p w14:paraId="7156DF6D">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4</w:t>
      </w:r>
      <w:r>
        <w:rPr>
          <w:rFonts w:hint="eastAsia" w:ascii="仿宋" w:hAnsi="仿宋" w:eastAsia="仿宋" w:cs="仿宋"/>
          <w:kern w:val="0"/>
          <w:sz w:val="24"/>
          <w:highlight w:val="none"/>
          <w:lang w:val="en-US" w:eastAsia="zh-CN"/>
        </w:rPr>
        <w:t>2</w:t>
      </w:r>
      <w:r>
        <w:rPr>
          <w:rFonts w:hint="eastAsia" w:ascii="仿宋" w:hAnsi="仿宋" w:eastAsia="仿宋" w:cs="仿宋"/>
          <w:kern w:val="0"/>
          <w:sz w:val="24"/>
          <w:highlight w:val="none"/>
        </w:rPr>
        <w:t>.4联合体参加本项目磋商：</w:t>
      </w:r>
    </w:p>
    <w:p w14:paraId="18F81E09">
      <w:pPr>
        <w:shd w:val="clear"/>
        <w:snapToGrid w:val="0"/>
        <w:spacing w:line="360" w:lineRule="auto"/>
        <w:ind w:firstLine="480" w:firstLineChars="200"/>
        <w:rPr>
          <w:rFonts w:hint="eastAsia" w:ascii="仿宋" w:hAnsi="仿宋" w:eastAsia="仿宋" w:cs="仿宋"/>
          <w:color w:val="000000"/>
          <w:sz w:val="24"/>
          <w:highlight w:val="none"/>
        </w:rPr>
      </w:pPr>
      <w:r>
        <w:rPr>
          <w:rFonts w:hint="eastAsia" w:ascii="仿宋" w:hAnsi="仿宋" w:eastAsia="仿宋" w:cs="仿宋"/>
          <w:kern w:val="0"/>
          <w:sz w:val="24"/>
          <w:highlight w:val="none"/>
        </w:rPr>
        <w:t>如本项目要求有联合体参加磋商的，要根据《中华人民共和国政府采购法》第二十二条和《中华人民共和国政府采购法实施条例》第十七条的规定应提供磋商联合体各方的资格。联合体协议中约定，小型、微型企业的协议合同金额占到联合体协议合同金额30%以上的，给予联合体价格扣除。</w:t>
      </w:r>
    </w:p>
    <w:p w14:paraId="19EA7A94">
      <w:pPr>
        <w:pStyle w:val="2"/>
        <w:shd w:val="clear"/>
        <w:spacing w:line="360" w:lineRule="auto"/>
        <w:jc w:val="both"/>
        <w:rPr>
          <w:rFonts w:hint="eastAsia" w:ascii="仿宋" w:hAnsi="仿宋" w:eastAsia="仿宋" w:cs="仿宋"/>
          <w:snapToGrid w:val="0"/>
          <w:sz w:val="24"/>
          <w:szCs w:val="24"/>
          <w:highlight w:val="none"/>
          <w:lang w:val="en-US" w:eastAsia="zh-CN"/>
        </w:rPr>
      </w:pPr>
      <w:bookmarkStart w:id="107" w:name="_Toc27862"/>
      <w:r>
        <w:rPr>
          <w:rFonts w:hint="eastAsia" w:ascii="仿宋" w:hAnsi="仿宋" w:eastAsia="仿宋" w:cs="仿宋"/>
          <w:snapToGrid w:val="0"/>
          <w:sz w:val="24"/>
          <w:szCs w:val="24"/>
          <w:highlight w:val="none"/>
          <w:lang w:val="en-US" w:eastAsia="zh-CN"/>
        </w:rPr>
        <w:t>十二、履约担保</w:t>
      </w:r>
      <w:bookmarkEnd w:id="107"/>
    </w:p>
    <w:p w14:paraId="29E20E8F">
      <w:pPr>
        <w:bidi w:val="0"/>
        <w:spacing w:line="360" w:lineRule="auto"/>
        <w:ind w:firstLine="480" w:firstLineChars="200"/>
        <w:jc w:val="left"/>
        <w:rPr>
          <w:rFonts w:hint="eastAsia" w:ascii="仿宋" w:hAnsi="仿宋" w:eastAsia="仿宋" w:cs="仿宋"/>
          <w:snapToGrid w:val="0"/>
          <w:sz w:val="24"/>
          <w:szCs w:val="24"/>
          <w:highlight w:val="none"/>
        </w:rPr>
      </w:pPr>
      <w:r>
        <w:rPr>
          <w:rFonts w:hint="eastAsia" w:ascii="仿宋" w:hAnsi="仿宋" w:eastAsia="仿宋" w:cs="仿宋"/>
          <w:snapToGrid w:val="0"/>
          <w:sz w:val="24"/>
          <w:szCs w:val="24"/>
          <w:highlight w:val="none"/>
          <w:lang w:val="en-US" w:eastAsia="zh-CN"/>
        </w:rPr>
        <w:t>43.合同签订时约定</w:t>
      </w:r>
      <w:r>
        <w:rPr>
          <w:rFonts w:hint="eastAsia" w:ascii="仿宋" w:hAnsi="仿宋" w:eastAsia="仿宋" w:cs="仿宋"/>
          <w:b w:val="0"/>
          <w:bCs w:val="0"/>
          <w:sz w:val="24"/>
          <w:szCs w:val="24"/>
          <w:lang w:val="en-US" w:eastAsia="zh-CN"/>
        </w:rPr>
        <w:t>。</w:t>
      </w:r>
      <w:r>
        <w:rPr>
          <w:rFonts w:hint="eastAsia" w:ascii="仿宋" w:hAnsi="仿宋" w:eastAsia="仿宋" w:cs="仿宋"/>
          <w:snapToGrid w:val="0"/>
          <w:sz w:val="24"/>
          <w:szCs w:val="24"/>
          <w:highlight w:val="none"/>
        </w:rPr>
        <w:br w:type="page"/>
      </w:r>
      <w:bookmarkStart w:id="108" w:name="_Toc79599062"/>
      <w:bookmarkStart w:id="109" w:name="_Toc14133"/>
    </w:p>
    <w:p w14:paraId="4834E8BB">
      <w:pPr>
        <w:pStyle w:val="2"/>
        <w:bidi w:val="0"/>
        <w:rPr>
          <w:rFonts w:hint="eastAsia"/>
        </w:rPr>
      </w:pPr>
      <w:bookmarkStart w:id="110" w:name="_Toc14414"/>
      <w:r>
        <w:rPr>
          <w:rFonts w:hint="eastAsia"/>
        </w:rPr>
        <w:t>第三部分  评审标准和评定方法</w:t>
      </w:r>
      <w:bookmarkEnd w:id="108"/>
      <w:bookmarkEnd w:id="109"/>
      <w:bookmarkEnd w:id="110"/>
    </w:p>
    <w:p w14:paraId="181C51EF">
      <w:pPr>
        <w:pStyle w:val="3"/>
        <w:keepNext w:val="0"/>
        <w:keepLines w:val="0"/>
        <w:shd w:val="clear"/>
        <w:spacing w:line="240" w:lineRule="auto"/>
        <w:rPr>
          <w:rFonts w:hint="eastAsia" w:ascii="仿宋" w:hAnsi="仿宋" w:eastAsia="仿宋" w:cs="仿宋"/>
          <w:b w:val="0"/>
          <w:sz w:val="24"/>
          <w:szCs w:val="24"/>
          <w:highlight w:val="none"/>
        </w:rPr>
      </w:pPr>
      <w:bookmarkStart w:id="111" w:name="_Toc5444"/>
      <w:bookmarkStart w:id="112" w:name="_Toc32033"/>
      <w:bookmarkStart w:id="113" w:name="_Toc3702"/>
      <w:r>
        <w:rPr>
          <w:rFonts w:hint="eastAsia" w:ascii="仿宋" w:hAnsi="仿宋" w:eastAsia="仿宋" w:cs="仿宋"/>
          <w:b w:val="0"/>
          <w:sz w:val="24"/>
          <w:szCs w:val="24"/>
          <w:highlight w:val="none"/>
        </w:rPr>
        <w:t>一、资格审查要求</w:t>
      </w:r>
      <w:bookmarkEnd w:id="111"/>
      <w:bookmarkEnd w:id="112"/>
    </w:p>
    <w:tbl>
      <w:tblPr>
        <w:tblStyle w:val="40"/>
        <w:tblW w:w="8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2413"/>
        <w:gridCol w:w="5376"/>
      </w:tblGrid>
      <w:tr w14:paraId="6021E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8540" w:type="dxa"/>
            <w:gridSpan w:val="3"/>
            <w:noWrap w:val="0"/>
            <w:vAlign w:val="center"/>
          </w:tcPr>
          <w:p w14:paraId="0C87E391">
            <w:pPr>
              <w:shd w:val="clear"/>
              <w:spacing w:line="360" w:lineRule="auto"/>
              <w:jc w:val="center"/>
              <w:rPr>
                <w:rFonts w:hint="eastAsia" w:ascii="仿宋" w:hAnsi="仿宋" w:eastAsia="仿宋" w:cs="仿宋"/>
                <w:b w:val="0"/>
                <w:bCs w:val="0"/>
                <w:sz w:val="21"/>
                <w:szCs w:val="21"/>
                <w:highlight w:val="none"/>
              </w:rPr>
            </w:pPr>
            <w:r>
              <w:rPr>
                <w:rFonts w:hint="eastAsia" w:ascii="仿宋" w:hAnsi="仿宋" w:eastAsia="仿宋" w:cs="仿宋"/>
                <w:b w:val="0"/>
                <w:sz w:val="24"/>
                <w:szCs w:val="24"/>
                <w:highlight w:val="none"/>
              </w:rPr>
              <w:t>资格审查要求</w:t>
            </w:r>
          </w:p>
        </w:tc>
      </w:tr>
      <w:tr w14:paraId="529B7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751" w:type="dxa"/>
            <w:noWrap w:val="0"/>
            <w:vAlign w:val="center"/>
          </w:tcPr>
          <w:p w14:paraId="44760249">
            <w:pPr>
              <w:shd w:val="clear"/>
              <w:spacing w:line="360" w:lineRule="auto"/>
              <w:jc w:val="center"/>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rPr>
              <w:t>序号</w:t>
            </w:r>
          </w:p>
        </w:tc>
        <w:tc>
          <w:tcPr>
            <w:tcW w:w="2413" w:type="dxa"/>
            <w:noWrap w:val="0"/>
            <w:vAlign w:val="center"/>
          </w:tcPr>
          <w:p w14:paraId="19AAC2D6">
            <w:pPr>
              <w:shd w:val="clear"/>
              <w:spacing w:line="360" w:lineRule="auto"/>
              <w:jc w:val="center"/>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rPr>
              <w:t>审查要求</w:t>
            </w:r>
          </w:p>
        </w:tc>
        <w:tc>
          <w:tcPr>
            <w:tcW w:w="5376" w:type="dxa"/>
            <w:noWrap w:val="0"/>
            <w:vAlign w:val="center"/>
          </w:tcPr>
          <w:p w14:paraId="276AB57E">
            <w:pPr>
              <w:shd w:val="clear"/>
              <w:spacing w:line="360" w:lineRule="auto"/>
              <w:jc w:val="center"/>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rPr>
              <w:t>要求说明</w:t>
            </w:r>
          </w:p>
        </w:tc>
      </w:tr>
      <w:tr w14:paraId="08260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4" w:hRule="atLeast"/>
          <w:jc w:val="center"/>
        </w:trPr>
        <w:tc>
          <w:tcPr>
            <w:tcW w:w="751" w:type="dxa"/>
            <w:noWrap w:val="0"/>
            <w:vAlign w:val="center"/>
          </w:tcPr>
          <w:p w14:paraId="7B5B4E8E">
            <w:pPr>
              <w:shd w:val="clear"/>
              <w:spacing w:line="360" w:lineRule="auto"/>
              <w:jc w:val="center"/>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rPr>
              <w:t>1</w:t>
            </w:r>
          </w:p>
        </w:tc>
        <w:tc>
          <w:tcPr>
            <w:tcW w:w="2413" w:type="dxa"/>
            <w:noWrap w:val="0"/>
            <w:vAlign w:val="center"/>
          </w:tcPr>
          <w:p w14:paraId="51A2ED05">
            <w:pPr>
              <w:jc w:val="center"/>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rPr>
              <w:t>法定代表人资格证明文件</w:t>
            </w:r>
          </w:p>
        </w:tc>
        <w:tc>
          <w:tcPr>
            <w:tcW w:w="5376" w:type="dxa"/>
            <w:noWrap w:val="0"/>
            <w:vAlign w:val="top"/>
          </w:tcPr>
          <w:p w14:paraId="0EC0244D">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供应商</w:t>
            </w:r>
            <w:r>
              <w:rPr>
                <w:rFonts w:hint="eastAsia" w:ascii="仿宋" w:hAnsi="仿宋" w:eastAsia="仿宋" w:cs="仿宋"/>
                <w:b w:val="0"/>
                <w:bCs w:val="0"/>
                <w:sz w:val="21"/>
                <w:szCs w:val="21"/>
                <w:highlight w:val="none"/>
              </w:rPr>
              <w:t>的法定代表人参加本项目投标时应提供法定代表人资格证明文件</w:t>
            </w:r>
            <w:r>
              <w:rPr>
                <w:rFonts w:hint="eastAsia" w:ascii="仿宋" w:hAnsi="仿宋" w:eastAsia="仿宋" w:cs="仿宋"/>
                <w:b w:val="0"/>
                <w:bCs w:val="0"/>
                <w:sz w:val="21"/>
                <w:szCs w:val="21"/>
                <w:highlight w:val="none"/>
                <w:lang w:eastAsia="zh-CN"/>
              </w:rPr>
              <w:t>，</w:t>
            </w:r>
            <w:r>
              <w:rPr>
                <w:rFonts w:hint="eastAsia" w:ascii="仿宋" w:hAnsi="仿宋" w:eastAsia="仿宋" w:cs="仿宋"/>
                <w:b w:val="0"/>
                <w:bCs w:val="0"/>
                <w:sz w:val="21"/>
                <w:szCs w:val="21"/>
                <w:highlight w:val="none"/>
              </w:rPr>
              <w:t>法定代表人（负责人）身份证明书内容齐全，签署符合要求。</w:t>
            </w:r>
          </w:p>
        </w:tc>
      </w:tr>
      <w:tr w14:paraId="1D9C5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4" w:hRule="atLeast"/>
          <w:jc w:val="center"/>
        </w:trPr>
        <w:tc>
          <w:tcPr>
            <w:tcW w:w="751" w:type="dxa"/>
            <w:noWrap w:val="0"/>
            <w:vAlign w:val="center"/>
          </w:tcPr>
          <w:p w14:paraId="1F3E882A">
            <w:pPr>
              <w:shd w:val="clear"/>
              <w:spacing w:line="360" w:lineRule="auto"/>
              <w:jc w:val="center"/>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rPr>
              <w:t>2</w:t>
            </w:r>
          </w:p>
        </w:tc>
        <w:tc>
          <w:tcPr>
            <w:tcW w:w="2413" w:type="dxa"/>
            <w:noWrap w:val="0"/>
            <w:vAlign w:val="center"/>
          </w:tcPr>
          <w:p w14:paraId="63C7851A">
            <w:pPr>
              <w:jc w:val="center"/>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rPr>
              <w:t>授权委托书</w:t>
            </w:r>
          </w:p>
        </w:tc>
        <w:tc>
          <w:tcPr>
            <w:tcW w:w="5376" w:type="dxa"/>
            <w:noWrap w:val="0"/>
            <w:vAlign w:val="top"/>
          </w:tcPr>
          <w:p w14:paraId="309F442C">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供应商</w:t>
            </w:r>
            <w:r>
              <w:rPr>
                <w:rFonts w:hint="eastAsia" w:ascii="仿宋" w:hAnsi="仿宋" w:eastAsia="仿宋" w:cs="仿宋"/>
                <w:b w:val="0"/>
                <w:bCs w:val="0"/>
                <w:sz w:val="21"/>
                <w:szCs w:val="21"/>
                <w:highlight w:val="none"/>
              </w:rPr>
              <w:t>的非法定代表人参加本项目投标时应提供授权委托书</w:t>
            </w:r>
            <w:r>
              <w:rPr>
                <w:rFonts w:hint="eastAsia" w:ascii="仿宋" w:hAnsi="仿宋" w:eastAsia="仿宋" w:cs="仿宋"/>
                <w:b w:val="0"/>
                <w:bCs w:val="0"/>
                <w:sz w:val="21"/>
                <w:szCs w:val="21"/>
                <w:highlight w:val="none"/>
                <w:lang w:eastAsia="zh-CN"/>
              </w:rPr>
              <w:t>，</w:t>
            </w:r>
            <w:r>
              <w:rPr>
                <w:rFonts w:hint="eastAsia" w:ascii="仿宋" w:hAnsi="仿宋" w:eastAsia="仿宋" w:cs="仿宋"/>
                <w:b w:val="0"/>
                <w:bCs w:val="0"/>
                <w:sz w:val="21"/>
                <w:szCs w:val="21"/>
                <w:highlight w:val="none"/>
              </w:rPr>
              <w:t>法定代表人（负责人）授权委托书</w:t>
            </w:r>
            <w:r>
              <w:rPr>
                <w:rFonts w:hint="eastAsia" w:ascii="仿宋" w:hAnsi="仿宋" w:eastAsia="仿宋" w:cs="仿宋"/>
                <w:b w:val="0"/>
                <w:bCs w:val="0"/>
                <w:sz w:val="21"/>
                <w:szCs w:val="21"/>
                <w:highlight w:val="none"/>
                <w:lang w:eastAsia="zh-CN"/>
              </w:rPr>
              <w:t>（</w:t>
            </w:r>
            <w:r>
              <w:rPr>
                <w:rFonts w:hint="eastAsia" w:ascii="仿宋" w:hAnsi="仿宋" w:eastAsia="仿宋" w:cs="仿宋"/>
                <w:b w:val="0"/>
                <w:bCs w:val="0"/>
                <w:sz w:val="21"/>
                <w:szCs w:val="21"/>
                <w:highlight w:val="none"/>
                <w:lang w:val="en-US" w:eastAsia="zh-CN"/>
              </w:rPr>
              <w:t>如有</w:t>
            </w:r>
            <w:r>
              <w:rPr>
                <w:rFonts w:hint="eastAsia" w:ascii="仿宋" w:hAnsi="仿宋" w:eastAsia="仿宋" w:cs="仿宋"/>
                <w:b w:val="0"/>
                <w:bCs w:val="0"/>
                <w:sz w:val="21"/>
                <w:szCs w:val="21"/>
                <w:highlight w:val="none"/>
                <w:lang w:eastAsia="zh-CN"/>
              </w:rPr>
              <w:t>）</w:t>
            </w:r>
            <w:r>
              <w:rPr>
                <w:rFonts w:hint="eastAsia" w:ascii="仿宋" w:hAnsi="仿宋" w:eastAsia="仿宋" w:cs="仿宋"/>
                <w:b w:val="0"/>
                <w:bCs w:val="0"/>
                <w:sz w:val="21"/>
                <w:szCs w:val="21"/>
                <w:highlight w:val="none"/>
              </w:rPr>
              <w:t>内容齐全，签署符合要求。</w:t>
            </w:r>
          </w:p>
        </w:tc>
      </w:tr>
      <w:tr w14:paraId="0B9AC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51" w:type="dxa"/>
            <w:noWrap w:val="0"/>
            <w:vAlign w:val="center"/>
          </w:tcPr>
          <w:p w14:paraId="47D2F8E3">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3</w:t>
            </w:r>
          </w:p>
        </w:tc>
        <w:tc>
          <w:tcPr>
            <w:tcW w:w="2413" w:type="dxa"/>
            <w:noWrap w:val="0"/>
            <w:vAlign w:val="center"/>
          </w:tcPr>
          <w:p w14:paraId="0109AAA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rPr>
              <w:t>具有独立承担民事责任的能力</w:t>
            </w:r>
          </w:p>
        </w:tc>
        <w:tc>
          <w:tcPr>
            <w:tcW w:w="5376" w:type="dxa"/>
            <w:noWrap w:val="0"/>
            <w:vAlign w:val="top"/>
          </w:tcPr>
          <w:p w14:paraId="57C220A9">
            <w:pPr>
              <w:pageBreakBefore w:val="0"/>
              <w:kinsoku/>
              <w:wordWrap/>
              <w:overflowPunct/>
              <w:topLinePunct w:val="0"/>
              <w:autoSpaceDE/>
              <w:autoSpaceDN/>
              <w:bidi w:val="0"/>
              <w:spacing w:line="400" w:lineRule="exact"/>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提供</w:t>
            </w:r>
            <w:r>
              <w:rPr>
                <w:rFonts w:hint="eastAsia" w:ascii="仿宋" w:hAnsi="仿宋" w:eastAsia="仿宋" w:cs="仿宋"/>
                <w:b w:val="0"/>
                <w:bCs w:val="0"/>
                <w:sz w:val="21"/>
                <w:szCs w:val="21"/>
                <w:highlight w:val="none"/>
                <w:lang w:val="en-US" w:eastAsia="zh-CN"/>
              </w:rPr>
              <w:t>供应商信用承诺书</w:t>
            </w:r>
            <w:r>
              <w:rPr>
                <w:rFonts w:hint="eastAsia" w:ascii="仿宋" w:hAnsi="仿宋" w:eastAsia="仿宋" w:cs="仿宋"/>
                <w:b w:val="0"/>
                <w:bCs w:val="0"/>
                <w:sz w:val="21"/>
                <w:szCs w:val="21"/>
                <w:highlight w:val="none"/>
              </w:rPr>
              <w:t>；</w:t>
            </w:r>
          </w:p>
          <w:p w14:paraId="50B5E690">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val="en-US" w:eastAsia="zh-CN"/>
              </w:rPr>
              <w:t>以上证明材料需符合要求、有效、完整。否则，投标无效</w:t>
            </w:r>
            <w:r>
              <w:rPr>
                <w:rFonts w:hint="eastAsia" w:ascii="仿宋" w:hAnsi="仿宋" w:eastAsia="仿宋" w:cs="仿宋"/>
                <w:b w:val="0"/>
                <w:bCs w:val="0"/>
                <w:sz w:val="21"/>
                <w:szCs w:val="21"/>
                <w:highlight w:val="none"/>
              </w:rPr>
              <w:t>。</w:t>
            </w:r>
          </w:p>
        </w:tc>
      </w:tr>
      <w:tr w14:paraId="735C3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4" w:hRule="atLeast"/>
          <w:jc w:val="center"/>
        </w:trPr>
        <w:tc>
          <w:tcPr>
            <w:tcW w:w="751" w:type="dxa"/>
            <w:noWrap w:val="0"/>
            <w:vAlign w:val="center"/>
          </w:tcPr>
          <w:p w14:paraId="45E1B429">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4</w:t>
            </w:r>
          </w:p>
        </w:tc>
        <w:tc>
          <w:tcPr>
            <w:tcW w:w="2413" w:type="dxa"/>
            <w:noWrap w:val="0"/>
            <w:vAlign w:val="center"/>
          </w:tcPr>
          <w:p w14:paraId="1160C6F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具有良好的商业信誉和</w:t>
            </w:r>
            <w:r>
              <w:rPr>
                <w:rFonts w:hint="eastAsia" w:ascii="仿宋" w:hAnsi="仿宋" w:eastAsia="仿宋" w:cs="仿宋"/>
                <w:b w:val="0"/>
                <w:bCs w:val="0"/>
                <w:sz w:val="21"/>
                <w:szCs w:val="21"/>
                <w:highlight w:val="none"/>
              </w:rPr>
              <w:t>健全的财务会计制度</w:t>
            </w:r>
          </w:p>
        </w:tc>
        <w:tc>
          <w:tcPr>
            <w:tcW w:w="5376" w:type="dxa"/>
            <w:noWrap w:val="0"/>
            <w:vAlign w:val="top"/>
          </w:tcPr>
          <w:p w14:paraId="398F4548">
            <w:pPr>
              <w:pageBreakBefore w:val="0"/>
              <w:kinsoku/>
              <w:wordWrap/>
              <w:overflowPunct/>
              <w:topLinePunct w:val="0"/>
              <w:autoSpaceDE/>
              <w:autoSpaceDN/>
              <w:bidi w:val="0"/>
              <w:spacing w:line="400" w:lineRule="exact"/>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提供</w:t>
            </w:r>
            <w:r>
              <w:rPr>
                <w:rFonts w:hint="eastAsia" w:ascii="仿宋" w:hAnsi="仿宋" w:eastAsia="仿宋" w:cs="仿宋"/>
                <w:b w:val="0"/>
                <w:bCs w:val="0"/>
                <w:sz w:val="21"/>
                <w:szCs w:val="21"/>
                <w:highlight w:val="none"/>
                <w:lang w:val="en-US" w:eastAsia="zh-CN"/>
              </w:rPr>
              <w:t>供应商信用承诺书</w:t>
            </w:r>
            <w:r>
              <w:rPr>
                <w:rFonts w:hint="eastAsia" w:ascii="仿宋" w:hAnsi="仿宋" w:eastAsia="仿宋" w:cs="仿宋"/>
                <w:b w:val="0"/>
                <w:bCs w:val="0"/>
                <w:sz w:val="21"/>
                <w:szCs w:val="21"/>
                <w:highlight w:val="none"/>
              </w:rPr>
              <w:t>；</w:t>
            </w:r>
          </w:p>
          <w:p w14:paraId="663C41E9">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val="en-US" w:eastAsia="zh-CN"/>
              </w:rPr>
              <w:t>以上证明材料需符合要求、有效、完整。否则，投标无效</w:t>
            </w:r>
            <w:r>
              <w:rPr>
                <w:rFonts w:hint="eastAsia" w:ascii="仿宋" w:hAnsi="仿宋" w:eastAsia="仿宋" w:cs="仿宋"/>
                <w:b w:val="0"/>
                <w:bCs w:val="0"/>
                <w:sz w:val="21"/>
                <w:szCs w:val="21"/>
                <w:highlight w:val="none"/>
              </w:rPr>
              <w:t>。</w:t>
            </w:r>
          </w:p>
        </w:tc>
      </w:tr>
      <w:tr w14:paraId="64F09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7" w:hRule="atLeast"/>
          <w:jc w:val="center"/>
        </w:trPr>
        <w:tc>
          <w:tcPr>
            <w:tcW w:w="751" w:type="dxa"/>
            <w:noWrap w:val="0"/>
            <w:vAlign w:val="center"/>
          </w:tcPr>
          <w:p w14:paraId="45C31188">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5</w:t>
            </w:r>
          </w:p>
        </w:tc>
        <w:tc>
          <w:tcPr>
            <w:tcW w:w="2413" w:type="dxa"/>
            <w:noWrap w:val="0"/>
            <w:vAlign w:val="center"/>
          </w:tcPr>
          <w:p w14:paraId="532D6892">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有依法缴纳税收和社会保障资金的良好记录</w:t>
            </w:r>
          </w:p>
        </w:tc>
        <w:tc>
          <w:tcPr>
            <w:tcW w:w="5376" w:type="dxa"/>
            <w:noWrap w:val="0"/>
            <w:vAlign w:val="top"/>
          </w:tcPr>
          <w:p w14:paraId="5D9B8941">
            <w:pPr>
              <w:pageBreakBefore w:val="0"/>
              <w:kinsoku/>
              <w:wordWrap/>
              <w:overflowPunct/>
              <w:topLinePunct w:val="0"/>
              <w:autoSpaceDE/>
              <w:autoSpaceDN/>
              <w:bidi w:val="0"/>
              <w:spacing w:line="400" w:lineRule="exact"/>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提供</w:t>
            </w:r>
            <w:r>
              <w:rPr>
                <w:rFonts w:hint="eastAsia" w:ascii="仿宋" w:hAnsi="仿宋" w:eastAsia="仿宋" w:cs="仿宋"/>
                <w:b w:val="0"/>
                <w:bCs w:val="0"/>
                <w:sz w:val="21"/>
                <w:szCs w:val="21"/>
                <w:highlight w:val="none"/>
                <w:lang w:val="en-US" w:eastAsia="zh-CN"/>
              </w:rPr>
              <w:t>供应商信用承诺书</w:t>
            </w:r>
            <w:r>
              <w:rPr>
                <w:rFonts w:hint="eastAsia" w:ascii="仿宋" w:hAnsi="仿宋" w:eastAsia="仿宋" w:cs="仿宋"/>
                <w:b w:val="0"/>
                <w:bCs w:val="0"/>
                <w:sz w:val="21"/>
                <w:szCs w:val="21"/>
                <w:highlight w:val="none"/>
              </w:rPr>
              <w:t>；</w:t>
            </w:r>
          </w:p>
          <w:p w14:paraId="7221AC03">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val="en-US" w:eastAsia="zh-CN"/>
              </w:rPr>
              <w:t>以上证明材料需符合要求、有效、完整。否则，投标无效</w:t>
            </w:r>
            <w:r>
              <w:rPr>
                <w:rFonts w:hint="eastAsia" w:ascii="仿宋" w:hAnsi="仿宋" w:eastAsia="仿宋" w:cs="仿宋"/>
                <w:b w:val="0"/>
                <w:bCs w:val="0"/>
                <w:sz w:val="21"/>
                <w:szCs w:val="21"/>
                <w:highlight w:val="none"/>
              </w:rPr>
              <w:t>。</w:t>
            </w:r>
          </w:p>
        </w:tc>
      </w:tr>
      <w:tr w14:paraId="624DC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1" w:hRule="atLeast"/>
          <w:jc w:val="center"/>
        </w:trPr>
        <w:tc>
          <w:tcPr>
            <w:tcW w:w="751" w:type="dxa"/>
            <w:noWrap w:val="0"/>
            <w:vAlign w:val="center"/>
          </w:tcPr>
          <w:p w14:paraId="5D9B8EB2">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6</w:t>
            </w:r>
          </w:p>
        </w:tc>
        <w:tc>
          <w:tcPr>
            <w:tcW w:w="2413" w:type="dxa"/>
            <w:noWrap w:val="0"/>
            <w:vAlign w:val="center"/>
          </w:tcPr>
          <w:p w14:paraId="4803B7F4">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具有</w:t>
            </w:r>
            <w:r>
              <w:rPr>
                <w:rFonts w:hint="eastAsia" w:ascii="仿宋" w:hAnsi="仿宋" w:eastAsia="仿宋" w:cs="仿宋"/>
                <w:b w:val="0"/>
                <w:bCs w:val="0"/>
                <w:sz w:val="21"/>
                <w:szCs w:val="21"/>
                <w:highlight w:val="none"/>
              </w:rPr>
              <w:t>履行合同</w:t>
            </w:r>
            <w:r>
              <w:rPr>
                <w:rFonts w:hint="eastAsia" w:ascii="仿宋" w:hAnsi="仿宋" w:eastAsia="仿宋" w:cs="仿宋"/>
                <w:b w:val="0"/>
                <w:bCs w:val="0"/>
                <w:sz w:val="21"/>
                <w:szCs w:val="21"/>
                <w:highlight w:val="none"/>
                <w:lang w:val="en-US" w:eastAsia="zh-CN"/>
              </w:rPr>
              <w:t>所必需的设备和专业技术能力</w:t>
            </w:r>
          </w:p>
        </w:tc>
        <w:tc>
          <w:tcPr>
            <w:tcW w:w="5376" w:type="dxa"/>
            <w:noWrap w:val="0"/>
            <w:vAlign w:val="top"/>
          </w:tcPr>
          <w:p w14:paraId="77DDA7AF">
            <w:pPr>
              <w:pageBreakBefore w:val="0"/>
              <w:kinsoku/>
              <w:wordWrap/>
              <w:overflowPunct/>
              <w:topLinePunct w:val="0"/>
              <w:autoSpaceDE/>
              <w:autoSpaceDN/>
              <w:bidi w:val="0"/>
              <w:spacing w:line="400" w:lineRule="exact"/>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提供</w:t>
            </w:r>
            <w:r>
              <w:rPr>
                <w:rFonts w:hint="eastAsia" w:ascii="仿宋" w:hAnsi="仿宋" w:eastAsia="仿宋" w:cs="仿宋"/>
                <w:b w:val="0"/>
                <w:bCs w:val="0"/>
                <w:sz w:val="21"/>
                <w:szCs w:val="21"/>
                <w:highlight w:val="none"/>
                <w:lang w:val="en-US" w:eastAsia="zh-CN"/>
              </w:rPr>
              <w:t>供应商信用承诺书</w:t>
            </w:r>
            <w:r>
              <w:rPr>
                <w:rFonts w:hint="eastAsia" w:ascii="仿宋" w:hAnsi="仿宋" w:eastAsia="仿宋" w:cs="仿宋"/>
                <w:b w:val="0"/>
                <w:bCs w:val="0"/>
                <w:sz w:val="21"/>
                <w:szCs w:val="21"/>
                <w:highlight w:val="none"/>
              </w:rPr>
              <w:t>；</w:t>
            </w:r>
          </w:p>
          <w:p w14:paraId="264C993A">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val="en-US" w:eastAsia="zh-CN"/>
              </w:rPr>
              <w:t>以上证明材料需符合要求、有效、完整。否则，投标无效</w:t>
            </w:r>
            <w:r>
              <w:rPr>
                <w:rFonts w:hint="eastAsia" w:ascii="仿宋" w:hAnsi="仿宋" w:eastAsia="仿宋" w:cs="仿宋"/>
                <w:b w:val="0"/>
                <w:bCs w:val="0"/>
                <w:sz w:val="21"/>
                <w:szCs w:val="21"/>
                <w:highlight w:val="none"/>
              </w:rPr>
              <w:t>。</w:t>
            </w:r>
          </w:p>
        </w:tc>
      </w:tr>
      <w:tr w14:paraId="6E48B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3" w:hRule="atLeast"/>
          <w:jc w:val="center"/>
        </w:trPr>
        <w:tc>
          <w:tcPr>
            <w:tcW w:w="751" w:type="dxa"/>
            <w:noWrap w:val="0"/>
            <w:vAlign w:val="center"/>
          </w:tcPr>
          <w:p w14:paraId="6772D96B">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7</w:t>
            </w:r>
          </w:p>
        </w:tc>
        <w:tc>
          <w:tcPr>
            <w:tcW w:w="2413" w:type="dxa"/>
            <w:noWrap w:val="0"/>
            <w:vAlign w:val="center"/>
          </w:tcPr>
          <w:p w14:paraId="15A41983">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参加政府采购活动前三年，在经营活动中没有重大违法记录</w:t>
            </w:r>
          </w:p>
        </w:tc>
        <w:tc>
          <w:tcPr>
            <w:tcW w:w="5376" w:type="dxa"/>
            <w:noWrap w:val="0"/>
            <w:vAlign w:val="top"/>
          </w:tcPr>
          <w:p w14:paraId="3D9A168D">
            <w:pPr>
              <w:pageBreakBefore w:val="0"/>
              <w:kinsoku/>
              <w:wordWrap/>
              <w:overflowPunct/>
              <w:topLinePunct w:val="0"/>
              <w:autoSpaceDE/>
              <w:autoSpaceDN/>
              <w:bidi w:val="0"/>
              <w:spacing w:line="400" w:lineRule="exact"/>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提供</w:t>
            </w:r>
            <w:r>
              <w:rPr>
                <w:rFonts w:hint="eastAsia" w:ascii="仿宋" w:hAnsi="仿宋" w:eastAsia="仿宋" w:cs="仿宋"/>
                <w:b w:val="0"/>
                <w:bCs w:val="0"/>
                <w:sz w:val="21"/>
                <w:szCs w:val="21"/>
                <w:highlight w:val="none"/>
                <w:lang w:val="en-US" w:eastAsia="zh-CN"/>
              </w:rPr>
              <w:t>供应商信用承诺书</w:t>
            </w:r>
            <w:r>
              <w:rPr>
                <w:rFonts w:hint="eastAsia" w:ascii="仿宋" w:hAnsi="仿宋" w:eastAsia="仿宋" w:cs="仿宋"/>
                <w:b w:val="0"/>
                <w:bCs w:val="0"/>
                <w:sz w:val="21"/>
                <w:szCs w:val="21"/>
                <w:highlight w:val="none"/>
              </w:rPr>
              <w:t>；</w:t>
            </w:r>
          </w:p>
          <w:p w14:paraId="6074C599">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val="en-US" w:eastAsia="zh-CN"/>
              </w:rPr>
              <w:t>以上证明材料需符合要求、有效、完整。否则，投标无效</w:t>
            </w:r>
            <w:r>
              <w:rPr>
                <w:rFonts w:hint="eastAsia" w:ascii="仿宋" w:hAnsi="仿宋" w:eastAsia="仿宋" w:cs="仿宋"/>
                <w:b w:val="0"/>
                <w:bCs w:val="0"/>
                <w:sz w:val="21"/>
                <w:szCs w:val="21"/>
                <w:highlight w:val="none"/>
              </w:rPr>
              <w:t>。</w:t>
            </w:r>
          </w:p>
        </w:tc>
      </w:tr>
      <w:tr w14:paraId="767C6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51" w:type="dxa"/>
            <w:noWrap w:val="0"/>
            <w:vAlign w:val="center"/>
          </w:tcPr>
          <w:p w14:paraId="18B2017D">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8</w:t>
            </w:r>
          </w:p>
        </w:tc>
        <w:tc>
          <w:tcPr>
            <w:tcW w:w="2413" w:type="dxa"/>
            <w:noWrap w:val="0"/>
            <w:vAlign w:val="center"/>
          </w:tcPr>
          <w:p w14:paraId="2187E83C">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rPr>
              <w:t>具有独立承担民事责任的能力</w:t>
            </w:r>
            <w:r>
              <w:rPr>
                <w:rFonts w:hint="eastAsia" w:ascii="仿宋" w:hAnsi="仿宋" w:eastAsia="仿宋" w:cs="仿宋"/>
                <w:b w:val="0"/>
                <w:bCs w:val="0"/>
                <w:sz w:val="21"/>
                <w:szCs w:val="21"/>
                <w:highlight w:val="none"/>
                <w:lang w:val="en-US" w:eastAsia="zh-CN"/>
              </w:rPr>
              <w:t>的证明材料</w:t>
            </w:r>
          </w:p>
        </w:tc>
        <w:tc>
          <w:tcPr>
            <w:tcW w:w="5376" w:type="dxa"/>
            <w:noWrap w:val="0"/>
            <w:vAlign w:val="top"/>
          </w:tcPr>
          <w:p w14:paraId="42628298">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lang w:eastAsia="zh-CN"/>
              </w:rPr>
            </w:pPr>
            <w:r>
              <w:rPr>
                <w:rFonts w:hint="eastAsia" w:ascii="仿宋" w:hAnsi="仿宋" w:eastAsia="仿宋" w:cs="仿宋"/>
                <w:b w:val="0"/>
                <w:bCs w:val="0"/>
                <w:sz w:val="21"/>
                <w:szCs w:val="21"/>
                <w:highlight w:val="none"/>
              </w:rPr>
              <w:t>提供</w:t>
            </w:r>
            <w:r>
              <w:rPr>
                <w:rFonts w:hint="eastAsia" w:ascii="仿宋" w:hAnsi="仿宋" w:eastAsia="仿宋" w:cs="仿宋"/>
                <w:b w:val="0"/>
                <w:bCs w:val="0"/>
                <w:sz w:val="21"/>
                <w:szCs w:val="21"/>
                <w:highlight w:val="none"/>
                <w:lang w:eastAsia="zh-CN"/>
              </w:rPr>
              <w:t>供应商</w:t>
            </w:r>
            <w:r>
              <w:rPr>
                <w:rFonts w:hint="eastAsia" w:ascii="仿宋" w:hAnsi="仿宋" w:eastAsia="仿宋" w:cs="仿宋"/>
                <w:b w:val="0"/>
                <w:bCs w:val="0"/>
                <w:sz w:val="21"/>
                <w:szCs w:val="21"/>
                <w:highlight w:val="none"/>
              </w:rPr>
              <w:t>有效的营业执照，或事业单位法人证书，或自然人身份证明，或其他非企业组织证明独立承担民事责任能力的文件</w:t>
            </w:r>
            <w:r>
              <w:rPr>
                <w:rFonts w:hint="eastAsia" w:ascii="仿宋" w:hAnsi="仿宋" w:eastAsia="仿宋" w:cs="仿宋"/>
                <w:b w:val="0"/>
                <w:bCs w:val="0"/>
                <w:sz w:val="21"/>
                <w:szCs w:val="21"/>
                <w:highlight w:val="none"/>
                <w:lang w:eastAsia="zh-CN"/>
              </w:rPr>
              <w:t>；</w:t>
            </w:r>
          </w:p>
          <w:p w14:paraId="1DC6F377">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lang w:eastAsia="zh-CN"/>
              </w:rPr>
            </w:pPr>
            <w:r>
              <w:rPr>
                <w:rFonts w:hint="eastAsia" w:ascii="仿宋" w:hAnsi="仿宋" w:eastAsia="仿宋" w:cs="仿宋"/>
                <w:b w:val="0"/>
                <w:bCs w:val="0"/>
                <w:sz w:val="21"/>
                <w:szCs w:val="21"/>
                <w:highlight w:val="none"/>
                <w:lang w:eastAsia="zh-CN"/>
              </w:rPr>
              <w:t>提供供应商基本户开户许可证或基本存款账户信息。</w:t>
            </w:r>
          </w:p>
          <w:p w14:paraId="2B1F3E11">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val="en-US" w:eastAsia="zh-CN"/>
              </w:rPr>
              <w:t>以上证明材料需符合要求、有效、完整。否则，投标无效。</w:t>
            </w:r>
          </w:p>
        </w:tc>
      </w:tr>
      <w:tr w14:paraId="7465A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3" w:hRule="atLeast"/>
          <w:jc w:val="center"/>
        </w:trPr>
        <w:tc>
          <w:tcPr>
            <w:tcW w:w="751" w:type="dxa"/>
            <w:noWrap w:val="0"/>
            <w:vAlign w:val="center"/>
          </w:tcPr>
          <w:p w14:paraId="25A32373">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9</w:t>
            </w:r>
          </w:p>
        </w:tc>
        <w:tc>
          <w:tcPr>
            <w:tcW w:w="2413" w:type="dxa"/>
            <w:noWrap w:val="0"/>
            <w:vAlign w:val="center"/>
          </w:tcPr>
          <w:p w14:paraId="3B3472FD">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诚信投标承诺书</w:t>
            </w:r>
          </w:p>
        </w:tc>
        <w:tc>
          <w:tcPr>
            <w:tcW w:w="5376" w:type="dxa"/>
            <w:noWrap w:val="0"/>
            <w:vAlign w:val="top"/>
          </w:tcPr>
          <w:p w14:paraId="4BF8AE31">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供应商</w:t>
            </w:r>
            <w:r>
              <w:rPr>
                <w:rFonts w:hint="eastAsia" w:ascii="仿宋" w:hAnsi="仿宋" w:eastAsia="仿宋" w:cs="仿宋"/>
                <w:b w:val="0"/>
                <w:bCs w:val="0"/>
                <w:sz w:val="21"/>
                <w:szCs w:val="21"/>
                <w:highlight w:val="none"/>
              </w:rPr>
              <w:t>填写</w:t>
            </w:r>
            <w:r>
              <w:rPr>
                <w:rFonts w:hint="eastAsia" w:ascii="仿宋" w:hAnsi="仿宋" w:eastAsia="仿宋" w:cs="仿宋"/>
                <w:b w:val="0"/>
                <w:bCs w:val="0"/>
                <w:sz w:val="21"/>
                <w:szCs w:val="21"/>
                <w:highlight w:val="none"/>
                <w:lang w:val="en-US" w:eastAsia="zh-CN"/>
              </w:rPr>
              <w:t>诚信投标承诺书</w:t>
            </w:r>
            <w:r>
              <w:rPr>
                <w:rFonts w:hint="eastAsia" w:ascii="仿宋" w:hAnsi="仿宋" w:eastAsia="仿宋" w:cs="仿宋"/>
                <w:b w:val="0"/>
                <w:bCs w:val="0"/>
                <w:sz w:val="21"/>
                <w:szCs w:val="21"/>
                <w:highlight w:val="none"/>
              </w:rPr>
              <w:t>；</w:t>
            </w:r>
          </w:p>
          <w:p w14:paraId="1A60F4C2">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rPr>
              <w:t>内容有效，签署和印章使用完整、清晰、符合要求。</w:t>
            </w:r>
          </w:p>
        </w:tc>
      </w:tr>
      <w:tr w14:paraId="63BF5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4" w:hRule="atLeast"/>
          <w:jc w:val="center"/>
        </w:trPr>
        <w:tc>
          <w:tcPr>
            <w:tcW w:w="751" w:type="dxa"/>
            <w:noWrap w:val="0"/>
            <w:vAlign w:val="center"/>
          </w:tcPr>
          <w:p w14:paraId="2B8E8DD0">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10</w:t>
            </w:r>
          </w:p>
        </w:tc>
        <w:tc>
          <w:tcPr>
            <w:tcW w:w="2413" w:type="dxa"/>
            <w:noWrap w:val="0"/>
            <w:vAlign w:val="center"/>
          </w:tcPr>
          <w:p w14:paraId="13E845E4">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rPr>
              <w:t>本项目的</w:t>
            </w:r>
          </w:p>
          <w:p w14:paraId="1B752827">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rPr>
              <w:t>特定资格要求</w:t>
            </w:r>
          </w:p>
        </w:tc>
        <w:tc>
          <w:tcPr>
            <w:tcW w:w="5376" w:type="dxa"/>
            <w:noWrap w:val="0"/>
            <w:vAlign w:val="center"/>
          </w:tcPr>
          <w:p w14:paraId="2F87AA55">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对供应商的特定资格进行审查</w:t>
            </w:r>
          </w:p>
          <w:p w14:paraId="3CC9BCC5">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lang w:eastAsia="zh-CN"/>
              </w:rPr>
            </w:pPr>
            <w:r>
              <w:rPr>
                <w:rFonts w:hint="eastAsia" w:ascii="仿宋" w:hAnsi="仿宋" w:eastAsia="仿宋" w:cs="仿宋"/>
                <w:b w:val="0"/>
                <w:bCs w:val="0"/>
                <w:sz w:val="21"/>
                <w:szCs w:val="21"/>
                <w:highlight w:val="none"/>
              </w:rPr>
              <w:t>证明文件的影印件清晰、符合要求</w:t>
            </w:r>
            <w:r>
              <w:rPr>
                <w:rFonts w:hint="eastAsia" w:ascii="仿宋" w:hAnsi="仿宋" w:eastAsia="仿宋" w:cs="仿宋"/>
                <w:b w:val="0"/>
                <w:bCs w:val="0"/>
                <w:sz w:val="21"/>
                <w:szCs w:val="21"/>
                <w:highlight w:val="none"/>
                <w:lang w:eastAsia="zh-CN"/>
              </w:rPr>
              <w:t>。</w:t>
            </w:r>
          </w:p>
          <w:p w14:paraId="2CC879D0">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w:t>
            </w:r>
            <w:r>
              <w:rPr>
                <w:rFonts w:hint="eastAsia" w:ascii="仿宋" w:hAnsi="仿宋" w:eastAsia="仿宋" w:cs="仿宋"/>
                <w:b w:val="0"/>
                <w:bCs w:val="0"/>
                <w:sz w:val="21"/>
                <w:szCs w:val="21"/>
                <w:highlight w:val="none"/>
              </w:rPr>
              <w:t>如不涉及，可不用填写</w:t>
            </w:r>
            <w:r>
              <w:rPr>
                <w:rFonts w:hint="eastAsia" w:ascii="仿宋" w:hAnsi="仿宋" w:eastAsia="仿宋" w:cs="仿宋"/>
                <w:b w:val="0"/>
                <w:bCs w:val="0"/>
                <w:sz w:val="21"/>
                <w:szCs w:val="21"/>
                <w:highlight w:val="none"/>
                <w:lang w:eastAsia="zh-CN"/>
              </w:rPr>
              <w:t>）</w:t>
            </w:r>
          </w:p>
        </w:tc>
      </w:tr>
      <w:tr w14:paraId="077C6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3" w:hRule="atLeast"/>
          <w:jc w:val="center"/>
        </w:trPr>
        <w:tc>
          <w:tcPr>
            <w:tcW w:w="751" w:type="dxa"/>
            <w:noWrap w:val="0"/>
            <w:vAlign w:val="center"/>
          </w:tcPr>
          <w:p w14:paraId="63C45341">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11</w:t>
            </w:r>
          </w:p>
        </w:tc>
        <w:tc>
          <w:tcPr>
            <w:tcW w:w="2413" w:type="dxa"/>
            <w:noWrap w:val="0"/>
            <w:vAlign w:val="center"/>
          </w:tcPr>
          <w:p w14:paraId="37574A0D">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rPr>
              <w:t>保证金的交纳</w:t>
            </w:r>
          </w:p>
        </w:tc>
        <w:tc>
          <w:tcPr>
            <w:tcW w:w="5376" w:type="dxa"/>
            <w:noWrap w:val="0"/>
            <w:vAlign w:val="top"/>
          </w:tcPr>
          <w:p w14:paraId="66204248">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eastAsia="zh-CN"/>
              </w:rPr>
              <w:t>响应文件</w:t>
            </w:r>
            <w:r>
              <w:rPr>
                <w:rFonts w:hint="eastAsia" w:ascii="仿宋" w:hAnsi="仿宋" w:eastAsia="仿宋" w:cs="仿宋"/>
                <w:b w:val="0"/>
                <w:bCs w:val="0"/>
                <w:sz w:val="21"/>
                <w:szCs w:val="21"/>
                <w:highlight w:val="none"/>
              </w:rPr>
              <w:t>中有提交投标保证金规定的，须按要求足额交纳，且提供真实有效的保证金交纳证明文件。</w:t>
            </w:r>
          </w:p>
        </w:tc>
      </w:tr>
      <w:tr w14:paraId="5E17C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3" w:hRule="atLeast"/>
          <w:jc w:val="center"/>
        </w:trPr>
        <w:tc>
          <w:tcPr>
            <w:tcW w:w="751" w:type="dxa"/>
            <w:noWrap w:val="0"/>
            <w:vAlign w:val="center"/>
          </w:tcPr>
          <w:p w14:paraId="62ECCD44">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12</w:t>
            </w:r>
          </w:p>
        </w:tc>
        <w:tc>
          <w:tcPr>
            <w:tcW w:w="2413" w:type="dxa"/>
            <w:noWrap w:val="0"/>
            <w:vAlign w:val="center"/>
          </w:tcPr>
          <w:p w14:paraId="09548DB2">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val="en-US" w:eastAsia="zh-CN"/>
              </w:rPr>
              <w:t>落实政府采购政策需满足的资格要求</w:t>
            </w:r>
          </w:p>
        </w:tc>
        <w:tc>
          <w:tcPr>
            <w:tcW w:w="5376" w:type="dxa"/>
            <w:noWrap w:val="0"/>
            <w:vAlign w:val="top"/>
          </w:tcPr>
          <w:p w14:paraId="5E36356E">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本采购项目专门面向中小企业，供应商须根据《工业和信息化部、国家统计局、国家发展和改革委员会、财政部关于印发中小企业划型标准规定的通知》（工信部联企业〔2011〕300号）规定的划分标准，准确划分企业类型。监狱企业、残疾人福利性单位视同小微企业。</w:t>
            </w:r>
          </w:p>
          <w:p w14:paraId="2C0FCD16">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val="en-US" w:eastAsia="zh-CN"/>
              </w:rPr>
              <w:t>注：声明函符合要求。</w:t>
            </w:r>
          </w:p>
        </w:tc>
      </w:tr>
      <w:tr w14:paraId="15059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jc w:val="center"/>
        </w:trPr>
        <w:tc>
          <w:tcPr>
            <w:tcW w:w="751" w:type="dxa"/>
            <w:noWrap w:val="0"/>
            <w:vAlign w:val="center"/>
          </w:tcPr>
          <w:p w14:paraId="3BFCF2C4">
            <w:pPr>
              <w:shd w:val="clear"/>
              <w:spacing w:line="360" w:lineRule="auto"/>
              <w:jc w:val="center"/>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13</w:t>
            </w:r>
          </w:p>
        </w:tc>
        <w:tc>
          <w:tcPr>
            <w:tcW w:w="2413" w:type="dxa"/>
            <w:noWrap w:val="0"/>
            <w:vAlign w:val="center"/>
          </w:tcPr>
          <w:p w14:paraId="4E10420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仿宋" w:hAnsi="仿宋" w:eastAsia="仿宋" w:cs="仿宋"/>
                <w:b w:val="0"/>
                <w:bCs w:val="0"/>
                <w:sz w:val="21"/>
                <w:szCs w:val="21"/>
                <w:highlight w:val="none"/>
              </w:rPr>
            </w:pPr>
            <w:r>
              <w:rPr>
                <w:rFonts w:hint="eastAsia" w:ascii="仿宋" w:hAnsi="仿宋" w:eastAsia="仿宋" w:cs="仿宋"/>
                <w:b w:val="0"/>
                <w:bCs w:val="0"/>
                <w:sz w:val="21"/>
                <w:szCs w:val="21"/>
                <w:highlight w:val="none"/>
                <w:lang w:val="en-US" w:eastAsia="zh-CN"/>
              </w:rPr>
              <w:t>信用查询</w:t>
            </w:r>
          </w:p>
        </w:tc>
        <w:tc>
          <w:tcPr>
            <w:tcW w:w="5376" w:type="dxa"/>
            <w:noWrap w:val="0"/>
            <w:vAlign w:val="top"/>
          </w:tcPr>
          <w:p w14:paraId="4F14404F">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仿宋" w:hAnsi="仿宋" w:eastAsia="仿宋" w:cs="仿宋"/>
                <w:b w:val="0"/>
                <w:bCs w:val="0"/>
                <w:sz w:val="21"/>
                <w:szCs w:val="21"/>
                <w:highlight w:val="none"/>
              </w:rPr>
            </w:pPr>
            <w:r>
              <w:rPr>
                <w:rFonts w:hint="eastAsia" w:ascii="仿宋" w:hAnsi="仿宋" w:eastAsia="仿宋" w:cs="仿宋"/>
                <w:b/>
                <w:bCs/>
                <w:sz w:val="21"/>
                <w:szCs w:val="21"/>
                <w:lang w:val="en-US" w:eastAsia="zh-CN"/>
              </w:rPr>
              <w:t>评审专家根据《财政部关于在政府采购活动中查询及使用信用记录有关问题的通知》（财库[2016]125号）要求，在“信用中国”网站（www.creditchina.gov.cn）和中国政府采购网（www.ccgp.gov.cn）查询投标人信用情况并存档，对列入失信被执行人、重大税收违法失信主体名单、政府采购严重违法失信行为记录名单及其他不符合《中华人民共和国政府采购法》第二十二条规定条件的供应商，将拒绝其参与政府采购活动。</w:t>
            </w:r>
          </w:p>
        </w:tc>
      </w:tr>
    </w:tbl>
    <w:p w14:paraId="31E03B15">
      <w:pPr>
        <w:pStyle w:val="34"/>
        <w:shd w:val="clear"/>
        <w:rPr>
          <w:rFonts w:hint="eastAsia" w:ascii="仿宋" w:hAnsi="仿宋" w:eastAsia="仿宋" w:cs="仿宋"/>
          <w:color w:val="000000"/>
          <w:sz w:val="24"/>
          <w:szCs w:val="24"/>
          <w:highlight w:val="none"/>
        </w:rPr>
      </w:pPr>
    </w:p>
    <w:p w14:paraId="248673B7">
      <w:pPr>
        <w:pStyle w:val="34"/>
        <w:shd w:val="clear"/>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说明：（1）供应商提供的证明材料须符合要求、有效、完整。否则，响应无效。</w:t>
      </w:r>
    </w:p>
    <w:p w14:paraId="75CC182F">
      <w:pPr>
        <w:pStyle w:val="34"/>
        <w:shd w:val="clear"/>
        <w:ind w:firstLine="720" w:firstLineChars="3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（2）资格审查的内容若有一项未提供或达不到审查标准，将导致其不具备响应资格，且不允许在开标后补正。</w:t>
      </w:r>
    </w:p>
    <w:p w14:paraId="3646CAAF">
      <w:pPr>
        <w:pStyle w:val="34"/>
        <w:shd w:val="clear"/>
        <w:ind w:firstLine="720" w:firstLineChars="300"/>
        <w:rPr>
          <w:rFonts w:hint="eastAsia" w:ascii="仿宋" w:hAnsi="仿宋" w:eastAsia="仿宋" w:cs="仿宋"/>
          <w:color w:val="000000"/>
          <w:sz w:val="24"/>
          <w:highlight w:val="none"/>
          <w:lang w:eastAsia="zh-CN"/>
        </w:rPr>
      </w:pPr>
      <w:r>
        <w:rPr>
          <w:rFonts w:hint="eastAsia" w:ascii="仿宋" w:hAnsi="仿宋" w:eastAsia="仿宋" w:cs="仿宋"/>
          <w:color w:val="000000"/>
          <w:sz w:val="24"/>
          <w:szCs w:val="24"/>
          <w:highlight w:val="none"/>
        </w:rPr>
        <w:t>（3）未通过资格性审查的响应文件按无效处理</w:t>
      </w:r>
      <w:r>
        <w:rPr>
          <w:rFonts w:hint="eastAsia" w:ascii="仿宋" w:hAnsi="仿宋" w:eastAsia="仿宋" w:cs="仿宋"/>
          <w:color w:val="000000"/>
          <w:sz w:val="24"/>
          <w:szCs w:val="24"/>
          <w:highlight w:val="none"/>
          <w:lang w:eastAsia="zh-CN"/>
        </w:rPr>
        <w:t>。</w:t>
      </w:r>
    </w:p>
    <w:p w14:paraId="42A6173A">
      <w:pPr>
        <w:pStyle w:val="34"/>
        <w:shd w:val="clear"/>
        <w:rPr>
          <w:rFonts w:hint="eastAsia" w:ascii="仿宋" w:hAnsi="仿宋" w:eastAsia="仿宋" w:cs="仿宋"/>
          <w:color w:val="000000"/>
          <w:sz w:val="24"/>
          <w:highlight w:val="none"/>
        </w:rPr>
      </w:pPr>
    </w:p>
    <w:p w14:paraId="77E3F651">
      <w:pPr>
        <w:pStyle w:val="34"/>
        <w:shd w:val="clear"/>
        <w:rPr>
          <w:rFonts w:hint="eastAsia" w:ascii="仿宋" w:hAnsi="仿宋" w:eastAsia="仿宋" w:cs="仿宋"/>
          <w:color w:val="000000"/>
          <w:sz w:val="24"/>
          <w:highlight w:val="none"/>
        </w:rPr>
      </w:pPr>
      <w:r>
        <w:rPr>
          <w:rFonts w:hint="eastAsia" w:ascii="仿宋" w:hAnsi="仿宋" w:eastAsia="仿宋" w:cs="仿宋"/>
          <w:sz w:val="24"/>
          <w:szCs w:val="24"/>
          <w:highlight w:val="none"/>
        </w:rPr>
        <w:t>二、符合性要求</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9"/>
        <w:gridCol w:w="1215"/>
        <w:gridCol w:w="1500"/>
        <w:gridCol w:w="4890"/>
      </w:tblGrid>
      <w:tr w14:paraId="31E10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8394" w:type="dxa"/>
            <w:gridSpan w:val="4"/>
            <w:noWrap w:val="0"/>
            <w:vAlign w:val="center"/>
          </w:tcPr>
          <w:p w14:paraId="363DE215">
            <w:pPr>
              <w:shd w:val="clear"/>
              <w:spacing w:line="360" w:lineRule="auto"/>
              <w:jc w:val="center"/>
              <w:rPr>
                <w:rFonts w:hint="eastAsia" w:ascii="仿宋" w:hAnsi="仿宋" w:eastAsia="仿宋" w:cs="仿宋"/>
                <w:highlight w:val="none"/>
              </w:rPr>
            </w:pPr>
            <w:r>
              <w:rPr>
                <w:rFonts w:hint="eastAsia" w:ascii="仿宋" w:hAnsi="仿宋" w:eastAsia="仿宋" w:cs="仿宋"/>
                <w:highlight w:val="none"/>
              </w:rPr>
              <w:t>符合性要求</w:t>
            </w:r>
          </w:p>
        </w:tc>
      </w:tr>
      <w:tr w14:paraId="27963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4" w:hRule="atLeast"/>
          <w:jc w:val="center"/>
        </w:trPr>
        <w:tc>
          <w:tcPr>
            <w:tcW w:w="789" w:type="dxa"/>
            <w:noWrap w:val="0"/>
            <w:vAlign w:val="center"/>
          </w:tcPr>
          <w:p w14:paraId="5473C900">
            <w:pPr>
              <w:keepNext w:val="0"/>
              <w:keepLines w:val="0"/>
              <w:pageBreakBefore w:val="0"/>
              <w:widowControl w:val="0"/>
              <w:shd w:val="clear"/>
              <w:kinsoku/>
              <w:wordWrap/>
              <w:overflowPunct/>
              <w:topLinePunct w:val="0"/>
              <w:autoSpaceDE/>
              <w:autoSpaceDN/>
              <w:bidi w:val="0"/>
              <w:spacing w:line="360" w:lineRule="auto"/>
              <w:jc w:val="center"/>
              <w:textAlignment w:val="auto"/>
              <w:rPr>
                <w:rFonts w:hint="eastAsia" w:ascii="仿宋" w:hAnsi="仿宋" w:eastAsia="仿宋" w:cs="仿宋"/>
                <w:sz w:val="21"/>
                <w:szCs w:val="21"/>
                <w:highlight w:val="none"/>
              </w:rPr>
            </w:pPr>
            <w:r>
              <w:rPr>
                <w:rFonts w:hint="eastAsia" w:ascii="仿宋" w:hAnsi="仿宋" w:eastAsia="仿宋" w:cs="仿宋"/>
                <w:color w:val="000000"/>
                <w:sz w:val="21"/>
                <w:szCs w:val="21"/>
                <w:highlight w:val="none"/>
              </w:rPr>
              <w:t>1</w:t>
            </w:r>
          </w:p>
        </w:tc>
        <w:tc>
          <w:tcPr>
            <w:tcW w:w="1215" w:type="dxa"/>
            <w:noWrap w:val="0"/>
            <w:vAlign w:val="center"/>
          </w:tcPr>
          <w:p w14:paraId="05D54E86">
            <w:pPr>
              <w:keepNext w:val="0"/>
              <w:keepLines w:val="0"/>
              <w:pageBreakBefore w:val="0"/>
              <w:widowControl w:val="0"/>
              <w:shd w:val="clear"/>
              <w:kinsoku/>
              <w:wordWrap/>
              <w:overflowPunct/>
              <w:topLinePunct w:val="0"/>
              <w:autoSpaceDE/>
              <w:autoSpaceDN/>
              <w:bidi w:val="0"/>
              <w:spacing w:line="360" w:lineRule="auto"/>
              <w:jc w:val="center"/>
              <w:textAlignment w:val="auto"/>
              <w:rPr>
                <w:rFonts w:hint="eastAsia" w:ascii="仿宋" w:hAnsi="仿宋" w:eastAsia="仿宋" w:cs="仿宋"/>
                <w:sz w:val="21"/>
                <w:szCs w:val="21"/>
                <w:highlight w:val="none"/>
              </w:rPr>
            </w:pPr>
            <w:r>
              <w:rPr>
                <w:rFonts w:hint="eastAsia" w:ascii="仿宋" w:hAnsi="仿宋" w:eastAsia="仿宋" w:cs="仿宋"/>
                <w:color w:val="000000"/>
                <w:kern w:val="0"/>
                <w:sz w:val="21"/>
                <w:szCs w:val="21"/>
                <w:highlight w:val="none"/>
                <w:lang w:val="en-US" w:eastAsia="zh-CN"/>
              </w:rPr>
              <w:t>商务资信</w:t>
            </w:r>
          </w:p>
        </w:tc>
        <w:tc>
          <w:tcPr>
            <w:tcW w:w="1500" w:type="dxa"/>
            <w:noWrap w:val="0"/>
            <w:vAlign w:val="center"/>
          </w:tcPr>
          <w:p w14:paraId="714F070A">
            <w:pPr>
              <w:keepNext w:val="0"/>
              <w:keepLines w:val="0"/>
              <w:pageBreakBefore w:val="0"/>
              <w:widowControl w:val="0"/>
              <w:shd w:val="clear"/>
              <w:kinsoku/>
              <w:wordWrap/>
              <w:overflowPunct/>
              <w:topLinePunct w:val="0"/>
              <w:autoSpaceDE/>
              <w:autoSpaceDN/>
              <w:bidi w:val="0"/>
              <w:spacing w:line="360" w:lineRule="auto"/>
              <w:jc w:val="center"/>
              <w:textAlignment w:val="auto"/>
              <w:rPr>
                <w:rFonts w:hint="eastAsia" w:ascii="仿宋" w:hAnsi="仿宋" w:eastAsia="仿宋" w:cs="仿宋"/>
                <w:sz w:val="21"/>
                <w:szCs w:val="21"/>
                <w:highlight w:val="none"/>
              </w:rPr>
            </w:pPr>
            <w:r>
              <w:rPr>
                <w:rFonts w:hint="eastAsia" w:ascii="仿宋" w:hAnsi="仿宋" w:eastAsia="仿宋" w:cs="仿宋"/>
                <w:color w:val="000000"/>
                <w:kern w:val="0"/>
                <w:sz w:val="21"/>
                <w:szCs w:val="21"/>
                <w:highlight w:val="none"/>
                <w:lang w:val="en-US" w:eastAsia="zh-CN"/>
              </w:rPr>
              <w:t>对供应商提供的</w:t>
            </w:r>
            <w:r>
              <w:rPr>
                <w:rFonts w:hint="eastAsia" w:ascii="仿宋" w:hAnsi="仿宋" w:eastAsia="仿宋" w:cs="仿宋"/>
                <w:color w:val="000000"/>
                <w:kern w:val="0"/>
                <w:sz w:val="21"/>
                <w:szCs w:val="21"/>
                <w:highlight w:val="none"/>
              </w:rPr>
              <w:t>法定代表人（负责人）身份证明</w:t>
            </w:r>
            <w:r>
              <w:rPr>
                <w:rFonts w:hint="eastAsia" w:ascii="仿宋" w:hAnsi="仿宋" w:eastAsia="仿宋" w:cs="仿宋"/>
                <w:color w:val="000000"/>
                <w:kern w:val="0"/>
                <w:sz w:val="21"/>
                <w:szCs w:val="21"/>
                <w:highlight w:val="none"/>
                <w:lang w:val="en-US" w:eastAsia="zh-CN"/>
              </w:rPr>
              <w:t>文件的符合性、完整性进行审查。</w:t>
            </w:r>
          </w:p>
        </w:tc>
        <w:tc>
          <w:tcPr>
            <w:tcW w:w="4890" w:type="dxa"/>
            <w:noWrap w:val="0"/>
            <w:vAlign w:val="center"/>
          </w:tcPr>
          <w:p w14:paraId="26F534CA">
            <w:pPr>
              <w:keepNext w:val="0"/>
              <w:keepLines w:val="0"/>
              <w:pageBreakBefore w:val="0"/>
              <w:widowControl w:val="0"/>
              <w:shd w:val="clear"/>
              <w:tabs>
                <w:tab w:val="left" w:pos="567"/>
              </w:tabs>
              <w:kinsoku/>
              <w:wordWrap/>
              <w:overflowPunct/>
              <w:topLinePunct w:val="0"/>
              <w:autoSpaceDE/>
              <w:autoSpaceDN/>
              <w:bidi w:val="0"/>
              <w:snapToGrid w:val="0"/>
              <w:spacing w:line="360" w:lineRule="auto"/>
              <w:jc w:val="left"/>
              <w:textAlignment w:val="auto"/>
              <w:rPr>
                <w:rFonts w:hint="eastAsia" w:ascii="仿宋" w:hAnsi="仿宋" w:eastAsia="仿宋" w:cs="仿宋"/>
                <w:color w:val="000000"/>
                <w:sz w:val="21"/>
                <w:szCs w:val="21"/>
                <w:highlight w:val="none"/>
                <w:lang w:eastAsia="zh-CN"/>
              </w:rPr>
            </w:pPr>
            <w:r>
              <w:rPr>
                <w:rFonts w:hint="eastAsia" w:ascii="仿宋" w:hAnsi="仿宋" w:eastAsia="仿宋" w:cs="仿宋"/>
                <w:color w:val="000000"/>
                <w:kern w:val="0"/>
                <w:sz w:val="21"/>
                <w:szCs w:val="21"/>
                <w:highlight w:val="none"/>
                <w:lang w:val="en-US" w:eastAsia="zh-CN"/>
              </w:rPr>
              <w:t>1.提供供应商</w:t>
            </w:r>
            <w:r>
              <w:rPr>
                <w:rFonts w:hint="eastAsia" w:ascii="仿宋" w:hAnsi="仿宋" w:eastAsia="仿宋" w:cs="仿宋"/>
                <w:color w:val="000000"/>
                <w:sz w:val="21"/>
                <w:szCs w:val="21"/>
                <w:highlight w:val="none"/>
              </w:rPr>
              <w:t>法定代表人（负责人）身份证明文件</w:t>
            </w:r>
            <w:r>
              <w:rPr>
                <w:rFonts w:hint="eastAsia" w:ascii="仿宋" w:hAnsi="仿宋" w:eastAsia="仿宋" w:cs="仿宋"/>
                <w:color w:val="000000"/>
                <w:sz w:val="21"/>
                <w:szCs w:val="21"/>
                <w:highlight w:val="none"/>
                <w:lang w:eastAsia="zh-CN"/>
              </w:rPr>
              <w:t>；</w:t>
            </w:r>
          </w:p>
          <w:p w14:paraId="52316190">
            <w:pPr>
              <w:keepNext w:val="0"/>
              <w:keepLines w:val="0"/>
              <w:pageBreakBefore w:val="0"/>
              <w:widowControl w:val="0"/>
              <w:shd w:val="clear"/>
              <w:tabs>
                <w:tab w:val="left" w:pos="567"/>
              </w:tabs>
              <w:kinsoku/>
              <w:wordWrap/>
              <w:overflowPunct/>
              <w:topLinePunct w:val="0"/>
              <w:autoSpaceDE/>
              <w:autoSpaceDN/>
              <w:bidi w:val="0"/>
              <w:snapToGrid w:val="0"/>
              <w:spacing w:line="360" w:lineRule="auto"/>
              <w:jc w:val="left"/>
              <w:textAlignment w:val="auto"/>
              <w:rPr>
                <w:rFonts w:hint="eastAsia" w:ascii="仿宋" w:hAnsi="仿宋" w:eastAsia="仿宋" w:cs="仿宋"/>
                <w:sz w:val="21"/>
                <w:szCs w:val="21"/>
                <w:highlight w:val="none"/>
              </w:rPr>
            </w:pPr>
            <w:r>
              <w:rPr>
                <w:rFonts w:hint="eastAsia" w:ascii="仿宋" w:hAnsi="仿宋" w:eastAsia="仿宋" w:cs="仿宋"/>
                <w:color w:val="000000"/>
                <w:sz w:val="21"/>
                <w:szCs w:val="21"/>
                <w:highlight w:val="none"/>
                <w:lang w:val="en-US" w:eastAsia="zh-CN"/>
              </w:rPr>
              <w:t>2.证明文件须内容完整、签署符合要求。否则，响应无效。</w:t>
            </w:r>
          </w:p>
        </w:tc>
      </w:tr>
      <w:tr w14:paraId="7DBF9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8" w:hRule="atLeast"/>
          <w:jc w:val="center"/>
        </w:trPr>
        <w:tc>
          <w:tcPr>
            <w:tcW w:w="789" w:type="dxa"/>
            <w:noWrap w:val="0"/>
            <w:vAlign w:val="center"/>
          </w:tcPr>
          <w:p w14:paraId="409A3A23">
            <w:pPr>
              <w:keepNext w:val="0"/>
              <w:keepLines w:val="0"/>
              <w:pageBreakBefore w:val="0"/>
              <w:widowControl w:val="0"/>
              <w:shd w:val="clear"/>
              <w:kinsoku/>
              <w:wordWrap/>
              <w:overflowPunct/>
              <w:topLinePunct w:val="0"/>
              <w:autoSpaceDE/>
              <w:autoSpaceDN/>
              <w:bidi w:val="0"/>
              <w:adjustRightInd w:val="0"/>
              <w:snapToGrid w:val="0"/>
              <w:spacing w:line="360" w:lineRule="auto"/>
              <w:jc w:val="center"/>
              <w:textAlignment w:val="auto"/>
              <w:rPr>
                <w:rFonts w:hint="eastAsia" w:ascii="仿宋" w:hAnsi="仿宋" w:eastAsia="仿宋" w:cs="仿宋"/>
                <w:sz w:val="21"/>
                <w:szCs w:val="21"/>
                <w:highlight w:val="none"/>
              </w:rPr>
            </w:pPr>
            <w:r>
              <w:rPr>
                <w:rFonts w:hint="eastAsia" w:ascii="仿宋" w:hAnsi="仿宋" w:eastAsia="仿宋" w:cs="仿宋"/>
                <w:color w:val="000000"/>
                <w:kern w:val="0"/>
                <w:sz w:val="21"/>
                <w:szCs w:val="21"/>
                <w:highlight w:val="none"/>
                <w:lang w:val="en-US" w:eastAsia="zh-CN"/>
              </w:rPr>
              <w:t>2</w:t>
            </w:r>
          </w:p>
        </w:tc>
        <w:tc>
          <w:tcPr>
            <w:tcW w:w="1215" w:type="dxa"/>
            <w:noWrap w:val="0"/>
            <w:vAlign w:val="center"/>
          </w:tcPr>
          <w:p w14:paraId="10C2210D">
            <w:pPr>
              <w:keepNext w:val="0"/>
              <w:keepLines w:val="0"/>
              <w:pageBreakBefore w:val="0"/>
              <w:widowControl w:val="0"/>
              <w:shd w:val="clear"/>
              <w:kinsoku/>
              <w:wordWrap/>
              <w:overflowPunct/>
              <w:topLinePunct w:val="0"/>
              <w:autoSpaceDE/>
              <w:autoSpaceDN/>
              <w:bidi w:val="0"/>
              <w:spacing w:line="360" w:lineRule="auto"/>
              <w:jc w:val="center"/>
              <w:textAlignment w:val="auto"/>
              <w:rPr>
                <w:rFonts w:hint="eastAsia" w:ascii="仿宋" w:hAnsi="仿宋" w:eastAsia="仿宋" w:cs="仿宋"/>
                <w:sz w:val="21"/>
                <w:szCs w:val="21"/>
                <w:highlight w:val="none"/>
              </w:rPr>
            </w:pPr>
            <w:r>
              <w:rPr>
                <w:rFonts w:hint="eastAsia" w:ascii="仿宋" w:hAnsi="仿宋" w:eastAsia="仿宋" w:cs="仿宋"/>
                <w:color w:val="000000"/>
                <w:sz w:val="21"/>
                <w:szCs w:val="21"/>
                <w:highlight w:val="none"/>
                <w:lang w:val="en-US" w:eastAsia="zh-CN"/>
              </w:rPr>
              <w:t>商务资信</w:t>
            </w:r>
          </w:p>
        </w:tc>
        <w:tc>
          <w:tcPr>
            <w:tcW w:w="1500" w:type="dxa"/>
            <w:noWrap w:val="0"/>
            <w:vAlign w:val="center"/>
          </w:tcPr>
          <w:p w14:paraId="4B3E1CF1">
            <w:pPr>
              <w:keepNext w:val="0"/>
              <w:keepLines w:val="0"/>
              <w:pageBreakBefore w:val="0"/>
              <w:widowControl w:val="0"/>
              <w:shd w:val="clear"/>
              <w:kinsoku/>
              <w:wordWrap/>
              <w:overflowPunct/>
              <w:topLinePunct w:val="0"/>
              <w:autoSpaceDE/>
              <w:autoSpaceDN/>
              <w:bidi w:val="0"/>
              <w:spacing w:line="360" w:lineRule="auto"/>
              <w:jc w:val="center"/>
              <w:textAlignment w:val="auto"/>
              <w:rPr>
                <w:rFonts w:hint="eastAsia" w:ascii="仿宋" w:hAnsi="仿宋" w:eastAsia="仿宋" w:cs="仿宋"/>
                <w:sz w:val="21"/>
                <w:szCs w:val="21"/>
                <w:highlight w:val="none"/>
              </w:rPr>
            </w:pPr>
            <w:r>
              <w:rPr>
                <w:rFonts w:hint="eastAsia" w:ascii="仿宋" w:hAnsi="仿宋" w:eastAsia="仿宋" w:cs="仿宋"/>
                <w:color w:val="000000"/>
                <w:kern w:val="0"/>
                <w:sz w:val="21"/>
                <w:szCs w:val="21"/>
                <w:highlight w:val="none"/>
                <w:lang w:val="en-US" w:eastAsia="zh-CN"/>
              </w:rPr>
              <w:t>对供应商提供的</w:t>
            </w:r>
            <w:r>
              <w:rPr>
                <w:rFonts w:hint="eastAsia" w:ascii="仿宋" w:hAnsi="仿宋" w:eastAsia="仿宋" w:cs="仿宋"/>
                <w:color w:val="000000"/>
                <w:kern w:val="0"/>
                <w:sz w:val="21"/>
                <w:szCs w:val="21"/>
                <w:highlight w:val="none"/>
              </w:rPr>
              <w:t>法定代表人（负责人）授权委托书</w:t>
            </w:r>
            <w:r>
              <w:rPr>
                <w:rFonts w:hint="eastAsia" w:ascii="仿宋" w:hAnsi="仿宋" w:eastAsia="仿宋" w:cs="仿宋"/>
                <w:color w:val="000000"/>
                <w:sz w:val="21"/>
                <w:szCs w:val="21"/>
                <w:highlight w:val="none"/>
                <w:lang w:val="en-US" w:eastAsia="zh-CN"/>
              </w:rPr>
              <w:t>证明文件的符合性、完整性进行审查。</w:t>
            </w:r>
          </w:p>
        </w:tc>
        <w:tc>
          <w:tcPr>
            <w:tcW w:w="4890" w:type="dxa"/>
            <w:noWrap w:val="0"/>
            <w:vAlign w:val="center"/>
          </w:tcPr>
          <w:p w14:paraId="5FA30F43">
            <w:pPr>
              <w:keepNext w:val="0"/>
              <w:keepLines w:val="0"/>
              <w:pageBreakBefore w:val="0"/>
              <w:widowControl w:val="0"/>
              <w:shd w:val="clear"/>
              <w:tabs>
                <w:tab w:val="left" w:pos="567"/>
              </w:tabs>
              <w:kinsoku/>
              <w:wordWrap/>
              <w:overflowPunct/>
              <w:topLinePunct w:val="0"/>
              <w:autoSpaceDE/>
              <w:autoSpaceDN/>
              <w:bidi w:val="0"/>
              <w:snapToGrid w:val="0"/>
              <w:spacing w:line="360" w:lineRule="auto"/>
              <w:jc w:val="left"/>
              <w:textAlignment w:val="auto"/>
              <w:rPr>
                <w:rFonts w:hint="eastAsia" w:ascii="仿宋" w:hAnsi="仿宋" w:eastAsia="仿宋" w:cs="仿宋"/>
                <w:color w:val="000000"/>
                <w:kern w:val="0"/>
                <w:sz w:val="21"/>
                <w:szCs w:val="21"/>
                <w:highlight w:val="none"/>
                <w:lang w:val="en-US" w:eastAsia="zh-CN"/>
              </w:rPr>
            </w:pPr>
            <w:r>
              <w:rPr>
                <w:rFonts w:hint="eastAsia" w:ascii="仿宋" w:hAnsi="仿宋" w:eastAsia="仿宋" w:cs="仿宋"/>
                <w:color w:val="000000"/>
                <w:kern w:val="0"/>
                <w:sz w:val="21"/>
                <w:szCs w:val="21"/>
                <w:highlight w:val="none"/>
                <w:lang w:val="en-US" w:eastAsia="zh-CN"/>
              </w:rPr>
              <w:t>1.提供法定代表人（负责人）授权委托书证明材料，若供应商授权代表为法定代表人的可不提供。</w:t>
            </w:r>
          </w:p>
          <w:p w14:paraId="6B6FB543">
            <w:pPr>
              <w:keepNext w:val="0"/>
              <w:keepLines w:val="0"/>
              <w:pageBreakBefore w:val="0"/>
              <w:widowControl w:val="0"/>
              <w:shd w:val="clear"/>
              <w:tabs>
                <w:tab w:val="left" w:pos="567"/>
              </w:tabs>
              <w:kinsoku/>
              <w:wordWrap/>
              <w:overflowPunct/>
              <w:topLinePunct w:val="0"/>
              <w:autoSpaceDE/>
              <w:autoSpaceDN/>
              <w:bidi w:val="0"/>
              <w:snapToGrid w:val="0"/>
              <w:spacing w:line="360" w:lineRule="auto"/>
              <w:jc w:val="left"/>
              <w:textAlignment w:val="auto"/>
              <w:rPr>
                <w:rFonts w:hint="eastAsia" w:ascii="仿宋" w:hAnsi="仿宋" w:eastAsia="仿宋" w:cs="仿宋"/>
                <w:sz w:val="21"/>
                <w:szCs w:val="21"/>
                <w:highlight w:val="none"/>
              </w:rPr>
            </w:pPr>
            <w:r>
              <w:rPr>
                <w:rFonts w:hint="eastAsia" w:ascii="仿宋" w:hAnsi="仿宋" w:eastAsia="仿宋" w:cs="仿宋"/>
                <w:color w:val="000000"/>
                <w:kern w:val="0"/>
                <w:sz w:val="21"/>
                <w:szCs w:val="21"/>
                <w:highlight w:val="none"/>
                <w:lang w:val="en-US" w:eastAsia="zh-CN"/>
              </w:rPr>
              <w:t>2.证明文件须内容完整、有效、签署符合要求。否则，响应无效。</w:t>
            </w:r>
          </w:p>
        </w:tc>
      </w:tr>
      <w:tr w14:paraId="42444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9" w:type="dxa"/>
            <w:noWrap w:val="0"/>
            <w:vAlign w:val="center"/>
          </w:tcPr>
          <w:p w14:paraId="7D054E70">
            <w:pPr>
              <w:shd w:val="clear"/>
              <w:spacing w:line="360" w:lineRule="auto"/>
              <w:jc w:val="center"/>
              <w:rPr>
                <w:rFonts w:hint="eastAsia" w:ascii="仿宋" w:hAnsi="仿宋" w:eastAsia="仿宋" w:cs="仿宋"/>
                <w:highlight w:val="none"/>
                <w:lang w:eastAsia="zh-CN"/>
              </w:rPr>
            </w:pPr>
            <w:r>
              <w:rPr>
                <w:rFonts w:hint="eastAsia" w:ascii="仿宋" w:hAnsi="仿宋" w:eastAsia="仿宋" w:cs="仿宋"/>
                <w:highlight w:val="none"/>
                <w:lang w:val="en-US" w:eastAsia="zh-CN"/>
              </w:rPr>
              <w:t>3</w:t>
            </w:r>
          </w:p>
        </w:tc>
        <w:tc>
          <w:tcPr>
            <w:tcW w:w="1215" w:type="dxa"/>
            <w:noWrap w:val="0"/>
            <w:vAlign w:val="center"/>
          </w:tcPr>
          <w:p w14:paraId="0524469E">
            <w:pPr>
              <w:shd w:val="clear"/>
              <w:spacing w:line="360" w:lineRule="auto"/>
              <w:jc w:val="center"/>
              <w:rPr>
                <w:rFonts w:hint="eastAsia" w:ascii="仿宋" w:hAnsi="仿宋" w:eastAsia="仿宋" w:cs="仿宋"/>
                <w:highlight w:val="none"/>
              </w:rPr>
            </w:pPr>
            <w:r>
              <w:rPr>
                <w:rFonts w:hint="eastAsia" w:ascii="仿宋" w:hAnsi="仿宋" w:eastAsia="仿宋" w:cs="仿宋"/>
                <w:highlight w:val="none"/>
              </w:rPr>
              <w:t>报价</w:t>
            </w:r>
          </w:p>
        </w:tc>
        <w:tc>
          <w:tcPr>
            <w:tcW w:w="1500" w:type="dxa"/>
            <w:noWrap w:val="0"/>
            <w:vAlign w:val="center"/>
          </w:tcPr>
          <w:p w14:paraId="68DAFDA8">
            <w:pPr>
              <w:shd w:val="clear"/>
              <w:spacing w:line="360" w:lineRule="auto"/>
              <w:jc w:val="center"/>
              <w:rPr>
                <w:rFonts w:hint="eastAsia" w:ascii="仿宋" w:hAnsi="仿宋" w:eastAsia="仿宋" w:cs="仿宋"/>
                <w:highlight w:val="none"/>
              </w:rPr>
            </w:pPr>
            <w:r>
              <w:rPr>
                <w:rFonts w:hint="eastAsia" w:ascii="仿宋" w:hAnsi="仿宋" w:eastAsia="仿宋" w:cs="仿宋"/>
                <w:highlight w:val="none"/>
              </w:rPr>
              <w:t>响应文件报价审核</w:t>
            </w:r>
          </w:p>
        </w:tc>
        <w:tc>
          <w:tcPr>
            <w:tcW w:w="4890" w:type="dxa"/>
            <w:noWrap w:val="0"/>
            <w:vAlign w:val="top"/>
          </w:tcPr>
          <w:p w14:paraId="60B649E6">
            <w:pPr>
              <w:shd w:val="clear"/>
              <w:spacing w:line="360" w:lineRule="auto"/>
              <w:rPr>
                <w:rFonts w:hint="eastAsia" w:ascii="仿宋" w:hAnsi="仿宋" w:eastAsia="仿宋" w:cs="仿宋"/>
                <w:highlight w:val="none"/>
              </w:rPr>
            </w:pPr>
            <w:r>
              <w:rPr>
                <w:rFonts w:hint="eastAsia" w:ascii="仿宋" w:hAnsi="仿宋" w:eastAsia="仿宋" w:cs="仿宋"/>
                <w:highlight w:val="none"/>
              </w:rPr>
              <w:t>1.审查报价一览表是否按磋商文件提供格式的内容进行填写；内容是否完整；是否按磋商文件要求对其进行了签署，授权代表的签署时间是否在授权签署时间内。全部符合，即为有效，否则，响应无效；</w:t>
            </w:r>
          </w:p>
          <w:p w14:paraId="77906124">
            <w:pPr>
              <w:shd w:val="clear"/>
              <w:spacing w:line="360" w:lineRule="auto"/>
              <w:rPr>
                <w:rFonts w:hint="eastAsia" w:ascii="仿宋" w:hAnsi="仿宋" w:eastAsia="仿宋" w:cs="仿宋"/>
                <w:highlight w:val="none"/>
              </w:rPr>
            </w:pPr>
            <w:r>
              <w:rPr>
                <w:rFonts w:hint="eastAsia" w:ascii="仿宋" w:hAnsi="仿宋" w:eastAsia="仿宋" w:cs="仿宋"/>
                <w:highlight w:val="none"/>
              </w:rPr>
              <w:t>2.</w:t>
            </w:r>
            <w:r>
              <w:rPr>
                <w:rFonts w:hint="eastAsia" w:ascii="仿宋" w:hAnsi="仿宋" w:eastAsia="仿宋" w:cs="仿宋"/>
                <w:highlight w:val="none"/>
                <w:lang w:val="en-US" w:eastAsia="zh-CN"/>
              </w:rPr>
              <w:t>投标报价</w:t>
            </w:r>
            <w:r>
              <w:rPr>
                <w:rFonts w:hint="eastAsia" w:ascii="仿宋" w:hAnsi="仿宋" w:eastAsia="仿宋" w:cs="仿宋"/>
                <w:highlight w:val="none"/>
              </w:rPr>
              <w:t>若存在漏项、缺项；存在有超出本项目预算金额或最高限价的报价的，响应无效；</w:t>
            </w:r>
          </w:p>
          <w:p w14:paraId="581CEBA9">
            <w:pPr>
              <w:shd w:val="clear"/>
              <w:spacing w:line="360" w:lineRule="auto"/>
              <w:rPr>
                <w:rFonts w:hint="eastAsia" w:ascii="仿宋" w:hAnsi="仿宋" w:eastAsia="仿宋" w:cs="仿宋"/>
                <w:highlight w:val="none"/>
                <w:lang w:eastAsia="zh-CN"/>
              </w:rPr>
            </w:pPr>
            <w:r>
              <w:rPr>
                <w:rFonts w:hint="eastAsia" w:ascii="仿宋" w:hAnsi="仿宋" w:eastAsia="仿宋" w:cs="仿宋"/>
                <w:highlight w:val="none"/>
              </w:rPr>
              <w:t>3.报价有可选择或可调整的报价的，响应无效</w:t>
            </w:r>
            <w:r>
              <w:rPr>
                <w:rFonts w:hint="eastAsia" w:ascii="仿宋" w:hAnsi="仿宋" w:eastAsia="仿宋" w:cs="仿宋"/>
                <w:highlight w:val="none"/>
                <w:lang w:eastAsia="zh-CN"/>
              </w:rPr>
              <w:t>。</w:t>
            </w:r>
          </w:p>
        </w:tc>
      </w:tr>
      <w:tr w14:paraId="10B74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789" w:type="dxa"/>
            <w:noWrap w:val="0"/>
            <w:vAlign w:val="center"/>
          </w:tcPr>
          <w:p w14:paraId="724F31C7">
            <w:pPr>
              <w:shd w:val="clear"/>
              <w:spacing w:line="360" w:lineRule="auto"/>
              <w:jc w:val="center"/>
              <w:rPr>
                <w:rFonts w:hint="eastAsia" w:ascii="仿宋" w:hAnsi="仿宋" w:eastAsia="仿宋" w:cs="仿宋"/>
                <w:highlight w:val="none"/>
                <w:lang w:eastAsia="zh-CN"/>
              </w:rPr>
            </w:pPr>
            <w:r>
              <w:rPr>
                <w:rFonts w:hint="eastAsia" w:ascii="仿宋" w:hAnsi="仿宋" w:eastAsia="仿宋" w:cs="仿宋"/>
                <w:highlight w:val="none"/>
                <w:lang w:val="en-US" w:eastAsia="zh-CN"/>
              </w:rPr>
              <w:t>4</w:t>
            </w:r>
          </w:p>
        </w:tc>
        <w:tc>
          <w:tcPr>
            <w:tcW w:w="1215" w:type="dxa"/>
            <w:noWrap w:val="0"/>
            <w:vAlign w:val="center"/>
          </w:tcPr>
          <w:p w14:paraId="1607CF40">
            <w:pPr>
              <w:shd w:val="clear"/>
              <w:spacing w:line="360" w:lineRule="auto"/>
              <w:jc w:val="center"/>
              <w:rPr>
                <w:rFonts w:hint="eastAsia" w:ascii="仿宋" w:hAnsi="仿宋" w:eastAsia="仿宋" w:cs="仿宋"/>
                <w:highlight w:val="none"/>
              </w:rPr>
            </w:pPr>
            <w:r>
              <w:rPr>
                <w:rFonts w:hint="eastAsia" w:ascii="仿宋" w:hAnsi="仿宋" w:eastAsia="仿宋" w:cs="仿宋"/>
                <w:highlight w:val="none"/>
              </w:rPr>
              <w:t>商务资信</w:t>
            </w:r>
          </w:p>
        </w:tc>
        <w:tc>
          <w:tcPr>
            <w:tcW w:w="1500" w:type="dxa"/>
            <w:noWrap w:val="0"/>
            <w:vAlign w:val="center"/>
          </w:tcPr>
          <w:p w14:paraId="3607F6CF">
            <w:pPr>
              <w:shd w:val="clear"/>
              <w:spacing w:line="360" w:lineRule="auto"/>
              <w:jc w:val="left"/>
              <w:rPr>
                <w:rFonts w:hint="eastAsia" w:ascii="仿宋" w:hAnsi="仿宋" w:eastAsia="仿宋" w:cs="仿宋"/>
                <w:highlight w:val="none"/>
              </w:rPr>
            </w:pPr>
            <w:r>
              <w:rPr>
                <w:rFonts w:hint="eastAsia" w:ascii="仿宋" w:hAnsi="仿宋" w:eastAsia="仿宋" w:cs="仿宋"/>
                <w:highlight w:val="none"/>
              </w:rPr>
              <w:t>商务要求</w:t>
            </w:r>
            <w:r>
              <w:rPr>
                <w:rFonts w:hint="eastAsia" w:ascii="仿宋" w:hAnsi="仿宋" w:eastAsia="仿宋" w:cs="仿宋"/>
                <w:highlight w:val="none"/>
                <w:lang w:val="en-US" w:eastAsia="zh-CN"/>
              </w:rPr>
              <w:t>响应</w:t>
            </w:r>
            <w:r>
              <w:rPr>
                <w:rFonts w:hint="eastAsia" w:ascii="仿宋" w:hAnsi="仿宋" w:eastAsia="仿宋" w:cs="仿宋"/>
                <w:highlight w:val="none"/>
              </w:rPr>
              <w:t>内容的审核</w:t>
            </w:r>
          </w:p>
          <w:p w14:paraId="25E09E0A">
            <w:pPr>
              <w:shd w:val="clear"/>
              <w:spacing w:line="360" w:lineRule="auto"/>
              <w:jc w:val="left"/>
              <w:rPr>
                <w:rFonts w:hint="eastAsia" w:ascii="仿宋" w:hAnsi="仿宋" w:eastAsia="仿宋" w:cs="仿宋"/>
                <w:highlight w:val="none"/>
              </w:rPr>
            </w:pPr>
          </w:p>
        </w:tc>
        <w:tc>
          <w:tcPr>
            <w:tcW w:w="4890" w:type="dxa"/>
            <w:noWrap w:val="0"/>
            <w:vAlign w:val="top"/>
          </w:tcPr>
          <w:p w14:paraId="574463DC">
            <w:pPr>
              <w:shd w:val="clear"/>
              <w:spacing w:line="360" w:lineRule="auto"/>
              <w:rPr>
                <w:rFonts w:hint="eastAsia" w:ascii="仿宋" w:hAnsi="仿宋" w:eastAsia="仿宋" w:cs="仿宋"/>
                <w:highlight w:val="none"/>
              </w:rPr>
            </w:pPr>
            <w:r>
              <w:rPr>
                <w:rFonts w:hint="eastAsia" w:ascii="仿宋" w:hAnsi="仿宋" w:eastAsia="仿宋" w:cs="仿宋"/>
                <w:highlight w:val="none"/>
              </w:rPr>
              <w:t>商务要求</w:t>
            </w:r>
            <w:r>
              <w:rPr>
                <w:rFonts w:hint="eastAsia" w:ascii="仿宋" w:hAnsi="仿宋" w:eastAsia="仿宋" w:cs="仿宋"/>
                <w:highlight w:val="none"/>
                <w:lang w:val="en-US" w:eastAsia="zh-CN"/>
              </w:rPr>
              <w:t>响应</w:t>
            </w:r>
            <w:r>
              <w:rPr>
                <w:rFonts w:hint="eastAsia" w:ascii="仿宋" w:hAnsi="仿宋" w:eastAsia="仿宋" w:cs="仿宋"/>
                <w:highlight w:val="none"/>
              </w:rPr>
              <w:t>内容的审核：</w:t>
            </w:r>
          </w:p>
          <w:p w14:paraId="34B68090">
            <w:pPr>
              <w:shd w:val="clear"/>
              <w:spacing w:line="360" w:lineRule="auto"/>
              <w:rPr>
                <w:rFonts w:hint="eastAsia" w:ascii="仿宋" w:hAnsi="仿宋" w:eastAsia="仿宋" w:cs="仿宋"/>
                <w:highlight w:val="none"/>
                <w:lang w:eastAsia="zh-CN"/>
              </w:rPr>
            </w:pPr>
            <w:r>
              <w:rPr>
                <w:rFonts w:hint="eastAsia" w:ascii="仿宋" w:hAnsi="仿宋" w:eastAsia="仿宋" w:cs="仿宋"/>
                <w:highlight w:val="none"/>
              </w:rPr>
              <w:t>对照本文件项目合同履约期限、质量等和响应文件的响应情况进行审查，没有做出实质性响应的做无效响应处理</w:t>
            </w:r>
            <w:r>
              <w:rPr>
                <w:rFonts w:hint="eastAsia" w:ascii="仿宋" w:hAnsi="仿宋" w:eastAsia="仿宋" w:cs="仿宋"/>
                <w:highlight w:val="none"/>
                <w:lang w:eastAsia="zh-CN"/>
              </w:rPr>
              <w:t>。</w:t>
            </w:r>
          </w:p>
        </w:tc>
      </w:tr>
      <w:tr w14:paraId="24842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89" w:type="dxa"/>
            <w:noWrap w:val="0"/>
            <w:vAlign w:val="center"/>
          </w:tcPr>
          <w:p w14:paraId="5E8DF406">
            <w:pPr>
              <w:shd w:val="clear"/>
              <w:spacing w:line="360" w:lineRule="auto"/>
              <w:jc w:val="center"/>
              <w:rPr>
                <w:rFonts w:hint="eastAsia" w:ascii="仿宋" w:hAnsi="仿宋" w:eastAsia="仿宋" w:cs="仿宋"/>
                <w:highlight w:val="none"/>
                <w:lang w:eastAsia="zh-CN"/>
              </w:rPr>
            </w:pPr>
            <w:r>
              <w:rPr>
                <w:rFonts w:hint="eastAsia" w:ascii="仿宋" w:hAnsi="仿宋" w:eastAsia="仿宋" w:cs="仿宋"/>
                <w:highlight w:val="none"/>
                <w:lang w:val="en-US" w:eastAsia="zh-CN"/>
              </w:rPr>
              <w:t>5</w:t>
            </w:r>
          </w:p>
        </w:tc>
        <w:tc>
          <w:tcPr>
            <w:tcW w:w="1215" w:type="dxa"/>
            <w:noWrap w:val="0"/>
            <w:vAlign w:val="center"/>
          </w:tcPr>
          <w:p w14:paraId="13D84DEF">
            <w:pPr>
              <w:shd w:val="clear"/>
              <w:spacing w:line="360" w:lineRule="auto"/>
              <w:jc w:val="center"/>
              <w:rPr>
                <w:rFonts w:hint="eastAsia" w:ascii="仿宋" w:hAnsi="仿宋" w:eastAsia="仿宋" w:cs="仿宋"/>
                <w:highlight w:val="none"/>
              </w:rPr>
            </w:pPr>
            <w:r>
              <w:rPr>
                <w:rFonts w:hint="eastAsia" w:ascii="仿宋" w:hAnsi="仿宋" w:eastAsia="仿宋" w:cs="仿宋"/>
                <w:highlight w:val="none"/>
              </w:rPr>
              <w:t>技术</w:t>
            </w:r>
          </w:p>
        </w:tc>
        <w:tc>
          <w:tcPr>
            <w:tcW w:w="1500" w:type="dxa"/>
            <w:noWrap w:val="0"/>
            <w:vAlign w:val="center"/>
          </w:tcPr>
          <w:p w14:paraId="23D3D033">
            <w:pPr>
              <w:shd w:val="clear"/>
              <w:spacing w:line="360" w:lineRule="auto"/>
              <w:jc w:val="center"/>
              <w:rPr>
                <w:rFonts w:hint="eastAsia" w:ascii="仿宋" w:hAnsi="仿宋" w:eastAsia="仿宋" w:cs="仿宋"/>
                <w:highlight w:val="none"/>
              </w:rPr>
            </w:pPr>
            <w:r>
              <w:rPr>
                <w:rFonts w:hint="eastAsia" w:ascii="仿宋" w:hAnsi="仿宋" w:eastAsia="仿宋" w:cs="仿宋"/>
                <w:highlight w:val="none"/>
                <w:lang w:val="en-US" w:eastAsia="zh-CN"/>
              </w:rPr>
              <w:t>对供应商提供的技术规范偏离表的完整性、符合性进行审查</w:t>
            </w:r>
          </w:p>
        </w:tc>
        <w:tc>
          <w:tcPr>
            <w:tcW w:w="4890" w:type="dxa"/>
            <w:noWrap w:val="0"/>
            <w:vAlign w:val="top"/>
          </w:tcPr>
          <w:p w14:paraId="1B52584B">
            <w:pPr>
              <w:shd w:val="clear"/>
              <w:spacing w:line="360" w:lineRule="auto"/>
              <w:rPr>
                <w:rFonts w:hint="eastAsia" w:ascii="仿宋" w:hAnsi="仿宋" w:eastAsia="仿宋" w:cs="仿宋"/>
                <w:highlight w:val="none"/>
              </w:rPr>
            </w:pPr>
            <w:r>
              <w:rPr>
                <w:rFonts w:hint="eastAsia" w:ascii="仿宋" w:hAnsi="仿宋" w:eastAsia="仿宋" w:cs="仿宋"/>
                <w:highlight w:val="none"/>
              </w:rPr>
              <w:t>1</w:t>
            </w:r>
            <w:r>
              <w:rPr>
                <w:rFonts w:hint="eastAsia" w:ascii="仿宋" w:hAnsi="仿宋" w:eastAsia="仿宋" w:cs="仿宋"/>
                <w:highlight w:val="none"/>
                <w:lang w:val="en-US" w:eastAsia="zh-CN"/>
              </w:rPr>
              <w:t>.</w:t>
            </w:r>
            <w:r>
              <w:rPr>
                <w:rFonts w:hint="eastAsia" w:ascii="仿宋" w:hAnsi="仿宋" w:eastAsia="仿宋" w:cs="仿宋"/>
                <w:highlight w:val="none"/>
              </w:rPr>
              <w:t>提供技术规范偏离表；</w:t>
            </w:r>
          </w:p>
          <w:p w14:paraId="4526D2A2">
            <w:pPr>
              <w:shd w:val="clear"/>
              <w:spacing w:line="360" w:lineRule="auto"/>
              <w:rPr>
                <w:rFonts w:hint="eastAsia" w:ascii="仿宋" w:hAnsi="仿宋" w:eastAsia="仿宋" w:cs="仿宋"/>
                <w:highlight w:val="none"/>
                <w:lang w:eastAsia="zh-CN"/>
              </w:rPr>
            </w:pPr>
            <w:r>
              <w:rPr>
                <w:rFonts w:hint="eastAsia" w:ascii="仿宋" w:hAnsi="仿宋" w:eastAsia="仿宋" w:cs="仿宋"/>
                <w:highlight w:val="none"/>
              </w:rPr>
              <w:t>2</w:t>
            </w:r>
            <w:r>
              <w:rPr>
                <w:rFonts w:hint="eastAsia" w:ascii="仿宋" w:hAnsi="仿宋" w:eastAsia="仿宋" w:cs="仿宋"/>
                <w:highlight w:val="none"/>
                <w:lang w:val="en-US" w:eastAsia="zh-CN"/>
              </w:rPr>
              <w:t>.</w:t>
            </w:r>
            <w:r>
              <w:rPr>
                <w:rFonts w:hint="eastAsia" w:ascii="仿宋" w:hAnsi="仿宋" w:eastAsia="仿宋" w:cs="仿宋"/>
                <w:highlight w:val="none"/>
              </w:rPr>
              <w:t>技术规范偏离表须内容完整、签署符合要求。否则，响应无效</w:t>
            </w:r>
            <w:r>
              <w:rPr>
                <w:rFonts w:hint="eastAsia" w:ascii="仿宋" w:hAnsi="仿宋" w:eastAsia="仿宋" w:cs="仿宋"/>
                <w:highlight w:val="none"/>
                <w:lang w:eastAsia="zh-CN"/>
              </w:rPr>
              <w:t>；</w:t>
            </w:r>
          </w:p>
          <w:p w14:paraId="150318F4">
            <w:pPr>
              <w:shd w:val="clear"/>
              <w:spacing w:line="360" w:lineRule="auto"/>
              <w:rPr>
                <w:rFonts w:hint="eastAsia" w:ascii="仿宋" w:hAnsi="仿宋" w:eastAsia="仿宋" w:cs="仿宋"/>
                <w:highlight w:val="none"/>
              </w:rPr>
            </w:pPr>
            <w:r>
              <w:rPr>
                <w:rFonts w:hint="eastAsia" w:ascii="仿宋" w:hAnsi="仿宋" w:eastAsia="仿宋" w:cs="仿宋"/>
                <w:highlight w:val="none"/>
              </w:rPr>
              <w:t>3</w:t>
            </w:r>
            <w:r>
              <w:rPr>
                <w:rFonts w:hint="eastAsia" w:ascii="仿宋" w:hAnsi="仿宋" w:eastAsia="仿宋" w:cs="仿宋"/>
                <w:highlight w:val="none"/>
                <w:lang w:val="en-US" w:eastAsia="zh-CN"/>
              </w:rPr>
              <w:t>.</w:t>
            </w:r>
            <w:r>
              <w:rPr>
                <w:rFonts w:hint="eastAsia" w:ascii="仿宋" w:hAnsi="仿宋" w:eastAsia="仿宋" w:cs="仿宋"/>
                <w:highlight w:val="none"/>
              </w:rPr>
              <w:t>对照本文件第</w:t>
            </w:r>
            <w:r>
              <w:rPr>
                <w:rFonts w:hint="eastAsia" w:ascii="仿宋" w:hAnsi="仿宋" w:eastAsia="仿宋" w:cs="仿宋"/>
                <w:highlight w:val="none"/>
                <w:lang w:val="en-US" w:eastAsia="zh-CN"/>
              </w:rPr>
              <w:t>四</w:t>
            </w:r>
            <w:r>
              <w:rPr>
                <w:rFonts w:hint="eastAsia" w:ascii="仿宋" w:hAnsi="仿宋" w:eastAsia="仿宋" w:cs="仿宋"/>
                <w:highlight w:val="none"/>
              </w:rPr>
              <w:t>部分“</w:t>
            </w:r>
            <w:r>
              <w:rPr>
                <w:rFonts w:hint="eastAsia" w:ascii="仿宋" w:hAnsi="仿宋" w:eastAsia="仿宋" w:cs="仿宋"/>
                <w:highlight w:val="none"/>
                <w:lang w:val="en-US" w:eastAsia="zh-CN"/>
              </w:rPr>
              <w:t>商务、技术要求</w:t>
            </w:r>
            <w:r>
              <w:rPr>
                <w:rFonts w:hint="eastAsia" w:ascii="仿宋" w:hAnsi="仿宋" w:eastAsia="仿宋" w:cs="仿宋"/>
                <w:highlight w:val="none"/>
              </w:rPr>
              <w:t>”中的内容和响应文件的响应情况进行审查；磋商小组共同认定属于响应文件存在重大偏离的、没有做出实质性、符合性响应的做无效投标处理。</w:t>
            </w:r>
          </w:p>
        </w:tc>
      </w:tr>
    </w:tbl>
    <w:p w14:paraId="15AC7CB7">
      <w:pPr>
        <w:pStyle w:val="34"/>
        <w:shd w:val="clear"/>
        <w:rPr>
          <w:rFonts w:hint="eastAsia" w:ascii="仿宋" w:hAnsi="仿宋" w:eastAsia="仿宋" w:cs="仿宋"/>
          <w:color w:val="000000"/>
          <w:sz w:val="24"/>
          <w:highlight w:val="none"/>
        </w:rPr>
      </w:pPr>
    </w:p>
    <w:p w14:paraId="39D85372">
      <w:pPr>
        <w:pStyle w:val="34"/>
        <w:shd w:val="clear"/>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说明：</w:t>
      </w:r>
    </w:p>
    <w:p w14:paraId="56DB15E5">
      <w:pPr>
        <w:pStyle w:val="34"/>
        <w:shd w:val="clear"/>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1.资格性、符合性审查的内容，经磋商小组共同认定没有做出实质性响应的，将导致响应无效。</w:t>
      </w:r>
    </w:p>
    <w:p w14:paraId="052F6D8B">
      <w:pPr>
        <w:pStyle w:val="34"/>
        <w:shd w:val="clear"/>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lang w:val="en-US" w:eastAsia="zh-CN"/>
        </w:rPr>
        <w:t>2.</w:t>
      </w:r>
      <w:r>
        <w:rPr>
          <w:rFonts w:hint="eastAsia" w:ascii="仿宋" w:hAnsi="仿宋" w:eastAsia="仿宋" w:cs="仿宋"/>
          <w:color w:val="000000"/>
          <w:sz w:val="24"/>
          <w:szCs w:val="24"/>
          <w:highlight w:val="none"/>
        </w:rPr>
        <w:t>响应文件中项目名称、项目编号等存在</w:t>
      </w:r>
      <w:r>
        <w:rPr>
          <w:rFonts w:hint="eastAsia" w:ascii="仿宋" w:hAnsi="仿宋" w:eastAsia="仿宋" w:cs="仿宋"/>
          <w:color w:val="000000"/>
          <w:sz w:val="24"/>
          <w:szCs w:val="24"/>
          <w:highlight w:val="none"/>
          <w:lang w:val="en-US" w:eastAsia="zh-CN"/>
        </w:rPr>
        <w:t>前后不一致</w:t>
      </w:r>
      <w:r>
        <w:rPr>
          <w:rFonts w:hint="eastAsia" w:ascii="仿宋" w:hAnsi="仿宋" w:eastAsia="仿宋" w:cs="仿宋"/>
          <w:color w:val="000000"/>
          <w:sz w:val="24"/>
          <w:szCs w:val="24"/>
          <w:highlight w:val="none"/>
        </w:rPr>
        <w:t>情形</w:t>
      </w:r>
      <w:r>
        <w:rPr>
          <w:rFonts w:hint="eastAsia" w:ascii="仿宋" w:hAnsi="仿宋" w:eastAsia="仿宋" w:cs="仿宋"/>
          <w:color w:val="000000"/>
          <w:sz w:val="24"/>
          <w:szCs w:val="24"/>
          <w:highlight w:val="none"/>
          <w:lang w:val="en-US" w:eastAsia="zh-CN"/>
        </w:rPr>
        <w:t>的</w:t>
      </w:r>
      <w:r>
        <w:rPr>
          <w:rFonts w:hint="eastAsia" w:ascii="仿宋" w:hAnsi="仿宋" w:eastAsia="仿宋" w:cs="仿宋"/>
          <w:color w:val="000000"/>
          <w:sz w:val="24"/>
          <w:szCs w:val="24"/>
          <w:highlight w:val="none"/>
        </w:rPr>
        <w:t>，可按照磋商文件要求做出澄清</w:t>
      </w:r>
      <w:r>
        <w:rPr>
          <w:rFonts w:hint="eastAsia" w:ascii="仿宋" w:hAnsi="仿宋" w:eastAsia="仿宋" w:cs="仿宋"/>
          <w:color w:val="000000"/>
          <w:sz w:val="24"/>
          <w:szCs w:val="24"/>
          <w:highlight w:val="none"/>
          <w:lang w:eastAsia="zh-CN"/>
        </w:rPr>
        <w:t>；</w:t>
      </w:r>
      <w:r>
        <w:rPr>
          <w:rFonts w:hint="eastAsia" w:ascii="仿宋" w:hAnsi="仿宋" w:eastAsia="仿宋" w:cs="仿宋"/>
          <w:color w:val="000000"/>
          <w:sz w:val="24"/>
          <w:szCs w:val="24"/>
          <w:highlight w:val="none"/>
        </w:rPr>
        <w:t>如响应文件中所涉及内容全部与磋商文件不一致，按无效响应处理。</w:t>
      </w:r>
    </w:p>
    <w:p w14:paraId="48523EDC">
      <w:pPr>
        <w:pStyle w:val="34"/>
        <w:shd w:val="clear"/>
        <w:rPr>
          <w:rFonts w:hint="eastAsia" w:ascii="仿宋" w:hAnsi="仿宋" w:eastAsia="仿宋" w:cs="仿宋"/>
          <w:color w:val="000000"/>
          <w:sz w:val="24"/>
          <w:highlight w:val="none"/>
        </w:rPr>
      </w:pPr>
    </w:p>
    <w:p w14:paraId="7912C1FF">
      <w:pPr>
        <w:pStyle w:val="34"/>
        <w:shd w:val="clear"/>
        <w:rPr>
          <w:rFonts w:hint="eastAsia" w:ascii="仿宋" w:hAnsi="仿宋" w:eastAsia="仿宋" w:cs="仿宋"/>
          <w:color w:val="000000"/>
          <w:sz w:val="24"/>
          <w:highlight w:val="none"/>
        </w:rPr>
      </w:pPr>
      <w:r>
        <w:rPr>
          <w:rFonts w:hint="eastAsia" w:ascii="仿宋" w:hAnsi="仿宋" w:eastAsia="仿宋" w:cs="仿宋"/>
          <w:color w:val="000000"/>
          <w:sz w:val="24"/>
          <w:highlight w:val="none"/>
        </w:rPr>
        <w:t>评标办法前附表</w:t>
      </w:r>
    </w:p>
    <w:tbl>
      <w:tblPr>
        <w:tblStyle w:val="40"/>
        <w:tblW w:w="473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06"/>
        <w:gridCol w:w="1754"/>
        <w:gridCol w:w="1019"/>
        <w:gridCol w:w="4680"/>
      </w:tblGrid>
      <w:tr w14:paraId="6C67D0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6" w:hRule="atLeast"/>
          <w:jc w:val="center"/>
        </w:trPr>
        <w:tc>
          <w:tcPr>
            <w:tcW w:w="8359" w:type="dxa"/>
            <w:gridSpan w:val="4"/>
            <w:tcBorders>
              <w:top w:val="single" w:color="auto" w:sz="4" w:space="0"/>
              <w:left w:val="single" w:color="auto" w:sz="4" w:space="0"/>
              <w:bottom w:val="single" w:color="auto" w:sz="4" w:space="0"/>
              <w:right w:val="single" w:color="auto" w:sz="4" w:space="0"/>
            </w:tcBorders>
            <w:vAlign w:val="center"/>
          </w:tcPr>
          <w:p w14:paraId="325E47C2">
            <w:pPr>
              <w:wordWrap w:val="0"/>
              <w:snapToGrid w:val="0"/>
              <w:jc w:val="center"/>
              <w:rPr>
                <w:rFonts w:ascii="仿宋" w:hAnsi="仿宋" w:eastAsia="仿宋"/>
                <w:b/>
                <w:color w:val="auto"/>
                <w:sz w:val="24"/>
                <w:szCs w:val="24"/>
                <w:highlight w:val="none"/>
              </w:rPr>
            </w:pPr>
            <w:r>
              <w:rPr>
                <w:rFonts w:hint="eastAsia" w:ascii="仿宋" w:hAnsi="仿宋" w:eastAsia="仿宋"/>
                <w:b/>
                <w:color w:val="auto"/>
                <w:sz w:val="24"/>
                <w:szCs w:val="24"/>
                <w:highlight w:val="none"/>
                <w:lang w:val="en-US" w:eastAsia="zh-CN"/>
              </w:rPr>
              <w:t>商务资信</w:t>
            </w:r>
            <w:r>
              <w:rPr>
                <w:rFonts w:hint="eastAsia" w:ascii="仿宋" w:hAnsi="仿宋" w:eastAsia="仿宋"/>
                <w:b/>
                <w:color w:val="auto"/>
                <w:sz w:val="24"/>
                <w:szCs w:val="24"/>
                <w:highlight w:val="none"/>
              </w:rPr>
              <w:t>部分评分（</w:t>
            </w:r>
            <w:r>
              <w:rPr>
                <w:rFonts w:hint="eastAsia" w:ascii="仿宋" w:hAnsi="仿宋" w:eastAsia="仿宋"/>
                <w:b/>
                <w:color w:val="auto"/>
                <w:sz w:val="24"/>
                <w:szCs w:val="24"/>
                <w:highlight w:val="none"/>
                <w:lang w:val="en-US" w:eastAsia="zh-CN"/>
              </w:rPr>
              <w:t>13</w:t>
            </w:r>
            <w:r>
              <w:rPr>
                <w:rFonts w:hint="eastAsia" w:ascii="仿宋" w:hAnsi="仿宋" w:eastAsia="仿宋"/>
                <w:b/>
                <w:color w:val="auto"/>
                <w:sz w:val="24"/>
                <w:szCs w:val="24"/>
                <w:highlight w:val="none"/>
              </w:rPr>
              <w:t>分）</w:t>
            </w:r>
          </w:p>
        </w:tc>
      </w:tr>
      <w:tr w14:paraId="66AE18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906" w:type="dxa"/>
            <w:tcBorders>
              <w:top w:val="single" w:color="auto" w:sz="4" w:space="0"/>
              <w:left w:val="single" w:color="auto" w:sz="4" w:space="0"/>
              <w:bottom w:val="single" w:color="auto" w:sz="4" w:space="0"/>
              <w:right w:val="single" w:color="auto" w:sz="4" w:space="0"/>
            </w:tcBorders>
            <w:vAlign w:val="center"/>
          </w:tcPr>
          <w:p w14:paraId="07FCDDE1">
            <w:pPr>
              <w:wordWrap w:val="0"/>
              <w:snapToGrid w:val="0"/>
              <w:jc w:val="center"/>
              <w:rPr>
                <w:rFonts w:ascii="仿宋" w:hAnsi="仿宋" w:eastAsia="仿宋"/>
                <w:b/>
                <w:color w:val="auto"/>
                <w:sz w:val="24"/>
                <w:szCs w:val="24"/>
                <w:highlight w:val="none"/>
              </w:rPr>
            </w:pPr>
            <w:r>
              <w:rPr>
                <w:rFonts w:hint="eastAsia" w:ascii="仿宋" w:hAnsi="仿宋" w:eastAsia="仿宋"/>
                <w:b/>
                <w:color w:val="auto"/>
                <w:sz w:val="24"/>
                <w:szCs w:val="24"/>
                <w:highlight w:val="none"/>
              </w:rPr>
              <w:t>序号</w:t>
            </w:r>
          </w:p>
        </w:tc>
        <w:tc>
          <w:tcPr>
            <w:tcW w:w="1754" w:type="dxa"/>
            <w:tcBorders>
              <w:top w:val="single" w:color="auto" w:sz="4" w:space="0"/>
              <w:left w:val="single" w:color="auto" w:sz="4" w:space="0"/>
              <w:bottom w:val="single" w:color="auto" w:sz="4" w:space="0"/>
              <w:right w:val="single" w:color="auto" w:sz="4" w:space="0"/>
            </w:tcBorders>
            <w:vAlign w:val="center"/>
          </w:tcPr>
          <w:p w14:paraId="34FEBCC3">
            <w:pPr>
              <w:wordWrap w:val="0"/>
              <w:snapToGrid w:val="0"/>
              <w:jc w:val="center"/>
              <w:rPr>
                <w:rFonts w:ascii="仿宋" w:hAnsi="仿宋" w:eastAsia="仿宋"/>
                <w:b/>
                <w:color w:val="auto"/>
                <w:sz w:val="24"/>
                <w:szCs w:val="24"/>
                <w:highlight w:val="none"/>
              </w:rPr>
            </w:pPr>
            <w:r>
              <w:rPr>
                <w:rFonts w:hint="eastAsia" w:ascii="仿宋" w:hAnsi="仿宋" w:eastAsia="仿宋"/>
                <w:b/>
                <w:color w:val="auto"/>
                <w:sz w:val="24"/>
                <w:szCs w:val="24"/>
                <w:highlight w:val="none"/>
              </w:rPr>
              <w:t>评审内容</w:t>
            </w:r>
          </w:p>
        </w:tc>
        <w:tc>
          <w:tcPr>
            <w:tcW w:w="1019" w:type="dxa"/>
            <w:tcBorders>
              <w:top w:val="single" w:color="auto" w:sz="4" w:space="0"/>
              <w:left w:val="single" w:color="auto" w:sz="4" w:space="0"/>
              <w:bottom w:val="single" w:color="auto" w:sz="4" w:space="0"/>
              <w:right w:val="single" w:color="auto" w:sz="4" w:space="0"/>
            </w:tcBorders>
            <w:vAlign w:val="center"/>
          </w:tcPr>
          <w:p w14:paraId="0247F263">
            <w:pPr>
              <w:wordWrap w:val="0"/>
              <w:snapToGrid w:val="0"/>
              <w:jc w:val="center"/>
              <w:rPr>
                <w:rFonts w:ascii="仿宋" w:hAnsi="仿宋" w:eastAsia="仿宋"/>
                <w:b/>
                <w:color w:val="auto"/>
                <w:sz w:val="24"/>
                <w:szCs w:val="24"/>
                <w:highlight w:val="none"/>
              </w:rPr>
            </w:pPr>
            <w:r>
              <w:rPr>
                <w:rFonts w:hint="eastAsia" w:ascii="仿宋" w:hAnsi="仿宋" w:eastAsia="仿宋"/>
                <w:b/>
                <w:color w:val="auto"/>
                <w:sz w:val="24"/>
                <w:szCs w:val="24"/>
                <w:highlight w:val="none"/>
              </w:rPr>
              <w:t>满分</w:t>
            </w:r>
          </w:p>
        </w:tc>
        <w:tc>
          <w:tcPr>
            <w:tcW w:w="4680" w:type="dxa"/>
            <w:tcBorders>
              <w:top w:val="single" w:color="auto" w:sz="4" w:space="0"/>
              <w:left w:val="single" w:color="auto" w:sz="4" w:space="0"/>
              <w:bottom w:val="single" w:color="auto" w:sz="4" w:space="0"/>
              <w:right w:val="single" w:color="auto" w:sz="4" w:space="0"/>
            </w:tcBorders>
            <w:vAlign w:val="center"/>
          </w:tcPr>
          <w:p w14:paraId="318A5742">
            <w:pPr>
              <w:wordWrap w:val="0"/>
              <w:snapToGrid w:val="0"/>
              <w:jc w:val="center"/>
              <w:rPr>
                <w:rFonts w:ascii="仿宋" w:hAnsi="仿宋" w:eastAsia="仿宋"/>
                <w:b/>
                <w:color w:val="auto"/>
                <w:sz w:val="24"/>
                <w:szCs w:val="24"/>
                <w:highlight w:val="none"/>
              </w:rPr>
            </w:pPr>
            <w:r>
              <w:rPr>
                <w:rFonts w:hint="eastAsia" w:ascii="仿宋" w:hAnsi="仿宋" w:eastAsia="仿宋"/>
                <w:b/>
                <w:color w:val="auto"/>
                <w:sz w:val="24"/>
                <w:szCs w:val="24"/>
                <w:highlight w:val="none"/>
              </w:rPr>
              <w:t>评审标准和方法</w:t>
            </w:r>
          </w:p>
        </w:tc>
      </w:tr>
      <w:tr w14:paraId="24CDFD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906" w:type="dxa"/>
            <w:tcBorders>
              <w:top w:val="single" w:color="auto" w:sz="4" w:space="0"/>
              <w:left w:val="single" w:color="auto" w:sz="4" w:space="0"/>
              <w:bottom w:val="single" w:color="auto" w:sz="4" w:space="0"/>
              <w:right w:val="single" w:color="auto" w:sz="4" w:space="0"/>
            </w:tcBorders>
            <w:vAlign w:val="center"/>
          </w:tcPr>
          <w:p w14:paraId="018B096E">
            <w:pPr>
              <w:wordWrap w:val="0"/>
              <w:snapToGrid w:val="0"/>
              <w:jc w:val="center"/>
              <w:rPr>
                <w:rFonts w:hint="eastAsia" w:ascii="仿宋" w:hAnsi="仿宋" w:eastAsia="仿宋"/>
                <w:b/>
                <w:color w:val="auto"/>
                <w:sz w:val="21"/>
                <w:szCs w:val="21"/>
                <w:highlight w:val="none"/>
                <w:lang w:val="en-US" w:eastAsia="zh-CN"/>
              </w:rPr>
            </w:pPr>
            <w:r>
              <w:rPr>
                <w:rFonts w:hint="eastAsia" w:ascii="仿宋" w:hAnsi="仿宋" w:eastAsia="仿宋"/>
                <w:b/>
                <w:color w:val="auto"/>
                <w:sz w:val="21"/>
                <w:szCs w:val="21"/>
                <w:highlight w:val="none"/>
                <w:lang w:val="en-US" w:eastAsia="zh-CN"/>
              </w:rPr>
              <w:t>1</w:t>
            </w:r>
          </w:p>
        </w:tc>
        <w:tc>
          <w:tcPr>
            <w:tcW w:w="1754" w:type="dxa"/>
            <w:tcBorders>
              <w:top w:val="single" w:color="auto" w:sz="4" w:space="0"/>
              <w:left w:val="single" w:color="auto" w:sz="4" w:space="0"/>
              <w:bottom w:val="single" w:color="auto" w:sz="4" w:space="0"/>
              <w:right w:val="single" w:color="auto" w:sz="4" w:space="0"/>
            </w:tcBorders>
            <w:vAlign w:val="center"/>
          </w:tcPr>
          <w:p w14:paraId="7F58A19B">
            <w:pPr>
              <w:wordWrap w:val="0"/>
              <w:snapToGrid w:val="0"/>
              <w:jc w:val="center"/>
              <w:rPr>
                <w:rFonts w:hint="default" w:ascii="仿宋" w:hAnsi="仿宋" w:eastAsia="仿宋"/>
                <w:b w:val="0"/>
                <w:bCs/>
                <w:color w:val="auto"/>
                <w:sz w:val="21"/>
                <w:szCs w:val="21"/>
                <w:highlight w:val="none"/>
                <w:lang w:val="en-US" w:eastAsia="zh-CN"/>
              </w:rPr>
            </w:pPr>
            <w:r>
              <w:rPr>
                <w:rFonts w:hint="eastAsia" w:ascii="仿宋" w:hAnsi="仿宋" w:eastAsia="仿宋"/>
                <w:b w:val="0"/>
                <w:bCs/>
                <w:color w:val="auto"/>
                <w:sz w:val="21"/>
                <w:szCs w:val="21"/>
                <w:highlight w:val="none"/>
                <w:lang w:val="en-US" w:eastAsia="zh-CN"/>
              </w:rPr>
              <w:t>供应商同类型工程业绩情况</w:t>
            </w:r>
          </w:p>
        </w:tc>
        <w:tc>
          <w:tcPr>
            <w:tcW w:w="1019" w:type="dxa"/>
            <w:tcBorders>
              <w:top w:val="single" w:color="auto" w:sz="4" w:space="0"/>
              <w:left w:val="single" w:color="auto" w:sz="4" w:space="0"/>
              <w:bottom w:val="single" w:color="auto" w:sz="4" w:space="0"/>
              <w:right w:val="single" w:color="auto" w:sz="4" w:space="0"/>
            </w:tcBorders>
            <w:vAlign w:val="center"/>
          </w:tcPr>
          <w:p w14:paraId="0D1072CD">
            <w:pPr>
              <w:wordWrap w:val="0"/>
              <w:snapToGrid w:val="0"/>
              <w:jc w:val="center"/>
              <w:rPr>
                <w:rFonts w:hint="default" w:ascii="仿宋" w:hAnsi="仿宋" w:eastAsia="仿宋"/>
                <w:b w:val="0"/>
                <w:bCs/>
                <w:color w:val="auto"/>
                <w:sz w:val="21"/>
                <w:szCs w:val="21"/>
                <w:highlight w:val="none"/>
                <w:lang w:val="en-US" w:eastAsia="zh-CN"/>
              </w:rPr>
            </w:pPr>
            <w:r>
              <w:rPr>
                <w:rFonts w:hint="eastAsia" w:ascii="仿宋" w:hAnsi="仿宋" w:eastAsia="仿宋"/>
                <w:b w:val="0"/>
                <w:bCs/>
                <w:color w:val="auto"/>
                <w:sz w:val="21"/>
                <w:szCs w:val="21"/>
                <w:highlight w:val="none"/>
                <w:lang w:val="en-US" w:eastAsia="zh-CN"/>
              </w:rPr>
              <w:t>8</w:t>
            </w:r>
          </w:p>
        </w:tc>
        <w:tc>
          <w:tcPr>
            <w:tcW w:w="4680" w:type="dxa"/>
            <w:tcBorders>
              <w:top w:val="single" w:color="auto" w:sz="4" w:space="0"/>
              <w:left w:val="single" w:color="auto" w:sz="4" w:space="0"/>
              <w:bottom w:val="single" w:color="auto" w:sz="4" w:space="0"/>
              <w:right w:val="single" w:color="auto" w:sz="4" w:space="0"/>
            </w:tcBorders>
            <w:vAlign w:val="center"/>
          </w:tcPr>
          <w:p w14:paraId="3CEE80D6">
            <w:pPr>
              <w:wordWrap w:val="0"/>
              <w:snapToGrid w:val="0"/>
              <w:jc w:val="left"/>
              <w:rPr>
                <w:rFonts w:hint="default" w:ascii="仿宋" w:hAnsi="仿宋" w:eastAsia="仿宋"/>
                <w:b w:val="0"/>
                <w:bCs/>
                <w:color w:val="auto"/>
                <w:sz w:val="21"/>
                <w:szCs w:val="21"/>
                <w:highlight w:val="none"/>
                <w:lang w:val="en-US" w:eastAsia="zh-CN"/>
              </w:rPr>
            </w:pPr>
            <w:r>
              <w:rPr>
                <w:rFonts w:hint="default" w:ascii="仿宋" w:hAnsi="仿宋" w:eastAsia="仿宋"/>
                <w:b w:val="0"/>
                <w:bCs/>
                <w:color w:val="auto"/>
                <w:sz w:val="21"/>
                <w:szCs w:val="21"/>
                <w:highlight w:val="none"/>
                <w:lang w:val="en-US" w:eastAsia="zh-CN"/>
              </w:rPr>
              <w:t>提供在响应截止日期前</w:t>
            </w:r>
            <w:r>
              <w:rPr>
                <w:rFonts w:hint="eastAsia" w:ascii="仿宋" w:hAnsi="仿宋" w:eastAsia="仿宋"/>
                <w:b w:val="0"/>
                <w:bCs/>
                <w:color w:val="auto"/>
                <w:sz w:val="21"/>
                <w:szCs w:val="21"/>
                <w:highlight w:val="none"/>
                <w:lang w:val="en-US" w:eastAsia="zh-CN"/>
              </w:rPr>
              <w:t>三</w:t>
            </w:r>
            <w:r>
              <w:rPr>
                <w:rFonts w:hint="default" w:ascii="仿宋" w:hAnsi="仿宋" w:eastAsia="仿宋"/>
                <w:b w:val="0"/>
                <w:bCs/>
                <w:color w:val="auto"/>
                <w:sz w:val="21"/>
                <w:szCs w:val="21"/>
                <w:highlight w:val="none"/>
                <w:lang w:val="en-US" w:eastAsia="zh-CN"/>
              </w:rPr>
              <w:t>年内（</w:t>
            </w:r>
            <w:r>
              <w:rPr>
                <w:rFonts w:hint="eastAsia" w:ascii="仿宋" w:hAnsi="仿宋" w:eastAsia="仿宋"/>
                <w:b w:val="0"/>
                <w:bCs/>
                <w:color w:val="auto"/>
                <w:sz w:val="21"/>
                <w:szCs w:val="21"/>
                <w:highlight w:val="none"/>
                <w:lang w:val="en-US" w:eastAsia="zh-CN"/>
              </w:rPr>
              <w:t>投标截止日前三个年度内</w:t>
            </w:r>
            <w:r>
              <w:rPr>
                <w:rFonts w:hint="default" w:ascii="仿宋" w:hAnsi="仿宋" w:eastAsia="仿宋"/>
                <w:b w:val="0"/>
                <w:bCs/>
                <w:color w:val="auto"/>
                <w:sz w:val="21"/>
                <w:szCs w:val="21"/>
                <w:highlight w:val="none"/>
                <w:lang w:val="en-US" w:eastAsia="zh-CN"/>
              </w:rPr>
              <w:t>）签订的</w:t>
            </w:r>
            <w:r>
              <w:rPr>
                <w:rFonts w:hint="eastAsia" w:ascii="仿宋" w:hAnsi="仿宋" w:eastAsia="仿宋"/>
                <w:color w:val="auto"/>
                <w:sz w:val="21"/>
                <w:szCs w:val="21"/>
                <w:highlight w:val="none"/>
              </w:rPr>
              <w:t>同类型</w:t>
            </w:r>
            <w:r>
              <w:rPr>
                <w:rFonts w:hint="default" w:ascii="仿宋" w:hAnsi="仿宋" w:eastAsia="仿宋"/>
                <w:b w:val="0"/>
                <w:bCs/>
                <w:color w:val="auto"/>
                <w:sz w:val="21"/>
                <w:szCs w:val="21"/>
                <w:highlight w:val="none"/>
                <w:lang w:val="en-US" w:eastAsia="zh-CN"/>
              </w:rPr>
              <w:t>项目</w:t>
            </w:r>
            <w:r>
              <w:rPr>
                <w:rFonts w:hint="eastAsia" w:ascii="仿宋" w:hAnsi="仿宋" w:eastAsia="仿宋"/>
                <w:b w:val="0"/>
                <w:bCs/>
                <w:color w:val="auto"/>
                <w:sz w:val="21"/>
                <w:szCs w:val="21"/>
                <w:highlight w:val="none"/>
                <w:lang w:val="en-US" w:eastAsia="zh-CN"/>
              </w:rPr>
              <w:t>（同类型项目指消防工程）</w:t>
            </w:r>
            <w:r>
              <w:rPr>
                <w:rFonts w:hint="default" w:ascii="仿宋" w:hAnsi="仿宋" w:eastAsia="仿宋"/>
                <w:b w:val="0"/>
                <w:bCs/>
                <w:color w:val="auto"/>
                <w:sz w:val="21"/>
                <w:szCs w:val="21"/>
                <w:highlight w:val="none"/>
                <w:lang w:val="en-US" w:eastAsia="zh-CN"/>
              </w:rPr>
              <w:t>，要求以正式合同(必须提供与最终用户签订的合同首页、合同金额所在页、签字盖章页的复印件为准)、中标/成交通知书及竣工验收</w:t>
            </w:r>
            <w:r>
              <w:rPr>
                <w:rFonts w:hint="eastAsia" w:ascii="仿宋" w:hAnsi="仿宋" w:eastAsia="仿宋"/>
                <w:b w:val="0"/>
                <w:bCs/>
                <w:color w:val="auto"/>
                <w:sz w:val="21"/>
                <w:szCs w:val="21"/>
                <w:highlight w:val="none"/>
                <w:lang w:val="en-US" w:eastAsia="zh-CN"/>
              </w:rPr>
              <w:t>证明</w:t>
            </w:r>
            <w:r>
              <w:rPr>
                <w:rFonts w:hint="default" w:ascii="仿宋" w:hAnsi="仿宋" w:eastAsia="仿宋"/>
                <w:b w:val="0"/>
                <w:bCs/>
                <w:color w:val="auto"/>
                <w:sz w:val="21"/>
                <w:szCs w:val="21"/>
                <w:highlight w:val="none"/>
                <w:lang w:val="en-US" w:eastAsia="zh-CN"/>
              </w:rPr>
              <w:t>或</w:t>
            </w:r>
            <w:r>
              <w:rPr>
                <w:rFonts w:hint="eastAsia" w:ascii="仿宋" w:hAnsi="仿宋" w:eastAsia="仿宋"/>
                <w:b w:val="0"/>
                <w:bCs/>
                <w:color w:val="auto"/>
                <w:sz w:val="21"/>
                <w:szCs w:val="21"/>
                <w:highlight w:val="none"/>
                <w:lang w:val="en-US" w:eastAsia="zh-CN"/>
              </w:rPr>
              <w:t>合同完工证明</w:t>
            </w:r>
            <w:r>
              <w:rPr>
                <w:rFonts w:hint="default" w:ascii="仿宋" w:hAnsi="仿宋" w:eastAsia="仿宋"/>
                <w:b w:val="0"/>
                <w:bCs/>
                <w:color w:val="auto"/>
                <w:sz w:val="21"/>
                <w:szCs w:val="21"/>
                <w:highlight w:val="none"/>
                <w:lang w:val="en-US" w:eastAsia="zh-CN"/>
              </w:rPr>
              <w:t>为准作为证明：每个类似案例得分</w:t>
            </w:r>
            <w:r>
              <w:rPr>
                <w:rFonts w:hint="eastAsia" w:ascii="仿宋" w:hAnsi="仿宋" w:eastAsia="仿宋"/>
                <w:b w:val="0"/>
                <w:bCs/>
                <w:color w:val="auto"/>
                <w:sz w:val="21"/>
                <w:szCs w:val="21"/>
                <w:highlight w:val="none"/>
                <w:lang w:val="en-US" w:eastAsia="zh-CN"/>
              </w:rPr>
              <w:t>2</w:t>
            </w:r>
            <w:r>
              <w:rPr>
                <w:rFonts w:hint="default" w:ascii="仿宋" w:hAnsi="仿宋" w:eastAsia="仿宋"/>
                <w:b w:val="0"/>
                <w:bCs/>
                <w:color w:val="auto"/>
                <w:sz w:val="21"/>
                <w:szCs w:val="21"/>
                <w:highlight w:val="none"/>
                <w:lang w:val="en-US" w:eastAsia="zh-CN"/>
              </w:rPr>
              <w:t>分，最高得分为</w:t>
            </w:r>
            <w:r>
              <w:rPr>
                <w:rFonts w:hint="eastAsia" w:ascii="仿宋" w:hAnsi="仿宋" w:eastAsia="仿宋"/>
                <w:b w:val="0"/>
                <w:bCs/>
                <w:color w:val="auto"/>
                <w:sz w:val="21"/>
                <w:szCs w:val="21"/>
                <w:highlight w:val="none"/>
                <w:lang w:val="en-US" w:eastAsia="zh-CN"/>
              </w:rPr>
              <w:t>8</w:t>
            </w:r>
            <w:r>
              <w:rPr>
                <w:rFonts w:hint="default" w:ascii="仿宋" w:hAnsi="仿宋" w:eastAsia="仿宋"/>
                <w:b w:val="0"/>
                <w:bCs/>
                <w:color w:val="auto"/>
                <w:sz w:val="21"/>
                <w:szCs w:val="21"/>
                <w:highlight w:val="none"/>
                <w:lang w:val="en-US" w:eastAsia="zh-CN"/>
              </w:rPr>
              <w:t>分</w:t>
            </w:r>
            <w:r>
              <w:rPr>
                <w:rFonts w:hint="eastAsia" w:ascii="仿宋" w:hAnsi="仿宋" w:eastAsia="仿宋"/>
                <w:b w:val="0"/>
                <w:bCs/>
                <w:color w:val="auto"/>
                <w:sz w:val="21"/>
                <w:szCs w:val="21"/>
                <w:highlight w:val="none"/>
                <w:lang w:val="en-US" w:eastAsia="zh-CN"/>
              </w:rPr>
              <w:t>。</w:t>
            </w:r>
          </w:p>
          <w:p w14:paraId="3F370456">
            <w:pPr>
              <w:wordWrap w:val="0"/>
              <w:snapToGrid w:val="0"/>
              <w:jc w:val="left"/>
              <w:rPr>
                <w:rFonts w:hint="default" w:ascii="仿宋" w:hAnsi="仿宋" w:eastAsia="仿宋"/>
                <w:b w:val="0"/>
                <w:bCs/>
                <w:color w:val="auto"/>
                <w:sz w:val="21"/>
                <w:szCs w:val="21"/>
                <w:highlight w:val="none"/>
                <w:lang w:val="en-US" w:eastAsia="zh-CN"/>
              </w:rPr>
            </w:pPr>
            <w:r>
              <w:rPr>
                <w:rFonts w:hint="default" w:ascii="仿宋" w:hAnsi="仿宋" w:eastAsia="仿宋"/>
                <w:b w:val="0"/>
                <w:bCs/>
                <w:color w:val="auto"/>
                <w:sz w:val="21"/>
                <w:szCs w:val="21"/>
                <w:highlight w:val="none"/>
                <w:lang w:val="en-US" w:eastAsia="zh-CN"/>
              </w:rPr>
              <w:t>注：类似项目案例仅指供应商自身的项目案例，即项目案例中合同的受托人必须与供应商的名称完全一致，如公司名称发生变更，必须提供工商部门的证明文件。响应文件中提供证书扫描件加盖公章。</w:t>
            </w:r>
          </w:p>
        </w:tc>
      </w:tr>
      <w:tr w14:paraId="53A20E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906" w:type="dxa"/>
            <w:tcBorders>
              <w:top w:val="single" w:color="auto" w:sz="4" w:space="0"/>
              <w:left w:val="single" w:color="auto" w:sz="4" w:space="0"/>
              <w:bottom w:val="single" w:color="auto" w:sz="4" w:space="0"/>
              <w:right w:val="single" w:color="auto" w:sz="4" w:space="0"/>
            </w:tcBorders>
            <w:vAlign w:val="center"/>
          </w:tcPr>
          <w:p w14:paraId="5529186C">
            <w:pPr>
              <w:wordWrap w:val="0"/>
              <w:snapToGrid w:val="0"/>
              <w:jc w:val="center"/>
              <w:rPr>
                <w:rFonts w:hint="default" w:ascii="仿宋" w:hAnsi="仿宋" w:eastAsia="仿宋"/>
                <w:b/>
                <w:color w:val="auto"/>
                <w:sz w:val="21"/>
                <w:szCs w:val="21"/>
                <w:highlight w:val="none"/>
                <w:lang w:val="en-US" w:eastAsia="zh-CN"/>
              </w:rPr>
            </w:pPr>
            <w:r>
              <w:rPr>
                <w:rFonts w:hint="eastAsia" w:ascii="仿宋" w:hAnsi="仿宋" w:eastAsia="仿宋"/>
                <w:b/>
                <w:color w:val="auto"/>
                <w:sz w:val="21"/>
                <w:szCs w:val="21"/>
                <w:highlight w:val="none"/>
                <w:lang w:val="en-US" w:eastAsia="zh-CN"/>
              </w:rPr>
              <w:t>2</w:t>
            </w:r>
          </w:p>
        </w:tc>
        <w:tc>
          <w:tcPr>
            <w:tcW w:w="1754" w:type="dxa"/>
            <w:tcBorders>
              <w:top w:val="single" w:color="auto" w:sz="4" w:space="0"/>
              <w:left w:val="single" w:color="auto" w:sz="4" w:space="0"/>
              <w:bottom w:val="single" w:color="auto" w:sz="4" w:space="0"/>
              <w:right w:val="single" w:color="auto" w:sz="4" w:space="0"/>
            </w:tcBorders>
            <w:vAlign w:val="center"/>
          </w:tcPr>
          <w:p w14:paraId="5572242F">
            <w:pPr>
              <w:wordWrap w:val="0"/>
              <w:snapToGrid w:val="0"/>
              <w:jc w:val="left"/>
              <w:rPr>
                <w:rFonts w:hint="eastAsia" w:ascii="仿宋" w:hAnsi="仿宋" w:eastAsia="仿宋" w:cs="Times New Roman"/>
                <w:b w:val="0"/>
                <w:bCs/>
                <w:color w:val="auto"/>
                <w:sz w:val="21"/>
                <w:szCs w:val="21"/>
                <w:highlight w:val="none"/>
                <w:lang w:val="en-US" w:eastAsia="zh-CN"/>
              </w:rPr>
            </w:pPr>
            <w:r>
              <w:rPr>
                <w:rFonts w:hint="eastAsia" w:ascii="仿宋" w:hAnsi="仿宋" w:eastAsia="仿宋" w:cs="Times New Roman"/>
                <w:b w:val="0"/>
                <w:bCs/>
                <w:color w:val="auto"/>
                <w:sz w:val="21"/>
                <w:szCs w:val="21"/>
                <w:highlight w:val="none"/>
                <w:lang w:val="en-US" w:eastAsia="zh-CN"/>
              </w:rPr>
              <w:t>项目经理同类型工程业绩情况</w:t>
            </w:r>
          </w:p>
        </w:tc>
        <w:tc>
          <w:tcPr>
            <w:tcW w:w="1019" w:type="dxa"/>
            <w:tcBorders>
              <w:top w:val="single" w:color="auto" w:sz="4" w:space="0"/>
              <w:left w:val="single" w:color="auto" w:sz="4" w:space="0"/>
              <w:bottom w:val="single" w:color="auto" w:sz="4" w:space="0"/>
              <w:right w:val="single" w:color="auto" w:sz="4" w:space="0"/>
            </w:tcBorders>
            <w:vAlign w:val="center"/>
          </w:tcPr>
          <w:p w14:paraId="78AFD3C9">
            <w:pPr>
              <w:wordWrap w:val="0"/>
              <w:snapToGrid w:val="0"/>
              <w:jc w:val="center"/>
              <w:rPr>
                <w:rFonts w:hint="default" w:ascii="仿宋" w:hAnsi="仿宋" w:eastAsia="仿宋" w:cs="Times New Roman"/>
                <w:b w:val="0"/>
                <w:bCs/>
                <w:color w:val="auto"/>
                <w:sz w:val="21"/>
                <w:szCs w:val="21"/>
                <w:highlight w:val="none"/>
                <w:lang w:val="en-US" w:eastAsia="zh-CN"/>
              </w:rPr>
            </w:pPr>
            <w:r>
              <w:rPr>
                <w:rFonts w:hint="eastAsia" w:ascii="仿宋" w:hAnsi="仿宋" w:eastAsia="仿宋" w:cs="Times New Roman"/>
                <w:b w:val="0"/>
                <w:bCs/>
                <w:color w:val="auto"/>
                <w:sz w:val="21"/>
                <w:szCs w:val="21"/>
                <w:highlight w:val="none"/>
                <w:lang w:val="en-US" w:eastAsia="zh-CN"/>
              </w:rPr>
              <w:t>5</w:t>
            </w:r>
          </w:p>
        </w:tc>
        <w:tc>
          <w:tcPr>
            <w:tcW w:w="4680" w:type="dxa"/>
            <w:tcBorders>
              <w:top w:val="single" w:color="auto" w:sz="4" w:space="0"/>
              <w:left w:val="single" w:color="auto" w:sz="4" w:space="0"/>
              <w:bottom w:val="single" w:color="auto" w:sz="4" w:space="0"/>
              <w:right w:val="single" w:color="auto" w:sz="4" w:space="0"/>
            </w:tcBorders>
            <w:vAlign w:val="center"/>
          </w:tcPr>
          <w:p w14:paraId="6CC1A711">
            <w:pPr>
              <w:wordWrap w:val="0"/>
              <w:snapToGrid w:val="0"/>
              <w:jc w:val="left"/>
              <w:rPr>
                <w:rFonts w:hint="default" w:ascii="仿宋" w:hAnsi="仿宋" w:eastAsia="仿宋" w:cs="Times New Roman"/>
                <w:b w:val="0"/>
                <w:bCs/>
                <w:color w:val="auto"/>
                <w:sz w:val="21"/>
                <w:szCs w:val="21"/>
                <w:highlight w:val="none"/>
                <w:lang w:val="en-US" w:eastAsia="zh-CN"/>
              </w:rPr>
            </w:pPr>
            <w:r>
              <w:rPr>
                <w:rFonts w:hint="default" w:ascii="仿宋" w:hAnsi="仿宋" w:eastAsia="仿宋" w:cs="Times New Roman"/>
                <w:b w:val="0"/>
                <w:bCs/>
                <w:color w:val="auto"/>
                <w:sz w:val="21"/>
                <w:szCs w:val="21"/>
                <w:highlight w:val="none"/>
                <w:lang w:val="en-US" w:eastAsia="zh-CN"/>
              </w:rPr>
              <w:t>提供在响应截止日期前</w:t>
            </w:r>
            <w:r>
              <w:rPr>
                <w:rFonts w:hint="eastAsia" w:ascii="仿宋" w:hAnsi="仿宋" w:eastAsia="仿宋" w:cs="Times New Roman"/>
                <w:b w:val="0"/>
                <w:bCs/>
                <w:color w:val="auto"/>
                <w:sz w:val="21"/>
                <w:szCs w:val="21"/>
                <w:highlight w:val="none"/>
                <w:lang w:val="en-US" w:eastAsia="zh-CN"/>
              </w:rPr>
              <w:t>三</w:t>
            </w:r>
            <w:r>
              <w:rPr>
                <w:rFonts w:hint="default" w:ascii="仿宋" w:hAnsi="仿宋" w:eastAsia="仿宋" w:cs="Times New Roman"/>
                <w:b w:val="0"/>
                <w:bCs/>
                <w:color w:val="auto"/>
                <w:sz w:val="21"/>
                <w:szCs w:val="21"/>
                <w:highlight w:val="none"/>
                <w:lang w:val="en-US" w:eastAsia="zh-CN"/>
              </w:rPr>
              <w:t>年内（</w:t>
            </w:r>
            <w:r>
              <w:rPr>
                <w:rFonts w:hint="eastAsia" w:ascii="仿宋" w:hAnsi="仿宋" w:eastAsia="仿宋"/>
                <w:b w:val="0"/>
                <w:bCs/>
                <w:color w:val="auto"/>
                <w:sz w:val="21"/>
                <w:szCs w:val="21"/>
                <w:highlight w:val="none"/>
                <w:lang w:val="en-US" w:eastAsia="zh-CN"/>
              </w:rPr>
              <w:t>投标截止日前三个年度内</w:t>
            </w:r>
            <w:r>
              <w:rPr>
                <w:rFonts w:hint="default" w:ascii="仿宋" w:hAnsi="仿宋" w:eastAsia="仿宋" w:cs="Times New Roman"/>
                <w:b w:val="0"/>
                <w:bCs/>
                <w:color w:val="auto"/>
                <w:sz w:val="21"/>
                <w:szCs w:val="21"/>
                <w:highlight w:val="none"/>
                <w:lang w:val="en-US" w:eastAsia="zh-CN"/>
              </w:rPr>
              <w:t>）签订的</w:t>
            </w:r>
            <w:r>
              <w:rPr>
                <w:rFonts w:hint="eastAsia" w:ascii="仿宋" w:hAnsi="仿宋" w:eastAsia="仿宋" w:cs="Times New Roman"/>
                <w:b w:val="0"/>
                <w:bCs/>
                <w:color w:val="auto"/>
                <w:sz w:val="21"/>
                <w:szCs w:val="21"/>
                <w:highlight w:val="none"/>
                <w:lang w:val="en-US" w:eastAsia="zh-CN"/>
              </w:rPr>
              <w:t>同类型</w:t>
            </w:r>
            <w:r>
              <w:rPr>
                <w:rFonts w:hint="default" w:ascii="仿宋" w:hAnsi="仿宋" w:eastAsia="仿宋" w:cs="Times New Roman"/>
                <w:b w:val="0"/>
                <w:bCs/>
                <w:color w:val="auto"/>
                <w:sz w:val="21"/>
                <w:szCs w:val="21"/>
                <w:highlight w:val="none"/>
                <w:lang w:val="en-US" w:eastAsia="zh-CN"/>
              </w:rPr>
              <w:t>项目，要求以正式合同(必须提供与最终用户签订的合同首页、合同金额所在页、签字盖章页的复印件为准)、中标/成交通知书及</w:t>
            </w:r>
            <w:r>
              <w:rPr>
                <w:rFonts w:hint="default" w:ascii="仿宋" w:hAnsi="仿宋" w:eastAsia="仿宋"/>
                <w:b w:val="0"/>
                <w:bCs/>
                <w:color w:val="auto"/>
                <w:sz w:val="21"/>
                <w:szCs w:val="21"/>
                <w:highlight w:val="none"/>
                <w:lang w:val="en-US" w:eastAsia="zh-CN"/>
              </w:rPr>
              <w:t>竣工验收</w:t>
            </w:r>
            <w:r>
              <w:rPr>
                <w:rFonts w:hint="eastAsia" w:ascii="仿宋" w:hAnsi="仿宋" w:eastAsia="仿宋"/>
                <w:b w:val="0"/>
                <w:bCs/>
                <w:color w:val="auto"/>
                <w:sz w:val="21"/>
                <w:szCs w:val="21"/>
                <w:highlight w:val="none"/>
                <w:lang w:val="en-US" w:eastAsia="zh-CN"/>
              </w:rPr>
              <w:t>证明</w:t>
            </w:r>
            <w:r>
              <w:rPr>
                <w:rFonts w:hint="default" w:ascii="仿宋" w:hAnsi="仿宋" w:eastAsia="仿宋"/>
                <w:b w:val="0"/>
                <w:bCs/>
                <w:color w:val="auto"/>
                <w:sz w:val="21"/>
                <w:szCs w:val="21"/>
                <w:highlight w:val="none"/>
                <w:lang w:val="en-US" w:eastAsia="zh-CN"/>
              </w:rPr>
              <w:t>或</w:t>
            </w:r>
            <w:r>
              <w:rPr>
                <w:rFonts w:hint="eastAsia" w:ascii="仿宋" w:hAnsi="仿宋" w:eastAsia="仿宋"/>
                <w:b w:val="0"/>
                <w:bCs/>
                <w:color w:val="auto"/>
                <w:sz w:val="21"/>
                <w:szCs w:val="21"/>
                <w:highlight w:val="none"/>
                <w:lang w:val="en-US" w:eastAsia="zh-CN"/>
              </w:rPr>
              <w:t>合同完工证明</w:t>
            </w:r>
            <w:r>
              <w:rPr>
                <w:rFonts w:hint="default" w:ascii="仿宋" w:hAnsi="仿宋" w:eastAsia="仿宋"/>
                <w:b w:val="0"/>
                <w:bCs/>
                <w:color w:val="auto"/>
                <w:sz w:val="21"/>
                <w:szCs w:val="21"/>
                <w:highlight w:val="none"/>
                <w:lang w:val="en-US" w:eastAsia="zh-CN"/>
              </w:rPr>
              <w:t>为准作为证明</w:t>
            </w:r>
            <w:r>
              <w:rPr>
                <w:rFonts w:hint="eastAsia" w:ascii="仿宋" w:hAnsi="仿宋" w:eastAsia="仿宋"/>
                <w:b w:val="0"/>
                <w:bCs/>
                <w:color w:val="auto"/>
                <w:sz w:val="21"/>
                <w:szCs w:val="21"/>
                <w:highlight w:val="none"/>
                <w:lang w:val="en-US" w:eastAsia="zh-CN"/>
              </w:rPr>
              <w:t>且证明材料中需体现项目经理姓名</w:t>
            </w:r>
            <w:r>
              <w:rPr>
                <w:rFonts w:hint="default" w:ascii="仿宋" w:hAnsi="仿宋" w:eastAsia="仿宋" w:cs="Times New Roman"/>
                <w:b w:val="0"/>
                <w:bCs/>
                <w:color w:val="auto"/>
                <w:sz w:val="21"/>
                <w:szCs w:val="21"/>
                <w:highlight w:val="none"/>
                <w:lang w:val="en-US" w:eastAsia="zh-CN"/>
              </w:rPr>
              <w:t>：每个类似案例得分</w:t>
            </w:r>
            <w:r>
              <w:rPr>
                <w:rFonts w:hint="eastAsia" w:ascii="仿宋" w:hAnsi="仿宋" w:eastAsia="仿宋" w:cs="Times New Roman"/>
                <w:b w:val="0"/>
                <w:bCs/>
                <w:color w:val="auto"/>
                <w:sz w:val="21"/>
                <w:szCs w:val="21"/>
                <w:highlight w:val="none"/>
                <w:lang w:val="en-US" w:eastAsia="zh-CN"/>
              </w:rPr>
              <w:t>2.5</w:t>
            </w:r>
            <w:r>
              <w:rPr>
                <w:rFonts w:hint="default" w:ascii="仿宋" w:hAnsi="仿宋" w:eastAsia="仿宋" w:cs="Times New Roman"/>
                <w:b w:val="0"/>
                <w:bCs/>
                <w:color w:val="auto"/>
                <w:sz w:val="21"/>
                <w:szCs w:val="21"/>
                <w:highlight w:val="none"/>
                <w:lang w:val="en-US" w:eastAsia="zh-CN"/>
              </w:rPr>
              <w:t>分，最高得分为</w:t>
            </w:r>
            <w:r>
              <w:rPr>
                <w:rFonts w:hint="eastAsia" w:ascii="仿宋" w:hAnsi="仿宋" w:eastAsia="仿宋" w:cs="Times New Roman"/>
                <w:b w:val="0"/>
                <w:bCs/>
                <w:color w:val="auto"/>
                <w:sz w:val="21"/>
                <w:szCs w:val="21"/>
                <w:highlight w:val="none"/>
                <w:lang w:val="en-US" w:eastAsia="zh-CN"/>
              </w:rPr>
              <w:t>5</w:t>
            </w:r>
            <w:r>
              <w:rPr>
                <w:rFonts w:hint="default" w:ascii="仿宋" w:hAnsi="仿宋" w:eastAsia="仿宋" w:cs="Times New Roman"/>
                <w:b w:val="0"/>
                <w:bCs/>
                <w:color w:val="auto"/>
                <w:sz w:val="21"/>
                <w:szCs w:val="21"/>
                <w:highlight w:val="none"/>
                <w:lang w:val="en-US" w:eastAsia="zh-CN"/>
              </w:rPr>
              <w:t>分</w:t>
            </w:r>
            <w:r>
              <w:rPr>
                <w:rFonts w:hint="eastAsia" w:ascii="仿宋" w:hAnsi="仿宋" w:eastAsia="仿宋" w:cs="Times New Roman"/>
                <w:b w:val="0"/>
                <w:bCs/>
                <w:color w:val="auto"/>
                <w:sz w:val="21"/>
                <w:szCs w:val="21"/>
                <w:highlight w:val="none"/>
                <w:lang w:val="en-US" w:eastAsia="zh-CN"/>
              </w:rPr>
              <w:t>。供应商业绩可以和项目经理业为同一业绩。</w:t>
            </w:r>
          </w:p>
        </w:tc>
      </w:tr>
      <w:tr w14:paraId="0E1092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8359" w:type="dxa"/>
            <w:gridSpan w:val="4"/>
            <w:tcBorders>
              <w:top w:val="single" w:color="auto" w:sz="4" w:space="0"/>
              <w:left w:val="single" w:color="auto" w:sz="4" w:space="0"/>
              <w:bottom w:val="single" w:color="auto" w:sz="4" w:space="0"/>
              <w:right w:val="single" w:color="auto" w:sz="4" w:space="0"/>
            </w:tcBorders>
            <w:vAlign w:val="center"/>
          </w:tcPr>
          <w:p w14:paraId="070B282D">
            <w:pPr>
              <w:wordWrap w:val="0"/>
              <w:snapToGrid w:val="0"/>
              <w:jc w:val="center"/>
              <w:rPr>
                <w:rFonts w:hint="eastAsia" w:ascii="仿宋" w:hAnsi="仿宋" w:eastAsia="仿宋"/>
                <w:b/>
                <w:color w:val="auto"/>
                <w:sz w:val="24"/>
                <w:szCs w:val="24"/>
                <w:highlight w:val="none"/>
              </w:rPr>
            </w:pPr>
            <w:r>
              <w:rPr>
                <w:rFonts w:hint="eastAsia" w:ascii="仿宋" w:hAnsi="仿宋" w:eastAsia="仿宋"/>
                <w:b/>
                <w:color w:val="auto"/>
                <w:sz w:val="24"/>
                <w:szCs w:val="24"/>
                <w:highlight w:val="none"/>
                <w:lang w:val="en-US" w:eastAsia="zh-CN"/>
              </w:rPr>
              <w:t>技术</w:t>
            </w:r>
            <w:r>
              <w:rPr>
                <w:rFonts w:hint="eastAsia" w:ascii="仿宋" w:hAnsi="仿宋" w:eastAsia="仿宋"/>
                <w:b/>
                <w:color w:val="auto"/>
                <w:sz w:val="24"/>
                <w:szCs w:val="24"/>
                <w:highlight w:val="none"/>
              </w:rPr>
              <w:t>部分评分（</w:t>
            </w:r>
            <w:r>
              <w:rPr>
                <w:rFonts w:hint="eastAsia" w:ascii="仿宋" w:hAnsi="仿宋" w:eastAsia="仿宋"/>
                <w:b/>
                <w:color w:val="auto"/>
                <w:sz w:val="24"/>
                <w:szCs w:val="24"/>
                <w:highlight w:val="none"/>
                <w:lang w:val="en-US" w:eastAsia="zh-CN"/>
              </w:rPr>
              <w:t>57</w:t>
            </w:r>
            <w:r>
              <w:rPr>
                <w:rFonts w:hint="eastAsia" w:ascii="仿宋" w:hAnsi="仿宋" w:eastAsia="仿宋"/>
                <w:b/>
                <w:color w:val="auto"/>
                <w:sz w:val="24"/>
                <w:szCs w:val="24"/>
                <w:highlight w:val="none"/>
              </w:rPr>
              <w:t>分）</w:t>
            </w:r>
          </w:p>
        </w:tc>
      </w:tr>
      <w:tr w14:paraId="1C7BE8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906" w:type="dxa"/>
            <w:tcBorders>
              <w:top w:val="single" w:color="auto" w:sz="4" w:space="0"/>
              <w:left w:val="single" w:color="auto" w:sz="4" w:space="0"/>
              <w:bottom w:val="single" w:color="auto" w:sz="4" w:space="0"/>
              <w:right w:val="single" w:color="auto" w:sz="4" w:space="0"/>
            </w:tcBorders>
            <w:vAlign w:val="center"/>
          </w:tcPr>
          <w:p w14:paraId="54F73BC0">
            <w:pPr>
              <w:wordWrap w:val="0"/>
              <w:snapToGrid w:val="0"/>
              <w:jc w:val="center"/>
              <w:rPr>
                <w:rFonts w:hint="eastAsia" w:ascii="仿宋" w:hAnsi="仿宋" w:eastAsia="仿宋"/>
                <w:b/>
                <w:color w:val="auto"/>
                <w:sz w:val="24"/>
                <w:szCs w:val="24"/>
                <w:highlight w:val="none"/>
              </w:rPr>
            </w:pPr>
            <w:r>
              <w:rPr>
                <w:rFonts w:hint="eastAsia" w:ascii="仿宋" w:hAnsi="仿宋" w:eastAsia="仿宋"/>
                <w:b/>
                <w:color w:val="auto"/>
                <w:sz w:val="24"/>
                <w:szCs w:val="24"/>
                <w:highlight w:val="none"/>
              </w:rPr>
              <w:t>序号</w:t>
            </w:r>
          </w:p>
        </w:tc>
        <w:tc>
          <w:tcPr>
            <w:tcW w:w="1754" w:type="dxa"/>
            <w:tcBorders>
              <w:top w:val="single" w:color="auto" w:sz="4" w:space="0"/>
              <w:left w:val="single" w:color="auto" w:sz="4" w:space="0"/>
              <w:bottom w:val="single" w:color="auto" w:sz="4" w:space="0"/>
              <w:right w:val="single" w:color="auto" w:sz="4" w:space="0"/>
            </w:tcBorders>
            <w:vAlign w:val="center"/>
          </w:tcPr>
          <w:p w14:paraId="0A7B9769">
            <w:pPr>
              <w:wordWrap w:val="0"/>
              <w:snapToGrid w:val="0"/>
              <w:jc w:val="center"/>
              <w:rPr>
                <w:rFonts w:hint="eastAsia" w:ascii="仿宋" w:hAnsi="仿宋" w:eastAsia="仿宋"/>
                <w:b/>
                <w:color w:val="auto"/>
                <w:sz w:val="24"/>
                <w:szCs w:val="24"/>
                <w:highlight w:val="none"/>
              </w:rPr>
            </w:pPr>
            <w:r>
              <w:rPr>
                <w:rFonts w:hint="eastAsia" w:ascii="仿宋" w:hAnsi="仿宋" w:eastAsia="仿宋"/>
                <w:b/>
                <w:color w:val="auto"/>
                <w:sz w:val="24"/>
                <w:szCs w:val="24"/>
                <w:highlight w:val="none"/>
              </w:rPr>
              <w:t>评审内容</w:t>
            </w:r>
          </w:p>
        </w:tc>
        <w:tc>
          <w:tcPr>
            <w:tcW w:w="1019" w:type="dxa"/>
            <w:tcBorders>
              <w:top w:val="single" w:color="auto" w:sz="4" w:space="0"/>
              <w:left w:val="single" w:color="auto" w:sz="4" w:space="0"/>
              <w:bottom w:val="single" w:color="auto" w:sz="4" w:space="0"/>
              <w:right w:val="single" w:color="auto" w:sz="4" w:space="0"/>
            </w:tcBorders>
            <w:vAlign w:val="center"/>
          </w:tcPr>
          <w:p w14:paraId="717D2E50">
            <w:pPr>
              <w:wordWrap w:val="0"/>
              <w:snapToGrid w:val="0"/>
              <w:jc w:val="center"/>
              <w:rPr>
                <w:rFonts w:hint="eastAsia" w:ascii="仿宋" w:hAnsi="仿宋" w:eastAsia="仿宋"/>
                <w:b/>
                <w:color w:val="auto"/>
                <w:sz w:val="24"/>
                <w:szCs w:val="24"/>
                <w:highlight w:val="none"/>
              </w:rPr>
            </w:pPr>
            <w:r>
              <w:rPr>
                <w:rFonts w:hint="eastAsia" w:ascii="仿宋" w:hAnsi="仿宋" w:eastAsia="仿宋"/>
                <w:b/>
                <w:color w:val="auto"/>
                <w:sz w:val="24"/>
                <w:szCs w:val="24"/>
                <w:highlight w:val="none"/>
              </w:rPr>
              <w:t>满分</w:t>
            </w:r>
          </w:p>
        </w:tc>
        <w:tc>
          <w:tcPr>
            <w:tcW w:w="4680" w:type="dxa"/>
            <w:tcBorders>
              <w:top w:val="single" w:color="auto" w:sz="4" w:space="0"/>
              <w:left w:val="single" w:color="auto" w:sz="4" w:space="0"/>
              <w:bottom w:val="single" w:color="auto" w:sz="4" w:space="0"/>
              <w:right w:val="single" w:color="auto" w:sz="4" w:space="0"/>
            </w:tcBorders>
            <w:vAlign w:val="center"/>
          </w:tcPr>
          <w:p w14:paraId="2A009A2C">
            <w:pPr>
              <w:wordWrap w:val="0"/>
              <w:snapToGrid w:val="0"/>
              <w:jc w:val="center"/>
              <w:rPr>
                <w:rFonts w:hint="eastAsia" w:ascii="仿宋" w:hAnsi="仿宋" w:eastAsia="仿宋"/>
                <w:b/>
                <w:color w:val="auto"/>
                <w:sz w:val="24"/>
                <w:szCs w:val="24"/>
                <w:highlight w:val="none"/>
              </w:rPr>
            </w:pPr>
            <w:r>
              <w:rPr>
                <w:rFonts w:hint="eastAsia" w:ascii="仿宋" w:hAnsi="仿宋" w:eastAsia="仿宋"/>
                <w:b/>
                <w:color w:val="auto"/>
                <w:sz w:val="24"/>
                <w:szCs w:val="24"/>
                <w:highlight w:val="none"/>
              </w:rPr>
              <w:t>评审标准和方法</w:t>
            </w:r>
          </w:p>
        </w:tc>
      </w:tr>
      <w:tr w14:paraId="6902A7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906" w:type="dxa"/>
            <w:tcBorders>
              <w:top w:val="single" w:color="auto" w:sz="4" w:space="0"/>
              <w:left w:val="single" w:color="auto" w:sz="4" w:space="0"/>
              <w:bottom w:val="single" w:color="auto" w:sz="4" w:space="0"/>
              <w:right w:val="single" w:color="auto" w:sz="4" w:space="0"/>
            </w:tcBorders>
            <w:vAlign w:val="center"/>
          </w:tcPr>
          <w:p w14:paraId="362F1C59">
            <w:pPr>
              <w:wordWrap w:val="0"/>
              <w:snapToGrid w:val="0"/>
              <w:jc w:val="center"/>
              <w:rPr>
                <w:rFonts w:hint="eastAsia" w:ascii="仿宋" w:hAnsi="仿宋" w:eastAsia="仿宋" w:cs="仿宋"/>
                <w:color w:val="auto"/>
                <w:sz w:val="21"/>
                <w:szCs w:val="21"/>
                <w:highlight w:val="none"/>
                <w:lang w:eastAsia="zh-CN"/>
              </w:rPr>
            </w:pPr>
            <w:r>
              <w:rPr>
                <w:rFonts w:hint="eastAsia" w:ascii="仿宋" w:hAnsi="仿宋" w:eastAsia="仿宋" w:cs="仿宋"/>
                <w:color w:val="auto"/>
                <w:sz w:val="21"/>
                <w:szCs w:val="21"/>
                <w:highlight w:val="none"/>
                <w:lang w:val="en-US" w:eastAsia="zh-CN"/>
              </w:rPr>
              <w:t>1</w:t>
            </w:r>
          </w:p>
        </w:tc>
        <w:tc>
          <w:tcPr>
            <w:tcW w:w="1754" w:type="dxa"/>
            <w:tcBorders>
              <w:top w:val="single" w:color="auto" w:sz="4" w:space="0"/>
              <w:left w:val="single" w:color="auto" w:sz="4" w:space="0"/>
              <w:bottom w:val="single" w:color="auto" w:sz="4" w:space="0"/>
              <w:right w:val="single" w:color="auto" w:sz="4" w:space="0"/>
            </w:tcBorders>
            <w:vAlign w:val="center"/>
          </w:tcPr>
          <w:p w14:paraId="284E1C76">
            <w:pPr>
              <w:overflowPunct w:val="0"/>
              <w:topLinePunct/>
              <w:autoSpaceDN w:val="0"/>
              <w:adjustRightInd w:val="0"/>
              <w:snapToGrid w:val="0"/>
              <w:jc w:val="center"/>
              <w:rPr>
                <w:rFonts w:hint="eastAsia" w:ascii="仿宋" w:hAnsi="仿宋" w:eastAsia="仿宋" w:cs="仿宋"/>
                <w:snapToGrid w:val="0"/>
                <w:color w:val="auto"/>
                <w:kern w:val="0"/>
                <w:sz w:val="21"/>
                <w:szCs w:val="21"/>
                <w:highlight w:val="none"/>
                <w:lang w:eastAsia="zh-CN"/>
              </w:rPr>
            </w:pPr>
            <w:r>
              <w:rPr>
                <w:rFonts w:hint="eastAsia" w:ascii="仿宋" w:hAnsi="仿宋" w:eastAsia="仿宋" w:cs="仿宋"/>
                <w:snapToGrid w:val="0"/>
                <w:color w:val="auto"/>
                <w:kern w:val="0"/>
                <w:sz w:val="21"/>
                <w:szCs w:val="21"/>
                <w:highlight w:val="none"/>
                <w:lang w:eastAsia="zh-CN"/>
              </w:rPr>
              <w:t>实施方案</w:t>
            </w:r>
          </w:p>
          <w:p w14:paraId="69C70BBE">
            <w:pPr>
              <w:overflowPunct w:val="0"/>
              <w:topLinePunct/>
              <w:autoSpaceDN w:val="0"/>
              <w:adjustRightInd w:val="0"/>
              <w:snapToGrid w:val="0"/>
              <w:jc w:val="center"/>
              <w:rPr>
                <w:rFonts w:hint="eastAsia" w:ascii="仿宋" w:hAnsi="仿宋" w:eastAsia="仿宋" w:cs="仿宋"/>
                <w:snapToGrid w:val="0"/>
                <w:color w:val="auto"/>
                <w:kern w:val="0"/>
                <w:sz w:val="21"/>
                <w:szCs w:val="21"/>
                <w:highlight w:val="none"/>
              </w:rPr>
            </w:pP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lang w:val="en-US" w:eastAsia="zh-CN"/>
              </w:rPr>
              <w:t>组织设计</w:t>
            </w:r>
            <w:r>
              <w:rPr>
                <w:rFonts w:hint="eastAsia" w:ascii="仿宋" w:hAnsi="仿宋" w:eastAsia="仿宋" w:cs="仿宋"/>
                <w:snapToGrid w:val="0"/>
                <w:color w:val="auto"/>
                <w:kern w:val="0"/>
                <w:sz w:val="21"/>
                <w:szCs w:val="21"/>
                <w:highlight w:val="none"/>
                <w:lang w:eastAsia="zh-CN"/>
              </w:rPr>
              <w:t>）</w:t>
            </w:r>
          </w:p>
        </w:tc>
        <w:tc>
          <w:tcPr>
            <w:tcW w:w="1019" w:type="dxa"/>
            <w:tcBorders>
              <w:top w:val="single" w:color="auto" w:sz="4" w:space="0"/>
              <w:left w:val="single" w:color="auto" w:sz="4" w:space="0"/>
              <w:bottom w:val="single" w:color="auto" w:sz="4" w:space="0"/>
              <w:right w:val="single" w:color="auto" w:sz="4" w:space="0"/>
            </w:tcBorders>
            <w:vAlign w:val="center"/>
          </w:tcPr>
          <w:p w14:paraId="1F427990">
            <w:pPr>
              <w:overflowPunct w:val="0"/>
              <w:topLinePunct/>
              <w:autoSpaceDN w:val="0"/>
              <w:adjustRightInd w:val="0"/>
              <w:snapToGrid w:val="0"/>
              <w:jc w:val="center"/>
              <w:rPr>
                <w:rFonts w:hint="default" w:ascii="仿宋" w:hAnsi="仿宋" w:eastAsia="仿宋" w:cs="仿宋"/>
                <w:snapToGrid w:val="0"/>
                <w:color w:val="auto"/>
                <w:kern w:val="0"/>
                <w:sz w:val="21"/>
                <w:szCs w:val="21"/>
                <w:highlight w:val="none"/>
                <w:lang w:val="en-US"/>
              </w:rPr>
            </w:pPr>
            <w:r>
              <w:rPr>
                <w:rFonts w:hint="eastAsia" w:ascii="仿宋" w:hAnsi="仿宋" w:eastAsia="仿宋" w:cs="仿宋"/>
                <w:snapToGrid w:val="0"/>
                <w:color w:val="auto"/>
                <w:kern w:val="0"/>
                <w:sz w:val="21"/>
                <w:szCs w:val="21"/>
                <w:highlight w:val="none"/>
                <w:lang w:val="en-US" w:eastAsia="zh-CN"/>
              </w:rPr>
              <w:t>27</w:t>
            </w:r>
          </w:p>
        </w:tc>
        <w:tc>
          <w:tcPr>
            <w:tcW w:w="4680" w:type="dxa"/>
            <w:tcBorders>
              <w:top w:val="single" w:color="auto" w:sz="4" w:space="0"/>
              <w:left w:val="single" w:color="auto" w:sz="4" w:space="0"/>
              <w:bottom w:val="single" w:color="auto" w:sz="4" w:space="0"/>
              <w:right w:val="single" w:color="auto" w:sz="4" w:space="0"/>
            </w:tcBorders>
            <w:vAlign w:val="center"/>
          </w:tcPr>
          <w:p w14:paraId="209A2B85">
            <w:pPr>
              <w:pStyle w:val="39"/>
              <w:ind w:left="0" w:leftChars="0" w:firstLine="0" w:firstLineChars="0"/>
              <w:rPr>
                <w:rFonts w:hint="eastAsia" w:ascii="仿宋" w:hAnsi="仿宋" w:eastAsia="仿宋" w:cs="仿宋"/>
                <w:snapToGrid w:val="0"/>
                <w:color w:val="auto"/>
                <w:kern w:val="0"/>
                <w:sz w:val="21"/>
                <w:szCs w:val="21"/>
                <w:highlight w:val="none"/>
                <w:lang w:eastAsia="zh-CN"/>
              </w:rPr>
            </w:pPr>
            <w:r>
              <w:rPr>
                <w:rFonts w:hint="eastAsia" w:ascii="仿宋" w:hAnsi="仿宋" w:eastAsia="仿宋" w:cs="仿宋"/>
                <w:snapToGrid w:val="0"/>
                <w:color w:val="auto"/>
                <w:kern w:val="0"/>
                <w:sz w:val="21"/>
                <w:szCs w:val="21"/>
                <w:highlight w:val="none"/>
                <w:lang w:eastAsia="zh-CN"/>
              </w:rPr>
              <w:t>包含但不仅限于（</w:t>
            </w:r>
            <w:r>
              <w:rPr>
                <w:rFonts w:hint="eastAsia" w:ascii="仿宋" w:hAnsi="仿宋" w:eastAsia="仿宋" w:cs="仿宋"/>
                <w:snapToGrid w:val="0"/>
                <w:color w:val="auto"/>
                <w:kern w:val="0"/>
                <w:sz w:val="21"/>
                <w:szCs w:val="21"/>
                <w:highlight w:val="none"/>
                <w:lang w:val="en-US" w:eastAsia="zh-CN"/>
              </w:rPr>
              <w:t>1</w:t>
            </w:r>
            <w:r>
              <w:rPr>
                <w:rFonts w:hint="eastAsia" w:ascii="仿宋" w:hAnsi="仿宋" w:eastAsia="仿宋" w:cs="仿宋"/>
                <w:snapToGrid w:val="0"/>
                <w:color w:val="auto"/>
                <w:kern w:val="0"/>
                <w:sz w:val="21"/>
                <w:szCs w:val="21"/>
                <w:highlight w:val="none"/>
                <w:lang w:eastAsia="zh-CN"/>
              </w:rPr>
              <w:t>）施工总体方案、（</w:t>
            </w:r>
            <w:r>
              <w:rPr>
                <w:rFonts w:hint="eastAsia" w:ascii="仿宋" w:hAnsi="仿宋" w:eastAsia="仿宋" w:cs="仿宋"/>
                <w:snapToGrid w:val="0"/>
                <w:color w:val="auto"/>
                <w:kern w:val="0"/>
                <w:sz w:val="21"/>
                <w:szCs w:val="21"/>
                <w:highlight w:val="none"/>
                <w:lang w:val="en-US" w:eastAsia="zh-CN"/>
              </w:rPr>
              <w:t>2</w:t>
            </w:r>
            <w:r>
              <w:rPr>
                <w:rFonts w:hint="eastAsia" w:ascii="仿宋" w:hAnsi="仿宋" w:eastAsia="仿宋" w:cs="仿宋"/>
                <w:snapToGrid w:val="0"/>
                <w:color w:val="auto"/>
                <w:kern w:val="0"/>
                <w:sz w:val="21"/>
                <w:szCs w:val="21"/>
                <w:highlight w:val="none"/>
                <w:lang w:eastAsia="zh-CN"/>
              </w:rPr>
              <w:t>）关键部位施工方案、（</w:t>
            </w:r>
            <w:r>
              <w:rPr>
                <w:rFonts w:hint="eastAsia" w:ascii="仿宋" w:hAnsi="仿宋" w:eastAsia="仿宋" w:cs="仿宋"/>
                <w:snapToGrid w:val="0"/>
                <w:color w:val="auto"/>
                <w:kern w:val="0"/>
                <w:sz w:val="21"/>
                <w:szCs w:val="21"/>
                <w:highlight w:val="none"/>
                <w:lang w:val="en-US" w:eastAsia="zh-CN"/>
              </w:rPr>
              <w:t>3</w:t>
            </w:r>
            <w:r>
              <w:rPr>
                <w:rFonts w:hint="eastAsia" w:ascii="仿宋" w:hAnsi="仿宋" w:eastAsia="仿宋" w:cs="仿宋"/>
                <w:snapToGrid w:val="0"/>
                <w:color w:val="auto"/>
                <w:kern w:val="0"/>
                <w:sz w:val="21"/>
                <w:szCs w:val="21"/>
                <w:highlight w:val="none"/>
                <w:lang w:eastAsia="zh-CN"/>
              </w:rPr>
              <w:t>）大型机械进出场方案、（</w:t>
            </w:r>
            <w:r>
              <w:rPr>
                <w:rFonts w:hint="eastAsia" w:ascii="仿宋" w:hAnsi="仿宋" w:eastAsia="仿宋" w:cs="仿宋"/>
                <w:snapToGrid w:val="0"/>
                <w:color w:val="auto"/>
                <w:kern w:val="0"/>
                <w:sz w:val="21"/>
                <w:szCs w:val="21"/>
                <w:highlight w:val="none"/>
                <w:lang w:val="en-US" w:eastAsia="zh-CN"/>
              </w:rPr>
              <w:t>4</w:t>
            </w:r>
            <w:r>
              <w:rPr>
                <w:rFonts w:hint="eastAsia" w:ascii="仿宋" w:hAnsi="仿宋" w:eastAsia="仿宋" w:cs="仿宋"/>
                <w:snapToGrid w:val="0"/>
                <w:color w:val="auto"/>
                <w:kern w:val="0"/>
                <w:sz w:val="21"/>
                <w:szCs w:val="21"/>
                <w:highlight w:val="none"/>
                <w:lang w:eastAsia="zh-CN"/>
              </w:rPr>
              <w:t>）夜间施工方案、（</w:t>
            </w:r>
            <w:r>
              <w:rPr>
                <w:rFonts w:hint="eastAsia" w:ascii="仿宋" w:hAnsi="仿宋" w:eastAsia="仿宋" w:cs="仿宋"/>
                <w:snapToGrid w:val="0"/>
                <w:color w:val="auto"/>
                <w:kern w:val="0"/>
                <w:sz w:val="21"/>
                <w:szCs w:val="21"/>
                <w:highlight w:val="none"/>
                <w:lang w:val="en-US" w:eastAsia="zh-CN"/>
              </w:rPr>
              <w:t>5</w:t>
            </w:r>
            <w:r>
              <w:rPr>
                <w:rFonts w:hint="eastAsia" w:ascii="仿宋" w:hAnsi="仿宋" w:eastAsia="仿宋" w:cs="仿宋"/>
                <w:snapToGrid w:val="0"/>
                <w:color w:val="auto"/>
                <w:kern w:val="0"/>
                <w:sz w:val="21"/>
                <w:szCs w:val="21"/>
                <w:highlight w:val="none"/>
                <w:lang w:eastAsia="zh-CN"/>
              </w:rPr>
              <w:t>）材料进出场及二次搬运方案、（</w:t>
            </w:r>
            <w:r>
              <w:rPr>
                <w:rFonts w:hint="eastAsia" w:ascii="仿宋" w:hAnsi="仿宋" w:eastAsia="仿宋" w:cs="仿宋"/>
                <w:snapToGrid w:val="0"/>
                <w:color w:val="auto"/>
                <w:kern w:val="0"/>
                <w:sz w:val="21"/>
                <w:szCs w:val="21"/>
                <w:highlight w:val="none"/>
                <w:lang w:val="en-US" w:eastAsia="zh-CN"/>
              </w:rPr>
              <w:t>6</w:t>
            </w:r>
            <w:r>
              <w:rPr>
                <w:rFonts w:hint="eastAsia" w:ascii="仿宋" w:hAnsi="仿宋" w:eastAsia="仿宋" w:cs="仿宋"/>
                <w:snapToGrid w:val="0"/>
                <w:color w:val="auto"/>
                <w:kern w:val="0"/>
                <w:sz w:val="21"/>
                <w:szCs w:val="21"/>
                <w:highlight w:val="none"/>
                <w:lang w:eastAsia="zh-CN"/>
              </w:rPr>
              <w:t>）安全文明施工方案、（</w:t>
            </w:r>
            <w:r>
              <w:rPr>
                <w:rFonts w:hint="eastAsia" w:ascii="仿宋" w:hAnsi="仿宋" w:eastAsia="仿宋" w:cs="仿宋"/>
                <w:snapToGrid w:val="0"/>
                <w:color w:val="auto"/>
                <w:kern w:val="0"/>
                <w:sz w:val="21"/>
                <w:szCs w:val="21"/>
                <w:highlight w:val="none"/>
                <w:lang w:val="en-US" w:eastAsia="zh-CN"/>
              </w:rPr>
              <w:t>7</w:t>
            </w:r>
            <w:r>
              <w:rPr>
                <w:rFonts w:hint="eastAsia" w:ascii="仿宋" w:hAnsi="仿宋" w:eastAsia="仿宋" w:cs="仿宋"/>
                <w:snapToGrid w:val="0"/>
                <w:color w:val="auto"/>
                <w:kern w:val="0"/>
                <w:sz w:val="21"/>
                <w:szCs w:val="21"/>
                <w:highlight w:val="none"/>
                <w:lang w:eastAsia="zh-CN"/>
              </w:rPr>
              <w:t>）生活性和生产性临时设施方案、（</w:t>
            </w:r>
            <w:r>
              <w:rPr>
                <w:rFonts w:hint="eastAsia" w:ascii="仿宋" w:hAnsi="仿宋" w:eastAsia="仿宋" w:cs="仿宋"/>
                <w:snapToGrid w:val="0"/>
                <w:color w:val="auto"/>
                <w:kern w:val="0"/>
                <w:sz w:val="21"/>
                <w:szCs w:val="21"/>
                <w:highlight w:val="none"/>
                <w:lang w:val="en-US" w:eastAsia="zh-CN"/>
              </w:rPr>
              <w:t>8</w:t>
            </w:r>
            <w:r>
              <w:rPr>
                <w:rFonts w:hint="eastAsia" w:ascii="仿宋" w:hAnsi="仿宋" w:eastAsia="仿宋" w:cs="仿宋"/>
                <w:snapToGrid w:val="0"/>
                <w:color w:val="auto"/>
                <w:kern w:val="0"/>
                <w:sz w:val="21"/>
                <w:szCs w:val="21"/>
                <w:highlight w:val="none"/>
                <w:lang w:eastAsia="zh-CN"/>
              </w:rPr>
              <w:t>）环境保护及环境污染检测方案、（</w:t>
            </w:r>
            <w:r>
              <w:rPr>
                <w:rFonts w:hint="eastAsia" w:ascii="仿宋" w:hAnsi="仿宋" w:eastAsia="仿宋" w:cs="仿宋"/>
                <w:snapToGrid w:val="0"/>
                <w:color w:val="auto"/>
                <w:kern w:val="0"/>
                <w:sz w:val="21"/>
                <w:szCs w:val="21"/>
                <w:highlight w:val="none"/>
                <w:lang w:val="en-US" w:eastAsia="zh-CN"/>
              </w:rPr>
              <w:t>9</w:t>
            </w:r>
            <w:r>
              <w:rPr>
                <w:rFonts w:hint="eastAsia" w:ascii="仿宋" w:hAnsi="仿宋" w:eastAsia="仿宋" w:cs="仿宋"/>
                <w:snapToGrid w:val="0"/>
                <w:color w:val="auto"/>
                <w:kern w:val="0"/>
                <w:sz w:val="21"/>
                <w:szCs w:val="21"/>
                <w:highlight w:val="none"/>
                <w:lang w:eastAsia="zh-CN"/>
              </w:rPr>
              <w:t>）新技术应用方案。</w:t>
            </w:r>
          </w:p>
          <w:p w14:paraId="6956F52B">
            <w:pPr>
              <w:pStyle w:val="39"/>
              <w:ind w:left="0" w:leftChars="0" w:firstLine="0" w:firstLineChars="0"/>
              <w:rPr>
                <w:rFonts w:hint="eastAsia" w:ascii="仿宋" w:hAnsi="仿宋" w:eastAsia="仿宋" w:cs="仿宋"/>
                <w:snapToGrid w:val="0"/>
                <w:color w:val="auto"/>
                <w:kern w:val="0"/>
                <w:sz w:val="21"/>
                <w:szCs w:val="21"/>
                <w:highlight w:val="none"/>
              </w:rPr>
            </w:pPr>
            <w:r>
              <w:rPr>
                <w:rFonts w:hint="eastAsia" w:ascii="仿宋" w:hAnsi="仿宋" w:eastAsia="仿宋" w:cs="仿宋"/>
                <w:snapToGrid w:val="0"/>
                <w:color w:val="auto"/>
                <w:kern w:val="0"/>
                <w:sz w:val="21"/>
                <w:szCs w:val="21"/>
                <w:highlight w:val="none"/>
                <w:lang w:eastAsia="zh-CN"/>
              </w:rPr>
              <w:t>上述内容每有一项缺失扣3分，每有1处存在内容缺陷（缺陷是指以下情形中的任意一项：工作内容理解片面；方案内容不清晰混乱；非专门针对本项目或不适用本项目特征、套用其他项目内容、无可行性、无针对性）扣1.5分，扣完为止，无方案不得分。</w:t>
            </w:r>
          </w:p>
        </w:tc>
      </w:tr>
      <w:tr w14:paraId="68AF1E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906" w:type="dxa"/>
            <w:tcBorders>
              <w:top w:val="single" w:color="auto" w:sz="4" w:space="0"/>
              <w:left w:val="single" w:color="auto" w:sz="4" w:space="0"/>
              <w:bottom w:val="single" w:color="auto" w:sz="4" w:space="0"/>
              <w:right w:val="single" w:color="auto" w:sz="4" w:space="0"/>
            </w:tcBorders>
            <w:vAlign w:val="center"/>
          </w:tcPr>
          <w:p w14:paraId="353AD30A">
            <w:pPr>
              <w:wordWrap w:val="0"/>
              <w:snapToGrid w:val="0"/>
              <w:jc w:val="center"/>
              <w:rPr>
                <w:rFonts w:hint="eastAsia" w:ascii="仿宋" w:hAnsi="仿宋" w:eastAsia="仿宋" w:cs="仿宋"/>
                <w:color w:val="auto"/>
                <w:sz w:val="21"/>
                <w:szCs w:val="21"/>
                <w:highlight w:val="none"/>
                <w:lang w:eastAsia="zh-CN"/>
              </w:rPr>
            </w:pPr>
            <w:r>
              <w:rPr>
                <w:rFonts w:hint="eastAsia" w:ascii="仿宋" w:hAnsi="仿宋" w:eastAsia="仿宋" w:cs="仿宋"/>
                <w:color w:val="auto"/>
                <w:sz w:val="21"/>
                <w:szCs w:val="21"/>
                <w:highlight w:val="none"/>
                <w:lang w:val="en-US" w:eastAsia="zh-CN"/>
              </w:rPr>
              <w:t>2</w:t>
            </w:r>
          </w:p>
        </w:tc>
        <w:tc>
          <w:tcPr>
            <w:tcW w:w="1754" w:type="dxa"/>
            <w:tcBorders>
              <w:top w:val="single" w:color="auto" w:sz="4" w:space="0"/>
              <w:left w:val="single" w:color="auto" w:sz="4" w:space="0"/>
              <w:bottom w:val="single" w:color="auto" w:sz="4" w:space="0"/>
              <w:right w:val="single" w:color="auto" w:sz="4" w:space="0"/>
            </w:tcBorders>
            <w:vAlign w:val="center"/>
          </w:tcPr>
          <w:p w14:paraId="09BC81BF">
            <w:pPr>
              <w:overflowPunct w:val="0"/>
              <w:topLinePunct/>
              <w:autoSpaceDN w:val="0"/>
              <w:adjustRightInd w:val="0"/>
              <w:snapToGrid w:val="0"/>
              <w:jc w:val="center"/>
              <w:rPr>
                <w:rFonts w:hint="default" w:ascii="仿宋" w:hAnsi="仿宋" w:eastAsia="仿宋" w:cs="仿宋"/>
                <w:snapToGrid w:val="0"/>
                <w:color w:val="auto"/>
                <w:kern w:val="0"/>
                <w:sz w:val="21"/>
                <w:szCs w:val="21"/>
                <w:highlight w:val="none"/>
                <w:lang w:val="en-US"/>
              </w:rPr>
            </w:pPr>
            <w:r>
              <w:rPr>
                <w:rFonts w:hint="eastAsia" w:ascii="仿宋" w:hAnsi="仿宋" w:eastAsia="仿宋" w:cs="仿宋"/>
                <w:snapToGrid w:val="0"/>
                <w:color w:val="auto"/>
                <w:kern w:val="0"/>
                <w:sz w:val="21"/>
                <w:szCs w:val="21"/>
                <w:highlight w:val="none"/>
                <w:lang w:val="en-US" w:eastAsia="zh-CN"/>
              </w:rPr>
              <w:t>计划安排</w:t>
            </w:r>
          </w:p>
        </w:tc>
        <w:tc>
          <w:tcPr>
            <w:tcW w:w="1019" w:type="dxa"/>
            <w:tcBorders>
              <w:top w:val="single" w:color="auto" w:sz="4" w:space="0"/>
              <w:left w:val="single" w:color="auto" w:sz="4" w:space="0"/>
              <w:bottom w:val="single" w:color="auto" w:sz="4" w:space="0"/>
              <w:right w:val="single" w:color="auto" w:sz="4" w:space="0"/>
            </w:tcBorders>
            <w:vAlign w:val="center"/>
          </w:tcPr>
          <w:p w14:paraId="6783681C">
            <w:pPr>
              <w:overflowPunct w:val="0"/>
              <w:topLinePunct/>
              <w:autoSpaceDN w:val="0"/>
              <w:adjustRightInd w:val="0"/>
              <w:snapToGrid w:val="0"/>
              <w:jc w:val="center"/>
              <w:rPr>
                <w:rFonts w:hint="default" w:ascii="仿宋" w:hAnsi="仿宋" w:eastAsia="仿宋" w:cs="仿宋"/>
                <w:snapToGrid w:val="0"/>
                <w:color w:val="auto"/>
                <w:kern w:val="0"/>
                <w:sz w:val="21"/>
                <w:szCs w:val="21"/>
                <w:highlight w:val="none"/>
                <w:lang w:val="en-US" w:eastAsia="zh-CN"/>
              </w:rPr>
            </w:pPr>
            <w:r>
              <w:rPr>
                <w:rFonts w:hint="eastAsia" w:ascii="仿宋" w:hAnsi="仿宋" w:eastAsia="仿宋" w:cs="仿宋"/>
                <w:snapToGrid w:val="0"/>
                <w:color w:val="auto"/>
                <w:kern w:val="0"/>
                <w:sz w:val="21"/>
                <w:szCs w:val="21"/>
                <w:highlight w:val="none"/>
                <w:lang w:val="en-US" w:eastAsia="zh-CN"/>
              </w:rPr>
              <w:t>12</w:t>
            </w:r>
          </w:p>
        </w:tc>
        <w:tc>
          <w:tcPr>
            <w:tcW w:w="4680" w:type="dxa"/>
            <w:tcBorders>
              <w:top w:val="single" w:color="auto" w:sz="4" w:space="0"/>
              <w:left w:val="single" w:color="auto" w:sz="4" w:space="0"/>
              <w:bottom w:val="single" w:color="auto" w:sz="4" w:space="0"/>
              <w:right w:val="single" w:color="auto" w:sz="4" w:space="0"/>
            </w:tcBorders>
            <w:vAlign w:val="center"/>
          </w:tcPr>
          <w:p w14:paraId="4BB562E9">
            <w:pPr>
              <w:overflowPunct w:val="0"/>
              <w:topLinePunct/>
              <w:autoSpaceDN w:val="0"/>
              <w:adjustRightInd w:val="0"/>
              <w:snapToGrid w:val="0"/>
              <w:rPr>
                <w:rFonts w:hint="eastAsia" w:ascii="仿宋" w:hAnsi="仿宋" w:eastAsia="仿宋" w:cs="仿宋"/>
                <w:snapToGrid w:val="0"/>
                <w:color w:val="auto"/>
                <w:kern w:val="0"/>
                <w:sz w:val="21"/>
                <w:szCs w:val="21"/>
                <w:highlight w:val="none"/>
                <w:lang w:val="en-US" w:eastAsia="zh-CN"/>
              </w:rPr>
            </w:pPr>
            <w:r>
              <w:rPr>
                <w:rFonts w:hint="eastAsia" w:ascii="仿宋" w:hAnsi="仿宋" w:eastAsia="仿宋" w:cs="仿宋"/>
                <w:snapToGrid w:val="0"/>
                <w:color w:val="auto"/>
                <w:kern w:val="0"/>
                <w:sz w:val="21"/>
                <w:szCs w:val="21"/>
                <w:highlight w:val="none"/>
                <w:lang w:val="en-US" w:eastAsia="zh-CN"/>
              </w:rPr>
              <w:t>包含但不仅限于（1）拟投入劳动力、（2）拟投入机械设备、（3）工期计划、（4）拟投入项目班子配备情况 。</w:t>
            </w:r>
          </w:p>
          <w:p w14:paraId="2235C1AE">
            <w:pPr>
              <w:overflowPunct w:val="0"/>
              <w:topLinePunct/>
              <w:autoSpaceDN w:val="0"/>
              <w:adjustRightInd w:val="0"/>
              <w:snapToGrid w:val="0"/>
              <w:rPr>
                <w:rFonts w:hint="eastAsia" w:ascii="仿宋" w:hAnsi="仿宋" w:eastAsia="仿宋" w:cs="仿宋"/>
                <w:snapToGrid w:val="0"/>
                <w:color w:val="auto"/>
                <w:kern w:val="0"/>
                <w:sz w:val="21"/>
                <w:szCs w:val="21"/>
                <w:highlight w:val="none"/>
                <w:lang w:val="en-US" w:eastAsia="zh-CN"/>
              </w:rPr>
            </w:pPr>
            <w:r>
              <w:rPr>
                <w:rFonts w:hint="eastAsia" w:ascii="仿宋" w:hAnsi="仿宋" w:eastAsia="仿宋" w:cs="仿宋"/>
                <w:snapToGrid w:val="0"/>
                <w:color w:val="auto"/>
                <w:kern w:val="0"/>
                <w:sz w:val="21"/>
                <w:szCs w:val="21"/>
                <w:highlight w:val="none"/>
                <w:lang w:val="en-US" w:eastAsia="zh-CN"/>
              </w:rPr>
              <w:t>上述内容每有一项缺失扣3分，每有1处存在内容缺陷（缺陷是指以下情形中的任意一项：工作内容理解片面；方案内容不清晰混乱；非专门针对本项目或不适用本项目特征、套用其他项目内容、无可行性、无针对性）扣1.5分，扣完为止，无方案不得分。</w:t>
            </w:r>
          </w:p>
        </w:tc>
      </w:tr>
      <w:tr w14:paraId="7F324C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906" w:type="dxa"/>
            <w:tcBorders>
              <w:top w:val="single" w:color="auto" w:sz="4" w:space="0"/>
              <w:left w:val="single" w:color="auto" w:sz="4" w:space="0"/>
              <w:bottom w:val="single" w:color="auto" w:sz="4" w:space="0"/>
              <w:right w:val="single" w:color="auto" w:sz="4" w:space="0"/>
            </w:tcBorders>
            <w:vAlign w:val="center"/>
          </w:tcPr>
          <w:p w14:paraId="3A7E4D4A">
            <w:pPr>
              <w:wordWrap w:val="0"/>
              <w:snapToGrid w:val="0"/>
              <w:jc w:val="center"/>
              <w:rPr>
                <w:rFonts w:hint="eastAsia" w:ascii="仿宋" w:hAnsi="仿宋" w:eastAsia="仿宋" w:cs="仿宋"/>
                <w:color w:val="auto"/>
                <w:sz w:val="21"/>
                <w:szCs w:val="21"/>
                <w:highlight w:val="none"/>
                <w:lang w:eastAsia="zh-CN"/>
              </w:rPr>
            </w:pPr>
            <w:r>
              <w:rPr>
                <w:rFonts w:hint="eastAsia" w:ascii="仿宋" w:hAnsi="仿宋" w:eastAsia="仿宋" w:cs="仿宋"/>
                <w:color w:val="auto"/>
                <w:sz w:val="21"/>
                <w:szCs w:val="21"/>
                <w:highlight w:val="none"/>
                <w:lang w:val="en-US" w:eastAsia="zh-CN"/>
              </w:rPr>
              <w:t>3</w:t>
            </w:r>
          </w:p>
        </w:tc>
        <w:tc>
          <w:tcPr>
            <w:tcW w:w="1754" w:type="dxa"/>
            <w:tcBorders>
              <w:top w:val="single" w:color="auto" w:sz="4" w:space="0"/>
              <w:left w:val="single" w:color="auto" w:sz="4" w:space="0"/>
              <w:bottom w:val="single" w:color="auto" w:sz="4" w:space="0"/>
              <w:right w:val="single" w:color="auto" w:sz="4" w:space="0"/>
            </w:tcBorders>
            <w:vAlign w:val="center"/>
          </w:tcPr>
          <w:p w14:paraId="0C50248E">
            <w:pPr>
              <w:overflowPunct w:val="0"/>
              <w:topLinePunct/>
              <w:autoSpaceDN w:val="0"/>
              <w:adjustRightInd w:val="0"/>
              <w:snapToGrid w:val="0"/>
              <w:jc w:val="center"/>
              <w:rPr>
                <w:rFonts w:hint="eastAsia" w:ascii="仿宋" w:hAnsi="仿宋" w:eastAsia="仿宋" w:cs="仿宋"/>
                <w:snapToGrid w:val="0"/>
                <w:color w:val="auto"/>
                <w:kern w:val="0"/>
                <w:sz w:val="21"/>
                <w:szCs w:val="21"/>
                <w:highlight w:val="none"/>
              </w:rPr>
            </w:pPr>
            <w:r>
              <w:rPr>
                <w:rFonts w:hint="eastAsia" w:ascii="仿宋" w:hAnsi="仿宋" w:eastAsia="仿宋" w:cs="仿宋"/>
                <w:snapToGrid w:val="0"/>
                <w:color w:val="auto"/>
                <w:kern w:val="0"/>
                <w:sz w:val="21"/>
                <w:szCs w:val="21"/>
                <w:highlight w:val="none"/>
                <w:lang w:eastAsia="zh-CN"/>
              </w:rPr>
              <w:t>保障措施</w:t>
            </w:r>
          </w:p>
        </w:tc>
        <w:tc>
          <w:tcPr>
            <w:tcW w:w="1019" w:type="dxa"/>
            <w:tcBorders>
              <w:top w:val="single" w:color="auto" w:sz="4" w:space="0"/>
              <w:left w:val="single" w:color="auto" w:sz="4" w:space="0"/>
              <w:bottom w:val="single" w:color="auto" w:sz="4" w:space="0"/>
              <w:right w:val="single" w:color="auto" w:sz="4" w:space="0"/>
            </w:tcBorders>
            <w:vAlign w:val="center"/>
          </w:tcPr>
          <w:p w14:paraId="503BFB4D">
            <w:pPr>
              <w:overflowPunct w:val="0"/>
              <w:topLinePunct/>
              <w:autoSpaceDN w:val="0"/>
              <w:adjustRightInd w:val="0"/>
              <w:snapToGrid w:val="0"/>
              <w:jc w:val="center"/>
              <w:rPr>
                <w:rFonts w:hint="default" w:ascii="仿宋" w:hAnsi="仿宋" w:eastAsia="仿宋" w:cs="仿宋"/>
                <w:snapToGrid w:val="0"/>
                <w:color w:val="auto"/>
                <w:kern w:val="0"/>
                <w:sz w:val="21"/>
                <w:szCs w:val="21"/>
                <w:highlight w:val="none"/>
                <w:lang w:val="en-US" w:eastAsia="zh-CN"/>
              </w:rPr>
            </w:pPr>
            <w:r>
              <w:rPr>
                <w:rFonts w:hint="eastAsia" w:ascii="仿宋" w:hAnsi="仿宋" w:eastAsia="仿宋" w:cs="仿宋"/>
                <w:snapToGrid w:val="0"/>
                <w:color w:val="auto"/>
                <w:kern w:val="0"/>
                <w:sz w:val="21"/>
                <w:szCs w:val="21"/>
                <w:highlight w:val="none"/>
                <w:lang w:val="en-US" w:eastAsia="zh-CN"/>
              </w:rPr>
              <w:t>18</w:t>
            </w:r>
          </w:p>
        </w:tc>
        <w:tc>
          <w:tcPr>
            <w:tcW w:w="4680" w:type="dxa"/>
            <w:tcBorders>
              <w:top w:val="single" w:color="auto" w:sz="4" w:space="0"/>
              <w:left w:val="single" w:color="auto" w:sz="4" w:space="0"/>
              <w:bottom w:val="single" w:color="auto" w:sz="4" w:space="0"/>
              <w:right w:val="single" w:color="auto" w:sz="4" w:space="0"/>
            </w:tcBorders>
            <w:vAlign w:val="center"/>
          </w:tcPr>
          <w:p w14:paraId="69E696BE">
            <w:pPr>
              <w:overflowPunct w:val="0"/>
              <w:topLinePunct/>
              <w:autoSpaceDN w:val="0"/>
              <w:adjustRightInd w:val="0"/>
              <w:snapToGrid w:val="0"/>
              <w:jc w:val="left"/>
              <w:rPr>
                <w:rFonts w:hint="eastAsia" w:ascii="仿宋" w:hAnsi="仿宋" w:eastAsia="仿宋" w:cs="仿宋"/>
                <w:snapToGrid w:val="0"/>
                <w:color w:val="auto"/>
                <w:kern w:val="0"/>
                <w:sz w:val="21"/>
                <w:szCs w:val="21"/>
                <w:highlight w:val="none"/>
              </w:rPr>
            </w:pPr>
            <w:r>
              <w:rPr>
                <w:rFonts w:hint="eastAsia" w:ascii="仿宋" w:hAnsi="仿宋" w:eastAsia="仿宋" w:cs="仿宋"/>
                <w:snapToGrid w:val="0"/>
                <w:color w:val="auto"/>
                <w:kern w:val="0"/>
                <w:sz w:val="21"/>
                <w:szCs w:val="21"/>
                <w:highlight w:val="none"/>
              </w:rPr>
              <w:t>包含但不仅限于</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lang w:val="en-US" w:eastAsia="zh-CN"/>
              </w:rPr>
              <w:t>1</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rPr>
              <w:t xml:space="preserve">质量保障措施 </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lang w:val="en-US" w:eastAsia="zh-CN"/>
              </w:rPr>
              <w:t>2</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rPr>
              <w:t>安全保障措施</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lang w:val="en-US" w:eastAsia="zh-CN"/>
              </w:rPr>
              <w:t>3</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rPr>
              <w:t>环保施工措施</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lang w:val="en-US" w:eastAsia="zh-CN"/>
              </w:rPr>
              <w:t>4</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rPr>
              <w:t>消防</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lang w:val="en-US" w:eastAsia="zh-CN"/>
              </w:rPr>
              <w:t>5</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rPr>
              <w:t>降噪施工措施</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lang w:val="en-US" w:eastAsia="zh-CN"/>
              </w:rPr>
              <w:t>6</w:t>
            </w:r>
            <w:r>
              <w:rPr>
                <w:rFonts w:hint="eastAsia" w:ascii="仿宋" w:hAnsi="仿宋" w:eastAsia="仿宋" w:cs="仿宋"/>
                <w:snapToGrid w:val="0"/>
                <w:color w:val="auto"/>
                <w:kern w:val="0"/>
                <w:sz w:val="21"/>
                <w:szCs w:val="21"/>
                <w:highlight w:val="none"/>
                <w:lang w:eastAsia="zh-CN"/>
              </w:rPr>
              <w:t>）</w:t>
            </w:r>
            <w:r>
              <w:rPr>
                <w:rFonts w:hint="eastAsia" w:ascii="仿宋" w:hAnsi="仿宋" w:eastAsia="仿宋" w:cs="仿宋"/>
                <w:snapToGrid w:val="0"/>
                <w:color w:val="auto"/>
                <w:kern w:val="0"/>
                <w:sz w:val="21"/>
                <w:szCs w:val="21"/>
                <w:highlight w:val="none"/>
              </w:rPr>
              <w:t>文明施工措施。</w:t>
            </w:r>
          </w:p>
          <w:p w14:paraId="5EA0D5C0">
            <w:pPr>
              <w:overflowPunct w:val="0"/>
              <w:topLinePunct/>
              <w:autoSpaceDN w:val="0"/>
              <w:adjustRightInd w:val="0"/>
              <w:snapToGrid w:val="0"/>
              <w:jc w:val="left"/>
              <w:rPr>
                <w:rFonts w:hint="eastAsia" w:ascii="仿宋" w:hAnsi="仿宋" w:eastAsia="仿宋" w:cs="仿宋"/>
                <w:snapToGrid w:val="0"/>
                <w:color w:val="auto"/>
                <w:kern w:val="0"/>
                <w:sz w:val="21"/>
                <w:szCs w:val="21"/>
                <w:highlight w:val="none"/>
              </w:rPr>
            </w:pPr>
            <w:r>
              <w:rPr>
                <w:rFonts w:hint="eastAsia" w:ascii="仿宋" w:hAnsi="仿宋" w:eastAsia="仿宋" w:cs="仿宋"/>
                <w:snapToGrid w:val="0"/>
                <w:color w:val="auto"/>
                <w:kern w:val="0"/>
                <w:sz w:val="21"/>
                <w:szCs w:val="21"/>
                <w:highlight w:val="none"/>
              </w:rPr>
              <w:t>上述内容每有一项缺失扣3分，每有1处存在内容缺陷（缺陷是指以下情形中的任意一项：工作内容理解片面；方案内容不清晰混乱；非专门针对本项目或不适用本项目特征、套用其他项目内容、无可行性、无针对性）扣1.5分，扣完为止，无方案不得分。</w:t>
            </w:r>
          </w:p>
        </w:tc>
      </w:tr>
      <w:tr w14:paraId="4107EA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8359" w:type="dxa"/>
            <w:gridSpan w:val="4"/>
            <w:tcBorders>
              <w:top w:val="single" w:color="auto" w:sz="4" w:space="0"/>
              <w:left w:val="single" w:color="auto" w:sz="4" w:space="0"/>
              <w:bottom w:val="single" w:color="auto" w:sz="4" w:space="0"/>
              <w:right w:val="single" w:color="auto" w:sz="4" w:space="0"/>
            </w:tcBorders>
            <w:vAlign w:val="center"/>
          </w:tcPr>
          <w:p w14:paraId="6D49B874">
            <w:pPr>
              <w:overflowPunct w:val="0"/>
              <w:topLinePunct/>
              <w:autoSpaceDN w:val="0"/>
              <w:adjustRightInd w:val="0"/>
              <w:snapToGrid w:val="0"/>
              <w:jc w:val="center"/>
              <w:rPr>
                <w:rFonts w:hint="default" w:ascii="仿宋" w:hAnsi="仿宋" w:eastAsia="仿宋" w:cs="华文中宋"/>
                <w:snapToGrid w:val="0"/>
                <w:color w:val="auto"/>
                <w:kern w:val="0"/>
                <w:sz w:val="24"/>
                <w:szCs w:val="24"/>
                <w:highlight w:val="none"/>
                <w:lang w:eastAsia="zh-CN"/>
              </w:rPr>
            </w:pPr>
            <w:r>
              <w:rPr>
                <w:rFonts w:hint="eastAsia" w:ascii="仿宋" w:hAnsi="仿宋" w:eastAsia="仿宋"/>
                <w:b/>
                <w:color w:val="auto"/>
                <w:sz w:val="24"/>
                <w:szCs w:val="24"/>
                <w:highlight w:val="none"/>
                <w:lang w:val="en-US" w:eastAsia="zh-CN"/>
              </w:rPr>
              <w:t>报价</w:t>
            </w:r>
            <w:r>
              <w:rPr>
                <w:rFonts w:hint="eastAsia" w:ascii="仿宋" w:hAnsi="仿宋" w:eastAsia="仿宋"/>
                <w:b/>
                <w:color w:val="auto"/>
                <w:sz w:val="24"/>
                <w:szCs w:val="24"/>
                <w:highlight w:val="none"/>
              </w:rPr>
              <w:t>部分评分（</w:t>
            </w:r>
            <w:r>
              <w:rPr>
                <w:rFonts w:hint="eastAsia" w:ascii="仿宋" w:hAnsi="仿宋" w:eastAsia="仿宋"/>
                <w:b/>
                <w:color w:val="auto"/>
                <w:sz w:val="24"/>
                <w:szCs w:val="24"/>
                <w:highlight w:val="none"/>
                <w:lang w:val="en-US" w:eastAsia="zh-CN"/>
              </w:rPr>
              <w:t>30</w:t>
            </w:r>
            <w:r>
              <w:rPr>
                <w:rFonts w:hint="eastAsia" w:ascii="仿宋" w:hAnsi="仿宋" w:eastAsia="仿宋"/>
                <w:b/>
                <w:color w:val="auto"/>
                <w:sz w:val="24"/>
                <w:szCs w:val="24"/>
                <w:highlight w:val="none"/>
              </w:rPr>
              <w:t>分）</w:t>
            </w:r>
          </w:p>
        </w:tc>
      </w:tr>
      <w:tr w14:paraId="6B5ABC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906" w:type="dxa"/>
            <w:tcBorders>
              <w:top w:val="single" w:color="auto" w:sz="4" w:space="0"/>
              <w:left w:val="single" w:color="auto" w:sz="4" w:space="0"/>
              <w:bottom w:val="single" w:color="auto" w:sz="4" w:space="0"/>
              <w:right w:val="single" w:color="auto" w:sz="4" w:space="0"/>
            </w:tcBorders>
            <w:vAlign w:val="center"/>
          </w:tcPr>
          <w:p w14:paraId="42CF5537">
            <w:pPr>
              <w:wordWrap w:val="0"/>
              <w:snapToGrid w:val="0"/>
              <w:jc w:val="center"/>
              <w:rPr>
                <w:rFonts w:hint="default" w:ascii="仿宋" w:hAnsi="仿宋" w:eastAsia="仿宋"/>
                <w:color w:val="auto"/>
                <w:sz w:val="24"/>
                <w:szCs w:val="24"/>
                <w:highlight w:val="none"/>
                <w:lang w:val="en-US" w:eastAsia="zh-CN"/>
              </w:rPr>
            </w:pPr>
            <w:r>
              <w:rPr>
                <w:rFonts w:hint="eastAsia" w:ascii="仿宋" w:hAnsi="仿宋" w:eastAsia="仿宋"/>
                <w:color w:val="auto"/>
                <w:sz w:val="24"/>
                <w:szCs w:val="24"/>
                <w:highlight w:val="none"/>
                <w:lang w:val="en-US" w:eastAsia="zh-CN"/>
              </w:rPr>
              <w:t>1</w:t>
            </w:r>
          </w:p>
        </w:tc>
        <w:tc>
          <w:tcPr>
            <w:tcW w:w="1754" w:type="dxa"/>
            <w:tcBorders>
              <w:top w:val="single" w:color="auto" w:sz="4" w:space="0"/>
              <w:left w:val="single" w:color="auto" w:sz="4" w:space="0"/>
              <w:bottom w:val="single" w:color="auto" w:sz="4" w:space="0"/>
              <w:right w:val="single" w:color="auto" w:sz="4" w:space="0"/>
            </w:tcBorders>
            <w:vAlign w:val="center"/>
          </w:tcPr>
          <w:p w14:paraId="0D863CE2">
            <w:pPr>
              <w:overflowPunct w:val="0"/>
              <w:topLinePunct/>
              <w:autoSpaceDN w:val="0"/>
              <w:adjustRightInd w:val="0"/>
              <w:snapToGrid w:val="0"/>
              <w:jc w:val="center"/>
              <w:rPr>
                <w:rFonts w:hint="default" w:ascii="仿宋" w:hAnsi="仿宋" w:eastAsia="仿宋" w:cs="华文中宋"/>
                <w:snapToGrid w:val="0"/>
                <w:color w:val="auto"/>
                <w:kern w:val="0"/>
                <w:sz w:val="24"/>
                <w:szCs w:val="24"/>
                <w:highlight w:val="none"/>
                <w:lang w:val="en-US" w:eastAsia="zh-CN"/>
              </w:rPr>
            </w:pPr>
            <w:r>
              <w:rPr>
                <w:rFonts w:hint="eastAsia" w:ascii="仿宋" w:hAnsi="仿宋" w:eastAsia="仿宋" w:cs="华文中宋"/>
                <w:snapToGrid w:val="0"/>
                <w:color w:val="auto"/>
                <w:kern w:val="0"/>
                <w:sz w:val="24"/>
                <w:szCs w:val="24"/>
                <w:highlight w:val="none"/>
                <w:lang w:val="en-US" w:eastAsia="zh-CN"/>
              </w:rPr>
              <w:t>报价</w:t>
            </w:r>
          </w:p>
        </w:tc>
        <w:tc>
          <w:tcPr>
            <w:tcW w:w="1019" w:type="dxa"/>
            <w:tcBorders>
              <w:top w:val="single" w:color="auto" w:sz="4" w:space="0"/>
              <w:left w:val="single" w:color="auto" w:sz="4" w:space="0"/>
              <w:bottom w:val="single" w:color="auto" w:sz="4" w:space="0"/>
              <w:right w:val="single" w:color="auto" w:sz="4" w:space="0"/>
            </w:tcBorders>
            <w:vAlign w:val="center"/>
          </w:tcPr>
          <w:p w14:paraId="1D55B533">
            <w:pPr>
              <w:overflowPunct w:val="0"/>
              <w:topLinePunct/>
              <w:autoSpaceDN w:val="0"/>
              <w:adjustRightInd w:val="0"/>
              <w:snapToGrid w:val="0"/>
              <w:jc w:val="center"/>
              <w:rPr>
                <w:rFonts w:hint="default" w:ascii="仿宋" w:hAnsi="仿宋" w:eastAsia="仿宋" w:cs="华文中宋"/>
                <w:snapToGrid w:val="0"/>
                <w:color w:val="auto"/>
                <w:kern w:val="0"/>
                <w:sz w:val="24"/>
                <w:szCs w:val="24"/>
                <w:highlight w:val="none"/>
                <w:lang w:val="en-US" w:eastAsia="zh-CN"/>
              </w:rPr>
            </w:pPr>
            <w:r>
              <w:rPr>
                <w:rFonts w:hint="eastAsia" w:ascii="仿宋" w:hAnsi="仿宋" w:eastAsia="仿宋" w:cs="华文中宋"/>
                <w:snapToGrid w:val="0"/>
                <w:color w:val="auto"/>
                <w:kern w:val="0"/>
                <w:sz w:val="24"/>
                <w:szCs w:val="24"/>
                <w:highlight w:val="none"/>
                <w:lang w:val="en-US" w:eastAsia="zh-CN"/>
              </w:rPr>
              <w:t>30</w:t>
            </w:r>
          </w:p>
        </w:tc>
        <w:tc>
          <w:tcPr>
            <w:tcW w:w="4680" w:type="dxa"/>
            <w:tcBorders>
              <w:top w:val="single" w:color="auto" w:sz="4" w:space="0"/>
              <w:left w:val="single" w:color="auto" w:sz="4" w:space="0"/>
              <w:bottom w:val="single" w:color="auto" w:sz="4" w:space="0"/>
              <w:right w:val="single" w:color="auto" w:sz="4" w:space="0"/>
            </w:tcBorders>
            <w:vAlign w:val="center"/>
          </w:tcPr>
          <w:p w14:paraId="08D7756E">
            <w:pPr>
              <w:keepNext w:val="0"/>
              <w:keepLines w:val="0"/>
              <w:pageBreakBefore w:val="0"/>
              <w:widowControl w:val="0"/>
              <w:shd w:val="clear"/>
              <w:kinsoku/>
              <w:wordWrap/>
              <w:overflowPunct/>
              <w:topLinePunct w:val="0"/>
              <w:autoSpaceDE/>
              <w:autoSpaceDN/>
              <w:bidi w:val="0"/>
              <w:adjustRightInd w:val="0"/>
              <w:snapToGrid w:val="0"/>
              <w:spacing w:after="0" w:line="360" w:lineRule="auto"/>
              <w:ind w:firstLine="0"/>
              <w:jc w:val="left"/>
              <w:textAlignment w:val="auto"/>
              <w:rPr>
                <w:rFonts w:hint="eastAsia" w:ascii="仿宋" w:hAnsi="仿宋" w:eastAsia="仿宋" w:cs="仿宋"/>
                <w:b w:val="0"/>
                <w:bCs w:val="0"/>
                <w:color w:val="auto"/>
                <w:sz w:val="21"/>
                <w:szCs w:val="21"/>
                <w:highlight w:val="none"/>
                <w:lang w:eastAsia="zh-CN"/>
              </w:rPr>
            </w:pPr>
            <w:r>
              <w:rPr>
                <w:rFonts w:hint="eastAsia" w:ascii="仿宋" w:hAnsi="仿宋" w:eastAsia="仿宋" w:cs="仿宋"/>
                <w:b w:val="0"/>
                <w:bCs w:val="0"/>
                <w:color w:val="auto"/>
                <w:sz w:val="21"/>
                <w:szCs w:val="21"/>
                <w:highlight w:val="none"/>
                <w:lang w:eastAsia="zh-CN"/>
              </w:rPr>
              <w:t>1、满足磋商文件实质性要求且最终报价最低的供应商的价格为基准价，其价格分为满分</w:t>
            </w:r>
            <w:r>
              <w:rPr>
                <w:rFonts w:hint="eastAsia" w:ascii="仿宋" w:hAnsi="仿宋" w:eastAsia="仿宋" w:cs="仿宋"/>
                <w:b w:val="0"/>
                <w:bCs w:val="0"/>
                <w:color w:val="auto"/>
                <w:sz w:val="21"/>
                <w:szCs w:val="21"/>
                <w:highlight w:val="none"/>
                <w:lang w:val="en-US" w:eastAsia="zh-CN"/>
              </w:rPr>
              <w:t>30</w:t>
            </w:r>
            <w:r>
              <w:rPr>
                <w:rFonts w:hint="eastAsia" w:ascii="仿宋" w:hAnsi="仿宋" w:eastAsia="仿宋" w:cs="仿宋"/>
                <w:b w:val="0"/>
                <w:bCs w:val="0"/>
                <w:color w:val="auto"/>
                <w:sz w:val="21"/>
                <w:szCs w:val="21"/>
                <w:highlight w:val="none"/>
                <w:lang w:eastAsia="zh-CN"/>
              </w:rPr>
              <w:t>分。</w:t>
            </w:r>
          </w:p>
          <w:p w14:paraId="2097B431">
            <w:pPr>
              <w:keepNext w:val="0"/>
              <w:keepLines w:val="0"/>
              <w:pageBreakBefore w:val="0"/>
              <w:widowControl w:val="0"/>
              <w:shd w:val="clear"/>
              <w:kinsoku/>
              <w:wordWrap/>
              <w:overflowPunct/>
              <w:topLinePunct w:val="0"/>
              <w:autoSpaceDE/>
              <w:autoSpaceDN/>
              <w:bidi w:val="0"/>
              <w:adjustRightInd w:val="0"/>
              <w:snapToGrid w:val="0"/>
              <w:spacing w:after="0" w:line="360" w:lineRule="auto"/>
              <w:ind w:firstLine="0"/>
              <w:jc w:val="left"/>
              <w:textAlignment w:val="auto"/>
              <w:rPr>
                <w:rFonts w:hint="eastAsia" w:ascii="仿宋" w:hAnsi="仿宋" w:eastAsia="仿宋" w:cs="仿宋"/>
                <w:b w:val="0"/>
                <w:bCs w:val="0"/>
                <w:color w:val="auto"/>
                <w:sz w:val="21"/>
                <w:szCs w:val="21"/>
                <w:highlight w:val="none"/>
                <w:lang w:eastAsia="zh-CN"/>
              </w:rPr>
            </w:pPr>
            <w:r>
              <w:rPr>
                <w:rFonts w:hint="eastAsia" w:ascii="仿宋" w:hAnsi="仿宋" w:eastAsia="仿宋" w:cs="仿宋"/>
                <w:b w:val="0"/>
                <w:bCs w:val="0"/>
                <w:color w:val="auto"/>
                <w:sz w:val="21"/>
                <w:szCs w:val="21"/>
                <w:highlight w:val="none"/>
                <w:lang w:val="en-US" w:eastAsia="zh-CN"/>
              </w:rPr>
              <w:t>2</w:t>
            </w:r>
            <w:r>
              <w:rPr>
                <w:rFonts w:hint="eastAsia" w:ascii="仿宋" w:hAnsi="仿宋" w:eastAsia="仿宋" w:cs="仿宋"/>
                <w:b w:val="0"/>
                <w:bCs w:val="0"/>
                <w:color w:val="auto"/>
                <w:sz w:val="21"/>
                <w:szCs w:val="21"/>
                <w:highlight w:val="none"/>
                <w:lang w:eastAsia="zh-CN"/>
              </w:rPr>
              <w:t>、报价得分=（基准价/最终响应报价）×</w:t>
            </w:r>
            <w:r>
              <w:rPr>
                <w:rFonts w:hint="eastAsia" w:ascii="仿宋" w:hAnsi="仿宋" w:eastAsia="仿宋" w:cs="仿宋"/>
                <w:b w:val="0"/>
                <w:bCs w:val="0"/>
                <w:color w:val="auto"/>
                <w:sz w:val="21"/>
                <w:szCs w:val="21"/>
                <w:highlight w:val="none"/>
                <w:lang w:val="en-US" w:eastAsia="zh-CN"/>
              </w:rPr>
              <w:t>30</w:t>
            </w:r>
            <w:r>
              <w:rPr>
                <w:rFonts w:hint="eastAsia" w:ascii="仿宋" w:hAnsi="仿宋" w:eastAsia="仿宋" w:cs="仿宋"/>
                <w:b w:val="0"/>
                <w:bCs w:val="0"/>
                <w:color w:val="auto"/>
                <w:sz w:val="21"/>
                <w:szCs w:val="21"/>
                <w:highlight w:val="none"/>
                <w:lang w:eastAsia="zh-CN"/>
              </w:rPr>
              <w:t>。</w:t>
            </w:r>
          </w:p>
          <w:p w14:paraId="73FEA710">
            <w:pPr>
              <w:overflowPunct w:val="0"/>
              <w:topLinePunct/>
              <w:autoSpaceDN w:val="0"/>
              <w:adjustRightInd w:val="0"/>
              <w:snapToGrid w:val="0"/>
              <w:jc w:val="left"/>
              <w:rPr>
                <w:rFonts w:hint="eastAsia" w:ascii="仿宋" w:hAnsi="仿宋" w:eastAsia="仿宋" w:cs="仿宋"/>
                <w:b w:val="0"/>
                <w:bCs w:val="0"/>
                <w:color w:val="auto"/>
                <w:sz w:val="21"/>
                <w:szCs w:val="21"/>
                <w:highlight w:val="none"/>
                <w:lang w:eastAsia="zh-CN"/>
              </w:rPr>
            </w:pPr>
            <w:r>
              <w:rPr>
                <w:rFonts w:hint="eastAsia" w:ascii="仿宋" w:hAnsi="仿宋" w:eastAsia="仿宋" w:cs="仿宋"/>
                <w:b w:val="0"/>
                <w:bCs w:val="0"/>
                <w:color w:val="auto"/>
                <w:sz w:val="21"/>
                <w:szCs w:val="21"/>
                <w:highlight w:val="none"/>
                <w:lang w:val="en-US" w:eastAsia="zh-CN"/>
              </w:rPr>
              <w:t>3</w:t>
            </w:r>
            <w:r>
              <w:rPr>
                <w:rFonts w:hint="eastAsia" w:ascii="仿宋" w:hAnsi="仿宋" w:eastAsia="仿宋" w:cs="仿宋"/>
                <w:b w:val="0"/>
                <w:bCs w:val="0"/>
                <w:color w:val="auto"/>
                <w:sz w:val="21"/>
                <w:szCs w:val="21"/>
                <w:highlight w:val="none"/>
                <w:lang w:eastAsia="zh-CN"/>
              </w:rPr>
              <w:t>、报价不完整的，不进入评标标准价的计算，本项得0分。</w:t>
            </w:r>
          </w:p>
          <w:p w14:paraId="5CA8C5E4">
            <w:pPr>
              <w:pStyle w:val="3"/>
              <w:spacing w:line="360" w:lineRule="auto"/>
              <w:rPr>
                <w:rFonts w:hint="eastAsia" w:ascii="仿宋" w:hAnsi="仿宋" w:eastAsia="仿宋" w:cs="仿宋"/>
                <w:lang w:val="en-US" w:eastAsia="zh-CN"/>
              </w:rPr>
            </w:pPr>
            <w:r>
              <w:rPr>
                <w:rFonts w:hint="eastAsia" w:ascii="仿宋" w:hAnsi="仿宋" w:eastAsia="仿宋" w:cs="仿宋"/>
                <w:lang w:val="en-US" w:eastAsia="zh-CN"/>
              </w:rPr>
              <w:t>注：①本项目专门面向中小企业，不再执行中小企业价格评审优惠的扶持政策（监狱企业、残疾人企业视同小微型企业）。</w:t>
            </w:r>
          </w:p>
          <w:p w14:paraId="691A2506">
            <w:pPr>
              <w:pStyle w:val="3"/>
              <w:spacing w:line="360" w:lineRule="auto"/>
              <w:rPr>
                <w:rFonts w:hint="eastAsia" w:ascii="仿宋" w:hAnsi="仿宋" w:eastAsia="仿宋" w:cs="仿宋"/>
                <w:lang w:val="en-US" w:eastAsia="zh-CN"/>
              </w:rPr>
            </w:pPr>
            <w:r>
              <w:rPr>
                <w:rFonts w:hint="eastAsia" w:ascii="仿宋" w:hAnsi="仿宋" w:eastAsia="仿宋" w:cs="仿宋"/>
                <w:lang w:val="en-US" w:eastAsia="zh-CN"/>
              </w:rPr>
              <w:t>供应商投报产品或服务属于《山西省创新产品和服务推荐清单》中创新产品或创新服务的，在评审时，享受投报产品6%的价格折扣，以折扣后的价格参与评审。</w:t>
            </w:r>
          </w:p>
          <w:p w14:paraId="70F28749">
            <w:pPr>
              <w:pStyle w:val="3"/>
              <w:spacing w:line="360" w:lineRule="auto"/>
              <w:rPr>
                <w:rFonts w:hint="eastAsia" w:ascii="仿宋" w:hAnsi="仿宋" w:eastAsia="仿宋" w:cs="仿宋"/>
                <w:lang w:val="en-US" w:eastAsia="zh-CN"/>
              </w:rPr>
            </w:pPr>
            <w:r>
              <w:rPr>
                <w:rFonts w:hint="eastAsia" w:ascii="仿宋" w:hAnsi="仿宋" w:eastAsia="仿宋" w:cs="仿宋"/>
                <w:lang w:val="en-US" w:eastAsia="zh-CN"/>
              </w:rPr>
              <w:t>②关于异常低价评审的说明</w:t>
            </w:r>
          </w:p>
          <w:p w14:paraId="50A13B99">
            <w:pPr>
              <w:pStyle w:val="3"/>
              <w:spacing w:line="360" w:lineRule="auto"/>
              <w:rPr>
                <w:rFonts w:hint="eastAsia" w:ascii="仿宋" w:hAnsi="仿宋" w:eastAsia="仿宋" w:cs="仿宋"/>
                <w:lang w:val="en-US" w:eastAsia="zh-CN"/>
              </w:rPr>
            </w:pPr>
            <w:r>
              <w:rPr>
                <w:rFonts w:hint="eastAsia" w:ascii="仿宋" w:hAnsi="仿宋" w:eastAsia="仿宋" w:cs="仿宋"/>
                <w:lang w:val="en-US" w:eastAsia="zh-CN"/>
              </w:rPr>
              <w:t xml:space="preserve">政府采购评审中出现下列情形之一的，评审委员会应当启动异常低价投标（响应）审查程序： </w:t>
            </w:r>
          </w:p>
          <w:p w14:paraId="5E484B7C">
            <w:pPr>
              <w:pStyle w:val="3"/>
              <w:spacing w:line="360" w:lineRule="auto"/>
              <w:rPr>
                <w:rFonts w:hint="eastAsia" w:ascii="仿宋" w:hAnsi="仿宋" w:eastAsia="仿宋" w:cs="仿宋"/>
                <w:lang w:val="en-US" w:eastAsia="zh-CN"/>
              </w:rPr>
            </w:pPr>
            <w:r>
              <w:rPr>
                <w:rFonts w:hint="eastAsia" w:ascii="仿宋" w:hAnsi="仿宋" w:eastAsia="仿宋" w:cs="仿宋"/>
                <w:lang w:val="en-US" w:eastAsia="zh-CN"/>
              </w:rPr>
              <w:t xml:space="preserve">1.投标（响应）报价低于全部通过符合性审查供应商投标（响应）报价平均值65%的，即投标（响应）报价&lt;全部通过符合性审查供应商投标（响应）报价平均值×65%； </w:t>
            </w:r>
          </w:p>
          <w:p w14:paraId="020B88ED">
            <w:pPr>
              <w:pStyle w:val="3"/>
              <w:spacing w:line="360" w:lineRule="auto"/>
              <w:rPr>
                <w:rFonts w:hint="eastAsia" w:ascii="仿宋" w:hAnsi="仿宋" w:eastAsia="仿宋" w:cs="仿宋"/>
                <w:lang w:val="en-US" w:eastAsia="zh-CN"/>
              </w:rPr>
            </w:pPr>
            <w:r>
              <w:rPr>
                <w:rFonts w:hint="eastAsia" w:ascii="仿宋" w:hAnsi="仿宋" w:eastAsia="仿宋" w:cs="仿宋"/>
                <w:lang w:val="en-US" w:eastAsia="zh-CN"/>
              </w:rPr>
              <w:t xml:space="preserve">2.投标（响应）报价低于通过符合性审查的次低报价供应商投标（响应）报价65%的，即投标（响应）报价&lt;通过符合性审查的次低报价供应商投标（响应）报价×65%； </w:t>
            </w:r>
          </w:p>
          <w:p w14:paraId="5BE76645">
            <w:pPr>
              <w:pStyle w:val="3"/>
              <w:spacing w:line="360" w:lineRule="auto"/>
              <w:rPr>
                <w:rFonts w:hint="eastAsia" w:ascii="仿宋" w:hAnsi="仿宋" w:eastAsia="仿宋" w:cs="仿宋"/>
                <w:lang w:val="en-US" w:eastAsia="zh-CN"/>
              </w:rPr>
            </w:pPr>
            <w:r>
              <w:rPr>
                <w:rFonts w:hint="eastAsia" w:ascii="仿宋" w:hAnsi="仿宋" w:eastAsia="仿宋" w:cs="仿宋"/>
                <w:lang w:val="en-US" w:eastAsia="zh-CN"/>
              </w:rPr>
              <w:t xml:space="preserve">3.投标（响应）报价低于采购项目最高限价50%的，即投标（响应）报价&lt;采购项目最高限价×50%； </w:t>
            </w:r>
          </w:p>
          <w:p w14:paraId="71BFA48B">
            <w:pPr>
              <w:pStyle w:val="3"/>
              <w:spacing w:line="360" w:lineRule="auto"/>
              <w:rPr>
                <w:rFonts w:hint="eastAsia" w:ascii="仿宋" w:hAnsi="仿宋" w:eastAsia="仿宋" w:cs="仿宋"/>
                <w:lang w:val="en-US" w:eastAsia="zh-CN"/>
              </w:rPr>
            </w:pPr>
            <w:r>
              <w:rPr>
                <w:rFonts w:hint="eastAsia" w:ascii="仿宋" w:hAnsi="仿宋" w:eastAsia="仿宋" w:cs="仿宋"/>
                <w:lang w:val="en-US" w:eastAsia="zh-CN"/>
              </w:rPr>
              <w:t xml:space="preserve">4.评审委员会基于专业判断，认为供应商报价过低，有可能影响产品质量或者不能诚信履约的其他情形。 </w:t>
            </w:r>
          </w:p>
          <w:p w14:paraId="403245CB">
            <w:pPr>
              <w:overflowPunct w:val="0"/>
              <w:topLinePunct/>
              <w:autoSpaceDN w:val="0"/>
              <w:adjustRightInd w:val="0"/>
              <w:snapToGrid w:val="0"/>
              <w:jc w:val="left"/>
              <w:rPr>
                <w:rFonts w:hint="default" w:ascii="仿宋" w:hAnsi="仿宋" w:eastAsia="仿宋" w:cs="华文中宋"/>
                <w:snapToGrid w:val="0"/>
                <w:color w:val="auto"/>
                <w:kern w:val="0"/>
                <w:sz w:val="24"/>
                <w:szCs w:val="24"/>
                <w:highlight w:val="none"/>
                <w:lang w:eastAsia="zh-CN"/>
              </w:rPr>
            </w:pPr>
            <w:r>
              <w:rPr>
                <w:rFonts w:hint="eastAsia" w:ascii="仿宋" w:hAnsi="仿宋" w:eastAsia="仿宋" w:cs="仿宋"/>
                <w:lang w:val="en-US" w:eastAsia="zh-CN"/>
              </w:rPr>
              <w:t>评审委员会启动异常低价投标（响应）审查后，属于前述第1项至第4项情形的，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 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 采购人、采购代理机构应当为评审委员会在评审现场及时获取同类项目中标（成交）价格、类似产品市场价格水平、行业人工费用标准、国家有关部门指导行业协会发布的行业平均成本等相关信息资料提供便利。评审委员会借助互联网等渠道查询相关信息的，应当严格遵守评审工作纪律，不得实施影响评审公正的行为。 异常低价投标（响应）审查的启动原因、审查意见和审查结果应当在评审报告中记录，并随供应商提供的相关书面说明及证明材料，以及评审委员会有关互联网浏览、查询历史一并归档</w:t>
            </w:r>
            <w:r>
              <w:rPr>
                <w:rFonts w:hint="eastAsia" w:ascii="仿宋" w:hAnsi="仿宋" w:eastAsia="仿宋" w:cs="仿宋"/>
                <w:b w:val="0"/>
                <w:bCs w:val="0"/>
                <w:color w:val="auto"/>
                <w:sz w:val="21"/>
                <w:szCs w:val="21"/>
                <w:highlight w:val="none"/>
                <w:lang w:eastAsia="zh-CN"/>
              </w:rPr>
              <w:t>。</w:t>
            </w:r>
          </w:p>
        </w:tc>
      </w:tr>
      <w:tr w14:paraId="566DF8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3" w:hRule="atLeast"/>
          <w:jc w:val="center"/>
        </w:trPr>
        <w:tc>
          <w:tcPr>
            <w:tcW w:w="906" w:type="dxa"/>
            <w:tcBorders>
              <w:top w:val="single" w:color="auto" w:sz="4" w:space="0"/>
              <w:left w:val="single" w:color="auto" w:sz="4" w:space="0"/>
              <w:bottom w:val="single" w:color="auto" w:sz="4" w:space="0"/>
              <w:right w:val="single" w:color="auto" w:sz="4" w:space="0"/>
            </w:tcBorders>
            <w:vAlign w:val="center"/>
          </w:tcPr>
          <w:p w14:paraId="5D1173FB">
            <w:pPr>
              <w:wordWrap w:val="0"/>
              <w:snapToGrid w:val="0"/>
              <w:jc w:val="center"/>
              <w:rPr>
                <w:rFonts w:hint="default" w:ascii="仿宋" w:hAnsi="仿宋" w:eastAsia="仿宋"/>
                <w:color w:val="auto"/>
                <w:sz w:val="24"/>
                <w:szCs w:val="24"/>
                <w:highlight w:val="none"/>
                <w:lang w:val="en-US" w:eastAsia="zh-CN"/>
              </w:rPr>
            </w:pPr>
            <w:r>
              <w:rPr>
                <w:rFonts w:hint="eastAsia" w:ascii="仿宋" w:hAnsi="仿宋" w:eastAsia="仿宋"/>
                <w:color w:val="auto"/>
                <w:sz w:val="24"/>
                <w:szCs w:val="24"/>
                <w:highlight w:val="none"/>
                <w:lang w:val="en-US" w:eastAsia="zh-CN"/>
              </w:rPr>
              <w:t>合计</w:t>
            </w:r>
          </w:p>
        </w:tc>
        <w:tc>
          <w:tcPr>
            <w:tcW w:w="1754" w:type="dxa"/>
            <w:tcBorders>
              <w:top w:val="single" w:color="auto" w:sz="4" w:space="0"/>
              <w:left w:val="single" w:color="auto" w:sz="4" w:space="0"/>
              <w:bottom w:val="single" w:color="auto" w:sz="4" w:space="0"/>
              <w:right w:val="single" w:color="auto" w:sz="4" w:space="0"/>
            </w:tcBorders>
            <w:vAlign w:val="center"/>
          </w:tcPr>
          <w:p w14:paraId="6E303B89">
            <w:pPr>
              <w:overflowPunct w:val="0"/>
              <w:topLinePunct/>
              <w:autoSpaceDN w:val="0"/>
              <w:adjustRightInd w:val="0"/>
              <w:snapToGrid w:val="0"/>
              <w:jc w:val="center"/>
              <w:rPr>
                <w:rFonts w:hint="eastAsia" w:ascii="仿宋" w:hAnsi="仿宋" w:eastAsia="仿宋" w:cs="华文中宋"/>
                <w:snapToGrid w:val="0"/>
                <w:color w:val="auto"/>
                <w:kern w:val="0"/>
                <w:sz w:val="24"/>
                <w:szCs w:val="24"/>
                <w:highlight w:val="none"/>
                <w:lang w:val="en-US" w:eastAsia="zh-CN"/>
              </w:rPr>
            </w:pPr>
          </w:p>
        </w:tc>
        <w:tc>
          <w:tcPr>
            <w:tcW w:w="1019" w:type="dxa"/>
            <w:tcBorders>
              <w:top w:val="single" w:color="auto" w:sz="4" w:space="0"/>
              <w:left w:val="single" w:color="auto" w:sz="4" w:space="0"/>
              <w:bottom w:val="single" w:color="auto" w:sz="4" w:space="0"/>
              <w:right w:val="single" w:color="auto" w:sz="4" w:space="0"/>
            </w:tcBorders>
            <w:vAlign w:val="center"/>
          </w:tcPr>
          <w:p w14:paraId="1305427D">
            <w:pPr>
              <w:overflowPunct w:val="0"/>
              <w:topLinePunct/>
              <w:autoSpaceDN w:val="0"/>
              <w:adjustRightInd w:val="0"/>
              <w:snapToGrid w:val="0"/>
              <w:jc w:val="center"/>
              <w:rPr>
                <w:rFonts w:hint="default" w:ascii="仿宋" w:hAnsi="仿宋" w:eastAsia="仿宋" w:cs="华文中宋"/>
                <w:snapToGrid w:val="0"/>
                <w:color w:val="auto"/>
                <w:kern w:val="0"/>
                <w:sz w:val="24"/>
                <w:szCs w:val="24"/>
                <w:highlight w:val="none"/>
                <w:lang w:val="en-US" w:eastAsia="zh-CN"/>
              </w:rPr>
            </w:pPr>
            <w:r>
              <w:rPr>
                <w:rFonts w:hint="eastAsia" w:ascii="仿宋" w:hAnsi="仿宋" w:eastAsia="仿宋" w:cs="华文中宋"/>
                <w:snapToGrid w:val="0"/>
                <w:color w:val="auto"/>
                <w:kern w:val="0"/>
                <w:sz w:val="24"/>
                <w:szCs w:val="24"/>
                <w:highlight w:val="none"/>
                <w:lang w:val="en-US" w:eastAsia="zh-CN"/>
              </w:rPr>
              <w:t>100</w:t>
            </w:r>
          </w:p>
        </w:tc>
        <w:tc>
          <w:tcPr>
            <w:tcW w:w="4680" w:type="dxa"/>
            <w:tcBorders>
              <w:top w:val="single" w:color="auto" w:sz="4" w:space="0"/>
              <w:left w:val="single" w:color="auto" w:sz="4" w:space="0"/>
              <w:bottom w:val="single" w:color="auto" w:sz="4" w:space="0"/>
              <w:right w:val="single" w:color="auto" w:sz="4" w:space="0"/>
            </w:tcBorders>
            <w:vAlign w:val="center"/>
          </w:tcPr>
          <w:p w14:paraId="64D73909">
            <w:pPr>
              <w:overflowPunct w:val="0"/>
              <w:topLinePunct/>
              <w:autoSpaceDN w:val="0"/>
              <w:adjustRightInd w:val="0"/>
              <w:snapToGrid w:val="0"/>
              <w:jc w:val="left"/>
              <w:rPr>
                <w:rFonts w:hint="eastAsia" w:ascii="仿宋" w:hAnsi="仿宋" w:eastAsia="仿宋" w:cs="仿宋"/>
                <w:b w:val="0"/>
                <w:bCs w:val="0"/>
                <w:color w:val="auto"/>
                <w:sz w:val="21"/>
                <w:szCs w:val="21"/>
                <w:highlight w:val="none"/>
                <w:lang w:eastAsia="zh-CN"/>
              </w:rPr>
            </w:pPr>
          </w:p>
        </w:tc>
      </w:tr>
    </w:tbl>
    <w:p w14:paraId="7B4B7595">
      <w:pPr>
        <w:pStyle w:val="34"/>
        <w:shd w:val="clear"/>
        <w:rPr>
          <w:rFonts w:hint="eastAsia" w:ascii="仿宋" w:hAnsi="仿宋" w:eastAsia="仿宋" w:cs="仿宋"/>
          <w:color w:val="000000"/>
          <w:sz w:val="24"/>
          <w:highlight w:val="none"/>
        </w:rPr>
        <w:sectPr>
          <w:pgSz w:w="11906" w:h="16838"/>
          <w:pgMar w:top="1440" w:right="1486" w:bottom="1440" w:left="1800" w:header="851" w:footer="992" w:gutter="0"/>
          <w:pgNumType w:fmt="decimal"/>
          <w:cols w:space="720" w:num="1"/>
          <w:titlePg/>
          <w:docGrid w:type="lines" w:linePitch="312" w:charSpace="0"/>
        </w:sectPr>
      </w:pPr>
    </w:p>
    <w:p w14:paraId="06410A9B">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根据《中华人民共和国政府采购法》、《中华人民共和国政府采购法实施条例》、《政府采购竞争性磋商</w:t>
      </w:r>
      <w:r>
        <w:rPr>
          <w:rFonts w:hint="eastAsia" w:ascii="仿宋" w:hAnsi="仿宋" w:eastAsia="仿宋" w:cs="仿宋"/>
          <w:kern w:val="0"/>
          <w:sz w:val="24"/>
          <w:highlight w:val="none"/>
          <w:lang w:eastAsia="zh-CN"/>
        </w:rPr>
        <w:t>采购</w:t>
      </w:r>
      <w:r>
        <w:rPr>
          <w:rFonts w:hint="eastAsia" w:ascii="仿宋" w:hAnsi="仿宋" w:eastAsia="仿宋" w:cs="仿宋"/>
          <w:kern w:val="0"/>
          <w:sz w:val="24"/>
          <w:highlight w:val="none"/>
          <w:lang w:val="en-US" w:eastAsia="zh-CN"/>
        </w:rPr>
        <w:t>方</w:t>
      </w:r>
      <w:r>
        <w:rPr>
          <w:rFonts w:hint="eastAsia" w:ascii="仿宋" w:hAnsi="仿宋" w:eastAsia="仿宋" w:cs="仿宋"/>
          <w:kern w:val="0"/>
          <w:sz w:val="24"/>
          <w:highlight w:val="none"/>
        </w:rPr>
        <w:t>式管理暂行办法》等有关法律法规，结合本项目的实际需求，制定本办法。</w:t>
      </w:r>
    </w:p>
    <w:p w14:paraId="4F656753">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1、评审方法</w:t>
      </w:r>
    </w:p>
    <w:p w14:paraId="084EE9B4">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本次评标采用综合评分法，总分为100分。磋商小组对提交最后报价的供应商的响应文件和最后报价进行综合评分，并按得分由高到低顺序推荐成交候选供应商。得分相同的，按最后报价由低到高顺序排列。得分且最后报价相同的按技术部分得分由高到低顺序确定排名第一的成交候选供应商。</w:t>
      </w:r>
    </w:p>
    <w:p w14:paraId="0C4A870C">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2、分值构成与评审标准</w:t>
      </w:r>
    </w:p>
    <w:p w14:paraId="082AFBF7">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2.1分值构成</w:t>
      </w:r>
    </w:p>
    <w:p w14:paraId="19BB4342">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2.1.1商务资信部分：见评标办法前附表。</w:t>
      </w:r>
    </w:p>
    <w:p w14:paraId="65189ECF">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2.1.2技术部分：见评标办法前附表。</w:t>
      </w:r>
    </w:p>
    <w:p w14:paraId="63005F3F">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2.1.3磋商报价：见评标办法前附表。</w:t>
      </w:r>
    </w:p>
    <w:p w14:paraId="600F11B2">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2.1.4其他评分因素：见评标办法前附表。</w:t>
      </w:r>
    </w:p>
    <w:p w14:paraId="70F80E9F">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2.2评分标准</w:t>
      </w:r>
    </w:p>
    <w:p w14:paraId="105124C3">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2.2.1商务资信评分标准：见评标办法前附表。</w:t>
      </w:r>
    </w:p>
    <w:p w14:paraId="1B3ACDCE">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2.2.2技术评分标准：见评标办法前附表。</w:t>
      </w:r>
    </w:p>
    <w:p w14:paraId="6A8F498C">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2.2.3磋商报价评分标准：见评标办法前附表。</w:t>
      </w:r>
    </w:p>
    <w:p w14:paraId="6CBE1239">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2.2.4其他因素评分标准：见评标办法前附表。</w:t>
      </w:r>
    </w:p>
    <w:p w14:paraId="1AA196D1">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2.3落实政府采购政策性要求的评审标准</w:t>
      </w:r>
    </w:p>
    <w:p w14:paraId="257D68BA">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2.3.1小型、微型企业参加本项目的评审标准</w:t>
      </w:r>
    </w:p>
    <w:p w14:paraId="003FA4BC">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2.3.1.1小型、微型企业指在中华人民共和国境内依法设立，依据《中小企业划型标准规定》确定的小型企业、微型企业，但与大型企业的负责人为同一人，或者与大型企业存在直接控股、管理关系的除外。属于小型、微型企业的，需如实填写《</w:t>
      </w:r>
      <w:r>
        <w:rPr>
          <w:rFonts w:hint="eastAsia" w:ascii="仿宋" w:hAnsi="仿宋" w:eastAsia="仿宋" w:cs="仿宋"/>
          <w:b w:val="0"/>
          <w:bCs w:val="0"/>
          <w:color w:val="auto"/>
          <w:sz w:val="24"/>
          <w:szCs w:val="24"/>
          <w:highlight w:val="none"/>
          <w:lang w:val="en-US" w:eastAsia="zh-CN"/>
        </w:rPr>
        <w:t>中小</w:t>
      </w:r>
      <w:r>
        <w:rPr>
          <w:rFonts w:hint="eastAsia" w:ascii="仿宋" w:hAnsi="仿宋" w:eastAsia="仿宋" w:cs="仿宋"/>
          <w:kern w:val="0"/>
          <w:sz w:val="24"/>
          <w:highlight w:val="none"/>
        </w:rPr>
        <w:t>企业声明函》。</w:t>
      </w:r>
    </w:p>
    <w:p w14:paraId="1803D6B0">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2.3.1.2货物服务采购项目给予小微企业的价格扣除优惠为２０％</w:t>
      </w:r>
      <w:r>
        <w:rPr>
          <w:rFonts w:hint="eastAsia" w:ascii="仿宋" w:hAnsi="仿宋" w:eastAsia="仿宋" w:cs="仿宋"/>
          <w:kern w:val="0"/>
          <w:sz w:val="24"/>
          <w:highlight w:val="none"/>
          <w:lang w:eastAsia="zh-CN"/>
        </w:rPr>
        <w:t>，</w:t>
      </w:r>
      <w:r>
        <w:rPr>
          <w:rFonts w:hint="eastAsia" w:ascii="仿宋" w:hAnsi="仿宋" w:eastAsia="仿宋" w:cs="仿宋"/>
          <w:kern w:val="0"/>
          <w:sz w:val="24"/>
          <w:highlight w:val="none"/>
          <w:lang w:val="en-US" w:eastAsia="zh-CN"/>
        </w:rPr>
        <w:t>工程</w:t>
      </w:r>
      <w:r>
        <w:rPr>
          <w:rFonts w:hint="eastAsia" w:ascii="仿宋" w:hAnsi="仿宋" w:eastAsia="仿宋" w:cs="仿宋"/>
          <w:kern w:val="0"/>
          <w:sz w:val="24"/>
          <w:highlight w:val="none"/>
        </w:rPr>
        <w:t>采购项目给予小微企业的价格扣除优惠为</w:t>
      </w:r>
      <w:r>
        <w:rPr>
          <w:rFonts w:hint="eastAsia" w:ascii="仿宋" w:hAnsi="仿宋" w:eastAsia="仿宋" w:cs="仿宋"/>
          <w:kern w:val="0"/>
          <w:sz w:val="24"/>
          <w:highlight w:val="none"/>
          <w:lang w:val="en-US" w:eastAsia="zh-CN"/>
        </w:rPr>
        <w:t>5</w:t>
      </w:r>
      <w:r>
        <w:rPr>
          <w:rFonts w:hint="eastAsia" w:ascii="仿宋" w:hAnsi="仿宋" w:eastAsia="仿宋" w:cs="仿宋"/>
          <w:kern w:val="0"/>
          <w:sz w:val="24"/>
          <w:highlight w:val="none"/>
        </w:rPr>
        <w:t>％，用扣除后价格参加评审。</w:t>
      </w:r>
    </w:p>
    <w:p w14:paraId="1A86105E">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2.3.1.3联合体价格折扣：本项目若允许联合体参加，大中型企业与小型、微型企业组成联合体的，联合协议约定小型、微型企业的合同份额占到合同总金额30%以上的，对联合体的报价给予3%的扣除，用扣除后价格参加评审。</w:t>
      </w:r>
    </w:p>
    <w:p w14:paraId="41A01F63">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2.3.1.4大中型企业向小型、微型企业分包的价格折扣：大中型企业向一家或者多家小型、微型企业分包的，分包意向协议约定小型、微型企业的合同份额占到合同总金额30%以上的，对大中型企业的报价给予</w:t>
      </w:r>
      <w:r>
        <w:rPr>
          <w:rFonts w:hint="eastAsia" w:ascii="仿宋" w:hAnsi="仿宋" w:eastAsia="仿宋" w:cs="仿宋"/>
          <w:kern w:val="0"/>
          <w:sz w:val="24"/>
          <w:highlight w:val="none"/>
          <w:lang w:val="en-US" w:eastAsia="zh-CN"/>
        </w:rPr>
        <w:t>2</w:t>
      </w:r>
      <w:r>
        <w:rPr>
          <w:rFonts w:hint="eastAsia" w:ascii="仿宋" w:hAnsi="仿宋" w:eastAsia="仿宋" w:cs="仿宋"/>
          <w:kern w:val="0"/>
          <w:sz w:val="24"/>
          <w:highlight w:val="none"/>
        </w:rPr>
        <w:t>%的扣除，用扣除后价格参加评审。</w:t>
      </w:r>
    </w:p>
    <w:p w14:paraId="1B1C54D3">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2.3.2残疾人福利性单位参加本项目的评审标准：</w:t>
      </w:r>
    </w:p>
    <w:p w14:paraId="0E667CA2">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2.3.2.1须根据财库【2017】141号《关于促进残疾人就业政府采购政策的通知》的要求，如实填写残疾人福利性单位声明函，残疾人福利性单位参加本项目磋商时，享受</w:t>
      </w:r>
      <w:r>
        <w:rPr>
          <w:rFonts w:hint="eastAsia" w:ascii="仿宋" w:hAnsi="仿宋" w:eastAsia="仿宋" w:cs="仿宋"/>
          <w:kern w:val="0"/>
          <w:sz w:val="24"/>
          <w:highlight w:val="none"/>
          <w:lang w:val="en-US" w:eastAsia="zh-CN"/>
        </w:rPr>
        <w:t>5</w:t>
      </w:r>
      <w:r>
        <w:rPr>
          <w:rFonts w:hint="eastAsia" w:ascii="仿宋" w:hAnsi="仿宋" w:eastAsia="仿宋" w:cs="仿宋"/>
          <w:kern w:val="0"/>
          <w:sz w:val="24"/>
          <w:highlight w:val="none"/>
        </w:rPr>
        <w:t>%的价格折扣，用扣除后的价格参与评审。</w:t>
      </w:r>
    </w:p>
    <w:p w14:paraId="5A7996DE">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2.3.2.2享受政府采购支持政策的残疾人福利性单位应当同时满足以下条件：</w:t>
      </w:r>
    </w:p>
    <w:p w14:paraId="3575E205">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A.安置的残疾人占本单位在职职工人数的比例不低于25%（含25%），并且安置的残疾人人数不少于10人（含10人）；</w:t>
      </w:r>
    </w:p>
    <w:p w14:paraId="2E44E36A">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B.依法与安置的每位残疾人签订了一年以上（含一年）的劳动合同或服务协议；</w:t>
      </w:r>
    </w:p>
    <w:p w14:paraId="37D07916">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C.为安置的每位残疾人按月足额缴纳了基本养老保险、基本医疗保险、失业保险、工伤保险和生育保险等社会保险费；</w:t>
      </w:r>
    </w:p>
    <w:p w14:paraId="6CC0D642">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D.通过银行等金融机构向安置的每位残疾人，按月支付了不低于单位所在区县适用的经省级人民政府批准的月最低工资标准的工资；</w:t>
      </w:r>
    </w:p>
    <w:p w14:paraId="4C688A8D">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E．提供本单位制造的货物、承担的工程或者服务（以下简称产品），或者提供其他残疾人福利性单位制造的货物（不包括使用非残疾人福利性单位注册商标的货物）。</w:t>
      </w:r>
    </w:p>
    <w:p w14:paraId="6A34CCF7">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1C40CC2C">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2.3.2.3供应商提供的《残疾人福利性单位声明函》与事实不符的，依照《政府采购法》第七十七条第一款的规定追究法律责任。</w:t>
      </w:r>
    </w:p>
    <w:p w14:paraId="5250EF07">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2.3.2.4残疾人福利性单位视同小型、微型企业，享受预留份额、评审中价格扣除等促进中小企业发展的政府采购政策。向残疾人福利性单位采购的金额，计入面向中小企业采购的统计数据。残疾人福利性单位属于小型、微型企业的，不重复享受政策。</w:t>
      </w:r>
    </w:p>
    <w:p w14:paraId="6430ACE6">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2.3.3监狱企业参加本项目磋商的要求：</w:t>
      </w:r>
    </w:p>
    <w:p w14:paraId="1760B255">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监狱企业参加磋商视同小微企业，需提供由省级以上监狱管理局或戒毒管理局出具的属于监狱企业的证明文件。</w:t>
      </w:r>
    </w:p>
    <w:p w14:paraId="0AACB2F8">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2.3.4本项目涉及创新产品、创新服务的评审标准：</w:t>
      </w:r>
    </w:p>
    <w:p w14:paraId="0D57CD5D">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2.3.4.1供应商投提供服务属于《山西省创新产品和服务推荐清单》中创新产品或创新服务的，在评审时，其报价享受10%的价格折扣，以折扣后的价格参与评审。</w:t>
      </w:r>
    </w:p>
    <w:p w14:paraId="3427220E">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2.3.4.2供应商提供创新服务的，应在响应文件中填写《创新服务明细表》，并提供《山西省创新产品和服务推荐清单》。</w:t>
      </w:r>
    </w:p>
    <w:p w14:paraId="2175B909">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2.3.4.3创新服务的价格折扣政策可与其他政府采购政策叠加。</w:t>
      </w:r>
    </w:p>
    <w:p w14:paraId="78572C50">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3、评分结果</w:t>
      </w:r>
    </w:p>
    <w:p w14:paraId="053F31DF">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3.1资信商务、技术及其他因素得分计算</w:t>
      </w:r>
    </w:p>
    <w:p w14:paraId="48D9C9BC">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按照磋商小组成员的独立评分结果汇总后的算术平均值计算。</w:t>
      </w:r>
    </w:p>
    <w:p w14:paraId="73673F7C">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3.2磋商报价得分计算</w:t>
      </w:r>
    </w:p>
    <w:p w14:paraId="631E56B1">
      <w:pPr>
        <w:shd w:val="clear"/>
        <w:snapToGrid w:val="0"/>
        <w:spacing w:line="360" w:lineRule="auto"/>
        <w:ind w:firstLine="480" w:firstLineChars="200"/>
        <w:rPr>
          <w:rFonts w:hint="eastAsia" w:ascii="仿宋" w:hAnsi="仿宋" w:eastAsia="仿宋" w:cs="仿宋"/>
          <w:kern w:val="0"/>
          <w:sz w:val="24"/>
          <w:highlight w:val="none"/>
        </w:rPr>
      </w:pPr>
      <w:r>
        <w:rPr>
          <w:rFonts w:hint="eastAsia" w:ascii="仿宋" w:hAnsi="仿宋" w:eastAsia="仿宋" w:cs="仿宋"/>
          <w:kern w:val="0"/>
          <w:sz w:val="24"/>
          <w:highlight w:val="none"/>
        </w:rPr>
        <w:t>3.2.1评标过程中，不得去掉报价中的最高报价和最低报价；</w:t>
      </w:r>
    </w:p>
    <w:p w14:paraId="3DF9EA22">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3.2.2因落实政府采购政策进行价格调整的，以调整后的价格计算磋商基准价和最后磋商报价。</w:t>
      </w:r>
    </w:p>
    <w:p w14:paraId="4DDE3EB0">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3.3供应商得分</w:t>
      </w:r>
    </w:p>
    <w:p w14:paraId="46A343D0">
      <w:pPr>
        <w:shd w:val="clear"/>
        <w:snapToGrid w:val="0"/>
        <w:spacing w:line="360" w:lineRule="auto"/>
        <w:ind w:firstLine="480" w:firstLineChars="200"/>
        <w:rPr>
          <w:rFonts w:ascii="仿宋" w:hAnsi="仿宋" w:eastAsia="仿宋" w:cs="仿宋"/>
          <w:kern w:val="0"/>
          <w:sz w:val="24"/>
          <w:highlight w:val="none"/>
        </w:rPr>
      </w:pPr>
      <w:r>
        <w:rPr>
          <w:rFonts w:hint="eastAsia" w:ascii="仿宋" w:hAnsi="仿宋" w:eastAsia="仿宋" w:cs="仿宋"/>
          <w:kern w:val="0"/>
          <w:sz w:val="24"/>
          <w:highlight w:val="none"/>
        </w:rPr>
        <w:t>磋商小组按本章规定的量化因素和分值进行打分，并计算出供应商得分。评分分值计算保留小数点后两位，小数点后第三位“四舍五入”。</w:t>
      </w:r>
    </w:p>
    <w:p w14:paraId="4CFB2E08">
      <w:pPr>
        <w:bidi w:val="0"/>
        <w:jc w:val="left"/>
        <w:rPr>
          <w:rFonts w:hint="default"/>
          <w:highlight w:val="none"/>
          <w:lang w:val="en-US" w:eastAsia="zh-CN"/>
        </w:rPr>
        <w:sectPr>
          <w:pgSz w:w="11906" w:h="16838"/>
          <w:pgMar w:top="1440" w:right="1486" w:bottom="1440" w:left="1800" w:header="851" w:footer="992" w:gutter="0"/>
          <w:pgNumType w:fmt="decimal"/>
          <w:cols w:space="720" w:num="1"/>
          <w:titlePg/>
          <w:docGrid w:type="lines" w:linePitch="312" w:charSpace="0"/>
        </w:sectPr>
      </w:pPr>
      <w:r>
        <w:rPr>
          <w:rFonts w:hint="eastAsia" w:ascii="仿宋" w:hAnsi="仿宋" w:eastAsia="仿宋" w:cs="仿宋"/>
          <w:kern w:val="0"/>
          <w:sz w:val="24"/>
          <w:highlight w:val="none"/>
        </w:rPr>
        <w:t>供应商得分=（商务资信+技术+其他因素）得分+磋商报价得分。</w:t>
      </w:r>
    </w:p>
    <w:bookmarkEnd w:id="113"/>
    <w:p w14:paraId="5EC6C663">
      <w:pPr>
        <w:pStyle w:val="2"/>
        <w:bidi w:val="0"/>
        <w:rPr>
          <w:rFonts w:hint="eastAsia"/>
        </w:rPr>
      </w:pPr>
      <w:bookmarkStart w:id="114" w:name="_Toc21860"/>
      <w:bookmarkStart w:id="115" w:name="_Toc474"/>
      <w:bookmarkStart w:id="116" w:name="_Toc79599063"/>
      <w:r>
        <w:rPr>
          <w:rFonts w:hint="eastAsia"/>
        </w:rPr>
        <w:t>第四部分  商务、技术要求</w:t>
      </w:r>
      <w:bookmarkEnd w:id="114"/>
      <w:bookmarkEnd w:id="115"/>
      <w:bookmarkEnd w:id="116"/>
    </w:p>
    <w:p w14:paraId="72601441">
      <w:pPr>
        <w:keepNext w:val="0"/>
        <w:keepLines w:val="0"/>
        <w:pageBreakBefore w:val="0"/>
        <w:widowControl w:val="0"/>
        <w:shd w:val="clear"/>
        <w:kinsoku/>
        <w:wordWrap/>
        <w:overflowPunct/>
        <w:topLinePunct w:val="0"/>
        <w:autoSpaceDE/>
        <w:autoSpaceDN/>
        <w:bidi w:val="0"/>
        <w:adjustRightInd w:val="0"/>
        <w:snapToGrid w:val="0"/>
        <w:spacing w:line="360" w:lineRule="auto"/>
        <w:jc w:val="left"/>
        <w:textAlignment w:val="auto"/>
        <w:rPr>
          <w:rFonts w:hint="eastAsia" w:ascii="仿宋" w:hAnsi="仿宋" w:eastAsia="仿宋" w:cs="仿宋"/>
          <w:b/>
          <w:bCs/>
          <w:color w:val="000000"/>
          <w:sz w:val="24"/>
          <w:szCs w:val="24"/>
          <w:highlight w:val="none"/>
        </w:rPr>
      </w:pPr>
      <w:bookmarkStart w:id="117" w:name="_Toc79599064"/>
      <w:bookmarkStart w:id="118" w:name="_Toc20123"/>
      <w:r>
        <w:rPr>
          <w:rFonts w:hint="eastAsia" w:ascii="仿宋" w:hAnsi="仿宋" w:eastAsia="仿宋" w:cs="仿宋"/>
          <w:b/>
          <w:bCs/>
          <w:color w:val="000000"/>
          <w:sz w:val="24"/>
          <w:szCs w:val="24"/>
          <w:highlight w:val="none"/>
          <w:lang w:val="en-US" w:eastAsia="zh-CN"/>
        </w:rPr>
        <w:t>一、</w:t>
      </w:r>
      <w:r>
        <w:rPr>
          <w:rFonts w:hint="eastAsia" w:ascii="仿宋" w:hAnsi="仿宋" w:eastAsia="仿宋" w:cs="仿宋"/>
          <w:b/>
          <w:bCs/>
          <w:color w:val="000000"/>
          <w:sz w:val="24"/>
          <w:szCs w:val="24"/>
          <w:highlight w:val="none"/>
        </w:rPr>
        <w:t>项目概述</w:t>
      </w:r>
    </w:p>
    <w:p w14:paraId="743C6D61">
      <w:pPr>
        <w:pStyle w:val="14"/>
        <w:keepNext w:val="0"/>
        <w:keepLines w:val="0"/>
        <w:pageBreakBefore w:val="0"/>
        <w:widowControl w:val="0"/>
        <w:shd w:val="clear"/>
        <w:kinsoku/>
        <w:wordWrap/>
        <w:overflowPunct/>
        <w:topLinePunct w:val="0"/>
        <w:autoSpaceDE/>
        <w:autoSpaceDN/>
        <w:bidi w:val="0"/>
        <w:adjustRightInd/>
        <w:snapToGrid w:val="0"/>
        <w:spacing w:after="0" w:line="360" w:lineRule="auto"/>
        <w:ind w:firstLine="480" w:firstLineChars="200"/>
        <w:jc w:val="left"/>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eastAsia="zh-CN"/>
        </w:rPr>
        <w:t>1.</w:t>
      </w:r>
      <w:r>
        <w:rPr>
          <w:rFonts w:hint="eastAsia" w:ascii="仿宋" w:hAnsi="仿宋" w:eastAsia="仿宋" w:cs="仿宋"/>
          <w:color w:val="auto"/>
          <w:sz w:val="24"/>
          <w:szCs w:val="24"/>
          <w:highlight w:val="none"/>
          <w:lang w:val="en-US" w:eastAsia="zh-CN"/>
        </w:rPr>
        <w:t>项目名称</w:t>
      </w:r>
      <w:r>
        <w:rPr>
          <w:rFonts w:hint="eastAsia" w:ascii="仿宋" w:hAnsi="仿宋" w:eastAsia="仿宋" w:cs="仿宋"/>
          <w:color w:val="auto"/>
          <w:sz w:val="24"/>
          <w:szCs w:val="24"/>
          <w:highlight w:val="none"/>
          <w:lang w:eastAsia="zh-CN"/>
        </w:rPr>
        <w:t>：万荣县南街小学搬迁提升改造项目</w:t>
      </w:r>
    </w:p>
    <w:p w14:paraId="67C86225">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eastAsia="zh-CN"/>
        </w:rPr>
        <w:t>2.</w:t>
      </w:r>
      <w:r>
        <w:rPr>
          <w:rFonts w:hint="eastAsia" w:ascii="仿宋" w:hAnsi="仿宋" w:eastAsia="仿宋" w:cs="仿宋"/>
          <w:color w:val="auto"/>
          <w:sz w:val="24"/>
          <w:szCs w:val="24"/>
          <w:highlight w:val="none"/>
          <w:lang w:val="en-US" w:eastAsia="zh-CN"/>
        </w:rPr>
        <w:t>项目预算</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1298428.87元</w:t>
      </w:r>
    </w:p>
    <w:p w14:paraId="5240F0F8">
      <w:pPr>
        <w:keepNext w:val="0"/>
        <w:keepLines w:val="0"/>
        <w:pageBreakBefore w:val="0"/>
        <w:widowControl w:val="0"/>
        <w:shd w:val="clear"/>
        <w:kinsoku/>
        <w:wordWrap/>
        <w:overflowPunct/>
        <w:topLinePunct w:val="0"/>
        <w:autoSpaceDE/>
        <w:autoSpaceDN/>
        <w:bidi w:val="0"/>
        <w:adjustRightInd/>
        <w:snapToGrid/>
        <w:spacing w:line="480" w:lineRule="auto"/>
        <w:ind w:firstLine="480" w:firstLineChars="200"/>
        <w:textAlignment w:val="auto"/>
        <w:rPr>
          <w:rFonts w:hint="default" w:ascii="仿宋" w:hAnsi="仿宋" w:eastAsia="仿宋" w:cs="仿宋"/>
          <w:sz w:val="24"/>
          <w:szCs w:val="24"/>
          <w:highlight w:val="none"/>
          <w:lang w:val="en-US" w:eastAsia="zh-CN"/>
        </w:rPr>
      </w:pPr>
      <w:r>
        <w:rPr>
          <w:rFonts w:hint="eastAsia" w:ascii="仿宋" w:hAnsi="仿宋" w:eastAsia="仿宋" w:cs="仿宋"/>
          <w:color w:val="auto"/>
          <w:sz w:val="24"/>
          <w:szCs w:val="24"/>
          <w:highlight w:val="none"/>
          <w:lang w:val="en-US" w:eastAsia="zh-CN"/>
        </w:rPr>
        <w:t>3.</w:t>
      </w:r>
      <w:r>
        <w:rPr>
          <w:rFonts w:hint="eastAsia" w:ascii="仿宋" w:hAnsi="仿宋" w:eastAsia="仿宋" w:cs="仿宋"/>
          <w:sz w:val="24"/>
          <w:szCs w:val="24"/>
          <w:highlight w:val="none"/>
        </w:rPr>
        <w:t>最高限价：</w:t>
      </w:r>
      <w:r>
        <w:rPr>
          <w:rFonts w:hint="eastAsia" w:ascii="仿宋" w:hAnsi="仿宋" w:eastAsia="仿宋" w:cs="仿宋"/>
          <w:sz w:val="24"/>
          <w:szCs w:val="24"/>
          <w:highlight w:val="none"/>
          <w:lang w:val="en-US" w:eastAsia="zh-CN"/>
        </w:rPr>
        <w:t>1298428.87元</w:t>
      </w:r>
    </w:p>
    <w:p w14:paraId="39B6E221">
      <w:pPr>
        <w:keepNext w:val="0"/>
        <w:keepLines w:val="0"/>
        <w:pageBreakBefore w:val="0"/>
        <w:widowControl w:val="0"/>
        <w:shd w:val="clear"/>
        <w:kinsoku/>
        <w:wordWrap/>
        <w:overflowPunct/>
        <w:topLinePunct w:val="0"/>
        <w:autoSpaceDE/>
        <w:autoSpaceDN/>
        <w:bidi w:val="0"/>
        <w:adjustRightInd/>
        <w:snapToGrid/>
        <w:spacing w:line="360" w:lineRule="auto"/>
        <w:ind w:firstLine="480"/>
        <w:jc w:val="left"/>
        <w:textAlignment w:val="auto"/>
        <w:rPr>
          <w:rFonts w:hint="eastAsia" w:ascii="仿宋" w:hAnsi="仿宋" w:eastAsia="仿宋" w:cs="仿宋"/>
          <w:bCs/>
          <w:color w:val="000000"/>
          <w:sz w:val="24"/>
          <w:szCs w:val="24"/>
          <w:highlight w:val="none"/>
          <w:lang w:val="en-US" w:eastAsia="zh-CN"/>
        </w:rPr>
      </w:pPr>
      <w:r>
        <w:rPr>
          <w:rFonts w:hint="eastAsia" w:ascii="仿宋" w:hAnsi="仿宋" w:eastAsia="仿宋" w:cs="仿宋"/>
          <w:bCs/>
          <w:color w:val="000000"/>
          <w:sz w:val="24"/>
          <w:szCs w:val="24"/>
          <w:highlight w:val="none"/>
          <w:lang w:val="en-US" w:eastAsia="zh-CN"/>
        </w:rPr>
        <w:t>4.建设单位：万荣县南街小学</w:t>
      </w:r>
    </w:p>
    <w:p w14:paraId="1221814C">
      <w:pPr>
        <w:keepNext w:val="0"/>
        <w:keepLines w:val="0"/>
        <w:pageBreakBefore w:val="0"/>
        <w:widowControl w:val="0"/>
        <w:shd w:val="clear"/>
        <w:kinsoku/>
        <w:wordWrap/>
        <w:overflowPunct/>
        <w:topLinePunct w:val="0"/>
        <w:autoSpaceDE/>
        <w:autoSpaceDN/>
        <w:bidi w:val="0"/>
        <w:adjustRightInd/>
        <w:snapToGrid/>
        <w:spacing w:line="360" w:lineRule="auto"/>
        <w:ind w:firstLine="480"/>
        <w:jc w:val="left"/>
        <w:textAlignment w:val="auto"/>
        <w:rPr>
          <w:rFonts w:hint="default" w:ascii="仿宋" w:hAnsi="仿宋" w:eastAsia="仿宋" w:cs="仿宋"/>
          <w:bCs/>
          <w:color w:val="000000"/>
          <w:sz w:val="24"/>
          <w:szCs w:val="24"/>
          <w:highlight w:val="none"/>
          <w:shd w:val="clear" w:fill="FFFF00"/>
          <w:lang w:val="en-US" w:eastAsia="zh-CN"/>
        </w:rPr>
      </w:pPr>
      <w:r>
        <w:rPr>
          <w:rFonts w:hint="eastAsia" w:ascii="仿宋" w:hAnsi="仿宋" w:eastAsia="仿宋" w:cs="仿宋"/>
          <w:bCs/>
          <w:color w:val="000000"/>
          <w:sz w:val="24"/>
          <w:szCs w:val="24"/>
          <w:highlight w:val="none"/>
          <w:lang w:val="en-US" w:eastAsia="zh-CN"/>
        </w:rPr>
        <w:t>5.建设内容：</w:t>
      </w:r>
      <w:r>
        <w:rPr>
          <w:rFonts w:hint="eastAsia" w:ascii="仿宋" w:hAnsi="仿宋" w:eastAsia="仿宋" w:cs="仿宋"/>
          <w:color w:val="auto"/>
          <w:sz w:val="24"/>
          <w:szCs w:val="24"/>
          <w:highlight w:val="none"/>
          <w:lang w:eastAsia="zh-CN"/>
        </w:rPr>
        <w:t>万荣县南街小学搬迁提升改造项目</w:t>
      </w:r>
      <w:r>
        <w:rPr>
          <w:rFonts w:hint="eastAsia" w:ascii="仿宋" w:hAnsi="仿宋" w:eastAsia="仿宋" w:cs="仿宋"/>
          <w:color w:val="auto"/>
          <w:sz w:val="24"/>
          <w:szCs w:val="24"/>
          <w:highlight w:val="none"/>
          <w:lang w:val="en-US" w:eastAsia="zh-CN"/>
        </w:rPr>
        <w:t>建设内容主要包括</w:t>
      </w:r>
      <w:r>
        <w:rPr>
          <w:rFonts w:hint="eastAsia" w:ascii="仿宋" w:hAnsi="仿宋" w:eastAsia="仿宋" w:cs="仿宋"/>
          <w:bCs/>
          <w:color w:val="000000"/>
          <w:sz w:val="24"/>
          <w:szCs w:val="24"/>
          <w:highlight w:val="none"/>
          <w:lang w:val="en-US" w:eastAsia="zh-CN"/>
        </w:rPr>
        <w:t>建筑工程、装饰工程、电气系统、消火栓系统、防排烟系统 、抗震支架等</w:t>
      </w:r>
      <w:r>
        <w:rPr>
          <w:rFonts w:hint="eastAsia" w:ascii="仿宋" w:hAnsi="仿宋" w:eastAsia="仿宋" w:cs="仿宋"/>
          <w:color w:val="auto"/>
          <w:sz w:val="24"/>
          <w:szCs w:val="24"/>
          <w:highlight w:val="none"/>
          <w:lang w:val="en-US" w:eastAsia="zh-CN"/>
        </w:rPr>
        <w:t>。</w:t>
      </w:r>
    </w:p>
    <w:p w14:paraId="3C936B94">
      <w:pPr>
        <w:pStyle w:val="14"/>
        <w:keepNext w:val="0"/>
        <w:keepLines w:val="0"/>
        <w:pageBreakBefore w:val="0"/>
        <w:widowControl w:val="0"/>
        <w:shd w:val="clear"/>
        <w:kinsoku/>
        <w:wordWrap/>
        <w:overflowPunct/>
        <w:topLinePunct w:val="0"/>
        <w:autoSpaceDE/>
        <w:autoSpaceDN/>
        <w:bidi w:val="0"/>
        <w:adjustRightInd/>
        <w:snapToGrid w:val="0"/>
        <w:spacing w:after="0" w:line="360" w:lineRule="auto"/>
        <w:jc w:val="left"/>
        <w:textAlignment w:val="auto"/>
        <w:rPr>
          <w:rFonts w:hint="eastAsia" w:ascii="仿宋" w:hAnsi="仿宋" w:eastAsia="仿宋" w:cs="仿宋"/>
          <w:b/>
          <w:bCs/>
          <w:color w:val="000000"/>
          <w:sz w:val="24"/>
          <w:szCs w:val="24"/>
          <w:highlight w:val="none"/>
        </w:rPr>
      </w:pPr>
      <w:r>
        <w:rPr>
          <w:rFonts w:hint="eastAsia" w:ascii="仿宋" w:hAnsi="仿宋" w:eastAsia="仿宋" w:cs="仿宋"/>
          <w:b/>
          <w:bCs/>
          <w:color w:val="000000"/>
          <w:sz w:val="24"/>
          <w:szCs w:val="24"/>
          <w:highlight w:val="none"/>
          <w:lang w:val="en-US" w:eastAsia="zh-CN"/>
        </w:rPr>
        <w:t>二、</w:t>
      </w:r>
      <w:r>
        <w:rPr>
          <w:rFonts w:hint="eastAsia" w:ascii="仿宋" w:hAnsi="仿宋" w:eastAsia="仿宋" w:cs="仿宋"/>
          <w:b/>
          <w:bCs/>
          <w:color w:val="000000"/>
          <w:sz w:val="24"/>
          <w:szCs w:val="24"/>
          <w:highlight w:val="none"/>
        </w:rPr>
        <w:t>商务要求</w:t>
      </w:r>
    </w:p>
    <w:p w14:paraId="0207280C">
      <w:pPr>
        <w:pStyle w:val="14"/>
        <w:keepNext w:val="0"/>
        <w:keepLines w:val="0"/>
        <w:pageBreakBefore w:val="0"/>
        <w:widowControl w:val="0"/>
        <w:shd w:val="clear"/>
        <w:kinsoku/>
        <w:wordWrap/>
        <w:overflowPunct/>
        <w:topLinePunct w:val="0"/>
        <w:autoSpaceDE/>
        <w:autoSpaceDN/>
        <w:bidi w:val="0"/>
        <w:adjustRightInd/>
        <w:snapToGrid w:val="0"/>
        <w:spacing w:after="0" w:line="360" w:lineRule="auto"/>
        <w:ind w:firstLine="480" w:firstLineChars="200"/>
        <w:jc w:val="left"/>
        <w:textAlignment w:val="auto"/>
        <w:rPr>
          <w:rFonts w:hint="eastAsia" w:ascii="仿宋" w:hAnsi="仿宋" w:eastAsia="仿宋" w:cs="仿宋"/>
          <w:color w:val="auto"/>
          <w:sz w:val="24"/>
          <w:szCs w:val="24"/>
          <w:highlight w:val="none"/>
          <w:lang w:val="en-US" w:eastAsia="zh-CN"/>
        </w:rPr>
      </w:pPr>
      <w:r>
        <w:rPr>
          <w:rFonts w:hint="eastAsia" w:ascii="仿宋" w:hAnsi="仿宋" w:eastAsia="仿宋" w:cs="仿宋"/>
          <w:b w:val="0"/>
          <w:bCs w:val="0"/>
          <w:color w:val="auto"/>
          <w:sz w:val="24"/>
          <w:szCs w:val="24"/>
          <w:highlight w:val="none"/>
          <w:lang w:val="en-US" w:eastAsia="zh-CN"/>
        </w:rPr>
        <w:t>1.项目地点:</w:t>
      </w:r>
      <w:r>
        <w:rPr>
          <w:rFonts w:hint="eastAsia" w:ascii="仿宋" w:hAnsi="仿宋" w:eastAsia="仿宋" w:cs="仿宋"/>
          <w:color w:val="auto"/>
          <w:sz w:val="24"/>
          <w:szCs w:val="24"/>
          <w:highlight w:val="none"/>
          <w:lang w:val="en-US" w:eastAsia="zh-CN"/>
        </w:rPr>
        <w:t xml:space="preserve"> </w:t>
      </w:r>
      <w:r>
        <w:rPr>
          <w:rFonts w:hint="eastAsia" w:ascii="仿宋" w:hAnsi="仿宋" w:eastAsia="仿宋" w:cs="仿宋"/>
          <w:color w:val="auto"/>
          <w:sz w:val="24"/>
          <w:szCs w:val="24"/>
          <w:highlight w:val="none"/>
          <w:lang w:eastAsia="zh-CN"/>
        </w:rPr>
        <w:t>万荣县南街小学</w:t>
      </w:r>
      <w:r>
        <w:rPr>
          <w:rFonts w:hint="eastAsia" w:ascii="仿宋" w:hAnsi="仿宋" w:eastAsia="仿宋" w:cs="仿宋"/>
          <w:color w:val="auto"/>
          <w:sz w:val="24"/>
          <w:szCs w:val="24"/>
          <w:highlight w:val="none"/>
          <w:lang w:val="en-US" w:eastAsia="zh-CN"/>
        </w:rPr>
        <w:t>。</w:t>
      </w:r>
    </w:p>
    <w:p w14:paraId="27A7D5C5">
      <w:pPr>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textAlignment w:val="auto"/>
        <w:rPr>
          <w:rFonts w:hint="eastAsia" w:ascii="仿宋" w:hAnsi="仿宋" w:eastAsia="仿宋" w:cs="仿宋"/>
          <w:b w:val="0"/>
          <w:bCs w:val="0"/>
          <w:color w:val="auto"/>
          <w:sz w:val="24"/>
          <w:szCs w:val="24"/>
          <w:highlight w:val="none"/>
          <w:lang w:val="en-US" w:eastAsia="zh-CN"/>
        </w:rPr>
      </w:pPr>
      <w:r>
        <w:rPr>
          <w:rFonts w:hint="eastAsia" w:ascii="仿宋" w:hAnsi="仿宋" w:eastAsia="仿宋" w:cs="仿宋"/>
          <w:b w:val="0"/>
          <w:bCs w:val="0"/>
          <w:color w:val="auto"/>
          <w:sz w:val="24"/>
          <w:szCs w:val="24"/>
          <w:highlight w:val="none"/>
          <w:lang w:val="en-US" w:eastAsia="zh-CN"/>
        </w:rPr>
        <w:t>2.质量标准：符合国家、地方和行业现行施工质量验收标准，达到合格标准。</w:t>
      </w:r>
    </w:p>
    <w:p w14:paraId="71843F57">
      <w:pPr>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textAlignment w:val="auto"/>
        <w:rPr>
          <w:rFonts w:hint="default" w:ascii="仿宋" w:hAnsi="仿宋" w:eastAsia="仿宋" w:cs="仿宋"/>
          <w:b w:val="0"/>
          <w:bCs w:val="0"/>
          <w:color w:val="auto"/>
          <w:sz w:val="24"/>
          <w:szCs w:val="24"/>
          <w:highlight w:val="none"/>
          <w:lang w:val="en-US" w:eastAsia="zh-CN"/>
        </w:rPr>
      </w:pPr>
      <w:r>
        <w:rPr>
          <w:rFonts w:hint="eastAsia" w:ascii="仿宋" w:hAnsi="仿宋" w:eastAsia="仿宋" w:cs="仿宋"/>
          <w:b w:val="0"/>
          <w:bCs w:val="0"/>
          <w:color w:val="auto"/>
          <w:sz w:val="24"/>
          <w:szCs w:val="24"/>
          <w:highlight w:val="none"/>
          <w:lang w:val="en-US" w:eastAsia="zh-CN"/>
        </w:rPr>
        <w:t>3.</w:t>
      </w:r>
      <w:r>
        <w:rPr>
          <w:rFonts w:hint="eastAsia" w:ascii="仿宋" w:hAnsi="仿宋" w:eastAsia="仿宋" w:cs="仿宋"/>
          <w:sz w:val="24"/>
          <w:szCs w:val="24"/>
          <w:highlight w:val="none"/>
        </w:rPr>
        <w:t>合同履行期限</w:t>
      </w:r>
      <w:r>
        <w:rPr>
          <w:rFonts w:hint="eastAsia" w:ascii="仿宋" w:hAnsi="仿宋" w:eastAsia="仿宋" w:cs="仿宋"/>
          <w:sz w:val="24"/>
          <w:szCs w:val="24"/>
          <w:highlight w:val="none"/>
          <w:lang w:eastAsia="zh-CN"/>
        </w:rPr>
        <w:t>（</w:t>
      </w:r>
      <w:r>
        <w:rPr>
          <w:rFonts w:hint="eastAsia" w:ascii="仿宋" w:hAnsi="仿宋" w:eastAsia="仿宋" w:cs="仿宋"/>
          <w:b w:val="0"/>
          <w:bCs w:val="0"/>
          <w:color w:val="auto"/>
          <w:sz w:val="24"/>
          <w:szCs w:val="24"/>
          <w:highlight w:val="none"/>
          <w:lang w:val="en-US" w:eastAsia="zh-CN"/>
        </w:rPr>
        <w:t>工期</w:t>
      </w:r>
      <w:r>
        <w:rPr>
          <w:rFonts w:hint="eastAsia" w:ascii="仿宋" w:hAnsi="仿宋" w:eastAsia="仿宋" w:cs="仿宋"/>
          <w:sz w:val="24"/>
          <w:szCs w:val="24"/>
          <w:highlight w:val="none"/>
          <w:lang w:eastAsia="zh-CN"/>
        </w:rPr>
        <w:t>）</w:t>
      </w:r>
      <w:r>
        <w:rPr>
          <w:rFonts w:hint="eastAsia" w:ascii="仿宋" w:hAnsi="仿宋" w:eastAsia="仿宋" w:cs="仿宋"/>
          <w:b w:val="0"/>
          <w:bCs w:val="0"/>
          <w:color w:val="auto"/>
          <w:sz w:val="24"/>
          <w:szCs w:val="24"/>
          <w:highlight w:val="none"/>
          <w:lang w:val="en-US" w:eastAsia="zh-CN"/>
        </w:rPr>
        <w:t>： 30日历天</w:t>
      </w:r>
    </w:p>
    <w:p w14:paraId="370D951B">
      <w:pPr>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textAlignment w:val="auto"/>
        <w:rPr>
          <w:rFonts w:hint="eastAsia" w:ascii="仿宋" w:hAnsi="仿宋" w:eastAsia="仿宋" w:cs="仿宋"/>
          <w:b w:val="0"/>
          <w:bCs w:val="0"/>
          <w:color w:val="auto"/>
          <w:sz w:val="24"/>
          <w:szCs w:val="24"/>
          <w:highlight w:val="none"/>
          <w:lang w:val="en-US" w:eastAsia="zh-CN"/>
        </w:rPr>
      </w:pPr>
      <w:r>
        <w:rPr>
          <w:rFonts w:hint="eastAsia" w:ascii="仿宋" w:hAnsi="仿宋" w:eastAsia="仿宋" w:cs="仿宋"/>
          <w:b w:val="0"/>
          <w:bCs w:val="0"/>
          <w:color w:val="auto"/>
          <w:sz w:val="24"/>
          <w:szCs w:val="24"/>
          <w:highlight w:val="none"/>
          <w:lang w:val="en-US" w:eastAsia="zh-CN"/>
        </w:rPr>
        <w:t>4.付款方式：合同谈判时约定。</w:t>
      </w:r>
    </w:p>
    <w:p w14:paraId="71332640">
      <w:pPr>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textAlignment w:val="auto"/>
        <w:rPr>
          <w:rFonts w:hint="default"/>
          <w:lang w:val="en-US" w:eastAsia="zh-CN"/>
        </w:rPr>
      </w:pPr>
      <w:r>
        <w:rPr>
          <w:rFonts w:hint="eastAsia" w:ascii="仿宋" w:hAnsi="仿宋" w:eastAsia="仿宋" w:cs="仿宋"/>
          <w:b w:val="0"/>
          <w:bCs w:val="0"/>
          <w:color w:val="auto"/>
          <w:sz w:val="24"/>
          <w:szCs w:val="24"/>
          <w:highlight w:val="none"/>
          <w:lang w:val="en-US" w:eastAsia="zh-CN"/>
        </w:rPr>
        <w:t>5.验收方式：由采购人组织相关专家验收。</w:t>
      </w:r>
    </w:p>
    <w:p w14:paraId="05148E34">
      <w:pPr>
        <w:keepNext w:val="0"/>
        <w:keepLines w:val="0"/>
        <w:pageBreakBefore w:val="0"/>
        <w:widowControl w:val="0"/>
        <w:shd w:val="clear"/>
        <w:kinsoku/>
        <w:wordWrap/>
        <w:overflowPunct/>
        <w:topLinePunct w:val="0"/>
        <w:autoSpaceDE/>
        <w:autoSpaceDN/>
        <w:bidi w:val="0"/>
        <w:adjustRightInd/>
        <w:snapToGrid w:val="0"/>
        <w:spacing w:line="360" w:lineRule="auto"/>
        <w:textAlignment w:val="auto"/>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b/>
          <w:bCs/>
          <w:color w:val="auto"/>
          <w:kern w:val="2"/>
          <w:sz w:val="24"/>
          <w:szCs w:val="24"/>
          <w:highlight w:val="none"/>
          <w:lang w:val="en-US" w:eastAsia="zh-CN" w:bidi="ar-SA"/>
        </w:rPr>
        <w:t>三、技术</w:t>
      </w:r>
      <w:r>
        <w:rPr>
          <w:rFonts w:hint="eastAsia" w:ascii="仿宋" w:hAnsi="仿宋" w:eastAsia="仿宋" w:cs="仿宋"/>
          <w:b/>
          <w:bCs/>
          <w:color w:val="auto"/>
          <w:kern w:val="0"/>
          <w:sz w:val="24"/>
          <w:szCs w:val="24"/>
          <w:highlight w:val="none"/>
          <w:lang w:val="en-US" w:eastAsia="zh-CN" w:bidi="ar-SA"/>
        </w:rPr>
        <w:t>要求</w:t>
      </w:r>
    </w:p>
    <w:p w14:paraId="291F44A9">
      <w:pPr>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textAlignment w:val="auto"/>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1、依据设计文件的要求，本招标工程项目的材料、设备、施工须达到现行中华人民共和国以及山西或行业的工程建设标准、规范的要求。</w:t>
      </w:r>
    </w:p>
    <w:p w14:paraId="42A7E92D">
      <w:pPr>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textAlignment w:val="auto"/>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2、对进场的材料必须有出厂合格证、试验报告按有关规定进行试验，并经监理单位核准合格后方准使用。</w:t>
      </w:r>
    </w:p>
    <w:p w14:paraId="5A3C3568">
      <w:pPr>
        <w:keepNext w:val="0"/>
        <w:keepLines w:val="0"/>
        <w:pageBreakBefore w:val="0"/>
        <w:widowControl w:val="0"/>
        <w:shd w:val="clear"/>
        <w:kinsoku/>
        <w:wordWrap/>
        <w:overflowPunct/>
        <w:topLinePunct w:val="0"/>
        <w:autoSpaceDE/>
        <w:autoSpaceDN/>
        <w:bidi w:val="0"/>
        <w:adjustRightInd/>
        <w:snapToGrid w:val="0"/>
        <w:spacing w:line="360" w:lineRule="auto"/>
        <w:textAlignment w:val="auto"/>
        <w:rPr>
          <w:rFonts w:hint="eastAsia" w:ascii="仿宋" w:hAnsi="仿宋" w:eastAsia="仿宋" w:cs="仿宋"/>
          <w:b/>
          <w:bCs/>
          <w:color w:val="auto"/>
          <w:kern w:val="0"/>
          <w:sz w:val="24"/>
          <w:szCs w:val="24"/>
          <w:highlight w:val="none"/>
          <w:lang w:val="en-US" w:eastAsia="zh-CN" w:bidi="ar-SA"/>
        </w:rPr>
      </w:pPr>
      <w:r>
        <w:rPr>
          <w:rFonts w:hint="eastAsia" w:ascii="仿宋" w:hAnsi="仿宋" w:eastAsia="仿宋" w:cs="仿宋"/>
          <w:b/>
          <w:bCs/>
          <w:color w:val="auto"/>
          <w:kern w:val="0"/>
          <w:sz w:val="24"/>
          <w:szCs w:val="24"/>
          <w:highlight w:val="none"/>
          <w:lang w:val="en-US" w:eastAsia="zh-CN" w:bidi="ar-SA"/>
        </w:rPr>
        <w:t>四、验收标准</w:t>
      </w:r>
    </w:p>
    <w:p w14:paraId="3F1EB3FC">
      <w:pPr>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textAlignment w:val="auto"/>
        <w:rPr>
          <w:rFonts w:hint="eastAsia" w:ascii="仿宋" w:hAnsi="仿宋" w:eastAsia="仿宋" w:cs="仿宋"/>
          <w:b/>
          <w:bCs/>
          <w:color w:val="auto"/>
          <w:kern w:val="0"/>
          <w:sz w:val="24"/>
          <w:szCs w:val="24"/>
          <w:highlight w:val="none"/>
          <w:lang w:val="en-US" w:eastAsia="zh-CN" w:bidi="ar-SA"/>
        </w:rPr>
      </w:pPr>
      <w:r>
        <w:rPr>
          <w:rFonts w:hint="eastAsia" w:ascii="仿宋" w:hAnsi="仿宋" w:eastAsia="仿宋" w:cs="仿宋"/>
          <w:b w:val="0"/>
          <w:bCs w:val="0"/>
          <w:color w:val="auto"/>
          <w:kern w:val="0"/>
          <w:sz w:val="24"/>
          <w:szCs w:val="24"/>
          <w:highlight w:val="none"/>
          <w:lang w:val="en-US" w:eastAsia="zh-CN" w:bidi="ar-SA"/>
        </w:rPr>
        <w:t>采购人按照《政府采购法》41条、《政府采购法实施条例》45条、财库（2016）205号文件、《山西省财政厅关于印发〈加强政府采购需求确定和履约验收管理办法〉的通知》、87号令74条（适用于公开招标和邀请招标）等规定编制项目履约验收标准；根据磋商文件、成交供应商的响应文件等进行验收。</w:t>
      </w:r>
    </w:p>
    <w:p w14:paraId="36284CFA">
      <w:pPr>
        <w:keepNext w:val="0"/>
        <w:keepLines w:val="0"/>
        <w:pageBreakBefore w:val="0"/>
        <w:widowControl w:val="0"/>
        <w:shd w:val="clear"/>
        <w:kinsoku/>
        <w:wordWrap/>
        <w:overflowPunct/>
        <w:topLinePunct w:val="0"/>
        <w:autoSpaceDE/>
        <w:autoSpaceDN/>
        <w:bidi w:val="0"/>
        <w:adjustRightInd/>
        <w:snapToGrid w:val="0"/>
        <w:spacing w:line="360" w:lineRule="auto"/>
        <w:textAlignment w:val="auto"/>
        <w:rPr>
          <w:rFonts w:hint="default" w:ascii="仿宋" w:hAnsi="仿宋" w:eastAsia="仿宋" w:cs="仿宋"/>
          <w:color w:val="000000"/>
          <w:kern w:val="0"/>
          <w:sz w:val="24"/>
          <w:szCs w:val="24"/>
          <w:highlight w:val="none"/>
          <w:lang w:val="en-US" w:eastAsia="zh-CN" w:bidi="ar-SA"/>
        </w:rPr>
      </w:pPr>
      <w:r>
        <w:rPr>
          <w:rFonts w:hint="eastAsia" w:ascii="仿宋" w:hAnsi="仿宋" w:eastAsia="仿宋" w:cs="仿宋"/>
          <w:b/>
          <w:bCs/>
          <w:color w:val="auto"/>
          <w:kern w:val="0"/>
          <w:sz w:val="24"/>
          <w:szCs w:val="24"/>
          <w:highlight w:val="none"/>
          <w:lang w:val="en-US" w:eastAsia="zh-CN" w:bidi="ar-SA"/>
        </w:rPr>
        <w:t>五、工程量清单</w:t>
      </w:r>
    </w:p>
    <w:p w14:paraId="0C8B0523">
      <w:pPr>
        <w:pStyle w:val="53"/>
        <w:ind w:left="0" w:leftChars="0" w:firstLine="0" w:firstLineChars="0"/>
        <w:rPr>
          <w:rFonts w:hint="eastAsia" w:eastAsia="宋体"/>
          <w:lang w:eastAsia="zh-CN"/>
        </w:rPr>
        <w:sectPr>
          <w:headerReference r:id="rId12" w:type="default"/>
          <w:footerReference r:id="rId13" w:type="default"/>
          <w:pgSz w:w="11906" w:h="16838"/>
          <w:pgMar w:top="1440" w:right="1486" w:bottom="1440" w:left="1800" w:header="851" w:footer="992" w:gutter="0"/>
          <w:pgNumType w:fmt="decimal"/>
          <w:cols w:space="720" w:num="1"/>
          <w:titlePg/>
          <w:docGrid w:type="lines" w:linePitch="312" w:charSpace="0"/>
        </w:sectPr>
      </w:pPr>
    </w:p>
    <w:p w14:paraId="7A0C7E04">
      <w:pPr>
        <w:pStyle w:val="53"/>
        <w:ind w:left="0" w:leftChars="0" w:firstLine="0" w:firstLineChars="0"/>
        <w:rPr>
          <w:rFonts w:hint="eastAsia" w:eastAsia="宋体"/>
          <w:lang w:eastAsia="zh-CN"/>
        </w:rPr>
        <w:sectPr>
          <w:pgSz w:w="11906" w:h="16838"/>
          <w:pgMar w:top="1440" w:right="1486" w:bottom="1440" w:left="1800" w:header="851" w:footer="992" w:gutter="0"/>
          <w:pgNumType w:fmt="decimal"/>
          <w:cols w:space="720" w:num="1"/>
          <w:titlePg/>
          <w:docGrid w:type="lines" w:linePitch="312" w:charSpace="0"/>
        </w:sectPr>
      </w:pPr>
      <w:r>
        <w:rPr>
          <w:rFonts w:hint="eastAsia" w:eastAsia="宋体"/>
          <w:lang w:eastAsia="zh-CN"/>
        </w:rPr>
        <w:drawing>
          <wp:inline distT="0" distB="0" distL="114300" distR="114300">
            <wp:extent cx="5467350" cy="7717155"/>
            <wp:effectExtent l="0" t="0" r="0" b="17145"/>
            <wp:docPr id="40" name="图片 40" descr="（清单）万荣县南街小学搬迁提升改造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清单）万荣县南街小学搬迁提升改造项目_01"/>
                    <pic:cNvPicPr>
                      <a:picLocks noChangeAspect="1"/>
                    </pic:cNvPicPr>
                  </pic:nvPicPr>
                  <pic:blipFill>
                    <a:blip r:embed="rId15"/>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9" name="图片 39" descr="（清单）万荣县南街小学搬迁提升改造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清单）万荣县南街小学搬迁提升改造项目_02"/>
                    <pic:cNvPicPr>
                      <a:picLocks noChangeAspect="1"/>
                    </pic:cNvPicPr>
                  </pic:nvPicPr>
                  <pic:blipFill>
                    <a:blip r:embed="rId16"/>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8" name="图片 38" descr="（清单）万荣县南街小学搬迁提升改造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清单）万荣县南街小学搬迁提升改造项目_03"/>
                    <pic:cNvPicPr>
                      <a:picLocks noChangeAspect="1"/>
                    </pic:cNvPicPr>
                  </pic:nvPicPr>
                  <pic:blipFill>
                    <a:blip r:embed="rId17"/>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7" name="图片 37" descr="（清单）万荣县南街小学搬迁提升改造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清单）万荣县南街小学搬迁提升改造项目_04"/>
                    <pic:cNvPicPr>
                      <a:picLocks noChangeAspect="1"/>
                    </pic:cNvPicPr>
                  </pic:nvPicPr>
                  <pic:blipFill>
                    <a:blip r:embed="rId18"/>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6" name="图片 36" descr="（清单）万荣县南街小学搬迁提升改造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清单）万荣县南街小学搬迁提升改造项目_05"/>
                    <pic:cNvPicPr>
                      <a:picLocks noChangeAspect="1"/>
                    </pic:cNvPicPr>
                  </pic:nvPicPr>
                  <pic:blipFill>
                    <a:blip r:embed="rId19"/>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5" name="图片 35" descr="（清单）万荣县南街小学搬迁提升改造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清单）万荣县南街小学搬迁提升改造项目_06"/>
                    <pic:cNvPicPr>
                      <a:picLocks noChangeAspect="1"/>
                    </pic:cNvPicPr>
                  </pic:nvPicPr>
                  <pic:blipFill>
                    <a:blip r:embed="rId20"/>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4" name="图片 34" descr="（清单）万荣县南街小学搬迁提升改造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清单）万荣县南街小学搬迁提升改造项目_07"/>
                    <pic:cNvPicPr>
                      <a:picLocks noChangeAspect="1"/>
                    </pic:cNvPicPr>
                  </pic:nvPicPr>
                  <pic:blipFill>
                    <a:blip r:embed="rId21"/>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3" name="图片 33" descr="（清单）万荣县南街小学搬迁提升改造项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清单）万荣县南街小学搬迁提升改造项目_08"/>
                    <pic:cNvPicPr>
                      <a:picLocks noChangeAspect="1"/>
                    </pic:cNvPicPr>
                  </pic:nvPicPr>
                  <pic:blipFill>
                    <a:blip r:embed="rId22"/>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2" name="图片 32" descr="（清单）万荣县南街小学搬迁提升改造项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清单）万荣县南街小学搬迁提升改造项目_09"/>
                    <pic:cNvPicPr>
                      <a:picLocks noChangeAspect="1"/>
                    </pic:cNvPicPr>
                  </pic:nvPicPr>
                  <pic:blipFill>
                    <a:blip r:embed="rId23"/>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1" name="图片 31" descr="（清单）万荣县南街小学搬迁提升改造项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清单）万荣县南街小学搬迁提升改造项目_10"/>
                    <pic:cNvPicPr>
                      <a:picLocks noChangeAspect="1"/>
                    </pic:cNvPicPr>
                  </pic:nvPicPr>
                  <pic:blipFill>
                    <a:blip r:embed="rId24"/>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30" name="图片 30" descr="（清单）万荣县南街小学搬迁提升改造项目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清单）万荣县南街小学搬迁提升改造项目_11"/>
                    <pic:cNvPicPr>
                      <a:picLocks noChangeAspect="1"/>
                    </pic:cNvPicPr>
                  </pic:nvPicPr>
                  <pic:blipFill>
                    <a:blip r:embed="rId25"/>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9" name="图片 29" descr="（清单）万荣县南街小学搬迁提升改造项目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清单）万荣县南街小学搬迁提升改造项目_12"/>
                    <pic:cNvPicPr>
                      <a:picLocks noChangeAspect="1"/>
                    </pic:cNvPicPr>
                  </pic:nvPicPr>
                  <pic:blipFill>
                    <a:blip r:embed="rId26"/>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8" name="图片 28" descr="（清单）万荣县南街小学搬迁提升改造项目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清单）万荣县南街小学搬迁提升改造项目_13"/>
                    <pic:cNvPicPr>
                      <a:picLocks noChangeAspect="1"/>
                    </pic:cNvPicPr>
                  </pic:nvPicPr>
                  <pic:blipFill>
                    <a:blip r:embed="rId27"/>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7" name="图片 27" descr="（清单）万荣县南街小学搬迁提升改造项目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清单）万荣县南街小学搬迁提升改造项目_14"/>
                    <pic:cNvPicPr>
                      <a:picLocks noChangeAspect="1"/>
                    </pic:cNvPicPr>
                  </pic:nvPicPr>
                  <pic:blipFill>
                    <a:blip r:embed="rId28"/>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6" name="图片 26" descr="（清单）万荣县南街小学搬迁提升改造项目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清单）万荣县南街小学搬迁提升改造项目_15"/>
                    <pic:cNvPicPr>
                      <a:picLocks noChangeAspect="1"/>
                    </pic:cNvPicPr>
                  </pic:nvPicPr>
                  <pic:blipFill>
                    <a:blip r:embed="rId29"/>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5" name="图片 25" descr="（清单）万荣县南街小学搬迁提升改造项目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清单）万荣县南街小学搬迁提升改造项目_16"/>
                    <pic:cNvPicPr>
                      <a:picLocks noChangeAspect="1"/>
                    </pic:cNvPicPr>
                  </pic:nvPicPr>
                  <pic:blipFill>
                    <a:blip r:embed="rId30"/>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4" name="图片 24" descr="（清单）万荣县南街小学搬迁提升改造项目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清单）万荣县南街小学搬迁提升改造项目_17"/>
                    <pic:cNvPicPr>
                      <a:picLocks noChangeAspect="1"/>
                    </pic:cNvPicPr>
                  </pic:nvPicPr>
                  <pic:blipFill>
                    <a:blip r:embed="rId31"/>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3" name="图片 23" descr="（清单）万荣县南街小学搬迁提升改造项目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清单）万荣县南街小学搬迁提升改造项目_18"/>
                    <pic:cNvPicPr>
                      <a:picLocks noChangeAspect="1"/>
                    </pic:cNvPicPr>
                  </pic:nvPicPr>
                  <pic:blipFill>
                    <a:blip r:embed="rId32"/>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2" name="图片 22" descr="（清单）万荣县南街小学搬迁提升改造项目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清单）万荣县南街小学搬迁提升改造项目_19"/>
                    <pic:cNvPicPr>
                      <a:picLocks noChangeAspect="1"/>
                    </pic:cNvPicPr>
                  </pic:nvPicPr>
                  <pic:blipFill>
                    <a:blip r:embed="rId33"/>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1" name="图片 21" descr="（清单）万荣县南街小学搬迁提升改造项目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清单）万荣县南街小学搬迁提升改造项目_20"/>
                    <pic:cNvPicPr>
                      <a:picLocks noChangeAspect="1"/>
                    </pic:cNvPicPr>
                  </pic:nvPicPr>
                  <pic:blipFill>
                    <a:blip r:embed="rId34"/>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20" name="图片 20" descr="（清单）万荣县南街小学搬迁提升改造项目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清单）万荣县南街小学搬迁提升改造项目_21"/>
                    <pic:cNvPicPr>
                      <a:picLocks noChangeAspect="1"/>
                    </pic:cNvPicPr>
                  </pic:nvPicPr>
                  <pic:blipFill>
                    <a:blip r:embed="rId35"/>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9" name="图片 19" descr="（清单）万荣县南街小学搬迁提升改造项目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清单）万荣县南街小学搬迁提升改造项目_22"/>
                    <pic:cNvPicPr>
                      <a:picLocks noChangeAspect="1"/>
                    </pic:cNvPicPr>
                  </pic:nvPicPr>
                  <pic:blipFill>
                    <a:blip r:embed="rId36"/>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8" name="图片 18" descr="（清单）万荣县南街小学搬迁提升改造项目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清单）万荣县南街小学搬迁提升改造项目_23"/>
                    <pic:cNvPicPr>
                      <a:picLocks noChangeAspect="1"/>
                    </pic:cNvPicPr>
                  </pic:nvPicPr>
                  <pic:blipFill>
                    <a:blip r:embed="rId37"/>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7" name="图片 17" descr="（清单）万荣县南街小学搬迁提升改造项目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清单）万荣县南街小学搬迁提升改造项目_24"/>
                    <pic:cNvPicPr>
                      <a:picLocks noChangeAspect="1"/>
                    </pic:cNvPicPr>
                  </pic:nvPicPr>
                  <pic:blipFill>
                    <a:blip r:embed="rId38"/>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6" name="图片 16" descr="（清单）万荣县南街小学搬迁提升改造项目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清单）万荣县南街小学搬迁提升改造项目_25"/>
                    <pic:cNvPicPr>
                      <a:picLocks noChangeAspect="1"/>
                    </pic:cNvPicPr>
                  </pic:nvPicPr>
                  <pic:blipFill>
                    <a:blip r:embed="rId39"/>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5" name="图片 15" descr="（清单）万荣县南街小学搬迁提升改造项目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清单）万荣县南街小学搬迁提升改造项目_26"/>
                    <pic:cNvPicPr>
                      <a:picLocks noChangeAspect="1"/>
                    </pic:cNvPicPr>
                  </pic:nvPicPr>
                  <pic:blipFill>
                    <a:blip r:embed="rId40"/>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4" name="图片 14" descr="（清单）万荣县南街小学搬迁提升改造项目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清单）万荣县南街小学搬迁提升改造项目_27"/>
                    <pic:cNvPicPr>
                      <a:picLocks noChangeAspect="1"/>
                    </pic:cNvPicPr>
                  </pic:nvPicPr>
                  <pic:blipFill>
                    <a:blip r:embed="rId41"/>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3" name="图片 13" descr="（清单）万荣县南街小学搬迁提升改造项目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清单）万荣县南街小学搬迁提升改造项目_28"/>
                    <pic:cNvPicPr>
                      <a:picLocks noChangeAspect="1"/>
                    </pic:cNvPicPr>
                  </pic:nvPicPr>
                  <pic:blipFill>
                    <a:blip r:embed="rId42"/>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2" name="图片 12" descr="（清单）万荣县南街小学搬迁提升改造项目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清单）万荣县南街小学搬迁提升改造项目_29"/>
                    <pic:cNvPicPr>
                      <a:picLocks noChangeAspect="1"/>
                    </pic:cNvPicPr>
                  </pic:nvPicPr>
                  <pic:blipFill>
                    <a:blip r:embed="rId43"/>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1" name="图片 11" descr="（清单）万荣县南街小学搬迁提升改造项目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清单）万荣县南街小学搬迁提升改造项目_30"/>
                    <pic:cNvPicPr>
                      <a:picLocks noChangeAspect="1"/>
                    </pic:cNvPicPr>
                  </pic:nvPicPr>
                  <pic:blipFill>
                    <a:blip r:embed="rId44"/>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10" name="图片 10" descr="（清单）万荣县南街小学搬迁提升改造项目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清单）万荣县南街小学搬迁提升改造项目_31"/>
                    <pic:cNvPicPr>
                      <a:picLocks noChangeAspect="1"/>
                    </pic:cNvPicPr>
                  </pic:nvPicPr>
                  <pic:blipFill>
                    <a:blip r:embed="rId45"/>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9" name="图片 9" descr="（清单）万荣县南街小学搬迁提升改造项目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清单）万荣县南街小学搬迁提升改造项目_32"/>
                    <pic:cNvPicPr>
                      <a:picLocks noChangeAspect="1"/>
                    </pic:cNvPicPr>
                  </pic:nvPicPr>
                  <pic:blipFill>
                    <a:blip r:embed="rId46"/>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8" name="图片 8" descr="（清单）万荣县南街小学搬迁提升改造项目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清单）万荣县南街小学搬迁提升改造项目_33"/>
                    <pic:cNvPicPr>
                      <a:picLocks noChangeAspect="1"/>
                    </pic:cNvPicPr>
                  </pic:nvPicPr>
                  <pic:blipFill>
                    <a:blip r:embed="rId47"/>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7" name="图片 7" descr="（清单）万荣县南街小学搬迁提升改造项目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清单）万荣县南街小学搬迁提升改造项目_34"/>
                    <pic:cNvPicPr>
                      <a:picLocks noChangeAspect="1"/>
                    </pic:cNvPicPr>
                  </pic:nvPicPr>
                  <pic:blipFill>
                    <a:blip r:embed="rId48"/>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6" name="图片 6" descr="（清单）万荣县南街小学搬迁提升改造项目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清单）万荣县南街小学搬迁提升改造项目_35"/>
                    <pic:cNvPicPr>
                      <a:picLocks noChangeAspect="1"/>
                    </pic:cNvPicPr>
                  </pic:nvPicPr>
                  <pic:blipFill>
                    <a:blip r:embed="rId49"/>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5" name="图片 5" descr="（清单）万荣县南街小学搬迁提升改造项目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清单）万荣县南街小学搬迁提升改造项目_36"/>
                    <pic:cNvPicPr>
                      <a:picLocks noChangeAspect="1"/>
                    </pic:cNvPicPr>
                  </pic:nvPicPr>
                  <pic:blipFill>
                    <a:blip r:embed="rId50"/>
                    <a:stretch>
                      <a:fillRect/>
                    </a:stretch>
                  </pic:blipFill>
                  <pic:spPr>
                    <a:xfrm>
                      <a:off x="0" y="0"/>
                      <a:ext cx="5467350" cy="7717155"/>
                    </a:xfrm>
                    <a:prstGeom prst="rect">
                      <a:avLst/>
                    </a:prstGeom>
                  </pic:spPr>
                </pic:pic>
              </a:graphicData>
            </a:graphic>
          </wp:inline>
        </w:drawing>
      </w:r>
      <w:r>
        <w:rPr>
          <w:rFonts w:hint="eastAsia" w:eastAsia="宋体"/>
          <w:lang w:eastAsia="zh-CN"/>
        </w:rPr>
        <w:drawing>
          <wp:inline distT="0" distB="0" distL="114300" distR="114300">
            <wp:extent cx="5467350" cy="7717155"/>
            <wp:effectExtent l="0" t="0" r="0" b="17145"/>
            <wp:docPr id="4" name="图片 4" descr="（清单）万荣县南街小学搬迁提升改造项目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清单）万荣县南街小学搬迁提升改造项目_37"/>
                    <pic:cNvPicPr>
                      <a:picLocks noChangeAspect="1"/>
                    </pic:cNvPicPr>
                  </pic:nvPicPr>
                  <pic:blipFill>
                    <a:blip r:embed="rId51"/>
                    <a:stretch>
                      <a:fillRect/>
                    </a:stretch>
                  </pic:blipFill>
                  <pic:spPr>
                    <a:xfrm>
                      <a:off x="0" y="0"/>
                      <a:ext cx="5467350" cy="7717155"/>
                    </a:xfrm>
                    <a:prstGeom prst="rect">
                      <a:avLst/>
                    </a:prstGeom>
                  </pic:spPr>
                </pic:pic>
              </a:graphicData>
            </a:graphic>
          </wp:inline>
        </w:drawing>
      </w:r>
    </w:p>
    <w:p w14:paraId="083A9445">
      <w:pPr>
        <w:pStyle w:val="53"/>
        <w:ind w:left="0" w:leftChars="0" w:firstLine="0" w:firstLineChars="0"/>
        <w:rPr>
          <w:rFonts w:hint="eastAsia" w:eastAsia="宋体"/>
          <w:lang w:eastAsia="zh-CN"/>
        </w:rPr>
      </w:pPr>
    </w:p>
    <w:p w14:paraId="77A44F03">
      <w:pPr>
        <w:shd w:val="clear"/>
        <w:bidi w:val="0"/>
        <w:rPr>
          <w:rFonts w:hint="eastAsia"/>
          <w:highlight w:val="none"/>
        </w:rPr>
      </w:pPr>
    </w:p>
    <w:p w14:paraId="5F234F30">
      <w:pPr>
        <w:shd w:val="clear"/>
        <w:bidi w:val="0"/>
        <w:rPr>
          <w:rFonts w:hint="eastAsia"/>
          <w:highlight w:val="none"/>
        </w:rPr>
      </w:pPr>
    </w:p>
    <w:p w14:paraId="67519DA2">
      <w:pPr>
        <w:shd w:val="clear"/>
        <w:bidi w:val="0"/>
        <w:rPr>
          <w:rFonts w:hint="eastAsia"/>
          <w:highlight w:val="none"/>
        </w:rPr>
      </w:pPr>
    </w:p>
    <w:p w14:paraId="555DF00B">
      <w:pPr>
        <w:shd w:val="clear"/>
        <w:bidi w:val="0"/>
        <w:rPr>
          <w:rFonts w:hint="eastAsia"/>
          <w:highlight w:val="none"/>
        </w:rPr>
      </w:pPr>
    </w:p>
    <w:p w14:paraId="357F4AA4">
      <w:pPr>
        <w:shd w:val="clear"/>
        <w:bidi w:val="0"/>
        <w:rPr>
          <w:rFonts w:hint="eastAsia"/>
          <w:highlight w:val="none"/>
        </w:rPr>
      </w:pPr>
    </w:p>
    <w:p w14:paraId="125C25C4">
      <w:pPr>
        <w:shd w:val="clear"/>
        <w:bidi w:val="0"/>
        <w:rPr>
          <w:rFonts w:hint="eastAsia"/>
          <w:highlight w:val="none"/>
        </w:rPr>
      </w:pPr>
    </w:p>
    <w:p w14:paraId="536EF660">
      <w:pPr>
        <w:shd w:val="clear"/>
        <w:bidi w:val="0"/>
        <w:rPr>
          <w:rFonts w:hint="eastAsia"/>
          <w:highlight w:val="none"/>
        </w:rPr>
      </w:pPr>
    </w:p>
    <w:p w14:paraId="60F4F64F">
      <w:pPr>
        <w:shd w:val="clear"/>
        <w:bidi w:val="0"/>
        <w:rPr>
          <w:rFonts w:hint="eastAsia"/>
          <w:highlight w:val="none"/>
        </w:rPr>
      </w:pPr>
    </w:p>
    <w:p w14:paraId="48B3574B">
      <w:pPr>
        <w:shd w:val="clear"/>
        <w:bidi w:val="0"/>
        <w:rPr>
          <w:rFonts w:hint="eastAsia"/>
          <w:highlight w:val="none"/>
        </w:rPr>
      </w:pPr>
    </w:p>
    <w:p w14:paraId="24C7FB3B">
      <w:pPr>
        <w:pStyle w:val="2"/>
        <w:bidi w:val="0"/>
        <w:rPr>
          <w:rFonts w:hint="eastAsia" w:ascii="仿宋" w:hAnsi="仿宋" w:eastAsia="仿宋" w:cs="仿宋"/>
          <w:spacing w:val="20"/>
          <w:highlight w:val="none"/>
        </w:rPr>
      </w:pPr>
      <w:bookmarkStart w:id="119" w:name="_Toc17179"/>
      <w:r>
        <w:rPr>
          <w:rStyle w:val="49"/>
          <w:rFonts w:hint="eastAsia"/>
          <w:b/>
          <w:bCs/>
          <w:highlight w:val="none"/>
        </w:rPr>
        <w:t>第五部分  合同范本</w:t>
      </w:r>
      <w:bookmarkEnd w:id="117"/>
      <w:bookmarkEnd w:id="118"/>
      <w:bookmarkEnd w:id="119"/>
    </w:p>
    <w:p w14:paraId="6B487230">
      <w:pPr>
        <w:pStyle w:val="3"/>
        <w:shd w:val="clear"/>
        <w:spacing w:line="360" w:lineRule="auto"/>
        <w:jc w:val="center"/>
        <w:rPr>
          <w:rFonts w:hint="eastAsia" w:ascii="宋体" w:hAnsi="宋体" w:eastAsia="宋体" w:cs="宋体"/>
          <w:kern w:val="0"/>
          <w:sz w:val="24"/>
          <w:szCs w:val="24"/>
          <w:highlight w:val="none"/>
        </w:rPr>
        <w:sectPr>
          <w:pgSz w:w="11906" w:h="16838"/>
          <w:pgMar w:top="1440" w:right="1486" w:bottom="1440" w:left="1800" w:header="851" w:footer="992" w:gutter="0"/>
          <w:pgNumType w:fmt="decimal"/>
          <w:cols w:space="720" w:num="1"/>
          <w:titlePg/>
          <w:docGrid w:type="lines" w:linePitch="312" w:charSpace="0"/>
        </w:sectPr>
      </w:pPr>
      <w:bookmarkStart w:id="120" w:name="_Toc21744"/>
      <w:bookmarkStart w:id="121" w:name="_Toc79599065"/>
      <w:bookmarkStart w:id="122" w:name="_Toc24126"/>
    </w:p>
    <w:bookmarkEnd w:id="120"/>
    <w:p w14:paraId="74B4DE9F">
      <w:pPr>
        <w:adjustRightInd w:val="0"/>
        <w:snapToGrid w:val="0"/>
        <w:ind w:firstLine="420" w:firstLineChars="200"/>
        <w:jc w:val="center"/>
        <w:rPr>
          <w:rFonts w:ascii="仿宋" w:hAnsi="仿宋" w:eastAsia="仿宋" w:cs="Tahoma"/>
          <w:color w:val="auto"/>
          <w:kern w:val="0"/>
          <w:szCs w:val="21"/>
          <w:highlight w:val="none"/>
        </w:rPr>
      </w:pPr>
      <w:r>
        <w:rPr>
          <w:rFonts w:hint="eastAsia" w:ascii="仿宋" w:hAnsi="仿宋" w:eastAsia="仿宋" w:cs="Tahoma"/>
          <w:color w:val="auto"/>
          <w:kern w:val="0"/>
          <w:szCs w:val="21"/>
          <w:highlight w:val="none"/>
        </w:rPr>
        <w:t>（合同未尽之处以双方签订的合同为准）</w:t>
      </w:r>
    </w:p>
    <w:p w14:paraId="77A1FA38">
      <w:pPr>
        <w:rPr>
          <w:color w:val="auto"/>
          <w:highlight w:val="none"/>
        </w:rPr>
      </w:pPr>
    </w:p>
    <w:p w14:paraId="23BB6831">
      <w:pPr>
        <w:rPr>
          <w:color w:val="auto"/>
          <w:highlight w:val="none"/>
        </w:rPr>
      </w:pPr>
    </w:p>
    <w:p w14:paraId="51C7D707">
      <w:pPr>
        <w:pStyle w:val="3"/>
        <w:shd w:val="clear"/>
        <w:spacing w:line="360" w:lineRule="auto"/>
        <w:jc w:val="center"/>
        <w:rPr>
          <w:rFonts w:hint="eastAsia" w:ascii="仿宋" w:hAnsi="仿宋" w:eastAsia="仿宋" w:cs="仿宋"/>
          <w:kern w:val="0"/>
          <w:sz w:val="24"/>
          <w:szCs w:val="24"/>
          <w:highlight w:val="none"/>
        </w:rPr>
      </w:pPr>
      <w:bookmarkStart w:id="123" w:name="_Toc5736"/>
      <w:r>
        <w:rPr>
          <w:rFonts w:hint="eastAsia" w:ascii="仿宋" w:hAnsi="仿宋" w:eastAsia="仿宋" w:cs="仿宋"/>
          <w:kern w:val="0"/>
          <w:sz w:val="24"/>
          <w:szCs w:val="24"/>
          <w:highlight w:val="none"/>
        </w:rPr>
        <w:t>合同协议书</w:t>
      </w:r>
      <w:bookmarkEnd w:id="123"/>
    </w:p>
    <w:p w14:paraId="2F0435A0">
      <w:pPr>
        <w:pStyle w:val="4"/>
        <w:shd w:val="clear"/>
        <w:spacing w:before="0" w:after="0" w:line="360" w:lineRule="auto"/>
        <w:jc w:val="center"/>
        <w:rPr>
          <w:rFonts w:hint="eastAsia" w:ascii="仿宋" w:hAnsi="仿宋" w:eastAsia="仿宋" w:cs="仿宋"/>
          <w:b w:val="0"/>
          <w:color w:val="000000"/>
          <w:sz w:val="24"/>
          <w:szCs w:val="24"/>
          <w:highlight w:val="none"/>
        </w:rPr>
      </w:pPr>
      <w:bookmarkStart w:id="124" w:name="_Toc351203494"/>
      <w:bookmarkStart w:id="125" w:name="_Toc6370"/>
      <w:bookmarkStart w:id="126" w:name="_Toc1881"/>
      <w:r>
        <w:rPr>
          <w:rFonts w:hint="eastAsia" w:ascii="仿宋" w:hAnsi="仿宋" w:eastAsia="仿宋" w:cs="仿宋"/>
          <w:b w:val="0"/>
          <w:color w:val="000000"/>
          <w:sz w:val="24"/>
          <w:szCs w:val="24"/>
          <w:highlight w:val="none"/>
        </w:rPr>
        <w:t xml:space="preserve">第1节  </w:t>
      </w:r>
      <w:bookmarkEnd w:id="124"/>
      <w:r>
        <w:rPr>
          <w:rFonts w:hint="eastAsia" w:ascii="仿宋" w:hAnsi="仿宋" w:eastAsia="仿宋" w:cs="仿宋"/>
          <w:b w:val="0"/>
          <w:color w:val="000000"/>
          <w:sz w:val="24"/>
          <w:szCs w:val="24"/>
          <w:highlight w:val="none"/>
        </w:rPr>
        <w:t>合 同 协 议 书</w:t>
      </w:r>
      <w:bookmarkEnd w:id="125"/>
      <w:bookmarkEnd w:id="126"/>
    </w:p>
    <w:p w14:paraId="253927E1">
      <w:pPr>
        <w:shd w:val="clear"/>
        <w:spacing w:line="360" w:lineRule="auto"/>
        <w:rPr>
          <w:rFonts w:hint="eastAsia" w:ascii="仿宋" w:hAnsi="仿宋" w:eastAsia="仿宋" w:cs="仿宋"/>
          <w:color w:val="000000"/>
          <w:sz w:val="24"/>
          <w:szCs w:val="24"/>
          <w:highlight w:val="none"/>
          <w:u w:val="single"/>
        </w:rPr>
      </w:pPr>
      <w:r>
        <w:rPr>
          <w:rFonts w:hint="eastAsia" w:ascii="仿宋" w:hAnsi="仿宋" w:eastAsia="仿宋" w:cs="仿宋"/>
          <w:spacing w:val="30"/>
          <w:sz w:val="24"/>
          <w:szCs w:val="24"/>
          <w:highlight w:val="none"/>
        </w:rPr>
        <w:t>发包人（全称）：</w:t>
      </w:r>
      <w:r>
        <w:rPr>
          <w:rFonts w:hint="eastAsia" w:ascii="仿宋" w:hAnsi="仿宋" w:eastAsia="仿宋" w:cs="仿宋"/>
          <w:sz w:val="24"/>
          <w:szCs w:val="24"/>
          <w:highlight w:val="none"/>
          <w:u w:val="single"/>
        </w:rPr>
        <w:t xml:space="preserve">                                                                 </w:t>
      </w:r>
    </w:p>
    <w:p w14:paraId="102A93E5">
      <w:pPr>
        <w:shd w:val="clear"/>
        <w:spacing w:line="360" w:lineRule="auto"/>
        <w:rPr>
          <w:rFonts w:hint="eastAsia" w:ascii="仿宋" w:hAnsi="仿宋" w:eastAsia="仿宋" w:cs="仿宋"/>
          <w:color w:val="000000"/>
          <w:sz w:val="24"/>
          <w:szCs w:val="24"/>
          <w:highlight w:val="none"/>
          <w:u w:val="single"/>
        </w:rPr>
      </w:pPr>
      <w:r>
        <w:rPr>
          <w:rFonts w:hint="eastAsia" w:ascii="仿宋" w:hAnsi="仿宋" w:eastAsia="仿宋" w:cs="仿宋"/>
          <w:spacing w:val="30"/>
          <w:sz w:val="24"/>
          <w:szCs w:val="24"/>
          <w:highlight w:val="none"/>
        </w:rPr>
        <w:t>承包人（全称）：</w:t>
      </w:r>
      <w:r>
        <w:rPr>
          <w:rFonts w:hint="eastAsia" w:ascii="仿宋" w:hAnsi="仿宋" w:eastAsia="仿宋" w:cs="仿宋"/>
          <w:sz w:val="24"/>
          <w:szCs w:val="24"/>
          <w:highlight w:val="none"/>
          <w:u w:val="single"/>
        </w:rPr>
        <w:t xml:space="preserve">                                                                 </w:t>
      </w:r>
    </w:p>
    <w:p w14:paraId="27A7B79C">
      <w:pPr>
        <w:shd w:val="clear"/>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根据《中华人民共和国民法典》、《中华人民共和国政府采购法》、《中华人民共和国政府采购法实施条例》等有关法律规定，遵循平等、自愿、公平和诚实信用的原则，双方就</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及有关事项协商一致，共同达成如下协议：</w:t>
      </w:r>
    </w:p>
    <w:p w14:paraId="779D169E">
      <w:pPr>
        <w:shd w:val="clear"/>
        <w:spacing w:line="360" w:lineRule="auto"/>
        <w:ind w:firstLine="357" w:firstLineChars="149"/>
        <w:rPr>
          <w:rFonts w:hint="eastAsia" w:ascii="仿宋" w:hAnsi="仿宋" w:eastAsia="仿宋" w:cs="仿宋"/>
          <w:sz w:val="24"/>
          <w:szCs w:val="24"/>
          <w:highlight w:val="none"/>
        </w:rPr>
      </w:pPr>
      <w:bookmarkStart w:id="127" w:name="_Toc351203481"/>
      <w:r>
        <w:rPr>
          <w:rFonts w:hint="eastAsia" w:ascii="仿宋" w:hAnsi="仿宋" w:eastAsia="仿宋" w:cs="仿宋"/>
          <w:sz w:val="24"/>
          <w:szCs w:val="24"/>
          <w:highlight w:val="none"/>
        </w:rPr>
        <w:t>一、工程概况</w:t>
      </w:r>
      <w:bookmarkEnd w:id="127"/>
    </w:p>
    <w:p w14:paraId="6232B59C">
      <w:pPr>
        <w:shd w:val="clear"/>
        <w:spacing w:line="360" w:lineRule="auto"/>
        <w:ind w:firstLine="480" w:firstLineChars="200"/>
        <w:rPr>
          <w:rFonts w:hint="eastAsia" w:ascii="仿宋" w:hAnsi="仿宋" w:eastAsia="仿宋" w:cs="仿宋"/>
          <w:color w:val="000000"/>
          <w:sz w:val="24"/>
          <w:szCs w:val="24"/>
          <w:highlight w:val="none"/>
          <w:u w:val="single"/>
        </w:rPr>
      </w:pPr>
      <w:r>
        <w:rPr>
          <w:rFonts w:hint="eastAsia" w:ascii="仿宋" w:hAnsi="仿宋" w:eastAsia="仿宋" w:cs="仿宋"/>
          <w:sz w:val="24"/>
          <w:szCs w:val="24"/>
          <w:highlight w:val="none"/>
        </w:rPr>
        <w:t>1.工程名称：</w:t>
      </w:r>
      <w:r>
        <w:rPr>
          <w:rFonts w:hint="eastAsia" w:ascii="仿宋" w:hAnsi="仿宋" w:eastAsia="仿宋" w:cs="仿宋"/>
          <w:sz w:val="24"/>
          <w:szCs w:val="24"/>
          <w:highlight w:val="none"/>
          <w:u w:val="single"/>
        </w:rPr>
        <w:t xml:space="preserve">                                                         </w:t>
      </w:r>
    </w:p>
    <w:p w14:paraId="3869E58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2.工程地点：</w:t>
      </w:r>
      <w:r>
        <w:rPr>
          <w:rFonts w:hint="eastAsia" w:ascii="仿宋" w:hAnsi="仿宋" w:eastAsia="仿宋" w:cs="仿宋"/>
          <w:sz w:val="24"/>
          <w:szCs w:val="24"/>
          <w:highlight w:val="none"/>
          <w:u w:val="single"/>
        </w:rPr>
        <w:t xml:space="preserve">                                                         </w:t>
      </w:r>
    </w:p>
    <w:p w14:paraId="1ED25FF1">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3.工程立项批准文号：</w:t>
      </w:r>
      <w:r>
        <w:rPr>
          <w:rFonts w:hint="eastAsia" w:ascii="仿宋" w:hAnsi="仿宋" w:eastAsia="仿宋" w:cs="仿宋"/>
          <w:sz w:val="24"/>
          <w:szCs w:val="24"/>
          <w:highlight w:val="none"/>
          <w:u w:val="single"/>
        </w:rPr>
        <w:t xml:space="preserve">                                                 </w:t>
      </w:r>
    </w:p>
    <w:p w14:paraId="4AC78824">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4.资金来源：</w:t>
      </w:r>
      <w:r>
        <w:rPr>
          <w:rFonts w:hint="eastAsia" w:ascii="仿宋" w:hAnsi="仿宋" w:eastAsia="仿宋" w:cs="仿宋"/>
          <w:sz w:val="24"/>
          <w:szCs w:val="24"/>
          <w:highlight w:val="none"/>
          <w:u w:val="single"/>
        </w:rPr>
        <w:t xml:space="preserve">                                                         </w:t>
      </w:r>
    </w:p>
    <w:p w14:paraId="3A9698AA">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5.工程内容：</w:t>
      </w:r>
      <w:r>
        <w:rPr>
          <w:rFonts w:hint="eastAsia" w:ascii="仿宋" w:hAnsi="仿宋" w:eastAsia="仿宋" w:cs="仿宋"/>
          <w:sz w:val="24"/>
          <w:szCs w:val="24"/>
          <w:highlight w:val="none"/>
          <w:u w:val="single"/>
        </w:rPr>
        <w:t xml:space="preserve">                                                         </w:t>
      </w:r>
    </w:p>
    <w:p w14:paraId="12B392B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群体工程应附《承包人承揽工程项目一览表》（附件1）。</w:t>
      </w:r>
    </w:p>
    <w:p w14:paraId="3EF85E6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6.工程承包范围：</w:t>
      </w:r>
    </w:p>
    <w:p w14:paraId="3DA36D91">
      <w:pPr>
        <w:shd w:val="clear"/>
        <w:spacing w:line="360" w:lineRule="auto"/>
        <w:rPr>
          <w:rFonts w:hint="eastAsia" w:ascii="仿宋" w:hAnsi="仿宋" w:eastAsia="仿宋" w:cs="仿宋"/>
          <w:color w:val="000000"/>
          <w:sz w:val="24"/>
          <w:szCs w:val="24"/>
          <w:highlight w:val="none"/>
        </w:rPr>
      </w:pPr>
      <w:r>
        <w:rPr>
          <w:rFonts w:hint="eastAsia" w:ascii="仿宋" w:hAnsi="仿宋" w:eastAsia="仿宋" w:cs="仿宋"/>
          <w:sz w:val="24"/>
          <w:szCs w:val="24"/>
          <w:highlight w:val="none"/>
          <w:u w:val="single"/>
        </w:rPr>
        <w:t xml:space="preserve">                                                               </w:t>
      </w:r>
      <w:r>
        <w:rPr>
          <w:rFonts w:hint="eastAsia" w:ascii="仿宋" w:hAnsi="仿宋" w:eastAsia="仿宋" w:cs="仿宋"/>
          <w:color w:val="000000"/>
          <w:sz w:val="24"/>
          <w:szCs w:val="24"/>
          <w:highlight w:val="none"/>
        </w:rPr>
        <w:t>。</w:t>
      </w:r>
    </w:p>
    <w:p w14:paraId="41A06F4F">
      <w:pPr>
        <w:shd w:val="clear"/>
        <w:spacing w:line="360" w:lineRule="auto"/>
        <w:ind w:firstLine="357" w:firstLineChars="149"/>
        <w:rPr>
          <w:rFonts w:hint="eastAsia" w:ascii="仿宋" w:hAnsi="仿宋" w:eastAsia="仿宋" w:cs="仿宋"/>
          <w:sz w:val="24"/>
          <w:szCs w:val="24"/>
          <w:highlight w:val="none"/>
        </w:rPr>
      </w:pPr>
      <w:bookmarkStart w:id="128" w:name="_Toc351203482"/>
      <w:r>
        <w:rPr>
          <w:rFonts w:hint="eastAsia" w:ascii="仿宋" w:hAnsi="仿宋" w:eastAsia="仿宋" w:cs="仿宋"/>
          <w:sz w:val="24"/>
          <w:szCs w:val="24"/>
          <w:highlight w:val="none"/>
        </w:rPr>
        <w:t>二、合同工期</w:t>
      </w:r>
      <w:bookmarkEnd w:id="128"/>
    </w:p>
    <w:p w14:paraId="60C457D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计划开工日期：</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月</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日。</w:t>
      </w:r>
    </w:p>
    <w:p w14:paraId="4B12A48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计划竣工日期：</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月</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日。</w:t>
      </w:r>
    </w:p>
    <w:p w14:paraId="1CB88F3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工期总日历天数：</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天。工期总日历天数与根据前述计划开竣工日期计算的工期天数不一致的，以工期总日历天数为准。</w:t>
      </w:r>
    </w:p>
    <w:p w14:paraId="60DE080B">
      <w:pPr>
        <w:shd w:val="clear"/>
        <w:spacing w:line="360" w:lineRule="auto"/>
        <w:ind w:left="420"/>
        <w:rPr>
          <w:rFonts w:hint="eastAsia" w:ascii="仿宋" w:hAnsi="仿宋" w:eastAsia="仿宋" w:cs="仿宋"/>
          <w:sz w:val="24"/>
          <w:szCs w:val="24"/>
          <w:highlight w:val="none"/>
        </w:rPr>
      </w:pPr>
      <w:bookmarkStart w:id="129" w:name="_Toc351203483"/>
      <w:r>
        <w:rPr>
          <w:rFonts w:hint="eastAsia" w:ascii="仿宋" w:hAnsi="仿宋" w:eastAsia="仿宋" w:cs="仿宋"/>
          <w:sz w:val="24"/>
          <w:szCs w:val="24"/>
          <w:highlight w:val="none"/>
        </w:rPr>
        <w:t>三、质量标准</w:t>
      </w:r>
      <w:bookmarkEnd w:id="129"/>
    </w:p>
    <w:p w14:paraId="6BB472C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工程质量符合</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标准。</w:t>
      </w:r>
    </w:p>
    <w:p w14:paraId="0AFC3E36">
      <w:pPr>
        <w:shd w:val="clear"/>
        <w:spacing w:line="360" w:lineRule="auto"/>
        <w:ind w:left="420"/>
        <w:rPr>
          <w:rFonts w:hint="eastAsia" w:ascii="仿宋" w:hAnsi="仿宋" w:eastAsia="仿宋" w:cs="仿宋"/>
          <w:sz w:val="24"/>
          <w:szCs w:val="24"/>
          <w:highlight w:val="none"/>
        </w:rPr>
      </w:pPr>
      <w:bookmarkStart w:id="130" w:name="_Toc351203484"/>
      <w:r>
        <w:rPr>
          <w:rFonts w:hint="eastAsia" w:ascii="仿宋" w:hAnsi="仿宋" w:eastAsia="仿宋" w:cs="仿宋"/>
          <w:sz w:val="24"/>
          <w:szCs w:val="24"/>
          <w:highlight w:val="none"/>
        </w:rPr>
        <w:t>四、签约合同价与合同价格形式</w:t>
      </w:r>
      <w:bookmarkEnd w:id="130"/>
      <w:r>
        <w:rPr>
          <w:rFonts w:hint="eastAsia" w:ascii="仿宋" w:hAnsi="仿宋" w:eastAsia="仿宋" w:cs="仿宋"/>
          <w:sz w:val="24"/>
          <w:szCs w:val="24"/>
          <w:highlight w:val="none"/>
        </w:rPr>
        <w:tab/>
      </w:r>
    </w:p>
    <w:p w14:paraId="2841ED2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1.签约合同价为：</w:t>
      </w:r>
    </w:p>
    <w:p w14:paraId="4ED388E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人民币（大写）</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元）；</w:t>
      </w:r>
    </w:p>
    <w:p w14:paraId="3C4A991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其中：</w:t>
      </w:r>
    </w:p>
    <w:p w14:paraId="7B5D616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（1）安全文明施工费：</w:t>
      </w:r>
    </w:p>
    <w:p w14:paraId="1A1CE82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人民币（大写）</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元）；</w:t>
      </w:r>
    </w:p>
    <w:p w14:paraId="49A4769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（2）材料和工程设备暂估价金额：</w:t>
      </w:r>
    </w:p>
    <w:p w14:paraId="2C09C96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人民币（大写）</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元）；</w:t>
      </w:r>
    </w:p>
    <w:p w14:paraId="56D5B4E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（3）专业工程暂估价金额：</w:t>
      </w:r>
    </w:p>
    <w:p w14:paraId="3F5CEAA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人民币（大写）</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元）；</w:t>
      </w:r>
    </w:p>
    <w:p w14:paraId="0B82D02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（4）暂列金额：</w:t>
      </w:r>
    </w:p>
    <w:p w14:paraId="3959464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人民币（大写）</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元）。</w:t>
      </w:r>
    </w:p>
    <w:p w14:paraId="14775C8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2.合同价格形式：</w:t>
      </w:r>
      <w:r>
        <w:rPr>
          <w:rFonts w:hint="eastAsia" w:ascii="仿宋" w:hAnsi="仿宋" w:eastAsia="仿宋" w:cs="仿宋"/>
          <w:sz w:val="24"/>
          <w:szCs w:val="24"/>
          <w:highlight w:val="none"/>
          <w:u w:val="single"/>
        </w:rPr>
        <w:t xml:space="preserve">                                           </w:t>
      </w:r>
      <w:r>
        <w:rPr>
          <w:rFonts w:hint="eastAsia" w:ascii="仿宋" w:hAnsi="仿宋" w:eastAsia="仿宋" w:cs="仿宋"/>
          <w:sz w:val="24"/>
          <w:szCs w:val="24"/>
          <w:highlight w:val="none"/>
        </w:rPr>
        <w:t>。</w:t>
      </w:r>
    </w:p>
    <w:p w14:paraId="07113815">
      <w:pPr>
        <w:shd w:val="clear"/>
        <w:spacing w:line="360" w:lineRule="auto"/>
        <w:ind w:left="420"/>
        <w:rPr>
          <w:rFonts w:hint="eastAsia" w:ascii="仿宋" w:hAnsi="仿宋" w:eastAsia="仿宋" w:cs="仿宋"/>
          <w:sz w:val="24"/>
          <w:szCs w:val="24"/>
          <w:highlight w:val="none"/>
        </w:rPr>
      </w:pPr>
      <w:bookmarkStart w:id="131" w:name="_Toc351203485"/>
      <w:r>
        <w:rPr>
          <w:rFonts w:hint="eastAsia" w:ascii="仿宋" w:hAnsi="仿宋" w:eastAsia="仿宋" w:cs="仿宋"/>
          <w:sz w:val="24"/>
          <w:szCs w:val="24"/>
          <w:highlight w:val="none"/>
        </w:rPr>
        <w:t>五、</w:t>
      </w:r>
      <w:bookmarkEnd w:id="131"/>
      <w:r>
        <w:rPr>
          <w:rFonts w:hint="eastAsia" w:ascii="仿宋" w:hAnsi="仿宋" w:eastAsia="仿宋" w:cs="仿宋"/>
          <w:sz w:val="24"/>
          <w:szCs w:val="24"/>
          <w:highlight w:val="none"/>
        </w:rPr>
        <w:t>项目经理</w:t>
      </w:r>
    </w:p>
    <w:p w14:paraId="591CFA9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承包人项目经理：</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EAF83F8">
      <w:pPr>
        <w:shd w:val="clear"/>
        <w:spacing w:line="360" w:lineRule="auto"/>
        <w:ind w:left="420"/>
        <w:rPr>
          <w:rFonts w:hint="eastAsia" w:ascii="仿宋" w:hAnsi="仿宋" w:eastAsia="仿宋" w:cs="仿宋"/>
          <w:sz w:val="24"/>
          <w:szCs w:val="24"/>
          <w:highlight w:val="none"/>
        </w:rPr>
      </w:pPr>
      <w:bookmarkStart w:id="132" w:name="_Toc351203486"/>
      <w:r>
        <w:rPr>
          <w:rFonts w:hint="eastAsia" w:ascii="仿宋" w:hAnsi="仿宋" w:eastAsia="仿宋" w:cs="仿宋"/>
          <w:sz w:val="24"/>
          <w:szCs w:val="24"/>
          <w:highlight w:val="none"/>
        </w:rPr>
        <w:t>六、合同文件构成</w:t>
      </w:r>
      <w:bookmarkEnd w:id="132"/>
    </w:p>
    <w:p w14:paraId="21B8910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本协议书与下列文件一起构成合同文件：</w:t>
      </w:r>
    </w:p>
    <w:p w14:paraId="72DD82A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（1）成交通知书（如果有）；</w:t>
      </w:r>
    </w:p>
    <w:p w14:paraId="0AF4A7A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（2）投标函及其附录（如果有）； </w:t>
      </w:r>
    </w:p>
    <w:p w14:paraId="74EA685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（3）专用合同条款及其附件；</w:t>
      </w:r>
    </w:p>
    <w:p w14:paraId="6F7DBF4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（4）通用合同条款；</w:t>
      </w:r>
    </w:p>
    <w:p w14:paraId="20F5355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（5）技术标准和要求；</w:t>
      </w:r>
    </w:p>
    <w:p w14:paraId="14B2BC0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（6）图纸；</w:t>
      </w:r>
    </w:p>
    <w:p w14:paraId="2EE65CF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（7）已标价工程量清单或预算书；</w:t>
      </w:r>
    </w:p>
    <w:p w14:paraId="31FF06C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（8）其他合同文件。</w:t>
      </w:r>
    </w:p>
    <w:p w14:paraId="4128146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在合同订立及履行过程中形成的与合同有关的文件均构成合同文件组成部分。</w:t>
      </w:r>
    </w:p>
    <w:p w14:paraId="2AEE8A3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上述各项合同文件包括合同当事人就该项合同文件所作出的补充和修改，属于同一类内容的文件，应以最新签署的为准。专用合同条款及其附件须经合同当事人签字或盖章。</w:t>
      </w:r>
    </w:p>
    <w:p w14:paraId="4B32487C">
      <w:pPr>
        <w:shd w:val="clear"/>
        <w:spacing w:line="360" w:lineRule="auto"/>
        <w:ind w:left="420"/>
        <w:rPr>
          <w:rFonts w:hint="eastAsia" w:ascii="仿宋" w:hAnsi="仿宋" w:eastAsia="仿宋" w:cs="仿宋"/>
          <w:sz w:val="24"/>
          <w:szCs w:val="24"/>
          <w:highlight w:val="none"/>
        </w:rPr>
      </w:pPr>
      <w:bookmarkStart w:id="133" w:name="_Toc351203487"/>
      <w:r>
        <w:rPr>
          <w:rFonts w:hint="eastAsia" w:ascii="仿宋" w:hAnsi="仿宋" w:eastAsia="仿宋" w:cs="仿宋"/>
          <w:sz w:val="24"/>
          <w:szCs w:val="24"/>
          <w:highlight w:val="none"/>
        </w:rPr>
        <w:t>七、承诺</w:t>
      </w:r>
      <w:bookmarkEnd w:id="133"/>
    </w:p>
    <w:p w14:paraId="3A6AD32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1.发包人承诺按照法律规定履行项目审批手续、筹集工程建设资金并按照合同约定的期限和方式支付合同价款。</w:t>
      </w:r>
    </w:p>
    <w:p w14:paraId="2B72E2C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2.承包人承诺按照法律规定及合同约定组织完成工程施工，确保工程质量和安全，不进行转包及违法分包，并在缺陷责任期及保修期内承担相应的工程维修责任。</w:t>
      </w:r>
    </w:p>
    <w:p w14:paraId="5C82B3B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3.发包人和承包人通过招投标形式签订合同的，双方理解并承诺不再就同一工程另行签订与合同实质性内容相背离的协议。</w:t>
      </w:r>
    </w:p>
    <w:p w14:paraId="536601AF">
      <w:pPr>
        <w:shd w:val="clear"/>
        <w:spacing w:line="360" w:lineRule="auto"/>
        <w:ind w:left="420"/>
        <w:rPr>
          <w:rFonts w:hint="eastAsia" w:ascii="仿宋" w:hAnsi="仿宋" w:eastAsia="仿宋" w:cs="仿宋"/>
          <w:sz w:val="24"/>
          <w:szCs w:val="24"/>
          <w:highlight w:val="none"/>
        </w:rPr>
      </w:pPr>
      <w:bookmarkStart w:id="134" w:name="_Toc351203488"/>
      <w:r>
        <w:rPr>
          <w:rFonts w:hint="eastAsia" w:ascii="仿宋" w:hAnsi="仿宋" w:eastAsia="仿宋" w:cs="仿宋"/>
          <w:sz w:val="24"/>
          <w:szCs w:val="24"/>
          <w:highlight w:val="none"/>
        </w:rPr>
        <w:t>八、词语含义</w:t>
      </w:r>
      <w:bookmarkEnd w:id="134"/>
    </w:p>
    <w:p w14:paraId="6B8228F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本协议书中词语含义与第二部分通用合同条款中赋予的含义相同。</w:t>
      </w:r>
    </w:p>
    <w:p w14:paraId="1CCB3782">
      <w:pPr>
        <w:shd w:val="clear"/>
        <w:spacing w:line="360" w:lineRule="auto"/>
        <w:ind w:left="420"/>
        <w:rPr>
          <w:rFonts w:hint="eastAsia" w:ascii="仿宋" w:hAnsi="仿宋" w:eastAsia="仿宋" w:cs="仿宋"/>
          <w:sz w:val="24"/>
          <w:szCs w:val="24"/>
          <w:highlight w:val="none"/>
        </w:rPr>
      </w:pPr>
      <w:bookmarkStart w:id="135" w:name="_Toc351203489"/>
      <w:r>
        <w:rPr>
          <w:rFonts w:hint="eastAsia" w:ascii="仿宋" w:hAnsi="仿宋" w:eastAsia="仿宋" w:cs="仿宋"/>
          <w:sz w:val="24"/>
          <w:szCs w:val="24"/>
          <w:highlight w:val="none"/>
        </w:rPr>
        <w:t>九、签订时间</w:t>
      </w:r>
      <w:bookmarkEnd w:id="135"/>
    </w:p>
    <w:p w14:paraId="7F25D75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本合同于</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月</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日签订。</w:t>
      </w:r>
    </w:p>
    <w:p w14:paraId="7DFAC43C">
      <w:pPr>
        <w:shd w:val="clear"/>
        <w:spacing w:line="360" w:lineRule="auto"/>
        <w:ind w:left="420"/>
        <w:rPr>
          <w:rFonts w:hint="eastAsia" w:ascii="仿宋" w:hAnsi="仿宋" w:eastAsia="仿宋" w:cs="仿宋"/>
          <w:sz w:val="24"/>
          <w:szCs w:val="24"/>
          <w:highlight w:val="none"/>
        </w:rPr>
      </w:pPr>
      <w:bookmarkStart w:id="136" w:name="_Toc351203490"/>
      <w:r>
        <w:rPr>
          <w:rFonts w:hint="eastAsia" w:ascii="仿宋" w:hAnsi="仿宋" w:eastAsia="仿宋" w:cs="仿宋"/>
          <w:sz w:val="24"/>
          <w:szCs w:val="24"/>
          <w:highlight w:val="none"/>
        </w:rPr>
        <w:t>十、签订地点</w:t>
      </w:r>
      <w:bookmarkEnd w:id="136"/>
    </w:p>
    <w:p w14:paraId="5F9FD39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本合同在</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签订。</w:t>
      </w:r>
    </w:p>
    <w:p w14:paraId="3FEDFD84">
      <w:pPr>
        <w:shd w:val="clear"/>
        <w:spacing w:line="360" w:lineRule="auto"/>
        <w:ind w:left="420"/>
        <w:rPr>
          <w:rFonts w:hint="eastAsia" w:ascii="仿宋" w:hAnsi="仿宋" w:eastAsia="仿宋" w:cs="仿宋"/>
          <w:sz w:val="24"/>
          <w:szCs w:val="24"/>
          <w:highlight w:val="none"/>
        </w:rPr>
      </w:pPr>
      <w:bookmarkStart w:id="137" w:name="_Toc351203491"/>
      <w:r>
        <w:rPr>
          <w:rFonts w:hint="eastAsia" w:ascii="仿宋" w:hAnsi="仿宋" w:eastAsia="仿宋" w:cs="仿宋"/>
          <w:sz w:val="24"/>
          <w:szCs w:val="24"/>
          <w:highlight w:val="none"/>
        </w:rPr>
        <w:t>十一、补充协议</w:t>
      </w:r>
      <w:bookmarkEnd w:id="137"/>
    </w:p>
    <w:p w14:paraId="6392534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合同未尽事宜，合同当事人另行签订补充协议，补充协议是合同的组成部分。</w:t>
      </w:r>
    </w:p>
    <w:p w14:paraId="45F8CBC5">
      <w:pPr>
        <w:shd w:val="clear"/>
        <w:spacing w:line="360" w:lineRule="auto"/>
        <w:ind w:left="420"/>
        <w:rPr>
          <w:rFonts w:hint="eastAsia" w:ascii="仿宋" w:hAnsi="仿宋" w:eastAsia="仿宋" w:cs="仿宋"/>
          <w:sz w:val="24"/>
          <w:szCs w:val="24"/>
          <w:highlight w:val="none"/>
        </w:rPr>
      </w:pPr>
      <w:bookmarkStart w:id="138" w:name="_Toc351203492"/>
      <w:r>
        <w:rPr>
          <w:rFonts w:hint="eastAsia" w:ascii="仿宋" w:hAnsi="仿宋" w:eastAsia="仿宋" w:cs="仿宋"/>
          <w:sz w:val="24"/>
          <w:szCs w:val="24"/>
          <w:highlight w:val="none"/>
        </w:rPr>
        <w:t>十二、合同生效</w:t>
      </w:r>
      <w:bookmarkEnd w:id="138"/>
    </w:p>
    <w:p w14:paraId="70002C0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本合同自</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生效。</w:t>
      </w:r>
    </w:p>
    <w:p w14:paraId="4BF14C47">
      <w:pPr>
        <w:shd w:val="clear"/>
        <w:spacing w:line="360" w:lineRule="auto"/>
        <w:ind w:left="420"/>
        <w:rPr>
          <w:rFonts w:hint="eastAsia" w:ascii="仿宋" w:hAnsi="仿宋" w:eastAsia="仿宋" w:cs="仿宋"/>
          <w:sz w:val="24"/>
          <w:szCs w:val="24"/>
          <w:highlight w:val="none"/>
        </w:rPr>
      </w:pPr>
      <w:bookmarkStart w:id="139" w:name="_Toc351203493"/>
      <w:r>
        <w:rPr>
          <w:rFonts w:hint="eastAsia" w:ascii="仿宋" w:hAnsi="仿宋" w:eastAsia="仿宋" w:cs="仿宋"/>
          <w:sz w:val="24"/>
          <w:szCs w:val="24"/>
          <w:highlight w:val="none"/>
        </w:rPr>
        <w:t>十三、合同份数</w:t>
      </w:r>
      <w:bookmarkEnd w:id="139"/>
    </w:p>
    <w:p w14:paraId="3D28173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本合同一式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份，均具有同等法律效力，发包人执</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份，承包人执</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份。</w:t>
      </w:r>
    </w:p>
    <w:p w14:paraId="0391A18C">
      <w:pPr>
        <w:shd w:val="clear"/>
        <w:spacing w:line="360" w:lineRule="auto"/>
        <w:rPr>
          <w:rFonts w:hint="eastAsia" w:ascii="仿宋" w:hAnsi="仿宋" w:eastAsia="仿宋" w:cs="仿宋"/>
          <w:color w:val="000000"/>
          <w:sz w:val="24"/>
          <w:szCs w:val="24"/>
          <w:highlight w:val="none"/>
        </w:rPr>
      </w:pPr>
    </w:p>
    <w:p w14:paraId="684254C3">
      <w:pPr>
        <w:pStyle w:val="39"/>
        <w:shd w:val="clear"/>
        <w:tabs>
          <w:tab w:val="left" w:pos="720"/>
          <w:tab w:val="left" w:pos="9240"/>
        </w:tabs>
        <w:spacing w:line="360" w:lineRule="auto"/>
        <w:ind w:firstLine="680"/>
        <w:rPr>
          <w:rFonts w:hint="eastAsia" w:ascii="仿宋" w:hAnsi="仿宋" w:eastAsia="仿宋" w:cs="仿宋"/>
          <w:sz w:val="24"/>
          <w:szCs w:val="24"/>
          <w:highlight w:val="none"/>
        </w:rPr>
      </w:pPr>
    </w:p>
    <w:p w14:paraId="7C68D9F4">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发包人：    （公章）                  承包人：    （公章）</w:t>
      </w:r>
    </w:p>
    <w:p w14:paraId="3B87A9D1">
      <w:pPr>
        <w:shd w:val="clear"/>
        <w:spacing w:line="360" w:lineRule="auto"/>
        <w:ind w:firstLine="480" w:firstLineChars="200"/>
        <w:rPr>
          <w:rFonts w:hint="eastAsia" w:ascii="仿宋" w:hAnsi="仿宋" w:eastAsia="仿宋" w:cs="仿宋"/>
          <w:color w:val="000000"/>
          <w:sz w:val="24"/>
          <w:szCs w:val="24"/>
          <w:highlight w:val="none"/>
        </w:rPr>
      </w:pPr>
    </w:p>
    <w:p w14:paraId="0E8CD65B">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法定代表人或其委托代理人：              法定代表人或其委托代理人：</w:t>
      </w:r>
    </w:p>
    <w:p w14:paraId="5093B893">
      <w:pPr>
        <w:shd w:val="clear"/>
        <w:spacing w:line="360" w:lineRule="auto"/>
        <w:ind w:firstLine="480" w:firstLineChars="200"/>
        <w:rPr>
          <w:rFonts w:hint="eastAsia" w:ascii="仿宋" w:hAnsi="仿宋" w:eastAsia="仿宋" w:cs="仿宋"/>
          <w:color w:val="000000"/>
          <w:sz w:val="24"/>
          <w:szCs w:val="24"/>
          <w:highlight w:val="none"/>
        </w:rPr>
      </w:pPr>
    </w:p>
    <w:p w14:paraId="0C6F141D">
      <w:pPr>
        <w:shd w:val="clear"/>
        <w:spacing w:line="360" w:lineRule="auto"/>
        <w:ind w:firstLine="410" w:firstLineChars="171"/>
        <w:jc w:val="lef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（签字）                                （签字）</w:t>
      </w:r>
    </w:p>
    <w:p w14:paraId="705010C2">
      <w:pPr>
        <w:shd w:val="clear"/>
        <w:spacing w:line="360" w:lineRule="auto"/>
        <w:rPr>
          <w:rFonts w:hint="eastAsia" w:ascii="仿宋" w:hAnsi="仿宋" w:eastAsia="仿宋" w:cs="仿宋"/>
          <w:color w:val="000000"/>
          <w:sz w:val="24"/>
          <w:szCs w:val="24"/>
          <w:highlight w:val="none"/>
          <w:u w:val="single"/>
        </w:rPr>
      </w:pPr>
    </w:p>
    <w:p w14:paraId="59684B75">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组织机构代码：</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组织机构代码：</w:t>
      </w:r>
      <w:r>
        <w:rPr>
          <w:rFonts w:hint="eastAsia" w:ascii="仿宋" w:hAnsi="仿宋" w:eastAsia="仿宋" w:cs="仿宋"/>
          <w:color w:val="000000"/>
          <w:sz w:val="24"/>
          <w:szCs w:val="24"/>
          <w:highlight w:val="none"/>
          <w:u w:val="single"/>
        </w:rPr>
        <w:t xml:space="preserve">                        </w:t>
      </w:r>
    </w:p>
    <w:p w14:paraId="0BDA6FFC">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地    址：</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地    址：</w:t>
      </w:r>
      <w:r>
        <w:rPr>
          <w:rFonts w:hint="eastAsia" w:ascii="仿宋" w:hAnsi="仿宋" w:eastAsia="仿宋" w:cs="仿宋"/>
          <w:color w:val="000000"/>
          <w:sz w:val="24"/>
          <w:szCs w:val="24"/>
          <w:highlight w:val="none"/>
          <w:u w:val="single"/>
        </w:rPr>
        <w:t xml:space="preserve">                            </w:t>
      </w:r>
    </w:p>
    <w:p w14:paraId="50E0E9E3">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邮政编码：</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邮政编码：</w:t>
      </w:r>
      <w:r>
        <w:rPr>
          <w:rFonts w:hint="eastAsia" w:ascii="仿宋" w:hAnsi="仿宋" w:eastAsia="仿宋" w:cs="仿宋"/>
          <w:color w:val="000000"/>
          <w:sz w:val="24"/>
          <w:szCs w:val="24"/>
          <w:highlight w:val="none"/>
          <w:u w:val="single"/>
        </w:rPr>
        <w:t xml:space="preserve">                            </w:t>
      </w:r>
    </w:p>
    <w:p w14:paraId="083CBF1D">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法定代表人：</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法定代表人：</w:t>
      </w:r>
      <w:r>
        <w:rPr>
          <w:rFonts w:hint="eastAsia" w:ascii="仿宋" w:hAnsi="仿宋" w:eastAsia="仿宋" w:cs="仿宋"/>
          <w:color w:val="000000"/>
          <w:sz w:val="24"/>
          <w:szCs w:val="24"/>
          <w:highlight w:val="none"/>
          <w:u w:val="single"/>
        </w:rPr>
        <w:t xml:space="preserve">                          </w:t>
      </w:r>
    </w:p>
    <w:p w14:paraId="063E2EA6">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委托代理人：</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委托代理人：</w:t>
      </w:r>
      <w:r>
        <w:rPr>
          <w:rFonts w:hint="eastAsia" w:ascii="仿宋" w:hAnsi="仿宋" w:eastAsia="仿宋" w:cs="仿宋"/>
          <w:color w:val="000000"/>
          <w:sz w:val="24"/>
          <w:szCs w:val="24"/>
          <w:highlight w:val="none"/>
          <w:u w:val="single"/>
        </w:rPr>
        <w:t xml:space="preserve">                          </w:t>
      </w:r>
    </w:p>
    <w:p w14:paraId="719B6BCA">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电    话：</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电    话：</w:t>
      </w:r>
      <w:r>
        <w:rPr>
          <w:rFonts w:hint="eastAsia" w:ascii="仿宋" w:hAnsi="仿宋" w:eastAsia="仿宋" w:cs="仿宋"/>
          <w:color w:val="000000"/>
          <w:sz w:val="24"/>
          <w:szCs w:val="24"/>
          <w:highlight w:val="none"/>
          <w:u w:val="single"/>
        </w:rPr>
        <w:t xml:space="preserve">                            </w:t>
      </w:r>
    </w:p>
    <w:p w14:paraId="2C8C4AB2">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传    真：</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传    真：</w:t>
      </w:r>
      <w:r>
        <w:rPr>
          <w:rFonts w:hint="eastAsia" w:ascii="仿宋" w:hAnsi="仿宋" w:eastAsia="仿宋" w:cs="仿宋"/>
          <w:color w:val="000000"/>
          <w:sz w:val="24"/>
          <w:szCs w:val="24"/>
          <w:highlight w:val="none"/>
          <w:u w:val="single"/>
        </w:rPr>
        <w:t xml:space="preserve">                            </w:t>
      </w:r>
    </w:p>
    <w:p w14:paraId="4E2ACFBC">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电子信箱：</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电子信箱：</w:t>
      </w:r>
      <w:r>
        <w:rPr>
          <w:rFonts w:hint="eastAsia" w:ascii="仿宋" w:hAnsi="仿宋" w:eastAsia="仿宋" w:cs="仿宋"/>
          <w:color w:val="000000"/>
          <w:sz w:val="24"/>
          <w:szCs w:val="24"/>
          <w:highlight w:val="none"/>
          <w:u w:val="single"/>
        </w:rPr>
        <w:t xml:space="preserve">                            </w:t>
      </w:r>
    </w:p>
    <w:p w14:paraId="1532101D">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开户银行：</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开户银行：</w:t>
      </w:r>
      <w:r>
        <w:rPr>
          <w:rFonts w:hint="eastAsia" w:ascii="仿宋" w:hAnsi="仿宋" w:eastAsia="仿宋" w:cs="仿宋"/>
          <w:color w:val="000000"/>
          <w:sz w:val="24"/>
          <w:szCs w:val="24"/>
          <w:highlight w:val="none"/>
          <w:u w:val="single"/>
        </w:rPr>
        <w:t xml:space="preserve">                            </w:t>
      </w:r>
    </w:p>
    <w:p w14:paraId="7110FB86">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账    号：</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账    号：</w:t>
      </w:r>
      <w:r>
        <w:rPr>
          <w:rFonts w:hint="eastAsia" w:ascii="仿宋" w:hAnsi="仿宋" w:eastAsia="仿宋" w:cs="仿宋"/>
          <w:color w:val="000000"/>
          <w:sz w:val="24"/>
          <w:szCs w:val="24"/>
          <w:highlight w:val="none"/>
          <w:u w:val="single"/>
        </w:rPr>
        <w:t xml:space="preserve">                            </w:t>
      </w:r>
    </w:p>
    <w:p w14:paraId="62F4D146">
      <w:pPr>
        <w:pStyle w:val="9"/>
        <w:shd w:val="clear"/>
        <w:spacing w:line="360" w:lineRule="auto"/>
        <w:rPr>
          <w:rFonts w:hint="eastAsia" w:ascii="仿宋" w:hAnsi="仿宋" w:eastAsia="仿宋" w:cs="仿宋"/>
          <w:color w:val="000000"/>
          <w:sz w:val="24"/>
          <w:szCs w:val="24"/>
          <w:highlight w:val="none"/>
        </w:rPr>
      </w:pPr>
    </w:p>
    <w:p w14:paraId="517F7FDC">
      <w:pPr>
        <w:pStyle w:val="4"/>
        <w:shd w:val="clear"/>
        <w:spacing w:before="0" w:after="0" w:line="360" w:lineRule="auto"/>
        <w:jc w:val="center"/>
        <w:rPr>
          <w:rFonts w:hint="eastAsia" w:ascii="仿宋" w:hAnsi="仿宋" w:eastAsia="仿宋" w:cs="仿宋"/>
          <w:b w:val="0"/>
          <w:color w:val="000000"/>
          <w:sz w:val="24"/>
          <w:szCs w:val="24"/>
          <w:highlight w:val="none"/>
        </w:rPr>
      </w:pPr>
      <w:r>
        <w:rPr>
          <w:rFonts w:hint="eastAsia" w:ascii="仿宋" w:hAnsi="仿宋" w:eastAsia="仿宋" w:cs="仿宋"/>
          <w:b w:val="0"/>
          <w:color w:val="000000"/>
          <w:sz w:val="24"/>
          <w:szCs w:val="24"/>
          <w:highlight w:val="none"/>
        </w:rPr>
        <w:br w:type="page"/>
      </w:r>
      <w:bookmarkStart w:id="140" w:name="_Toc18421"/>
      <w:bookmarkStart w:id="141" w:name="_Toc29546"/>
      <w:r>
        <w:rPr>
          <w:rFonts w:hint="eastAsia" w:ascii="仿宋" w:hAnsi="仿宋" w:eastAsia="仿宋" w:cs="仿宋"/>
          <w:b w:val="0"/>
          <w:color w:val="000000"/>
          <w:sz w:val="24"/>
          <w:szCs w:val="24"/>
          <w:highlight w:val="none"/>
        </w:rPr>
        <w:t>第2节  通 用 合 同 条 款</w:t>
      </w:r>
      <w:bookmarkEnd w:id="140"/>
      <w:bookmarkEnd w:id="141"/>
    </w:p>
    <w:p w14:paraId="6428166D">
      <w:pPr>
        <w:pStyle w:val="9"/>
        <w:shd w:val="clear"/>
        <w:spacing w:line="360" w:lineRule="auto"/>
        <w:rPr>
          <w:rFonts w:hint="eastAsia" w:ascii="仿宋" w:hAnsi="仿宋" w:eastAsia="仿宋" w:cs="仿宋"/>
          <w:sz w:val="24"/>
          <w:szCs w:val="24"/>
          <w:highlight w:val="none"/>
        </w:rPr>
      </w:pPr>
    </w:p>
    <w:p w14:paraId="5BF6FC06">
      <w:pPr>
        <w:pStyle w:val="9"/>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通用条款使用住建部、国家工商行政管理总局2017年发布的《建设工程施工合同（示范文本）》（GF-2017-0201）</w:t>
      </w:r>
    </w:p>
    <w:p w14:paraId="4618A617">
      <w:pPr>
        <w:pStyle w:val="9"/>
        <w:shd w:val="clear"/>
        <w:spacing w:line="360" w:lineRule="auto"/>
        <w:rPr>
          <w:rFonts w:hint="eastAsia" w:ascii="仿宋" w:hAnsi="仿宋" w:eastAsia="仿宋" w:cs="仿宋"/>
          <w:sz w:val="24"/>
          <w:szCs w:val="24"/>
          <w:highlight w:val="none"/>
        </w:rPr>
      </w:pPr>
    </w:p>
    <w:p w14:paraId="0BD75505">
      <w:pPr>
        <w:pStyle w:val="4"/>
        <w:shd w:val="clear"/>
        <w:spacing w:before="0" w:after="0" w:line="360" w:lineRule="auto"/>
        <w:jc w:val="center"/>
        <w:rPr>
          <w:rFonts w:hint="eastAsia" w:ascii="仿宋" w:hAnsi="仿宋" w:eastAsia="仿宋" w:cs="仿宋"/>
          <w:b w:val="0"/>
          <w:color w:val="000000"/>
          <w:sz w:val="24"/>
          <w:szCs w:val="24"/>
          <w:highlight w:val="none"/>
        </w:rPr>
      </w:pPr>
      <w:bookmarkStart w:id="142" w:name="_Toc13369"/>
      <w:bookmarkStart w:id="143" w:name="_Toc2417"/>
      <w:r>
        <w:rPr>
          <w:rFonts w:hint="eastAsia" w:ascii="仿宋" w:hAnsi="仿宋" w:eastAsia="仿宋" w:cs="仿宋"/>
          <w:b w:val="0"/>
          <w:color w:val="000000"/>
          <w:sz w:val="24"/>
          <w:szCs w:val="24"/>
          <w:highlight w:val="none"/>
        </w:rPr>
        <w:t>第3节  专用合同条款</w:t>
      </w:r>
      <w:bookmarkEnd w:id="142"/>
      <w:bookmarkEnd w:id="143"/>
    </w:p>
    <w:p w14:paraId="349298A6">
      <w:pPr>
        <w:shd w:val="clear"/>
        <w:spacing w:before="48" w:beforeLines="20" w:line="360" w:lineRule="auto"/>
        <w:rPr>
          <w:rFonts w:hint="eastAsia" w:ascii="仿宋" w:hAnsi="仿宋" w:eastAsia="仿宋" w:cs="仿宋"/>
          <w:sz w:val="24"/>
          <w:szCs w:val="24"/>
          <w:highlight w:val="none"/>
        </w:rPr>
      </w:pPr>
      <w:bookmarkStart w:id="144" w:name="_Toc351203633"/>
      <w:r>
        <w:rPr>
          <w:rFonts w:hint="eastAsia" w:ascii="仿宋" w:hAnsi="仿宋" w:eastAsia="仿宋" w:cs="仿宋"/>
          <w:sz w:val="24"/>
          <w:szCs w:val="24"/>
          <w:highlight w:val="none"/>
        </w:rPr>
        <w:t>1</w:t>
      </w:r>
      <w:bookmarkStart w:id="145" w:name="_Toc297048342"/>
      <w:bookmarkStart w:id="146" w:name="_Toc297120456"/>
      <w:bookmarkStart w:id="147" w:name="_Toc296346657"/>
      <w:bookmarkStart w:id="148" w:name="_Toc292559866"/>
      <w:bookmarkStart w:id="149" w:name="_Toc292559361"/>
      <w:bookmarkStart w:id="150" w:name="_Toc296347155"/>
      <w:bookmarkStart w:id="151" w:name="_Toc296944495"/>
      <w:bookmarkStart w:id="152" w:name="_Toc296891196"/>
      <w:bookmarkStart w:id="153" w:name="_Toc296890984"/>
      <w:bookmarkStart w:id="154" w:name="_Toc296503156"/>
      <w:r>
        <w:rPr>
          <w:rFonts w:hint="eastAsia" w:ascii="仿宋" w:hAnsi="仿宋" w:eastAsia="仿宋" w:cs="仿宋"/>
          <w:sz w:val="24"/>
          <w:szCs w:val="24"/>
          <w:highlight w:val="none"/>
        </w:rPr>
        <w:t>、一般约定</w:t>
      </w:r>
      <w:bookmarkEnd w:id="144"/>
    </w:p>
    <w:bookmarkEnd w:id="145"/>
    <w:bookmarkEnd w:id="146"/>
    <w:bookmarkEnd w:id="147"/>
    <w:bookmarkEnd w:id="148"/>
    <w:bookmarkEnd w:id="149"/>
    <w:bookmarkEnd w:id="150"/>
    <w:bookmarkEnd w:id="151"/>
    <w:bookmarkEnd w:id="152"/>
    <w:bookmarkEnd w:id="153"/>
    <w:bookmarkEnd w:id="154"/>
    <w:p w14:paraId="4CDB38D3">
      <w:pPr>
        <w:shd w:val="clear"/>
        <w:spacing w:before="48" w:beforeLines="20"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1.1  词语定义</w:t>
      </w:r>
    </w:p>
    <w:p w14:paraId="3FB7AF80">
      <w:pPr>
        <w:shd w:val="clear"/>
        <w:spacing w:before="48" w:beforeLines="20"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1.1.1  合同</w:t>
      </w:r>
    </w:p>
    <w:p w14:paraId="2A71A72B">
      <w:pPr>
        <w:shd w:val="clear"/>
        <w:spacing w:line="360" w:lineRule="auto"/>
        <w:rPr>
          <w:rFonts w:hint="eastAsia" w:ascii="仿宋" w:hAnsi="仿宋" w:eastAsia="仿宋" w:cs="仿宋"/>
          <w:color w:val="000000"/>
          <w:kern w:val="0"/>
          <w:sz w:val="24"/>
          <w:szCs w:val="24"/>
          <w:highlight w:val="none"/>
        </w:rPr>
      </w:pPr>
      <w:r>
        <w:rPr>
          <w:rFonts w:hint="eastAsia" w:ascii="仿宋" w:hAnsi="仿宋" w:eastAsia="仿宋" w:cs="仿宋"/>
          <w:sz w:val="24"/>
          <w:szCs w:val="24"/>
          <w:highlight w:val="none"/>
        </w:rPr>
        <w:t>1.1.1.10  其他合同文件包括：</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34B87803">
      <w:pPr>
        <w:shd w:val="clear"/>
        <w:spacing w:before="48" w:beforeLines="20"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1.1.2  合同当事人及其他相关方</w:t>
      </w:r>
    </w:p>
    <w:p w14:paraId="3F580437">
      <w:pPr>
        <w:shd w:val="clear"/>
        <w:spacing w:before="48" w:beforeLines="20"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1.1.2.4  监理人：</w:t>
      </w:r>
    </w:p>
    <w:p w14:paraId="04A9D7F1">
      <w:pPr>
        <w:shd w:val="clear"/>
        <w:spacing w:before="48" w:beforeLines="20"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名    称：</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5DACEAE4">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资质类别和等级：</w:t>
      </w:r>
      <w:r>
        <w:rPr>
          <w:rFonts w:hint="eastAsia" w:ascii="仿宋" w:hAnsi="仿宋" w:eastAsia="仿宋" w:cs="仿宋"/>
          <w:color w:val="000000"/>
          <w:sz w:val="24"/>
          <w:szCs w:val="24"/>
          <w:highlight w:val="none"/>
          <w:u w:val="single"/>
        </w:rPr>
        <w:t xml:space="preserve">                            </w:t>
      </w:r>
      <w:r>
        <w:rPr>
          <w:rFonts w:hint="eastAsia" w:ascii="仿宋" w:hAnsi="仿宋" w:eastAsia="仿宋" w:cs="仿宋"/>
          <w:color w:val="000000"/>
          <w:sz w:val="24"/>
          <w:szCs w:val="24"/>
          <w:highlight w:val="none"/>
        </w:rPr>
        <w:t>；</w:t>
      </w:r>
    </w:p>
    <w:p w14:paraId="7A037B6E">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联系电话：</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650AFAA6">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电子信箱：</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07656BCC">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通信地址：</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0BB960A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1.1.2.5  设计人：</w:t>
      </w:r>
    </w:p>
    <w:p w14:paraId="7213B68C">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名    称：</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29B81120">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资质类别和等级：</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6F92C994">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联系电话：</w:t>
      </w:r>
      <w:r>
        <w:rPr>
          <w:rFonts w:hint="eastAsia" w:ascii="仿宋" w:hAnsi="仿宋" w:eastAsia="仿宋" w:cs="仿宋"/>
          <w:color w:val="000000"/>
          <w:sz w:val="24"/>
          <w:szCs w:val="24"/>
          <w:highlight w:val="none"/>
          <w:u w:val="single"/>
        </w:rPr>
        <w:t xml:space="preserve">                                  </w:t>
      </w:r>
      <w:r>
        <w:rPr>
          <w:rFonts w:hint="eastAsia" w:ascii="仿宋" w:hAnsi="仿宋" w:eastAsia="仿宋" w:cs="仿宋"/>
          <w:color w:val="000000"/>
          <w:sz w:val="24"/>
          <w:szCs w:val="24"/>
          <w:highlight w:val="none"/>
        </w:rPr>
        <w:t>；</w:t>
      </w:r>
    </w:p>
    <w:p w14:paraId="3354268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电子信箱：</w:t>
      </w:r>
      <w:r>
        <w:rPr>
          <w:rFonts w:hint="eastAsia" w:ascii="仿宋" w:hAnsi="仿宋" w:eastAsia="仿宋" w:cs="仿宋"/>
          <w:sz w:val="24"/>
          <w:szCs w:val="24"/>
          <w:highlight w:val="none"/>
          <w:u w:val="single"/>
        </w:rPr>
        <w:t xml:space="preserve">                                  </w:t>
      </w:r>
      <w:r>
        <w:rPr>
          <w:rFonts w:hint="eastAsia" w:ascii="仿宋" w:hAnsi="仿宋" w:eastAsia="仿宋" w:cs="仿宋"/>
          <w:sz w:val="24"/>
          <w:szCs w:val="24"/>
          <w:highlight w:val="none"/>
        </w:rPr>
        <w:t>；</w:t>
      </w:r>
    </w:p>
    <w:p w14:paraId="5FA6557F">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通信地址：</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 xml:space="preserve">。  </w:t>
      </w:r>
    </w:p>
    <w:p w14:paraId="4F33764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1.1.3  工程和设备</w:t>
      </w:r>
    </w:p>
    <w:p w14:paraId="1B0CD605">
      <w:pPr>
        <w:shd w:val="clear"/>
        <w:spacing w:line="360" w:lineRule="auto"/>
        <w:ind w:firstLine="480" w:firstLineChars="200"/>
        <w:rPr>
          <w:rFonts w:hint="eastAsia" w:ascii="仿宋" w:hAnsi="仿宋" w:eastAsia="仿宋" w:cs="仿宋"/>
          <w:color w:val="000000"/>
          <w:sz w:val="24"/>
          <w:szCs w:val="24"/>
          <w:highlight w:val="none"/>
          <w:u w:val="single"/>
        </w:rPr>
      </w:pPr>
      <w:r>
        <w:rPr>
          <w:rFonts w:hint="eastAsia" w:ascii="仿宋" w:hAnsi="仿宋" w:eastAsia="仿宋" w:cs="仿宋"/>
          <w:sz w:val="24"/>
          <w:szCs w:val="24"/>
          <w:highlight w:val="none"/>
        </w:rPr>
        <w:t>1.1.3.7  作为施工现场组成部分的其他场所包括：</w:t>
      </w:r>
    </w:p>
    <w:p w14:paraId="301622D3">
      <w:pPr>
        <w:shd w:val="clear"/>
        <w:spacing w:line="360" w:lineRule="auto"/>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24A43014">
      <w:pPr>
        <w:shd w:val="clear"/>
        <w:spacing w:line="360" w:lineRule="auto"/>
        <w:ind w:right="-88" w:rightChars="-42" w:firstLine="480" w:firstLineChars="200"/>
        <w:rPr>
          <w:rFonts w:hint="eastAsia" w:ascii="仿宋" w:hAnsi="仿宋" w:eastAsia="仿宋" w:cs="仿宋"/>
          <w:color w:val="000000"/>
          <w:kern w:val="0"/>
          <w:sz w:val="24"/>
          <w:szCs w:val="24"/>
          <w:highlight w:val="none"/>
        </w:rPr>
      </w:pPr>
      <w:r>
        <w:rPr>
          <w:rFonts w:hint="eastAsia" w:ascii="仿宋" w:hAnsi="仿宋" w:eastAsia="仿宋" w:cs="仿宋"/>
          <w:sz w:val="24"/>
          <w:szCs w:val="24"/>
          <w:highlight w:val="none"/>
        </w:rPr>
        <w:t>1.1.3.9  永久占地包括：</w:t>
      </w:r>
      <w:r>
        <w:rPr>
          <w:rFonts w:hint="eastAsia" w:ascii="仿宋" w:hAnsi="仿宋" w:eastAsia="仿宋" w:cs="仿宋"/>
          <w:color w:val="000000"/>
          <w:sz w:val="24"/>
          <w:szCs w:val="24"/>
          <w:highlight w:val="none"/>
          <w:u w:val="single"/>
        </w:rPr>
        <w:t xml:space="preserve">                                 </w:t>
      </w:r>
      <w:r>
        <w:rPr>
          <w:rFonts w:hint="eastAsia" w:ascii="仿宋" w:hAnsi="仿宋" w:eastAsia="仿宋" w:cs="仿宋"/>
          <w:color w:val="000000"/>
          <w:kern w:val="0"/>
          <w:sz w:val="24"/>
          <w:szCs w:val="24"/>
          <w:highlight w:val="none"/>
        </w:rPr>
        <w:t>。</w:t>
      </w:r>
    </w:p>
    <w:p w14:paraId="5FA7A94E">
      <w:pPr>
        <w:shd w:val="clear"/>
        <w:spacing w:line="360" w:lineRule="auto"/>
        <w:ind w:firstLine="480" w:firstLineChars="200"/>
        <w:jc w:val="left"/>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1.1.3.10临时占地包括：</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kern w:val="0"/>
          <w:sz w:val="24"/>
          <w:szCs w:val="24"/>
          <w:highlight w:val="none"/>
        </w:rPr>
        <w:t>。</w:t>
      </w:r>
    </w:p>
    <w:p w14:paraId="28A245D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1.3  法律 </w:t>
      </w:r>
    </w:p>
    <w:p w14:paraId="7C041B3A">
      <w:pPr>
        <w:shd w:val="clear"/>
        <w:autoSpaceDE w:val="0"/>
        <w:autoSpaceDN w:val="0"/>
        <w:spacing w:line="360" w:lineRule="auto"/>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适用于合同的其他规范性文件：</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7D471BB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1.4  标准和规范</w:t>
      </w:r>
    </w:p>
    <w:p w14:paraId="52BABF39">
      <w:pPr>
        <w:shd w:val="clear"/>
        <w:spacing w:line="360" w:lineRule="auto"/>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1.4.1适用于工程的标准规范包括：</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158374C1">
      <w:pPr>
        <w:shd w:val="clear"/>
        <w:spacing w:line="360" w:lineRule="auto"/>
        <w:ind w:right="-69" w:rightChars="-33"/>
        <w:rPr>
          <w:rFonts w:hint="eastAsia" w:ascii="仿宋" w:hAnsi="仿宋" w:eastAsia="仿宋" w:cs="仿宋"/>
          <w:color w:val="000000"/>
          <w:kern w:val="0"/>
          <w:sz w:val="24"/>
          <w:szCs w:val="24"/>
          <w:highlight w:val="none"/>
        </w:rPr>
      </w:pPr>
      <w:bookmarkStart w:id="155" w:name="_Toc23184"/>
      <w:r>
        <w:rPr>
          <w:rFonts w:hint="eastAsia" w:ascii="仿宋" w:hAnsi="仿宋" w:eastAsia="仿宋" w:cs="仿宋"/>
          <w:sz w:val="24"/>
          <w:szCs w:val="24"/>
          <w:highlight w:val="none"/>
        </w:rPr>
        <w:t>1.4.2  发包人提供国外标准、规范的名称：</w:t>
      </w:r>
      <w:bookmarkEnd w:id="155"/>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spacing w:val="20"/>
          <w:kern w:val="0"/>
          <w:sz w:val="24"/>
          <w:szCs w:val="24"/>
          <w:highlight w:val="none"/>
          <w:u w:val="single"/>
        </w:rPr>
        <w:t xml:space="preserve">  </w:t>
      </w:r>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kern w:val="0"/>
          <w:sz w:val="24"/>
          <w:szCs w:val="24"/>
          <w:highlight w:val="none"/>
        </w:rPr>
        <w:t>；</w:t>
      </w:r>
    </w:p>
    <w:p w14:paraId="46CD47F6">
      <w:pPr>
        <w:shd w:val="clear"/>
        <w:spacing w:line="360" w:lineRule="auto"/>
        <w:ind w:firstLine="480" w:firstLineChars="200"/>
        <w:rPr>
          <w:rFonts w:hint="eastAsia" w:ascii="仿宋" w:hAnsi="仿宋" w:eastAsia="仿宋" w:cs="仿宋"/>
          <w:color w:val="000000"/>
          <w:kern w:val="0"/>
          <w:sz w:val="24"/>
          <w:szCs w:val="24"/>
          <w:highlight w:val="none"/>
        </w:rPr>
      </w:pPr>
      <w:r>
        <w:rPr>
          <w:rFonts w:hint="eastAsia" w:ascii="仿宋" w:hAnsi="仿宋" w:eastAsia="仿宋" w:cs="仿宋"/>
          <w:sz w:val="24"/>
          <w:szCs w:val="24"/>
          <w:highlight w:val="none"/>
        </w:rPr>
        <w:t>发包人提供国外标准、规范的份数：</w:t>
      </w:r>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kern w:val="0"/>
          <w:sz w:val="24"/>
          <w:szCs w:val="24"/>
          <w:highlight w:val="none"/>
          <w:u w:val="single"/>
          <w:lang w:val="en-US" w:eastAsia="zh-CN"/>
        </w:rPr>
        <w:t xml:space="preserve">         </w:t>
      </w:r>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kern w:val="0"/>
          <w:sz w:val="24"/>
          <w:szCs w:val="24"/>
          <w:highlight w:val="none"/>
        </w:rPr>
        <w:t>；</w:t>
      </w:r>
    </w:p>
    <w:p w14:paraId="1E1FAFEA">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发包人提供国外标准、规范的名称：</w:t>
      </w:r>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kern w:val="0"/>
          <w:sz w:val="24"/>
          <w:szCs w:val="24"/>
          <w:highlight w:val="none"/>
          <w:u w:val="single"/>
          <w:lang w:val="en-US" w:eastAsia="zh-CN"/>
        </w:rPr>
        <w:t xml:space="preserve">   </w:t>
      </w:r>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kern w:val="0"/>
          <w:sz w:val="24"/>
          <w:szCs w:val="24"/>
          <w:highlight w:val="none"/>
        </w:rPr>
        <w:t>。</w:t>
      </w:r>
    </w:p>
    <w:p w14:paraId="515347D4">
      <w:pPr>
        <w:shd w:val="clear"/>
        <w:spacing w:line="360" w:lineRule="auto"/>
        <w:ind w:firstLine="42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1.4.3  发包人对工程的技术标准和功能要求的特殊要求：</w:t>
      </w:r>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kern w:val="0"/>
          <w:sz w:val="24"/>
          <w:szCs w:val="24"/>
          <w:highlight w:val="none"/>
          <w:u w:val="single"/>
          <w:lang w:val="en-US" w:eastAsia="zh-CN"/>
        </w:rPr>
        <w:t xml:space="preserve">          </w:t>
      </w:r>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26C4001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1.5  合同文件的优先顺序</w:t>
      </w:r>
    </w:p>
    <w:p w14:paraId="50405E35">
      <w:pPr>
        <w:shd w:val="clear"/>
        <w:spacing w:line="360" w:lineRule="auto"/>
        <w:ind w:firstLine="42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合同文件组成及优先顺序为：</w:t>
      </w:r>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sz w:val="24"/>
          <w:szCs w:val="24"/>
          <w:highlight w:val="none"/>
        </w:rPr>
        <w:t>。</w:t>
      </w:r>
    </w:p>
    <w:p w14:paraId="5F3061E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  图纸和承包人文件</w:t>
      </w:r>
      <w:r>
        <w:rPr>
          <w:rFonts w:hint="eastAsia" w:ascii="仿宋" w:hAnsi="仿宋" w:eastAsia="仿宋" w:cs="仿宋"/>
          <w:sz w:val="24"/>
          <w:szCs w:val="24"/>
          <w:highlight w:val="none"/>
        </w:rPr>
        <w:tab/>
      </w:r>
    </w:p>
    <w:p w14:paraId="198EE94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1.6.1  图纸的提供</w:t>
      </w:r>
    </w:p>
    <w:p w14:paraId="76EF61C0">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发包人向承包人提供图纸的期限：</w:t>
      </w:r>
      <w:r>
        <w:rPr>
          <w:rFonts w:hint="eastAsia" w:ascii="仿宋" w:hAnsi="仿宋" w:eastAsia="仿宋" w:cs="仿宋"/>
          <w:color w:val="000000"/>
          <w:sz w:val="24"/>
          <w:szCs w:val="24"/>
          <w:highlight w:val="none"/>
          <w:u w:val="single"/>
        </w:rPr>
        <w:t>             </w:t>
      </w:r>
      <w:r>
        <w:rPr>
          <w:rFonts w:hint="eastAsia" w:ascii="仿宋" w:hAnsi="仿宋" w:eastAsia="仿宋" w:cs="仿宋"/>
          <w:color w:val="000000"/>
          <w:sz w:val="24"/>
          <w:szCs w:val="24"/>
          <w:highlight w:val="none"/>
        </w:rPr>
        <w:t>；</w:t>
      </w:r>
    </w:p>
    <w:p w14:paraId="2217CB41">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发包人向承包人提供图纸的数量：</w:t>
      </w:r>
      <w:r>
        <w:rPr>
          <w:rFonts w:hint="eastAsia" w:ascii="仿宋" w:hAnsi="仿宋" w:eastAsia="仿宋" w:cs="仿宋"/>
          <w:color w:val="000000"/>
          <w:sz w:val="24"/>
          <w:szCs w:val="24"/>
          <w:highlight w:val="none"/>
          <w:u w:val="single"/>
        </w:rPr>
        <w:t>             </w:t>
      </w:r>
      <w:r>
        <w:rPr>
          <w:rFonts w:hint="eastAsia" w:ascii="仿宋" w:hAnsi="仿宋" w:eastAsia="仿宋" w:cs="仿宋"/>
          <w:color w:val="000000"/>
          <w:sz w:val="24"/>
          <w:szCs w:val="24"/>
          <w:highlight w:val="none"/>
        </w:rPr>
        <w:t>；</w:t>
      </w:r>
    </w:p>
    <w:p w14:paraId="6D426997">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发包人向承包人提供图纸的内容：</w:t>
      </w:r>
      <w:r>
        <w:rPr>
          <w:rFonts w:hint="eastAsia" w:ascii="仿宋" w:hAnsi="仿宋" w:eastAsia="仿宋" w:cs="仿宋"/>
          <w:color w:val="000000"/>
          <w:sz w:val="24"/>
          <w:szCs w:val="24"/>
          <w:highlight w:val="none"/>
          <w:u w:val="single"/>
        </w:rPr>
        <w:t>                </w:t>
      </w:r>
      <w:r>
        <w:rPr>
          <w:rFonts w:hint="eastAsia" w:ascii="仿宋" w:hAnsi="仿宋" w:eastAsia="仿宋" w:cs="仿宋"/>
          <w:color w:val="000000"/>
          <w:sz w:val="24"/>
          <w:szCs w:val="24"/>
          <w:highlight w:val="none"/>
        </w:rPr>
        <w:t>。</w:t>
      </w:r>
    </w:p>
    <w:p w14:paraId="22DE587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1.6.4  承包人文件</w:t>
      </w:r>
    </w:p>
    <w:p w14:paraId="7FA6BF1C">
      <w:pPr>
        <w:shd w:val="clear"/>
        <w:spacing w:line="360" w:lineRule="auto"/>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需要由承包人提供的文件，包括：</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kern w:val="0"/>
          <w:sz w:val="24"/>
          <w:szCs w:val="24"/>
          <w:highlight w:val="none"/>
          <w:u w:val="single"/>
        </w:rPr>
        <w:t xml:space="preserve">                 </w:t>
      </w:r>
      <w:r>
        <w:rPr>
          <w:rFonts w:hint="eastAsia" w:ascii="仿宋" w:hAnsi="仿宋" w:eastAsia="仿宋" w:cs="仿宋"/>
          <w:color w:val="000000"/>
          <w:sz w:val="24"/>
          <w:szCs w:val="24"/>
          <w:highlight w:val="none"/>
        </w:rPr>
        <w:t>；</w:t>
      </w:r>
    </w:p>
    <w:p w14:paraId="56B72F32">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承包人提供的文件的期限为：</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40CD3A93">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承包人提供的文件的数量为：</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5C0B4CAD">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承包人提供的文件的形式为：</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2DEB0C5C">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发包人审批承包人文件的期限：</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18E8B2D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1.6.5  现场图纸准备</w:t>
      </w:r>
    </w:p>
    <w:p w14:paraId="1665E846">
      <w:pPr>
        <w:shd w:val="clear"/>
        <w:spacing w:line="360" w:lineRule="auto"/>
        <w:ind w:firstLine="480" w:firstLineChars="200"/>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关于现场图纸准备的约定：</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p w14:paraId="1366D81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1.7  联络</w:t>
      </w:r>
    </w:p>
    <w:p w14:paraId="7ADB885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1.7.1  发包人和承包人应当在</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天内将与合同有关的通知、批准、证明、证书、指示、指令、要求、请求、同意、意见、确定和决定等书面函件送达对方当事人。</w:t>
      </w:r>
    </w:p>
    <w:p w14:paraId="043D40FB">
      <w:pPr>
        <w:shd w:val="clear"/>
        <w:spacing w:line="360" w:lineRule="auto"/>
        <w:ind w:firstLine="480" w:firstLineChars="200"/>
        <w:rPr>
          <w:rFonts w:hint="eastAsia" w:ascii="仿宋" w:hAnsi="仿宋" w:eastAsia="仿宋" w:cs="仿宋"/>
          <w:color w:val="000000"/>
          <w:kern w:val="0"/>
          <w:sz w:val="24"/>
          <w:szCs w:val="24"/>
          <w:highlight w:val="none"/>
        </w:rPr>
      </w:pPr>
      <w:r>
        <w:rPr>
          <w:rFonts w:hint="eastAsia" w:ascii="仿宋" w:hAnsi="仿宋" w:eastAsia="仿宋" w:cs="仿宋"/>
          <w:sz w:val="24"/>
          <w:szCs w:val="24"/>
          <w:highlight w:val="none"/>
        </w:rPr>
        <w:t>1.7.2  发包人接收文件的地点：</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kern w:val="0"/>
          <w:sz w:val="24"/>
          <w:szCs w:val="24"/>
          <w:highlight w:val="none"/>
        </w:rPr>
        <w:t>；</w:t>
      </w:r>
    </w:p>
    <w:p w14:paraId="3C6B4918">
      <w:pPr>
        <w:shd w:val="clear"/>
        <w:spacing w:line="360" w:lineRule="auto"/>
        <w:ind w:firstLine="480" w:firstLineChars="200"/>
        <w:rPr>
          <w:rFonts w:hint="eastAsia" w:ascii="仿宋" w:hAnsi="仿宋" w:eastAsia="仿宋" w:cs="仿宋"/>
          <w:color w:val="000000"/>
          <w:kern w:val="0"/>
          <w:sz w:val="24"/>
          <w:szCs w:val="24"/>
          <w:highlight w:val="none"/>
        </w:rPr>
      </w:pPr>
      <w:r>
        <w:rPr>
          <w:rFonts w:hint="eastAsia" w:ascii="仿宋" w:hAnsi="仿宋" w:eastAsia="仿宋" w:cs="仿宋"/>
          <w:sz w:val="24"/>
          <w:szCs w:val="24"/>
          <w:highlight w:val="none"/>
        </w:rPr>
        <w:t>发包人指定的接收人为：</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kern w:val="0"/>
          <w:sz w:val="24"/>
          <w:szCs w:val="24"/>
          <w:highlight w:val="none"/>
        </w:rPr>
        <w:t>。</w:t>
      </w:r>
    </w:p>
    <w:p w14:paraId="0941C59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承包人接收文件的地点：</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kern w:val="0"/>
          <w:sz w:val="24"/>
          <w:szCs w:val="24"/>
          <w:highlight w:val="none"/>
        </w:rPr>
        <w:t>；</w:t>
      </w:r>
    </w:p>
    <w:p w14:paraId="179D13F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承包人指定的接收人为：</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sz w:val="24"/>
          <w:szCs w:val="24"/>
          <w:highlight w:val="none"/>
        </w:rPr>
        <w:t>。</w:t>
      </w:r>
    </w:p>
    <w:p w14:paraId="5CAE747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监理人接收文件的地点：</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kern w:val="0"/>
          <w:sz w:val="24"/>
          <w:szCs w:val="24"/>
          <w:highlight w:val="none"/>
        </w:rPr>
        <w:t>；</w:t>
      </w:r>
    </w:p>
    <w:p w14:paraId="7F0F2A9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监理人指定的接收人为：</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sz w:val="24"/>
          <w:szCs w:val="24"/>
          <w:highlight w:val="none"/>
        </w:rPr>
        <w:t>。</w:t>
      </w:r>
    </w:p>
    <w:p w14:paraId="3799655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1.10  交通运输</w:t>
      </w:r>
    </w:p>
    <w:p w14:paraId="02FB607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w:t>
      </w:r>
      <w:bookmarkStart w:id="156" w:name="_Toc318581155"/>
      <w:bookmarkStart w:id="157" w:name="_Toc303539100"/>
      <w:bookmarkStart w:id="158" w:name="_Toc300934943"/>
      <w:bookmarkStart w:id="159" w:name="_Toc304295521"/>
      <w:bookmarkStart w:id="160" w:name="_Toc312677986"/>
      <w:r>
        <w:rPr>
          <w:rFonts w:hint="eastAsia" w:ascii="仿宋" w:hAnsi="仿宋" w:eastAsia="仿宋" w:cs="仿宋"/>
          <w:sz w:val="24"/>
          <w:szCs w:val="24"/>
          <w:highlight w:val="none"/>
        </w:rPr>
        <w:t>.10.1  出入现场的权利</w:t>
      </w:r>
    </w:p>
    <w:p w14:paraId="71B8D0DF">
      <w:pPr>
        <w:shd w:val="clear"/>
        <w:spacing w:line="360" w:lineRule="auto"/>
        <w:rPr>
          <w:rFonts w:hint="eastAsia" w:ascii="仿宋" w:hAnsi="仿宋" w:eastAsia="仿宋" w:cs="仿宋"/>
          <w:color w:val="000000"/>
          <w:sz w:val="24"/>
          <w:szCs w:val="24"/>
          <w:highlight w:val="none"/>
        </w:rPr>
      </w:pPr>
      <w:r>
        <w:rPr>
          <w:rFonts w:hint="eastAsia" w:ascii="仿宋" w:hAnsi="仿宋" w:eastAsia="仿宋" w:cs="仿宋"/>
          <w:sz w:val="24"/>
          <w:szCs w:val="24"/>
          <w:highlight w:val="none"/>
        </w:rPr>
        <w:t>关于出入现场的权利的约定：</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rPr>
        <w:t>。</w:t>
      </w:r>
    </w:p>
    <w:bookmarkEnd w:id="156"/>
    <w:bookmarkEnd w:id="157"/>
    <w:bookmarkEnd w:id="158"/>
    <w:bookmarkEnd w:id="159"/>
    <w:bookmarkEnd w:id="160"/>
    <w:p w14:paraId="37DF2AA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w:t>
      </w:r>
      <w:bookmarkStart w:id="161" w:name="_Toc300934944"/>
      <w:bookmarkStart w:id="162" w:name="_Toc312677987"/>
      <w:bookmarkStart w:id="163" w:name="_Toc318581156"/>
      <w:bookmarkStart w:id="164" w:name="_Toc304295522"/>
      <w:bookmarkStart w:id="165" w:name="_Toc303539101"/>
      <w:r>
        <w:rPr>
          <w:rFonts w:hint="eastAsia" w:ascii="仿宋" w:hAnsi="仿宋" w:eastAsia="仿宋" w:cs="仿宋"/>
          <w:sz w:val="24"/>
          <w:szCs w:val="24"/>
          <w:highlight w:val="none"/>
        </w:rPr>
        <w:t>.10.3  场内交通</w:t>
      </w:r>
    </w:p>
    <w:p w14:paraId="20BDA282">
      <w:pPr>
        <w:shd w:val="clear"/>
        <w:spacing w:line="360" w:lineRule="auto"/>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关于场外交通和场内交通的边界的约定：</w:t>
      </w:r>
      <w:r>
        <w:rPr>
          <w:rFonts w:hint="eastAsia" w:ascii="仿宋" w:hAnsi="仿宋" w:eastAsia="仿宋" w:cs="仿宋"/>
          <w:color w:val="000000"/>
          <w:sz w:val="24"/>
          <w:szCs w:val="24"/>
          <w:highlight w:val="none"/>
          <w:u w:val="single"/>
        </w:rPr>
        <w:t xml:space="preserve">                           </w:t>
      </w:r>
      <w:r>
        <w:rPr>
          <w:rFonts w:hint="eastAsia" w:ascii="仿宋" w:hAnsi="仿宋" w:eastAsia="仿宋" w:cs="仿宋"/>
          <w:sz w:val="24"/>
          <w:szCs w:val="24"/>
          <w:highlight w:val="none"/>
        </w:rPr>
        <w:t>。</w:t>
      </w:r>
    </w:p>
    <w:p w14:paraId="17B15533">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关于发包人向承包人免费提供满足工程施工需要的场内道路和交通设施的约定：</w:t>
      </w:r>
      <w:r>
        <w:rPr>
          <w:rFonts w:hint="eastAsia" w:ascii="仿宋" w:hAnsi="仿宋" w:eastAsia="仿宋" w:cs="仿宋"/>
          <w:color w:val="000000"/>
          <w:sz w:val="24"/>
          <w:szCs w:val="24"/>
          <w:highlight w:val="none"/>
          <w:u w:val="single"/>
        </w:rPr>
        <w:t xml:space="preserve">   </w:t>
      </w:r>
      <w:r>
        <w:rPr>
          <w:rFonts w:hint="eastAsia" w:ascii="仿宋" w:hAnsi="仿宋" w:eastAsia="仿宋" w:cs="仿宋"/>
          <w:color w:val="000000"/>
          <w:sz w:val="24"/>
          <w:szCs w:val="24"/>
          <w:highlight w:val="none"/>
          <w:u w:val="single"/>
          <w:lang w:val="en-US" w:eastAsia="zh-CN"/>
        </w:rPr>
        <w:t xml:space="preserve">          </w:t>
      </w:r>
      <w:r>
        <w:rPr>
          <w:rFonts w:hint="eastAsia" w:ascii="仿宋" w:hAnsi="仿宋" w:eastAsia="仿宋" w:cs="仿宋"/>
          <w:color w:val="000000"/>
          <w:sz w:val="24"/>
          <w:szCs w:val="24"/>
          <w:highlight w:val="none"/>
          <w:u w:val="single"/>
        </w:rPr>
        <w:t xml:space="preserve">                          </w:t>
      </w:r>
      <w:r>
        <w:rPr>
          <w:rFonts w:hint="eastAsia" w:ascii="仿宋" w:hAnsi="仿宋" w:eastAsia="仿宋" w:cs="仿宋"/>
          <w:sz w:val="24"/>
          <w:szCs w:val="24"/>
          <w:highlight w:val="none"/>
        </w:rPr>
        <w:t>。</w:t>
      </w:r>
      <w:bookmarkEnd w:id="161"/>
      <w:bookmarkEnd w:id="162"/>
      <w:bookmarkEnd w:id="163"/>
      <w:bookmarkEnd w:id="164"/>
      <w:bookmarkEnd w:id="165"/>
      <w:bookmarkStart w:id="166" w:name="_Toc318581157"/>
    </w:p>
    <w:p w14:paraId="30F77C6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1.10.4  超大件和超重件的运输</w:t>
      </w:r>
    </w:p>
    <w:p w14:paraId="2B2592D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运输超大件或超重件所需的道路和桥梁临时加固改造费用和其他有关费用由</w:t>
      </w:r>
      <w:r>
        <w:rPr>
          <w:rFonts w:hint="eastAsia" w:ascii="仿宋" w:hAnsi="仿宋" w:eastAsia="仿宋" w:cs="仿宋"/>
          <w:sz w:val="24"/>
          <w:szCs w:val="24"/>
          <w:highlight w:val="none"/>
          <w:u w:val="single"/>
        </w:rPr>
        <w:t xml:space="preserve">             </w:t>
      </w:r>
    </w:p>
    <w:p w14:paraId="4BE6C7DC">
      <w:pPr>
        <w:shd w:val="clear"/>
        <w:spacing w:line="360" w:lineRule="auto"/>
        <w:rPr>
          <w:rFonts w:hint="eastAsia" w:ascii="仿宋" w:hAnsi="仿宋" w:eastAsia="仿宋" w:cs="仿宋"/>
          <w:sz w:val="24"/>
          <w:szCs w:val="24"/>
          <w:highlight w:val="none"/>
        </w:rPr>
      </w:pPr>
      <w:r>
        <w:rPr>
          <w:rFonts w:hint="eastAsia" w:ascii="仿宋" w:hAnsi="仿宋" w:eastAsia="仿宋" w:cs="仿宋"/>
          <w:color w:val="000000"/>
          <w:sz w:val="24"/>
          <w:szCs w:val="24"/>
          <w:highlight w:val="none"/>
          <w:u w:val="single"/>
        </w:rPr>
        <w:t xml:space="preserve">                           </w:t>
      </w:r>
      <w:r>
        <w:rPr>
          <w:rFonts w:hint="eastAsia" w:ascii="仿宋" w:hAnsi="仿宋" w:eastAsia="仿宋" w:cs="仿宋"/>
          <w:sz w:val="24"/>
          <w:szCs w:val="24"/>
          <w:highlight w:val="none"/>
        </w:rPr>
        <w:t>承担。</w:t>
      </w:r>
    </w:p>
    <w:bookmarkEnd w:id="166"/>
    <w:p w14:paraId="6172606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1.11  知识产权</w:t>
      </w:r>
    </w:p>
    <w:p w14:paraId="132B6D0F">
      <w:pPr>
        <w:shd w:val="clear"/>
        <w:spacing w:line="360" w:lineRule="auto"/>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1.11.1  关于发包人提供给承包人的图纸、发包人为实施工程自行编制或委托编制的技术规范以及反映发包人关于合同要求或其他类似性质的文件的著作权的归属：</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6F41B84">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关于发包人提供的上述文件的使用限制的要求：</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A5EDF03">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1.11.2  关于承包人为实施工程所编制文件的著作权的归属：</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7549DCA">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关于承包人提供的上述文件的使用限制的要求：</w:t>
      </w:r>
      <w:r>
        <w:rPr>
          <w:rFonts w:hint="eastAsia" w:ascii="仿宋" w:hAnsi="仿宋" w:eastAsia="仿宋" w:cs="仿宋"/>
          <w:color w:val="000000"/>
          <w:sz w:val="24"/>
          <w:szCs w:val="24"/>
          <w:highlight w:val="none"/>
          <w:u w:val="single"/>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A4EB66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1.11.4  承包人在施工过程中所采用的专利、专有技术、技术秘密的使用费的承担方式：</w:t>
      </w:r>
    </w:p>
    <w:p w14:paraId="746B051A">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653F9C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1.13  工程量清单错误的修正</w:t>
      </w:r>
    </w:p>
    <w:p w14:paraId="220A75A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出现工程量清单错误时，是否调整合同价格：</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0ACF82C">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允许调整合同价格的工程量偏差范围：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E7C5F2E">
      <w:pPr>
        <w:shd w:val="clear"/>
        <w:spacing w:before="48" w:beforeLines="20" w:line="360" w:lineRule="auto"/>
        <w:rPr>
          <w:rFonts w:hint="eastAsia" w:ascii="仿宋" w:hAnsi="仿宋" w:eastAsia="仿宋" w:cs="仿宋"/>
          <w:sz w:val="24"/>
          <w:szCs w:val="24"/>
          <w:highlight w:val="none"/>
        </w:rPr>
      </w:pPr>
      <w:bookmarkStart w:id="167" w:name="_Toc351203634"/>
      <w:r>
        <w:rPr>
          <w:rFonts w:hint="eastAsia" w:ascii="仿宋" w:hAnsi="仿宋" w:eastAsia="仿宋" w:cs="仿宋"/>
          <w:sz w:val="24"/>
          <w:szCs w:val="24"/>
          <w:highlight w:val="none"/>
        </w:rPr>
        <w:t>2</w:t>
      </w:r>
      <w:bookmarkStart w:id="168" w:name="_Toc296346658"/>
      <w:bookmarkStart w:id="169" w:name="_Toc296503157"/>
      <w:bookmarkStart w:id="170" w:name="_Toc292559867"/>
      <w:bookmarkStart w:id="171" w:name="_Toc292559362"/>
      <w:bookmarkStart w:id="172" w:name="_Toc296944496"/>
      <w:bookmarkStart w:id="173" w:name="_Toc297048343"/>
      <w:bookmarkStart w:id="174" w:name="_Toc297120457"/>
      <w:bookmarkStart w:id="175" w:name="_Toc296890985"/>
      <w:bookmarkStart w:id="176" w:name="_Toc296891197"/>
      <w:bookmarkStart w:id="177" w:name="_Toc296347156"/>
      <w:r>
        <w:rPr>
          <w:rFonts w:hint="eastAsia" w:ascii="仿宋" w:hAnsi="仿宋" w:eastAsia="仿宋" w:cs="仿宋"/>
          <w:sz w:val="24"/>
          <w:szCs w:val="24"/>
          <w:highlight w:val="none"/>
        </w:rPr>
        <w:t>、发包人</w:t>
      </w:r>
      <w:bookmarkEnd w:id="167"/>
    </w:p>
    <w:bookmarkEnd w:id="168"/>
    <w:bookmarkEnd w:id="169"/>
    <w:bookmarkEnd w:id="170"/>
    <w:bookmarkEnd w:id="171"/>
    <w:bookmarkEnd w:id="172"/>
    <w:bookmarkEnd w:id="173"/>
    <w:bookmarkEnd w:id="174"/>
    <w:bookmarkEnd w:id="175"/>
    <w:bookmarkEnd w:id="176"/>
    <w:bookmarkEnd w:id="177"/>
    <w:p w14:paraId="6B3991D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2.2  发包人代表</w:t>
      </w:r>
    </w:p>
    <w:p w14:paraId="3019F52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发包人代表：</w:t>
      </w:r>
    </w:p>
    <w:p w14:paraId="1F083C7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姓    名：</w:t>
      </w:r>
      <w:r>
        <w:rPr>
          <w:rFonts w:hint="eastAsia" w:ascii="仿宋" w:hAnsi="仿宋" w:eastAsia="仿宋" w:cs="仿宋"/>
          <w:sz w:val="24"/>
          <w:szCs w:val="24"/>
          <w:highlight w:val="none"/>
          <w:u w:val="single"/>
        </w:rPr>
        <w:t>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5DC2A89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身份证号：</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w:t>
      </w:r>
      <w:r>
        <w:rPr>
          <w:rFonts w:hint="eastAsia" w:ascii="仿宋" w:hAnsi="仿宋" w:eastAsia="仿宋" w:cs="仿宋"/>
          <w:sz w:val="24"/>
          <w:szCs w:val="24"/>
          <w:highlight w:val="none"/>
        </w:rPr>
        <w:t>；</w:t>
      </w:r>
    </w:p>
    <w:p w14:paraId="548E8B5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职    务：</w:t>
      </w:r>
      <w:r>
        <w:rPr>
          <w:rFonts w:hint="eastAsia" w:ascii="仿宋" w:hAnsi="仿宋" w:eastAsia="仿宋" w:cs="仿宋"/>
          <w:sz w:val="24"/>
          <w:szCs w:val="24"/>
          <w:highlight w:val="none"/>
          <w:u w:val="single"/>
        </w:rPr>
        <w:t></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w:t>
      </w:r>
      <w:r>
        <w:rPr>
          <w:rFonts w:hint="eastAsia" w:ascii="仿宋" w:hAnsi="仿宋" w:eastAsia="仿宋" w:cs="仿宋"/>
          <w:sz w:val="24"/>
          <w:szCs w:val="24"/>
          <w:highlight w:val="none"/>
        </w:rPr>
        <w:t>；</w:t>
      </w:r>
    </w:p>
    <w:p w14:paraId="30FA5AF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联系电话：</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5962770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电子信箱：</w:t>
      </w:r>
      <w:r>
        <w:rPr>
          <w:rFonts w:hint="eastAsia" w:ascii="仿宋" w:hAnsi="仿宋" w:eastAsia="仿宋" w:cs="仿宋"/>
          <w:sz w:val="24"/>
          <w:szCs w:val="24"/>
          <w:highlight w:val="none"/>
          <w:u w:val="single"/>
        </w:rPr>
        <w:t></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  </w:t>
      </w:r>
      <w:r>
        <w:rPr>
          <w:rFonts w:hint="eastAsia" w:ascii="仿宋" w:hAnsi="仿宋" w:eastAsia="仿宋" w:cs="仿宋"/>
          <w:sz w:val="24"/>
          <w:szCs w:val="24"/>
          <w:highlight w:val="none"/>
        </w:rPr>
        <w:t>；</w:t>
      </w:r>
    </w:p>
    <w:p w14:paraId="33E5D08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通信地址：</w:t>
      </w:r>
      <w:r>
        <w:rPr>
          <w:rFonts w:hint="eastAsia" w:ascii="仿宋" w:hAnsi="仿宋" w:eastAsia="仿宋" w:cs="仿宋"/>
          <w:sz w:val="24"/>
          <w:szCs w:val="24"/>
          <w:highlight w:val="none"/>
          <w:u w:val="single"/>
        </w:rPr>
        <w:t></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 </w:t>
      </w:r>
      <w:r>
        <w:rPr>
          <w:rFonts w:hint="eastAsia" w:ascii="仿宋" w:hAnsi="仿宋" w:eastAsia="仿宋" w:cs="仿宋"/>
          <w:sz w:val="24"/>
          <w:szCs w:val="24"/>
          <w:highlight w:val="none"/>
        </w:rPr>
        <w:t>。</w:t>
      </w:r>
    </w:p>
    <w:p w14:paraId="4164B66F">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发包人对发包人代表的授权范围如下：</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12685B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2.4  施工现场、施工条件和基础资料的提供</w:t>
      </w:r>
    </w:p>
    <w:p w14:paraId="74D6541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2.4.1  提供施工现场</w:t>
      </w:r>
    </w:p>
    <w:p w14:paraId="7B44B9E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关于发包人移交施工现场的期限要求：</w:t>
      </w:r>
      <w:r>
        <w:rPr>
          <w:rFonts w:hint="eastAsia" w:ascii="仿宋" w:hAnsi="仿宋" w:eastAsia="仿宋" w:cs="仿宋"/>
          <w:sz w:val="24"/>
          <w:szCs w:val="24"/>
          <w:highlight w:val="none"/>
          <w:u w:val="single"/>
        </w:rPr>
        <w:t xml:space="preserve">                                 </w:t>
      </w:r>
      <w:r>
        <w:rPr>
          <w:rFonts w:hint="eastAsia" w:ascii="仿宋" w:hAnsi="仿宋" w:eastAsia="仿宋" w:cs="仿宋"/>
          <w:sz w:val="24"/>
          <w:szCs w:val="24"/>
          <w:highlight w:val="none"/>
        </w:rPr>
        <w:t>。</w:t>
      </w:r>
    </w:p>
    <w:p w14:paraId="6091841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2.4.2  提供施工条件</w:t>
      </w:r>
    </w:p>
    <w:p w14:paraId="335F88C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关于发包人应负责提供施工所需要的条件，包括：</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EE3D6F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2.5  资金来源证明及支付担保</w:t>
      </w:r>
    </w:p>
    <w:p w14:paraId="2FB4C8D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发包人提供资金来源证明的期限要求：</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6CD7B6B">
      <w:pPr>
        <w:shd w:val="clear"/>
        <w:spacing w:line="360" w:lineRule="auto"/>
        <w:ind w:firstLine="480" w:firstLineChars="200"/>
        <w:rPr>
          <w:rFonts w:hint="eastAsia" w:ascii="仿宋" w:hAnsi="仿宋" w:eastAsia="仿宋" w:cs="仿宋"/>
          <w:sz w:val="24"/>
          <w:szCs w:val="24"/>
          <w:highlight w:val="none"/>
          <w:u w:val="single"/>
        </w:rPr>
      </w:pPr>
      <w:r>
        <w:rPr>
          <w:rFonts w:hint="eastAsia" w:ascii="仿宋" w:hAnsi="仿宋" w:eastAsia="仿宋" w:cs="仿宋"/>
          <w:sz w:val="24"/>
          <w:szCs w:val="24"/>
          <w:highlight w:val="none"/>
        </w:rPr>
        <w:t>发包人是否提供支付担保：</w:t>
      </w:r>
      <w:r>
        <w:rPr>
          <w:rFonts w:hint="eastAsia" w:ascii="仿宋" w:hAnsi="仿宋" w:eastAsia="仿宋" w:cs="仿宋"/>
          <w:sz w:val="24"/>
          <w:szCs w:val="24"/>
          <w:highlight w:val="none"/>
          <w:u w:val="single"/>
        </w:rPr>
        <w:t xml:space="preserve">                                      </w:t>
      </w:r>
    </w:p>
    <w:p w14:paraId="2FDDC99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发包人提供支付担保的形式：</w:t>
      </w:r>
      <w:r>
        <w:rPr>
          <w:rFonts w:hint="eastAsia" w:ascii="仿宋" w:hAnsi="仿宋" w:eastAsia="仿宋" w:cs="仿宋"/>
          <w:sz w:val="24"/>
          <w:szCs w:val="24"/>
          <w:highlight w:val="none"/>
          <w:u w:val="single"/>
        </w:rPr>
        <w:t xml:space="preserve">                                            </w:t>
      </w:r>
    </w:p>
    <w:p w14:paraId="3B662BF6">
      <w:pPr>
        <w:shd w:val="clear"/>
        <w:spacing w:before="48" w:beforeLines="20" w:line="360" w:lineRule="auto"/>
        <w:rPr>
          <w:rFonts w:hint="eastAsia" w:ascii="仿宋" w:hAnsi="仿宋" w:eastAsia="仿宋" w:cs="仿宋"/>
          <w:sz w:val="24"/>
          <w:szCs w:val="24"/>
          <w:highlight w:val="none"/>
        </w:rPr>
      </w:pPr>
      <w:bookmarkStart w:id="178" w:name="_Toc351203635"/>
      <w:r>
        <w:rPr>
          <w:rFonts w:hint="eastAsia" w:ascii="仿宋" w:hAnsi="仿宋" w:eastAsia="仿宋" w:cs="仿宋"/>
          <w:sz w:val="24"/>
          <w:szCs w:val="24"/>
          <w:highlight w:val="none"/>
        </w:rPr>
        <w:t>3</w:t>
      </w:r>
      <w:bookmarkStart w:id="179" w:name="_Toc296503158"/>
      <w:bookmarkStart w:id="180" w:name="_Toc296890986"/>
      <w:bookmarkStart w:id="181" w:name="_Toc292559868"/>
      <w:bookmarkStart w:id="182" w:name="_Toc296944497"/>
      <w:bookmarkStart w:id="183" w:name="_Toc296346659"/>
      <w:bookmarkStart w:id="184" w:name="_Toc296347157"/>
      <w:bookmarkStart w:id="185" w:name="_Toc297120458"/>
      <w:bookmarkStart w:id="186" w:name="_Toc296891198"/>
      <w:bookmarkStart w:id="187" w:name="_Toc292559363"/>
      <w:bookmarkStart w:id="188" w:name="_Toc297048344"/>
      <w:r>
        <w:rPr>
          <w:rFonts w:hint="eastAsia" w:ascii="仿宋" w:hAnsi="仿宋" w:eastAsia="仿宋" w:cs="仿宋"/>
          <w:sz w:val="24"/>
          <w:szCs w:val="24"/>
          <w:highlight w:val="none"/>
        </w:rPr>
        <w:t>、承包人</w:t>
      </w:r>
      <w:bookmarkEnd w:id="178"/>
    </w:p>
    <w:bookmarkEnd w:id="179"/>
    <w:bookmarkEnd w:id="180"/>
    <w:bookmarkEnd w:id="181"/>
    <w:bookmarkEnd w:id="182"/>
    <w:bookmarkEnd w:id="183"/>
    <w:bookmarkEnd w:id="184"/>
    <w:bookmarkEnd w:id="185"/>
    <w:bookmarkEnd w:id="186"/>
    <w:bookmarkEnd w:id="187"/>
    <w:bookmarkEnd w:id="188"/>
    <w:p w14:paraId="6261FA2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3.1  承包人的一般义务</w:t>
      </w:r>
    </w:p>
    <w:p w14:paraId="29706142">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（9）承包人提交的竣工资料的内容：</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F29F03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承包人需要提交的竣工资料套数：</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9EB0A2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承包人提交的竣工资料的费用承担：</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FD6970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承包人提交的竣工资料移交时间：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FE7BAF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承包人提交的竣工资料形式要求：</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D50E0F4">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承包人应履行的其他义务：</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3C3528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3.2  项目经理</w:t>
      </w:r>
    </w:p>
    <w:p w14:paraId="7664E0C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3.2.1  项目经理：</w:t>
      </w:r>
    </w:p>
    <w:p w14:paraId="4AC9ED1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姓    名：</w:t>
      </w:r>
      <w:r>
        <w:rPr>
          <w:rFonts w:hint="eastAsia" w:ascii="仿宋" w:hAnsi="仿宋" w:eastAsia="仿宋" w:cs="仿宋"/>
          <w:sz w:val="24"/>
          <w:szCs w:val="24"/>
          <w:highlight w:val="none"/>
          <w:u w:val="single"/>
        </w:rPr>
        <w:t>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w:t>
      </w:r>
      <w:r>
        <w:rPr>
          <w:rFonts w:hint="eastAsia" w:ascii="仿宋" w:hAnsi="仿宋" w:eastAsia="仿宋" w:cs="仿宋"/>
          <w:sz w:val="24"/>
          <w:szCs w:val="24"/>
          <w:highlight w:val="none"/>
        </w:rPr>
        <w:t>；</w:t>
      </w:r>
    </w:p>
    <w:p w14:paraId="24653AF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身份证号：</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w:t>
      </w:r>
      <w:r>
        <w:rPr>
          <w:rFonts w:hint="eastAsia" w:ascii="仿宋" w:hAnsi="仿宋" w:eastAsia="仿宋" w:cs="仿宋"/>
          <w:sz w:val="24"/>
          <w:szCs w:val="24"/>
          <w:highlight w:val="none"/>
        </w:rPr>
        <w:t>；</w:t>
      </w:r>
    </w:p>
    <w:p w14:paraId="4623731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建造师执业资格等级：</w:t>
      </w:r>
      <w:r>
        <w:rPr>
          <w:rFonts w:hint="eastAsia" w:ascii="仿宋" w:hAnsi="仿宋" w:eastAsia="仿宋" w:cs="仿宋"/>
          <w:sz w:val="24"/>
          <w:szCs w:val="24"/>
          <w:highlight w:val="none"/>
          <w:u w:val="single"/>
        </w:rPr>
        <w:t>     </w:t>
      </w:r>
      <w:r>
        <w:rPr>
          <w:rFonts w:hint="eastAsia" w:ascii="仿宋" w:hAnsi="仿宋" w:eastAsia="仿宋" w:cs="仿宋"/>
          <w:sz w:val="24"/>
          <w:szCs w:val="24"/>
          <w:highlight w:val="none"/>
        </w:rPr>
        <w:t>；</w:t>
      </w:r>
    </w:p>
    <w:p w14:paraId="1BAB02D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建造师注册证书号：</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40DC6AB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建造师执业印章号：</w:t>
      </w:r>
      <w:r>
        <w:rPr>
          <w:rFonts w:hint="eastAsia" w:ascii="仿宋" w:hAnsi="仿宋" w:eastAsia="仿宋" w:cs="仿宋"/>
          <w:sz w:val="24"/>
          <w:szCs w:val="24"/>
          <w:highlight w:val="none"/>
          <w:u w:val="single"/>
        </w:rPr>
        <w:t>        </w:t>
      </w:r>
      <w:r>
        <w:rPr>
          <w:rFonts w:hint="eastAsia" w:ascii="仿宋" w:hAnsi="仿宋" w:eastAsia="仿宋" w:cs="仿宋"/>
          <w:sz w:val="24"/>
          <w:szCs w:val="24"/>
          <w:highlight w:val="none"/>
        </w:rPr>
        <w:t>；</w:t>
      </w:r>
    </w:p>
    <w:p w14:paraId="46DA165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安全生产考核合格证书号：</w:t>
      </w:r>
      <w:r>
        <w:rPr>
          <w:rFonts w:hint="eastAsia" w:ascii="仿宋" w:hAnsi="仿宋" w:eastAsia="仿宋" w:cs="仿宋"/>
          <w:sz w:val="24"/>
          <w:szCs w:val="24"/>
          <w:highlight w:val="none"/>
          <w:u w:val="single"/>
        </w:rPr>
        <w:t>                 </w:t>
      </w:r>
      <w:r>
        <w:rPr>
          <w:rFonts w:hint="eastAsia" w:ascii="仿宋" w:hAnsi="仿宋" w:eastAsia="仿宋" w:cs="仿宋"/>
          <w:sz w:val="24"/>
          <w:szCs w:val="24"/>
          <w:highlight w:val="none"/>
        </w:rPr>
        <w:t>；</w:t>
      </w:r>
    </w:p>
    <w:p w14:paraId="7CAF9AB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联系电话：</w:t>
      </w:r>
      <w:r>
        <w:rPr>
          <w:rFonts w:hint="eastAsia" w:ascii="仿宋" w:hAnsi="仿宋" w:eastAsia="仿宋" w:cs="仿宋"/>
          <w:sz w:val="24"/>
          <w:szCs w:val="24"/>
          <w:highlight w:val="none"/>
          <w:u w:val="single"/>
        </w:rPr>
        <w:t>            </w:t>
      </w:r>
      <w:r>
        <w:rPr>
          <w:rFonts w:hint="eastAsia" w:ascii="仿宋" w:hAnsi="仿宋" w:eastAsia="仿宋" w:cs="仿宋"/>
          <w:sz w:val="24"/>
          <w:szCs w:val="24"/>
          <w:highlight w:val="none"/>
        </w:rPr>
        <w:t>；</w:t>
      </w:r>
    </w:p>
    <w:p w14:paraId="2DF1785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电子信箱：</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0E40E64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通信地址：</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6AA18BB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承包人对项目经理的授权范围如下：</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44EF8A0">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关于项目经理每月在施工现场的时间要求：</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0B6400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承包人未提交劳动合同，以及没有为项目经理缴纳社会保险证明的违约责任：</w:t>
      </w:r>
      <w:r>
        <w:rPr>
          <w:rFonts w:hint="eastAsia" w:ascii="仿宋" w:hAnsi="仿宋" w:eastAsia="仿宋" w:cs="仿宋"/>
          <w:sz w:val="24"/>
          <w:szCs w:val="24"/>
          <w:highlight w:val="none"/>
          <w:u w:val="single"/>
        </w:rPr>
        <w:t xml:space="preserve">           </w:t>
      </w:r>
    </w:p>
    <w:p w14:paraId="09574BD8">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u w:val="single"/>
        </w:rPr>
        <w:t xml:space="preserve">                                               </w:t>
      </w:r>
      <w:r>
        <w:rPr>
          <w:rFonts w:hint="eastAsia" w:ascii="仿宋" w:hAnsi="仿宋" w:eastAsia="仿宋" w:cs="仿宋"/>
          <w:sz w:val="24"/>
          <w:szCs w:val="24"/>
          <w:highlight w:val="none"/>
        </w:rPr>
        <w:t xml:space="preserve">。 </w:t>
      </w:r>
    </w:p>
    <w:p w14:paraId="3BAF2C04">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项目经理未经批准，擅自离开施工现场的违约责任：</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12CBF29">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3.2.3  承包人擅自更换项目经理的违约责任：</w:t>
      </w:r>
      <w:r>
        <w:rPr>
          <w:rFonts w:hint="eastAsia" w:ascii="仿宋" w:hAnsi="仿宋" w:eastAsia="仿宋" w:cs="仿宋"/>
          <w:sz w:val="24"/>
          <w:szCs w:val="24"/>
          <w:highlight w:val="none"/>
          <w:u w:val="single"/>
        </w:rPr>
        <w:t xml:space="preserve">                                                              </w:t>
      </w:r>
    </w:p>
    <w:p w14:paraId="6B2F8435">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3.2.4  承包人无正当理由拒绝更换项目经理的违约责任：</w:t>
      </w:r>
      <w:r>
        <w:rPr>
          <w:rFonts w:hint="eastAsia" w:ascii="仿宋" w:hAnsi="仿宋" w:eastAsia="仿宋" w:cs="仿宋"/>
          <w:sz w:val="24"/>
          <w:szCs w:val="24"/>
          <w:highlight w:val="none"/>
          <w:u w:val="single"/>
        </w:rPr>
        <w:t xml:space="preserve">                           </w:t>
      </w:r>
    </w:p>
    <w:p w14:paraId="181F14F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3.3  承包人人员</w:t>
      </w:r>
    </w:p>
    <w:p w14:paraId="3ECD3BB8">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3.3.1  承包人提交项目管理机构及施工现场管理人员安排报告的期限：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C0691F5">
      <w:pPr>
        <w:shd w:val="clear"/>
        <w:spacing w:line="360" w:lineRule="auto"/>
        <w:rPr>
          <w:rFonts w:hint="eastAsia" w:ascii="仿宋" w:hAnsi="仿宋" w:eastAsia="仿宋" w:cs="仿宋"/>
          <w:sz w:val="24"/>
          <w:szCs w:val="24"/>
          <w:highlight w:val="none"/>
          <w:u w:val="single"/>
        </w:rPr>
      </w:pPr>
      <w:r>
        <w:rPr>
          <w:rFonts w:hint="eastAsia" w:ascii="仿宋" w:hAnsi="仿宋" w:eastAsia="仿宋" w:cs="仿宋"/>
          <w:sz w:val="24"/>
          <w:szCs w:val="24"/>
          <w:highlight w:val="none"/>
        </w:rPr>
        <w:t>3.3.3  承包人无正当理由拒绝撤换主要施工管理人员的违约责任：</w:t>
      </w:r>
      <w:r>
        <w:rPr>
          <w:rFonts w:hint="eastAsia" w:ascii="仿宋" w:hAnsi="仿宋" w:eastAsia="仿宋" w:cs="仿宋"/>
          <w:sz w:val="24"/>
          <w:szCs w:val="24"/>
          <w:highlight w:val="none"/>
          <w:u w:val="single"/>
        </w:rPr>
        <w:t xml:space="preserve">                   </w:t>
      </w:r>
    </w:p>
    <w:p w14:paraId="21116711">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3.3.4  承包人主要施工管理人员离开施工现场的批准要求：</w:t>
      </w:r>
      <w:r>
        <w:rPr>
          <w:rFonts w:hint="eastAsia" w:ascii="仿宋" w:hAnsi="仿宋" w:eastAsia="仿宋" w:cs="仿宋"/>
          <w:sz w:val="24"/>
          <w:szCs w:val="24"/>
          <w:highlight w:val="none"/>
          <w:u w:val="single"/>
        </w:rPr>
        <w:t xml:space="preserve">                    </w:t>
      </w:r>
    </w:p>
    <w:p w14:paraId="75D71207">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3.3.5  承包人擅自更换主要施工管理人员的违约责任：</w:t>
      </w:r>
      <w:r>
        <w:rPr>
          <w:rFonts w:hint="eastAsia" w:ascii="仿宋" w:hAnsi="仿宋" w:eastAsia="仿宋" w:cs="仿宋"/>
          <w:sz w:val="24"/>
          <w:szCs w:val="24"/>
          <w:highlight w:val="none"/>
          <w:u w:val="single"/>
        </w:rPr>
        <w:t xml:space="preserve">               </w:t>
      </w:r>
    </w:p>
    <w:p w14:paraId="73263FD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承包人主要施工管理人员擅自离开施工现场的违约责任：</w:t>
      </w:r>
      <w:r>
        <w:rPr>
          <w:rFonts w:hint="eastAsia" w:ascii="仿宋" w:hAnsi="仿宋" w:eastAsia="仿宋" w:cs="仿宋"/>
          <w:sz w:val="24"/>
          <w:szCs w:val="24"/>
          <w:highlight w:val="none"/>
          <w:u w:val="single"/>
        </w:rPr>
        <w:t xml:space="preserve">                         </w:t>
      </w:r>
    </w:p>
    <w:p w14:paraId="6DDFD038">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u w:val="single"/>
        </w:rPr>
        <w:t xml:space="preserve">                                </w:t>
      </w:r>
    </w:p>
    <w:p w14:paraId="423E3F2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w:t>
      </w:r>
      <w:bookmarkStart w:id="189" w:name="_Toc312677988"/>
      <w:bookmarkStart w:id="190" w:name="_Toc303539102"/>
      <w:bookmarkStart w:id="191" w:name="_Toc297123492"/>
      <w:bookmarkStart w:id="192" w:name="_Toc304295523"/>
      <w:bookmarkStart w:id="193" w:name="_Toc297216151"/>
      <w:bookmarkStart w:id="194" w:name="_Toc296890987"/>
      <w:bookmarkStart w:id="195" w:name="_Toc300934945"/>
      <w:bookmarkStart w:id="196" w:name="_Toc292559869"/>
      <w:bookmarkStart w:id="197" w:name="_Toc296944498"/>
      <w:bookmarkStart w:id="198" w:name="_Toc296347158"/>
      <w:bookmarkStart w:id="199" w:name="_Toc292559364"/>
      <w:bookmarkStart w:id="200" w:name="_Toc297048345"/>
      <w:bookmarkStart w:id="201" w:name="_Toc296346660"/>
      <w:bookmarkStart w:id="202" w:name="_Toc296503159"/>
      <w:bookmarkStart w:id="203" w:name="_Toc296891199"/>
      <w:bookmarkStart w:id="204" w:name="_Toc297120459"/>
      <w:r>
        <w:rPr>
          <w:rFonts w:hint="eastAsia" w:ascii="仿宋" w:hAnsi="仿宋" w:eastAsia="仿宋" w:cs="仿宋"/>
          <w:sz w:val="24"/>
          <w:szCs w:val="24"/>
          <w:highlight w:val="none"/>
        </w:rPr>
        <w:t>.5  分包</w:t>
      </w:r>
    </w:p>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14:paraId="1B57F35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w:t>
      </w:r>
      <w:bookmarkStart w:id="205" w:name="_Toc292559870"/>
      <w:bookmarkStart w:id="206" w:name="_Toc297123493"/>
      <w:bookmarkStart w:id="207" w:name="_Toc303539103"/>
      <w:bookmarkStart w:id="208" w:name="_Toc297048346"/>
      <w:bookmarkStart w:id="209" w:name="_Toc296503160"/>
      <w:bookmarkStart w:id="210" w:name="_Toc292559365"/>
      <w:bookmarkStart w:id="211" w:name="_Toc297216152"/>
      <w:bookmarkStart w:id="212" w:name="_Toc296891200"/>
      <w:bookmarkStart w:id="213" w:name="_Toc296347159"/>
      <w:bookmarkStart w:id="214" w:name="_Toc300934946"/>
      <w:bookmarkStart w:id="215" w:name="_Toc296346661"/>
      <w:bookmarkStart w:id="216" w:name="_Toc296944499"/>
      <w:bookmarkStart w:id="217" w:name="_Toc297120460"/>
      <w:bookmarkStart w:id="218" w:name="_Toc304295524"/>
      <w:bookmarkStart w:id="219" w:name="_Toc296890988"/>
      <w:bookmarkStart w:id="220" w:name="_Toc318581158"/>
      <w:bookmarkStart w:id="221" w:name="_Toc312677989"/>
      <w:r>
        <w:rPr>
          <w:rFonts w:hint="eastAsia" w:ascii="仿宋" w:hAnsi="仿宋" w:eastAsia="仿宋" w:cs="仿宋"/>
          <w:sz w:val="24"/>
          <w:szCs w:val="24"/>
          <w:highlight w:val="none"/>
        </w:rPr>
        <w:t>.5.1  分包的一般约定</w:t>
      </w:r>
    </w:p>
    <w:p w14:paraId="0F4DF73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禁止分包的工程包括：</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192B546">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主体结构、关键性工作的范围：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Start w:id="222" w:name="_Toc296346662"/>
      <w:bookmarkStart w:id="223" w:name="_Toc296890989"/>
      <w:bookmarkStart w:id="224" w:name="_Toc297048347"/>
      <w:bookmarkStart w:id="225" w:name="_Toc300934947"/>
      <w:bookmarkStart w:id="226" w:name="_Toc296891201"/>
      <w:bookmarkStart w:id="227" w:name="_Toc304295525"/>
      <w:bookmarkStart w:id="228" w:name="_Toc297123494"/>
      <w:bookmarkStart w:id="229" w:name="_Toc296503161"/>
      <w:bookmarkStart w:id="230" w:name="_Toc297120461"/>
      <w:bookmarkStart w:id="231" w:name="_Toc303539104"/>
      <w:bookmarkStart w:id="232" w:name="_Toc297216153"/>
      <w:bookmarkStart w:id="233" w:name="_Toc296347160"/>
      <w:bookmarkStart w:id="234" w:name="_Toc296944500"/>
    </w:p>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14:paraId="7686FCF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w:t>
      </w:r>
      <w:bookmarkStart w:id="235" w:name="_Toc312677990"/>
      <w:bookmarkStart w:id="236" w:name="_Toc318581159"/>
      <w:r>
        <w:rPr>
          <w:rFonts w:hint="eastAsia" w:ascii="仿宋" w:hAnsi="仿宋" w:eastAsia="仿宋" w:cs="仿宋"/>
          <w:sz w:val="24"/>
          <w:szCs w:val="24"/>
          <w:highlight w:val="none"/>
        </w:rPr>
        <w:t>.5.2  分包的确定</w:t>
      </w:r>
    </w:p>
    <w:p w14:paraId="3CAA0D0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允许分包的专业工程包括：</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30DA4BC">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其他关于分包的约定：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DE26F3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3.5.4  分包合同价款</w:t>
      </w:r>
    </w:p>
    <w:p w14:paraId="07D2A4C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关于分包合同价款支付的约定：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235"/>
    <w:bookmarkEnd w:id="236"/>
    <w:p w14:paraId="43D174E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3.6  工程照管与成品、半成品保护</w:t>
      </w:r>
    </w:p>
    <w:p w14:paraId="353D18F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承包人负责照管工程及工程相关的材料、工程设备的起始时间：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42F255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3.7  履约担保</w:t>
      </w:r>
    </w:p>
    <w:p w14:paraId="5C24BBF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承包人是否提供履约担保：</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CCB0546">
      <w:pPr>
        <w:shd w:val="clear"/>
        <w:adjustRightInd w:val="0"/>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承包人提供履约担保的形式、金额及期限的：</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0CC1E7A">
      <w:pPr>
        <w:shd w:val="clear"/>
        <w:spacing w:before="48" w:beforeLines="20" w:line="360" w:lineRule="auto"/>
        <w:rPr>
          <w:rFonts w:hint="eastAsia" w:ascii="仿宋" w:hAnsi="仿宋" w:eastAsia="仿宋" w:cs="仿宋"/>
          <w:sz w:val="24"/>
          <w:szCs w:val="24"/>
          <w:highlight w:val="none"/>
        </w:rPr>
      </w:pPr>
      <w:bookmarkStart w:id="237" w:name="_Toc351203636"/>
      <w:r>
        <w:rPr>
          <w:rFonts w:hint="eastAsia" w:ascii="仿宋" w:hAnsi="仿宋" w:eastAsia="仿宋" w:cs="仿宋"/>
          <w:sz w:val="24"/>
          <w:szCs w:val="24"/>
          <w:highlight w:val="none"/>
        </w:rPr>
        <w:t>4</w:t>
      </w:r>
      <w:bookmarkStart w:id="238" w:name="_Toc297048348"/>
      <w:bookmarkStart w:id="239" w:name="_Toc292559871"/>
      <w:bookmarkStart w:id="240" w:name="_Toc267251413"/>
      <w:bookmarkStart w:id="241" w:name="_Toc296503162"/>
      <w:bookmarkStart w:id="242" w:name="_Toc296891202"/>
      <w:bookmarkStart w:id="243" w:name="_Toc292559366"/>
      <w:bookmarkStart w:id="244" w:name="_Toc296890990"/>
      <w:bookmarkStart w:id="245" w:name="_Toc297120462"/>
      <w:bookmarkStart w:id="246" w:name="_Toc296347161"/>
      <w:bookmarkStart w:id="247" w:name="_Toc296346663"/>
      <w:bookmarkStart w:id="248" w:name="_Toc296944501"/>
      <w:r>
        <w:rPr>
          <w:rFonts w:hint="eastAsia" w:ascii="仿宋" w:hAnsi="仿宋" w:eastAsia="仿宋" w:cs="仿宋"/>
          <w:sz w:val="24"/>
          <w:szCs w:val="24"/>
          <w:highlight w:val="none"/>
        </w:rPr>
        <w:t>、监</w:t>
      </w:r>
      <w:bookmarkEnd w:id="238"/>
      <w:bookmarkEnd w:id="239"/>
      <w:bookmarkEnd w:id="240"/>
      <w:bookmarkEnd w:id="241"/>
      <w:bookmarkEnd w:id="242"/>
      <w:bookmarkEnd w:id="243"/>
      <w:bookmarkEnd w:id="244"/>
      <w:bookmarkEnd w:id="245"/>
      <w:bookmarkEnd w:id="246"/>
      <w:bookmarkEnd w:id="247"/>
      <w:bookmarkEnd w:id="248"/>
      <w:r>
        <w:rPr>
          <w:rFonts w:hint="eastAsia" w:ascii="仿宋" w:hAnsi="仿宋" w:eastAsia="仿宋" w:cs="仿宋"/>
          <w:sz w:val="24"/>
          <w:szCs w:val="24"/>
          <w:highlight w:val="none"/>
        </w:rPr>
        <w:t>理人</w:t>
      </w:r>
      <w:bookmarkEnd w:id="237"/>
    </w:p>
    <w:p w14:paraId="3FEAD6D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4.1  监理人的一般规定</w:t>
      </w:r>
    </w:p>
    <w:p w14:paraId="421C3AB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关于监理人的监理内容：</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580BF8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关于监理人的监理权限：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 xml:space="preserve">。 </w:t>
      </w:r>
    </w:p>
    <w:p w14:paraId="3671DB8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关于监理人在施工现场的办公场所、生活场所的提供和费用承担的约定：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 xml:space="preserve">  </w:t>
      </w:r>
    </w:p>
    <w:p w14:paraId="2EB7259C">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D85477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4.2  监理人员</w:t>
      </w:r>
    </w:p>
    <w:p w14:paraId="29FF17A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总监理工程师：</w:t>
      </w:r>
    </w:p>
    <w:p w14:paraId="49F0CA0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姓    名：</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56286CB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职    务：</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6ACF16C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监理工程师执业资格证书号：</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117822F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联系电话：</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6ECE6BE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电子信箱：</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4EBDDFC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通信地址：</w:t>
      </w:r>
      <w:r>
        <w:rPr>
          <w:rFonts w:hint="eastAsia" w:ascii="仿宋" w:hAnsi="仿宋" w:eastAsia="仿宋" w:cs="仿宋"/>
          <w:sz w:val="24"/>
          <w:szCs w:val="24"/>
          <w:highlight w:val="none"/>
          <w:u w:val="single"/>
        </w:rPr>
        <w:t>                         </w:t>
      </w:r>
      <w:r>
        <w:rPr>
          <w:rFonts w:hint="eastAsia" w:ascii="仿宋" w:hAnsi="仿宋" w:eastAsia="仿宋" w:cs="仿宋"/>
          <w:sz w:val="24"/>
          <w:szCs w:val="24"/>
          <w:highlight w:val="none"/>
        </w:rPr>
        <w:t>；</w:t>
      </w:r>
    </w:p>
    <w:p w14:paraId="29D205A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关于监理人的其他约定：</w:t>
      </w:r>
      <w:r>
        <w:rPr>
          <w:rFonts w:hint="eastAsia" w:ascii="仿宋" w:hAnsi="仿宋" w:eastAsia="仿宋" w:cs="仿宋"/>
          <w:sz w:val="24"/>
          <w:szCs w:val="24"/>
          <w:highlight w:val="none"/>
          <w:u w:val="single"/>
        </w:rPr>
        <w:t>               </w:t>
      </w:r>
      <w:r>
        <w:rPr>
          <w:rFonts w:hint="eastAsia" w:ascii="仿宋" w:hAnsi="仿宋" w:eastAsia="仿宋" w:cs="仿宋"/>
          <w:sz w:val="24"/>
          <w:szCs w:val="24"/>
          <w:highlight w:val="none"/>
        </w:rPr>
        <w:t>。</w:t>
      </w:r>
    </w:p>
    <w:p w14:paraId="2D535F4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4.4  商定或确定</w:t>
      </w:r>
    </w:p>
    <w:p w14:paraId="7C331F08">
      <w:pPr>
        <w:shd w:val="clear"/>
        <w:spacing w:line="360" w:lineRule="auto"/>
        <w:ind w:firstLine="480" w:firstLineChars="200"/>
        <w:rPr>
          <w:rFonts w:hint="eastAsia" w:ascii="仿宋" w:hAnsi="仿宋" w:eastAsia="仿宋" w:cs="仿宋"/>
          <w:sz w:val="24"/>
          <w:szCs w:val="24"/>
          <w:highlight w:val="none"/>
        </w:rPr>
      </w:pPr>
      <w:bookmarkStart w:id="249" w:name="_Toc267251418"/>
      <w:r>
        <w:rPr>
          <w:rFonts w:hint="eastAsia" w:ascii="仿宋" w:hAnsi="仿宋" w:eastAsia="仿宋" w:cs="仿宋"/>
          <w:sz w:val="24"/>
          <w:szCs w:val="24"/>
          <w:highlight w:val="none"/>
        </w:rPr>
        <w:t>在发包人和承包人不能通过协商达成一致意见时，发包人授权监理人对以下事项进行确定：</w:t>
      </w:r>
    </w:p>
    <w:p w14:paraId="469D3EE4">
      <w:pPr>
        <w:shd w:val="clear"/>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（1）</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B42892B">
      <w:pPr>
        <w:shd w:val="clear"/>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9CB0015">
      <w:pPr>
        <w:shd w:val="clear"/>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（3）</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11265EC">
      <w:pPr>
        <w:shd w:val="clear"/>
        <w:spacing w:before="48" w:beforeLines="20" w:line="360" w:lineRule="auto"/>
        <w:rPr>
          <w:rFonts w:hint="eastAsia" w:ascii="仿宋" w:hAnsi="仿宋" w:eastAsia="仿宋" w:cs="仿宋"/>
          <w:sz w:val="24"/>
          <w:szCs w:val="24"/>
          <w:highlight w:val="none"/>
        </w:rPr>
      </w:pPr>
      <w:bookmarkStart w:id="250" w:name="_Toc351203637"/>
      <w:r>
        <w:rPr>
          <w:rFonts w:hint="eastAsia" w:ascii="仿宋" w:hAnsi="仿宋" w:eastAsia="仿宋" w:cs="仿宋"/>
          <w:sz w:val="24"/>
          <w:szCs w:val="24"/>
          <w:highlight w:val="none"/>
        </w:rPr>
        <w:t>5</w:t>
      </w:r>
      <w:bookmarkEnd w:id="249"/>
      <w:bookmarkStart w:id="251" w:name="_Toc296346664"/>
      <w:bookmarkStart w:id="252" w:name="_Toc297048349"/>
      <w:bookmarkStart w:id="253" w:name="_Toc296890991"/>
      <w:bookmarkStart w:id="254" w:name="_Toc296503163"/>
      <w:bookmarkStart w:id="255" w:name="_Toc296891203"/>
      <w:bookmarkStart w:id="256" w:name="_Toc297120463"/>
      <w:bookmarkStart w:id="257" w:name="_Toc296347162"/>
      <w:bookmarkStart w:id="258" w:name="_Toc296944502"/>
      <w:bookmarkStart w:id="259" w:name="_Toc292559872"/>
      <w:bookmarkStart w:id="260" w:name="_Toc292559367"/>
      <w:r>
        <w:rPr>
          <w:rFonts w:hint="eastAsia" w:ascii="仿宋" w:hAnsi="仿宋" w:eastAsia="仿宋" w:cs="仿宋"/>
          <w:sz w:val="24"/>
          <w:szCs w:val="24"/>
          <w:highlight w:val="none"/>
        </w:rPr>
        <w:t>、工程质量</w:t>
      </w:r>
      <w:bookmarkEnd w:id="250"/>
    </w:p>
    <w:p w14:paraId="71E1573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5.1  质量要求</w:t>
      </w:r>
    </w:p>
    <w:p w14:paraId="01F24513">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5</w:t>
      </w:r>
      <w:bookmarkStart w:id="261" w:name="_Toc297216155"/>
      <w:bookmarkStart w:id="262" w:name="_Toc300934949"/>
      <w:bookmarkStart w:id="263" w:name="_Toc297123496"/>
      <w:bookmarkStart w:id="264" w:name="_Toc318581164"/>
      <w:bookmarkStart w:id="265" w:name="_Toc312677997"/>
      <w:bookmarkStart w:id="266" w:name="_Toc303539106"/>
      <w:bookmarkStart w:id="267" w:name="_Toc304295527"/>
      <w:r>
        <w:rPr>
          <w:rFonts w:hint="eastAsia" w:ascii="仿宋" w:hAnsi="仿宋" w:eastAsia="仿宋" w:cs="仿宋"/>
          <w:sz w:val="24"/>
          <w:szCs w:val="24"/>
          <w:highlight w:val="none"/>
        </w:rPr>
        <w:t>.1.1  特殊质量标准和要求：</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1423034">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关于工程奖项的约定：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77790B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5.3  隐蔽工程检查</w:t>
      </w:r>
    </w:p>
    <w:p w14:paraId="5D4D7603">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5.3.2  承包人提前通知监理人隐蔽工程检查的期限的约定：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E4B15C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监理人不能按时进行检查时，应提前</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小时提交书面延期要求。</w:t>
      </w:r>
    </w:p>
    <w:p w14:paraId="5C247A8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关于延期最长不得超过：</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小时。</w:t>
      </w:r>
    </w:p>
    <w:p w14:paraId="0AE014D2">
      <w:pPr>
        <w:shd w:val="clear"/>
        <w:spacing w:before="48" w:beforeLines="20" w:line="360" w:lineRule="auto"/>
        <w:rPr>
          <w:rFonts w:hint="eastAsia" w:ascii="仿宋" w:hAnsi="仿宋" w:eastAsia="仿宋" w:cs="仿宋"/>
          <w:sz w:val="24"/>
          <w:szCs w:val="24"/>
          <w:highlight w:val="none"/>
        </w:rPr>
      </w:pPr>
      <w:bookmarkStart w:id="268" w:name="_Toc351203638"/>
      <w:r>
        <w:rPr>
          <w:rFonts w:hint="eastAsia" w:ascii="仿宋" w:hAnsi="仿宋" w:eastAsia="仿宋" w:cs="仿宋"/>
          <w:sz w:val="24"/>
          <w:szCs w:val="24"/>
          <w:highlight w:val="none"/>
        </w:rPr>
        <w:t>6、安全文明施工与环境保护</w:t>
      </w:r>
      <w:bookmarkEnd w:id="268"/>
    </w:p>
    <w:p w14:paraId="5F380F2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6.1  安全文明施工</w:t>
      </w:r>
    </w:p>
    <w:p w14:paraId="7B734F18">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6.1.1  项目安全生产的达标目标及相应事项的约定：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80D5690">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6.1.4  关于治安保卫的特别约定：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561C133">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关于编制施工场地治安管理计划的约定：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168B7A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6.1.5  文明施工</w:t>
      </w:r>
    </w:p>
    <w:p w14:paraId="68194632">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合同当事人对文明施工的要求：</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B9FF1AF">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6.1.6  关于安全文明施工费支付比例和支付期限的约定：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261"/>
    <w:bookmarkEnd w:id="262"/>
    <w:bookmarkEnd w:id="263"/>
    <w:bookmarkEnd w:id="264"/>
    <w:bookmarkEnd w:id="265"/>
    <w:bookmarkEnd w:id="266"/>
    <w:bookmarkEnd w:id="267"/>
    <w:p w14:paraId="758E8939">
      <w:pPr>
        <w:shd w:val="clear"/>
        <w:spacing w:before="48" w:beforeLines="20" w:line="360" w:lineRule="auto"/>
        <w:rPr>
          <w:rFonts w:hint="eastAsia" w:ascii="仿宋" w:hAnsi="仿宋" w:eastAsia="仿宋" w:cs="仿宋"/>
          <w:sz w:val="24"/>
          <w:szCs w:val="24"/>
          <w:highlight w:val="none"/>
        </w:rPr>
      </w:pPr>
      <w:bookmarkStart w:id="269" w:name="_Toc351203639"/>
      <w:r>
        <w:rPr>
          <w:rFonts w:hint="eastAsia" w:ascii="仿宋" w:hAnsi="仿宋" w:eastAsia="仿宋" w:cs="仿宋"/>
          <w:sz w:val="24"/>
          <w:szCs w:val="24"/>
          <w:highlight w:val="none"/>
        </w:rPr>
        <w:t>7、工期和进度</w:t>
      </w:r>
      <w:bookmarkEnd w:id="269"/>
    </w:p>
    <w:p w14:paraId="46C4304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7.1  施工组织设计</w:t>
      </w:r>
    </w:p>
    <w:p w14:paraId="00E3A655">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7.1.1  合同当事人约定的施工组织设计应包括的其他内容：</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FBEF8D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7.1.2  施工组织设计的提交和修改</w:t>
      </w:r>
    </w:p>
    <w:p w14:paraId="04D62CC1">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承包人提交详细施工组织设计的期限的约定：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B165C90">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发包人和监理人在收到详细的施工组织设计后确认或提出修改意见的期限：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FE51D3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w:t>
      </w:r>
      <w:bookmarkStart w:id="270" w:name="_Toc297216173"/>
      <w:bookmarkStart w:id="271" w:name="_Toc312677479"/>
      <w:bookmarkStart w:id="272" w:name="_Toc303539123"/>
      <w:bookmarkStart w:id="273" w:name="_Toc297123514"/>
      <w:bookmarkStart w:id="274" w:name="_Toc300934966"/>
      <w:bookmarkStart w:id="275" w:name="_Toc304295541"/>
      <w:bookmarkStart w:id="276" w:name="_Toc312678005"/>
      <w:r>
        <w:rPr>
          <w:rFonts w:hint="eastAsia" w:ascii="仿宋" w:hAnsi="仿宋" w:eastAsia="仿宋" w:cs="仿宋"/>
          <w:sz w:val="24"/>
          <w:szCs w:val="24"/>
          <w:highlight w:val="none"/>
        </w:rPr>
        <w:t>.2  施工进度计划</w:t>
      </w:r>
    </w:p>
    <w:p w14:paraId="2609588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7.2.2  施工进度计划的修订</w:t>
      </w:r>
    </w:p>
    <w:p w14:paraId="4D5B7B7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发包人和监理人在收到修订的施工进度计划后确认或提出修改意见的期限：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390BA0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7.3  开工</w:t>
      </w:r>
    </w:p>
    <w:p w14:paraId="7AC5DD0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7.3.1  开工准备</w:t>
      </w:r>
    </w:p>
    <w:p w14:paraId="3F227A1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关于承包人提交工程开工报审表的期限：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36AECFF">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关于发包人应完成的其他开工准备工作及期限：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87CC40E">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关于承包人应完成的其他开工准备工作及期限：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6A3D9B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7.3.2  开工通知</w:t>
      </w:r>
    </w:p>
    <w:p w14:paraId="66FCEA9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因发包人原因造成监理人未能在计划开工日期之日起</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天内发出开工通知的，承包人有权提出价格调整要求，或者解除合同。</w:t>
      </w:r>
    </w:p>
    <w:bookmarkEnd w:id="270"/>
    <w:bookmarkEnd w:id="271"/>
    <w:bookmarkEnd w:id="272"/>
    <w:bookmarkEnd w:id="273"/>
    <w:bookmarkEnd w:id="274"/>
    <w:bookmarkEnd w:id="275"/>
    <w:bookmarkEnd w:id="276"/>
    <w:p w14:paraId="61472C6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7.4  测量放线</w:t>
      </w:r>
    </w:p>
    <w:p w14:paraId="7DE75D4C">
      <w:pPr>
        <w:shd w:val="clear"/>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7.4.1  发包人通过监理人向承包人提供测量基准点、基准线和水准点及其书面资料的期限：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21611B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w:t>
      </w:r>
      <w:bookmarkStart w:id="277" w:name="_Toc300934968"/>
      <w:bookmarkStart w:id="278" w:name="_Toc312678010"/>
      <w:bookmarkStart w:id="279" w:name="_Toc303539125"/>
      <w:bookmarkStart w:id="280" w:name="_Toc297123516"/>
      <w:bookmarkStart w:id="281" w:name="_Toc297216175"/>
      <w:bookmarkStart w:id="282" w:name="_Toc312677484"/>
      <w:bookmarkStart w:id="283" w:name="_Toc304295546"/>
      <w:r>
        <w:rPr>
          <w:rFonts w:hint="eastAsia" w:ascii="仿宋" w:hAnsi="仿宋" w:eastAsia="仿宋" w:cs="仿宋"/>
          <w:sz w:val="24"/>
          <w:szCs w:val="24"/>
          <w:highlight w:val="none"/>
        </w:rPr>
        <w:t>.5  工期延误</w:t>
      </w:r>
    </w:p>
    <w:bookmarkEnd w:id="277"/>
    <w:bookmarkEnd w:id="278"/>
    <w:bookmarkEnd w:id="279"/>
    <w:bookmarkEnd w:id="280"/>
    <w:bookmarkEnd w:id="281"/>
    <w:bookmarkEnd w:id="282"/>
    <w:bookmarkEnd w:id="283"/>
    <w:p w14:paraId="13A4F43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7.5.1  因发包人原因导致工期延误</w:t>
      </w:r>
    </w:p>
    <w:p w14:paraId="287E30FA">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（7）因发包人原因导致工期延误的其他情形：</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4F2365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w:t>
      </w:r>
      <w:bookmarkStart w:id="284" w:name="_Toc312678012"/>
      <w:bookmarkStart w:id="285" w:name="_Toc318581169"/>
      <w:bookmarkStart w:id="286" w:name="_Toc312677486"/>
      <w:bookmarkStart w:id="287" w:name="_Toc303539127"/>
      <w:bookmarkStart w:id="288" w:name="_Toc297123518"/>
      <w:bookmarkStart w:id="289" w:name="_Toc300934970"/>
      <w:bookmarkStart w:id="290" w:name="_Toc297216177"/>
      <w:bookmarkStart w:id="291" w:name="_Toc304295548"/>
      <w:r>
        <w:rPr>
          <w:rFonts w:hint="eastAsia" w:ascii="仿宋" w:hAnsi="仿宋" w:eastAsia="仿宋" w:cs="仿宋"/>
          <w:sz w:val="24"/>
          <w:szCs w:val="24"/>
          <w:highlight w:val="none"/>
        </w:rPr>
        <w:t>.5.2  因承包人原因导致工期延误</w:t>
      </w:r>
    </w:p>
    <w:bookmarkEnd w:id="284"/>
    <w:bookmarkEnd w:id="285"/>
    <w:bookmarkEnd w:id="286"/>
    <w:p w14:paraId="29DDF6D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因</w:t>
      </w:r>
      <w:bookmarkStart w:id="292" w:name="_Toc312678013"/>
      <w:bookmarkStart w:id="293" w:name="_Toc312677487"/>
      <w:bookmarkStart w:id="294" w:name="_Toc318581170"/>
      <w:r>
        <w:rPr>
          <w:rFonts w:hint="eastAsia" w:ascii="仿宋" w:hAnsi="仿宋" w:eastAsia="仿宋" w:cs="仿宋"/>
          <w:sz w:val="24"/>
          <w:szCs w:val="24"/>
          <w:highlight w:val="none"/>
        </w:rPr>
        <w:t>承包人原因造成工期延误，逾期竣工违约金的计算方法为：</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bookmarkEnd w:id="287"/>
      <w:bookmarkEnd w:id="288"/>
      <w:bookmarkEnd w:id="289"/>
      <w:bookmarkEnd w:id="290"/>
      <w:bookmarkEnd w:id="291"/>
      <w:bookmarkEnd w:id="292"/>
      <w:bookmarkEnd w:id="293"/>
    </w:p>
    <w:bookmarkEnd w:id="294"/>
    <w:p w14:paraId="2D7B08BF">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因承包人原因造成工期延误，逾</w:t>
      </w:r>
      <w:bookmarkStart w:id="295" w:name="_Toc318581171"/>
      <w:bookmarkStart w:id="296" w:name="_Toc312678014"/>
      <w:r>
        <w:rPr>
          <w:rFonts w:hint="eastAsia" w:ascii="仿宋" w:hAnsi="仿宋" w:eastAsia="仿宋" w:cs="仿宋"/>
          <w:sz w:val="24"/>
          <w:szCs w:val="24"/>
          <w:highlight w:val="none"/>
        </w:rPr>
        <w:t>期竣工违约金的上限：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295"/>
    <w:bookmarkEnd w:id="296"/>
    <w:p w14:paraId="0070313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w:t>
      </w:r>
      <w:bookmarkStart w:id="297" w:name="_Toc300934971"/>
      <w:bookmarkStart w:id="298" w:name="_Toc304295549"/>
      <w:bookmarkStart w:id="299" w:name="_Toc303539128"/>
      <w:bookmarkStart w:id="300" w:name="_Toc297123519"/>
      <w:bookmarkStart w:id="301" w:name="_Toc297216178"/>
      <w:bookmarkStart w:id="302" w:name="_Toc312678015"/>
      <w:r>
        <w:rPr>
          <w:rFonts w:hint="eastAsia" w:ascii="仿宋" w:hAnsi="仿宋" w:eastAsia="仿宋" w:cs="仿宋"/>
          <w:sz w:val="24"/>
          <w:szCs w:val="24"/>
          <w:highlight w:val="none"/>
        </w:rPr>
        <w:t>.6  不</w:t>
      </w:r>
      <w:bookmarkEnd w:id="297"/>
      <w:bookmarkEnd w:id="298"/>
      <w:bookmarkEnd w:id="299"/>
      <w:bookmarkEnd w:id="300"/>
      <w:bookmarkEnd w:id="301"/>
      <w:bookmarkEnd w:id="302"/>
      <w:r>
        <w:rPr>
          <w:rFonts w:hint="eastAsia" w:ascii="仿宋" w:hAnsi="仿宋" w:eastAsia="仿宋" w:cs="仿宋"/>
          <w:sz w:val="24"/>
          <w:szCs w:val="24"/>
          <w:highlight w:val="none"/>
        </w:rPr>
        <w:t>利物质条件</w:t>
      </w:r>
    </w:p>
    <w:p w14:paraId="6AC46D66">
      <w:pPr>
        <w:shd w:val="clear"/>
        <w:spacing w:line="360" w:lineRule="auto"/>
        <w:rPr>
          <w:rFonts w:hint="eastAsia" w:ascii="仿宋" w:hAnsi="仿宋" w:eastAsia="仿宋" w:cs="仿宋"/>
          <w:sz w:val="24"/>
          <w:szCs w:val="24"/>
          <w:highlight w:val="none"/>
        </w:rPr>
      </w:pPr>
      <w:bookmarkStart w:id="303" w:name="_Toc300934972"/>
      <w:bookmarkStart w:id="304" w:name="_Toc312678016"/>
      <w:bookmarkStart w:id="305" w:name="_Toc303539129"/>
      <w:bookmarkStart w:id="306" w:name="_Toc297216179"/>
      <w:bookmarkStart w:id="307" w:name="_Toc318581172"/>
      <w:bookmarkStart w:id="308" w:name="_Toc297123520"/>
      <w:bookmarkStart w:id="309" w:name="_Toc304295550"/>
      <w:r>
        <w:rPr>
          <w:rFonts w:hint="eastAsia" w:ascii="仿宋" w:hAnsi="仿宋" w:eastAsia="仿宋" w:cs="仿宋"/>
          <w:sz w:val="24"/>
          <w:szCs w:val="24"/>
          <w:highlight w:val="none"/>
        </w:rPr>
        <w:t>不利物质条件的其他情形和有关约定：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303"/>
    <w:bookmarkEnd w:id="304"/>
    <w:bookmarkEnd w:id="305"/>
    <w:bookmarkEnd w:id="306"/>
    <w:bookmarkEnd w:id="307"/>
    <w:bookmarkEnd w:id="308"/>
    <w:bookmarkEnd w:id="309"/>
    <w:p w14:paraId="3AE4E62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w:t>
      </w:r>
      <w:bookmarkStart w:id="310" w:name="_Toc297123521"/>
      <w:bookmarkStart w:id="311" w:name="_Toc304295551"/>
      <w:bookmarkStart w:id="312" w:name="_Toc312678017"/>
      <w:bookmarkStart w:id="313" w:name="_Toc303539130"/>
      <w:bookmarkStart w:id="314" w:name="_Toc297216180"/>
      <w:bookmarkStart w:id="315" w:name="_Toc300934973"/>
      <w:r>
        <w:rPr>
          <w:rFonts w:hint="eastAsia" w:ascii="仿宋" w:hAnsi="仿宋" w:eastAsia="仿宋" w:cs="仿宋"/>
          <w:sz w:val="24"/>
          <w:szCs w:val="24"/>
          <w:highlight w:val="none"/>
        </w:rPr>
        <w:t>.7  异常恶劣的气候条件</w:t>
      </w:r>
    </w:p>
    <w:bookmarkEnd w:id="310"/>
    <w:bookmarkEnd w:id="311"/>
    <w:bookmarkEnd w:id="312"/>
    <w:bookmarkEnd w:id="313"/>
    <w:bookmarkEnd w:id="314"/>
    <w:bookmarkEnd w:id="315"/>
    <w:p w14:paraId="280A448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发包人和承包人同意以下情形视为异常恶劣的气候条件：</w:t>
      </w:r>
    </w:p>
    <w:p w14:paraId="1A8DC3F7">
      <w:pPr>
        <w:shd w:val="clear"/>
        <w:spacing w:line="360" w:lineRule="auto"/>
        <w:ind w:firstLine="482" w:firstLineChars="200"/>
        <w:jc w:val="left"/>
        <w:rPr>
          <w:rFonts w:hint="eastAsia" w:ascii="仿宋" w:hAnsi="仿宋" w:eastAsia="仿宋" w:cs="仿宋"/>
          <w:b/>
          <w:bCs/>
          <w:sz w:val="24"/>
          <w:szCs w:val="24"/>
          <w:highlight w:val="none"/>
        </w:rPr>
      </w:pPr>
      <w:r>
        <w:rPr>
          <w:rFonts w:hint="eastAsia" w:ascii="仿宋" w:hAnsi="仿宋" w:eastAsia="仿宋" w:cs="仿宋"/>
          <w:b/>
          <w:bCs/>
          <w:sz w:val="24"/>
          <w:szCs w:val="24"/>
          <w:highlight w:val="none"/>
        </w:rPr>
        <w:t>（1）</w:t>
      </w:r>
      <w:r>
        <w:rPr>
          <w:rFonts w:hint="eastAsia" w:ascii="仿宋" w:hAnsi="仿宋" w:eastAsia="仿宋" w:cs="仿宋"/>
          <w:b/>
          <w:bCs/>
          <w:sz w:val="24"/>
          <w:szCs w:val="24"/>
          <w:highlight w:val="none"/>
          <w:u w:val="single"/>
        </w:rPr>
        <w:t xml:space="preserve">                                             </w:t>
      </w:r>
      <w:r>
        <w:rPr>
          <w:rFonts w:hint="eastAsia" w:ascii="仿宋" w:hAnsi="仿宋" w:eastAsia="仿宋" w:cs="仿宋"/>
          <w:b/>
          <w:bCs/>
          <w:sz w:val="24"/>
          <w:szCs w:val="24"/>
          <w:highlight w:val="none"/>
        </w:rPr>
        <w:t>；</w:t>
      </w:r>
    </w:p>
    <w:p w14:paraId="788DCF4D">
      <w:pPr>
        <w:shd w:val="clear"/>
        <w:spacing w:line="360" w:lineRule="auto"/>
        <w:ind w:firstLine="482" w:firstLineChars="200"/>
        <w:jc w:val="left"/>
        <w:rPr>
          <w:rFonts w:hint="eastAsia" w:ascii="仿宋" w:hAnsi="仿宋" w:eastAsia="仿宋" w:cs="仿宋"/>
          <w:b/>
          <w:bCs/>
          <w:sz w:val="24"/>
          <w:szCs w:val="24"/>
          <w:highlight w:val="none"/>
        </w:rPr>
      </w:pPr>
      <w:r>
        <w:rPr>
          <w:rFonts w:hint="eastAsia" w:ascii="仿宋" w:hAnsi="仿宋" w:eastAsia="仿宋" w:cs="仿宋"/>
          <w:b/>
          <w:bCs/>
          <w:sz w:val="24"/>
          <w:szCs w:val="24"/>
          <w:highlight w:val="none"/>
        </w:rPr>
        <w:t>（2）</w:t>
      </w:r>
      <w:r>
        <w:rPr>
          <w:rFonts w:hint="eastAsia" w:ascii="仿宋" w:hAnsi="仿宋" w:eastAsia="仿宋" w:cs="仿宋"/>
          <w:b/>
          <w:bCs/>
          <w:sz w:val="24"/>
          <w:szCs w:val="24"/>
          <w:highlight w:val="none"/>
          <w:u w:val="single"/>
        </w:rPr>
        <w:t xml:space="preserve">                              </w:t>
      </w:r>
      <w:r>
        <w:rPr>
          <w:rFonts w:hint="eastAsia" w:ascii="仿宋" w:hAnsi="仿宋" w:eastAsia="仿宋" w:cs="仿宋"/>
          <w:b/>
          <w:bCs/>
          <w:sz w:val="24"/>
          <w:szCs w:val="24"/>
          <w:highlight w:val="none"/>
          <w:u w:val="single"/>
          <w:lang w:val="en-US" w:eastAsia="zh-CN"/>
        </w:rPr>
        <w:t xml:space="preserve">    </w:t>
      </w:r>
      <w:r>
        <w:rPr>
          <w:rFonts w:hint="eastAsia" w:ascii="仿宋" w:hAnsi="仿宋" w:eastAsia="仿宋" w:cs="仿宋"/>
          <w:b/>
          <w:bCs/>
          <w:sz w:val="24"/>
          <w:szCs w:val="24"/>
          <w:highlight w:val="none"/>
          <w:u w:val="single"/>
        </w:rPr>
        <w:t xml:space="preserve">          </w:t>
      </w:r>
      <w:r>
        <w:rPr>
          <w:rFonts w:hint="eastAsia" w:ascii="仿宋" w:hAnsi="仿宋" w:eastAsia="仿宋" w:cs="仿宋"/>
          <w:b/>
          <w:bCs/>
          <w:sz w:val="24"/>
          <w:szCs w:val="24"/>
          <w:highlight w:val="none"/>
        </w:rPr>
        <w:t>；</w:t>
      </w:r>
    </w:p>
    <w:p w14:paraId="139B6197">
      <w:pPr>
        <w:shd w:val="clear"/>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（3）</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val="en-US" w:eastAsia="zh-CN"/>
        </w:rPr>
        <w:t xml:space="preserve">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E854EA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7.9  提前竣工的奖励</w:t>
      </w:r>
    </w:p>
    <w:p w14:paraId="392D3AF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7.9.2  提前竣工的奖励：</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CB8FB53">
      <w:pPr>
        <w:shd w:val="clear"/>
        <w:spacing w:before="48" w:beforeLines="20" w:line="360" w:lineRule="auto"/>
        <w:rPr>
          <w:rFonts w:hint="eastAsia" w:ascii="仿宋" w:hAnsi="仿宋" w:eastAsia="仿宋" w:cs="仿宋"/>
          <w:sz w:val="24"/>
          <w:szCs w:val="24"/>
          <w:highlight w:val="none"/>
        </w:rPr>
      </w:pPr>
      <w:bookmarkStart w:id="316" w:name="_Toc351203640"/>
      <w:r>
        <w:rPr>
          <w:rFonts w:hint="eastAsia" w:ascii="仿宋" w:hAnsi="仿宋" w:eastAsia="仿宋" w:cs="仿宋"/>
          <w:sz w:val="24"/>
          <w:szCs w:val="24"/>
          <w:highlight w:val="none"/>
        </w:rPr>
        <w:t>8、材料与设备</w:t>
      </w:r>
      <w:bookmarkEnd w:id="316"/>
    </w:p>
    <w:bookmarkEnd w:id="251"/>
    <w:bookmarkEnd w:id="252"/>
    <w:bookmarkEnd w:id="253"/>
    <w:bookmarkEnd w:id="254"/>
    <w:bookmarkEnd w:id="255"/>
    <w:bookmarkEnd w:id="256"/>
    <w:bookmarkEnd w:id="257"/>
    <w:bookmarkEnd w:id="258"/>
    <w:bookmarkEnd w:id="259"/>
    <w:bookmarkEnd w:id="260"/>
    <w:p w14:paraId="49C084E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8</w:t>
      </w:r>
      <w:bookmarkStart w:id="317" w:name="_Toc296890995"/>
      <w:bookmarkStart w:id="318" w:name="_Toc296503167"/>
      <w:bookmarkStart w:id="319" w:name="_Toc296891207"/>
      <w:bookmarkStart w:id="320" w:name="_Toc312677493"/>
      <w:bookmarkStart w:id="321" w:name="_Toc296944506"/>
      <w:bookmarkStart w:id="322" w:name="_Toc296347166"/>
      <w:bookmarkStart w:id="323" w:name="_Toc292559877"/>
      <w:bookmarkStart w:id="324" w:name="_Toc300934979"/>
      <w:bookmarkStart w:id="325" w:name="_Toc280868654"/>
      <w:bookmarkStart w:id="326" w:name="_Toc303539136"/>
      <w:bookmarkStart w:id="327" w:name="_Toc297123527"/>
      <w:bookmarkStart w:id="328" w:name="_Toc297120467"/>
      <w:bookmarkStart w:id="329" w:name="_Toc297216186"/>
      <w:bookmarkStart w:id="330" w:name="_Toc304295556"/>
      <w:bookmarkStart w:id="331" w:name="_Toc312678019"/>
      <w:bookmarkStart w:id="332" w:name="_Toc296346668"/>
      <w:bookmarkStart w:id="333" w:name="_Toc297048353"/>
      <w:bookmarkStart w:id="334" w:name="_Toc292559372"/>
      <w:bookmarkStart w:id="335" w:name="_Toc280868655"/>
      <w:bookmarkStart w:id="336" w:name="_Toc280868656"/>
      <w:bookmarkStart w:id="337" w:name="_Toc267251424"/>
      <w:r>
        <w:rPr>
          <w:rFonts w:hint="eastAsia" w:ascii="仿宋" w:hAnsi="仿宋" w:eastAsia="仿宋" w:cs="仿宋"/>
          <w:sz w:val="24"/>
          <w:szCs w:val="24"/>
          <w:highlight w:val="none"/>
        </w:rPr>
        <w:t>.4  材料与工程设备的保管与使用</w:t>
      </w:r>
    </w:p>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p w14:paraId="7D30D9E7">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8</w:t>
      </w:r>
      <w:bookmarkStart w:id="338" w:name="_Toc292559373"/>
      <w:bookmarkStart w:id="339" w:name="_Toc292559878"/>
      <w:bookmarkStart w:id="340" w:name="_Toc297216187"/>
      <w:bookmarkStart w:id="341" w:name="_Toc297120468"/>
      <w:bookmarkStart w:id="342" w:name="_Toc296890996"/>
      <w:bookmarkStart w:id="343" w:name="_Toc296346669"/>
      <w:bookmarkStart w:id="344" w:name="_Toc318581173"/>
      <w:bookmarkStart w:id="345" w:name="_Toc296347167"/>
      <w:bookmarkStart w:id="346" w:name="_Toc304295557"/>
      <w:bookmarkStart w:id="347" w:name="_Toc300934980"/>
      <w:bookmarkStart w:id="348" w:name="_Toc296944507"/>
      <w:bookmarkStart w:id="349" w:name="_Toc297123528"/>
      <w:bookmarkStart w:id="350" w:name="_Toc312678020"/>
      <w:bookmarkStart w:id="351" w:name="_Toc312677494"/>
      <w:bookmarkStart w:id="352" w:name="_Toc296891208"/>
      <w:bookmarkStart w:id="353" w:name="_Toc303539137"/>
      <w:bookmarkStart w:id="354" w:name="_Toc297048354"/>
      <w:bookmarkStart w:id="355" w:name="_Toc296503168"/>
      <w:r>
        <w:rPr>
          <w:rFonts w:hint="eastAsia" w:ascii="仿宋" w:hAnsi="仿宋" w:eastAsia="仿宋" w:cs="仿宋"/>
          <w:sz w:val="24"/>
          <w:szCs w:val="24"/>
          <w:highlight w:val="none"/>
        </w:rPr>
        <w:t>.4.1  发包人供应的材料设备的保管费用的承担：</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bookmarkEnd w:id="338"/>
      <w:bookmarkEnd w:id="339"/>
    </w:p>
    <w:p w14:paraId="51F2CC4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8.6  样品</w:t>
      </w:r>
    </w:p>
    <w:p w14:paraId="451F885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8.6.1  样品的报送与封存</w:t>
      </w:r>
    </w:p>
    <w:p w14:paraId="429C118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需要承包人报送样品的材料或工程设备，样品的种类、名称、规格、数量要求：</w:t>
      </w:r>
      <w:r>
        <w:rPr>
          <w:rFonts w:hint="eastAsia" w:ascii="仿宋" w:hAnsi="仿宋" w:eastAsia="仿宋" w:cs="仿宋"/>
          <w:sz w:val="24"/>
          <w:szCs w:val="24"/>
          <w:highlight w:val="none"/>
          <w:u w:val="single"/>
        </w:rPr>
        <w:t xml:space="preserve">           </w:t>
      </w:r>
    </w:p>
    <w:p w14:paraId="285DE1B3">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BCF3FF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8.8  施工设备和临时设施</w:t>
      </w:r>
    </w:p>
    <w:p w14:paraId="22A7361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8.8.1  承包人提供的施工设备和临时设施</w:t>
      </w:r>
    </w:p>
    <w:p w14:paraId="35223249">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关于修建临时设施费用承担的约定：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14:paraId="758D933B">
      <w:pPr>
        <w:shd w:val="clear"/>
        <w:spacing w:before="48" w:beforeLines="20" w:line="360" w:lineRule="auto"/>
        <w:rPr>
          <w:rFonts w:hint="eastAsia" w:ascii="仿宋" w:hAnsi="仿宋" w:eastAsia="仿宋" w:cs="仿宋"/>
          <w:sz w:val="24"/>
          <w:szCs w:val="24"/>
          <w:highlight w:val="none"/>
        </w:rPr>
      </w:pPr>
      <w:bookmarkStart w:id="356" w:name="_Toc351203641"/>
      <w:r>
        <w:rPr>
          <w:rFonts w:hint="eastAsia" w:ascii="仿宋" w:hAnsi="仿宋" w:eastAsia="仿宋" w:cs="仿宋"/>
          <w:sz w:val="24"/>
          <w:szCs w:val="24"/>
          <w:highlight w:val="none"/>
        </w:rPr>
        <w:t>9</w:t>
      </w:r>
      <w:bookmarkEnd w:id="335"/>
      <w:bookmarkEnd w:id="336"/>
      <w:bookmarkEnd w:id="337"/>
      <w:bookmarkStart w:id="357" w:name="_Toc312677495"/>
      <w:bookmarkStart w:id="358" w:name="_Toc297216192"/>
      <w:bookmarkStart w:id="359" w:name="_Toc300934982"/>
      <w:bookmarkStart w:id="360" w:name="_Toc303539139"/>
      <w:bookmarkStart w:id="361" w:name="_Toc304295559"/>
      <w:bookmarkStart w:id="362" w:name="_Toc297123533"/>
      <w:bookmarkStart w:id="363" w:name="_Toc312678021"/>
      <w:bookmarkStart w:id="364" w:name="_Toc292559883"/>
      <w:bookmarkStart w:id="365" w:name="_Toc296347172"/>
      <w:bookmarkStart w:id="366" w:name="_Toc296503173"/>
      <w:bookmarkStart w:id="367" w:name="_Toc297120473"/>
      <w:bookmarkStart w:id="368" w:name="_Toc296944512"/>
      <w:bookmarkStart w:id="369" w:name="_Toc267251428"/>
      <w:bookmarkStart w:id="370" w:name="_Toc296891001"/>
      <w:bookmarkStart w:id="371" w:name="_Toc297048359"/>
      <w:bookmarkStart w:id="372" w:name="_Toc296891213"/>
      <w:bookmarkStart w:id="373" w:name="_Toc292559378"/>
      <w:bookmarkStart w:id="374" w:name="_Toc267251427"/>
      <w:bookmarkStart w:id="375" w:name="_Toc296346674"/>
      <w:r>
        <w:rPr>
          <w:rFonts w:hint="eastAsia" w:ascii="仿宋" w:hAnsi="仿宋" w:eastAsia="仿宋" w:cs="仿宋"/>
          <w:sz w:val="24"/>
          <w:szCs w:val="24"/>
          <w:highlight w:val="none"/>
        </w:rPr>
        <w:t>、试验与检验</w:t>
      </w:r>
      <w:bookmarkEnd w:id="356"/>
    </w:p>
    <w:bookmarkEnd w:id="357"/>
    <w:bookmarkEnd w:id="358"/>
    <w:bookmarkEnd w:id="359"/>
    <w:bookmarkEnd w:id="360"/>
    <w:bookmarkEnd w:id="361"/>
    <w:bookmarkEnd w:id="362"/>
    <w:bookmarkEnd w:id="363"/>
    <w:p w14:paraId="799AF2E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9</w:t>
      </w:r>
      <w:bookmarkStart w:id="376" w:name="_Toc297123534"/>
      <w:bookmarkStart w:id="377" w:name="_Toc297216193"/>
      <w:bookmarkStart w:id="378" w:name="_Toc300934983"/>
      <w:bookmarkStart w:id="379" w:name="_Toc312678022"/>
      <w:bookmarkStart w:id="380" w:name="_Toc303539140"/>
      <w:bookmarkStart w:id="381" w:name="_Toc304295560"/>
      <w:bookmarkStart w:id="382" w:name="_Toc312677496"/>
      <w:r>
        <w:rPr>
          <w:rFonts w:hint="eastAsia" w:ascii="仿宋" w:hAnsi="仿宋" w:eastAsia="仿宋" w:cs="仿宋"/>
          <w:sz w:val="24"/>
          <w:szCs w:val="24"/>
          <w:highlight w:val="none"/>
        </w:rPr>
        <w:t>.1  试验设备与试验人员</w:t>
      </w:r>
    </w:p>
    <w:bookmarkEnd w:id="376"/>
    <w:bookmarkEnd w:id="377"/>
    <w:bookmarkEnd w:id="378"/>
    <w:bookmarkEnd w:id="379"/>
    <w:bookmarkEnd w:id="380"/>
    <w:bookmarkEnd w:id="381"/>
    <w:bookmarkEnd w:id="382"/>
    <w:p w14:paraId="162D8C1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9</w:t>
      </w:r>
      <w:bookmarkStart w:id="383" w:name="_Toc312678023"/>
      <w:bookmarkStart w:id="384" w:name="_Toc300934984"/>
      <w:bookmarkStart w:id="385" w:name="_Toc303539141"/>
      <w:bookmarkStart w:id="386" w:name="_Toc312677497"/>
      <w:bookmarkStart w:id="387" w:name="_Toc304295561"/>
      <w:bookmarkStart w:id="388" w:name="_Toc297216194"/>
      <w:bookmarkStart w:id="389" w:name="_Toc297123535"/>
      <w:bookmarkStart w:id="390" w:name="_Toc318581174"/>
      <w:r>
        <w:rPr>
          <w:rFonts w:hint="eastAsia" w:ascii="仿宋" w:hAnsi="仿宋" w:eastAsia="仿宋" w:cs="仿宋"/>
          <w:sz w:val="24"/>
          <w:szCs w:val="24"/>
          <w:highlight w:val="none"/>
        </w:rPr>
        <w:t>.1.2  试验设备</w:t>
      </w:r>
    </w:p>
    <w:p w14:paraId="757BC275">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施工现场需要配置的试验场所：</w:t>
      </w:r>
      <w:bookmarkEnd w:id="383"/>
      <w:bookmarkEnd w:id="384"/>
      <w:bookmarkEnd w:id="385"/>
      <w:bookmarkEnd w:id="386"/>
      <w:bookmarkEnd w:id="387"/>
      <w:bookmarkEnd w:id="388"/>
      <w:bookmarkEnd w:id="389"/>
      <w:bookmarkStart w:id="391" w:name="_Toc304295562"/>
      <w:bookmarkStart w:id="392" w:name="_Toc300934985"/>
      <w:bookmarkStart w:id="393" w:name="_Toc297123536"/>
      <w:bookmarkStart w:id="394" w:name="_Toc312678024"/>
      <w:bookmarkStart w:id="395" w:name="_Toc312677498"/>
      <w:bookmarkStart w:id="396" w:name="_Toc297216195"/>
      <w:bookmarkStart w:id="397" w:name="_Toc303539142"/>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E1DFACF">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施工现场需要配备的试验设备：</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720D807">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施工现场需要具备的其他试验条件：</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5065A1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9.4  现场工艺试验 </w:t>
      </w:r>
    </w:p>
    <w:p w14:paraId="7C0579A6">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现场工艺试验的有关约定：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390"/>
    <w:bookmarkEnd w:id="391"/>
    <w:bookmarkEnd w:id="392"/>
    <w:bookmarkEnd w:id="393"/>
    <w:bookmarkEnd w:id="394"/>
    <w:bookmarkEnd w:id="395"/>
    <w:bookmarkEnd w:id="396"/>
    <w:bookmarkEnd w:id="397"/>
    <w:p w14:paraId="20B175C1">
      <w:pPr>
        <w:shd w:val="clear"/>
        <w:spacing w:before="48" w:beforeLines="20" w:line="360" w:lineRule="auto"/>
        <w:rPr>
          <w:rFonts w:hint="eastAsia" w:ascii="仿宋" w:hAnsi="仿宋" w:eastAsia="仿宋" w:cs="仿宋"/>
          <w:sz w:val="24"/>
          <w:szCs w:val="24"/>
          <w:highlight w:val="none"/>
        </w:rPr>
      </w:pPr>
      <w:bookmarkStart w:id="398" w:name="_Toc351203642"/>
      <w:r>
        <w:rPr>
          <w:rFonts w:hint="eastAsia" w:ascii="仿宋" w:hAnsi="仿宋" w:eastAsia="仿宋" w:cs="仿宋"/>
          <w:sz w:val="24"/>
          <w:szCs w:val="24"/>
          <w:highlight w:val="none"/>
        </w:rPr>
        <w:t>1</w:t>
      </w:r>
      <w:bookmarkEnd w:id="364"/>
      <w:bookmarkEnd w:id="365"/>
      <w:bookmarkEnd w:id="366"/>
      <w:bookmarkEnd w:id="367"/>
      <w:bookmarkEnd w:id="368"/>
      <w:bookmarkEnd w:id="369"/>
      <w:bookmarkEnd w:id="370"/>
      <w:bookmarkEnd w:id="371"/>
      <w:bookmarkEnd w:id="372"/>
      <w:bookmarkEnd w:id="373"/>
      <w:bookmarkEnd w:id="374"/>
      <w:bookmarkEnd w:id="375"/>
      <w:bookmarkStart w:id="399" w:name="_Toc296503193"/>
      <w:bookmarkStart w:id="400" w:name="_Toc300934989"/>
      <w:bookmarkStart w:id="401" w:name="_Toc303539146"/>
      <w:bookmarkStart w:id="402" w:name="_Toc296346694"/>
      <w:bookmarkStart w:id="403" w:name="_Toc296891021"/>
      <w:bookmarkStart w:id="404" w:name="_Toc297216199"/>
      <w:bookmarkStart w:id="405" w:name="_Toc292559398"/>
      <w:bookmarkStart w:id="406" w:name="_Toc296891233"/>
      <w:bookmarkStart w:id="407" w:name="_Toc296944532"/>
      <w:bookmarkStart w:id="408" w:name="_Toc297048379"/>
      <w:bookmarkStart w:id="409" w:name="_Toc292559903"/>
      <w:bookmarkStart w:id="410" w:name="_Toc304295566"/>
      <w:bookmarkStart w:id="411" w:name="_Toc297123540"/>
      <w:bookmarkStart w:id="412" w:name="_Toc297120493"/>
      <w:bookmarkStart w:id="413" w:name="_Toc296347192"/>
      <w:bookmarkStart w:id="414" w:name="_Toc312678025"/>
      <w:bookmarkStart w:id="415" w:name="_Toc312677499"/>
      <w:bookmarkStart w:id="416" w:name="_Toc267251437"/>
      <w:bookmarkStart w:id="417" w:name="_Toc267251441"/>
      <w:bookmarkStart w:id="418" w:name="_Toc267251435"/>
      <w:bookmarkStart w:id="419" w:name="_Toc267251440"/>
      <w:bookmarkStart w:id="420" w:name="_Toc267251433"/>
      <w:bookmarkStart w:id="421" w:name="_Toc267251439"/>
      <w:bookmarkStart w:id="422" w:name="_Toc267251442"/>
      <w:r>
        <w:rPr>
          <w:rFonts w:hint="eastAsia" w:ascii="仿宋" w:hAnsi="仿宋" w:eastAsia="仿宋" w:cs="仿宋"/>
          <w:sz w:val="24"/>
          <w:szCs w:val="24"/>
          <w:highlight w:val="none"/>
        </w:rPr>
        <w:t>0、变更</w:t>
      </w:r>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p>
    <w:bookmarkEnd w:id="414"/>
    <w:bookmarkEnd w:id="415"/>
    <w:p w14:paraId="318520F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w:t>
      </w:r>
      <w:bookmarkStart w:id="423" w:name="_Toc304295567"/>
      <w:bookmarkStart w:id="424" w:name="_Toc292559904"/>
      <w:bookmarkStart w:id="425" w:name="_Toc300934990"/>
      <w:bookmarkStart w:id="426" w:name="_Toc303539147"/>
      <w:bookmarkStart w:id="427" w:name="_Toc312677500"/>
      <w:bookmarkStart w:id="428" w:name="_Toc297216200"/>
      <w:bookmarkStart w:id="429" w:name="_Toc297120494"/>
      <w:bookmarkStart w:id="430" w:name="_Toc296347193"/>
      <w:bookmarkStart w:id="431" w:name="_Toc296346695"/>
      <w:bookmarkStart w:id="432" w:name="_Toc312678026"/>
      <w:bookmarkStart w:id="433" w:name="_Toc297123541"/>
      <w:bookmarkStart w:id="434" w:name="_Toc296891234"/>
      <w:bookmarkStart w:id="435" w:name="_Toc296944533"/>
      <w:bookmarkStart w:id="436" w:name="_Toc296503194"/>
      <w:bookmarkStart w:id="437" w:name="_Toc296891022"/>
      <w:bookmarkStart w:id="438" w:name="_Toc297048380"/>
      <w:bookmarkStart w:id="439" w:name="_Toc292559399"/>
      <w:r>
        <w:rPr>
          <w:rFonts w:hint="eastAsia" w:ascii="仿宋" w:hAnsi="仿宋" w:eastAsia="仿宋" w:cs="仿宋"/>
          <w:sz w:val="24"/>
          <w:szCs w:val="24"/>
          <w:highlight w:val="none"/>
        </w:rPr>
        <w:t>0.1  变更的范围</w:t>
      </w:r>
    </w:p>
    <w:p w14:paraId="4C7A67E6">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关于变更的范围的约定：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7B71DC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10.4  变更估价</w:t>
      </w:r>
    </w:p>
    <w:p w14:paraId="5E48059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10.4.1  变更估价原则</w:t>
      </w:r>
    </w:p>
    <w:p w14:paraId="29953074">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关于变更估价的约定: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148CED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w:t>
      </w:r>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Start w:id="440" w:name="_Toc292559402"/>
      <w:bookmarkStart w:id="441" w:name="_Toc297048383"/>
      <w:bookmarkStart w:id="442" w:name="_Toc297123544"/>
      <w:bookmarkStart w:id="443" w:name="_Toc296347196"/>
      <w:bookmarkStart w:id="444" w:name="_Toc297216203"/>
      <w:bookmarkStart w:id="445" w:name="_Toc296944536"/>
      <w:bookmarkStart w:id="446" w:name="_Toc292559907"/>
      <w:bookmarkStart w:id="447" w:name="_Toc297120497"/>
      <w:bookmarkStart w:id="448" w:name="_Toc296891025"/>
      <w:bookmarkStart w:id="449" w:name="_Toc296891237"/>
      <w:bookmarkStart w:id="450" w:name="_Toc303539150"/>
      <w:bookmarkStart w:id="451" w:name="_Toc296346698"/>
      <w:bookmarkStart w:id="452" w:name="_Toc300934993"/>
      <w:bookmarkStart w:id="453" w:name="_Toc296503197"/>
      <w:bookmarkStart w:id="454" w:name="_Toc304295570"/>
      <w:bookmarkStart w:id="455" w:name="_Toc312678029"/>
      <w:bookmarkStart w:id="456" w:name="_Toc312677503"/>
      <w:r>
        <w:rPr>
          <w:rFonts w:hint="eastAsia" w:ascii="仿宋" w:hAnsi="仿宋" w:eastAsia="仿宋" w:cs="仿宋"/>
          <w:sz w:val="24"/>
          <w:szCs w:val="24"/>
          <w:highlight w:val="none"/>
        </w:rPr>
        <w:t>0.5  承</w:t>
      </w:r>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Start w:id="457" w:name="_Toc297120503"/>
      <w:bookmarkStart w:id="458" w:name="_Toc296347202"/>
      <w:bookmarkStart w:id="459" w:name="_Toc297048389"/>
      <w:bookmarkStart w:id="460" w:name="_Toc297123545"/>
      <w:bookmarkStart w:id="461" w:name="_Toc300934994"/>
      <w:bookmarkStart w:id="462" w:name="_Toc296944542"/>
      <w:bookmarkStart w:id="463" w:name="_Toc292559408"/>
      <w:bookmarkStart w:id="464" w:name="_Toc303539151"/>
      <w:bookmarkStart w:id="465" w:name="_Toc296891031"/>
      <w:bookmarkStart w:id="466" w:name="_Toc296503203"/>
      <w:bookmarkStart w:id="467" w:name="_Toc296891243"/>
      <w:bookmarkStart w:id="468" w:name="_Toc297216204"/>
      <w:bookmarkStart w:id="469" w:name="_Toc296346704"/>
      <w:bookmarkStart w:id="470" w:name="_Toc292559913"/>
      <w:r>
        <w:rPr>
          <w:rFonts w:hint="eastAsia" w:ascii="仿宋" w:hAnsi="仿宋" w:eastAsia="仿宋" w:cs="仿宋"/>
          <w:sz w:val="24"/>
          <w:szCs w:val="24"/>
          <w:highlight w:val="none"/>
        </w:rPr>
        <w:t>包人的合理化建议</w:t>
      </w:r>
    </w:p>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14:paraId="5145AF7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监理人审查承包人合理化建议的期限：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FFDC8D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发包人审批承包人合理化建议的期限：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FF35D9C">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w:t>
      </w:r>
      <w:bookmarkStart w:id="471" w:name="_Toc312678030"/>
      <w:bookmarkStart w:id="472" w:name="_Toc300934995"/>
      <w:bookmarkStart w:id="473" w:name="_Toc292559409"/>
      <w:bookmarkStart w:id="474" w:name="_Toc296944543"/>
      <w:bookmarkStart w:id="475" w:name="_Toc297120504"/>
      <w:bookmarkStart w:id="476" w:name="_Toc296891032"/>
      <w:bookmarkStart w:id="477" w:name="_Toc296503204"/>
      <w:bookmarkStart w:id="478" w:name="_Toc303539152"/>
      <w:bookmarkStart w:id="479" w:name="_Toc297216205"/>
      <w:bookmarkStart w:id="480" w:name="_Toc318581175"/>
      <w:bookmarkStart w:id="481" w:name="_Toc296346705"/>
      <w:bookmarkStart w:id="482" w:name="_Toc296347203"/>
      <w:bookmarkStart w:id="483" w:name="_Toc296891244"/>
      <w:bookmarkStart w:id="484" w:name="_Toc312677504"/>
      <w:bookmarkStart w:id="485" w:name="_Toc292559914"/>
      <w:bookmarkStart w:id="486" w:name="_Toc297048390"/>
      <w:bookmarkStart w:id="487" w:name="_Toc297123546"/>
      <w:bookmarkStart w:id="488" w:name="_Toc304295571"/>
      <w:r>
        <w:rPr>
          <w:rFonts w:hint="eastAsia" w:ascii="仿宋" w:hAnsi="仿宋" w:eastAsia="仿宋" w:cs="仿宋"/>
          <w:sz w:val="24"/>
          <w:szCs w:val="24"/>
          <w:highlight w:val="none"/>
        </w:rPr>
        <w:t>包人提出的合理化建议降低了合同价格或者提高了工程经济效益的奖励的方法和金额为：</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p w14:paraId="34FF4FA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w:t>
      </w:r>
      <w:bookmarkStart w:id="489" w:name="_Toc303539154"/>
      <w:bookmarkStart w:id="490" w:name="_Toc300934997"/>
      <w:bookmarkStart w:id="491" w:name="_Toc312677507"/>
      <w:bookmarkStart w:id="492" w:name="_Toc292559909"/>
      <w:bookmarkStart w:id="493" w:name="_Toc297216207"/>
      <w:bookmarkStart w:id="494" w:name="_Toc297123548"/>
      <w:bookmarkStart w:id="495" w:name="_Toc304295574"/>
      <w:bookmarkStart w:id="496" w:name="_Toc292559404"/>
      <w:bookmarkStart w:id="497" w:name="_Toc296346700"/>
      <w:bookmarkStart w:id="498" w:name="_Toc296944538"/>
      <w:bookmarkStart w:id="499" w:name="_Toc296891027"/>
      <w:bookmarkStart w:id="500" w:name="_Toc296347198"/>
      <w:bookmarkStart w:id="501" w:name="_Toc312678033"/>
      <w:bookmarkStart w:id="502" w:name="_Toc296891239"/>
      <w:bookmarkStart w:id="503" w:name="_Toc296503199"/>
      <w:bookmarkStart w:id="504" w:name="_Toc297120499"/>
      <w:bookmarkStart w:id="505" w:name="_Toc297048385"/>
      <w:r>
        <w:rPr>
          <w:rFonts w:hint="eastAsia" w:ascii="仿宋" w:hAnsi="仿宋" w:eastAsia="仿宋" w:cs="仿宋"/>
          <w:sz w:val="24"/>
          <w:szCs w:val="24"/>
          <w:highlight w:val="none"/>
        </w:rPr>
        <w:t>0.7  暂估价</w:t>
      </w:r>
    </w:p>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p w14:paraId="29B018B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暂</w:t>
      </w:r>
      <w:bookmarkStart w:id="506" w:name="_Toc318581176"/>
      <w:bookmarkStart w:id="507" w:name="_Toc312678034"/>
      <w:bookmarkStart w:id="508" w:name="_Toc312677508"/>
      <w:r>
        <w:rPr>
          <w:rFonts w:hint="eastAsia" w:ascii="仿宋" w:hAnsi="仿宋" w:eastAsia="仿宋" w:cs="仿宋"/>
          <w:sz w:val="24"/>
          <w:szCs w:val="24"/>
          <w:highlight w:val="none"/>
        </w:rPr>
        <w:t>估价材料和工程设备的明细详见附件11：《暂估价一览表》。</w:t>
      </w:r>
    </w:p>
    <w:bookmarkEnd w:id="506"/>
    <w:bookmarkEnd w:id="507"/>
    <w:bookmarkEnd w:id="508"/>
    <w:p w14:paraId="345DE46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w:t>
      </w:r>
      <w:bookmarkStart w:id="509" w:name="_Toc312678035"/>
      <w:bookmarkStart w:id="510" w:name="_Toc312677509"/>
      <w:bookmarkStart w:id="511" w:name="_Toc318581177"/>
      <w:r>
        <w:rPr>
          <w:rFonts w:hint="eastAsia" w:ascii="仿宋" w:hAnsi="仿宋" w:eastAsia="仿宋" w:cs="仿宋"/>
          <w:sz w:val="24"/>
          <w:szCs w:val="24"/>
          <w:highlight w:val="none"/>
        </w:rPr>
        <w:t>0.7.1  依法必须招标的暂估价项目</w:t>
      </w:r>
    </w:p>
    <w:bookmarkEnd w:id="509"/>
    <w:bookmarkEnd w:id="510"/>
    <w:bookmarkEnd w:id="511"/>
    <w:p w14:paraId="68DEF1F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对于依法必须招标的暂估价项目的确认和批准采取第</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种方式确定。</w:t>
      </w:r>
    </w:p>
    <w:p w14:paraId="1E7963C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10.7.2  不属于依法必须招标的暂估价项目</w:t>
      </w:r>
    </w:p>
    <w:p w14:paraId="2BD5F25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对于不属于依法必须招标的暂估价项目的确认和批准采取第</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种方式确定。</w:t>
      </w:r>
    </w:p>
    <w:p w14:paraId="7559125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第3种方式：承包人直接实施的暂估价项目</w:t>
      </w:r>
    </w:p>
    <w:p w14:paraId="13F1D248">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承包人直接实施的暂估价项目的约定：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B64DD9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10.8  暂列金额</w:t>
      </w:r>
    </w:p>
    <w:p w14:paraId="1EF55F9E">
      <w:pPr>
        <w:shd w:val="clear"/>
        <w:spacing w:line="360" w:lineRule="auto"/>
        <w:rPr>
          <w:rFonts w:hint="eastAsia" w:ascii="仿宋" w:hAnsi="仿宋" w:eastAsia="仿宋" w:cs="仿宋"/>
          <w:color w:val="000000"/>
          <w:kern w:val="0"/>
          <w:sz w:val="24"/>
          <w:szCs w:val="24"/>
          <w:highlight w:val="none"/>
        </w:rPr>
      </w:pPr>
      <w:r>
        <w:rPr>
          <w:rFonts w:hint="eastAsia" w:ascii="仿宋" w:hAnsi="仿宋" w:eastAsia="仿宋" w:cs="仿宋"/>
          <w:sz w:val="24"/>
          <w:szCs w:val="24"/>
          <w:highlight w:val="none"/>
        </w:rPr>
        <w:t>合同当事人关于暂列金额使用的约定：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7796D2F">
      <w:pPr>
        <w:shd w:val="clear"/>
        <w:spacing w:before="48" w:beforeLines="20" w:line="360" w:lineRule="auto"/>
        <w:rPr>
          <w:rFonts w:hint="eastAsia" w:ascii="仿宋" w:hAnsi="仿宋" w:eastAsia="仿宋" w:cs="仿宋"/>
          <w:sz w:val="24"/>
          <w:szCs w:val="24"/>
          <w:highlight w:val="none"/>
        </w:rPr>
      </w:pPr>
      <w:bookmarkStart w:id="512" w:name="_Toc351203643"/>
      <w:r>
        <w:rPr>
          <w:rFonts w:hint="eastAsia" w:ascii="仿宋" w:hAnsi="仿宋" w:eastAsia="仿宋" w:cs="仿宋"/>
          <w:sz w:val="24"/>
          <w:szCs w:val="24"/>
          <w:highlight w:val="none"/>
        </w:rPr>
        <w:t>11、价格调整</w:t>
      </w:r>
      <w:bookmarkEnd w:id="512"/>
    </w:p>
    <w:p w14:paraId="287041D0">
      <w:pPr>
        <w:shd w:val="clear"/>
        <w:spacing w:line="360" w:lineRule="auto"/>
        <w:ind w:firstLine="480" w:firstLineChars="200"/>
        <w:rPr>
          <w:rFonts w:hint="eastAsia" w:ascii="仿宋" w:hAnsi="仿宋" w:eastAsia="仿宋" w:cs="仿宋"/>
          <w:sz w:val="24"/>
          <w:szCs w:val="24"/>
          <w:highlight w:val="none"/>
        </w:rPr>
      </w:pPr>
      <w:bookmarkStart w:id="513" w:name="_Toc297120501"/>
      <w:bookmarkStart w:id="514" w:name="_Toc300935000"/>
      <w:bookmarkStart w:id="515" w:name="_Toc304295577"/>
      <w:bookmarkStart w:id="516" w:name="_Toc292559911"/>
      <w:bookmarkStart w:id="517" w:name="_Toc312678039"/>
      <w:bookmarkStart w:id="518" w:name="_Toc303539157"/>
      <w:bookmarkStart w:id="519" w:name="_Toc297123550"/>
      <w:bookmarkStart w:id="520" w:name="_Toc296944540"/>
      <w:bookmarkStart w:id="521" w:name="_Toc296347200"/>
      <w:bookmarkStart w:id="522" w:name="_Toc297048387"/>
      <w:bookmarkStart w:id="523" w:name="_Toc296503201"/>
      <w:bookmarkStart w:id="524" w:name="_Toc297216209"/>
      <w:bookmarkStart w:id="525" w:name="_Toc296891029"/>
      <w:bookmarkStart w:id="526" w:name="_Toc292559406"/>
      <w:bookmarkStart w:id="527" w:name="_Toc296346702"/>
      <w:bookmarkStart w:id="528" w:name="_Toc296891241"/>
      <w:r>
        <w:rPr>
          <w:rFonts w:hint="eastAsia" w:ascii="仿宋" w:hAnsi="仿宋" w:eastAsia="仿宋" w:cs="仿宋"/>
          <w:sz w:val="24"/>
          <w:szCs w:val="24"/>
          <w:highlight w:val="none"/>
        </w:rPr>
        <w:t>11.1  市场价格波动引起的调整</w:t>
      </w:r>
    </w:p>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p w14:paraId="10A84D8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市场价格波动是否调整合同价格的约定：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CC7845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因市场价格波动调整合同价格，采用以下第</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种方式对合同价格进行调整：</w:t>
      </w:r>
    </w:p>
    <w:p w14:paraId="0C78541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第1种方式：采用价格指数进行价格调整。</w:t>
      </w:r>
    </w:p>
    <w:p w14:paraId="7B17D32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关于各可调因子、定值和变值权重，以及基本价格指数及其来源的约定：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 xml:space="preserve">；  </w:t>
      </w:r>
    </w:p>
    <w:p w14:paraId="7BCA567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第2种方式：采用造价信息进行价格调整。</w:t>
      </w:r>
    </w:p>
    <w:p w14:paraId="2F09415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（2）关于基准价格的约定：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628ACD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专用合同条款①承包人在已标价工程量清单或预算书中载明的材料单价低于基准价格的：专用合同条款合同履行期间材料单价涨幅以基准价格为基础超过</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%时，或材料单价跌幅以已标价工程量清单或预算书中载明材料单价为基础超过</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%时，其超过部分据实调整。</w:t>
      </w:r>
    </w:p>
    <w:p w14:paraId="287BA7A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②承包人在已标价工程量清单或预算书中载明的材料单价高于基准价格的：专用合同条款合同履行期间材料单价跌幅以基准价格为基础超过</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%时，材料单价涨幅以已标价工程量清单或预算书中载明材料单价为基础超过</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%时，其超过部分据实调整。</w:t>
      </w:r>
    </w:p>
    <w:p w14:paraId="6359244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③承包人在已标价工程量清单或预算书中载明的材料单价等于基准单价的：专用合同条款合同履行期间材料单价涨跌幅以基准单价为基础超过±</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%时，其超过部分据实调整。</w:t>
      </w:r>
    </w:p>
    <w:p w14:paraId="3614840A">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第3种方式：其他价格调整方式：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416"/>
    <w:bookmarkEnd w:id="417"/>
    <w:bookmarkEnd w:id="418"/>
    <w:bookmarkEnd w:id="419"/>
    <w:bookmarkEnd w:id="420"/>
    <w:bookmarkEnd w:id="421"/>
    <w:p w14:paraId="0271E2DC">
      <w:pPr>
        <w:shd w:val="clear"/>
        <w:spacing w:before="48" w:beforeLines="20" w:line="360" w:lineRule="auto"/>
        <w:rPr>
          <w:rFonts w:hint="eastAsia" w:ascii="仿宋" w:hAnsi="仿宋" w:eastAsia="仿宋" w:cs="仿宋"/>
          <w:sz w:val="24"/>
          <w:szCs w:val="24"/>
          <w:highlight w:val="none"/>
        </w:rPr>
      </w:pPr>
      <w:bookmarkStart w:id="529" w:name="_Toc297048391"/>
      <w:bookmarkStart w:id="530" w:name="_Toc296503205"/>
      <w:bookmarkStart w:id="531" w:name="_Toc296891245"/>
      <w:bookmarkStart w:id="532" w:name="_Toc296944544"/>
      <w:bookmarkStart w:id="533" w:name="_Toc292559915"/>
      <w:bookmarkStart w:id="534" w:name="_Toc296346706"/>
      <w:bookmarkStart w:id="535" w:name="_Toc296347204"/>
      <w:bookmarkStart w:id="536" w:name="_Toc296891033"/>
      <w:bookmarkStart w:id="537" w:name="_Toc292559410"/>
      <w:bookmarkStart w:id="538" w:name="_Toc297120505"/>
      <w:bookmarkStart w:id="539" w:name="_Toc351203644"/>
      <w:bookmarkStart w:id="540" w:name="_Toc303539159"/>
      <w:bookmarkStart w:id="541" w:name="_Toc297216211"/>
      <w:bookmarkStart w:id="542" w:name="_Toc312678040"/>
      <w:bookmarkStart w:id="543" w:name="_Toc304295579"/>
      <w:bookmarkStart w:id="544" w:name="_Toc297123552"/>
      <w:bookmarkStart w:id="545" w:name="_Toc300935002"/>
      <w:r>
        <w:rPr>
          <w:rFonts w:hint="eastAsia" w:ascii="仿宋" w:hAnsi="仿宋" w:eastAsia="仿宋" w:cs="仿宋"/>
          <w:sz w:val="24"/>
          <w:szCs w:val="24"/>
          <w:highlight w:val="none"/>
        </w:rPr>
        <w:t>12</w:t>
      </w:r>
      <w:bookmarkEnd w:id="529"/>
      <w:bookmarkEnd w:id="530"/>
      <w:bookmarkEnd w:id="531"/>
      <w:bookmarkEnd w:id="532"/>
      <w:bookmarkEnd w:id="533"/>
      <w:bookmarkEnd w:id="534"/>
      <w:bookmarkEnd w:id="535"/>
      <w:bookmarkEnd w:id="536"/>
      <w:bookmarkEnd w:id="537"/>
      <w:bookmarkEnd w:id="538"/>
      <w:r>
        <w:rPr>
          <w:rFonts w:hint="eastAsia" w:ascii="仿宋" w:hAnsi="仿宋" w:eastAsia="仿宋" w:cs="仿宋"/>
          <w:sz w:val="24"/>
          <w:szCs w:val="24"/>
          <w:highlight w:val="none"/>
        </w:rPr>
        <w:t>、合同价格、计量与支付</w:t>
      </w:r>
      <w:bookmarkEnd w:id="539"/>
    </w:p>
    <w:bookmarkEnd w:id="540"/>
    <w:bookmarkEnd w:id="541"/>
    <w:bookmarkEnd w:id="542"/>
    <w:bookmarkEnd w:id="543"/>
    <w:bookmarkEnd w:id="544"/>
    <w:bookmarkEnd w:id="545"/>
    <w:p w14:paraId="5DF11C02">
      <w:pPr>
        <w:shd w:val="clear"/>
        <w:spacing w:line="360" w:lineRule="auto"/>
        <w:ind w:firstLine="480" w:firstLineChars="200"/>
        <w:rPr>
          <w:rFonts w:hint="eastAsia" w:ascii="仿宋" w:hAnsi="仿宋" w:eastAsia="仿宋" w:cs="仿宋"/>
          <w:sz w:val="24"/>
          <w:szCs w:val="24"/>
          <w:highlight w:val="none"/>
        </w:rPr>
      </w:pPr>
      <w:bookmarkStart w:id="546" w:name="_Toc292559411"/>
      <w:bookmarkStart w:id="547" w:name="_Toc292559916"/>
      <w:bookmarkStart w:id="548" w:name="_Toc267251461"/>
      <w:bookmarkStart w:id="549" w:name="_Toc297048392"/>
      <w:bookmarkStart w:id="550" w:name="_Toc296346707"/>
      <w:bookmarkStart w:id="551" w:name="_Toc296944545"/>
      <w:bookmarkStart w:id="552" w:name="_Toc296891034"/>
      <w:bookmarkStart w:id="553" w:name="_Toc296503206"/>
      <w:bookmarkStart w:id="554" w:name="_Toc297120506"/>
      <w:bookmarkStart w:id="555" w:name="_Toc296891246"/>
      <w:bookmarkStart w:id="556" w:name="_Toc296347205"/>
      <w:bookmarkStart w:id="557" w:name="_Toc303539160"/>
      <w:bookmarkStart w:id="558" w:name="_Toc297216212"/>
      <w:bookmarkStart w:id="559" w:name="_Toc300935003"/>
      <w:bookmarkStart w:id="560" w:name="_Toc312678041"/>
      <w:bookmarkStart w:id="561" w:name="_Toc304295580"/>
      <w:bookmarkStart w:id="562" w:name="_Toc297123553"/>
      <w:r>
        <w:rPr>
          <w:rFonts w:hint="eastAsia" w:ascii="仿宋" w:hAnsi="仿宋" w:eastAsia="仿宋" w:cs="仿宋"/>
          <w:sz w:val="24"/>
          <w:szCs w:val="24"/>
          <w:highlight w:val="none"/>
        </w:rPr>
        <w:t>12.1  合</w:t>
      </w:r>
      <w:bookmarkEnd w:id="546"/>
      <w:bookmarkEnd w:id="547"/>
      <w:bookmarkEnd w:id="548"/>
      <w:r>
        <w:rPr>
          <w:rFonts w:hint="eastAsia" w:ascii="仿宋" w:hAnsi="仿宋" w:eastAsia="仿宋" w:cs="仿宋"/>
          <w:sz w:val="24"/>
          <w:szCs w:val="24"/>
          <w:highlight w:val="none"/>
        </w:rPr>
        <w:t>同价</w:t>
      </w:r>
      <w:bookmarkEnd w:id="549"/>
      <w:bookmarkEnd w:id="550"/>
      <w:bookmarkEnd w:id="551"/>
      <w:bookmarkEnd w:id="552"/>
      <w:bookmarkEnd w:id="553"/>
      <w:bookmarkEnd w:id="554"/>
      <w:bookmarkEnd w:id="555"/>
      <w:bookmarkEnd w:id="556"/>
      <w:r>
        <w:rPr>
          <w:rFonts w:hint="eastAsia" w:ascii="仿宋" w:hAnsi="仿宋" w:eastAsia="仿宋" w:cs="仿宋"/>
          <w:sz w:val="24"/>
          <w:szCs w:val="24"/>
          <w:highlight w:val="none"/>
        </w:rPr>
        <w:t>格形式</w:t>
      </w:r>
    </w:p>
    <w:bookmarkEnd w:id="557"/>
    <w:bookmarkEnd w:id="558"/>
    <w:bookmarkEnd w:id="559"/>
    <w:bookmarkEnd w:id="560"/>
    <w:bookmarkEnd w:id="561"/>
    <w:bookmarkEnd w:id="562"/>
    <w:p w14:paraId="218E711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1.单价合同。</w:t>
      </w:r>
    </w:p>
    <w:p w14:paraId="70F5752F">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综合单价包含的风险范围：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2FB48D9">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风险费用的计算方法：</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D219FA6">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风险范围以外合同价格的调整方法：</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52C5B9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2.总价合同。</w:t>
      </w:r>
    </w:p>
    <w:p w14:paraId="78DA5780">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总价包含的风险范围：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6D854C8">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风险费用的计算方法：</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3B26AD1">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风险范围以外合同价格的调整方法：</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928B3F7">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其他价格方式：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41FDE48">
      <w:pPr>
        <w:shd w:val="clear"/>
        <w:spacing w:line="360" w:lineRule="auto"/>
        <w:ind w:firstLine="480" w:firstLineChars="200"/>
        <w:rPr>
          <w:rFonts w:hint="eastAsia" w:ascii="仿宋" w:hAnsi="仿宋" w:eastAsia="仿宋" w:cs="仿宋"/>
          <w:sz w:val="24"/>
          <w:szCs w:val="24"/>
          <w:highlight w:val="none"/>
        </w:rPr>
      </w:pPr>
      <w:bookmarkStart w:id="563" w:name="_Toc312678042"/>
      <w:bookmarkStart w:id="564" w:name="_Toc300935004"/>
      <w:bookmarkStart w:id="565" w:name="_Toc297123554"/>
      <w:bookmarkStart w:id="566" w:name="_Toc297216213"/>
      <w:bookmarkStart w:id="567" w:name="_Toc304295581"/>
      <w:bookmarkStart w:id="568" w:name="_Toc303539161"/>
      <w:bookmarkStart w:id="569" w:name="_Toc297120507"/>
      <w:bookmarkStart w:id="570" w:name="_Toc292559917"/>
      <w:bookmarkStart w:id="571" w:name="_Toc297048393"/>
      <w:bookmarkStart w:id="572" w:name="_Toc296891247"/>
      <w:bookmarkStart w:id="573" w:name="_Toc296944546"/>
      <w:bookmarkStart w:id="574" w:name="_Toc296347206"/>
      <w:bookmarkStart w:id="575" w:name="_Toc292559412"/>
      <w:bookmarkStart w:id="576" w:name="_Toc296891035"/>
      <w:bookmarkStart w:id="577" w:name="_Toc296346708"/>
      <w:bookmarkStart w:id="578" w:name="_Toc296503207"/>
      <w:r>
        <w:rPr>
          <w:rFonts w:hint="eastAsia" w:ascii="仿宋" w:hAnsi="仿宋" w:eastAsia="仿宋" w:cs="仿宋"/>
          <w:sz w:val="24"/>
          <w:szCs w:val="24"/>
          <w:highlight w:val="none"/>
        </w:rPr>
        <w:t>12.2  预付款</w:t>
      </w:r>
    </w:p>
    <w:bookmarkEnd w:id="563"/>
    <w:bookmarkEnd w:id="564"/>
    <w:bookmarkEnd w:id="565"/>
    <w:bookmarkEnd w:id="566"/>
    <w:bookmarkEnd w:id="567"/>
    <w:bookmarkEnd w:id="568"/>
    <w:p w14:paraId="16CADDD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12.2.1  预付款的支付</w:t>
      </w:r>
    </w:p>
    <w:p w14:paraId="4F47AA0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预付款支付比例或金额：</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07A4BC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预付款支付期限：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A45B65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预付款扣回的方式：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165981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12.2.2  预付款担保</w:t>
      </w:r>
    </w:p>
    <w:p w14:paraId="7A3166E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承包人提交预付款担保的期限：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F01ACA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预付款担保的形式为：</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569"/>
    <w:bookmarkEnd w:id="570"/>
    <w:bookmarkEnd w:id="571"/>
    <w:bookmarkEnd w:id="572"/>
    <w:bookmarkEnd w:id="573"/>
    <w:bookmarkEnd w:id="574"/>
    <w:bookmarkEnd w:id="575"/>
    <w:bookmarkEnd w:id="576"/>
    <w:bookmarkEnd w:id="577"/>
    <w:bookmarkEnd w:id="578"/>
    <w:p w14:paraId="197514B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12.3  计量</w:t>
      </w:r>
    </w:p>
    <w:p w14:paraId="0D57388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12.3.1  计量原则</w:t>
      </w:r>
    </w:p>
    <w:p w14:paraId="189AA39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工程量计算规则：</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7DD0A2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12.3.2  计量周期</w:t>
      </w:r>
    </w:p>
    <w:p w14:paraId="3F516BC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关于计量周期的约定：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D0DB36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12.3.3  单价合同的计量</w:t>
      </w:r>
    </w:p>
    <w:p w14:paraId="5933494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关于单价合同计量的约定：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A9B455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12.3.4  总价合同的计量</w:t>
      </w:r>
    </w:p>
    <w:p w14:paraId="31D4AB2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关于总价合同计量的约定：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F7FA12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12.3.5  总价合同采用支付分解表计量支付的，是否适用第12.3.4项[总价合同的计量]约定进行计量：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AEA858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12.3.6  其他价格形式合同的计量</w:t>
      </w:r>
    </w:p>
    <w:p w14:paraId="67BD143D">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其他价格形式的计量方式和程序：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8BD437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12.4  工程进度款支付</w:t>
      </w:r>
    </w:p>
    <w:p w14:paraId="5BF595AA">
      <w:pPr>
        <w:shd w:val="clear"/>
        <w:spacing w:line="360" w:lineRule="auto"/>
        <w:ind w:firstLine="480" w:firstLineChars="200"/>
        <w:rPr>
          <w:rFonts w:hint="eastAsia" w:ascii="仿宋" w:hAnsi="仿宋" w:eastAsia="仿宋" w:cs="仿宋"/>
          <w:sz w:val="24"/>
          <w:szCs w:val="24"/>
          <w:highlight w:val="none"/>
        </w:rPr>
      </w:pPr>
      <w:bookmarkStart w:id="579" w:name="_Toc296891039"/>
      <w:bookmarkStart w:id="580" w:name="_Toc297120511"/>
      <w:bookmarkStart w:id="581" w:name="_Toc296346712"/>
      <w:bookmarkStart w:id="582" w:name="_Toc292559921"/>
      <w:bookmarkStart w:id="583" w:name="_Toc296503211"/>
      <w:bookmarkStart w:id="584" w:name="_Toc292559416"/>
      <w:bookmarkStart w:id="585" w:name="_Toc297123556"/>
      <w:bookmarkStart w:id="586" w:name="_Toc300935006"/>
      <w:bookmarkStart w:id="587" w:name="_Toc296944550"/>
      <w:bookmarkStart w:id="588" w:name="_Toc297216215"/>
      <w:bookmarkStart w:id="589" w:name="_Toc303539163"/>
      <w:bookmarkStart w:id="590" w:name="_Toc296347210"/>
      <w:bookmarkStart w:id="591" w:name="_Toc297048397"/>
      <w:bookmarkStart w:id="592" w:name="_Toc296891251"/>
      <w:r>
        <w:rPr>
          <w:rFonts w:hint="eastAsia" w:ascii="仿宋" w:hAnsi="仿宋" w:eastAsia="仿宋" w:cs="仿宋"/>
          <w:sz w:val="24"/>
          <w:szCs w:val="24"/>
          <w:highlight w:val="none"/>
        </w:rPr>
        <w:t>12.4.1  付款周期</w:t>
      </w:r>
    </w:p>
    <w:p w14:paraId="72A0F8D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关于付款周期的约定：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1D9E8C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12.4.2  进度付款申请单的编制</w:t>
      </w:r>
    </w:p>
    <w:p w14:paraId="45E5CBE6">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关于进度付款申请单编制的约定：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B69351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w:t>
      </w:r>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r>
        <w:rPr>
          <w:rFonts w:hint="eastAsia" w:ascii="仿宋" w:hAnsi="仿宋" w:eastAsia="仿宋" w:cs="仿宋"/>
          <w:sz w:val="24"/>
          <w:szCs w:val="24"/>
          <w:highlight w:val="none"/>
        </w:rPr>
        <w:t>2.4.3  进度付款申请单的提交</w:t>
      </w:r>
    </w:p>
    <w:p w14:paraId="4953E0C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（1）单价合同进度付款申请单提交的约定：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879225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（2）总价合同进度付款申请单提交的约定：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B33B348">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（3）其他价格形式合同进度付款申请单提交的约定：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813FB0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12.4.4  进度款审核和支付</w:t>
      </w:r>
    </w:p>
    <w:p w14:paraId="079CDBF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（1）监理人审查并报送发包人的期限：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8E87E55">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发包人完成审批并签发进度款支付证书的期限：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60FE4D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（2）发包人支付进度款的期限：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2A1750B">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发包人逾期支付进度款的违约金的计算方式：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0BE360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12.4.6 支付分解表的编制</w:t>
      </w:r>
    </w:p>
    <w:p w14:paraId="4D4D0D02">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2.总价合同支付分解表的编制与审批：</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D821675">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3.单价合同的总价项目支付分解表的编制与审批：</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422"/>
    <w:p w14:paraId="777181DA">
      <w:pPr>
        <w:shd w:val="clear"/>
        <w:spacing w:before="48" w:beforeLines="20" w:line="360" w:lineRule="auto"/>
        <w:rPr>
          <w:rFonts w:hint="eastAsia" w:ascii="仿宋" w:hAnsi="仿宋" w:eastAsia="仿宋" w:cs="仿宋"/>
          <w:sz w:val="24"/>
          <w:szCs w:val="24"/>
          <w:highlight w:val="none"/>
        </w:rPr>
      </w:pPr>
      <w:bookmarkStart w:id="593" w:name="_Toc351203645"/>
      <w:bookmarkStart w:id="594" w:name="_Toc297123564"/>
      <w:bookmarkStart w:id="595" w:name="_Toc297120519"/>
      <w:bookmarkStart w:id="596" w:name="_Toc292559424"/>
      <w:bookmarkStart w:id="597" w:name="_Toc296346720"/>
      <w:bookmarkStart w:id="598" w:name="_Toc292559929"/>
      <w:bookmarkStart w:id="599" w:name="_Toc312678053"/>
      <w:bookmarkStart w:id="600" w:name="_Toc296944558"/>
      <w:bookmarkStart w:id="601" w:name="_Toc297048405"/>
      <w:bookmarkStart w:id="602" w:name="_Toc296503219"/>
      <w:bookmarkStart w:id="603" w:name="_Toc296891047"/>
      <w:bookmarkStart w:id="604" w:name="_Toc296891259"/>
      <w:bookmarkStart w:id="605" w:name="_Toc303539172"/>
      <w:bookmarkStart w:id="606" w:name="_Toc304295593"/>
      <w:bookmarkStart w:id="607" w:name="_Toc297216223"/>
      <w:bookmarkStart w:id="608" w:name="_Toc296347218"/>
      <w:bookmarkStart w:id="609" w:name="_Toc300935015"/>
      <w:r>
        <w:rPr>
          <w:rFonts w:hint="eastAsia" w:ascii="仿宋" w:hAnsi="仿宋" w:eastAsia="仿宋" w:cs="仿宋"/>
          <w:sz w:val="24"/>
          <w:szCs w:val="24"/>
          <w:highlight w:val="none"/>
        </w:rPr>
        <w:t>13、验收和工程试车</w:t>
      </w:r>
      <w:bookmarkEnd w:id="593"/>
    </w:p>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p w14:paraId="40BF514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13.1  分部分项工程验收</w:t>
      </w:r>
    </w:p>
    <w:p w14:paraId="53B4483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13.1.2  监理人不能按时进行验收时，应提前</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小时提交书面延期要求。</w:t>
      </w:r>
    </w:p>
    <w:p w14:paraId="453A15D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关于延期最长不得超过：</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小时。</w:t>
      </w:r>
    </w:p>
    <w:p w14:paraId="0C390C7A">
      <w:pPr>
        <w:shd w:val="clear"/>
        <w:spacing w:line="360" w:lineRule="auto"/>
        <w:ind w:firstLine="480" w:firstLineChars="200"/>
        <w:rPr>
          <w:rFonts w:hint="eastAsia" w:ascii="仿宋" w:hAnsi="仿宋" w:eastAsia="仿宋" w:cs="仿宋"/>
          <w:sz w:val="24"/>
          <w:szCs w:val="24"/>
          <w:highlight w:val="none"/>
        </w:rPr>
      </w:pPr>
      <w:bookmarkStart w:id="610" w:name="_Toc312678056"/>
      <w:bookmarkStart w:id="611" w:name="_Toc297048409"/>
      <w:bookmarkStart w:id="612" w:name="_Toc297120523"/>
      <w:bookmarkStart w:id="613" w:name="_Toc304295596"/>
      <w:bookmarkStart w:id="614" w:name="_Toc292559933"/>
      <w:bookmarkStart w:id="615" w:name="_Toc303539173"/>
      <w:bookmarkStart w:id="616" w:name="_Toc296891051"/>
      <w:bookmarkStart w:id="617" w:name="_Toc296347222"/>
      <w:bookmarkStart w:id="618" w:name="_Toc300935016"/>
      <w:bookmarkStart w:id="619" w:name="_Toc296503223"/>
      <w:bookmarkStart w:id="620" w:name="_Toc297216224"/>
      <w:bookmarkStart w:id="621" w:name="_Toc296891263"/>
      <w:bookmarkStart w:id="622" w:name="_Toc297123565"/>
      <w:bookmarkStart w:id="623" w:name="_Toc292559428"/>
      <w:bookmarkStart w:id="624" w:name="_Toc296346724"/>
      <w:bookmarkStart w:id="625" w:name="_Toc296944562"/>
      <w:bookmarkStart w:id="626" w:name="_Toc267251473"/>
      <w:bookmarkStart w:id="627" w:name="_Toc267251472"/>
      <w:bookmarkStart w:id="628" w:name="_Toc267251470"/>
      <w:bookmarkStart w:id="629" w:name="_Toc267251474"/>
      <w:bookmarkStart w:id="630" w:name="_Toc267251471"/>
      <w:bookmarkStart w:id="631" w:name="_Toc267251476"/>
      <w:bookmarkStart w:id="632" w:name="_Toc267251475"/>
      <w:r>
        <w:rPr>
          <w:rFonts w:hint="eastAsia" w:ascii="仿宋" w:hAnsi="仿宋" w:eastAsia="仿宋" w:cs="仿宋"/>
          <w:sz w:val="24"/>
          <w:szCs w:val="24"/>
          <w:highlight w:val="none"/>
        </w:rPr>
        <w:t>13.2  竣工验收</w:t>
      </w:r>
    </w:p>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p w14:paraId="204D294E">
      <w:pPr>
        <w:shd w:val="clear"/>
        <w:spacing w:line="360" w:lineRule="auto"/>
        <w:ind w:firstLine="480" w:firstLineChars="200"/>
        <w:rPr>
          <w:rFonts w:hint="eastAsia" w:ascii="仿宋" w:hAnsi="仿宋" w:eastAsia="仿宋" w:cs="仿宋"/>
          <w:sz w:val="24"/>
          <w:szCs w:val="24"/>
          <w:highlight w:val="none"/>
        </w:rPr>
      </w:pPr>
      <w:bookmarkStart w:id="633" w:name="_Toc280868704"/>
      <w:bookmarkStart w:id="634" w:name="_Toc280868705"/>
      <w:bookmarkStart w:id="635" w:name="_Toc280868706"/>
      <w:bookmarkStart w:id="636" w:name="_Toc280868707"/>
      <w:bookmarkStart w:id="637" w:name="_Toc280868708"/>
      <w:bookmarkStart w:id="638" w:name="_Toc280868709"/>
      <w:r>
        <w:rPr>
          <w:rFonts w:hint="eastAsia" w:ascii="仿宋" w:hAnsi="仿宋" w:eastAsia="仿宋" w:cs="仿宋"/>
          <w:sz w:val="24"/>
          <w:szCs w:val="24"/>
          <w:highlight w:val="none"/>
        </w:rPr>
        <w:t>13.2.2  竣工验收程序</w:t>
      </w:r>
    </w:p>
    <w:bookmarkEnd w:id="633"/>
    <w:p w14:paraId="26706E6B">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关于竣工验收程序的约定：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DE1264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发包人不按照本项约定组织竣工验收、颁发工程接收证书的违约金的计算方法：</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 xml:space="preserve">                             </w:t>
      </w:r>
    </w:p>
    <w:p w14:paraId="2D44CC6E">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634"/>
    <w:p w14:paraId="599F27D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13.2.5  移交、接收全部与部分工程</w:t>
      </w:r>
    </w:p>
    <w:bookmarkEnd w:id="635"/>
    <w:p w14:paraId="3BE9611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承包人向发包人移交工程的期限：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CEE071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发包人未按本合同约定接收全部或部分工程的，违约金的计算方法为：</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636"/>
    <w:p w14:paraId="39F17A59">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承包人未按时移交工程的，违约金的计算方法为：</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29287C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13.3  工程试车</w:t>
      </w:r>
    </w:p>
    <w:bookmarkEnd w:id="637"/>
    <w:p w14:paraId="1FC5DC4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13.3.1  试车程序</w:t>
      </w:r>
    </w:p>
    <w:p w14:paraId="1D2B35E9">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工程试车内容：</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A90663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（1）单机无负荷试车费用由</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承担；</w:t>
      </w:r>
    </w:p>
    <w:p w14:paraId="05C2C04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（2）无负荷联动试车费用由</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承担。</w:t>
      </w:r>
    </w:p>
    <w:p w14:paraId="6A8DF90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13.3.3  投料试车</w:t>
      </w:r>
    </w:p>
    <w:p w14:paraId="0FAAA540">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关于投料试车相关事项的约定：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125B1D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13.6  竣工退场</w:t>
      </w:r>
    </w:p>
    <w:p w14:paraId="5FA2ED3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13.6.1  竣工退场</w:t>
      </w:r>
    </w:p>
    <w:p w14:paraId="3BD39A6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承包人完成竣工退场的期限：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32E570F">
      <w:pPr>
        <w:shd w:val="clear"/>
        <w:spacing w:before="48" w:beforeLines="20" w:line="360" w:lineRule="auto"/>
        <w:rPr>
          <w:rFonts w:hint="eastAsia" w:ascii="仿宋" w:hAnsi="仿宋" w:eastAsia="仿宋" w:cs="仿宋"/>
          <w:sz w:val="24"/>
          <w:szCs w:val="24"/>
          <w:highlight w:val="none"/>
        </w:rPr>
      </w:pPr>
      <w:bookmarkStart w:id="639" w:name="_Toc351203646"/>
      <w:r>
        <w:rPr>
          <w:rFonts w:hint="eastAsia" w:ascii="仿宋" w:hAnsi="仿宋" w:eastAsia="仿宋" w:cs="仿宋"/>
          <w:sz w:val="24"/>
          <w:szCs w:val="24"/>
          <w:highlight w:val="none"/>
        </w:rPr>
        <w:t>14、竣工结算</w:t>
      </w:r>
      <w:bookmarkEnd w:id="639"/>
    </w:p>
    <w:p w14:paraId="25B8562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14.1  竣工结算申请</w:t>
      </w:r>
    </w:p>
    <w:p w14:paraId="415C928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承包人提交竣工结算申请单的期限：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A0575F9">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竣工结算申请单应包括的内容：</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5C4588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14.2  竣工结算审核</w:t>
      </w:r>
    </w:p>
    <w:p w14:paraId="0E8B543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发包人审批竣工付款申请单的期限：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8543DB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发包人完成竣工付款的期限：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B02F93C">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关于竣工付款证书异议部分复核的方式和程序：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E57739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14.4  最终结清</w:t>
      </w:r>
    </w:p>
    <w:p w14:paraId="555CEBD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14.4.1  最终结清申请单</w:t>
      </w:r>
    </w:p>
    <w:p w14:paraId="05C78FA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承包人提交最终结清申请单的份数：</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5A82265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承包人提交最终结算申请单的期限：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 xml:space="preserve">。 </w:t>
      </w:r>
    </w:p>
    <w:p w14:paraId="310CE50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14.4.2  最终结清证书和支付</w:t>
      </w:r>
    </w:p>
    <w:p w14:paraId="04CB859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（1）发包人完成最终结清申请单的审批并颁发最终结清证书的期限：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4CF697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（2）发包人完成支付的期限：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626"/>
    <w:bookmarkEnd w:id="627"/>
    <w:bookmarkEnd w:id="628"/>
    <w:bookmarkEnd w:id="629"/>
    <w:bookmarkEnd w:id="630"/>
    <w:bookmarkEnd w:id="631"/>
    <w:bookmarkEnd w:id="632"/>
    <w:bookmarkEnd w:id="638"/>
    <w:p w14:paraId="44BFF529">
      <w:pPr>
        <w:shd w:val="clear"/>
        <w:spacing w:before="48" w:beforeLines="20" w:line="360" w:lineRule="auto"/>
        <w:rPr>
          <w:rFonts w:hint="eastAsia" w:ascii="仿宋" w:hAnsi="仿宋" w:eastAsia="仿宋" w:cs="仿宋"/>
          <w:sz w:val="24"/>
          <w:szCs w:val="24"/>
          <w:highlight w:val="none"/>
        </w:rPr>
      </w:pPr>
      <w:bookmarkStart w:id="640" w:name="_Toc351203647"/>
      <w:bookmarkStart w:id="641" w:name="_Toc267251483"/>
      <w:bookmarkStart w:id="642" w:name="_Toc267251484"/>
      <w:bookmarkStart w:id="643" w:name="_Toc267251482"/>
      <w:bookmarkStart w:id="644" w:name="_Toc267251485"/>
      <w:bookmarkStart w:id="645" w:name="_Toc267251488"/>
      <w:bookmarkStart w:id="646" w:name="_Toc267251490"/>
      <w:bookmarkStart w:id="647" w:name="_Toc267251489"/>
      <w:bookmarkStart w:id="648" w:name="_Toc267251486"/>
      <w:bookmarkStart w:id="649" w:name="_Toc267251496"/>
      <w:bookmarkStart w:id="650" w:name="_Toc267251492"/>
      <w:bookmarkStart w:id="651" w:name="_Toc267251493"/>
      <w:bookmarkStart w:id="652" w:name="_Toc267251502"/>
      <w:bookmarkStart w:id="653" w:name="_Toc267251503"/>
      <w:bookmarkStart w:id="654" w:name="_Toc267251494"/>
      <w:bookmarkStart w:id="655" w:name="_Toc267251498"/>
      <w:bookmarkStart w:id="656" w:name="_Toc267251499"/>
      <w:bookmarkStart w:id="657" w:name="_Toc267251501"/>
      <w:bookmarkStart w:id="658" w:name="_Toc267251495"/>
      <w:bookmarkStart w:id="659" w:name="_Toc267251491"/>
      <w:bookmarkStart w:id="660" w:name="_Toc267251497"/>
      <w:bookmarkStart w:id="661" w:name="_Toc267251506"/>
      <w:bookmarkStart w:id="662" w:name="_Toc267251504"/>
      <w:bookmarkStart w:id="663" w:name="_Toc267251507"/>
      <w:bookmarkStart w:id="664" w:name="_Toc267251508"/>
      <w:bookmarkStart w:id="665" w:name="_Toc267251510"/>
      <w:bookmarkStart w:id="666" w:name="_Toc267251513"/>
      <w:bookmarkStart w:id="667" w:name="_Toc267251511"/>
      <w:bookmarkStart w:id="668" w:name="_Toc267251514"/>
      <w:bookmarkStart w:id="669" w:name="_Toc267251515"/>
      <w:bookmarkStart w:id="670" w:name="_Toc267251509"/>
      <w:r>
        <w:rPr>
          <w:rFonts w:hint="eastAsia" w:ascii="仿宋" w:hAnsi="仿宋" w:eastAsia="仿宋" w:cs="仿宋"/>
          <w:sz w:val="24"/>
          <w:szCs w:val="24"/>
          <w:highlight w:val="none"/>
        </w:rPr>
        <w:t>15、缺陷责任期与保修</w:t>
      </w:r>
      <w:bookmarkEnd w:id="640"/>
    </w:p>
    <w:p w14:paraId="79DDD1F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15.2  缺陷责任期</w:t>
      </w:r>
      <w:bookmarkEnd w:id="641"/>
    </w:p>
    <w:p w14:paraId="4C80B92F">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缺陷责任期的具体期限：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2FC3B7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15.3  质量保证金</w:t>
      </w:r>
    </w:p>
    <w:p w14:paraId="64F8201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关于是否扣留质量保证金的约定：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。在工程项目竣工前，承包人按专用合同条款第3.7条提供履约担保的，发包人不得同时预留工程质量保证金。</w:t>
      </w:r>
    </w:p>
    <w:p w14:paraId="2270748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15.3.1  承包人提供质量保证金的方式</w:t>
      </w:r>
    </w:p>
    <w:p w14:paraId="2CFB04E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质量保证金采用以下第</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种方式：</w:t>
      </w:r>
    </w:p>
    <w:p w14:paraId="28C5D73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（1）质量保证金保函，保证金额为：</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 xml:space="preserve">； </w:t>
      </w:r>
    </w:p>
    <w:p w14:paraId="20E3117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%的工程款；</w:t>
      </w:r>
    </w:p>
    <w:p w14:paraId="4CB4CCB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（3）其他方式: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D27138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15.3.2  质量保证金的扣留 </w:t>
      </w:r>
    </w:p>
    <w:p w14:paraId="5095B7E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质量保证金的扣留采取以下第</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种方式：</w:t>
      </w:r>
    </w:p>
    <w:p w14:paraId="665D622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（1）在支付工程进度款时逐次扣留，在此情形下，质量保证金的计算基数不包括预付款的支付、扣回以及价格调整的金额；</w:t>
      </w:r>
    </w:p>
    <w:p w14:paraId="07429C1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（2）工程竣工结算时一次性扣留质量保证金；</w:t>
      </w:r>
    </w:p>
    <w:p w14:paraId="42D4E07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（3）其他扣留方式: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BC93744">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关于质量保证金的补充约定：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642"/>
    <w:bookmarkEnd w:id="643"/>
    <w:p w14:paraId="06184F5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15.4  保修</w:t>
      </w:r>
    </w:p>
    <w:bookmarkEnd w:id="644"/>
    <w:p w14:paraId="404C09F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15.4.1  保修责任</w:t>
      </w:r>
    </w:p>
    <w:p w14:paraId="4739F72B">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工程保修期为：</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A47B30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15.4.3  修复通知</w:t>
      </w:r>
    </w:p>
    <w:p w14:paraId="122C040A">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承包人收到保修通知并到达工程现场的合理时间：</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645"/>
    <w:bookmarkEnd w:id="646"/>
    <w:bookmarkEnd w:id="647"/>
    <w:bookmarkEnd w:id="648"/>
    <w:p w14:paraId="6ACA61B4">
      <w:pPr>
        <w:shd w:val="clear"/>
        <w:spacing w:before="48" w:beforeLines="20" w:line="360" w:lineRule="auto"/>
        <w:rPr>
          <w:rFonts w:hint="eastAsia" w:ascii="仿宋" w:hAnsi="仿宋" w:eastAsia="仿宋" w:cs="仿宋"/>
          <w:sz w:val="24"/>
          <w:szCs w:val="24"/>
          <w:highlight w:val="none"/>
        </w:rPr>
      </w:pPr>
      <w:bookmarkStart w:id="671" w:name="_Toc351203648"/>
      <w:bookmarkStart w:id="672" w:name="_Toc280868717"/>
      <w:bookmarkStart w:id="673" w:name="_Toc280868718"/>
      <w:r>
        <w:rPr>
          <w:rFonts w:hint="eastAsia" w:ascii="仿宋" w:hAnsi="仿宋" w:eastAsia="仿宋" w:cs="仿宋"/>
          <w:sz w:val="24"/>
          <w:szCs w:val="24"/>
          <w:highlight w:val="none"/>
        </w:rPr>
        <w:t>16、违约</w:t>
      </w:r>
      <w:bookmarkEnd w:id="671"/>
    </w:p>
    <w:p w14:paraId="548F032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16.1  发包人违约</w:t>
      </w:r>
    </w:p>
    <w:p w14:paraId="065C4BE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16.1.1  发包人违约的情形</w:t>
      </w:r>
    </w:p>
    <w:p w14:paraId="1DC662A0">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发包人违约的其他情形：</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ABDE00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16.1.2  发包人违约的责任</w:t>
      </w:r>
    </w:p>
    <w:p w14:paraId="56DD367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发包人违约责任的承担方式和计算方法：</w:t>
      </w:r>
    </w:p>
    <w:p w14:paraId="2A36DFF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（1）因发包人原因未能在计划开工日期前7天内下达开工通知的违约责任：</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26C4C2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（2）因发包人原因未能按合同约定支付合同价款的违约责任：</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4400F63">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（3）发包人违反第10.1款[变更的范围]第（2）项约定，自行实施被取消的工作或转由他人实施的违约责任：</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B69518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（4）发包人提供的材料、工程设备的规格、数量或质量不符合合同约定，或因发包人原因导致交货日期延误或交货地点变更等情况的违约责任：</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4E266DC">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（5）因发包人违反合同约定造成暂停施工的违约责任：</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ADE8EE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（6）发包人无正当理由没有在约定期限内发出复工指示，导致承包人无法复工的违约责任：</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1E8BAA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（7）其他：</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64547AC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16.1.3  因发包人违约解除合同 </w:t>
      </w:r>
    </w:p>
    <w:p w14:paraId="73A282A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承包人按16.1.1项[发包人违约的情形]约定暂停施工满</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天后发包人仍不纠正其违约行为并致使合同目的不能实现的，承包人有权解除合同。</w:t>
      </w:r>
    </w:p>
    <w:p w14:paraId="5657F92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16.2  承包人违约</w:t>
      </w:r>
    </w:p>
    <w:p w14:paraId="74AEBA7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16.2.1  承包人违约的情形</w:t>
      </w:r>
    </w:p>
    <w:p w14:paraId="0FDA7FCF">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承包人违约的其他情形：</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9010B1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16.2.2  承包人违约的责任</w:t>
      </w:r>
    </w:p>
    <w:p w14:paraId="42DB5998">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承包人违约责任的承担方式和计算方法：</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 xml:space="preserve">。    </w:t>
      </w:r>
    </w:p>
    <w:p w14:paraId="02FDAF6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16.2.3  因承包人违约解除合同</w:t>
      </w:r>
    </w:p>
    <w:p w14:paraId="0DD0BD03">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关于承包人违约解除合同的特别约定：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A172CD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发包人继续使用承包人在施工现场的材料、设备、临时工程、承包人文件和由承包人或以其名义编制的其他文件的费用承担方式：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E9F6626">
      <w:pPr>
        <w:shd w:val="clear"/>
        <w:spacing w:before="48" w:beforeLines="20" w:line="360" w:lineRule="auto"/>
        <w:rPr>
          <w:rFonts w:hint="eastAsia" w:ascii="仿宋" w:hAnsi="仿宋" w:eastAsia="仿宋" w:cs="仿宋"/>
          <w:sz w:val="24"/>
          <w:szCs w:val="24"/>
          <w:highlight w:val="none"/>
        </w:rPr>
      </w:pPr>
      <w:bookmarkStart w:id="674" w:name="_Toc351203649"/>
      <w:r>
        <w:rPr>
          <w:rFonts w:hint="eastAsia" w:ascii="仿宋" w:hAnsi="仿宋" w:eastAsia="仿宋" w:cs="仿宋"/>
          <w:sz w:val="24"/>
          <w:szCs w:val="24"/>
          <w:highlight w:val="none"/>
        </w:rPr>
        <w:t>17、不可抗力</w:t>
      </w:r>
      <w:bookmarkEnd w:id="674"/>
      <w:r>
        <w:rPr>
          <w:rFonts w:hint="eastAsia" w:ascii="仿宋" w:hAnsi="仿宋" w:eastAsia="仿宋" w:cs="仿宋"/>
          <w:sz w:val="24"/>
          <w:szCs w:val="24"/>
          <w:highlight w:val="none"/>
        </w:rPr>
        <w:t xml:space="preserve"> </w:t>
      </w:r>
      <w:bookmarkEnd w:id="672"/>
    </w:p>
    <w:p w14:paraId="3AFFF64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17.1  不可抗力的确认</w:t>
      </w:r>
    </w:p>
    <w:p w14:paraId="7592B46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除通用合同条款约定的不可抗力事件之外，视为不可抗力的其他情形：</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C7A4A7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17.4  因不可抗力解除合同</w:t>
      </w:r>
    </w:p>
    <w:p w14:paraId="57298C8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合同解除后，发包人应在商定或确定发包人应支付款项后</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天内完成款项的支付。</w:t>
      </w:r>
    </w:p>
    <w:p w14:paraId="581CFFFE">
      <w:pPr>
        <w:shd w:val="clear"/>
        <w:spacing w:before="48" w:beforeLines="20" w:line="360" w:lineRule="auto"/>
        <w:rPr>
          <w:rFonts w:hint="eastAsia" w:ascii="仿宋" w:hAnsi="仿宋" w:eastAsia="仿宋" w:cs="仿宋"/>
          <w:sz w:val="24"/>
          <w:szCs w:val="24"/>
          <w:highlight w:val="none"/>
        </w:rPr>
      </w:pPr>
      <w:bookmarkStart w:id="675" w:name="_Toc351203650"/>
      <w:r>
        <w:rPr>
          <w:rFonts w:hint="eastAsia" w:ascii="仿宋" w:hAnsi="仿宋" w:eastAsia="仿宋" w:cs="仿宋"/>
          <w:sz w:val="24"/>
          <w:szCs w:val="24"/>
          <w:highlight w:val="none"/>
        </w:rPr>
        <w:t>18、保险</w:t>
      </w:r>
      <w:bookmarkEnd w:id="675"/>
    </w:p>
    <w:bookmarkEnd w:id="673"/>
    <w:p w14:paraId="7BC27D7A">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18.1  工程保险</w:t>
      </w:r>
    </w:p>
    <w:p w14:paraId="67E2ECD5">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关于工程保险的特别约定：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475F1E5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18.3  其他保险</w:t>
      </w:r>
    </w:p>
    <w:p w14:paraId="0C08154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关于其他保险的约定：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5A67FD7">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承包人是否应为其施工设备等办理财产保险：</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04D2AD4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18.7  通知义务</w:t>
      </w:r>
    </w:p>
    <w:p w14:paraId="2F733718">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关于变更保险合同时的通知义务的约定：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bookmarkEnd w:id="649"/>
    <w:bookmarkEnd w:id="650"/>
    <w:bookmarkEnd w:id="651"/>
    <w:bookmarkEnd w:id="652"/>
    <w:bookmarkEnd w:id="653"/>
    <w:bookmarkEnd w:id="654"/>
    <w:bookmarkEnd w:id="655"/>
    <w:bookmarkEnd w:id="656"/>
    <w:bookmarkEnd w:id="657"/>
    <w:bookmarkEnd w:id="658"/>
    <w:bookmarkEnd w:id="659"/>
    <w:bookmarkEnd w:id="660"/>
    <w:p w14:paraId="2C1C757C">
      <w:pPr>
        <w:shd w:val="clear"/>
        <w:spacing w:before="48" w:beforeLines="20" w:line="360" w:lineRule="auto"/>
        <w:rPr>
          <w:rFonts w:hint="eastAsia" w:ascii="仿宋" w:hAnsi="仿宋" w:eastAsia="仿宋" w:cs="仿宋"/>
          <w:sz w:val="24"/>
          <w:szCs w:val="24"/>
          <w:highlight w:val="none"/>
        </w:rPr>
      </w:pPr>
      <w:bookmarkStart w:id="676" w:name="_Toc351203651"/>
      <w:r>
        <w:rPr>
          <w:rFonts w:hint="eastAsia" w:ascii="仿宋" w:hAnsi="仿宋" w:eastAsia="仿宋" w:cs="仿宋"/>
          <w:sz w:val="24"/>
          <w:szCs w:val="24"/>
          <w:highlight w:val="none"/>
        </w:rPr>
        <w:t>20、争议解决</w:t>
      </w:r>
      <w:bookmarkEnd w:id="676"/>
    </w:p>
    <w:bookmarkEnd w:id="661"/>
    <w:bookmarkEnd w:id="662"/>
    <w:p w14:paraId="21F0DB31">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20.3  争</w:t>
      </w:r>
      <w:bookmarkEnd w:id="663"/>
      <w:r>
        <w:rPr>
          <w:rFonts w:hint="eastAsia" w:ascii="仿宋" w:hAnsi="仿宋" w:eastAsia="仿宋" w:cs="仿宋"/>
          <w:sz w:val="24"/>
          <w:szCs w:val="24"/>
          <w:highlight w:val="none"/>
        </w:rPr>
        <w:t>议评审</w:t>
      </w:r>
    </w:p>
    <w:p w14:paraId="09ED577A">
      <w:pPr>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合同当事人是否同意将工程争议提交争议评审小组决定：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 xml:space="preserve">。  </w:t>
      </w:r>
    </w:p>
    <w:p w14:paraId="6484117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20.3.1  争议评审小组的确定</w:t>
      </w:r>
    </w:p>
    <w:p w14:paraId="06AB38E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争议评审小组成员的确定：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3C9A629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选定争议评审员的期限：</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A218886">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争议评审小组成员的报酬承担方式：</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2DB966F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其他事项的约定：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7C4EBE8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20.3.2  争议评审小组的决定</w:t>
      </w:r>
    </w:p>
    <w:p w14:paraId="7F9126FE">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合同当事人关于本项的约定：</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w:t>
      </w:r>
    </w:p>
    <w:p w14:paraId="186F883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20.4  仲裁或诉讼</w:t>
      </w:r>
      <w:bookmarkEnd w:id="664"/>
    </w:p>
    <w:p w14:paraId="036AC21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因合同及合同有关事项发生的争议，按下列第</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种方式解决：</w:t>
      </w:r>
    </w:p>
    <w:p w14:paraId="77A5AD5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（1）向</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仲裁委员会申请仲裁；</w:t>
      </w:r>
    </w:p>
    <w:p w14:paraId="18DF8910">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（2）向</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rPr>
        <w:t>人民法院起诉。</w:t>
      </w:r>
      <w:bookmarkEnd w:id="665"/>
      <w:bookmarkEnd w:id="666"/>
      <w:bookmarkEnd w:id="667"/>
      <w:bookmarkEnd w:id="668"/>
      <w:bookmarkEnd w:id="669"/>
      <w:bookmarkEnd w:id="670"/>
    </w:p>
    <w:p w14:paraId="353A0B56">
      <w:pPr>
        <w:shd w:val="clear"/>
        <w:spacing w:line="360" w:lineRule="auto"/>
        <w:jc w:val="left"/>
        <w:rPr>
          <w:rFonts w:hint="eastAsia" w:ascii="仿宋" w:hAnsi="仿宋" w:eastAsia="仿宋" w:cs="仿宋"/>
          <w:kern w:val="0"/>
          <w:sz w:val="24"/>
          <w:szCs w:val="24"/>
          <w:highlight w:val="none"/>
        </w:rPr>
      </w:pPr>
      <w:r>
        <w:rPr>
          <w:rFonts w:hint="eastAsia" w:ascii="仿宋" w:hAnsi="仿宋" w:eastAsia="仿宋" w:cs="仿宋"/>
          <w:color w:val="000000"/>
          <w:sz w:val="24"/>
          <w:szCs w:val="24"/>
          <w:highlight w:val="none"/>
        </w:rPr>
        <w:br w:type="page"/>
      </w:r>
      <w:r>
        <w:rPr>
          <w:rFonts w:hint="eastAsia" w:ascii="仿宋" w:hAnsi="仿宋" w:eastAsia="仿宋" w:cs="仿宋"/>
          <w:b/>
          <w:kern w:val="0"/>
          <w:sz w:val="24"/>
          <w:szCs w:val="24"/>
          <w:highlight w:val="none"/>
        </w:rPr>
        <w:t>附件：</w:t>
      </w:r>
    </w:p>
    <w:p w14:paraId="0FB46D3D">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协议书附件：</w:t>
      </w:r>
    </w:p>
    <w:p w14:paraId="687286B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附件1：承包人承揽工程项目一览表</w:t>
      </w:r>
    </w:p>
    <w:p w14:paraId="4D364793">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专用合同条款附件：</w:t>
      </w:r>
    </w:p>
    <w:p w14:paraId="622DD20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附件2：发包人供应材料设备一览表</w:t>
      </w:r>
    </w:p>
    <w:p w14:paraId="29281202">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附件3：工程质量保修书</w:t>
      </w:r>
    </w:p>
    <w:p w14:paraId="024E9E37">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附件4：主要建设工程文件目录</w:t>
      </w:r>
    </w:p>
    <w:p w14:paraId="47706024">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附件5：承包人用于本工程施工的机械设备表</w:t>
      </w:r>
    </w:p>
    <w:p w14:paraId="6FF5C55F">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附件6：承包人主要施工管理人员表</w:t>
      </w:r>
    </w:p>
    <w:p w14:paraId="0296B44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附件7：分包人主要施工管理人员表</w:t>
      </w:r>
    </w:p>
    <w:p w14:paraId="25BB5BEC">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附件8：履约担保格式</w:t>
      </w:r>
    </w:p>
    <w:p w14:paraId="5637E3CB">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附件9：预付款担保格式</w:t>
      </w:r>
    </w:p>
    <w:p w14:paraId="4CFD6528">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附件10：支付担保格式</w:t>
      </w:r>
    </w:p>
    <w:p w14:paraId="22C133E9">
      <w:pPr>
        <w:shd w:val="clear"/>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附件11：暂估价一览表</w:t>
      </w:r>
    </w:p>
    <w:p w14:paraId="29C7EADD">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sz w:val="24"/>
          <w:szCs w:val="24"/>
          <w:highlight w:val="none"/>
        </w:rPr>
        <w:br w:type="page"/>
      </w:r>
      <w:r>
        <w:rPr>
          <w:rFonts w:hint="eastAsia" w:ascii="仿宋" w:hAnsi="仿宋" w:eastAsia="仿宋" w:cs="仿宋"/>
          <w:b/>
          <w:kern w:val="0"/>
          <w:sz w:val="24"/>
          <w:szCs w:val="24"/>
          <w:highlight w:val="none"/>
        </w:rPr>
        <w:t>附件1：</w:t>
      </w:r>
    </w:p>
    <w:p w14:paraId="57814B2B">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承包人承揽工程项目一览表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
        <w:gridCol w:w="957"/>
        <w:gridCol w:w="957"/>
        <w:gridCol w:w="957"/>
        <w:gridCol w:w="957"/>
        <w:gridCol w:w="957"/>
        <w:gridCol w:w="957"/>
        <w:gridCol w:w="957"/>
        <w:gridCol w:w="957"/>
        <w:gridCol w:w="957"/>
      </w:tblGrid>
      <w:tr w14:paraId="76339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111F13B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单位工程名称</w:t>
            </w:r>
          </w:p>
        </w:tc>
        <w:tc>
          <w:tcPr>
            <w:tcW w:w="957" w:type="dxa"/>
            <w:noWrap w:val="0"/>
            <w:vAlign w:val="center"/>
          </w:tcPr>
          <w:p w14:paraId="41E14E55">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建设规模</w:t>
            </w:r>
          </w:p>
        </w:tc>
        <w:tc>
          <w:tcPr>
            <w:tcW w:w="957" w:type="dxa"/>
            <w:noWrap w:val="0"/>
            <w:vAlign w:val="center"/>
          </w:tcPr>
          <w:p w14:paraId="79887BE4">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建筑面积（</w:t>
            </w:r>
            <w:r>
              <w:rPr>
                <w:rFonts w:hint="eastAsia" w:ascii="仿宋" w:hAnsi="仿宋" w:eastAsia="仿宋" w:cs="仿宋"/>
                <w:kern w:val="0"/>
                <w:sz w:val="24"/>
                <w:szCs w:val="24"/>
                <w:highlight w:val="none"/>
                <w:lang w:eastAsia="zh-CN"/>
              </w:rPr>
              <w:t>㎡</w:t>
            </w:r>
            <w:r>
              <w:rPr>
                <w:rFonts w:hint="eastAsia" w:ascii="仿宋" w:hAnsi="仿宋" w:eastAsia="仿宋" w:cs="仿宋"/>
                <w:kern w:val="0"/>
                <w:sz w:val="24"/>
                <w:szCs w:val="24"/>
                <w:highlight w:val="none"/>
              </w:rPr>
              <w:t>）</w:t>
            </w:r>
          </w:p>
        </w:tc>
        <w:tc>
          <w:tcPr>
            <w:tcW w:w="957" w:type="dxa"/>
            <w:noWrap w:val="0"/>
            <w:vAlign w:val="center"/>
          </w:tcPr>
          <w:p w14:paraId="388076C6">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结构形式</w:t>
            </w:r>
          </w:p>
        </w:tc>
        <w:tc>
          <w:tcPr>
            <w:tcW w:w="957" w:type="dxa"/>
            <w:noWrap w:val="0"/>
            <w:vAlign w:val="center"/>
          </w:tcPr>
          <w:p w14:paraId="6B064A0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层数</w:t>
            </w:r>
          </w:p>
        </w:tc>
        <w:tc>
          <w:tcPr>
            <w:tcW w:w="957" w:type="dxa"/>
            <w:noWrap w:val="0"/>
            <w:vAlign w:val="center"/>
          </w:tcPr>
          <w:p w14:paraId="3AD49F45">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生产能力</w:t>
            </w:r>
          </w:p>
        </w:tc>
        <w:tc>
          <w:tcPr>
            <w:tcW w:w="957" w:type="dxa"/>
            <w:noWrap w:val="0"/>
            <w:vAlign w:val="center"/>
          </w:tcPr>
          <w:p w14:paraId="0670A401">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设备安装内容</w:t>
            </w:r>
          </w:p>
        </w:tc>
        <w:tc>
          <w:tcPr>
            <w:tcW w:w="957" w:type="dxa"/>
            <w:noWrap w:val="0"/>
            <w:vAlign w:val="center"/>
          </w:tcPr>
          <w:p w14:paraId="78DBE488">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合同价格（元）</w:t>
            </w:r>
          </w:p>
        </w:tc>
        <w:tc>
          <w:tcPr>
            <w:tcW w:w="957" w:type="dxa"/>
            <w:noWrap w:val="0"/>
            <w:vAlign w:val="center"/>
          </w:tcPr>
          <w:p w14:paraId="0D3160A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开工日期</w:t>
            </w:r>
          </w:p>
        </w:tc>
        <w:tc>
          <w:tcPr>
            <w:tcW w:w="957" w:type="dxa"/>
            <w:noWrap w:val="0"/>
            <w:vAlign w:val="center"/>
          </w:tcPr>
          <w:p w14:paraId="7C164052">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竣工日期</w:t>
            </w:r>
          </w:p>
        </w:tc>
      </w:tr>
      <w:tr w14:paraId="14605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1AC4DE9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29362A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6AE8A3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5E3C0A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4664DA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58FE90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0767CD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BA83CA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B487F8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A871D96">
            <w:pPr>
              <w:shd w:val="clear"/>
              <w:adjustRightInd w:val="0"/>
              <w:snapToGrid w:val="0"/>
              <w:spacing w:line="360" w:lineRule="auto"/>
              <w:jc w:val="center"/>
              <w:rPr>
                <w:rFonts w:hint="eastAsia" w:ascii="仿宋" w:hAnsi="仿宋" w:eastAsia="仿宋" w:cs="仿宋"/>
                <w:kern w:val="0"/>
                <w:sz w:val="24"/>
                <w:szCs w:val="24"/>
                <w:highlight w:val="none"/>
              </w:rPr>
            </w:pPr>
          </w:p>
        </w:tc>
      </w:tr>
      <w:tr w14:paraId="78475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040AA62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1BDDF3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1E7E1F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5B3A62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4D5A43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D0FAA8F">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81FE1A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239A83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3B1FE9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766D49F">
            <w:pPr>
              <w:shd w:val="clear"/>
              <w:adjustRightInd w:val="0"/>
              <w:snapToGrid w:val="0"/>
              <w:spacing w:line="360" w:lineRule="auto"/>
              <w:jc w:val="center"/>
              <w:rPr>
                <w:rFonts w:hint="eastAsia" w:ascii="仿宋" w:hAnsi="仿宋" w:eastAsia="仿宋" w:cs="仿宋"/>
                <w:kern w:val="0"/>
                <w:sz w:val="24"/>
                <w:szCs w:val="24"/>
                <w:highlight w:val="none"/>
              </w:rPr>
            </w:pPr>
          </w:p>
        </w:tc>
      </w:tr>
      <w:tr w14:paraId="29B99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5E17BAE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721EF1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7EBA63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8EEC2B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B2F010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549130A">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E31D51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D94E7C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C8B898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358D350">
            <w:pPr>
              <w:shd w:val="clear"/>
              <w:adjustRightInd w:val="0"/>
              <w:snapToGrid w:val="0"/>
              <w:spacing w:line="360" w:lineRule="auto"/>
              <w:jc w:val="center"/>
              <w:rPr>
                <w:rFonts w:hint="eastAsia" w:ascii="仿宋" w:hAnsi="仿宋" w:eastAsia="仿宋" w:cs="仿宋"/>
                <w:kern w:val="0"/>
                <w:sz w:val="24"/>
                <w:szCs w:val="24"/>
                <w:highlight w:val="none"/>
              </w:rPr>
            </w:pPr>
          </w:p>
        </w:tc>
      </w:tr>
      <w:tr w14:paraId="6584D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354F77A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66E208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32115A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5BDA26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06AACA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A17A9B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588CA0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076B0FA">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1E6573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F4CA351">
            <w:pPr>
              <w:shd w:val="clear"/>
              <w:adjustRightInd w:val="0"/>
              <w:snapToGrid w:val="0"/>
              <w:spacing w:line="360" w:lineRule="auto"/>
              <w:jc w:val="center"/>
              <w:rPr>
                <w:rFonts w:hint="eastAsia" w:ascii="仿宋" w:hAnsi="仿宋" w:eastAsia="仿宋" w:cs="仿宋"/>
                <w:kern w:val="0"/>
                <w:sz w:val="24"/>
                <w:szCs w:val="24"/>
                <w:highlight w:val="none"/>
              </w:rPr>
            </w:pPr>
          </w:p>
        </w:tc>
      </w:tr>
      <w:tr w14:paraId="3961C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5C18048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BF3990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C3CE07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14A78F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F15EE4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73D624A">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47B47B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559ED6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730958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9769A86">
            <w:pPr>
              <w:shd w:val="clear"/>
              <w:adjustRightInd w:val="0"/>
              <w:snapToGrid w:val="0"/>
              <w:spacing w:line="360" w:lineRule="auto"/>
              <w:jc w:val="center"/>
              <w:rPr>
                <w:rFonts w:hint="eastAsia" w:ascii="仿宋" w:hAnsi="仿宋" w:eastAsia="仿宋" w:cs="仿宋"/>
                <w:kern w:val="0"/>
                <w:sz w:val="24"/>
                <w:szCs w:val="24"/>
                <w:highlight w:val="none"/>
              </w:rPr>
            </w:pPr>
          </w:p>
        </w:tc>
      </w:tr>
      <w:tr w14:paraId="00C92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375B694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A8B4C6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D964A4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3BA919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B06FAC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4948EE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C1824D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73A3A9F">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7D0E90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27960E9">
            <w:pPr>
              <w:shd w:val="clear"/>
              <w:adjustRightInd w:val="0"/>
              <w:snapToGrid w:val="0"/>
              <w:spacing w:line="360" w:lineRule="auto"/>
              <w:jc w:val="center"/>
              <w:rPr>
                <w:rFonts w:hint="eastAsia" w:ascii="仿宋" w:hAnsi="仿宋" w:eastAsia="仿宋" w:cs="仿宋"/>
                <w:kern w:val="0"/>
                <w:sz w:val="24"/>
                <w:szCs w:val="24"/>
                <w:highlight w:val="none"/>
              </w:rPr>
            </w:pPr>
          </w:p>
        </w:tc>
      </w:tr>
      <w:tr w14:paraId="43200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18E1717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A5E334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32E8B5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49A704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F649AC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32F391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DB0CE7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7DA5D9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BA34B8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7E622A2">
            <w:pPr>
              <w:shd w:val="clear"/>
              <w:adjustRightInd w:val="0"/>
              <w:snapToGrid w:val="0"/>
              <w:spacing w:line="360" w:lineRule="auto"/>
              <w:jc w:val="center"/>
              <w:rPr>
                <w:rFonts w:hint="eastAsia" w:ascii="仿宋" w:hAnsi="仿宋" w:eastAsia="仿宋" w:cs="仿宋"/>
                <w:kern w:val="0"/>
                <w:sz w:val="24"/>
                <w:szCs w:val="24"/>
                <w:highlight w:val="none"/>
              </w:rPr>
            </w:pPr>
          </w:p>
        </w:tc>
      </w:tr>
      <w:tr w14:paraId="40621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21257A1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0FD3EC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5CC732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7FC4EC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1C5E2B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F158F6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9345EE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D783FB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19B943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D437106">
            <w:pPr>
              <w:shd w:val="clear"/>
              <w:adjustRightInd w:val="0"/>
              <w:snapToGrid w:val="0"/>
              <w:spacing w:line="360" w:lineRule="auto"/>
              <w:jc w:val="center"/>
              <w:rPr>
                <w:rFonts w:hint="eastAsia" w:ascii="仿宋" w:hAnsi="仿宋" w:eastAsia="仿宋" w:cs="仿宋"/>
                <w:kern w:val="0"/>
                <w:sz w:val="24"/>
                <w:szCs w:val="24"/>
                <w:highlight w:val="none"/>
              </w:rPr>
            </w:pPr>
          </w:p>
        </w:tc>
      </w:tr>
      <w:tr w14:paraId="7E0FC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7ABD3C5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192454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0563DE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82343B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51FE11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561901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C47FEE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232473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84B76B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65763FE">
            <w:pPr>
              <w:shd w:val="clear"/>
              <w:adjustRightInd w:val="0"/>
              <w:snapToGrid w:val="0"/>
              <w:spacing w:line="360" w:lineRule="auto"/>
              <w:jc w:val="center"/>
              <w:rPr>
                <w:rFonts w:hint="eastAsia" w:ascii="仿宋" w:hAnsi="仿宋" w:eastAsia="仿宋" w:cs="仿宋"/>
                <w:kern w:val="0"/>
                <w:sz w:val="24"/>
                <w:szCs w:val="24"/>
                <w:highlight w:val="none"/>
              </w:rPr>
            </w:pPr>
          </w:p>
        </w:tc>
      </w:tr>
      <w:tr w14:paraId="17F4E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26DC355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C93EB9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F9D349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1A5ACF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A15ABE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639E9D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EAFF2D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444C28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8280E3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3E8F340">
            <w:pPr>
              <w:shd w:val="clear"/>
              <w:adjustRightInd w:val="0"/>
              <w:snapToGrid w:val="0"/>
              <w:spacing w:line="360" w:lineRule="auto"/>
              <w:jc w:val="center"/>
              <w:rPr>
                <w:rFonts w:hint="eastAsia" w:ascii="仿宋" w:hAnsi="仿宋" w:eastAsia="仿宋" w:cs="仿宋"/>
                <w:kern w:val="0"/>
                <w:sz w:val="24"/>
                <w:szCs w:val="24"/>
                <w:highlight w:val="none"/>
              </w:rPr>
            </w:pPr>
          </w:p>
        </w:tc>
      </w:tr>
      <w:tr w14:paraId="14D14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131CECC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B17C94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6F375F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812B34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E4BA6B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A90180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235D82F">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8DE437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E8E465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71747CA">
            <w:pPr>
              <w:shd w:val="clear"/>
              <w:adjustRightInd w:val="0"/>
              <w:snapToGrid w:val="0"/>
              <w:spacing w:line="360" w:lineRule="auto"/>
              <w:jc w:val="center"/>
              <w:rPr>
                <w:rFonts w:hint="eastAsia" w:ascii="仿宋" w:hAnsi="仿宋" w:eastAsia="仿宋" w:cs="仿宋"/>
                <w:kern w:val="0"/>
                <w:sz w:val="24"/>
                <w:szCs w:val="24"/>
                <w:highlight w:val="none"/>
              </w:rPr>
            </w:pPr>
          </w:p>
        </w:tc>
      </w:tr>
      <w:tr w14:paraId="44DA6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303F326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ADC2AF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7D7E49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56FB54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995533A">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1173CE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45B3E1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ABF500A">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09C237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F5B2E44">
            <w:pPr>
              <w:shd w:val="clear"/>
              <w:adjustRightInd w:val="0"/>
              <w:snapToGrid w:val="0"/>
              <w:spacing w:line="360" w:lineRule="auto"/>
              <w:jc w:val="center"/>
              <w:rPr>
                <w:rFonts w:hint="eastAsia" w:ascii="仿宋" w:hAnsi="仿宋" w:eastAsia="仿宋" w:cs="仿宋"/>
                <w:kern w:val="0"/>
                <w:sz w:val="24"/>
                <w:szCs w:val="24"/>
                <w:highlight w:val="none"/>
              </w:rPr>
            </w:pPr>
          </w:p>
        </w:tc>
      </w:tr>
      <w:tr w14:paraId="7BA1F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747E996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B69436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25ED52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95C84A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FE79ED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92B52C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E16B05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95ED2B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5ECB03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9F98941">
            <w:pPr>
              <w:shd w:val="clear"/>
              <w:adjustRightInd w:val="0"/>
              <w:snapToGrid w:val="0"/>
              <w:spacing w:line="360" w:lineRule="auto"/>
              <w:jc w:val="center"/>
              <w:rPr>
                <w:rFonts w:hint="eastAsia" w:ascii="仿宋" w:hAnsi="仿宋" w:eastAsia="仿宋" w:cs="仿宋"/>
                <w:kern w:val="0"/>
                <w:sz w:val="24"/>
                <w:szCs w:val="24"/>
                <w:highlight w:val="none"/>
              </w:rPr>
            </w:pPr>
          </w:p>
        </w:tc>
      </w:tr>
      <w:tr w14:paraId="71984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2008739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8C2395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10460D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96B900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FDE943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1497C4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E4345E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F448BD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825C5F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B8E8426">
            <w:pPr>
              <w:shd w:val="clear"/>
              <w:adjustRightInd w:val="0"/>
              <w:snapToGrid w:val="0"/>
              <w:spacing w:line="360" w:lineRule="auto"/>
              <w:jc w:val="center"/>
              <w:rPr>
                <w:rFonts w:hint="eastAsia" w:ascii="仿宋" w:hAnsi="仿宋" w:eastAsia="仿宋" w:cs="仿宋"/>
                <w:kern w:val="0"/>
                <w:sz w:val="24"/>
                <w:szCs w:val="24"/>
                <w:highlight w:val="none"/>
              </w:rPr>
            </w:pPr>
          </w:p>
        </w:tc>
      </w:tr>
      <w:tr w14:paraId="599B6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479E7CB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C89C7D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18AB06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DE2F2F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3FC75A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AB5DB5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60F24E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8F39C0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41FB18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3712A60">
            <w:pPr>
              <w:shd w:val="clear"/>
              <w:adjustRightInd w:val="0"/>
              <w:snapToGrid w:val="0"/>
              <w:spacing w:line="360" w:lineRule="auto"/>
              <w:jc w:val="center"/>
              <w:rPr>
                <w:rFonts w:hint="eastAsia" w:ascii="仿宋" w:hAnsi="仿宋" w:eastAsia="仿宋" w:cs="仿宋"/>
                <w:kern w:val="0"/>
                <w:sz w:val="24"/>
                <w:szCs w:val="24"/>
                <w:highlight w:val="none"/>
              </w:rPr>
            </w:pPr>
          </w:p>
        </w:tc>
      </w:tr>
      <w:tr w14:paraId="75B83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0781D7E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946D67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884ABA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7A816A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525480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981F4B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275322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486180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6EA01C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A1B7636">
            <w:pPr>
              <w:shd w:val="clear"/>
              <w:adjustRightInd w:val="0"/>
              <w:snapToGrid w:val="0"/>
              <w:spacing w:line="360" w:lineRule="auto"/>
              <w:jc w:val="center"/>
              <w:rPr>
                <w:rFonts w:hint="eastAsia" w:ascii="仿宋" w:hAnsi="仿宋" w:eastAsia="仿宋" w:cs="仿宋"/>
                <w:kern w:val="0"/>
                <w:sz w:val="24"/>
                <w:szCs w:val="24"/>
                <w:highlight w:val="none"/>
              </w:rPr>
            </w:pPr>
          </w:p>
        </w:tc>
      </w:tr>
      <w:tr w14:paraId="79B2A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3722A28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9B81D6A">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DE34A8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7565E7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90B96B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EA4128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9CFBF7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BCB309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BEE3C5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35C98D6">
            <w:pPr>
              <w:shd w:val="clear"/>
              <w:adjustRightInd w:val="0"/>
              <w:snapToGrid w:val="0"/>
              <w:spacing w:line="360" w:lineRule="auto"/>
              <w:jc w:val="center"/>
              <w:rPr>
                <w:rFonts w:hint="eastAsia" w:ascii="仿宋" w:hAnsi="仿宋" w:eastAsia="仿宋" w:cs="仿宋"/>
                <w:kern w:val="0"/>
                <w:sz w:val="24"/>
                <w:szCs w:val="24"/>
                <w:highlight w:val="none"/>
              </w:rPr>
            </w:pPr>
          </w:p>
        </w:tc>
      </w:tr>
      <w:tr w14:paraId="64746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766ED2B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A7DD6D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21130C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4C2447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4A7CC4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444881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13B5A1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E599C8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9743E6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744E596">
            <w:pPr>
              <w:shd w:val="clear"/>
              <w:adjustRightInd w:val="0"/>
              <w:snapToGrid w:val="0"/>
              <w:spacing w:line="360" w:lineRule="auto"/>
              <w:jc w:val="center"/>
              <w:rPr>
                <w:rFonts w:hint="eastAsia" w:ascii="仿宋" w:hAnsi="仿宋" w:eastAsia="仿宋" w:cs="仿宋"/>
                <w:kern w:val="0"/>
                <w:sz w:val="24"/>
                <w:szCs w:val="24"/>
                <w:highlight w:val="none"/>
              </w:rPr>
            </w:pPr>
          </w:p>
        </w:tc>
      </w:tr>
      <w:tr w14:paraId="51816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39C3659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D6B806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C81C97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DEF585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BAD3D2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CBEF8B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D66DFF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2CECAA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1A2678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EA2BEFA">
            <w:pPr>
              <w:shd w:val="clear"/>
              <w:adjustRightInd w:val="0"/>
              <w:snapToGrid w:val="0"/>
              <w:spacing w:line="360" w:lineRule="auto"/>
              <w:jc w:val="center"/>
              <w:rPr>
                <w:rFonts w:hint="eastAsia" w:ascii="仿宋" w:hAnsi="仿宋" w:eastAsia="仿宋" w:cs="仿宋"/>
                <w:kern w:val="0"/>
                <w:sz w:val="24"/>
                <w:szCs w:val="24"/>
                <w:highlight w:val="none"/>
              </w:rPr>
            </w:pPr>
          </w:p>
        </w:tc>
      </w:tr>
      <w:tr w14:paraId="79E15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22E4D89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3AC262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85EF86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8CCC7D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7D155D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871B58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B32FED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ED9057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9AE6A5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1E7DF2B">
            <w:pPr>
              <w:shd w:val="clear"/>
              <w:adjustRightInd w:val="0"/>
              <w:snapToGrid w:val="0"/>
              <w:spacing w:line="360" w:lineRule="auto"/>
              <w:jc w:val="center"/>
              <w:rPr>
                <w:rFonts w:hint="eastAsia" w:ascii="仿宋" w:hAnsi="仿宋" w:eastAsia="仿宋" w:cs="仿宋"/>
                <w:kern w:val="0"/>
                <w:sz w:val="24"/>
                <w:szCs w:val="24"/>
                <w:highlight w:val="none"/>
              </w:rPr>
            </w:pPr>
          </w:p>
        </w:tc>
      </w:tr>
      <w:tr w14:paraId="4905A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 w:type="dxa"/>
            <w:noWrap w:val="0"/>
            <w:vAlign w:val="center"/>
          </w:tcPr>
          <w:p w14:paraId="2A8F1EB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5641EC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5080B5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49E0DE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AB3716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A22204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0B2F33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4D0C45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F3DD54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4D7582B">
            <w:pPr>
              <w:shd w:val="clear"/>
              <w:adjustRightInd w:val="0"/>
              <w:snapToGrid w:val="0"/>
              <w:spacing w:line="360" w:lineRule="auto"/>
              <w:jc w:val="center"/>
              <w:rPr>
                <w:rFonts w:hint="eastAsia" w:ascii="仿宋" w:hAnsi="仿宋" w:eastAsia="仿宋" w:cs="仿宋"/>
                <w:kern w:val="0"/>
                <w:sz w:val="24"/>
                <w:szCs w:val="24"/>
                <w:highlight w:val="none"/>
              </w:rPr>
            </w:pPr>
          </w:p>
        </w:tc>
      </w:tr>
    </w:tbl>
    <w:p w14:paraId="0116CED8">
      <w:pPr>
        <w:shd w:val="clear"/>
        <w:adjustRightInd w:val="0"/>
        <w:snapToGrid w:val="0"/>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br w:type="page"/>
      </w:r>
    </w:p>
    <w:p w14:paraId="43E1EEBF">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附件2：</w:t>
      </w:r>
    </w:p>
    <w:p w14:paraId="43AE5A58">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发包人供应材料设备一览表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1123"/>
        <w:gridCol w:w="957"/>
        <w:gridCol w:w="804"/>
        <w:gridCol w:w="758"/>
        <w:gridCol w:w="1309"/>
        <w:gridCol w:w="957"/>
        <w:gridCol w:w="957"/>
        <w:gridCol w:w="1175"/>
        <w:gridCol w:w="731"/>
      </w:tblGrid>
      <w:tr w14:paraId="69426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7DB65121">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序号</w:t>
            </w:r>
          </w:p>
        </w:tc>
        <w:tc>
          <w:tcPr>
            <w:tcW w:w="1123" w:type="dxa"/>
            <w:noWrap w:val="0"/>
            <w:vAlign w:val="center"/>
          </w:tcPr>
          <w:p w14:paraId="2877282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材料、设备品种</w:t>
            </w:r>
          </w:p>
        </w:tc>
        <w:tc>
          <w:tcPr>
            <w:tcW w:w="957" w:type="dxa"/>
            <w:noWrap w:val="0"/>
            <w:vAlign w:val="center"/>
          </w:tcPr>
          <w:p w14:paraId="7D849ED9">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规格型号</w:t>
            </w:r>
          </w:p>
        </w:tc>
        <w:tc>
          <w:tcPr>
            <w:tcW w:w="804" w:type="dxa"/>
            <w:noWrap w:val="0"/>
            <w:vAlign w:val="center"/>
          </w:tcPr>
          <w:p w14:paraId="3CCBBEB4">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单位</w:t>
            </w:r>
          </w:p>
        </w:tc>
        <w:tc>
          <w:tcPr>
            <w:tcW w:w="758" w:type="dxa"/>
            <w:noWrap w:val="0"/>
            <w:vAlign w:val="center"/>
          </w:tcPr>
          <w:p w14:paraId="00C2D601">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数量</w:t>
            </w:r>
          </w:p>
        </w:tc>
        <w:tc>
          <w:tcPr>
            <w:tcW w:w="1309" w:type="dxa"/>
            <w:noWrap w:val="0"/>
            <w:vAlign w:val="center"/>
          </w:tcPr>
          <w:p w14:paraId="559BE237">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单价（元）</w:t>
            </w:r>
          </w:p>
        </w:tc>
        <w:tc>
          <w:tcPr>
            <w:tcW w:w="957" w:type="dxa"/>
            <w:noWrap w:val="0"/>
            <w:vAlign w:val="center"/>
          </w:tcPr>
          <w:p w14:paraId="30B40137">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质量等级</w:t>
            </w:r>
          </w:p>
        </w:tc>
        <w:tc>
          <w:tcPr>
            <w:tcW w:w="957" w:type="dxa"/>
            <w:noWrap w:val="0"/>
            <w:vAlign w:val="center"/>
          </w:tcPr>
          <w:p w14:paraId="541513AF">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供应地点</w:t>
            </w:r>
          </w:p>
        </w:tc>
        <w:tc>
          <w:tcPr>
            <w:tcW w:w="1175" w:type="dxa"/>
            <w:noWrap w:val="0"/>
            <w:vAlign w:val="center"/>
          </w:tcPr>
          <w:p w14:paraId="1BFF4C78">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送达地点</w:t>
            </w:r>
          </w:p>
        </w:tc>
        <w:tc>
          <w:tcPr>
            <w:tcW w:w="731" w:type="dxa"/>
            <w:noWrap w:val="0"/>
            <w:vAlign w:val="center"/>
          </w:tcPr>
          <w:p w14:paraId="2EDDBB77">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备注</w:t>
            </w:r>
          </w:p>
        </w:tc>
      </w:tr>
      <w:tr w14:paraId="6BE50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08AF0F45">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5E0B9A1A">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8C72FD1">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79B133E6">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65D8884F">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06A6FFA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4CBE9A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CA2240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10FA26F1">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2D1C47DE">
            <w:pPr>
              <w:shd w:val="clear"/>
              <w:adjustRightInd w:val="0"/>
              <w:snapToGrid w:val="0"/>
              <w:spacing w:line="360" w:lineRule="auto"/>
              <w:jc w:val="center"/>
              <w:rPr>
                <w:rFonts w:hint="eastAsia" w:ascii="仿宋" w:hAnsi="仿宋" w:eastAsia="仿宋" w:cs="仿宋"/>
                <w:kern w:val="0"/>
                <w:sz w:val="24"/>
                <w:szCs w:val="24"/>
                <w:highlight w:val="none"/>
              </w:rPr>
            </w:pPr>
          </w:p>
        </w:tc>
      </w:tr>
      <w:tr w14:paraId="46A51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1E72F4D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1E90DDD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013F1C7">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6847CE01">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4310BDA7">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33E2EF2A">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DAE942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9964097">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757336F8">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6FB0607E">
            <w:pPr>
              <w:shd w:val="clear"/>
              <w:adjustRightInd w:val="0"/>
              <w:snapToGrid w:val="0"/>
              <w:spacing w:line="360" w:lineRule="auto"/>
              <w:jc w:val="center"/>
              <w:rPr>
                <w:rFonts w:hint="eastAsia" w:ascii="仿宋" w:hAnsi="仿宋" w:eastAsia="仿宋" w:cs="仿宋"/>
                <w:kern w:val="0"/>
                <w:sz w:val="24"/>
                <w:szCs w:val="24"/>
                <w:highlight w:val="none"/>
              </w:rPr>
            </w:pPr>
          </w:p>
        </w:tc>
      </w:tr>
      <w:tr w14:paraId="69F70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63B94295">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23E4ECC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D3D0C05">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4E0A29D6">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221CBB81">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4FCAD33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4428E2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14E3015">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04BC6BEC">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2A31E807">
            <w:pPr>
              <w:shd w:val="clear"/>
              <w:adjustRightInd w:val="0"/>
              <w:snapToGrid w:val="0"/>
              <w:spacing w:line="360" w:lineRule="auto"/>
              <w:jc w:val="center"/>
              <w:rPr>
                <w:rFonts w:hint="eastAsia" w:ascii="仿宋" w:hAnsi="仿宋" w:eastAsia="仿宋" w:cs="仿宋"/>
                <w:kern w:val="0"/>
                <w:sz w:val="24"/>
                <w:szCs w:val="24"/>
                <w:highlight w:val="none"/>
              </w:rPr>
            </w:pPr>
          </w:p>
        </w:tc>
      </w:tr>
      <w:tr w14:paraId="76DE9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75D2ECC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5C20118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60413A3">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23FADD6E">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0D8BF2A5">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7585173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1AF283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18C260F">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167F403F">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284AFF0E">
            <w:pPr>
              <w:shd w:val="clear"/>
              <w:adjustRightInd w:val="0"/>
              <w:snapToGrid w:val="0"/>
              <w:spacing w:line="360" w:lineRule="auto"/>
              <w:jc w:val="center"/>
              <w:rPr>
                <w:rFonts w:hint="eastAsia" w:ascii="仿宋" w:hAnsi="仿宋" w:eastAsia="仿宋" w:cs="仿宋"/>
                <w:kern w:val="0"/>
                <w:sz w:val="24"/>
                <w:szCs w:val="24"/>
                <w:highlight w:val="none"/>
              </w:rPr>
            </w:pPr>
          </w:p>
        </w:tc>
      </w:tr>
      <w:tr w14:paraId="1F290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3391771E">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028354C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6ED595C">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32B78FC3">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032E83F7">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095E601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7E41D4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58C893B">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04D22E22">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194D3046">
            <w:pPr>
              <w:shd w:val="clear"/>
              <w:adjustRightInd w:val="0"/>
              <w:snapToGrid w:val="0"/>
              <w:spacing w:line="360" w:lineRule="auto"/>
              <w:jc w:val="center"/>
              <w:rPr>
                <w:rFonts w:hint="eastAsia" w:ascii="仿宋" w:hAnsi="仿宋" w:eastAsia="仿宋" w:cs="仿宋"/>
                <w:kern w:val="0"/>
                <w:sz w:val="24"/>
                <w:szCs w:val="24"/>
                <w:highlight w:val="none"/>
              </w:rPr>
            </w:pPr>
          </w:p>
        </w:tc>
      </w:tr>
      <w:tr w14:paraId="02C9A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0BCD90AB">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140BCE3F">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890223D">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5BBA7331">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55352331">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7755B77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79C1BB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920D818">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6A20E92C">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6B9A8B54">
            <w:pPr>
              <w:shd w:val="clear"/>
              <w:adjustRightInd w:val="0"/>
              <w:snapToGrid w:val="0"/>
              <w:spacing w:line="360" w:lineRule="auto"/>
              <w:jc w:val="center"/>
              <w:rPr>
                <w:rFonts w:hint="eastAsia" w:ascii="仿宋" w:hAnsi="仿宋" w:eastAsia="仿宋" w:cs="仿宋"/>
                <w:kern w:val="0"/>
                <w:sz w:val="24"/>
                <w:szCs w:val="24"/>
                <w:highlight w:val="none"/>
              </w:rPr>
            </w:pPr>
          </w:p>
        </w:tc>
      </w:tr>
      <w:tr w14:paraId="7420C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3426A91E">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45FC983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9C996B6">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4DAF3CE5">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18C9BB0E">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1B8ACF4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91A887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1B62949">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48871CA4">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42FB6F71">
            <w:pPr>
              <w:shd w:val="clear"/>
              <w:adjustRightInd w:val="0"/>
              <w:snapToGrid w:val="0"/>
              <w:spacing w:line="360" w:lineRule="auto"/>
              <w:jc w:val="center"/>
              <w:rPr>
                <w:rFonts w:hint="eastAsia" w:ascii="仿宋" w:hAnsi="仿宋" w:eastAsia="仿宋" w:cs="仿宋"/>
                <w:kern w:val="0"/>
                <w:sz w:val="24"/>
                <w:szCs w:val="24"/>
                <w:highlight w:val="none"/>
              </w:rPr>
            </w:pPr>
          </w:p>
        </w:tc>
      </w:tr>
      <w:tr w14:paraId="7930B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73799B8A">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7337E69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EAC244A">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659BA10C">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71DF92C5">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555076B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2FBA0B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41438E3">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4EE2A1E2">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36250D1A">
            <w:pPr>
              <w:shd w:val="clear"/>
              <w:adjustRightInd w:val="0"/>
              <w:snapToGrid w:val="0"/>
              <w:spacing w:line="360" w:lineRule="auto"/>
              <w:jc w:val="center"/>
              <w:rPr>
                <w:rFonts w:hint="eastAsia" w:ascii="仿宋" w:hAnsi="仿宋" w:eastAsia="仿宋" w:cs="仿宋"/>
                <w:kern w:val="0"/>
                <w:sz w:val="24"/>
                <w:szCs w:val="24"/>
                <w:highlight w:val="none"/>
              </w:rPr>
            </w:pPr>
          </w:p>
        </w:tc>
      </w:tr>
      <w:tr w14:paraId="56DD1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706F1129">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6C1EAF8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27B4106">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3EE918C3">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078D5E87">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11C00EE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2F53ADC">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9E843EB">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174E4D24">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74D05651">
            <w:pPr>
              <w:shd w:val="clear"/>
              <w:adjustRightInd w:val="0"/>
              <w:snapToGrid w:val="0"/>
              <w:spacing w:line="360" w:lineRule="auto"/>
              <w:jc w:val="center"/>
              <w:rPr>
                <w:rFonts w:hint="eastAsia" w:ascii="仿宋" w:hAnsi="仿宋" w:eastAsia="仿宋" w:cs="仿宋"/>
                <w:kern w:val="0"/>
                <w:sz w:val="24"/>
                <w:szCs w:val="24"/>
                <w:highlight w:val="none"/>
              </w:rPr>
            </w:pPr>
          </w:p>
        </w:tc>
      </w:tr>
      <w:tr w14:paraId="28980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6147145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4E83246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2E22140">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37663441">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0CC2BD77">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616E9F01">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4F124C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4BC3E05">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647F71BD">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749A1D5D">
            <w:pPr>
              <w:shd w:val="clear"/>
              <w:adjustRightInd w:val="0"/>
              <w:snapToGrid w:val="0"/>
              <w:spacing w:line="360" w:lineRule="auto"/>
              <w:jc w:val="center"/>
              <w:rPr>
                <w:rFonts w:hint="eastAsia" w:ascii="仿宋" w:hAnsi="仿宋" w:eastAsia="仿宋" w:cs="仿宋"/>
                <w:kern w:val="0"/>
                <w:sz w:val="24"/>
                <w:szCs w:val="24"/>
                <w:highlight w:val="none"/>
              </w:rPr>
            </w:pPr>
          </w:p>
        </w:tc>
      </w:tr>
      <w:tr w14:paraId="5B304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588249A2">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5B9F9D1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2FA2066">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2D5D702E">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705F24B9">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57F8DC4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954BE3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E51B9CB">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3C8EAEB1">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520B61B5">
            <w:pPr>
              <w:shd w:val="clear"/>
              <w:adjustRightInd w:val="0"/>
              <w:snapToGrid w:val="0"/>
              <w:spacing w:line="360" w:lineRule="auto"/>
              <w:jc w:val="center"/>
              <w:rPr>
                <w:rFonts w:hint="eastAsia" w:ascii="仿宋" w:hAnsi="仿宋" w:eastAsia="仿宋" w:cs="仿宋"/>
                <w:kern w:val="0"/>
                <w:sz w:val="24"/>
                <w:szCs w:val="24"/>
                <w:highlight w:val="none"/>
              </w:rPr>
            </w:pPr>
          </w:p>
        </w:tc>
      </w:tr>
      <w:tr w14:paraId="0DDDB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17B349AA">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4CED9A24">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7D28F4B">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762FB057">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019BAE62">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0ABFE59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CECC32E">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7BA00B7">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0157D56B">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5FE15B77">
            <w:pPr>
              <w:shd w:val="clear"/>
              <w:adjustRightInd w:val="0"/>
              <w:snapToGrid w:val="0"/>
              <w:spacing w:line="360" w:lineRule="auto"/>
              <w:jc w:val="center"/>
              <w:rPr>
                <w:rFonts w:hint="eastAsia" w:ascii="仿宋" w:hAnsi="仿宋" w:eastAsia="仿宋" w:cs="仿宋"/>
                <w:kern w:val="0"/>
                <w:sz w:val="24"/>
                <w:szCs w:val="24"/>
                <w:highlight w:val="none"/>
              </w:rPr>
            </w:pPr>
          </w:p>
        </w:tc>
      </w:tr>
      <w:tr w14:paraId="5F85D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49976C83">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697F02D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2A45627">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3F960AE2">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1075A61C">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12A7207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A11695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3CFF4A93">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4D54C170">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139A1104">
            <w:pPr>
              <w:shd w:val="clear"/>
              <w:adjustRightInd w:val="0"/>
              <w:snapToGrid w:val="0"/>
              <w:spacing w:line="360" w:lineRule="auto"/>
              <w:jc w:val="center"/>
              <w:rPr>
                <w:rFonts w:hint="eastAsia" w:ascii="仿宋" w:hAnsi="仿宋" w:eastAsia="仿宋" w:cs="仿宋"/>
                <w:kern w:val="0"/>
                <w:sz w:val="24"/>
                <w:szCs w:val="24"/>
                <w:highlight w:val="none"/>
              </w:rPr>
            </w:pPr>
          </w:p>
        </w:tc>
      </w:tr>
      <w:tr w14:paraId="0D7AA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07DBE37C">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10A1256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A6AC7D5">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6409503E">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6AEC9AB5">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6FE6988A">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7B14BE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ED8264A">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65C943E3">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24B791E4">
            <w:pPr>
              <w:shd w:val="clear"/>
              <w:adjustRightInd w:val="0"/>
              <w:snapToGrid w:val="0"/>
              <w:spacing w:line="360" w:lineRule="auto"/>
              <w:jc w:val="center"/>
              <w:rPr>
                <w:rFonts w:hint="eastAsia" w:ascii="仿宋" w:hAnsi="仿宋" w:eastAsia="仿宋" w:cs="仿宋"/>
                <w:kern w:val="0"/>
                <w:sz w:val="24"/>
                <w:szCs w:val="24"/>
                <w:highlight w:val="none"/>
              </w:rPr>
            </w:pPr>
          </w:p>
        </w:tc>
      </w:tr>
      <w:tr w14:paraId="101E8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3EE5EEEE">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6C92A67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9A5C941">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6B9EF6C1">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6F8F640B">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5E9952F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9A7C5D8">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A3E01FC">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5AA1FAFF">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65EB5B5D">
            <w:pPr>
              <w:shd w:val="clear"/>
              <w:adjustRightInd w:val="0"/>
              <w:snapToGrid w:val="0"/>
              <w:spacing w:line="360" w:lineRule="auto"/>
              <w:jc w:val="center"/>
              <w:rPr>
                <w:rFonts w:hint="eastAsia" w:ascii="仿宋" w:hAnsi="仿宋" w:eastAsia="仿宋" w:cs="仿宋"/>
                <w:kern w:val="0"/>
                <w:sz w:val="24"/>
                <w:szCs w:val="24"/>
                <w:highlight w:val="none"/>
              </w:rPr>
            </w:pPr>
          </w:p>
        </w:tc>
      </w:tr>
      <w:tr w14:paraId="3C223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0B8CF899">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50097D0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0D32BA1">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712FCD06">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149820D9">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002F5B2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CD76C8D">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91C3539">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76F443DD">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66FEBE37">
            <w:pPr>
              <w:shd w:val="clear"/>
              <w:adjustRightInd w:val="0"/>
              <w:snapToGrid w:val="0"/>
              <w:spacing w:line="360" w:lineRule="auto"/>
              <w:jc w:val="center"/>
              <w:rPr>
                <w:rFonts w:hint="eastAsia" w:ascii="仿宋" w:hAnsi="仿宋" w:eastAsia="仿宋" w:cs="仿宋"/>
                <w:kern w:val="0"/>
                <w:sz w:val="24"/>
                <w:szCs w:val="24"/>
                <w:highlight w:val="none"/>
              </w:rPr>
            </w:pPr>
          </w:p>
        </w:tc>
      </w:tr>
      <w:tr w14:paraId="2B997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5842E5F2">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34B2C8A7">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00241AD">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10829B07">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6B60E456">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4A07E8A0">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973EC3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FD74FEF">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3AD253E4">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07E05126">
            <w:pPr>
              <w:shd w:val="clear"/>
              <w:adjustRightInd w:val="0"/>
              <w:snapToGrid w:val="0"/>
              <w:spacing w:line="360" w:lineRule="auto"/>
              <w:jc w:val="center"/>
              <w:rPr>
                <w:rFonts w:hint="eastAsia" w:ascii="仿宋" w:hAnsi="仿宋" w:eastAsia="仿宋" w:cs="仿宋"/>
                <w:kern w:val="0"/>
                <w:sz w:val="24"/>
                <w:szCs w:val="24"/>
                <w:highlight w:val="none"/>
              </w:rPr>
            </w:pPr>
          </w:p>
        </w:tc>
      </w:tr>
      <w:tr w14:paraId="3299D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6BF3BB7D">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42AD35C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044CC62">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54830F6F">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3DB164E5">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2B8848B6">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DBA470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F934CD4">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2B5772D1">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6E411A56">
            <w:pPr>
              <w:shd w:val="clear"/>
              <w:adjustRightInd w:val="0"/>
              <w:snapToGrid w:val="0"/>
              <w:spacing w:line="360" w:lineRule="auto"/>
              <w:jc w:val="center"/>
              <w:rPr>
                <w:rFonts w:hint="eastAsia" w:ascii="仿宋" w:hAnsi="仿宋" w:eastAsia="仿宋" w:cs="仿宋"/>
                <w:kern w:val="0"/>
                <w:sz w:val="24"/>
                <w:szCs w:val="24"/>
                <w:highlight w:val="none"/>
              </w:rPr>
            </w:pPr>
          </w:p>
        </w:tc>
      </w:tr>
      <w:tr w14:paraId="6FBC9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70ACFC28">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71CC990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AD40ECE">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5FE120BF">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5F84B495">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4236873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C0E710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62B6A6F8">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483780E9">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11D286F2">
            <w:pPr>
              <w:shd w:val="clear"/>
              <w:adjustRightInd w:val="0"/>
              <w:snapToGrid w:val="0"/>
              <w:spacing w:line="360" w:lineRule="auto"/>
              <w:jc w:val="center"/>
              <w:rPr>
                <w:rFonts w:hint="eastAsia" w:ascii="仿宋" w:hAnsi="仿宋" w:eastAsia="仿宋" w:cs="仿宋"/>
                <w:kern w:val="0"/>
                <w:sz w:val="24"/>
                <w:szCs w:val="24"/>
                <w:highlight w:val="none"/>
              </w:rPr>
            </w:pPr>
          </w:p>
        </w:tc>
      </w:tr>
      <w:tr w14:paraId="2D1F1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3FCF78D3">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24AD54A3">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2AC5C823">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055105C7">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5C8D9470">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13B9993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1A5EA80B">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7E5E3785">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59B87039">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3F3DBFA4">
            <w:pPr>
              <w:shd w:val="clear"/>
              <w:adjustRightInd w:val="0"/>
              <w:snapToGrid w:val="0"/>
              <w:spacing w:line="360" w:lineRule="auto"/>
              <w:jc w:val="center"/>
              <w:rPr>
                <w:rFonts w:hint="eastAsia" w:ascii="仿宋" w:hAnsi="仿宋" w:eastAsia="仿宋" w:cs="仿宋"/>
                <w:kern w:val="0"/>
                <w:sz w:val="24"/>
                <w:szCs w:val="24"/>
                <w:highlight w:val="none"/>
              </w:rPr>
            </w:pPr>
          </w:p>
        </w:tc>
      </w:tr>
      <w:tr w14:paraId="079EF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9" w:type="dxa"/>
            <w:noWrap w:val="0"/>
            <w:vAlign w:val="center"/>
          </w:tcPr>
          <w:p w14:paraId="7034A8E2">
            <w:pPr>
              <w:shd w:val="clear"/>
              <w:adjustRightInd w:val="0"/>
              <w:snapToGrid w:val="0"/>
              <w:spacing w:line="360" w:lineRule="auto"/>
              <w:jc w:val="center"/>
              <w:rPr>
                <w:rFonts w:hint="eastAsia" w:ascii="仿宋" w:hAnsi="仿宋" w:eastAsia="仿宋" w:cs="仿宋"/>
                <w:kern w:val="0"/>
                <w:sz w:val="24"/>
                <w:szCs w:val="24"/>
                <w:highlight w:val="none"/>
              </w:rPr>
            </w:pPr>
          </w:p>
        </w:tc>
        <w:tc>
          <w:tcPr>
            <w:tcW w:w="1123" w:type="dxa"/>
            <w:noWrap w:val="0"/>
            <w:vAlign w:val="center"/>
          </w:tcPr>
          <w:p w14:paraId="7C012302">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49026448">
            <w:pPr>
              <w:shd w:val="clear"/>
              <w:adjustRightInd w:val="0"/>
              <w:snapToGrid w:val="0"/>
              <w:spacing w:line="360" w:lineRule="auto"/>
              <w:jc w:val="center"/>
              <w:rPr>
                <w:rFonts w:hint="eastAsia" w:ascii="仿宋" w:hAnsi="仿宋" w:eastAsia="仿宋" w:cs="仿宋"/>
                <w:kern w:val="0"/>
                <w:sz w:val="24"/>
                <w:szCs w:val="24"/>
                <w:highlight w:val="none"/>
              </w:rPr>
            </w:pPr>
          </w:p>
        </w:tc>
        <w:tc>
          <w:tcPr>
            <w:tcW w:w="804" w:type="dxa"/>
            <w:noWrap w:val="0"/>
            <w:vAlign w:val="center"/>
          </w:tcPr>
          <w:p w14:paraId="5A9B7D91">
            <w:pPr>
              <w:shd w:val="clear"/>
              <w:adjustRightInd w:val="0"/>
              <w:snapToGrid w:val="0"/>
              <w:spacing w:line="360" w:lineRule="auto"/>
              <w:jc w:val="center"/>
              <w:rPr>
                <w:rFonts w:hint="eastAsia" w:ascii="仿宋" w:hAnsi="仿宋" w:eastAsia="仿宋" w:cs="仿宋"/>
                <w:kern w:val="0"/>
                <w:sz w:val="24"/>
                <w:szCs w:val="24"/>
                <w:highlight w:val="none"/>
              </w:rPr>
            </w:pPr>
          </w:p>
        </w:tc>
        <w:tc>
          <w:tcPr>
            <w:tcW w:w="758" w:type="dxa"/>
            <w:noWrap w:val="0"/>
            <w:vAlign w:val="center"/>
          </w:tcPr>
          <w:p w14:paraId="17DE9F2E">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9" w:type="dxa"/>
            <w:noWrap w:val="0"/>
            <w:vAlign w:val="center"/>
          </w:tcPr>
          <w:p w14:paraId="380939F9">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54A7CA95">
            <w:pPr>
              <w:shd w:val="clear"/>
              <w:adjustRightInd w:val="0"/>
              <w:snapToGrid w:val="0"/>
              <w:spacing w:line="360" w:lineRule="auto"/>
              <w:jc w:val="center"/>
              <w:rPr>
                <w:rFonts w:hint="eastAsia" w:ascii="仿宋" w:hAnsi="仿宋" w:eastAsia="仿宋" w:cs="仿宋"/>
                <w:kern w:val="0"/>
                <w:sz w:val="24"/>
                <w:szCs w:val="24"/>
                <w:highlight w:val="none"/>
              </w:rPr>
            </w:pPr>
          </w:p>
        </w:tc>
        <w:tc>
          <w:tcPr>
            <w:tcW w:w="957" w:type="dxa"/>
            <w:noWrap w:val="0"/>
            <w:vAlign w:val="center"/>
          </w:tcPr>
          <w:p w14:paraId="05C8B59E">
            <w:pPr>
              <w:shd w:val="clear"/>
              <w:adjustRightInd w:val="0"/>
              <w:snapToGrid w:val="0"/>
              <w:spacing w:line="360" w:lineRule="auto"/>
              <w:jc w:val="center"/>
              <w:rPr>
                <w:rFonts w:hint="eastAsia" w:ascii="仿宋" w:hAnsi="仿宋" w:eastAsia="仿宋" w:cs="仿宋"/>
                <w:kern w:val="0"/>
                <w:sz w:val="24"/>
                <w:szCs w:val="24"/>
                <w:highlight w:val="none"/>
              </w:rPr>
            </w:pPr>
          </w:p>
        </w:tc>
        <w:tc>
          <w:tcPr>
            <w:tcW w:w="1175" w:type="dxa"/>
            <w:noWrap w:val="0"/>
            <w:vAlign w:val="center"/>
          </w:tcPr>
          <w:p w14:paraId="6A69F2B9">
            <w:pPr>
              <w:shd w:val="clear"/>
              <w:adjustRightInd w:val="0"/>
              <w:snapToGrid w:val="0"/>
              <w:spacing w:line="360" w:lineRule="auto"/>
              <w:jc w:val="center"/>
              <w:rPr>
                <w:rFonts w:hint="eastAsia" w:ascii="仿宋" w:hAnsi="仿宋" w:eastAsia="仿宋" w:cs="仿宋"/>
                <w:kern w:val="0"/>
                <w:sz w:val="24"/>
                <w:szCs w:val="24"/>
                <w:highlight w:val="none"/>
              </w:rPr>
            </w:pPr>
          </w:p>
        </w:tc>
        <w:tc>
          <w:tcPr>
            <w:tcW w:w="731" w:type="dxa"/>
            <w:noWrap w:val="0"/>
            <w:vAlign w:val="center"/>
          </w:tcPr>
          <w:p w14:paraId="5AC82A07">
            <w:pPr>
              <w:shd w:val="clear"/>
              <w:adjustRightInd w:val="0"/>
              <w:snapToGrid w:val="0"/>
              <w:spacing w:line="360" w:lineRule="auto"/>
              <w:jc w:val="center"/>
              <w:rPr>
                <w:rFonts w:hint="eastAsia" w:ascii="仿宋" w:hAnsi="仿宋" w:eastAsia="仿宋" w:cs="仿宋"/>
                <w:kern w:val="0"/>
                <w:sz w:val="24"/>
                <w:szCs w:val="24"/>
                <w:highlight w:val="none"/>
              </w:rPr>
            </w:pPr>
          </w:p>
        </w:tc>
      </w:tr>
    </w:tbl>
    <w:p w14:paraId="1C41FCCF">
      <w:pPr>
        <w:shd w:val="clear"/>
        <w:adjustRightInd w:val="0"/>
        <w:snapToGrid w:val="0"/>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br w:type="page"/>
      </w:r>
    </w:p>
    <w:p w14:paraId="4F1B14CE">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附件3</w:t>
      </w:r>
    </w:p>
    <w:p w14:paraId="70E1D74D">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工程质量保修书</w:t>
      </w:r>
    </w:p>
    <w:p w14:paraId="53601F7E">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发包人（全称）：___________________________</w:t>
      </w:r>
    </w:p>
    <w:p w14:paraId="6D812EB0">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承包人（全称）：____________________________</w:t>
      </w:r>
    </w:p>
    <w:p w14:paraId="00060C00">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发包人、承包人根据《中华人民共和国建筑法》和《建设工程质量管理条例》，经协商一致就_____________________________（工程全称）签订工程质量保修书。</w:t>
      </w:r>
    </w:p>
    <w:p w14:paraId="1CBA2EDE">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一、工程质量保修范围和内容</w:t>
      </w:r>
    </w:p>
    <w:p w14:paraId="478708A0">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承包人在质量保修期内，按照有关法律规定和合同约定，承担工程质量保修责任。</w:t>
      </w:r>
    </w:p>
    <w:p w14:paraId="33C04A25">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具体保修的内容，双方约定如下：</w:t>
      </w:r>
    </w:p>
    <w:p w14:paraId="1D4418B6">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____________________________________________________________________。</w:t>
      </w:r>
    </w:p>
    <w:p w14:paraId="6EB0024F">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二、质量保修期</w:t>
      </w:r>
    </w:p>
    <w:p w14:paraId="68920C50">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根据《建设工程质量管理条例》及有关规定，工程的质量保修期如下：</w:t>
      </w:r>
    </w:p>
    <w:p w14:paraId="0EB77DF2">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________________________________________________________________________________________________________________________________________________________________________。</w:t>
      </w:r>
    </w:p>
    <w:p w14:paraId="28D560EF">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质量保修期自工程竣工验收合格之日计算。</w:t>
      </w:r>
    </w:p>
    <w:p w14:paraId="2F17B005">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三、缺陷责任期</w:t>
      </w:r>
    </w:p>
    <w:p w14:paraId="1E42ACE3">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工程缺陷责任期为______个月，缺陷责任期自工程竣工验收合格之日起计算。单位工程先于全部工程进行验收，单位工程缺陷责任期自单位工程验收合格之日起算。</w:t>
      </w:r>
    </w:p>
    <w:p w14:paraId="3DF72637">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缺陷责任期终止后，发包人应退还剩余的质量保证金。</w:t>
      </w:r>
    </w:p>
    <w:p w14:paraId="1ADE152F">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四、质量保修责任</w:t>
      </w:r>
    </w:p>
    <w:p w14:paraId="1CD878F3">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1、属于保修范围、内容的项目，承包人应当在接到保修通知之日起7天内派人保修。承包人不在约定期限内派人保修的，发包人可以委托他人修理。</w:t>
      </w:r>
    </w:p>
    <w:p w14:paraId="44BC110B">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2、发生紧急抢修事故需抢修的，承包人在接到事故通知后，应当立即到达事故现场抢修。</w:t>
      </w:r>
    </w:p>
    <w:p w14:paraId="193AC906">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3、对于涉及结构安全的质量问题，应当按照《房屋工程质量管理条例》的规定，立即向当地建设行政主管部门和有关部门报告，采取安全防范措施；并由原设计人或者具有相应资质等级的设计人提出保修方案，承包人实施保修。</w:t>
      </w:r>
    </w:p>
    <w:p w14:paraId="0E86A87F">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4、质量保修完成后，由发包人组织验收。</w:t>
      </w:r>
    </w:p>
    <w:p w14:paraId="4B2CC26F">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五、保修费用</w:t>
      </w:r>
    </w:p>
    <w:p w14:paraId="2E9AA925">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保修费用由造成质量缺陷的责任方承担。</w:t>
      </w:r>
    </w:p>
    <w:p w14:paraId="3AB8FEA4">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六、双方约定的其他工程保修责任事项：</w:t>
      </w:r>
    </w:p>
    <w:p w14:paraId="30CD8910">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______________________________________________________________________________________________________________________。</w:t>
      </w:r>
    </w:p>
    <w:p w14:paraId="4CECBF76">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工程质量保修书由发包人、承包人在工程竣工验收前共同签署，作为施工合同附件，其有效期限至保修期满。</w:t>
      </w:r>
    </w:p>
    <w:p w14:paraId="0E16287C">
      <w:pPr>
        <w:shd w:val="clear"/>
        <w:tabs>
          <w:tab w:val="left" w:pos="4651"/>
        </w:tabs>
        <w:adjustRightInd w:val="0"/>
        <w:snapToGrid w:val="0"/>
        <w:spacing w:line="360" w:lineRule="auto"/>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发包人（公章）：_________________           承包人（公章）：______________________</w:t>
      </w:r>
    </w:p>
    <w:p w14:paraId="52A2D6AE">
      <w:pPr>
        <w:shd w:val="clear"/>
        <w:tabs>
          <w:tab w:val="left" w:pos="4651"/>
        </w:tabs>
        <w:adjustRightInd w:val="0"/>
        <w:snapToGrid w:val="0"/>
        <w:spacing w:line="360" w:lineRule="auto"/>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地址：___________________________           地址：________________________________</w:t>
      </w:r>
    </w:p>
    <w:p w14:paraId="450EA6BA">
      <w:pPr>
        <w:shd w:val="clear"/>
        <w:tabs>
          <w:tab w:val="left" w:pos="4651"/>
        </w:tabs>
        <w:adjustRightInd w:val="0"/>
        <w:snapToGrid w:val="0"/>
        <w:spacing w:line="360" w:lineRule="auto"/>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法定代表人（签字）：_____________           法定代表人（签字）：__________________</w:t>
      </w:r>
    </w:p>
    <w:p w14:paraId="5E4E5126">
      <w:pPr>
        <w:shd w:val="clear"/>
        <w:tabs>
          <w:tab w:val="left" w:pos="4651"/>
        </w:tabs>
        <w:adjustRightInd w:val="0"/>
        <w:snapToGrid w:val="0"/>
        <w:spacing w:line="360" w:lineRule="auto"/>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委托代理人（签字）：_____________           委托代理人（签字）：__________________</w:t>
      </w:r>
    </w:p>
    <w:p w14:paraId="73E1F67F">
      <w:pPr>
        <w:shd w:val="clear"/>
        <w:tabs>
          <w:tab w:val="left" w:pos="4651"/>
        </w:tabs>
        <w:adjustRightInd w:val="0"/>
        <w:snapToGrid w:val="0"/>
        <w:spacing w:line="360" w:lineRule="auto"/>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电话：___________________________           电话：________________________________</w:t>
      </w:r>
    </w:p>
    <w:p w14:paraId="1CE6C287">
      <w:pPr>
        <w:shd w:val="clear"/>
        <w:tabs>
          <w:tab w:val="left" w:pos="4651"/>
        </w:tabs>
        <w:adjustRightInd w:val="0"/>
        <w:snapToGrid w:val="0"/>
        <w:spacing w:line="360" w:lineRule="auto"/>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传真：___________________________           传真：________________________________</w:t>
      </w:r>
    </w:p>
    <w:p w14:paraId="7D6C9512">
      <w:pPr>
        <w:shd w:val="clear"/>
        <w:tabs>
          <w:tab w:val="left" w:pos="4651"/>
        </w:tabs>
        <w:adjustRightInd w:val="0"/>
        <w:snapToGrid w:val="0"/>
        <w:spacing w:line="360" w:lineRule="auto"/>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开户银行：_______________________           开户银行：____________________________</w:t>
      </w:r>
    </w:p>
    <w:p w14:paraId="58E53744">
      <w:pPr>
        <w:shd w:val="clear"/>
        <w:tabs>
          <w:tab w:val="left" w:pos="4651"/>
        </w:tabs>
        <w:adjustRightInd w:val="0"/>
        <w:snapToGrid w:val="0"/>
        <w:spacing w:line="360" w:lineRule="auto"/>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账号：___________________________           账    号：____________________________</w:t>
      </w:r>
    </w:p>
    <w:p w14:paraId="3FA7F1DB">
      <w:pPr>
        <w:shd w:val="clear"/>
        <w:tabs>
          <w:tab w:val="left" w:pos="4651"/>
        </w:tabs>
        <w:adjustRightInd w:val="0"/>
        <w:snapToGrid w:val="0"/>
        <w:spacing w:line="360" w:lineRule="auto"/>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邮政编码：_______________________           邮政编码：____________________________</w:t>
      </w:r>
    </w:p>
    <w:p w14:paraId="57C770D9">
      <w:pPr>
        <w:shd w:val="clear"/>
        <w:adjustRightInd w:val="0"/>
        <w:snapToGrid w:val="0"/>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br w:type="page"/>
      </w:r>
    </w:p>
    <w:p w14:paraId="47260A47">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附件4:</w:t>
      </w:r>
    </w:p>
    <w:p w14:paraId="338B81BE">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主要建设工程文件目录</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4"/>
        <w:gridCol w:w="1512"/>
        <w:gridCol w:w="1680"/>
        <w:gridCol w:w="1512"/>
        <w:gridCol w:w="1512"/>
        <w:gridCol w:w="1640"/>
      </w:tblGrid>
      <w:tr w14:paraId="65BFE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4E5C0877">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文件名称</w:t>
            </w:r>
          </w:p>
        </w:tc>
        <w:tc>
          <w:tcPr>
            <w:tcW w:w="1512" w:type="dxa"/>
            <w:noWrap w:val="0"/>
            <w:vAlign w:val="center"/>
          </w:tcPr>
          <w:p w14:paraId="4E0FD589">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套数</w:t>
            </w:r>
          </w:p>
        </w:tc>
        <w:tc>
          <w:tcPr>
            <w:tcW w:w="1680" w:type="dxa"/>
            <w:noWrap w:val="0"/>
            <w:vAlign w:val="center"/>
          </w:tcPr>
          <w:p w14:paraId="117551C0">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费用（元）</w:t>
            </w:r>
          </w:p>
        </w:tc>
        <w:tc>
          <w:tcPr>
            <w:tcW w:w="1512" w:type="dxa"/>
            <w:noWrap w:val="0"/>
            <w:vAlign w:val="center"/>
          </w:tcPr>
          <w:p w14:paraId="0B203F5C">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质量</w:t>
            </w:r>
          </w:p>
        </w:tc>
        <w:tc>
          <w:tcPr>
            <w:tcW w:w="1512" w:type="dxa"/>
            <w:noWrap w:val="0"/>
            <w:vAlign w:val="center"/>
          </w:tcPr>
          <w:p w14:paraId="08B3F6F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移交时间</w:t>
            </w:r>
          </w:p>
        </w:tc>
        <w:tc>
          <w:tcPr>
            <w:tcW w:w="1640" w:type="dxa"/>
            <w:noWrap w:val="0"/>
            <w:vAlign w:val="center"/>
          </w:tcPr>
          <w:p w14:paraId="2FE8E1FF">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责任人</w:t>
            </w:r>
          </w:p>
        </w:tc>
      </w:tr>
      <w:tr w14:paraId="3DBF7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3EB36507">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226ED540">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5A950052">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6B1DF2E5">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62EC77C">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45006720">
            <w:pPr>
              <w:shd w:val="clear"/>
              <w:adjustRightInd w:val="0"/>
              <w:snapToGrid w:val="0"/>
              <w:spacing w:line="360" w:lineRule="auto"/>
              <w:jc w:val="center"/>
              <w:rPr>
                <w:rFonts w:hint="eastAsia" w:ascii="仿宋" w:hAnsi="仿宋" w:eastAsia="仿宋" w:cs="仿宋"/>
                <w:kern w:val="0"/>
                <w:sz w:val="24"/>
                <w:szCs w:val="24"/>
                <w:highlight w:val="none"/>
              </w:rPr>
            </w:pPr>
          </w:p>
        </w:tc>
      </w:tr>
      <w:tr w14:paraId="65ED5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23EBB91E">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71B2C46">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6987A349">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43CF1C85">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27438E8F">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2D8A38DD">
            <w:pPr>
              <w:shd w:val="clear"/>
              <w:adjustRightInd w:val="0"/>
              <w:snapToGrid w:val="0"/>
              <w:spacing w:line="360" w:lineRule="auto"/>
              <w:jc w:val="center"/>
              <w:rPr>
                <w:rFonts w:hint="eastAsia" w:ascii="仿宋" w:hAnsi="仿宋" w:eastAsia="仿宋" w:cs="仿宋"/>
                <w:kern w:val="0"/>
                <w:sz w:val="24"/>
                <w:szCs w:val="24"/>
                <w:highlight w:val="none"/>
              </w:rPr>
            </w:pPr>
          </w:p>
        </w:tc>
      </w:tr>
      <w:tr w14:paraId="29F62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2BF6E634">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21508C57">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5FB5F37E">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6941ACC">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6E65132">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2923461C">
            <w:pPr>
              <w:shd w:val="clear"/>
              <w:adjustRightInd w:val="0"/>
              <w:snapToGrid w:val="0"/>
              <w:spacing w:line="360" w:lineRule="auto"/>
              <w:jc w:val="center"/>
              <w:rPr>
                <w:rFonts w:hint="eastAsia" w:ascii="仿宋" w:hAnsi="仿宋" w:eastAsia="仿宋" w:cs="仿宋"/>
                <w:kern w:val="0"/>
                <w:sz w:val="24"/>
                <w:szCs w:val="24"/>
                <w:highlight w:val="none"/>
              </w:rPr>
            </w:pPr>
          </w:p>
        </w:tc>
      </w:tr>
      <w:tr w14:paraId="0C557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75B2F2D9">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444817FE">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7E88D4D5">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9030F87">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51A904E8">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36FAEE36">
            <w:pPr>
              <w:shd w:val="clear"/>
              <w:adjustRightInd w:val="0"/>
              <w:snapToGrid w:val="0"/>
              <w:spacing w:line="360" w:lineRule="auto"/>
              <w:jc w:val="center"/>
              <w:rPr>
                <w:rFonts w:hint="eastAsia" w:ascii="仿宋" w:hAnsi="仿宋" w:eastAsia="仿宋" w:cs="仿宋"/>
                <w:kern w:val="0"/>
                <w:sz w:val="24"/>
                <w:szCs w:val="24"/>
                <w:highlight w:val="none"/>
              </w:rPr>
            </w:pPr>
          </w:p>
        </w:tc>
      </w:tr>
      <w:tr w14:paraId="570D1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0743D31A">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465505A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4B04F4F8">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3CFFB1A6">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B1F85F7">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778E2EBE">
            <w:pPr>
              <w:shd w:val="clear"/>
              <w:adjustRightInd w:val="0"/>
              <w:snapToGrid w:val="0"/>
              <w:spacing w:line="360" w:lineRule="auto"/>
              <w:jc w:val="center"/>
              <w:rPr>
                <w:rFonts w:hint="eastAsia" w:ascii="仿宋" w:hAnsi="仿宋" w:eastAsia="仿宋" w:cs="仿宋"/>
                <w:kern w:val="0"/>
                <w:sz w:val="24"/>
                <w:szCs w:val="24"/>
                <w:highlight w:val="none"/>
              </w:rPr>
            </w:pPr>
          </w:p>
        </w:tc>
      </w:tr>
      <w:tr w14:paraId="1F86D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2C460B4A">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499D3F5">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648B0139">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8CA66F8">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9C1D63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7C8998B9">
            <w:pPr>
              <w:shd w:val="clear"/>
              <w:adjustRightInd w:val="0"/>
              <w:snapToGrid w:val="0"/>
              <w:spacing w:line="360" w:lineRule="auto"/>
              <w:jc w:val="center"/>
              <w:rPr>
                <w:rFonts w:hint="eastAsia" w:ascii="仿宋" w:hAnsi="仿宋" w:eastAsia="仿宋" w:cs="仿宋"/>
                <w:kern w:val="0"/>
                <w:sz w:val="24"/>
                <w:szCs w:val="24"/>
                <w:highlight w:val="none"/>
              </w:rPr>
            </w:pPr>
          </w:p>
        </w:tc>
      </w:tr>
      <w:tr w14:paraId="5747C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7DA977BF">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4F69C45E">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09376E75">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5BD8251">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4C398BF">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6BF1476A">
            <w:pPr>
              <w:shd w:val="clear"/>
              <w:adjustRightInd w:val="0"/>
              <w:snapToGrid w:val="0"/>
              <w:spacing w:line="360" w:lineRule="auto"/>
              <w:jc w:val="center"/>
              <w:rPr>
                <w:rFonts w:hint="eastAsia" w:ascii="仿宋" w:hAnsi="仿宋" w:eastAsia="仿宋" w:cs="仿宋"/>
                <w:kern w:val="0"/>
                <w:sz w:val="24"/>
                <w:szCs w:val="24"/>
                <w:highlight w:val="none"/>
              </w:rPr>
            </w:pPr>
          </w:p>
        </w:tc>
      </w:tr>
      <w:tr w14:paraId="6E4B7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0F9EC515">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3D00CF3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3E092052">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8A362DA">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208C5FD">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5C51991F">
            <w:pPr>
              <w:shd w:val="clear"/>
              <w:adjustRightInd w:val="0"/>
              <w:snapToGrid w:val="0"/>
              <w:spacing w:line="360" w:lineRule="auto"/>
              <w:jc w:val="center"/>
              <w:rPr>
                <w:rFonts w:hint="eastAsia" w:ascii="仿宋" w:hAnsi="仿宋" w:eastAsia="仿宋" w:cs="仿宋"/>
                <w:kern w:val="0"/>
                <w:sz w:val="24"/>
                <w:szCs w:val="24"/>
                <w:highlight w:val="none"/>
              </w:rPr>
            </w:pPr>
          </w:p>
        </w:tc>
      </w:tr>
      <w:tr w14:paraId="45C4A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3ED83538">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4B5D629">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77A5E2BA">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6E42A40">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6EEDD2EC">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06AE5E11">
            <w:pPr>
              <w:shd w:val="clear"/>
              <w:adjustRightInd w:val="0"/>
              <w:snapToGrid w:val="0"/>
              <w:spacing w:line="360" w:lineRule="auto"/>
              <w:jc w:val="center"/>
              <w:rPr>
                <w:rFonts w:hint="eastAsia" w:ascii="仿宋" w:hAnsi="仿宋" w:eastAsia="仿宋" w:cs="仿宋"/>
                <w:kern w:val="0"/>
                <w:sz w:val="24"/>
                <w:szCs w:val="24"/>
                <w:highlight w:val="none"/>
              </w:rPr>
            </w:pPr>
          </w:p>
        </w:tc>
      </w:tr>
      <w:tr w14:paraId="16A32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675C01A6">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95007DB">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641697D4">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6A58B1F9">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270095A5">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51DE5B08">
            <w:pPr>
              <w:shd w:val="clear"/>
              <w:adjustRightInd w:val="0"/>
              <w:snapToGrid w:val="0"/>
              <w:spacing w:line="360" w:lineRule="auto"/>
              <w:jc w:val="center"/>
              <w:rPr>
                <w:rFonts w:hint="eastAsia" w:ascii="仿宋" w:hAnsi="仿宋" w:eastAsia="仿宋" w:cs="仿宋"/>
                <w:kern w:val="0"/>
                <w:sz w:val="24"/>
                <w:szCs w:val="24"/>
                <w:highlight w:val="none"/>
              </w:rPr>
            </w:pPr>
          </w:p>
        </w:tc>
      </w:tr>
      <w:tr w14:paraId="760B2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1DA221B7">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2200ED4B">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1EFE776E">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6B6C946E">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1EB14D7">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4D08B32A">
            <w:pPr>
              <w:shd w:val="clear"/>
              <w:adjustRightInd w:val="0"/>
              <w:snapToGrid w:val="0"/>
              <w:spacing w:line="360" w:lineRule="auto"/>
              <w:jc w:val="center"/>
              <w:rPr>
                <w:rFonts w:hint="eastAsia" w:ascii="仿宋" w:hAnsi="仿宋" w:eastAsia="仿宋" w:cs="仿宋"/>
                <w:kern w:val="0"/>
                <w:sz w:val="24"/>
                <w:szCs w:val="24"/>
                <w:highlight w:val="none"/>
              </w:rPr>
            </w:pPr>
          </w:p>
        </w:tc>
      </w:tr>
      <w:tr w14:paraId="5F9B1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7770E62D">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46B29A17">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15F071C9">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848B827">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4A5F68D5">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19E3E07F">
            <w:pPr>
              <w:shd w:val="clear"/>
              <w:adjustRightInd w:val="0"/>
              <w:snapToGrid w:val="0"/>
              <w:spacing w:line="360" w:lineRule="auto"/>
              <w:jc w:val="center"/>
              <w:rPr>
                <w:rFonts w:hint="eastAsia" w:ascii="仿宋" w:hAnsi="仿宋" w:eastAsia="仿宋" w:cs="仿宋"/>
                <w:kern w:val="0"/>
                <w:sz w:val="24"/>
                <w:szCs w:val="24"/>
                <w:highlight w:val="none"/>
              </w:rPr>
            </w:pPr>
          </w:p>
        </w:tc>
      </w:tr>
      <w:tr w14:paraId="27E67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69796163">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6DD60B2D">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6EBFFB52">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D54625D">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7688AAB">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7A08101B">
            <w:pPr>
              <w:shd w:val="clear"/>
              <w:adjustRightInd w:val="0"/>
              <w:snapToGrid w:val="0"/>
              <w:spacing w:line="360" w:lineRule="auto"/>
              <w:jc w:val="center"/>
              <w:rPr>
                <w:rFonts w:hint="eastAsia" w:ascii="仿宋" w:hAnsi="仿宋" w:eastAsia="仿宋" w:cs="仿宋"/>
                <w:kern w:val="0"/>
                <w:sz w:val="24"/>
                <w:szCs w:val="24"/>
                <w:highlight w:val="none"/>
              </w:rPr>
            </w:pPr>
          </w:p>
        </w:tc>
      </w:tr>
      <w:tr w14:paraId="4F90B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6FB4AAF1">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AAD493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2A2497F4">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693A595D">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C3B10EF">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207F59C9">
            <w:pPr>
              <w:shd w:val="clear"/>
              <w:adjustRightInd w:val="0"/>
              <w:snapToGrid w:val="0"/>
              <w:spacing w:line="360" w:lineRule="auto"/>
              <w:jc w:val="center"/>
              <w:rPr>
                <w:rFonts w:hint="eastAsia" w:ascii="仿宋" w:hAnsi="仿宋" w:eastAsia="仿宋" w:cs="仿宋"/>
                <w:kern w:val="0"/>
                <w:sz w:val="24"/>
                <w:szCs w:val="24"/>
                <w:highlight w:val="none"/>
              </w:rPr>
            </w:pPr>
          </w:p>
        </w:tc>
      </w:tr>
      <w:tr w14:paraId="6F9D4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7F1BE4AC">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4DB03766">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0EAB9797">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6DB9DB1">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31F7D03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387763DD">
            <w:pPr>
              <w:shd w:val="clear"/>
              <w:adjustRightInd w:val="0"/>
              <w:snapToGrid w:val="0"/>
              <w:spacing w:line="360" w:lineRule="auto"/>
              <w:jc w:val="center"/>
              <w:rPr>
                <w:rFonts w:hint="eastAsia" w:ascii="仿宋" w:hAnsi="仿宋" w:eastAsia="仿宋" w:cs="仿宋"/>
                <w:kern w:val="0"/>
                <w:sz w:val="24"/>
                <w:szCs w:val="24"/>
                <w:highlight w:val="none"/>
              </w:rPr>
            </w:pPr>
          </w:p>
        </w:tc>
      </w:tr>
      <w:tr w14:paraId="5E178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17690383">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518248C2">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1C93A756">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48998D95">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236CA9D2">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130D663E">
            <w:pPr>
              <w:shd w:val="clear"/>
              <w:adjustRightInd w:val="0"/>
              <w:snapToGrid w:val="0"/>
              <w:spacing w:line="360" w:lineRule="auto"/>
              <w:jc w:val="center"/>
              <w:rPr>
                <w:rFonts w:hint="eastAsia" w:ascii="仿宋" w:hAnsi="仿宋" w:eastAsia="仿宋" w:cs="仿宋"/>
                <w:kern w:val="0"/>
                <w:sz w:val="24"/>
                <w:szCs w:val="24"/>
                <w:highlight w:val="none"/>
              </w:rPr>
            </w:pPr>
          </w:p>
        </w:tc>
      </w:tr>
      <w:tr w14:paraId="63781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3196F358">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5A5F3DD9">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1ADFFD71">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6A5C801">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B58B9EB">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210CD777">
            <w:pPr>
              <w:shd w:val="clear"/>
              <w:adjustRightInd w:val="0"/>
              <w:snapToGrid w:val="0"/>
              <w:spacing w:line="360" w:lineRule="auto"/>
              <w:jc w:val="center"/>
              <w:rPr>
                <w:rFonts w:hint="eastAsia" w:ascii="仿宋" w:hAnsi="仿宋" w:eastAsia="仿宋" w:cs="仿宋"/>
                <w:kern w:val="0"/>
                <w:sz w:val="24"/>
                <w:szCs w:val="24"/>
                <w:highlight w:val="none"/>
              </w:rPr>
            </w:pPr>
          </w:p>
        </w:tc>
      </w:tr>
      <w:tr w14:paraId="53ABF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08E7034E">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51DCEB8">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08DDB124">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57FA4ADD">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474A13B4">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4A43D3C1">
            <w:pPr>
              <w:shd w:val="clear"/>
              <w:adjustRightInd w:val="0"/>
              <w:snapToGrid w:val="0"/>
              <w:spacing w:line="360" w:lineRule="auto"/>
              <w:jc w:val="center"/>
              <w:rPr>
                <w:rFonts w:hint="eastAsia" w:ascii="仿宋" w:hAnsi="仿宋" w:eastAsia="仿宋" w:cs="仿宋"/>
                <w:kern w:val="0"/>
                <w:sz w:val="24"/>
                <w:szCs w:val="24"/>
                <w:highlight w:val="none"/>
              </w:rPr>
            </w:pPr>
          </w:p>
        </w:tc>
      </w:tr>
      <w:tr w14:paraId="286CF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18CEABDD">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4C20E3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3C3EDF20">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725F148">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2BCE081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1350A514">
            <w:pPr>
              <w:shd w:val="clear"/>
              <w:adjustRightInd w:val="0"/>
              <w:snapToGrid w:val="0"/>
              <w:spacing w:line="360" w:lineRule="auto"/>
              <w:jc w:val="center"/>
              <w:rPr>
                <w:rFonts w:hint="eastAsia" w:ascii="仿宋" w:hAnsi="仿宋" w:eastAsia="仿宋" w:cs="仿宋"/>
                <w:kern w:val="0"/>
                <w:sz w:val="24"/>
                <w:szCs w:val="24"/>
                <w:highlight w:val="none"/>
              </w:rPr>
            </w:pPr>
          </w:p>
        </w:tc>
      </w:tr>
      <w:tr w14:paraId="46812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2E14949B">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5FDE63F1">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2E67B7C2">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3952D787">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4A2BF76">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4C2A4FB9">
            <w:pPr>
              <w:shd w:val="clear"/>
              <w:adjustRightInd w:val="0"/>
              <w:snapToGrid w:val="0"/>
              <w:spacing w:line="360" w:lineRule="auto"/>
              <w:jc w:val="center"/>
              <w:rPr>
                <w:rFonts w:hint="eastAsia" w:ascii="仿宋" w:hAnsi="仿宋" w:eastAsia="仿宋" w:cs="仿宋"/>
                <w:kern w:val="0"/>
                <w:sz w:val="24"/>
                <w:szCs w:val="24"/>
                <w:highlight w:val="none"/>
              </w:rPr>
            </w:pPr>
          </w:p>
        </w:tc>
      </w:tr>
      <w:tr w14:paraId="6DDEE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57206C7C">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1EF8679C">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4CBF0212">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5A5CDC81">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0AF0B35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4BBCAF3C">
            <w:pPr>
              <w:shd w:val="clear"/>
              <w:adjustRightInd w:val="0"/>
              <w:snapToGrid w:val="0"/>
              <w:spacing w:line="360" w:lineRule="auto"/>
              <w:jc w:val="center"/>
              <w:rPr>
                <w:rFonts w:hint="eastAsia" w:ascii="仿宋" w:hAnsi="仿宋" w:eastAsia="仿宋" w:cs="仿宋"/>
                <w:kern w:val="0"/>
                <w:sz w:val="24"/>
                <w:szCs w:val="24"/>
                <w:highlight w:val="none"/>
              </w:rPr>
            </w:pPr>
          </w:p>
        </w:tc>
      </w:tr>
      <w:tr w14:paraId="3F96F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4" w:type="dxa"/>
            <w:noWrap w:val="0"/>
            <w:vAlign w:val="center"/>
          </w:tcPr>
          <w:p w14:paraId="792EE093">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5BE5CD2B">
            <w:pPr>
              <w:shd w:val="clear"/>
              <w:adjustRightInd w:val="0"/>
              <w:snapToGrid w:val="0"/>
              <w:spacing w:line="360" w:lineRule="auto"/>
              <w:jc w:val="center"/>
              <w:rPr>
                <w:rFonts w:hint="eastAsia" w:ascii="仿宋" w:hAnsi="仿宋" w:eastAsia="仿宋" w:cs="仿宋"/>
                <w:kern w:val="0"/>
                <w:sz w:val="24"/>
                <w:szCs w:val="24"/>
                <w:highlight w:val="none"/>
              </w:rPr>
            </w:pPr>
          </w:p>
        </w:tc>
        <w:tc>
          <w:tcPr>
            <w:tcW w:w="1680" w:type="dxa"/>
            <w:noWrap w:val="0"/>
            <w:vAlign w:val="center"/>
          </w:tcPr>
          <w:p w14:paraId="045031E9">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6EBC4498">
            <w:pPr>
              <w:shd w:val="clear"/>
              <w:adjustRightInd w:val="0"/>
              <w:snapToGrid w:val="0"/>
              <w:spacing w:line="360" w:lineRule="auto"/>
              <w:jc w:val="center"/>
              <w:rPr>
                <w:rFonts w:hint="eastAsia" w:ascii="仿宋" w:hAnsi="仿宋" w:eastAsia="仿宋" w:cs="仿宋"/>
                <w:kern w:val="0"/>
                <w:sz w:val="24"/>
                <w:szCs w:val="24"/>
                <w:highlight w:val="none"/>
              </w:rPr>
            </w:pPr>
          </w:p>
        </w:tc>
        <w:tc>
          <w:tcPr>
            <w:tcW w:w="1512" w:type="dxa"/>
            <w:noWrap w:val="0"/>
            <w:vAlign w:val="center"/>
          </w:tcPr>
          <w:p w14:paraId="747EB8D1">
            <w:pPr>
              <w:shd w:val="clear"/>
              <w:adjustRightInd w:val="0"/>
              <w:snapToGrid w:val="0"/>
              <w:spacing w:line="360" w:lineRule="auto"/>
              <w:jc w:val="center"/>
              <w:rPr>
                <w:rFonts w:hint="eastAsia" w:ascii="仿宋" w:hAnsi="仿宋" w:eastAsia="仿宋" w:cs="仿宋"/>
                <w:kern w:val="0"/>
                <w:sz w:val="24"/>
                <w:szCs w:val="24"/>
                <w:highlight w:val="none"/>
              </w:rPr>
            </w:pPr>
          </w:p>
        </w:tc>
        <w:tc>
          <w:tcPr>
            <w:tcW w:w="1640" w:type="dxa"/>
            <w:noWrap w:val="0"/>
            <w:vAlign w:val="center"/>
          </w:tcPr>
          <w:p w14:paraId="024D4498">
            <w:pPr>
              <w:shd w:val="clear"/>
              <w:adjustRightInd w:val="0"/>
              <w:snapToGrid w:val="0"/>
              <w:spacing w:line="360" w:lineRule="auto"/>
              <w:jc w:val="center"/>
              <w:rPr>
                <w:rFonts w:hint="eastAsia" w:ascii="仿宋" w:hAnsi="仿宋" w:eastAsia="仿宋" w:cs="仿宋"/>
                <w:kern w:val="0"/>
                <w:sz w:val="24"/>
                <w:szCs w:val="24"/>
                <w:highlight w:val="none"/>
              </w:rPr>
            </w:pPr>
          </w:p>
        </w:tc>
      </w:tr>
    </w:tbl>
    <w:p w14:paraId="7A4967B9">
      <w:pPr>
        <w:shd w:val="clear"/>
        <w:adjustRightInd w:val="0"/>
        <w:snapToGrid w:val="0"/>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br w:type="page"/>
      </w:r>
    </w:p>
    <w:p w14:paraId="3F23F74F">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附件5：</w:t>
      </w:r>
    </w:p>
    <w:p w14:paraId="71F8C142">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承包人用于本工程施工的机械设备表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338"/>
        <w:gridCol w:w="1305"/>
        <w:gridCol w:w="880"/>
        <w:gridCol w:w="993"/>
        <w:gridCol w:w="1160"/>
        <w:gridCol w:w="1131"/>
        <w:gridCol w:w="1160"/>
        <w:gridCol w:w="857"/>
      </w:tblGrid>
      <w:tr w14:paraId="05DDE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746" w:type="dxa"/>
            <w:noWrap w:val="0"/>
            <w:vAlign w:val="center"/>
          </w:tcPr>
          <w:p w14:paraId="3DE767CF">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序号</w:t>
            </w:r>
          </w:p>
        </w:tc>
        <w:tc>
          <w:tcPr>
            <w:tcW w:w="1338" w:type="dxa"/>
            <w:noWrap w:val="0"/>
            <w:vAlign w:val="center"/>
          </w:tcPr>
          <w:p w14:paraId="007FD805">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机械或设备名称</w:t>
            </w:r>
          </w:p>
        </w:tc>
        <w:tc>
          <w:tcPr>
            <w:tcW w:w="1305" w:type="dxa"/>
            <w:noWrap w:val="0"/>
            <w:vAlign w:val="center"/>
          </w:tcPr>
          <w:p w14:paraId="6FD53DA2">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规格型号</w:t>
            </w:r>
          </w:p>
        </w:tc>
        <w:tc>
          <w:tcPr>
            <w:tcW w:w="880" w:type="dxa"/>
            <w:noWrap w:val="0"/>
            <w:vAlign w:val="center"/>
          </w:tcPr>
          <w:p w14:paraId="31F68FDD">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数量</w:t>
            </w:r>
          </w:p>
        </w:tc>
        <w:tc>
          <w:tcPr>
            <w:tcW w:w="993" w:type="dxa"/>
            <w:noWrap w:val="0"/>
            <w:vAlign w:val="center"/>
          </w:tcPr>
          <w:p w14:paraId="7CD14821">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产地</w:t>
            </w:r>
          </w:p>
        </w:tc>
        <w:tc>
          <w:tcPr>
            <w:tcW w:w="1160" w:type="dxa"/>
            <w:noWrap w:val="0"/>
            <w:vAlign w:val="center"/>
          </w:tcPr>
          <w:p w14:paraId="56B4C78A">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制造年份</w:t>
            </w:r>
          </w:p>
        </w:tc>
        <w:tc>
          <w:tcPr>
            <w:tcW w:w="1131" w:type="dxa"/>
            <w:noWrap w:val="0"/>
            <w:vAlign w:val="center"/>
          </w:tcPr>
          <w:p w14:paraId="0A3296A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额定功率（kw）</w:t>
            </w:r>
          </w:p>
        </w:tc>
        <w:tc>
          <w:tcPr>
            <w:tcW w:w="1160" w:type="dxa"/>
            <w:noWrap w:val="0"/>
            <w:vAlign w:val="center"/>
          </w:tcPr>
          <w:p w14:paraId="64B4FB7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生产能力</w:t>
            </w:r>
          </w:p>
        </w:tc>
        <w:tc>
          <w:tcPr>
            <w:tcW w:w="857" w:type="dxa"/>
            <w:noWrap w:val="0"/>
            <w:vAlign w:val="center"/>
          </w:tcPr>
          <w:p w14:paraId="3600F39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备注</w:t>
            </w:r>
          </w:p>
        </w:tc>
      </w:tr>
      <w:tr w14:paraId="36212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77A95D91">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1F41D55C">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24026C24">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76C9A327">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2DA1AA7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6187E355">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04C93DD2">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28183027">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68376B4C">
            <w:pPr>
              <w:shd w:val="clear"/>
              <w:adjustRightInd w:val="0"/>
              <w:snapToGrid w:val="0"/>
              <w:spacing w:line="360" w:lineRule="auto"/>
              <w:jc w:val="center"/>
              <w:rPr>
                <w:rFonts w:hint="eastAsia" w:ascii="仿宋" w:hAnsi="仿宋" w:eastAsia="仿宋" w:cs="仿宋"/>
                <w:kern w:val="0"/>
                <w:sz w:val="24"/>
                <w:szCs w:val="24"/>
                <w:highlight w:val="none"/>
              </w:rPr>
            </w:pPr>
          </w:p>
        </w:tc>
      </w:tr>
      <w:tr w14:paraId="6EDAB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63A76CCC">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63217EA4">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3C3F6D9C">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047ABD64">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0D25CF07">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7742B545">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091E88AB">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1B3D5C1D">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37E2BA64">
            <w:pPr>
              <w:shd w:val="clear"/>
              <w:adjustRightInd w:val="0"/>
              <w:snapToGrid w:val="0"/>
              <w:spacing w:line="360" w:lineRule="auto"/>
              <w:jc w:val="center"/>
              <w:rPr>
                <w:rFonts w:hint="eastAsia" w:ascii="仿宋" w:hAnsi="仿宋" w:eastAsia="仿宋" w:cs="仿宋"/>
                <w:kern w:val="0"/>
                <w:sz w:val="24"/>
                <w:szCs w:val="24"/>
                <w:highlight w:val="none"/>
              </w:rPr>
            </w:pPr>
          </w:p>
        </w:tc>
      </w:tr>
      <w:tr w14:paraId="3B306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737B854F">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5410CDFE">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4D022F27">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411AC95B">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213EED73">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4CAB9B67">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3C99C602">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458E5283">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215E982C">
            <w:pPr>
              <w:shd w:val="clear"/>
              <w:adjustRightInd w:val="0"/>
              <w:snapToGrid w:val="0"/>
              <w:spacing w:line="360" w:lineRule="auto"/>
              <w:jc w:val="center"/>
              <w:rPr>
                <w:rFonts w:hint="eastAsia" w:ascii="仿宋" w:hAnsi="仿宋" w:eastAsia="仿宋" w:cs="仿宋"/>
                <w:kern w:val="0"/>
                <w:sz w:val="24"/>
                <w:szCs w:val="24"/>
                <w:highlight w:val="none"/>
              </w:rPr>
            </w:pPr>
          </w:p>
        </w:tc>
      </w:tr>
      <w:tr w14:paraId="04508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35233C50">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404632D6">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070BD901">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6DD59807">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6673CE1A">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18704B51">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2CCA3010">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75064E4D">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39FB48AD">
            <w:pPr>
              <w:shd w:val="clear"/>
              <w:adjustRightInd w:val="0"/>
              <w:snapToGrid w:val="0"/>
              <w:spacing w:line="360" w:lineRule="auto"/>
              <w:jc w:val="center"/>
              <w:rPr>
                <w:rFonts w:hint="eastAsia" w:ascii="仿宋" w:hAnsi="仿宋" w:eastAsia="仿宋" w:cs="仿宋"/>
                <w:kern w:val="0"/>
                <w:sz w:val="24"/>
                <w:szCs w:val="24"/>
                <w:highlight w:val="none"/>
              </w:rPr>
            </w:pPr>
          </w:p>
        </w:tc>
      </w:tr>
      <w:tr w14:paraId="250BB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2D1105EF">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1173160A">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4E0E5D86">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2A4D4B4B">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3FBDD084">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1729EE12">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63BA7ED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446D1A2C">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2668EEFB">
            <w:pPr>
              <w:shd w:val="clear"/>
              <w:adjustRightInd w:val="0"/>
              <w:snapToGrid w:val="0"/>
              <w:spacing w:line="360" w:lineRule="auto"/>
              <w:jc w:val="center"/>
              <w:rPr>
                <w:rFonts w:hint="eastAsia" w:ascii="仿宋" w:hAnsi="仿宋" w:eastAsia="仿宋" w:cs="仿宋"/>
                <w:kern w:val="0"/>
                <w:sz w:val="24"/>
                <w:szCs w:val="24"/>
                <w:highlight w:val="none"/>
              </w:rPr>
            </w:pPr>
          </w:p>
        </w:tc>
      </w:tr>
      <w:tr w14:paraId="6919F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0771106D">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25291A34">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74695045">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7CB65DD8">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39BFEF95">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2ABC6EC0">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49E52DC3">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0D16908C">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3C1F72B4">
            <w:pPr>
              <w:shd w:val="clear"/>
              <w:adjustRightInd w:val="0"/>
              <w:snapToGrid w:val="0"/>
              <w:spacing w:line="360" w:lineRule="auto"/>
              <w:jc w:val="center"/>
              <w:rPr>
                <w:rFonts w:hint="eastAsia" w:ascii="仿宋" w:hAnsi="仿宋" w:eastAsia="仿宋" w:cs="仿宋"/>
                <w:kern w:val="0"/>
                <w:sz w:val="24"/>
                <w:szCs w:val="24"/>
                <w:highlight w:val="none"/>
              </w:rPr>
            </w:pPr>
          </w:p>
        </w:tc>
      </w:tr>
      <w:tr w14:paraId="7B44C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5794F9E9">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1D9739CB">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6328E31F">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64517C21">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1BD63B4F">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20960AE9">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6F514D34">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15B78715">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2F9821A2">
            <w:pPr>
              <w:shd w:val="clear"/>
              <w:adjustRightInd w:val="0"/>
              <w:snapToGrid w:val="0"/>
              <w:spacing w:line="360" w:lineRule="auto"/>
              <w:jc w:val="center"/>
              <w:rPr>
                <w:rFonts w:hint="eastAsia" w:ascii="仿宋" w:hAnsi="仿宋" w:eastAsia="仿宋" w:cs="仿宋"/>
                <w:kern w:val="0"/>
                <w:sz w:val="24"/>
                <w:szCs w:val="24"/>
                <w:highlight w:val="none"/>
              </w:rPr>
            </w:pPr>
          </w:p>
        </w:tc>
      </w:tr>
      <w:tr w14:paraId="6A109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318C3294">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70FCDC9E">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4A9FC776">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2EDEB5C3">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21FD820D">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0AAC9D40">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1EA557F3">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51E425B1">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58A876F3">
            <w:pPr>
              <w:shd w:val="clear"/>
              <w:adjustRightInd w:val="0"/>
              <w:snapToGrid w:val="0"/>
              <w:spacing w:line="360" w:lineRule="auto"/>
              <w:jc w:val="center"/>
              <w:rPr>
                <w:rFonts w:hint="eastAsia" w:ascii="仿宋" w:hAnsi="仿宋" w:eastAsia="仿宋" w:cs="仿宋"/>
                <w:kern w:val="0"/>
                <w:sz w:val="24"/>
                <w:szCs w:val="24"/>
                <w:highlight w:val="none"/>
              </w:rPr>
            </w:pPr>
          </w:p>
        </w:tc>
      </w:tr>
      <w:tr w14:paraId="2FBBC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2E2CE56A">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5C9D769E">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60487B25">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492A27F7">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48F39789">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01110E9C">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4DCA2F7E">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36BA5EF4">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48F7F4CD">
            <w:pPr>
              <w:shd w:val="clear"/>
              <w:adjustRightInd w:val="0"/>
              <w:snapToGrid w:val="0"/>
              <w:spacing w:line="360" w:lineRule="auto"/>
              <w:jc w:val="center"/>
              <w:rPr>
                <w:rFonts w:hint="eastAsia" w:ascii="仿宋" w:hAnsi="仿宋" w:eastAsia="仿宋" w:cs="仿宋"/>
                <w:kern w:val="0"/>
                <w:sz w:val="24"/>
                <w:szCs w:val="24"/>
                <w:highlight w:val="none"/>
              </w:rPr>
            </w:pPr>
          </w:p>
        </w:tc>
      </w:tr>
      <w:tr w14:paraId="0E6AA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714607B2">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457C6732">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0E891D23">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01F3D981">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22A79691">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54C54F7C">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6E31DF9A">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76927083">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47DC9791">
            <w:pPr>
              <w:shd w:val="clear"/>
              <w:adjustRightInd w:val="0"/>
              <w:snapToGrid w:val="0"/>
              <w:spacing w:line="360" w:lineRule="auto"/>
              <w:jc w:val="center"/>
              <w:rPr>
                <w:rFonts w:hint="eastAsia" w:ascii="仿宋" w:hAnsi="仿宋" w:eastAsia="仿宋" w:cs="仿宋"/>
                <w:kern w:val="0"/>
                <w:sz w:val="24"/>
                <w:szCs w:val="24"/>
                <w:highlight w:val="none"/>
              </w:rPr>
            </w:pPr>
          </w:p>
        </w:tc>
      </w:tr>
      <w:tr w14:paraId="50A3C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421C373B">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14E30E33">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4C8826D7">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36F6F662">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3224FACE">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0C80E23A">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629A190D">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688F735B">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7E6CA7E8">
            <w:pPr>
              <w:shd w:val="clear"/>
              <w:adjustRightInd w:val="0"/>
              <w:snapToGrid w:val="0"/>
              <w:spacing w:line="360" w:lineRule="auto"/>
              <w:jc w:val="center"/>
              <w:rPr>
                <w:rFonts w:hint="eastAsia" w:ascii="仿宋" w:hAnsi="仿宋" w:eastAsia="仿宋" w:cs="仿宋"/>
                <w:kern w:val="0"/>
                <w:sz w:val="24"/>
                <w:szCs w:val="24"/>
                <w:highlight w:val="none"/>
              </w:rPr>
            </w:pPr>
          </w:p>
        </w:tc>
      </w:tr>
      <w:tr w14:paraId="0818B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7B3A499B">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31D0AE40">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7FDE3A6C">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1F5EED12">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166EBD60">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5BFC148C">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481F18FC">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453D0781">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43F2356D">
            <w:pPr>
              <w:shd w:val="clear"/>
              <w:adjustRightInd w:val="0"/>
              <w:snapToGrid w:val="0"/>
              <w:spacing w:line="360" w:lineRule="auto"/>
              <w:jc w:val="center"/>
              <w:rPr>
                <w:rFonts w:hint="eastAsia" w:ascii="仿宋" w:hAnsi="仿宋" w:eastAsia="仿宋" w:cs="仿宋"/>
                <w:kern w:val="0"/>
                <w:sz w:val="24"/>
                <w:szCs w:val="24"/>
                <w:highlight w:val="none"/>
              </w:rPr>
            </w:pPr>
          </w:p>
        </w:tc>
      </w:tr>
      <w:tr w14:paraId="44DEE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34A11117">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1DB3B397">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0679BCD1">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0A53579B">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061D4DC7">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59E98F9D">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6786490F">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3ED0E0BD">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500AD67C">
            <w:pPr>
              <w:shd w:val="clear"/>
              <w:adjustRightInd w:val="0"/>
              <w:snapToGrid w:val="0"/>
              <w:spacing w:line="360" w:lineRule="auto"/>
              <w:jc w:val="center"/>
              <w:rPr>
                <w:rFonts w:hint="eastAsia" w:ascii="仿宋" w:hAnsi="仿宋" w:eastAsia="仿宋" w:cs="仿宋"/>
                <w:kern w:val="0"/>
                <w:sz w:val="24"/>
                <w:szCs w:val="24"/>
                <w:highlight w:val="none"/>
              </w:rPr>
            </w:pPr>
          </w:p>
        </w:tc>
      </w:tr>
      <w:tr w14:paraId="0A91D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01C64198">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4B03D2D7">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0731CEAB">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2E019D37">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7BC929D7">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21346AD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1183F189">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417C15B5">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78584BD8">
            <w:pPr>
              <w:shd w:val="clear"/>
              <w:adjustRightInd w:val="0"/>
              <w:snapToGrid w:val="0"/>
              <w:spacing w:line="360" w:lineRule="auto"/>
              <w:jc w:val="center"/>
              <w:rPr>
                <w:rFonts w:hint="eastAsia" w:ascii="仿宋" w:hAnsi="仿宋" w:eastAsia="仿宋" w:cs="仿宋"/>
                <w:kern w:val="0"/>
                <w:sz w:val="24"/>
                <w:szCs w:val="24"/>
                <w:highlight w:val="none"/>
              </w:rPr>
            </w:pPr>
          </w:p>
        </w:tc>
      </w:tr>
      <w:tr w14:paraId="29A16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19ADE5A1">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04236956">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2A7A6276">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568ABB04">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16B10B2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34873B6B">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7B87F1FC">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24EA227A">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2D439808">
            <w:pPr>
              <w:shd w:val="clear"/>
              <w:adjustRightInd w:val="0"/>
              <w:snapToGrid w:val="0"/>
              <w:spacing w:line="360" w:lineRule="auto"/>
              <w:jc w:val="center"/>
              <w:rPr>
                <w:rFonts w:hint="eastAsia" w:ascii="仿宋" w:hAnsi="仿宋" w:eastAsia="仿宋" w:cs="仿宋"/>
                <w:kern w:val="0"/>
                <w:sz w:val="24"/>
                <w:szCs w:val="24"/>
                <w:highlight w:val="none"/>
              </w:rPr>
            </w:pPr>
          </w:p>
        </w:tc>
      </w:tr>
      <w:tr w14:paraId="7E8AF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6726D614">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7CBC922C">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481960A3">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3BC9A490">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46C7BAC9">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0B1FFF73">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3CBE6CBE">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39B3DDFE">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3F9B8965">
            <w:pPr>
              <w:shd w:val="clear"/>
              <w:adjustRightInd w:val="0"/>
              <w:snapToGrid w:val="0"/>
              <w:spacing w:line="360" w:lineRule="auto"/>
              <w:jc w:val="center"/>
              <w:rPr>
                <w:rFonts w:hint="eastAsia" w:ascii="仿宋" w:hAnsi="仿宋" w:eastAsia="仿宋" w:cs="仿宋"/>
                <w:kern w:val="0"/>
                <w:sz w:val="24"/>
                <w:szCs w:val="24"/>
                <w:highlight w:val="none"/>
              </w:rPr>
            </w:pPr>
          </w:p>
        </w:tc>
      </w:tr>
      <w:tr w14:paraId="5813B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5A23D2CD">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4D75CDAF">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1AD75250">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47FD1FD6">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0EA3FA7A">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337D71C7">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101C7180">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4AC2E696">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3185DC0A">
            <w:pPr>
              <w:shd w:val="clear"/>
              <w:adjustRightInd w:val="0"/>
              <w:snapToGrid w:val="0"/>
              <w:spacing w:line="360" w:lineRule="auto"/>
              <w:jc w:val="center"/>
              <w:rPr>
                <w:rFonts w:hint="eastAsia" w:ascii="仿宋" w:hAnsi="仿宋" w:eastAsia="仿宋" w:cs="仿宋"/>
                <w:kern w:val="0"/>
                <w:sz w:val="24"/>
                <w:szCs w:val="24"/>
                <w:highlight w:val="none"/>
              </w:rPr>
            </w:pPr>
          </w:p>
        </w:tc>
      </w:tr>
      <w:tr w14:paraId="6E7D3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2029991C">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1CAA0576">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1C625DA8">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22307765">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18BB3E04">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5EB1F70F">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11ED4522">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6AB23666">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2B09FC2B">
            <w:pPr>
              <w:shd w:val="clear"/>
              <w:adjustRightInd w:val="0"/>
              <w:snapToGrid w:val="0"/>
              <w:spacing w:line="360" w:lineRule="auto"/>
              <w:jc w:val="center"/>
              <w:rPr>
                <w:rFonts w:hint="eastAsia" w:ascii="仿宋" w:hAnsi="仿宋" w:eastAsia="仿宋" w:cs="仿宋"/>
                <w:kern w:val="0"/>
                <w:sz w:val="24"/>
                <w:szCs w:val="24"/>
                <w:highlight w:val="none"/>
              </w:rPr>
            </w:pPr>
          </w:p>
        </w:tc>
      </w:tr>
      <w:tr w14:paraId="3C38F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1B263457">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1CAE5FBB">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4D8292FD">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4DC05123">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1E67326E">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2F7F0953">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6DD897C0">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598601BF">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399E1492">
            <w:pPr>
              <w:shd w:val="clear"/>
              <w:adjustRightInd w:val="0"/>
              <w:snapToGrid w:val="0"/>
              <w:spacing w:line="360" w:lineRule="auto"/>
              <w:jc w:val="center"/>
              <w:rPr>
                <w:rFonts w:hint="eastAsia" w:ascii="仿宋" w:hAnsi="仿宋" w:eastAsia="仿宋" w:cs="仿宋"/>
                <w:kern w:val="0"/>
                <w:sz w:val="24"/>
                <w:szCs w:val="24"/>
                <w:highlight w:val="none"/>
              </w:rPr>
            </w:pPr>
          </w:p>
        </w:tc>
      </w:tr>
      <w:tr w14:paraId="19F73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37B63C71">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66506E69">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5CD50BAA">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0AAA783A">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67425EEA">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63270467">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6C16AF5B">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678D3E2B">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269BDB70">
            <w:pPr>
              <w:shd w:val="clear"/>
              <w:adjustRightInd w:val="0"/>
              <w:snapToGrid w:val="0"/>
              <w:spacing w:line="360" w:lineRule="auto"/>
              <w:jc w:val="center"/>
              <w:rPr>
                <w:rFonts w:hint="eastAsia" w:ascii="仿宋" w:hAnsi="仿宋" w:eastAsia="仿宋" w:cs="仿宋"/>
                <w:kern w:val="0"/>
                <w:sz w:val="24"/>
                <w:szCs w:val="24"/>
                <w:highlight w:val="none"/>
              </w:rPr>
            </w:pPr>
          </w:p>
        </w:tc>
      </w:tr>
      <w:tr w14:paraId="6F1C4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6" w:type="dxa"/>
            <w:noWrap w:val="0"/>
            <w:vAlign w:val="center"/>
          </w:tcPr>
          <w:p w14:paraId="7A9F53B4">
            <w:pPr>
              <w:shd w:val="clear"/>
              <w:adjustRightInd w:val="0"/>
              <w:snapToGrid w:val="0"/>
              <w:spacing w:line="360" w:lineRule="auto"/>
              <w:jc w:val="center"/>
              <w:rPr>
                <w:rFonts w:hint="eastAsia" w:ascii="仿宋" w:hAnsi="仿宋" w:eastAsia="仿宋" w:cs="仿宋"/>
                <w:kern w:val="0"/>
                <w:sz w:val="24"/>
                <w:szCs w:val="24"/>
                <w:highlight w:val="none"/>
              </w:rPr>
            </w:pPr>
          </w:p>
        </w:tc>
        <w:tc>
          <w:tcPr>
            <w:tcW w:w="1338" w:type="dxa"/>
            <w:noWrap w:val="0"/>
            <w:vAlign w:val="center"/>
          </w:tcPr>
          <w:p w14:paraId="148530B9">
            <w:pPr>
              <w:shd w:val="clear"/>
              <w:adjustRightInd w:val="0"/>
              <w:snapToGrid w:val="0"/>
              <w:spacing w:line="360" w:lineRule="auto"/>
              <w:jc w:val="center"/>
              <w:rPr>
                <w:rFonts w:hint="eastAsia" w:ascii="仿宋" w:hAnsi="仿宋" w:eastAsia="仿宋" w:cs="仿宋"/>
                <w:kern w:val="0"/>
                <w:sz w:val="24"/>
                <w:szCs w:val="24"/>
                <w:highlight w:val="none"/>
              </w:rPr>
            </w:pPr>
          </w:p>
        </w:tc>
        <w:tc>
          <w:tcPr>
            <w:tcW w:w="1305" w:type="dxa"/>
            <w:noWrap w:val="0"/>
            <w:vAlign w:val="center"/>
          </w:tcPr>
          <w:p w14:paraId="3C836A7F">
            <w:pPr>
              <w:shd w:val="clear"/>
              <w:adjustRightInd w:val="0"/>
              <w:snapToGrid w:val="0"/>
              <w:spacing w:line="360" w:lineRule="auto"/>
              <w:jc w:val="center"/>
              <w:rPr>
                <w:rFonts w:hint="eastAsia" w:ascii="仿宋" w:hAnsi="仿宋" w:eastAsia="仿宋" w:cs="仿宋"/>
                <w:kern w:val="0"/>
                <w:sz w:val="24"/>
                <w:szCs w:val="24"/>
                <w:highlight w:val="none"/>
              </w:rPr>
            </w:pPr>
          </w:p>
        </w:tc>
        <w:tc>
          <w:tcPr>
            <w:tcW w:w="880" w:type="dxa"/>
            <w:noWrap w:val="0"/>
            <w:vAlign w:val="center"/>
          </w:tcPr>
          <w:p w14:paraId="1549F246">
            <w:pPr>
              <w:shd w:val="clear"/>
              <w:adjustRightInd w:val="0"/>
              <w:snapToGrid w:val="0"/>
              <w:spacing w:line="360" w:lineRule="auto"/>
              <w:jc w:val="center"/>
              <w:rPr>
                <w:rFonts w:hint="eastAsia" w:ascii="仿宋" w:hAnsi="仿宋" w:eastAsia="仿宋" w:cs="仿宋"/>
                <w:kern w:val="0"/>
                <w:sz w:val="24"/>
                <w:szCs w:val="24"/>
                <w:highlight w:val="none"/>
              </w:rPr>
            </w:pPr>
          </w:p>
        </w:tc>
        <w:tc>
          <w:tcPr>
            <w:tcW w:w="993" w:type="dxa"/>
            <w:noWrap w:val="0"/>
            <w:vAlign w:val="center"/>
          </w:tcPr>
          <w:p w14:paraId="7B5F1B5A">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2E8C6D2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31" w:type="dxa"/>
            <w:noWrap w:val="0"/>
            <w:vAlign w:val="center"/>
          </w:tcPr>
          <w:p w14:paraId="547268A6">
            <w:pPr>
              <w:shd w:val="clear"/>
              <w:adjustRightInd w:val="0"/>
              <w:snapToGrid w:val="0"/>
              <w:spacing w:line="360" w:lineRule="auto"/>
              <w:jc w:val="center"/>
              <w:rPr>
                <w:rFonts w:hint="eastAsia" w:ascii="仿宋" w:hAnsi="仿宋" w:eastAsia="仿宋" w:cs="仿宋"/>
                <w:kern w:val="0"/>
                <w:sz w:val="24"/>
                <w:szCs w:val="24"/>
                <w:highlight w:val="none"/>
              </w:rPr>
            </w:pPr>
          </w:p>
        </w:tc>
        <w:tc>
          <w:tcPr>
            <w:tcW w:w="1160" w:type="dxa"/>
            <w:noWrap w:val="0"/>
            <w:vAlign w:val="center"/>
          </w:tcPr>
          <w:p w14:paraId="09004EFB">
            <w:pPr>
              <w:shd w:val="clear"/>
              <w:adjustRightInd w:val="0"/>
              <w:snapToGrid w:val="0"/>
              <w:spacing w:line="360" w:lineRule="auto"/>
              <w:jc w:val="center"/>
              <w:rPr>
                <w:rFonts w:hint="eastAsia" w:ascii="仿宋" w:hAnsi="仿宋" w:eastAsia="仿宋" w:cs="仿宋"/>
                <w:kern w:val="0"/>
                <w:sz w:val="24"/>
                <w:szCs w:val="24"/>
                <w:highlight w:val="none"/>
              </w:rPr>
            </w:pPr>
          </w:p>
        </w:tc>
        <w:tc>
          <w:tcPr>
            <w:tcW w:w="857" w:type="dxa"/>
            <w:noWrap w:val="0"/>
            <w:vAlign w:val="center"/>
          </w:tcPr>
          <w:p w14:paraId="038C0532">
            <w:pPr>
              <w:shd w:val="clear"/>
              <w:adjustRightInd w:val="0"/>
              <w:snapToGrid w:val="0"/>
              <w:spacing w:line="360" w:lineRule="auto"/>
              <w:jc w:val="center"/>
              <w:rPr>
                <w:rFonts w:hint="eastAsia" w:ascii="仿宋" w:hAnsi="仿宋" w:eastAsia="仿宋" w:cs="仿宋"/>
                <w:kern w:val="0"/>
                <w:sz w:val="24"/>
                <w:szCs w:val="24"/>
                <w:highlight w:val="none"/>
              </w:rPr>
            </w:pPr>
          </w:p>
        </w:tc>
      </w:tr>
    </w:tbl>
    <w:p w14:paraId="30BE03AC">
      <w:pPr>
        <w:shd w:val="clear"/>
        <w:adjustRightInd w:val="0"/>
        <w:snapToGrid w:val="0"/>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br w:type="page"/>
      </w:r>
    </w:p>
    <w:p w14:paraId="527A3F32">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附件6：</w:t>
      </w:r>
    </w:p>
    <w:p w14:paraId="69D0494B">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承包人主要施工管理人员表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0"/>
        <w:gridCol w:w="1460"/>
        <w:gridCol w:w="1621"/>
        <w:gridCol w:w="1460"/>
        <w:gridCol w:w="3529"/>
      </w:tblGrid>
      <w:tr w14:paraId="3DCD4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770D1C6C">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名称</w:t>
            </w:r>
          </w:p>
        </w:tc>
        <w:tc>
          <w:tcPr>
            <w:tcW w:w="1460" w:type="dxa"/>
            <w:noWrap w:val="0"/>
            <w:vAlign w:val="center"/>
          </w:tcPr>
          <w:p w14:paraId="2AD75E5C">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姓名</w:t>
            </w:r>
          </w:p>
        </w:tc>
        <w:tc>
          <w:tcPr>
            <w:tcW w:w="1621" w:type="dxa"/>
            <w:noWrap w:val="0"/>
            <w:vAlign w:val="center"/>
          </w:tcPr>
          <w:p w14:paraId="6C0CDD2B">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职务</w:t>
            </w:r>
          </w:p>
        </w:tc>
        <w:tc>
          <w:tcPr>
            <w:tcW w:w="1460" w:type="dxa"/>
            <w:noWrap w:val="0"/>
            <w:vAlign w:val="center"/>
          </w:tcPr>
          <w:p w14:paraId="06E92D3C">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职称</w:t>
            </w:r>
          </w:p>
        </w:tc>
        <w:tc>
          <w:tcPr>
            <w:tcW w:w="3529" w:type="dxa"/>
            <w:noWrap w:val="0"/>
            <w:vAlign w:val="center"/>
          </w:tcPr>
          <w:p w14:paraId="36B23190">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主要资历、经验及承担过的项目</w:t>
            </w:r>
          </w:p>
        </w:tc>
      </w:tr>
      <w:tr w14:paraId="07CA0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0" w:type="dxa"/>
            <w:gridSpan w:val="5"/>
            <w:noWrap w:val="0"/>
            <w:vAlign w:val="center"/>
          </w:tcPr>
          <w:p w14:paraId="6E1BC2BB">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一、总部人员</w:t>
            </w:r>
          </w:p>
        </w:tc>
      </w:tr>
      <w:tr w14:paraId="59562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3BECDC7D">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项目主管</w:t>
            </w:r>
          </w:p>
        </w:tc>
        <w:tc>
          <w:tcPr>
            <w:tcW w:w="1460" w:type="dxa"/>
            <w:noWrap w:val="0"/>
            <w:vAlign w:val="center"/>
          </w:tcPr>
          <w:p w14:paraId="472ED897">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0674C2E0">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7EBF8297">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339BFC4D">
            <w:pPr>
              <w:shd w:val="clear"/>
              <w:adjustRightInd w:val="0"/>
              <w:snapToGrid w:val="0"/>
              <w:spacing w:line="360" w:lineRule="auto"/>
              <w:jc w:val="center"/>
              <w:rPr>
                <w:rFonts w:hint="eastAsia" w:ascii="仿宋" w:hAnsi="仿宋" w:eastAsia="仿宋" w:cs="仿宋"/>
                <w:kern w:val="0"/>
                <w:sz w:val="24"/>
                <w:szCs w:val="24"/>
                <w:highlight w:val="none"/>
              </w:rPr>
            </w:pPr>
          </w:p>
        </w:tc>
      </w:tr>
      <w:tr w14:paraId="560AC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restart"/>
            <w:noWrap w:val="0"/>
            <w:vAlign w:val="center"/>
          </w:tcPr>
          <w:p w14:paraId="79236EF0">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其他人员</w:t>
            </w:r>
          </w:p>
        </w:tc>
        <w:tc>
          <w:tcPr>
            <w:tcW w:w="1460" w:type="dxa"/>
            <w:noWrap w:val="0"/>
            <w:vAlign w:val="center"/>
          </w:tcPr>
          <w:p w14:paraId="1F0A534C">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238053D7">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3BD6DA2">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0BB01D7A">
            <w:pPr>
              <w:shd w:val="clear"/>
              <w:adjustRightInd w:val="0"/>
              <w:snapToGrid w:val="0"/>
              <w:spacing w:line="360" w:lineRule="auto"/>
              <w:jc w:val="center"/>
              <w:rPr>
                <w:rFonts w:hint="eastAsia" w:ascii="仿宋" w:hAnsi="仿宋" w:eastAsia="仿宋" w:cs="仿宋"/>
                <w:kern w:val="0"/>
                <w:sz w:val="24"/>
                <w:szCs w:val="24"/>
                <w:highlight w:val="none"/>
              </w:rPr>
            </w:pPr>
          </w:p>
        </w:tc>
      </w:tr>
      <w:tr w14:paraId="7917A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continue"/>
            <w:noWrap w:val="0"/>
            <w:vAlign w:val="center"/>
          </w:tcPr>
          <w:p w14:paraId="7EFFD9E3">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7B53FA7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48353D74">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E772986">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2DF8746A">
            <w:pPr>
              <w:shd w:val="clear"/>
              <w:adjustRightInd w:val="0"/>
              <w:snapToGrid w:val="0"/>
              <w:spacing w:line="360" w:lineRule="auto"/>
              <w:jc w:val="center"/>
              <w:rPr>
                <w:rFonts w:hint="eastAsia" w:ascii="仿宋" w:hAnsi="仿宋" w:eastAsia="仿宋" w:cs="仿宋"/>
                <w:kern w:val="0"/>
                <w:sz w:val="24"/>
                <w:szCs w:val="24"/>
                <w:highlight w:val="none"/>
              </w:rPr>
            </w:pPr>
          </w:p>
        </w:tc>
      </w:tr>
      <w:tr w14:paraId="6BFE5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continue"/>
            <w:noWrap w:val="0"/>
            <w:vAlign w:val="center"/>
          </w:tcPr>
          <w:p w14:paraId="337F561B">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F39BEE4">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324E68D9">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69DC9A7E">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623D3097">
            <w:pPr>
              <w:shd w:val="clear"/>
              <w:adjustRightInd w:val="0"/>
              <w:snapToGrid w:val="0"/>
              <w:spacing w:line="360" w:lineRule="auto"/>
              <w:jc w:val="center"/>
              <w:rPr>
                <w:rFonts w:hint="eastAsia" w:ascii="仿宋" w:hAnsi="仿宋" w:eastAsia="仿宋" w:cs="仿宋"/>
                <w:kern w:val="0"/>
                <w:sz w:val="24"/>
                <w:szCs w:val="24"/>
                <w:highlight w:val="none"/>
              </w:rPr>
            </w:pPr>
          </w:p>
        </w:tc>
      </w:tr>
      <w:tr w14:paraId="21E0C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continue"/>
            <w:noWrap w:val="0"/>
            <w:vAlign w:val="center"/>
          </w:tcPr>
          <w:p w14:paraId="2A92837E">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A5A455D">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24619D6D">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14A24AD7">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0F48990F">
            <w:pPr>
              <w:shd w:val="clear"/>
              <w:adjustRightInd w:val="0"/>
              <w:snapToGrid w:val="0"/>
              <w:spacing w:line="360" w:lineRule="auto"/>
              <w:jc w:val="center"/>
              <w:rPr>
                <w:rFonts w:hint="eastAsia" w:ascii="仿宋" w:hAnsi="仿宋" w:eastAsia="仿宋" w:cs="仿宋"/>
                <w:kern w:val="0"/>
                <w:sz w:val="24"/>
                <w:szCs w:val="24"/>
                <w:highlight w:val="none"/>
              </w:rPr>
            </w:pPr>
          </w:p>
        </w:tc>
      </w:tr>
      <w:tr w14:paraId="528D0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0" w:type="dxa"/>
            <w:gridSpan w:val="5"/>
            <w:noWrap w:val="0"/>
            <w:vAlign w:val="center"/>
          </w:tcPr>
          <w:p w14:paraId="725670DF">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二、现场人员</w:t>
            </w:r>
          </w:p>
        </w:tc>
      </w:tr>
      <w:tr w14:paraId="2AF10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35AF42A3">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项目经理</w:t>
            </w:r>
          </w:p>
        </w:tc>
        <w:tc>
          <w:tcPr>
            <w:tcW w:w="1460" w:type="dxa"/>
            <w:noWrap w:val="0"/>
            <w:vAlign w:val="center"/>
          </w:tcPr>
          <w:p w14:paraId="6AA96B5E">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5FD7932">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135C1942">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52974939">
            <w:pPr>
              <w:shd w:val="clear"/>
              <w:adjustRightInd w:val="0"/>
              <w:snapToGrid w:val="0"/>
              <w:spacing w:line="360" w:lineRule="auto"/>
              <w:jc w:val="center"/>
              <w:rPr>
                <w:rFonts w:hint="eastAsia" w:ascii="仿宋" w:hAnsi="仿宋" w:eastAsia="仿宋" w:cs="仿宋"/>
                <w:kern w:val="0"/>
                <w:sz w:val="24"/>
                <w:szCs w:val="24"/>
                <w:highlight w:val="none"/>
              </w:rPr>
            </w:pPr>
          </w:p>
        </w:tc>
      </w:tr>
      <w:tr w14:paraId="62962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1FB03369">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项目副经理</w:t>
            </w:r>
          </w:p>
        </w:tc>
        <w:tc>
          <w:tcPr>
            <w:tcW w:w="1460" w:type="dxa"/>
            <w:noWrap w:val="0"/>
            <w:vAlign w:val="center"/>
          </w:tcPr>
          <w:p w14:paraId="28EA08D7">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9D0012C">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3F7343F7">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1FD20D84">
            <w:pPr>
              <w:shd w:val="clear"/>
              <w:adjustRightInd w:val="0"/>
              <w:snapToGrid w:val="0"/>
              <w:spacing w:line="360" w:lineRule="auto"/>
              <w:jc w:val="center"/>
              <w:rPr>
                <w:rFonts w:hint="eastAsia" w:ascii="仿宋" w:hAnsi="仿宋" w:eastAsia="仿宋" w:cs="仿宋"/>
                <w:kern w:val="0"/>
                <w:sz w:val="24"/>
                <w:szCs w:val="24"/>
                <w:highlight w:val="none"/>
              </w:rPr>
            </w:pPr>
          </w:p>
        </w:tc>
      </w:tr>
      <w:tr w14:paraId="39B4C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69B1B2B6">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技术负责人</w:t>
            </w:r>
          </w:p>
        </w:tc>
        <w:tc>
          <w:tcPr>
            <w:tcW w:w="1460" w:type="dxa"/>
            <w:noWrap w:val="0"/>
            <w:vAlign w:val="center"/>
          </w:tcPr>
          <w:p w14:paraId="7B2194BB">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18DA0D1">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552B85DD">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30FA1499">
            <w:pPr>
              <w:shd w:val="clear"/>
              <w:adjustRightInd w:val="0"/>
              <w:snapToGrid w:val="0"/>
              <w:spacing w:line="360" w:lineRule="auto"/>
              <w:jc w:val="center"/>
              <w:rPr>
                <w:rFonts w:hint="eastAsia" w:ascii="仿宋" w:hAnsi="仿宋" w:eastAsia="仿宋" w:cs="仿宋"/>
                <w:kern w:val="0"/>
                <w:sz w:val="24"/>
                <w:szCs w:val="24"/>
                <w:highlight w:val="none"/>
              </w:rPr>
            </w:pPr>
          </w:p>
        </w:tc>
      </w:tr>
      <w:tr w14:paraId="7D5FC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160FED80">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造价管理</w:t>
            </w:r>
          </w:p>
        </w:tc>
        <w:tc>
          <w:tcPr>
            <w:tcW w:w="1460" w:type="dxa"/>
            <w:noWrap w:val="0"/>
            <w:vAlign w:val="center"/>
          </w:tcPr>
          <w:p w14:paraId="2177E78F">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7E206DC0">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30FEF894">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52B02FD3">
            <w:pPr>
              <w:shd w:val="clear"/>
              <w:adjustRightInd w:val="0"/>
              <w:snapToGrid w:val="0"/>
              <w:spacing w:line="360" w:lineRule="auto"/>
              <w:jc w:val="center"/>
              <w:rPr>
                <w:rFonts w:hint="eastAsia" w:ascii="仿宋" w:hAnsi="仿宋" w:eastAsia="仿宋" w:cs="仿宋"/>
                <w:kern w:val="0"/>
                <w:sz w:val="24"/>
                <w:szCs w:val="24"/>
                <w:highlight w:val="none"/>
              </w:rPr>
            </w:pPr>
          </w:p>
        </w:tc>
      </w:tr>
      <w:tr w14:paraId="2E9BC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72EA0857">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质量管理</w:t>
            </w:r>
          </w:p>
        </w:tc>
        <w:tc>
          <w:tcPr>
            <w:tcW w:w="1460" w:type="dxa"/>
            <w:noWrap w:val="0"/>
            <w:vAlign w:val="center"/>
          </w:tcPr>
          <w:p w14:paraId="555A2EB7">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0626F363">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130D2CDC">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00AAAA36">
            <w:pPr>
              <w:shd w:val="clear"/>
              <w:adjustRightInd w:val="0"/>
              <w:snapToGrid w:val="0"/>
              <w:spacing w:line="360" w:lineRule="auto"/>
              <w:jc w:val="center"/>
              <w:rPr>
                <w:rFonts w:hint="eastAsia" w:ascii="仿宋" w:hAnsi="仿宋" w:eastAsia="仿宋" w:cs="仿宋"/>
                <w:kern w:val="0"/>
                <w:sz w:val="24"/>
                <w:szCs w:val="24"/>
                <w:highlight w:val="none"/>
              </w:rPr>
            </w:pPr>
          </w:p>
        </w:tc>
      </w:tr>
      <w:tr w14:paraId="37C01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713B8F24">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材料管理</w:t>
            </w:r>
          </w:p>
        </w:tc>
        <w:tc>
          <w:tcPr>
            <w:tcW w:w="1460" w:type="dxa"/>
            <w:noWrap w:val="0"/>
            <w:vAlign w:val="center"/>
          </w:tcPr>
          <w:p w14:paraId="2619B8F2">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C4AE985">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688271CC">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336C0290">
            <w:pPr>
              <w:shd w:val="clear"/>
              <w:adjustRightInd w:val="0"/>
              <w:snapToGrid w:val="0"/>
              <w:spacing w:line="360" w:lineRule="auto"/>
              <w:jc w:val="center"/>
              <w:rPr>
                <w:rFonts w:hint="eastAsia" w:ascii="仿宋" w:hAnsi="仿宋" w:eastAsia="仿宋" w:cs="仿宋"/>
                <w:kern w:val="0"/>
                <w:sz w:val="24"/>
                <w:szCs w:val="24"/>
                <w:highlight w:val="none"/>
              </w:rPr>
            </w:pPr>
          </w:p>
        </w:tc>
      </w:tr>
      <w:tr w14:paraId="409D2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5C0EF81D">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计划管理</w:t>
            </w:r>
          </w:p>
        </w:tc>
        <w:tc>
          <w:tcPr>
            <w:tcW w:w="1460" w:type="dxa"/>
            <w:noWrap w:val="0"/>
            <w:vAlign w:val="center"/>
          </w:tcPr>
          <w:p w14:paraId="524753E0">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76BF343B">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147C9DAE">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1A61BA4B">
            <w:pPr>
              <w:shd w:val="clear"/>
              <w:adjustRightInd w:val="0"/>
              <w:snapToGrid w:val="0"/>
              <w:spacing w:line="360" w:lineRule="auto"/>
              <w:jc w:val="center"/>
              <w:rPr>
                <w:rFonts w:hint="eastAsia" w:ascii="仿宋" w:hAnsi="仿宋" w:eastAsia="仿宋" w:cs="仿宋"/>
                <w:kern w:val="0"/>
                <w:sz w:val="24"/>
                <w:szCs w:val="24"/>
                <w:highlight w:val="none"/>
              </w:rPr>
            </w:pPr>
          </w:p>
        </w:tc>
      </w:tr>
      <w:tr w14:paraId="0D9E3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noWrap w:val="0"/>
            <w:vAlign w:val="center"/>
          </w:tcPr>
          <w:p w14:paraId="3D0B28A0">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安全管理</w:t>
            </w:r>
          </w:p>
        </w:tc>
        <w:tc>
          <w:tcPr>
            <w:tcW w:w="1460" w:type="dxa"/>
            <w:noWrap w:val="0"/>
            <w:vAlign w:val="center"/>
          </w:tcPr>
          <w:p w14:paraId="641D6BD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D88F1A3">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16C66FB">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03576EE7">
            <w:pPr>
              <w:shd w:val="clear"/>
              <w:adjustRightInd w:val="0"/>
              <w:snapToGrid w:val="0"/>
              <w:spacing w:line="360" w:lineRule="auto"/>
              <w:jc w:val="center"/>
              <w:rPr>
                <w:rFonts w:hint="eastAsia" w:ascii="仿宋" w:hAnsi="仿宋" w:eastAsia="仿宋" w:cs="仿宋"/>
                <w:kern w:val="0"/>
                <w:sz w:val="24"/>
                <w:szCs w:val="24"/>
                <w:highlight w:val="none"/>
              </w:rPr>
            </w:pPr>
          </w:p>
        </w:tc>
      </w:tr>
      <w:tr w14:paraId="2338C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restart"/>
            <w:noWrap w:val="0"/>
            <w:vAlign w:val="center"/>
          </w:tcPr>
          <w:p w14:paraId="2EF2EA37">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其他人员</w:t>
            </w:r>
          </w:p>
        </w:tc>
        <w:tc>
          <w:tcPr>
            <w:tcW w:w="1460" w:type="dxa"/>
            <w:noWrap w:val="0"/>
            <w:vAlign w:val="center"/>
          </w:tcPr>
          <w:p w14:paraId="5BAA98E2">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5E4C016B">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299F4760">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097797C3">
            <w:pPr>
              <w:shd w:val="clear"/>
              <w:adjustRightInd w:val="0"/>
              <w:snapToGrid w:val="0"/>
              <w:spacing w:line="360" w:lineRule="auto"/>
              <w:jc w:val="center"/>
              <w:rPr>
                <w:rFonts w:hint="eastAsia" w:ascii="仿宋" w:hAnsi="仿宋" w:eastAsia="仿宋" w:cs="仿宋"/>
                <w:kern w:val="0"/>
                <w:sz w:val="24"/>
                <w:szCs w:val="24"/>
                <w:highlight w:val="none"/>
              </w:rPr>
            </w:pPr>
          </w:p>
        </w:tc>
      </w:tr>
      <w:tr w14:paraId="5290A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continue"/>
            <w:noWrap w:val="0"/>
            <w:vAlign w:val="center"/>
          </w:tcPr>
          <w:p w14:paraId="742217FF">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48789C1B">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487BA200">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33898D5C">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05639D03">
            <w:pPr>
              <w:shd w:val="clear"/>
              <w:adjustRightInd w:val="0"/>
              <w:snapToGrid w:val="0"/>
              <w:spacing w:line="360" w:lineRule="auto"/>
              <w:jc w:val="center"/>
              <w:rPr>
                <w:rFonts w:hint="eastAsia" w:ascii="仿宋" w:hAnsi="仿宋" w:eastAsia="仿宋" w:cs="仿宋"/>
                <w:kern w:val="0"/>
                <w:sz w:val="24"/>
                <w:szCs w:val="24"/>
                <w:highlight w:val="none"/>
              </w:rPr>
            </w:pPr>
          </w:p>
        </w:tc>
      </w:tr>
      <w:tr w14:paraId="572BA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continue"/>
            <w:noWrap w:val="0"/>
            <w:vAlign w:val="center"/>
          </w:tcPr>
          <w:p w14:paraId="71FAE8F3">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16949A50">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08AC366D">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0F5C5AF">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40D94376">
            <w:pPr>
              <w:shd w:val="clear"/>
              <w:adjustRightInd w:val="0"/>
              <w:snapToGrid w:val="0"/>
              <w:spacing w:line="360" w:lineRule="auto"/>
              <w:jc w:val="center"/>
              <w:rPr>
                <w:rFonts w:hint="eastAsia" w:ascii="仿宋" w:hAnsi="仿宋" w:eastAsia="仿宋" w:cs="仿宋"/>
                <w:kern w:val="0"/>
                <w:sz w:val="24"/>
                <w:szCs w:val="24"/>
                <w:highlight w:val="none"/>
              </w:rPr>
            </w:pPr>
          </w:p>
        </w:tc>
      </w:tr>
      <w:tr w14:paraId="2265F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continue"/>
            <w:noWrap w:val="0"/>
            <w:vAlign w:val="center"/>
          </w:tcPr>
          <w:p w14:paraId="6EFE02DA">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6194BA3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51F1DCEA">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2B3ED8E6">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56FAF4C2">
            <w:pPr>
              <w:shd w:val="clear"/>
              <w:adjustRightInd w:val="0"/>
              <w:snapToGrid w:val="0"/>
              <w:spacing w:line="360" w:lineRule="auto"/>
              <w:jc w:val="center"/>
              <w:rPr>
                <w:rFonts w:hint="eastAsia" w:ascii="仿宋" w:hAnsi="仿宋" w:eastAsia="仿宋" w:cs="仿宋"/>
                <w:kern w:val="0"/>
                <w:sz w:val="24"/>
                <w:szCs w:val="24"/>
                <w:highlight w:val="none"/>
              </w:rPr>
            </w:pPr>
          </w:p>
        </w:tc>
      </w:tr>
      <w:tr w14:paraId="0FF1A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continue"/>
            <w:noWrap w:val="0"/>
            <w:vAlign w:val="center"/>
          </w:tcPr>
          <w:p w14:paraId="5FB2C57E">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7CA237CC">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5AB35AA7">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21D043A1">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45B169EC">
            <w:pPr>
              <w:shd w:val="clear"/>
              <w:adjustRightInd w:val="0"/>
              <w:snapToGrid w:val="0"/>
              <w:spacing w:line="360" w:lineRule="auto"/>
              <w:jc w:val="center"/>
              <w:rPr>
                <w:rFonts w:hint="eastAsia" w:ascii="仿宋" w:hAnsi="仿宋" w:eastAsia="仿宋" w:cs="仿宋"/>
                <w:kern w:val="0"/>
                <w:sz w:val="24"/>
                <w:szCs w:val="24"/>
                <w:highlight w:val="none"/>
              </w:rPr>
            </w:pPr>
          </w:p>
        </w:tc>
      </w:tr>
      <w:tr w14:paraId="36840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continue"/>
            <w:noWrap w:val="0"/>
            <w:vAlign w:val="center"/>
          </w:tcPr>
          <w:p w14:paraId="1E9E97B9">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73827D4C">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762B8BA4">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1137534">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1A5DB95D">
            <w:pPr>
              <w:shd w:val="clear"/>
              <w:adjustRightInd w:val="0"/>
              <w:snapToGrid w:val="0"/>
              <w:spacing w:line="360" w:lineRule="auto"/>
              <w:jc w:val="center"/>
              <w:rPr>
                <w:rFonts w:hint="eastAsia" w:ascii="仿宋" w:hAnsi="仿宋" w:eastAsia="仿宋" w:cs="仿宋"/>
                <w:kern w:val="0"/>
                <w:sz w:val="24"/>
                <w:szCs w:val="24"/>
                <w:highlight w:val="none"/>
              </w:rPr>
            </w:pPr>
          </w:p>
        </w:tc>
      </w:tr>
      <w:tr w14:paraId="4F5FB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0" w:type="dxa"/>
            <w:vMerge w:val="continue"/>
            <w:noWrap w:val="0"/>
            <w:vAlign w:val="center"/>
          </w:tcPr>
          <w:p w14:paraId="1C78F823">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560535FA">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5B6156F9">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69B112C2">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9" w:type="dxa"/>
            <w:noWrap w:val="0"/>
            <w:vAlign w:val="center"/>
          </w:tcPr>
          <w:p w14:paraId="15F4350B">
            <w:pPr>
              <w:shd w:val="clear"/>
              <w:adjustRightInd w:val="0"/>
              <w:snapToGrid w:val="0"/>
              <w:spacing w:line="360" w:lineRule="auto"/>
              <w:jc w:val="center"/>
              <w:rPr>
                <w:rFonts w:hint="eastAsia" w:ascii="仿宋" w:hAnsi="仿宋" w:eastAsia="仿宋" w:cs="仿宋"/>
                <w:kern w:val="0"/>
                <w:sz w:val="24"/>
                <w:szCs w:val="24"/>
                <w:highlight w:val="none"/>
              </w:rPr>
            </w:pPr>
          </w:p>
        </w:tc>
      </w:tr>
    </w:tbl>
    <w:p w14:paraId="118EEAB1">
      <w:pPr>
        <w:shd w:val="clear"/>
        <w:adjustRightInd w:val="0"/>
        <w:snapToGrid w:val="0"/>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br w:type="page"/>
      </w:r>
    </w:p>
    <w:p w14:paraId="20538B44">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附件7：</w:t>
      </w:r>
    </w:p>
    <w:p w14:paraId="7CAE572E">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分包人主要施工管理人员表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1"/>
        <w:gridCol w:w="1460"/>
        <w:gridCol w:w="1621"/>
        <w:gridCol w:w="1460"/>
        <w:gridCol w:w="3528"/>
      </w:tblGrid>
      <w:tr w14:paraId="39F02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1BEF4232">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名称</w:t>
            </w:r>
          </w:p>
        </w:tc>
        <w:tc>
          <w:tcPr>
            <w:tcW w:w="1460" w:type="dxa"/>
            <w:noWrap w:val="0"/>
            <w:vAlign w:val="center"/>
          </w:tcPr>
          <w:p w14:paraId="01D046A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姓名</w:t>
            </w:r>
          </w:p>
        </w:tc>
        <w:tc>
          <w:tcPr>
            <w:tcW w:w="1621" w:type="dxa"/>
            <w:noWrap w:val="0"/>
            <w:vAlign w:val="center"/>
          </w:tcPr>
          <w:p w14:paraId="6F5CE94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职务</w:t>
            </w:r>
          </w:p>
        </w:tc>
        <w:tc>
          <w:tcPr>
            <w:tcW w:w="1460" w:type="dxa"/>
            <w:noWrap w:val="0"/>
            <w:vAlign w:val="center"/>
          </w:tcPr>
          <w:p w14:paraId="259886F3">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职称</w:t>
            </w:r>
          </w:p>
        </w:tc>
        <w:tc>
          <w:tcPr>
            <w:tcW w:w="3528" w:type="dxa"/>
            <w:noWrap w:val="0"/>
            <w:vAlign w:val="center"/>
          </w:tcPr>
          <w:p w14:paraId="60445EF9">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主要资历、经验及承担过的项目</w:t>
            </w:r>
          </w:p>
        </w:tc>
      </w:tr>
      <w:tr w14:paraId="618D3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0" w:type="dxa"/>
            <w:gridSpan w:val="5"/>
            <w:noWrap w:val="0"/>
            <w:vAlign w:val="center"/>
          </w:tcPr>
          <w:p w14:paraId="6A2FDABD">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一、总部人员</w:t>
            </w:r>
          </w:p>
        </w:tc>
      </w:tr>
      <w:tr w14:paraId="0C992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2AD5A824">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项目主管</w:t>
            </w:r>
          </w:p>
        </w:tc>
        <w:tc>
          <w:tcPr>
            <w:tcW w:w="1460" w:type="dxa"/>
            <w:noWrap w:val="0"/>
            <w:vAlign w:val="center"/>
          </w:tcPr>
          <w:p w14:paraId="14D9A0E8">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3DDC3397">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28A99363">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2270B159">
            <w:pPr>
              <w:shd w:val="clear"/>
              <w:adjustRightInd w:val="0"/>
              <w:snapToGrid w:val="0"/>
              <w:spacing w:line="360" w:lineRule="auto"/>
              <w:jc w:val="center"/>
              <w:rPr>
                <w:rFonts w:hint="eastAsia" w:ascii="仿宋" w:hAnsi="仿宋" w:eastAsia="仿宋" w:cs="仿宋"/>
                <w:kern w:val="0"/>
                <w:sz w:val="24"/>
                <w:szCs w:val="24"/>
                <w:highlight w:val="none"/>
              </w:rPr>
            </w:pPr>
          </w:p>
        </w:tc>
      </w:tr>
      <w:tr w14:paraId="3216A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vMerge w:val="restart"/>
            <w:noWrap w:val="0"/>
            <w:vAlign w:val="center"/>
          </w:tcPr>
          <w:p w14:paraId="09446445">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其他人员</w:t>
            </w:r>
          </w:p>
        </w:tc>
        <w:tc>
          <w:tcPr>
            <w:tcW w:w="1460" w:type="dxa"/>
            <w:noWrap w:val="0"/>
            <w:vAlign w:val="center"/>
          </w:tcPr>
          <w:p w14:paraId="0624E7B0">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3433DF47">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4A568782">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5247A5A7">
            <w:pPr>
              <w:shd w:val="clear"/>
              <w:adjustRightInd w:val="0"/>
              <w:snapToGrid w:val="0"/>
              <w:spacing w:line="360" w:lineRule="auto"/>
              <w:jc w:val="center"/>
              <w:rPr>
                <w:rFonts w:hint="eastAsia" w:ascii="仿宋" w:hAnsi="仿宋" w:eastAsia="仿宋" w:cs="仿宋"/>
                <w:kern w:val="0"/>
                <w:sz w:val="24"/>
                <w:szCs w:val="24"/>
                <w:highlight w:val="none"/>
              </w:rPr>
            </w:pPr>
          </w:p>
        </w:tc>
      </w:tr>
      <w:tr w14:paraId="5C1FD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vMerge w:val="continue"/>
            <w:noWrap w:val="0"/>
            <w:vAlign w:val="center"/>
          </w:tcPr>
          <w:p w14:paraId="4EBDC7B3">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370816E">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2F45037">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1A721C8B">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4468296B">
            <w:pPr>
              <w:shd w:val="clear"/>
              <w:adjustRightInd w:val="0"/>
              <w:snapToGrid w:val="0"/>
              <w:spacing w:line="360" w:lineRule="auto"/>
              <w:jc w:val="center"/>
              <w:rPr>
                <w:rFonts w:hint="eastAsia" w:ascii="仿宋" w:hAnsi="仿宋" w:eastAsia="仿宋" w:cs="仿宋"/>
                <w:kern w:val="0"/>
                <w:sz w:val="24"/>
                <w:szCs w:val="24"/>
                <w:highlight w:val="none"/>
              </w:rPr>
            </w:pPr>
          </w:p>
        </w:tc>
      </w:tr>
      <w:tr w14:paraId="311AB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vMerge w:val="continue"/>
            <w:noWrap w:val="0"/>
            <w:vAlign w:val="center"/>
          </w:tcPr>
          <w:p w14:paraId="69C1D2A9">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67B686EE">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74F09BDE">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770477EB">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5B8DC7B2">
            <w:pPr>
              <w:shd w:val="clear"/>
              <w:adjustRightInd w:val="0"/>
              <w:snapToGrid w:val="0"/>
              <w:spacing w:line="360" w:lineRule="auto"/>
              <w:jc w:val="center"/>
              <w:rPr>
                <w:rFonts w:hint="eastAsia" w:ascii="仿宋" w:hAnsi="仿宋" w:eastAsia="仿宋" w:cs="仿宋"/>
                <w:kern w:val="0"/>
                <w:sz w:val="24"/>
                <w:szCs w:val="24"/>
                <w:highlight w:val="none"/>
              </w:rPr>
            </w:pPr>
          </w:p>
        </w:tc>
      </w:tr>
      <w:tr w14:paraId="4B0F1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vMerge w:val="continue"/>
            <w:noWrap w:val="0"/>
            <w:vAlign w:val="center"/>
          </w:tcPr>
          <w:p w14:paraId="2E3CED92">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3726FA87">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07B6441">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309B1600">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422B1F1F">
            <w:pPr>
              <w:shd w:val="clear"/>
              <w:adjustRightInd w:val="0"/>
              <w:snapToGrid w:val="0"/>
              <w:spacing w:line="360" w:lineRule="auto"/>
              <w:jc w:val="center"/>
              <w:rPr>
                <w:rFonts w:hint="eastAsia" w:ascii="仿宋" w:hAnsi="仿宋" w:eastAsia="仿宋" w:cs="仿宋"/>
                <w:kern w:val="0"/>
                <w:sz w:val="24"/>
                <w:szCs w:val="24"/>
                <w:highlight w:val="none"/>
              </w:rPr>
            </w:pPr>
          </w:p>
        </w:tc>
      </w:tr>
      <w:tr w14:paraId="690E9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70" w:type="dxa"/>
            <w:gridSpan w:val="5"/>
            <w:noWrap w:val="0"/>
            <w:vAlign w:val="center"/>
          </w:tcPr>
          <w:p w14:paraId="7FE42415">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二、现场人员</w:t>
            </w:r>
          </w:p>
        </w:tc>
      </w:tr>
      <w:tr w14:paraId="3A631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06752B05">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项目经理</w:t>
            </w:r>
          </w:p>
        </w:tc>
        <w:tc>
          <w:tcPr>
            <w:tcW w:w="1460" w:type="dxa"/>
            <w:noWrap w:val="0"/>
            <w:vAlign w:val="center"/>
          </w:tcPr>
          <w:p w14:paraId="46C87C5A">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55A041B1">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D30FA9E">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79E26DAF">
            <w:pPr>
              <w:shd w:val="clear"/>
              <w:adjustRightInd w:val="0"/>
              <w:snapToGrid w:val="0"/>
              <w:spacing w:line="360" w:lineRule="auto"/>
              <w:jc w:val="center"/>
              <w:rPr>
                <w:rFonts w:hint="eastAsia" w:ascii="仿宋" w:hAnsi="仿宋" w:eastAsia="仿宋" w:cs="仿宋"/>
                <w:kern w:val="0"/>
                <w:sz w:val="24"/>
                <w:szCs w:val="24"/>
                <w:highlight w:val="none"/>
              </w:rPr>
            </w:pPr>
          </w:p>
        </w:tc>
      </w:tr>
      <w:tr w14:paraId="37435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3B6F6CBF">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项目副经理</w:t>
            </w:r>
          </w:p>
        </w:tc>
        <w:tc>
          <w:tcPr>
            <w:tcW w:w="1460" w:type="dxa"/>
            <w:noWrap w:val="0"/>
            <w:vAlign w:val="center"/>
          </w:tcPr>
          <w:p w14:paraId="3D7712FE">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4D2166BF">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429C0DBC">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2934FA18">
            <w:pPr>
              <w:shd w:val="clear"/>
              <w:adjustRightInd w:val="0"/>
              <w:snapToGrid w:val="0"/>
              <w:spacing w:line="360" w:lineRule="auto"/>
              <w:jc w:val="center"/>
              <w:rPr>
                <w:rFonts w:hint="eastAsia" w:ascii="仿宋" w:hAnsi="仿宋" w:eastAsia="仿宋" w:cs="仿宋"/>
                <w:kern w:val="0"/>
                <w:sz w:val="24"/>
                <w:szCs w:val="24"/>
                <w:highlight w:val="none"/>
              </w:rPr>
            </w:pPr>
          </w:p>
        </w:tc>
      </w:tr>
      <w:tr w14:paraId="05269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13026AC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技术负责人</w:t>
            </w:r>
          </w:p>
        </w:tc>
        <w:tc>
          <w:tcPr>
            <w:tcW w:w="1460" w:type="dxa"/>
            <w:noWrap w:val="0"/>
            <w:vAlign w:val="center"/>
          </w:tcPr>
          <w:p w14:paraId="2F772195">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72BB6C13">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135D03A8">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2BA50F80">
            <w:pPr>
              <w:shd w:val="clear"/>
              <w:adjustRightInd w:val="0"/>
              <w:snapToGrid w:val="0"/>
              <w:spacing w:line="360" w:lineRule="auto"/>
              <w:jc w:val="center"/>
              <w:rPr>
                <w:rFonts w:hint="eastAsia" w:ascii="仿宋" w:hAnsi="仿宋" w:eastAsia="仿宋" w:cs="仿宋"/>
                <w:kern w:val="0"/>
                <w:sz w:val="24"/>
                <w:szCs w:val="24"/>
                <w:highlight w:val="none"/>
              </w:rPr>
            </w:pPr>
          </w:p>
        </w:tc>
      </w:tr>
      <w:tr w14:paraId="0B7E7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6D620A5E">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造价管理</w:t>
            </w:r>
          </w:p>
        </w:tc>
        <w:tc>
          <w:tcPr>
            <w:tcW w:w="1460" w:type="dxa"/>
            <w:noWrap w:val="0"/>
            <w:vAlign w:val="center"/>
          </w:tcPr>
          <w:p w14:paraId="3E9E5A85">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40C453F6">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9DCE177">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110D7BF2">
            <w:pPr>
              <w:shd w:val="clear"/>
              <w:adjustRightInd w:val="0"/>
              <w:snapToGrid w:val="0"/>
              <w:spacing w:line="360" w:lineRule="auto"/>
              <w:jc w:val="center"/>
              <w:rPr>
                <w:rFonts w:hint="eastAsia" w:ascii="仿宋" w:hAnsi="仿宋" w:eastAsia="仿宋" w:cs="仿宋"/>
                <w:kern w:val="0"/>
                <w:sz w:val="24"/>
                <w:szCs w:val="24"/>
                <w:highlight w:val="none"/>
              </w:rPr>
            </w:pPr>
          </w:p>
        </w:tc>
      </w:tr>
      <w:tr w14:paraId="66374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58063C34">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质量管理</w:t>
            </w:r>
          </w:p>
        </w:tc>
        <w:tc>
          <w:tcPr>
            <w:tcW w:w="1460" w:type="dxa"/>
            <w:noWrap w:val="0"/>
            <w:vAlign w:val="center"/>
          </w:tcPr>
          <w:p w14:paraId="27B3531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2FB842C1">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3F61615C">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28F8B458">
            <w:pPr>
              <w:shd w:val="clear"/>
              <w:adjustRightInd w:val="0"/>
              <w:snapToGrid w:val="0"/>
              <w:spacing w:line="360" w:lineRule="auto"/>
              <w:jc w:val="center"/>
              <w:rPr>
                <w:rFonts w:hint="eastAsia" w:ascii="仿宋" w:hAnsi="仿宋" w:eastAsia="仿宋" w:cs="仿宋"/>
                <w:kern w:val="0"/>
                <w:sz w:val="24"/>
                <w:szCs w:val="24"/>
                <w:highlight w:val="none"/>
              </w:rPr>
            </w:pPr>
          </w:p>
        </w:tc>
      </w:tr>
      <w:tr w14:paraId="59B56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31D91B64">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材料管理</w:t>
            </w:r>
          </w:p>
        </w:tc>
        <w:tc>
          <w:tcPr>
            <w:tcW w:w="1460" w:type="dxa"/>
            <w:noWrap w:val="0"/>
            <w:vAlign w:val="center"/>
          </w:tcPr>
          <w:p w14:paraId="4E7A8D36">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582DD6FE">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3A1A47CF">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11B6C6E6">
            <w:pPr>
              <w:shd w:val="clear"/>
              <w:adjustRightInd w:val="0"/>
              <w:snapToGrid w:val="0"/>
              <w:spacing w:line="360" w:lineRule="auto"/>
              <w:jc w:val="center"/>
              <w:rPr>
                <w:rFonts w:hint="eastAsia" w:ascii="仿宋" w:hAnsi="仿宋" w:eastAsia="仿宋" w:cs="仿宋"/>
                <w:kern w:val="0"/>
                <w:sz w:val="24"/>
                <w:szCs w:val="24"/>
                <w:highlight w:val="none"/>
              </w:rPr>
            </w:pPr>
          </w:p>
        </w:tc>
      </w:tr>
      <w:tr w14:paraId="4CA21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754E5145">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计划管理</w:t>
            </w:r>
          </w:p>
        </w:tc>
        <w:tc>
          <w:tcPr>
            <w:tcW w:w="1460" w:type="dxa"/>
            <w:noWrap w:val="0"/>
            <w:vAlign w:val="center"/>
          </w:tcPr>
          <w:p w14:paraId="7E448F9B">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03287EF8">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3275FD41">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31D53CD4">
            <w:pPr>
              <w:shd w:val="clear"/>
              <w:adjustRightInd w:val="0"/>
              <w:snapToGrid w:val="0"/>
              <w:spacing w:line="360" w:lineRule="auto"/>
              <w:jc w:val="center"/>
              <w:rPr>
                <w:rFonts w:hint="eastAsia" w:ascii="仿宋" w:hAnsi="仿宋" w:eastAsia="仿宋" w:cs="仿宋"/>
                <w:kern w:val="0"/>
                <w:sz w:val="24"/>
                <w:szCs w:val="24"/>
                <w:highlight w:val="none"/>
              </w:rPr>
            </w:pPr>
          </w:p>
        </w:tc>
      </w:tr>
      <w:tr w14:paraId="4D235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noWrap w:val="0"/>
            <w:vAlign w:val="center"/>
          </w:tcPr>
          <w:p w14:paraId="639D754F">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安全管理</w:t>
            </w:r>
          </w:p>
        </w:tc>
        <w:tc>
          <w:tcPr>
            <w:tcW w:w="1460" w:type="dxa"/>
            <w:noWrap w:val="0"/>
            <w:vAlign w:val="center"/>
          </w:tcPr>
          <w:p w14:paraId="18044312">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356A3F81">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A3A8AA7">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4E82D099">
            <w:pPr>
              <w:shd w:val="clear"/>
              <w:adjustRightInd w:val="0"/>
              <w:snapToGrid w:val="0"/>
              <w:spacing w:line="360" w:lineRule="auto"/>
              <w:jc w:val="center"/>
              <w:rPr>
                <w:rFonts w:hint="eastAsia" w:ascii="仿宋" w:hAnsi="仿宋" w:eastAsia="仿宋" w:cs="仿宋"/>
                <w:kern w:val="0"/>
                <w:sz w:val="24"/>
                <w:szCs w:val="24"/>
                <w:highlight w:val="none"/>
              </w:rPr>
            </w:pPr>
          </w:p>
        </w:tc>
      </w:tr>
      <w:tr w14:paraId="31A2A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vMerge w:val="restart"/>
            <w:noWrap w:val="0"/>
            <w:vAlign w:val="center"/>
          </w:tcPr>
          <w:p w14:paraId="0F73312F">
            <w:pPr>
              <w:shd w:val="clear"/>
              <w:adjustRightInd w:val="0"/>
              <w:snapToGrid w:val="0"/>
              <w:spacing w:line="360" w:lineRule="auto"/>
              <w:jc w:val="center"/>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其他人员</w:t>
            </w:r>
          </w:p>
        </w:tc>
        <w:tc>
          <w:tcPr>
            <w:tcW w:w="1460" w:type="dxa"/>
            <w:noWrap w:val="0"/>
            <w:vAlign w:val="center"/>
          </w:tcPr>
          <w:p w14:paraId="5F75616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BE49860">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2EF67FBD">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57D78173">
            <w:pPr>
              <w:shd w:val="clear"/>
              <w:adjustRightInd w:val="0"/>
              <w:snapToGrid w:val="0"/>
              <w:spacing w:line="360" w:lineRule="auto"/>
              <w:jc w:val="center"/>
              <w:rPr>
                <w:rFonts w:hint="eastAsia" w:ascii="仿宋" w:hAnsi="仿宋" w:eastAsia="仿宋" w:cs="仿宋"/>
                <w:kern w:val="0"/>
                <w:sz w:val="24"/>
                <w:szCs w:val="24"/>
                <w:highlight w:val="none"/>
              </w:rPr>
            </w:pPr>
          </w:p>
        </w:tc>
      </w:tr>
      <w:tr w14:paraId="0524D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vMerge w:val="continue"/>
            <w:noWrap w:val="0"/>
            <w:vAlign w:val="center"/>
          </w:tcPr>
          <w:p w14:paraId="7218D9B2">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3088B239">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B9DDAFB">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5EC8BB14">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39921C1A">
            <w:pPr>
              <w:shd w:val="clear"/>
              <w:adjustRightInd w:val="0"/>
              <w:snapToGrid w:val="0"/>
              <w:spacing w:line="360" w:lineRule="auto"/>
              <w:jc w:val="center"/>
              <w:rPr>
                <w:rFonts w:hint="eastAsia" w:ascii="仿宋" w:hAnsi="仿宋" w:eastAsia="仿宋" w:cs="仿宋"/>
                <w:kern w:val="0"/>
                <w:sz w:val="24"/>
                <w:szCs w:val="24"/>
                <w:highlight w:val="none"/>
              </w:rPr>
            </w:pPr>
          </w:p>
        </w:tc>
      </w:tr>
      <w:tr w14:paraId="6F88A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vMerge w:val="continue"/>
            <w:noWrap w:val="0"/>
            <w:vAlign w:val="center"/>
          </w:tcPr>
          <w:p w14:paraId="46206532">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782FD72F">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186ABC54">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541A5DD8">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6E50E277">
            <w:pPr>
              <w:shd w:val="clear"/>
              <w:adjustRightInd w:val="0"/>
              <w:snapToGrid w:val="0"/>
              <w:spacing w:line="360" w:lineRule="auto"/>
              <w:jc w:val="center"/>
              <w:rPr>
                <w:rFonts w:hint="eastAsia" w:ascii="仿宋" w:hAnsi="仿宋" w:eastAsia="仿宋" w:cs="仿宋"/>
                <w:kern w:val="0"/>
                <w:sz w:val="24"/>
                <w:szCs w:val="24"/>
                <w:highlight w:val="none"/>
              </w:rPr>
            </w:pPr>
          </w:p>
        </w:tc>
      </w:tr>
      <w:tr w14:paraId="48186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vMerge w:val="continue"/>
            <w:noWrap w:val="0"/>
            <w:vAlign w:val="center"/>
          </w:tcPr>
          <w:p w14:paraId="4162E3F6">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79546F43">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77CCD09B">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05BA036C">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190CFA3B">
            <w:pPr>
              <w:shd w:val="clear"/>
              <w:adjustRightInd w:val="0"/>
              <w:snapToGrid w:val="0"/>
              <w:spacing w:line="360" w:lineRule="auto"/>
              <w:jc w:val="center"/>
              <w:rPr>
                <w:rFonts w:hint="eastAsia" w:ascii="仿宋" w:hAnsi="仿宋" w:eastAsia="仿宋" w:cs="仿宋"/>
                <w:kern w:val="0"/>
                <w:sz w:val="24"/>
                <w:szCs w:val="24"/>
                <w:highlight w:val="none"/>
              </w:rPr>
            </w:pPr>
          </w:p>
        </w:tc>
      </w:tr>
      <w:tr w14:paraId="0A14F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01" w:type="dxa"/>
            <w:vMerge w:val="continue"/>
            <w:noWrap w:val="0"/>
            <w:vAlign w:val="center"/>
          </w:tcPr>
          <w:p w14:paraId="45B9F82C">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1203FF24">
            <w:pPr>
              <w:shd w:val="clear"/>
              <w:adjustRightInd w:val="0"/>
              <w:snapToGrid w:val="0"/>
              <w:spacing w:line="360" w:lineRule="auto"/>
              <w:jc w:val="center"/>
              <w:rPr>
                <w:rFonts w:hint="eastAsia" w:ascii="仿宋" w:hAnsi="仿宋" w:eastAsia="仿宋" w:cs="仿宋"/>
                <w:kern w:val="0"/>
                <w:sz w:val="24"/>
                <w:szCs w:val="24"/>
                <w:highlight w:val="none"/>
              </w:rPr>
            </w:pPr>
          </w:p>
        </w:tc>
        <w:tc>
          <w:tcPr>
            <w:tcW w:w="1621" w:type="dxa"/>
            <w:noWrap w:val="0"/>
            <w:vAlign w:val="center"/>
          </w:tcPr>
          <w:p w14:paraId="7CE8392A">
            <w:pPr>
              <w:shd w:val="clear"/>
              <w:adjustRightInd w:val="0"/>
              <w:snapToGrid w:val="0"/>
              <w:spacing w:line="360" w:lineRule="auto"/>
              <w:jc w:val="center"/>
              <w:rPr>
                <w:rFonts w:hint="eastAsia" w:ascii="仿宋" w:hAnsi="仿宋" w:eastAsia="仿宋" w:cs="仿宋"/>
                <w:kern w:val="0"/>
                <w:sz w:val="24"/>
                <w:szCs w:val="24"/>
                <w:highlight w:val="none"/>
              </w:rPr>
            </w:pPr>
          </w:p>
        </w:tc>
        <w:tc>
          <w:tcPr>
            <w:tcW w:w="1460" w:type="dxa"/>
            <w:noWrap w:val="0"/>
            <w:vAlign w:val="center"/>
          </w:tcPr>
          <w:p w14:paraId="7C36C2F3">
            <w:pPr>
              <w:shd w:val="clear"/>
              <w:adjustRightInd w:val="0"/>
              <w:snapToGrid w:val="0"/>
              <w:spacing w:line="360" w:lineRule="auto"/>
              <w:jc w:val="center"/>
              <w:rPr>
                <w:rFonts w:hint="eastAsia" w:ascii="仿宋" w:hAnsi="仿宋" w:eastAsia="仿宋" w:cs="仿宋"/>
                <w:kern w:val="0"/>
                <w:sz w:val="24"/>
                <w:szCs w:val="24"/>
                <w:highlight w:val="none"/>
              </w:rPr>
            </w:pPr>
          </w:p>
        </w:tc>
        <w:tc>
          <w:tcPr>
            <w:tcW w:w="3528" w:type="dxa"/>
            <w:noWrap w:val="0"/>
            <w:vAlign w:val="center"/>
          </w:tcPr>
          <w:p w14:paraId="468619C0">
            <w:pPr>
              <w:shd w:val="clear"/>
              <w:adjustRightInd w:val="0"/>
              <w:snapToGrid w:val="0"/>
              <w:spacing w:line="360" w:lineRule="auto"/>
              <w:jc w:val="center"/>
              <w:rPr>
                <w:rFonts w:hint="eastAsia" w:ascii="仿宋" w:hAnsi="仿宋" w:eastAsia="仿宋" w:cs="仿宋"/>
                <w:kern w:val="0"/>
                <w:sz w:val="24"/>
                <w:szCs w:val="24"/>
                <w:highlight w:val="none"/>
              </w:rPr>
            </w:pPr>
          </w:p>
        </w:tc>
      </w:tr>
    </w:tbl>
    <w:p w14:paraId="2EDFAC3A">
      <w:pPr>
        <w:shd w:val="clear"/>
        <w:adjustRightInd w:val="0"/>
        <w:snapToGrid w:val="0"/>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br w:type="page"/>
      </w:r>
    </w:p>
    <w:p w14:paraId="570F2CF2">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附件8：</w:t>
      </w:r>
    </w:p>
    <w:p w14:paraId="2B2B9B96">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履约担保</w:t>
      </w:r>
    </w:p>
    <w:p w14:paraId="460CBC02">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____________（分包人名称）</w:t>
      </w:r>
    </w:p>
    <w:p w14:paraId="31C40918">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鉴于__________（发包人名称，以下简称“发包人”）与_____________（承包人名称）（以下简称“承包人”）于_____年____月____日就_______________（工程名称）施工及有关事项协商一致共同签订《建设工程施工合同》。我方愿意无条件地、不可撤销地就承包人履行与你方签订的合同，向你方提供连带责任担保。</w:t>
      </w:r>
    </w:p>
    <w:p w14:paraId="1B361C5C">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1.担保金额人民币（大写）__________元（¥_____________）。</w:t>
      </w:r>
    </w:p>
    <w:p w14:paraId="7A26BCA5">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2.担保有效期自你方与承包人签订的合同生效之日起至你方签发或应签发工程接收证书之日止。</w:t>
      </w:r>
    </w:p>
    <w:p w14:paraId="4DBF0A4D">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3.在本担保有效期内，因承包人违反合同约定的义务给你方造成经济损失时，我方在收到你方以书面形式提出的在担保金额内的赔偿要求后，在7天内无条件支付。</w:t>
      </w:r>
    </w:p>
    <w:p w14:paraId="7865CE10">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4.你方和承包人按合同约定变更合同时，我方承担本担保规定的义务不变。</w:t>
      </w:r>
    </w:p>
    <w:p w14:paraId="0AEBFA6C">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5.因本保函发生的纠纷，可由双方协商解决，协商不成的，任何一方均可提请_____仲裁委员会仲裁。</w:t>
      </w:r>
    </w:p>
    <w:p w14:paraId="0822CF5D">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6.本保函自我方法定代表人（或其授权代理人）签字并加盖公章之日起生效。</w:t>
      </w:r>
    </w:p>
    <w:p w14:paraId="576D8D2E">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担保人：____________________________（该单位章）</w:t>
      </w:r>
    </w:p>
    <w:p w14:paraId="2061051E">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法定代表人或其委托代理人：_________________（签字）</w:t>
      </w:r>
    </w:p>
    <w:p w14:paraId="3B4DE799">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地址：_____________________________________</w:t>
      </w:r>
    </w:p>
    <w:p w14:paraId="1A60935E">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邮政编码：___________________________________</w:t>
      </w:r>
    </w:p>
    <w:p w14:paraId="6F59D30B">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电话：_____________________________________</w:t>
      </w:r>
    </w:p>
    <w:p w14:paraId="77EA20E5">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传真：_____________________________________</w:t>
      </w:r>
    </w:p>
    <w:p w14:paraId="31A5A193">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p>
    <w:p w14:paraId="69BC14A0">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p>
    <w:p w14:paraId="2952175E">
      <w:pPr>
        <w:shd w:val="clear"/>
        <w:adjustRightInd w:val="0"/>
        <w:snapToGrid w:val="0"/>
        <w:spacing w:line="360" w:lineRule="auto"/>
        <w:ind w:firstLine="4800" w:firstLineChars="20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______年_____月_____日</w:t>
      </w:r>
      <w:r>
        <w:rPr>
          <w:rFonts w:hint="eastAsia" w:ascii="仿宋" w:hAnsi="仿宋" w:eastAsia="仿宋" w:cs="仿宋"/>
          <w:sz w:val="24"/>
          <w:szCs w:val="24"/>
          <w:highlight w:val="none"/>
        </w:rPr>
        <w:br w:type="page"/>
      </w:r>
    </w:p>
    <w:p w14:paraId="6A1A363C">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附件9：</w:t>
      </w:r>
    </w:p>
    <w:p w14:paraId="1ED1694E">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预付款担保</w:t>
      </w:r>
    </w:p>
    <w:p w14:paraId="0937FCEF">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____________（发包人名称）：</w:t>
      </w:r>
    </w:p>
    <w:p w14:paraId="30BCC8A7">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根据___________（承包人名称）（以下称“承包人”）与_____________（发包人名称）（以下简称“发包人”）于_____年____月____日签订的_______________（工程名称）《建设工程施工合同》，承包人按约定的金额向你方提交一份预付款担保，即有权得到你方支付相等金额的预付款。我方愿意就你方提供给承包人的预付款为承包人提供连带责任担保。</w:t>
      </w:r>
    </w:p>
    <w:p w14:paraId="445B2F67">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1.担保金额人民币（大写）____________元（¥_____________）。</w:t>
      </w:r>
    </w:p>
    <w:p w14:paraId="4CE4F4D8">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2.担保有效期自预付款支付给承包人起生效，至你方签发的进度款支付证书说明已完全扣清止。</w:t>
      </w:r>
    </w:p>
    <w:p w14:paraId="65A9CA05">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3.在本保函有效期内，因承包人违反合同约定的义务而要求收回预付款时，我方在收到你方的书面通知后，在7天内无条件支付。但本保函的担保金额，在任何时候不应超过预付款金额减去你方按合同约定在向承包人签发的进度款支付证书中扣除的金额。</w:t>
      </w:r>
    </w:p>
    <w:p w14:paraId="7279D9D9">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4.你方和承包人按合同约定变更合同时，我方承担本保函规毫的义务不变。</w:t>
      </w:r>
    </w:p>
    <w:p w14:paraId="6938D446">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5.因本保函发生的纠纷，可由双方协商解决，协商不成的，任何一方均可提请____仲裁委员会仲裁。</w:t>
      </w:r>
    </w:p>
    <w:p w14:paraId="0D1CC1E9">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6.本保函自我方法定代表人（或其授权代理人）签字并加盖苍章之日起生效。</w:t>
      </w:r>
    </w:p>
    <w:p w14:paraId="6D247CB1">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担保人________________________（该单位章）</w:t>
      </w:r>
    </w:p>
    <w:p w14:paraId="1D460C94">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法定代表人或其委托代理人：___________（签字）</w:t>
      </w:r>
    </w:p>
    <w:p w14:paraId="72A8D79E">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地址：_______________________________</w:t>
      </w:r>
    </w:p>
    <w:p w14:paraId="3D334F88">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邮政编码:_____________________________</w:t>
      </w:r>
    </w:p>
    <w:p w14:paraId="1164A191">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电话:_________________________________</w:t>
      </w:r>
    </w:p>
    <w:p w14:paraId="10CC450B">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传真:_________________________________</w:t>
      </w:r>
    </w:p>
    <w:p w14:paraId="5EB720A4">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p>
    <w:p w14:paraId="5DACE754">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p>
    <w:p w14:paraId="23DECDD5">
      <w:pPr>
        <w:shd w:val="clear"/>
        <w:adjustRightInd w:val="0"/>
        <w:snapToGrid w:val="0"/>
        <w:spacing w:line="360" w:lineRule="auto"/>
        <w:ind w:firstLine="4800" w:firstLineChars="20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______年_____月_____日</w:t>
      </w:r>
      <w:r>
        <w:rPr>
          <w:rFonts w:hint="eastAsia" w:ascii="仿宋" w:hAnsi="仿宋" w:eastAsia="仿宋" w:cs="仿宋"/>
          <w:sz w:val="24"/>
          <w:szCs w:val="24"/>
          <w:highlight w:val="none"/>
        </w:rPr>
        <w:br w:type="page"/>
      </w:r>
    </w:p>
    <w:p w14:paraId="0736CE73">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附件10：</w:t>
      </w:r>
    </w:p>
    <w:p w14:paraId="07C7E433">
      <w:pPr>
        <w:shd w:val="clear"/>
        <w:adjustRightInd w:val="0"/>
        <w:snapToGrid w:val="0"/>
        <w:spacing w:line="360" w:lineRule="auto"/>
        <w:jc w:val="center"/>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支付担保</w:t>
      </w:r>
    </w:p>
    <w:p w14:paraId="222EB910">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__________________（承包人）：</w:t>
      </w:r>
    </w:p>
    <w:p w14:paraId="55683302">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鉴于你方作为承包人已经与_______________________（发包人名称）（以下称“发包人”）于______年____月____日签订了____________________（工程名称）《建设工程施工合同》（以下称“主合同”），应发包人的申请，我方愿就发包人履行主合同约定的工程款支付义务以保证的方式向你提供如下担保：</w:t>
      </w:r>
    </w:p>
    <w:p w14:paraId="178571BC">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一、保证的范围及保证金额</w:t>
      </w:r>
    </w:p>
    <w:p w14:paraId="12BEAFC3">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1.我方的保证范围是主合同约定的工程款。</w:t>
      </w:r>
    </w:p>
    <w:p w14:paraId="6EEE7FD7">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2.本保函所称主合同约定的工程款是指主合同约定的除工程质量保证金以外的合同价款。</w:t>
      </w:r>
    </w:p>
    <w:p w14:paraId="1FE6F082">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3我方保证的金额是主合同约定的工程款的_____％，数额最高不超过人民币元（大写：__________）。</w:t>
      </w:r>
    </w:p>
    <w:p w14:paraId="4DFDEC09">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二、保证的方式及保证期间</w:t>
      </w:r>
    </w:p>
    <w:p w14:paraId="40D6A875">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1.我方保证的方式为：连带责任保证。</w:t>
      </w:r>
    </w:p>
    <w:p w14:paraId="43849DE1">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2.我方保证的期间为：自本合同生效之日起至主合同约定的工程款支付完毕之日后__内。</w:t>
      </w:r>
    </w:p>
    <w:p w14:paraId="3EEAF179">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3.你方与发包人协议变更工程款支付日期的，经我方书面同意后，保证期间按照变更后的支付日期做相应调整。</w:t>
      </w:r>
    </w:p>
    <w:p w14:paraId="16A98F13">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三、承担保证责任的形式</w:t>
      </w:r>
    </w:p>
    <w:p w14:paraId="23A49B86">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我方承担保证责任的形式是代为支付。发包人未按主合同约定向你方支付工程款的，由我方在保证金额内代为支付。</w:t>
      </w:r>
    </w:p>
    <w:p w14:paraId="666B6CD7">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四、代偿的安排</w:t>
      </w:r>
    </w:p>
    <w:p w14:paraId="5513FBAB">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1.你方要求我方承担保证责任的，应向我方发出书面索赔通知及发包人未支付主合同约定工程款的证明材料。索赔通知应写明要求索赔的金额，支付款项应到达的账号。</w:t>
      </w:r>
    </w:p>
    <w:p w14:paraId="374F839C">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2.在出现你方与发包人因工程质量发生争议，发包人拒绝向你方支付工程款的情形时，你方要求我方履行保证责任代为支付的，需提供符合相应条件要求的工程质量检测机构出具的质量说明材料。</w:t>
      </w:r>
    </w:p>
    <w:p w14:paraId="39E69C36">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3.我方收到你方的书面索赔通知及相应的证明材料后7天内无条件支付。</w:t>
      </w:r>
    </w:p>
    <w:p w14:paraId="7441C3F4">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五、保证责任的解除</w:t>
      </w:r>
    </w:p>
    <w:p w14:paraId="08125653">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1.在本保函承诺的保证期间内，你方未书面向我方主张保证责任的，自保证期间届满次日起.我方保证责任解除。</w:t>
      </w:r>
    </w:p>
    <w:p w14:paraId="1DA1010E">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2发包人按主合同约定履行了工程款的全部支付义务的，自本保函承诺的保证期间届满次日起，我方保证责任解除。</w:t>
      </w:r>
    </w:p>
    <w:p w14:paraId="47F94627">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3.我方按照本保函向你方履行保证责任所支付金额达到本保函保证金额时，自我方向你方支付（支付款项从我方账户划出）之日起，保证责任即解除，</w:t>
      </w:r>
    </w:p>
    <w:p w14:paraId="4B0472A7">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4.按照法律法规的规定或出现应解除我方保证责任的其他情形的，我方在本保函项下的保证责任亦解除。</w:t>
      </w:r>
    </w:p>
    <w:p w14:paraId="6F1D58EA">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5我方解除保证责任后，你方应自我方保证责任解除之日起______个工作日内，将本保函原件返还我方。</w:t>
      </w:r>
    </w:p>
    <w:p w14:paraId="2CA7DD75">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六、免责条款</w:t>
      </w:r>
    </w:p>
    <w:p w14:paraId="14D3FE04">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1.因你方违约致使发包人不能履行义务的，我方不承担保证责任。</w:t>
      </w:r>
    </w:p>
    <w:p w14:paraId="5A190494">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2.依照法律法规的规定或你方与发包人的另行约定，免除差包人部分或全部义务的，我方亦免除其相应的保证责任。</w:t>
      </w:r>
    </w:p>
    <w:p w14:paraId="46E41C49">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3.你方与发包人协议变更主合同的，如加重发包人责任致使我方保证责任加重的，需征得我方书面同意，否则我方不再承担因此而加重部分的保证责任，但主合同第10条[变更]约定的变更不受本款限制。</w:t>
      </w:r>
    </w:p>
    <w:p w14:paraId="59E29680">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4.因不可抗力造成发包人不能履行义务的，我方不承担保证责任。</w:t>
      </w:r>
    </w:p>
    <w:p w14:paraId="47925153">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七、争议解决</w:t>
      </w:r>
    </w:p>
    <w:p w14:paraId="071A2BC9">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因本保函或本保函相关事项发生的纠纷，可由双方协商解突，协商不成的。按下列第__种方式解决：</w:t>
      </w:r>
    </w:p>
    <w:p w14:paraId="5966A7CA">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(1)向____________仲裁委员会申请仲裁；</w:t>
      </w:r>
    </w:p>
    <w:p w14:paraId="1D438CAF">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(2)向____________人民法院起诉。</w:t>
      </w:r>
    </w:p>
    <w:p w14:paraId="24EA5045">
      <w:pPr>
        <w:shd w:val="clear"/>
        <w:adjustRightInd w:val="0"/>
        <w:snapToGrid w:val="0"/>
        <w:spacing w:line="360" w:lineRule="auto"/>
        <w:jc w:val="left"/>
        <w:rPr>
          <w:rFonts w:hint="eastAsia" w:ascii="仿宋" w:hAnsi="仿宋" w:eastAsia="仿宋" w:cs="仿宋"/>
          <w:b/>
          <w:kern w:val="0"/>
          <w:sz w:val="24"/>
          <w:szCs w:val="24"/>
          <w:highlight w:val="none"/>
        </w:rPr>
      </w:pPr>
      <w:r>
        <w:rPr>
          <w:rFonts w:hint="eastAsia" w:ascii="仿宋" w:hAnsi="仿宋" w:eastAsia="仿宋" w:cs="仿宋"/>
          <w:b/>
          <w:kern w:val="0"/>
          <w:sz w:val="24"/>
          <w:szCs w:val="24"/>
          <w:highlight w:val="none"/>
        </w:rPr>
        <w:t>八、保函的生效</w:t>
      </w:r>
    </w:p>
    <w:p w14:paraId="1A5CE5D5">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本保函自我方法定代表人（或其授权代理人）签字并加盖公章之日起生效。</w:t>
      </w:r>
    </w:p>
    <w:p w14:paraId="67718428">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担保人：_________________________（盖单位章）</w:t>
      </w:r>
    </w:p>
    <w:p w14:paraId="33F42382">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法定代表人或其委托代理人：_____________（签字）</w:t>
      </w:r>
    </w:p>
    <w:p w14:paraId="63C7021C">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地址：_____________________________________</w:t>
      </w:r>
    </w:p>
    <w:p w14:paraId="51120375">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邮政编码：_________________________________</w:t>
      </w:r>
    </w:p>
    <w:p w14:paraId="3DF1B066">
      <w:pPr>
        <w:shd w:val="clear"/>
        <w:adjustRightInd w:val="0"/>
        <w:snapToGrid w:val="0"/>
        <w:spacing w:line="360" w:lineRule="auto"/>
        <w:ind w:firstLine="480" w:firstLineChars="200"/>
        <w:jc w:val="left"/>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传真：_____________________________________</w:t>
      </w:r>
    </w:p>
    <w:p w14:paraId="1DCA4D69">
      <w:pPr>
        <w:shd w:val="clear"/>
        <w:adjustRightInd w:val="0"/>
        <w:snapToGrid w:val="0"/>
        <w:spacing w:line="360" w:lineRule="auto"/>
        <w:ind w:firstLine="4800" w:firstLineChars="2000"/>
        <w:jc w:val="left"/>
        <w:rPr>
          <w:rFonts w:hint="eastAsia" w:ascii="仿宋" w:hAnsi="仿宋" w:eastAsia="仿宋" w:cs="仿宋"/>
          <w:kern w:val="0"/>
          <w:highlight w:val="none"/>
        </w:rPr>
      </w:pPr>
      <w:r>
        <w:rPr>
          <w:rFonts w:hint="eastAsia" w:ascii="仿宋" w:hAnsi="仿宋" w:eastAsia="仿宋" w:cs="仿宋"/>
          <w:kern w:val="0"/>
          <w:sz w:val="24"/>
          <w:szCs w:val="24"/>
          <w:highlight w:val="none"/>
        </w:rPr>
        <w:t>______年_____月_____日</w:t>
      </w:r>
      <w:r>
        <w:rPr>
          <w:rFonts w:hint="eastAsia" w:ascii="仿宋" w:hAnsi="仿宋" w:eastAsia="仿宋" w:cs="仿宋"/>
          <w:highlight w:val="none"/>
        </w:rPr>
        <w:br w:type="page"/>
      </w:r>
    </w:p>
    <w:p w14:paraId="57F5B7C1">
      <w:pPr>
        <w:shd w:val="clear"/>
        <w:adjustRightInd w:val="0"/>
        <w:snapToGrid w:val="0"/>
        <w:spacing w:line="360" w:lineRule="auto"/>
        <w:jc w:val="left"/>
        <w:rPr>
          <w:rFonts w:hint="eastAsia" w:ascii="仿宋" w:hAnsi="仿宋" w:eastAsia="仿宋" w:cs="仿宋"/>
          <w:b/>
          <w:kern w:val="0"/>
          <w:highlight w:val="none"/>
        </w:rPr>
      </w:pPr>
      <w:r>
        <w:rPr>
          <w:rFonts w:hint="eastAsia" w:ascii="仿宋" w:hAnsi="仿宋" w:eastAsia="仿宋" w:cs="仿宋"/>
          <w:b/>
          <w:kern w:val="0"/>
          <w:highlight w:val="none"/>
        </w:rPr>
        <w:t>附件11：</w:t>
      </w:r>
    </w:p>
    <w:p w14:paraId="2EF86F24">
      <w:pPr>
        <w:shd w:val="clear"/>
        <w:adjustRightInd w:val="0"/>
        <w:snapToGrid w:val="0"/>
        <w:spacing w:line="360" w:lineRule="auto"/>
        <w:jc w:val="center"/>
        <w:rPr>
          <w:rFonts w:hint="eastAsia" w:ascii="仿宋" w:hAnsi="仿宋" w:eastAsia="仿宋" w:cs="仿宋"/>
          <w:b/>
          <w:kern w:val="0"/>
          <w:highlight w:val="none"/>
        </w:rPr>
      </w:pPr>
      <w:r>
        <w:rPr>
          <w:rFonts w:hint="eastAsia" w:ascii="仿宋" w:hAnsi="仿宋" w:eastAsia="仿宋" w:cs="仿宋"/>
          <w:b/>
          <w:kern w:val="0"/>
          <w:highlight w:val="none"/>
        </w:rPr>
        <w:t>11-1：材料暂估价表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1223"/>
        <w:gridCol w:w="1083"/>
        <w:gridCol w:w="1087"/>
        <w:gridCol w:w="1552"/>
        <w:gridCol w:w="1483"/>
        <w:gridCol w:w="1700"/>
      </w:tblGrid>
      <w:tr w14:paraId="18399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BFFABEA">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序号</w:t>
            </w:r>
          </w:p>
        </w:tc>
        <w:tc>
          <w:tcPr>
            <w:tcW w:w="1223" w:type="dxa"/>
            <w:noWrap w:val="0"/>
            <w:vAlign w:val="center"/>
          </w:tcPr>
          <w:p w14:paraId="503F008E">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名称</w:t>
            </w:r>
          </w:p>
        </w:tc>
        <w:tc>
          <w:tcPr>
            <w:tcW w:w="1083" w:type="dxa"/>
            <w:noWrap w:val="0"/>
            <w:vAlign w:val="center"/>
          </w:tcPr>
          <w:p w14:paraId="0530A0CC">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单位</w:t>
            </w:r>
          </w:p>
        </w:tc>
        <w:tc>
          <w:tcPr>
            <w:tcW w:w="1087" w:type="dxa"/>
            <w:noWrap w:val="0"/>
            <w:vAlign w:val="center"/>
          </w:tcPr>
          <w:p w14:paraId="50A8ACB3">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数量</w:t>
            </w:r>
          </w:p>
        </w:tc>
        <w:tc>
          <w:tcPr>
            <w:tcW w:w="1552" w:type="dxa"/>
            <w:noWrap w:val="0"/>
            <w:vAlign w:val="center"/>
          </w:tcPr>
          <w:p w14:paraId="6210868D">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单价（元）</w:t>
            </w:r>
          </w:p>
        </w:tc>
        <w:tc>
          <w:tcPr>
            <w:tcW w:w="1483" w:type="dxa"/>
            <w:noWrap w:val="0"/>
            <w:vAlign w:val="center"/>
          </w:tcPr>
          <w:p w14:paraId="6D43E413">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合价（元）</w:t>
            </w:r>
          </w:p>
        </w:tc>
        <w:tc>
          <w:tcPr>
            <w:tcW w:w="1700" w:type="dxa"/>
            <w:noWrap w:val="0"/>
            <w:vAlign w:val="center"/>
          </w:tcPr>
          <w:p w14:paraId="6D613E2B">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备注</w:t>
            </w:r>
          </w:p>
        </w:tc>
      </w:tr>
      <w:tr w14:paraId="39137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6C53488">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A0D6448">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6D9E81BB">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6FB64183">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6260687">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5F3E114">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42FE843C">
            <w:pPr>
              <w:shd w:val="clear"/>
              <w:adjustRightInd w:val="0"/>
              <w:snapToGrid w:val="0"/>
              <w:spacing w:line="360" w:lineRule="auto"/>
              <w:jc w:val="center"/>
              <w:rPr>
                <w:rFonts w:hint="eastAsia" w:ascii="仿宋" w:hAnsi="仿宋" w:eastAsia="仿宋" w:cs="仿宋"/>
                <w:kern w:val="0"/>
                <w:highlight w:val="none"/>
              </w:rPr>
            </w:pPr>
          </w:p>
        </w:tc>
      </w:tr>
      <w:tr w14:paraId="2F9FA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A496D35">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5677C1E">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58575A5">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4C13A0EB">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01B8C031">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F20AD9A">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9D8925F">
            <w:pPr>
              <w:shd w:val="clear"/>
              <w:adjustRightInd w:val="0"/>
              <w:snapToGrid w:val="0"/>
              <w:spacing w:line="360" w:lineRule="auto"/>
              <w:jc w:val="center"/>
              <w:rPr>
                <w:rFonts w:hint="eastAsia" w:ascii="仿宋" w:hAnsi="仿宋" w:eastAsia="仿宋" w:cs="仿宋"/>
                <w:kern w:val="0"/>
                <w:highlight w:val="none"/>
              </w:rPr>
            </w:pPr>
          </w:p>
        </w:tc>
      </w:tr>
      <w:tr w14:paraId="4C5F3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2B3D2533">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74686B3B">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A245808">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7A3C0FBB">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5EBF687">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4674A5D">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77E20DE1">
            <w:pPr>
              <w:shd w:val="clear"/>
              <w:adjustRightInd w:val="0"/>
              <w:snapToGrid w:val="0"/>
              <w:spacing w:line="360" w:lineRule="auto"/>
              <w:jc w:val="center"/>
              <w:rPr>
                <w:rFonts w:hint="eastAsia" w:ascii="仿宋" w:hAnsi="仿宋" w:eastAsia="仿宋" w:cs="仿宋"/>
                <w:kern w:val="0"/>
                <w:highlight w:val="none"/>
              </w:rPr>
            </w:pPr>
          </w:p>
        </w:tc>
      </w:tr>
      <w:tr w14:paraId="0C2CB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B2428F2">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644275B5">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1B9F9542">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6C93254E">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01E9F082">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DF4D1E6">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6B51832">
            <w:pPr>
              <w:shd w:val="clear"/>
              <w:adjustRightInd w:val="0"/>
              <w:snapToGrid w:val="0"/>
              <w:spacing w:line="360" w:lineRule="auto"/>
              <w:jc w:val="center"/>
              <w:rPr>
                <w:rFonts w:hint="eastAsia" w:ascii="仿宋" w:hAnsi="仿宋" w:eastAsia="仿宋" w:cs="仿宋"/>
                <w:kern w:val="0"/>
                <w:highlight w:val="none"/>
              </w:rPr>
            </w:pPr>
          </w:p>
        </w:tc>
      </w:tr>
      <w:tr w14:paraId="1D3CA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362C4F6E">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71B97741">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1780D25D">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8CBEBA5">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1CEA92D">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3BE7EE87">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570AAFC4">
            <w:pPr>
              <w:shd w:val="clear"/>
              <w:adjustRightInd w:val="0"/>
              <w:snapToGrid w:val="0"/>
              <w:spacing w:line="360" w:lineRule="auto"/>
              <w:jc w:val="center"/>
              <w:rPr>
                <w:rFonts w:hint="eastAsia" w:ascii="仿宋" w:hAnsi="仿宋" w:eastAsia="仿宋" w:cs="仿宋"/>
                <w:kern w:val="0"/>
                <w:highlight w:val="none"/>
              </w:rPr>
            </w:pPr>
          </w:p>
        </w:tc>
      </w:tr>
      <w:tr w14:paraId="42F2E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B074151">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39810D2C">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290945C5">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8D42B72">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24D5D3F1">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156F7B59">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3B18A37D">
            <w:pPr>
              <w:shd w:val="clear"/>
              <w:adjustRightInd w:val="0"/>
              <w:snapToGrid w:val="0"/>
              <w:spacing w:line="360" w:lineRule="auto"/>
              <w:jc w:val="center"/>
              <w:rPr>
                <w:rFonts w:hint="eastAsia" w:ascii="仿宋" w:hAnsi="仿宋" w:eastAsia="仿宋" w:cs="仿宋"/>
                <w:kern w:val="0"/>
                <w:highlight w:val="none"/>
              </w:rPr>
            </w:pPr>
          </w:p>
        </w:tc>
      </w:tr>
      <w:tr w14:paraId="3110F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2AAEC74C">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8523E1C">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768448A">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129B1CBB">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5EB0EA9C">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71DE4EA0">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A394209">
            <w:pPr>
              <w:shd w:val="clear"/>
              <w:adjustRightInd w:val="0"/>
              <w:snapToGrid w:val="0"/>
              <w:spacing w:line="360" w:lineRule="auto"/>
              <w:jc w:val="center"/>
              <w:rPr>
                <w:rFonts w:hint="eastAsia" w:ascii="仿宋" w:hAnsi="仿宋" w:eastAsia="仿宋" w:cs="仿宋"/>
                <w:kern w:val="0"/>
                <w:highlight w:val="none"/>
              </w:rPr>
            </w:pPr>
          </w:p>
        </w:tc>
      </w:tr>
      <w:tr w14:paraId="40CB7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382AB9DF">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73B50591">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D425DF8">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239D902">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04470C02">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68C39E7">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4FC4F1C6">
            <w:pPr>
              <w:shd w:val="clear"/>
              <w:adjustRightInd w:val="0"/>
              <w:snapToGrid w:val="0"/>
              <w:spacing w:line="360" w:lineRule="auto"/>
              <w:jc w:val="center"/>
              <w:rPr>
                <w:rFonts w:hint="eastAsia" w:ascii="仿宋" w:hAnsi="仿宋" w:eastAsia="仿宋" w:cs="仿宋"/>
                <w:kern w:val="0"/>
                <w:highlight w:val="none"/>
              </w:rPr>
            </w:pPr>
          </w:p>
        </w:tc>
      </w:tr>
      <w:tr w14:paraId="01C51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10380C4">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740396B8">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9C443A1">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ADACEBC">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65158AE">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30CAFCF8">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39AC067F">
            <w:pPr>
              <w:shd w:val="clear"/>
              <w:adjustRightInd w:val="0"/>
              <w:snapToGrid w:val="0"/>
              <w:spacing w:line="360" w:lineRule="auto"/>
              <w:jc w:val="center"/>
              <w:rPr>
                <w:rFonts w:hint="eastAsia" w:ascii="仿宋" w:hAnsi="仿宋" w:eastAsia="仿宋" w:cs="仿宋"/>
                <w:kern w:val="0"/>
                <w:highlight w:val="none"/>
              </w:rPr>
            </w:pPr>
          </w:p>
        </w:tc>
      </w:tr>
      <w:tr w14:paraId="4D6F4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F1E67CC">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1B178566">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4C8CF173">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28C7FA6B">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25F7393">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12BD0C1D">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2E2DAA8">
            <w:pPr>
              <w:shd w:val="clear"/>
              <w:adjustRightInd w:val="0"/>
              <w:snapToGrid w:val="0"/>
              <w:spacing w:line="360" w:lineRule="auto"/>
              <w:jc w:val="center"/>
              <w:rPr>
                <w:rFonts w:hint="eastAsia" w:ascii="仿宋" w:hAnsi="仿宋" w:eastAsia="仿宋" w:cs="仿宋"/>
                <w:kern w:val="0"/>
                <w:highlight w:val="none"/>
              </w:rPr>
            </w:pPr>
          </w:p>
        </w:tc>
      </w:tr>
      <w:tr w14:paraId="4092A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55829EB">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5FFFA117">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16D2BFB">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4A95668">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08A7703">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7DFEA267">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4D49C435">
            <w:pPr>
              <w:shd w:val="clear"/>
              <w:adjustRightInd w:val="0"/>
              <w:snapToGrid w:val="0"/>
              <w:spacing w:line="360" w:lineRule="auto"/>
              <w:jc w:val="center"/>
              <w:rPr>
                <w:rFonts w:hint="eastAsia" w:ascii="仿宋" w:hAnsi="仿宋" w:eastAsia="仿宋" w:cs="仿宋"/>
                <w:kern w:val="0"/>
                <w:highlight w:val="none"/>
              </w:rPr>
            </w:pPr>
          </w:p>
        </w:tc>
      </w:tr>
      <w:tr w14:paraId="79843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66C9BAC9">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303DB5B2">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329D0106">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C2794F5">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69F3AF97">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508C0A8">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3B84B02">
            <w:pPr>
              <w:shd w:val="clear"/>
              <w:adjustRightInd w:val="0"/>
              <w:snapToGrid w:val="0"/>
              <w:spacing w:line="360" w:lineRule="auto"/>
              <w:jc w:val="center"/>
              <w:rPr>
                <w:rFonts w:hint="eastAsia" w:ascii="仿宋" w:hAnsi="仿宋" w:eastAsia="仿宋" w:cs="仿宋"/>
                <w:kern w:val="0"/>
                <w:highlight w:val="none"/>
              </w:rPr>
            </w:pPr>
          </w:p>
        </w:tc>
      </w:tr>
      <w:tr w14:paraId="48C0D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2196997E">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68677BF7">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1920460">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5056F80">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B352BEC">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E4055F3">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37FE52E">
            <w:pPr>
              <w:shd w:val="clear"/>
              <w:adjustRightInd w:val="0"/>
              <w:snapToGrid w:val="0"/>
              <w:spacing w:line="360" w:lineRule="auto"/>
              <w:jc w:val="center"/>
              <w:rPr>
                <w:rFonts w:hint="eastAsia" w:ascii="仿宋" w:hAnsi="仿宋" w:eastAsia="仿宋" w:cs="仿宋"/>
                <w:kern w:val="0"/>
                <w:highlight w:val="none"/>
              </w:rPr>
            </w:pPr>
          </w:p>
        </w:tc>
      </w:tr>
      <w:tr w14:paraId="092DC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C349E9C">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5ADE57CD">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91F0FCC">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BA75BC0">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FFDEEF2">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C590F53">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2240B5E">
            <w:pPr>
              <w:shd w:val="clear"/>
              <w:adjustRightInd w:val="0"/>
              <w:snapToGrid w:val="0"/>
              <w:spacing w:line="360" w:lineRule="auto"/>
              <w:jc w:val="center"/>
              <w:rPr>
                <w:rFonts w:hint="eastAsia" w:ascii="仿宋" w:hAnsi="仿宋" w:eastAsia="仿宋" w:cs="仿宋"/>
                <w:kern w:val="0"/>
                <w:highlight w:val="none"/>
              </w:rPr>
            </w:pPr>
          </w:p>
        </w:tc>
      </w:tr>
      <w:tr w14:paraId="725AF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5008BF99">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1EB9C371">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2310633E">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14F83C40">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64CF083F">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3F4452CE">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76D28B3F">
            <w:pPr>
              <w:shd w:val="clear"/>
              <w:adjustRightInd w:val="0"/>
              <w:snapToGrid w:val="0"/>
              <w:spacing w:line="360" w:lineRule="auto"/>
              <w:jc w:val="center"/>
              <w:rPr>
                <w:rFonts w:hint="eastAsia" w:ascii="仿宋" w:hAnsi="仿宋" w:eastAsia="仿宋" w:cs="仿宋"/>
                <w:kern w:val="0"/>
                <w:highlight w:val="none"/>
              </w:rPr>
            </w:pPr>
          </w:p>
        </w:tc>
      </w:tr>
      <w:tr w14:paraId="30C60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BE464E7">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7EE89C2B">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43880B1">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B319007">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C2DC05A">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1176E7E">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BBA0AE0">
            <w:pPr>
              <w:shd w:val="clear"/>
              <w:adjustRightInd w:val="0"/>
              <w:snapToGrid w:val="0"/>
              <w:spacing w:line="360" w:lineRule="auto"/>
              <w:jc w:val="center"/>
              <w:rPr>
                <w:rFonts w:hint="eastAsia" w:ascii="仿宋" w:hAnsi="仿宋" w:eastAsia="仿宋" w:cs="仿宋"/>
                <w:kern w:val="0"/>
                <w:highlight w:val="none"/>
              </w:rPr>
            </w:pPr>
          </w:p>
        </w:tc>
      </w:tr>
      <w:tr w14:paraId="338C7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6B596602">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6FC124D">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0876B17">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48502CDD">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057BAC49">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DDB68A9">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B997391">
            <w:pPr>
              <w:shd w:val="clear"/>
              <w:adjustRightInd w:val="0"/>
              <w:snapToGrid w:val="0"/>
              <w:spacing w:line="360" w:lineRule="auto"/>
              <w:jc w:val="center"/>
              <w:rPr>
                <w:rFonts w:hint="eastAsia" w:ascii="仿宋" w:hAnsi="仿宋" w:eastAsia="仿宋" w:cs="仿宋"/>
                <w:kern w:val="0"/>
                <w:highlight w:val="none"/>
              </w:rPr>
            </w:pPr>
          </w:p>
        </w:tc>
      </w:tr>
      <w:tr w14:paraId="598AD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2538D4F5">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0FD132B6">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3DB2F87D">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0B2D5B0D">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259F99D">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73949627">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55B95C7B">
            <w:pPr>
              <w:shd w:val="clear"/>
              <w:adjustRightInd w:val="0"/>
              <w:snapToGrid w:val="0"/>
              <w:spacing w:line="360" w:lineRule="auto"/>
              <w:jc w:val="center"/>
              <w:rPr>
                <w:rFonts w:hint="eastAsia" w:ascii="仿宋" w:hAnsi="仿宋" w:eastAsia="仿宋" w:cs="仿宋"/>
                <w:kern w:val="0"/>
                <w:highlight w:val="none"/>
              </w:rPr>
            </w:pPr>
          </w:p>
        </w:tc>
      </w:tr>
      <w:tr w14:paraId="222E3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104BFECA">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3FEF7171">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2A1B0C64">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4EF9453F">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20C85D9">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31048C18">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CE9D2E5">
            <w:pPr>
              <w:shd w:val="clear"/>
              <w:adjustRightInd w:val="0"/>
              <w:snapToGrid w:val="0"/>
              <w:spacing w:line="360" w:lineRule="auto"/>
              <w:jc w:val="center"/>
              <w:rPr>
                <w:rFonts w:hint="eastAsia" w:ascii="仿宋" w:hAnsi="仿宋" w:eastAsia="仿宋" w:cs="仿宋"/>
                <w:kern w:val="0"/>
                <w:highlight w:val="none"/>
              </w:rPr>
            </w:pPr>
          </w:p>
        </w:tc>
      </w:tr>
      <w:tr w14:paraId="15AD6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DEA9A82">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6A5D0F0">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2B70CC01">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1675645E">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0B6462BC">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A5A019E">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7F5F0C0">
            <w:pPr>
              <w:shd w:val="clear"/>
              <w:adjustRightInd w:val="0"/>
              <w:snapToGrid w:val="0"/>
              <w:spacing w:line="360" w:lineRule="auto"/>
              <w:jc w:val="center"/>
              <w:rPr>
                <w:rFonts w:hint="eastAsia" w:ascii="仿宋" w:hAnsi="仿宋" w:eastAsia="仿宋" w:cs="仿宋"/>
                <w:kern w:val="0"/>
                <w:highlight w:val="none"/>
              </w:rPr>
            </w:pPr>
          </w:p>
        </w:tc>
      </w:tr>
      <w:tr w14:paraId="39BF0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2C1893F">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5FD9CDD">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366EE7D6">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C37F695">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57B3B6B5">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1C98352C">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75D1CB7B">
            <w:pPr>
              <w:shd w:val="clear"/>
              <w:adjustRightInd w:val="0"/>
              <w:snapToGrid w:val="0"/>
              <w:spacing w:line="360" w:lineRule="auto"/>
              <w:jc w:val="center"/>
              <w:rPr>
                <w:rFonts w:hint="eastAsia" w:ascii="仿宋" w:hAnsi="仿宋" w:eastAsia="仿宋" w:cs="仿宋"/>
                <w:kern w:val="0"/>
                <w:highlight w:val="none"/>
              </w:rPr>
            </w:pPr>
          </w:p>
        </w:tc>
      </w:tr>
      <w:tr w14:paraId="5E83E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E669625">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140B3D5B">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7CA2FEAC">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10D83FD">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50C6ABDE">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74B5423">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D008EBD">
            <w:pPr>
              <w:shd w:val="clear"/>
              <w:adjustRightInd w:val="0"/>
              <w:snapToGrid w:val="0"/>
              <w:spacing w:line="360" w:lineRule="auto"/>
              <w:jc w:val="center"/>
              <w:rPr>
                <w:rFonts w:hint="eastAsia" w:ascii="仿宋" w:hAnsi="仿宋" w:eastAsia="仿宋" w:cs="仿宋"/>
                <w:kern w:val="0"/>
                <w:highlight w:val="none"/>
              </w:rPr>
            </w:pPr>
          </w:p>
        </w:tc>
      </w:tr>
    </w:tbl>
    <w:p w14:paraId="289E967F">
      <w:pPr>
        <w:shd w:val="clear"/>
        <w:adjustRightInd w:val="0"/>
        <w:snapToGrid w:val="0"/>
        <w:spacing w:line="360" w:lineRule="auto"/>
        <w:rPr>
          <w:rFonts w:hint="eastAsia" w:ascii="仿宋" w:hAnsi="仿宋" w:eastAsia="仿宋" w:cs="仿宋"/>
          <w:highlight w:val="none"/>
        </w:rPr>
      </w:pPr>
      <w:r>
        <w:rPr>
          <w:rFonts w:hint="eastAsia" w:ascii="仿宋" w:hAnsi="仿宋" w:eastAsia="仿宋" w:cs="仿宋"/>
          <w:highlight w:val="none"/>
        </w:rPr>
        <w:br w:type="page"/>
      </w:r>
    </w:p>
    <w:p w14:paraId="5304D911">
      <w:pPr>
        <w:shd w:val="clear"/>
        <w:adjustRightInd w:val="0"/>
        <w:snapToGrid w:val="0"/>
        <w:spacing w:line="360" w:lineRule="auto"/>
        <w:jc w:val="center"/>
        <w:rPr>
          <w:rFonts w:hint="eastAsia" w:ascii="仿宋" w:hAnsi="仿宋" w:eastAsia="仿宋" w:cs="仿宋"/>
          <w:b/>
          <w:kern w:val="0"/>
          <w:highlight w:val="none"/>
        </w:rPr>
      </w:pPr>
      <w:r>
        <w:rPr>
          <w:rFonts w:hint="eastAsia" w:ascii="仿宋" w:hAnsi="仿宋" w:eastAsia="仿宋" w:cs="仿宋"/>
          <w:b/>
          <w:kern w:val="0"/>
          <w:highlight w:val="none"/>
        </w:rPr>
        <w:t>11-2：工程设备暂估价表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1223"/>
        <w:gridCol w:w="1083"/>
        <w:gridCol w:w="1087"/>
        <w:gridCol w:w="1552"/>
        <w:gridCol w:w="1483"/>
        <w:gridCol w:w="1700"/>
      </w:tblGrid>
      <w:tr w14:paraId="14F1D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442" w:type="dxa"/>
            <w:noWrap w:val="0"/>
            <w:vAlign w:val="center"/>
          </w:tcPr>
          <w:p w14:paraId="25012B74">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序号</w:t>
            </w:r>
          </w:p>
        </w:tc>
        <w:tc>
          <w:tcPr>
            <w:tcW w:w="1223" w:type="dxa"/>
            <w:noWrap w:val="0"/>
            <w:vAlign w:val="center"/>
          </w:tcPr>
          <w:p w14:paraId="36C7E405">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名称</w:t>
            </w:r>
          </w:p>
        </w:tc>
        <w:tc>
          <w:tcPr>
            <w:tcW w:w="1083" w:type="dxa"/>
            <w:noWrap w:val="0"/>
            <w:vAlign w:val="center"/>
          </w:tcPr>
          <w:p w14:paraId="1C1B342D">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单位</w:t>
            </w:r>
          </w:p>
        </w:tc>
        <w:tc>
          <w:tcPr>
            <w:tcW w:w="1087" w:type="dxa"/>
            <w:noWrap w:val="0"/>
            <w:vAlign w:val="center"/>
          </w:tcPr>
          <w:p w14:paraId="1334D510">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数量</w:t>
            </w:r>
          </w:p>
        </w:tc>
        <w:tc>
          <w:tcPr>
            <w:tcW w:w="1552" w:type="dxa"/>
            <w:noWrap w:val="0"/>
            <w:vAlign w:val="center"/>
          </w:tcPr>
          <w:p w14:paraId="0F1E5C7C">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单价（元）</w:t>
            </w:r>
          </w:p>
        </w:tc>
        <w:tc>
          <w:tcPr>
            <w:tcW w:w="1483" w:type="dxa"/>
            <w:noWrap w:val="0"/>
            <w:vAlign w:val="center"/>
          </w:tcPr>
          <w:p w14:paraId="65DA8ACF">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合价（元）</w:t>
            </w:r>
          </w:p>
        </w:tc>
        <w:tc>
          <w:tcPr>
            <w:tcW w:w="1700" w:type="dxa"/>
            <w:noWrap w:val="0"/>
            <w:vAlign w:val="center"/>
          </w:tcPr>
          <w:p w14:paraId="1E7107B8">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备注</w:t>
            </w:r>
          </w:p>
        </w:tc>
      </w:tr>
      <w:tr w14:paraId="58CA3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195BE37F">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20B0EE2">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2BF14641">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436D8F49">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73434C23">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1B08215D">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412076E0">
            <w:pPr>
              <w:shd w:val="clear"/>
              <w:adjustRightInd w:val="0"/>
              <w:snapToGrid w:val="0"/>
              <w:spacing w:line="360" w:lineRule="auto"/>
              <w:jc w:val="center"/>
              <w:rPr>
                <w:rFonts w:hint="eastAsia" w:ascii="仿宋" w:hAnsi="仿宋" w:eastAsia="仿宋" w:cs="仿宋"/>
                <w:kern w:val="0"/>
                <w:highlight w:val="none"/>
              </w:rPr>
            </w:pPr>
          </w:p>
        </w:tc>
      </w:tr>
      <w:tr w14:paraId="61EDF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F56945A">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0710724A">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3B64F241">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5A29630">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0B2DADC1">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C01C308">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0A2CE38">
            <w:pPr>
              <w:shd w:val="clear"/>
              <w:adjustRightInd w:val="0"/>
              <w:snapToGrid w:val="0"/>
              <w:spacing w:line="360" w:lineRule="auto"/>
              <w:jc w:val="center"/>
              <w:rPr>
                <w:rFonts w:hint="eastAsia" w:ascii="仿宋" w:hAnsi="仿宋" w:eastAsia="仿宋" w:cs="仿宋"/>
                <w:kern w:val="0"/>
                <w:highlight w:val="none"/>
              </w:rPr>
            </w:pPr>
          </w:p>
        </w:tc>
      </w:tr>
      <w:tr w14:paraId="214F4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6D6AA0C8">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C36F407">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26609A60">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1953C093">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A4B864B">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F4026CB">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57A9F18F">
            <w:pPr>
              <w:shd w:val="clear"/>
              <w:adjustRightInd w:val="0"/>
              <w:snapToGrid w:val="0"/>
              <w:spacing w:line="360" w:lineRule="auto"/>
              <w:jc w:val="center"/>
              <w:rPr>
                <w:rFonts w:hint="eastAsia" w:ascii="仿宋" w:hAnsi="仿宋" w:eastAsia="仿宋" w:cs="仿宋"/>
                <w:kern w:val="0"/>
                <w:highlight w:val="none"/>
              </w:rPr>
            </w:pPr>
          </w:p>
        </w:tc>
      </w:tr>
      <w:tr w14:paraId="5F78C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DC85F2E">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CBC98F8">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406A148">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7C92F75">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36A1438">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160A6BE">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3E3E7FC">
            <w:pPr>
              <w:shd w:val="clear"/>
              <w:adjustRightInd w:val="0"/>
              <w:snapToGrid w:val="0"/>
              <w:spacing w:line="360" w:lineRule="auto"/>
              <w:jc w:val="center"/>
              <w:rPr>
                <w:rFonts w:hint="eastAsia" w:ascii="仿宋" w:hAnsi="仿宋" w:eastAsia="仿宋" w:cs="仿宋"/>
                <w:kern w:val="0"/>
                <w:highlight w:val="none"/>
              </w:rPr>
            </w:pPr>
          </w:p>
        </w:tc>
      </w:tr>
      <w:tr w14:paraId="20BFF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240EAD3C">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58CF2119">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7C4B962B">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475FD47">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D2FDD47">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F1E0578">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906186E">
            <w:pPr>
              <w:shd w:val="clear"/>
              <w:adjustRightInd w:val="0"/>
              <w:snapToGrid w:val="0"/>
              <w:spacing w:line="360" w:lineRule="auto"/>
              <w:jc w:val="center"/>
              <w:rPr>
                <w:rFonts w:hint="eastAsia" w:ascii="仿宋" w:hAnsi="仿宋" w:eastAsia="仿宋" w:cs="仿宋"/>
                <w:kern w:val="0"/>
                <w:highlight w:val="none"/>
              </w:rPr>
            </w:pPr>
          </w:p>
        </w:tc>
      </w:tr>
      <w:tr w14:paraId="61937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3955A544">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658671F9">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8461012">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0AA42FAB">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B4A930F">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96426E0">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40D7BE5A">
            <w:pPr>
              <w:shd w:val="clear"/>
              <w:adjustRightInd w:val="0"/>
              <w:snapToGrid w:val="0"/>
              <w:spacing w:line="360" w:lineRule="auto"/>
              <w:jc w:val="center"/>
              <w:rPr>
                <w:rFonts w:hint="eastAsia" w:ascii="仿宋" w:hAnsi="仿宋" w:eastAsia="仿宋" w:cs="仿宋"/>
                <w:kern w:val="0"/>
                <w:highlight w:val="none"/>
              </w:rPr>
            </w:pPr>
          </w:p>
        </w:tc>
      </w:tr>
      <w:tr w14:paraId="6A800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58DED9A4">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69C01F5F">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7E7954C">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6286E505">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54BF1A44">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5B95188">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D5B584A">
            <w:pPr>
              <w:shd w:val="clear"/>
              <w:adjustRightInd w:val="0"/>
              <w:snapToGrid w:val="0"/>
              <w:spacing w:line="360" w:lineRule="auto"/>
              <w:jc w:val="center"/>
              <w:rPr>
                <w:rFonts w:hint="eastAsia" w:ascii="仿宋" w:hAnsi="仿宋" w:eastAsia="仿宋" w:cs="仿宋"/>
                <w:kern w:val="0"/>
                <w:highlight w:val="none"/>
              </w:rPr>
            </w:pPr>
          </w:p>
        </w:tc>
      </w:tr>
      <w:tr w14:paraId="1112A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2D4D71B1">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563A4F8B">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36D4EAB">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620C55CB">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65067E8">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4E551F0A">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84005E4">
            <w:pPr>
              <w:shd w:val="clear"/>
              <w:adjustRightInd w:val="0"/>
              <w:snapToGrid w:val="0"/>
              <w:spacing w:line="360" w:lineRule="auto"/>
              <w:jc w:val="center"/>
              <w:rPr>
                <w:rFonts w:hint="eastAsia" w:ascii="仿宋" w:hAnsi="仿宋" w:eastAsia="仿宋" w:cs="仿宋"/>
                <w:kern w:val="0"/>
                <w:highlight w:val="none"/>
              </w:rPr>
            </w:pPr>
          </w:p>
        </w:tc>
      </w:tr>
      <w:tr w14:paraId="1C9B0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8ACF889">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789DDE54">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B48B70D">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1D70183B">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0B22161">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3E60A2AB">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0BA83830">
            <w:pPr>
              <w:shd w:val="clear"/>
              <w:adjustRightInd w:val="0"/>
              <w:snapToGrid w:val="0"/>
              <w:spacing w:line="360" w:lineRule="auto"/>
              <w:jc w:val="center"/>
              <w:rPr>
                <w:rFonts w:hint="eastAsia" w:ascii="仿宋" w:hAnsi="仿宋" w:eastAsia="仿宋" w:cs="仿宋"/>
                <w:kern w:val="0"/>
                <w:highlight w:val="none"/>
              </w:rPr>
            </w:pPr>
          </w:p>
        </w:tc>
      </w:tr>
      <w:tr w14:paraId="15837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28F23827">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168AA76">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268F631F">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0F5C7A86">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F68A386">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075A83E">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77C15C7C">
            <w:pPr>
              <w:shd w:val="clear"/>
              <w:adjustRightInd w:val="0"/>
              <w:snapToGrid w:val="0"/>
              <w:spacing w:line="360" w:lineRule="auto"/>
              <w:jc w:val="center"/>
              <w:rPr>
                <w:rFonts w:hint="eastAsia" w:ascii="仿宋" w:hAnsi="仿宋" w:eastAsia="仿宋" w:cs="仿宋"/>
                <w:kern w:val="0"/>
                <w:highlight w:val="none"/>
              </w:rPr>
            </w:pPr>
          </w:p>
        </w:tc>
      </w:tr>
      <w:tr w14:paraId="7C399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33EA619">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D4F8F04">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671F21B9">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70552B59">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782D1678">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19C2BB41">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48B1CBC2">
            <w:pPr>
              <w:shd w:val="clear"/>
              <w:adjustRightInd w:val="0"/>
              <w:snapToGrid w:val="0"/>
              <w:spacing w:line="360" w:lineRule="auto"/>
              <w:jc w:val="center"/>
              <w:rPr>
                <w:rFonts w:hint="eastAsia" w:ascii="仿宋" w:hAnsi="仿宋" w:eastAsia="仿宋" w:cs="仿宋"/>
                <w:kern w:val="0"/>
                <w:highlight w:val="none"/>
              </w:rPr>
            </w:pPr>
          </w:p>
        </w:tc>
      </w:tr>
      <w:tr w14:paraId="01645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560B02CE">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0914AB2">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4A6F7CB">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3E67CC1">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2BB2F52A">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1996EBB">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C3136C8">
            <w:pPr>
              <w:shd w:val="clear"/>
              <w:adjustRightInd w:val="0"/>
              <w:snapToGrid w:val="0"/>
              <w:spacing w:line="360" w:lineRule="auto"/>
              <w:jc w:val="center"/>
              <w:rPr>
                <w:rFonts w:hint="eastAsia" w:ascii="仿宋" w:hAnsi="仿宋" w:eastAsia="仿宋" w:cs="仿宋"/>
                <w:kern w:val="0"/>
                <w:highlight w:val="none"/>
              </w:rPr>
            </w:pPr>
          </w:p>
        </w:tc>
      </w:tr>
      <w:tr w14:paraId="4C8BE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695997E1">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CA23276">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299DCE0F">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10C98C74">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6C80946C">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22E1C35">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0218725">
            <w:pPr>
              <w:shd w:val="clear"/>
              <w:adjustRightInd w:val="0"/>
              <w:snapToGrid w:val="0"/>
              <w:spacing w:line="360" w:lineRule="auto"/>
              <w:jc w:val="center"/>
              <w:rPr>
                <w:rFonts w:hint="eastAsia" w:ascii="仿宋" w:hAnsi="仿宋" w:eastAsia="仿宋" w:cs="仿宋"/>
                <w:kern w:val="0"/>
                <w:highlight w:val="none"/>
              </w:rPr>
            </w:pPr>
          </w:p>
        </w:tc>
      </w:tr>
      <w:tr w14:paraId="122F6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ED6D395">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02F5A6D8">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3FE2C25">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7B5CC049">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0E748BF2">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4739843">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CBDBE69">
            <w:pPr>
              <w:shd w:val="clear"/>
              <w:adjustRightInd w:val="0"/>
              <w:snapToGrid w:val="0"/>
              <w:spacing w:line="360" w:lineRule="auto"/>
              <w:jc w:val="center"/>
              <w:rPr>
                <w:rFonts w:hint="eastAsia" w:ascii="仿宋" w:hAnsi="仿宋" w:eastAsia="仿宋" w:cs="仿宋"/>
                <w:kern w:val="0"/>
                <w:highlight w:val="none"/>
              </w:rPr>
            </w:pPr>
          </w:p>
        </w:tc>
      </w:tr>
      <w:tr w14:paraId="3F5D0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5C84C20">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37BB27F">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7D9994BF">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7DD55107">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7952EED3">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A2EC295">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3FF80DB">
            <w:pPr>
              <w:shd w:val="clear"/>
              <w:adjustRightInd w:val="0"/>
              <w:snapToGrid w:val="0"/>
              <w:spacing w:line="360" w:lineRule="auto"/>
              <w:jc w:val="center"/>
              <w:rPr>
                <w:rFonts w:hint="eastAsia" w:ascii="仿宋" w:hAnsi="仿宋" w:eastAsia="仿宋" w:cs="仿宋"/>
                <w:kern w:val="0"/>
                <w:highlight w:val="none"/>
              </w:rPr>
            </w:pPr>
          </w:p>
        </w:tc>
      </w:tr>
      <w:tr w14:paraId="69F85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3EA3EC00">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65371DB2">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10098C53">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137A7AF3">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404204E">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323CC237">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4445C9DF">
            <w:pPr>
              <w:shd w:val="clear"/>
              <w:adjustRightInd w:val="0"/>
              <w:snapToGrid w:val="0"/>
              <w:spacing w:line="360" w:lineRule="auto"/>
              <w:jc w:val="center"/>
              <w:rPr>
                <w:rFonts w:hint="eastAsia" w:ascii="仿宋" w:hAnsi="仿宋" w:eastAsia="仿宋" w:cs="仿宋"/>
                <w:kern w:val="0"/>
                <w:highlight w:val="none"/>
              </w:rPr>
            </w:pPr>
          </w:p>
        </w:tc>
      </w:tr>
      <w:tr w14:paraId="1DE35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544C493A">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136A79E8">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6078F7C8">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DEBF634">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2809E72">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D8C3498">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09D51C21">
            <w:pPr>
              <w:shd w:val="clear"/>
              <w:adjustRightInd w:val="0"/>
              <w:snapToGrid w:val="0"/>
              <w:spacing w:line="360" w:lineRule="auto"/>
              <w:jc w:val="center"/>
              <w:rPr>
                <w:rFonts w:hint="eastAsia" w:ascii="仿宋" w:hAnsi="仿宋" w:eastAsia="仿宋" w:cs="仿宋"/>
                <w:kern w:val="0"/>
                <w:highlight w:val="none"/>
              </w:rPr>
            </w:pPr>
          </w:p>
        </w:tc>
      </w:tr>
      <w:tr w14:paraId="7F129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01F2355">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1115447E">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2B8B2C4">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2DA793E1">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7551DB09">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4AB4A172">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CFBE86C">
            <w:pPr>
              <w:shd w:val="clear"/>
              <w:adjustRightInd w:val="0"/>
              <w:snapToGrid w:val="0"/>
              <w:spacing w:line="360" w:lineRule="auto"/>
              <w:jc w:val="center"/>
              <w:rPr>
                <w:rFonts w:hint="eastAsia" w:ascii="仿宋" w:hAnsi="仿宋" w:eastAsia="仿宋" w:cs="仿宋"/>
                <w:kern w:val="0"/>
                <w:highlight w:val="none"/>
              </w:rPr>
            </w:pPr>
          </w:p>
        </w:tc>
      </w:tr>
      <w:tr w14:paraId="4B455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68F9441">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B055991">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438B9272">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25DFBC0">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B6A08AD">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7DD379A">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4F23FB89">
            <w:pPr>
              <w:shd w:val="clear"/>
              <w:adjustRightInd w:val="0"/>
              <w:snapToGrid w:val="0"/>
              <w:spacing w:line="360" w:lineRule="auto"/>
              <w:jc w:val="center"/>
              <w:rPr>
                <w:rFonts w:hint="eastAsia" w:ascii="仿宋" w:hAnsi="仿宋" w:eastAsia="仿宋" w:cs="仿宋"/>
                <w:kern w:val="0"/>
                <w:highlight w:val="none"/>
              </w:rPr>
            </w:pPr>
          </w:p>
        </w:tc>
      </w:tr>
      <w:tr w14:paraId="5CE9B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5C6C533C">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523B0FA9">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FEE172C">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2DA98BF">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21EB5DA5">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A0EC5BF">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B0D60D8">
            <w:pPr>
              <w:shd w:val="clear"/>
              <w:adjustRightInd w:val="0"/>
              <w:snapToGrid w:val="0"/>
              <w:spacing w:line="360" w:lineRule="auto"/>
              <w:jc w:val="center"/>
              <w:rPr>
                <w:rFonts w:hint="eastAsia" w:ascii="仿宋" w:hAnsi="仿宋" w:eastAsia="仿宋" w:cs="仿宋"/>
                <w:kern w:val="0"/>
                <w:highlight w:val="none"/>
              </w:rPr>
            </w:pPr>
          </w:p>
        </w:tc>
      </w:tr>
      <w:tr w14:paraId="34B92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ACCEE37">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1ECF1BAF">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1C5574B">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2DADA14">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29C56CE">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342580D5">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783961E4">
            <w:pPr>
              <w:shd w:val="clear"/>
              <w:adjustRightInd w:val="0"/>
              <w:snapToGrid w:val="0"/>
              <w:spacing w:line="360" w:lineRule="auto"/>
              <w:jc w:val="center"/>
              <w:rPr>
                <w:rFonts w:hint="eastAsia" w:ascii="仿宋" w:hAnsi="仿宋" w:eastAsia="仿宋" w:cs="仿宋"/>
                <w:kern w:val="0"/>
                <w:highlight w:val="none"/>
              </w:rPr>
            </w:pPr>
          </w:p>
        </w:tc>
      </w:tr>
      <w:tr w14:paraId="73816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26CC5B4B">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5A82CA3B">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693E07B">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23057966">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53EC6674">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83B3320">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3AB400C0">
            <w:pPr>
              <w:shd w:val="clear"/>
              <w:adjustRightInd w:val="0"/>
              <w:snapToGrid w:val="0"/>
              <w:spacing w:line="360" w:lineRule="auto"/>
              <w:jc w:val="center"/>
              <w:rPr>
                <w:rFonts w:hint="eastAsia" w:ascii="仿宋" w:hAnsi="仿宋" w:eastAsia="仿宋" w:cs="仿宋"/>
                <w:kern w:val="0"/>
                <w:highlight w:val="none"/>
              </w:rPr>
            </w:pPr>
          </w:p>
        </w:tc>
      </w:tr>
      <w:tr w14:paraId="27FDF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75705C3">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15D36D14">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61B97159">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78E3452C">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7FA36DC6">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4FBEADC8">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74EFDA8C">
            <w:pPr>
              <w:shd w:val="clear"/>
              <w:adjustRightInd w:val="0"/>
              <w:snapToGrid w:val="0"/>
              <w:spacing w:line="360" w:lineRule="auto"/>
              <w:jc w:val="center"/>
              <w:rPr>
                <w:rFonts w:hint="eastAsia" w:ascii="仿宋" w:hAnsi="仿宋" w:eastAsia="仿宋" w:cs="仿宋"/>
                <w:kern w:val="0"/>
                <w:highlight w:val="none"/>
              </w:rPr>
            </w:pPr>
          </w:p>
        </w:tc>
      </w:tr>
    </w:tbl>
    <w:p w14:paraId="3C1C14D7">
      <w:pPr>
        <w:shd w:val="clear"/>
        <w:adjustRightInd w:val="0"/>
        <w:snapToGrid w:val="0"/>
        <w:spacing w:line="360" w:lineRule="auto"/>
        <w:rPr>
          <w:rFonts w:hint="eastAsia" w:ascii="仿宋" w:hAnsi="仿宋" w:eastAsia="仿宋" w:cs="仿宋"/>
          <w:highlight w:val="none"/>
        </w:rPr>
      </w:pPr>
      <w:r>
        <w:rPr>
          <w:rFonts w:hint="eastAsia" w:ascii="仿宋" w:hAnsi="仿宋" w:eastAsia="仿宋" w:cs="仿宋"/>
          <w:highlight w:val="none"/>
        </w:rPr>
        <w:br w:type="page"/>
      </w:r>
    </w:p>
    <w:p w14:paraId="352B6E34">
      <w:pPr>
        <w:shd w:val="clear"/>
        <w:adjustRightInd w:val="0"/>
        <w:snapToGrid w:val="0"/>
        <w:spacing w:line="360" w:lineRule="auto"/>
        <w:jc w:val="center"/>
        <w:rPr>
          <w:rFonts w:hint="eastAsia" w:ascii="仿宋" w:hAnsi="仿宋" w:eastAsia="仿宋" w:cs="仿宋"/>
          <w:b/>
          <w:kern w:val="0"/>
          <w:highlight w:val="none"/>
        </w:rPr>
      </w:pPr>
      <w:r>
        <w:rPr>
          <w:rFonts w:hint="eastAsia" w:ascii="仿宋" w:hAnsi="仿宋" w:eastAsia="仿宋" w:cs="仿宋"/>
          <w:b/>
          <w:kern w:val="0"/>
          <w:highlight w:val="none"/>
        </w:rPr>
        <w:t>11-3：专业工程暂估价表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1223"/>
        <w:gridCol w:w="1083"/>
        <w:gridCol w:w="1087"/>
        <w:gridCol w:w="1552"/>
        <w:gridCol w:w="1483"/>
        <w:gridCol w:w="1700"/>
      </w:tblGrid>
      <w:tr w14:paraId="3B488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8F41E81">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序号</w:t>
            </w:r>
          </w:p>
        </w:tc>
        <w:tc>
          <w:tcPr>
            <w:tcW w:w="1223" w:type="dxa"/>
            <w:noWrap w:val="0"/>
            <w:vAlign w:val="center"/>
          </w:tcPr>
          <w:p w14:paraId="1903094E">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名称</w:t>
            </w:r>
          </w:p>
        </w:tc>
        <w:tc>
          <w:tcPr>
            <w:tcW w:w="1083" w:type="dxa"/>
            <w:noWrap w:val="0"/>
            <w:vAlign w:val="center"/>
          </w:tcPr>
          <w:p w14:paraId="4686E9B3">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单位</w:t>
            </w:r>
          </w:p>
        </w:tc>
        <w:tc>
          <w:tcPr>
            <w:tcW w:w="1087" w:type="dxa"/>
            <w:noWrap w:val="0"/>
            <w:vAlign w:val="center"/>
          </w:tcPr>
          <w:p w14:paraId="39B09DAB">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数量</w:t>
            </w:r>
          </w:p>
        </w:tc>
        <w:tc>
          <w:tcPr>
            <w:tcW w:w="1552" w:type="dxa"/>
            <w:noWrap w:val="0"/>
            <w:vAlign w:val="center"/>
          </w:tcPr>
          <w:p w14:paraId="4D8E7C83">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单价（元）</w:t>
            </w:r>
          </w:p>
        </w:tc>
        <w:tc>
          <w:tcPr>
            <w:tcW w:w="1483" w:type="dxa"/>
            <w:noWrap w:val="0"/>
            <w:vAlign w:val="center"/>
          </w:tcPr>
          <w:p w14:paraId="194119BF">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合价（元）</w:t>
            </w:r>
          </w:p>
        </w:tc>
        <w:tc>
          <w:tcPr>
            <w:tcW w:w="1700" w:type="dxa"/>
            <w:noWrap w:val="0"/>
            <w:vAlign w:val="center"/>
          </w:tcPr>
          <w:p w14:paraId="5912E128">
            <w:pPr>
              <w:shd w:val="clear"/>
              <w:adjustRightInd w:val="0"/>
              <w:snapToGrid w:val="0"/>
              <w:spacing w:line="360" w:lineRule="auto"/>
              <w:jc w:val="center"/>
              <w:rPr>
                <w:rFonts w:hint="eastAsia" w:ascii="仿宋" w:hAnsi="仿宋" w:eastAsia="仿宋" w:cs="仿宋"/>
                <w:kern w:val="0"/>
                <w:highlight w:val="none"/>
              </w:rPr>
            </w:pPr>
            <w:r>
              <w:rPr>
                <w:rFonts w:hint="eastAsia" w:ascii="仿宋" w:hAnsi="仿宋" w:eastAsia="仿宋" w:cs="仿宋"/>
                <w:kern w:val="0"/>
                <w:highlight w:val="none"/>
              </w:rPr>
              <w:t>备注</w:t>
            </w:r>
          </w:p>
        </w:tc>
      </w:tr>
      <w:tr w14:paraId="4E89B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512BC7FC">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1185730">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1FD4D2D8">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25A3709D">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086CB871">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55DBD91">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3B2FEBFC">
            <w:pPr>
              <w:shd w:val="clear"/>
              <w:adjustRightInd w:val="0"/>
              <w:snapToGrid w:val="0"/>
              <w:spacing w:line="360" w:lineRule="auto"/>
              <w:jc w:val="center"/>
              <w:rPr>
                <w:rFonts w:hint="eastAsia" w:ascii="仿宋" w:hAnsi="仿宋" w:eastAsia="仿宋" w:cs="仿宋"/>
                <w:kern w:val="0"/>
                <w:highlight w:val="none"/>
              </w:rPr>
            </w:pPr>
          </w:p>
        </w:tc>
      </w:tr>
      <w:tr w14:paraId="0F5AE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15869471">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EBBC96A">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73811ACC">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425AB840">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22E19C5A">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17045443">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7FC50517">
            <w:pPr>
              <w:shd w:val="clear"/>
              <w:adjustRightInd w:val="0"/>
              <w:snapToGrid w:val="0"/>
              <w:spacing w:line="360" w:lineRule="auto"/>
              <w:jc w:val="center"/>
              <w:rPr>
                <w:rFonts w:hint="eastAsia" w:ascii="仿宋" w:hAnsi="仿宋" w:eastAsia="仿宋" w:cs="仿宋"/>
                <w:kern w:val="0"/>
                <w:highlight w:val="none"/>
              </w:rPr>
            </w:pPr>
          </w:p>
        </w:tc>
      </w:tr>
      <w:tr w14:paraId="3DF03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66BE38B3">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7DBF1613">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81CD044">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27309983">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A7E444C">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74A5585C">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5D75131">
            <w:pPr>
              <w:shd w:val="clear"/>
              <w:adjustRightInd w:val="0"/>
              <w:snapToGrid w:val="0"/>
              <w:spacing w:line="360" w:lineRule="auto"/>
              <w:jc w:val="center"/>
              <w:rPr>
                <w:rFonts w:hint="eastAsia" w:ascii="仿宋" w:hAnsi="仿宋" w:eastAsia="仿宋" w:cs="仿宋"/>
                <w:kern w:val="0"/>
                <w:highlight w:val="none"/>
              </w:rPr>
            </w:pPr>
          </w:p>
        </w:tc>
      </w:tr>
      <w:tr w14:paraId="39997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22FD3BC">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37F0E2A0">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4D7E6142">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44EA891C">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6364D31D">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A1B3EE7">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B6952FB">
            <w:pPr>
              <w:shd w:val="clear"/>
              <w:adjustRightInd w:val="0"/>
              <w:snapToGrid w:val="0"/>
              <w:spacing w:line="360" w:lineRule="auto"/>
              <w:jc w:val="center"/>
              <w:rPr>
                <w:rFonts w:hint="eastAsia" w:ascii="仿宋" w:hAnsi="仿宋" w:eastAsia="仿宋" w:cs="仿宋"/>
                <w:kern w:val="0"/>
                <w:highlight w:val="none"/>
              </w:rPr>
            </w:pPr>
          </w:p>
        </w:tc>
      </w:tr>
      <w:tr w14:paraId="37B32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E14417D">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6ECA1F64">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4584DE1">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71BF8A77">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D54FF8A">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30510279">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79E96FF8">
            <w:pPr>
              <w:shd w:val="clear"/>
              <w:adjustRightInd w:val="0"/>
              <w:snapToGrid w:val="0"/>
              <w:spacing w:line="360" w:lineRule="auto"/>
              <w:jc w:val="center"/>
              <w:rPr>
                <w:rFonts w:hint="eastAsia" w:ascii="仿宋" w:hAnsi="仿宋" w:eastAsia="仿宋" w:cs="仿宋"/>
                <w:kern w:val="0"/>
                <w:highlight w:val="none"/>
              </w:rPr>
            </w:pPr>
          </w:p>
        </w:tc>
      </w:tr>
      <w:tr w14:paraId="08DCA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0E9F24D">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75021088">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45464C5C">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188E0A03">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74DDF051">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7A439D9F">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DAA8F8F">
            <w:pPr>
              <w:shd w:val="clear"/>
              <w:adjustRightInd w:val="0"/>
              <w:snapToGrid w:val="0"/>
              <w:spacing w:line="360" w:lineRule="auto"/>
              <w:jc w:val="center"/>
              <w:rPr>
                <w:rFonts w:hint="eastAsia" w:ascii="仿宋" w:hAnsi="仿宋" w:eastAsia="仿宋" w:cs="仿宋"/>
                <w:kern w:val="0"/>
                <w:highlight w:val="none"/>
              </w:rPr>
            </w:pPr>
          </w:p>
        </w:tc>
      </w:tr>
      <w:tr w14:paraId="42E50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539F7B4F">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01F650B8">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65F36336">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2E8D633">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C761C6C">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F284AAB">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3BD034AD">
            <w:pPr>
              <w:shd w:val="clear"/>
              <w:adjustRightInd w:val="0"/>
              <w:snapToGrid w:val="0"/>
              <w:spacing w:line="360" w:lineRule="auto"/>
              <w:jc w:val="center"/>
              <w:rPr>
                <w:rFonts w:hint="eastAsia" w:ascii="仿宋" w:hAnsi="仿宋" w:eastAsia="仿宋" w:cs="仿宋"/>
                <w:kern w:val="0"/>
                <w:highlight w:val="none"/>
              </w:rPr>
            </w:pPr>
          </w:p>
        </w:tc>
      </w:tr>
      <w:tr w14:paraId="08178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72C97E9D">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6A689641">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14B2FD8">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4E2DD9A">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5DCE4CBA">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7D62D657">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D94B36C">
            <w:pPr>
              <w:shd w:val="clear"/>
              <w:adjustRightInd w:val="0"/>
              <w:snapToGrid w:val="0"/>
              <w:spacing w:line="360" w:lineRule="auto"/>
              <w:jc w:val="center"/>
              <w:rPr>
                <w:rFonts w:hint="eastAsia" w:ascii="仿宋" w:hAnsi="仿宋" w:eastAsia="仿宋" w:cs="仿宋"/>
                <w:kern w:val="0"/>
                <w:highlight w:val="none"/>
              </w:rPr>
            </w:pPr>
          </w:p>
        </w:tc>
      </w:tr>
      <w:tr w14:paraId="1BDDA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2DA2210">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FF770ED">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B1C23C5">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4901BA16">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5E0EA550">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554C8CF">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66795650">
            <w:pPr>
              <w:shd w:val="clear"/>
              <w:adjustRightInd w:val="0"/>
              <w:snapToGrid w:val="0"/>
              <w:spacing w:line="360" w:lineRule="auto"/>
              <w:jc w:val="center"/>
              <w:rPr>
                <w:rFonts w:hint="eastAsia" w:ascii="仿宋" w:hAnsi="仿宋" w:eastAsia="仿宋" w:cs="仿宋"/>
                <w:kern w:val="0"/>
                <w:highlight w:val="none"/>
              </w:rPr>
            </w:pPr>
          </w:p>
        </w:tc>
      </w:tr>
      <w:tr w14:paraId="6AEA5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220AABF2">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38478E14">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03A38FF2">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A7E0815">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5E3156C">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44685D56">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58F769FE">
            <w:pPr>
              <w:shd w:val="clear"/>
              <w:adjustRightInd w:val="0"/>
              <w:snapToGrid w:val="0"/>
              <w:spacing w:line="360" w:lineRule="auto"/>
              <w:jc w:val="center"/>
              <w:rPr>
                <w:rFonts w:hint="eastAsia" w:ascii="仿宋" w:hAnsi="仿宋" w:eastAsia="仿宋" w:cs="仿宋"/>
                <w:kern w:val="0"/>
                <w:highlight w:val="none"/>
              </w:rPr>
            </w:pPr>
          </w:p>
        </w:tc>
      </w:tr>
      <w:tr w14:paraId="7AC81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1C0539F7">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063BD3D2">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6213AF24">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0F7F8B50">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61EB27D3">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1AC8540">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E3E0552">
            <w:pPr>
              <w:shd w:val="clear"/>
              <w:adjustRightInd w:val="0"/>
              <w:snapToGrid w:val="0"/>
              <w:spacing w:line="360" w:lineRule="auto"/>
              <w:jc w:val="center"/>
              <w:rPr>
                <w:rFonts w:hint="eastAsia" w:ascii="仿宋" w:hAnsi="仿宋" w:eastAsia="仿宋" w:cs="仿宋"/>
                <w:kern w:val="0"/>
                <w:highlight w:val="none"/>
              </w:rPr>
            </w:pPr>
          </w:p>
        </w:tc>
      </w:tr>
      <w:tr w14:paraId="298F8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3C5FBCA0">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68C616EE">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49F6D01D">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6F08691">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7E9D4B5A">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E2451BB">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54161AA8">
            <w:pPr>
              <w:shd w:val="clear"/>
              <w:adjustRightInd w:val="0"/>
              <w:snapToGrid w:val="0"/>
              <w:spacing w:line="360" w:lineRule="auto"/>
              <w:jc w:val="center"/>
              <w:rPr>
                <w:rFonts w:hint="eastAsia" w:ascii="仿宋" w:hAnsi="仿宋" w:eastAsia="仿宋" w:cs="仿宋"/>
                <w:kern w:val="0"/>
                <w:highlight w:val="none"/>
              </w:rPr>
            </w:pPr>
          </w:p>
        </w:tc>
      </w:tr>
      <w:tr w14:paraId="7D089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6F674AAD">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78F667D9">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77EC21C0">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6CBDAC89">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F35C3A9">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1E7824D">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9191056">
            <w:pPr>
              <w:shd w:val="clear"/>
              <w:adjustRightInd w:val="0"/>
              <w:snapToGrid w:val="0"/>
              <w:spacing w:line="360" w:lineRule="auto"/>
              <w:jc w:val="center"/>
              <w:rPr>
                <w:rFonts w:hint="eastAsia" w:ascii="仿宋" w:hAnsi="仿宋" w:eastAsia="仿宋" w:cs="仿宋"/>
                <w:kern w:val="0"/>
                <w:highlight w:val="none"/>
              </w:rPr>
            </w:pPr>
          </w:p>
        </w:tc>
      </w:tr>
      <w:tr w14:paraId="63460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0051B629">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02EF5092">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4D194CEB">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0770F2BC">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EFE4518">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4A69D8F">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4D544167">
            <w:pPr>
              <w:shd w:val="clear"/>
              <w:adjustRightInd w:val="0"/>
              <w:snapToGrid w:val="0"/>
              <w:spacing w:line="360" w:lineRule="auto"/>
              <w:jc w:val="center"/>
              <w:rPr>
                <w:rFonts w:hint="eastAsia" w:ascii="仿宋" w:hAnsi="仿宋" w:eastAsia="仿宋" w:cs="仿宋"/>
                <w:kern w:val="0"/>
                <w:highlight w:val="none"/>
              </w:rPr>
            </w:pPr>
          </w:p>
        </w:tc>
      </w:tr>
      <w:tr w14:paraId="3325E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310ECEC9">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1435777">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1716BC04">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281FA2FE">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78E3FCE2">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1CCB7116">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358C2CA1">
            <w:pPr>
              <w:shd w:val="clear"/>
              <w:adjustRightInd w:val="0"/>
              <w:snapToGrid w:val="0"/>
              <w:spacing w:line="360" w:lineRule="auto"/>
              <w:jc w:val="center"/>
              <w:rPr>
                <w:rFonts w:hint="eastAsia" w:ascii="仿宋" w:hAnsi="仿宋" w:eastAsia="仿宋" w:cs="仿宋"/>
                <w:kern w:val="0"/>
                <w:highlight w:val="none"/>
              </w:rPr>
            </w:pPr>
          </w:p>
        </w:tc>
      </w:tr>
      <w:tr w14:paraId="636D7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111BBA6A">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3B2C96DB">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3C5E018D">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02F49CA0">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5ECB38DC">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0B004337">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B42D388">
            <w:pPr>
              <w:shd w:val="clear"/>
              <w:adjustRightInd w:val="0"/>
              <w:snapToGrid w:val="0"/>
              <w:spacing w:line="360" w:lineRule="auto"/>
              <w:jc w:val="center"/>
              <w:rPr>
                <w:rFonts w:hint="eastAsia" w:ascii="仿宋" w:hAnsi="仿宋" w:eastAsia="仿宋" w:cs="仿宋"/>
                <w:kern w:val="0"/>
                <w:highlight w:val="none"/>
              </w:rPr>
            </w:pPr>
          </w:p>
        </w:tc>
      </w:tr>
      <w:tr w14:paraId="72AD0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3367580D">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4596470A">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3ABF0974">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88F7F3E">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CD96E9F">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67C30837">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0076A9B3">
            <w:pPr>
              <w:shd w:val="clear"/>
              <w:adjustRightInd w:val="0"/>
              <w:snapToGrid w:val="0"/>
              <w:spacing w:line="360" w:lineRule="auto"/>
              <w:jc w:val="center"/>
              <w:rPr>
                <w:rFonts w:hint="eastAsia" w:ascii="仿宋" w:hAnsi="仿宋" w:eastAsia="仿宋" w:cs="仿宋"/>
                <w:kern w:val="0"/>
                <w:highlight w:val="none"/>
              </w:rPr>
            </w:pPr>
          </w:p>
        </w:tc>
      </w:tr>
      <w:tr w14:paraId="6D19A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67F034F8">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0621A358">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33F7EEC">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32F02B39">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6573993">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45692FC">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5BC50578">
            <w:pPr>
              <w:shd w:val="clear"/>
              <w:adjustRightInd w:val="0"/>
              <w:snapToGrid w:val="0"/>
              <w:spacing w:line="360" w:lineRule="auto"/>
              <w:jc w:val="center"/>
              <w:rPr>
                <w:rFonts w:hint="eastAsia" w:ascii="仿宋" w:hAnsi="仿宋" w:eastAsia="仿宋" w:cs="仿宋"/>
                <w:kern w:val="0"/>
                <w:highlight w:val="none"/>
              </w:rPr>
            </w:pPr>
          </w:p>
        </w:tc>
      </w:tr>
      <w:tr w14:paraId="562F0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3A3A163">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0B2A5165">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16AE5F96">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66CE9061">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4FC32224">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5D02A2D9">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A71BA68">
            <w:pPr>
              <w:shd w:val="clear"/>
              <w:adjustRightInd w:val="0"/>
              <w:snapToGrid w:val="0"/>
              <w:spacing w:line="360" w:lineRule="auto"/>
              <w:jc w:val="center"/>
              <w:rPr>
                <w:rFonts w:hint="eastAsia" w:ascii="仿宋" w:hAnsi="仿宋" w:eastAsia="仿宋" w:cs="仿宋"/>
                <w:kern w:val="0"/>
                <w:highlight w:val="none"/>
              </w:rPr>
            </w:pPr>
          </w:p>
        </w:tc>
      </w:tr>
      <w:tr w14:paraId="0E2C2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5D806ADA">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37B982F2">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4C29556E">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74E904EC">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1245622D">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3CBF4F1">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1DE5BBE2">
            <w:pPr>
              <w:shd w:val="clear"/>
              <w:adjustRightInd w:val="0"/>
              <w:snapToGrid w:val="0"/>
              <w:spacing w:line="360" w:lineRule="auto"/>
              <w:jc w:val="center"/>
              <w:rPr>
                <w:rFonts w:hint="eastAsia" w:ascii="仿宋" w:hAnsi="仿宋" w:eastAsia="仿宋" w:cs="仿宋"/>
                <w:kern w:val="0"/>
                <w:highlight w:val="none"/>
              </w:rPr>
            </w:pPr>
          </w:p>
        </w:tc>
      </w:tr>
      <w:tr w14:paraId="4232A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1FCD5A2A">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2446EAE7">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5B133EA0">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76DDC2B3">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322E102D">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84D39B4">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01A05073">
            <w:pPr>
              <w:shd w:val="clear"/>
              <w:adjustRightInd w:val="0"/>
              <w:snapToGrid w:val="0"/>
              <w:spacing w:line="360" w:lineRule="auto"/>
              <w:jc w:val="center"/>
              <w:rPr>
                <w:rFonts w:hint="eastAsia" w:ascii="仿宋" w:hAnsi="仿宋" w:eastAsia="仿宋" w:cs="仿宋"/>
                <w:kern w:val="0"/>
                <w:highlight w:val="none"/>
              </w:rPr>
            </w:pPr>
          </w:p>
        </w:tc>
      </w:tr>
      <w:tr w14:paraId="74081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58A81E0D">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318D41C0">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2138B271">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16863EAF">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0B765285">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22732996">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3E003E90">
            <w:pPr>
              <w:shd w:val="clear"/>
              <w:adjustRightInd w:val="0"/>
              <w:snapToGrid w:val="0"/>
              <w:spacing w:line="360" w:lineRule="auto"/>
              <w:jc w:val="center"/>
              <w:rPr>
                <w:rFonts w:hint="eastAsia" w:ascii="仿宋" w:hAnsi="仿宋" w:eastAsia="仿宋" w:cs="仿宋"/>
                <w:kern w:val="0"/>
                <w:highlight w:val="none"/>
              </w:rPr>
            </w:pPr>
          </w:p>
        </w:tc>
      </w:tr>
      <w:tr w14:paraId="60122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dxa"/>
            <w:noWrap w:val="0"/>
            <w:vAlign w:val="center"/>
          </w:tcPr>
          <w:p w14:paraId="41E52553">
            <w:pPr>
              <w:shd w:val="clear"/>
              <w:adjustRightInd w:val="0"/>
              <w:snapToGrid w:val="0"/>
              <w:spacing w:line="360" w:lineRule="auto"/>
              <w:jc w:val="center"/>
              <w:rPr>
                <w:rFonts w:hint="eastAsia" w:ascii="仿宋" w:hAnsi="仿宋" w:eastAsia="仿宋" w:cs="仿宋"/>
                <w:kern w:val="0"/>
                <w:highlight w:val="none"/>
              </w:rPr>
            </w:pPr>
          </w:p>
        </w:tc>
        <w:tc>
          <w:tcPr>
            <w:tcW w:w="1223" w:type="dxa"/>
            <w:noWrap w:val="0"/>
            <w:vAlign w:val="center"/>
          </w:tcPr>
          <w:p w14:paraId="0D90F32D">
            <w:pPr>
              <w:shd w:val="clear"/>
              <w:adjustRightInd w:val="0"/>
              <w:snapToGrid w:val="0"/>
              <w:spacing w:line="360" w:lineRule="auto"/>
              <w:jc w:val="center"/>
              <w:rPr>
                <w:rFonts w:hint="eastAsia" w:ascii="仿宋" w:hAnsi="仿宋" w:eastAsia="仿宋" w:cs="仿宋"/>
                <w:kern w:val="0"/>
                <w:highlight w:val="none"/>
              </w:rPr>
            </w:pPr>
          </w:p>
        </w:tc>
        <w:tc>
          <w:tcPr>
            <w:tcW w:w="1083" w:type="dxa"/>
            <w:noWrap w:val="0"/>
            <w:vAlign w:val="center"/>
          </w:tcPr>
          <w:p w14:paraId="35EC337C">
            <w:pPr>
              <w:shd w:val="clear"/>
              <w:adjustRightInd w:val="0"/>
              <w:snapToGrid w:val="0"/>
              <w:spacing w:line="360" w:lineRule="auto"/>
              <w:jc w:val="center"/>
              <w:rPr>
                <w:rFonts w:hint="eastAsia" w:ascii="仿宋" w:hAnsi="仿宋" w:eastAsia="仿宋" w:cs="仿宋"/>
                <w:kern w:val="0"/>
                <w:highlight w:val="none"/>
              </w:rPr>
            </w:pPr>
          </w:p>
        </w:tc>
        <w:tc>
          <w:tcPr>
            <w:tcW w:w="1087" w:type="dxa"/>
            <w:noWrap w:val="0"/>
            <w:vAlign w:val="center"/>
          </w:tcPr>
          <w:p w14:paraId="52567C5C">
            <w:pPr>
              <w:shd w:val="clear"/>
              <w:adjustRightInd w:val="0"/>
              <w:snapToGrid w:val="0"/>
              <w:spacing w:line="360" w:lineRule="auto"/>
              <w:jc w:val="center"/>
              <w:rPr>
                <w:rFonts w:hint="eastAsia" w:ascii="仿宋" w:hAnsi="仿宋" w:eastAsia="仿宋" w:cs="仿宋"/>
                <w:kern w:val="0"/>
                <w:highlight w:val="none"/>
              </w:rPr>
            </w:pPr>
          </w:p>
        </w:tc>
        <w:tc>
          <w:tcPr>
            <w:tcW w:w="1552" w:type="dxa"/>
            <w:noWrap w:val="0"/>
            <w:vAlign w:val="center"/>
          </w:tcPr>
          <w:p w14:paraId="7B6766E2">
            <w:pPr>
              <w:shd w:val="clear"/>
              <w:adjustRightInd w:val="0"/>
              <w:snapToGrid w:val="0"/>
              <w:spacing w:line="360" w:lineRule="auto"/>
              <w:jc w:val="center"/>
              <w:rPr>
                <w:rFonts w:hint="eastAsia" w:ascii="仿宋" w:hAnsi="仿宋" w:eastAsia="仿宋" w:cs="仿宋"/>
                <w:kern w:val="0"/>
                <w:highlight w:val="none"/>
              </w:rPr>
            </w:pPr>
          </w:p>
        </w:tc>
        <w:tc>
          <w:tcPr>
            <w:tcW w:w="1483" w:type="dxa"/>
            <w:noWrap w:val="0"/>
            <w:vAlign w:val="center"/>
          </w:tcPr>
          <w:p w14:paraId="1B0682A3">
            <w:pPr>
              <w:shd w:val="clear"/>
              <w:adjustRightInd w:val="0"/>
              <w:snapToGrid w:val="0"/>
              <w:spacing w:line="360" w:lineRule="auto"/>
              <w:jc w:val="center"/>
              <w:rPr>
                <w:rFonts w:hint="eastAsia" w:ascii="仿宋" w:hAnsi="仿宋" w:eastAsia="仿宋" w:cs="仿宋"/>
                <w:kern w:val="0"/>
                <w:highlight w:val="none"/>
              </w:rPr>
            </w:pPr>
          </w:p>
        </w:tc>
        <w:tc>
          <w:tcPr>
            <w:tcW w:w="1700" w:type="dxa"/>
            <w:noWrap w:val="0"/>
            <w:vAlign w:val="center"/>
          </w:tcPr>
          <w:p w14:paraId="21E2A128">
            <w:pPr>
              <w:shd w:val="clear"/>
              <w:adjustRightInd w:val="0"/>
              <w:snapToGrid w:val="0"/>
              <w:spacing w:line="360" w:lineRule="auto"/>
              <w:jc w:val="center"/>
              <w:rPr>
                <w:rFonts w:hint="eastAsia" w:ascii="仿宋" w:hAnsi="仿宋" w:eastAsia="仿宋" w:cs="仿宋"/>
                <w:kern w:val="0"/>
                <w:highlight w:val="none"/>
              </w:rPr>
            </w:pPr>
          </w:p>
        </w:tc>
      </w:tr>
    </w:tbl>
    <w:p w14:paraId="012043E5">
      <w:pPr>
        <w:pStyle w:val="2"/>
        <w:bidi w:val="0"/>
        <w:rPr>
          <w:rFonts w:hint="eastAsia"/>
          <w:highlight w:val="none"/>
        </w:rPr>
        <w:sectPr>
          <w:pgSz w:w="11906" w:h="16838"/>
          <w:pgMar w:top="1440" w:right="1486" w:bottom="1440" w:left="1800" w:header="851" w:footer="992" w:gutter="0"/>
          <w:pgNumType w:fmt="decimal"/>
          <w:cols w:space="720" w:num="1"/>
          <w:titlePg/>
          <w:docGrid w:type="lines" w:linePitch="312" w:charSpace="0"/>
        </w:sectPr>
      </w:pPr>
    </w:p>
    <w:p w14:paraId="15F415A6">
      <w:pPr>
        <w:pStyle w:val="5"/>
        <w:shd w:val="clear"/>
        <w:bidi w:val="0"/>
        <w:rPr>
          <w:rFonts w:hint="eastAsia"/>
          <w:highlight w:val="none"/>
          <w:lang w:val="en-US" w:eastAsia="zh-CN"/>
        </w:rPr>
      </w:pPr>
      <w:r>
        <w:rPr>
          <w:rFonts w:hint="eastAsia"/>
          <w:highlight w:val="none"/>
          <w:lang w:val="en-US" w:eastAsia="zh-CN"/>
        </w:rPr>
        <w:t>附件12</w:t>
      </w:r>
    </w:p>
    <w:p w14:paraId="095D27CD">
      <w:pPr>
        <w:shd w:val="clear"/>
        <w:jc w:val="center"/>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农民工权益保障承诺书</w:t>
      </w:r>
    </w:p>
    <w:p w14:paraId="18990402">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p>
    <w:p w14:paraId="41AE9833">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为了保证民工的合法权益，保障民工工资，本公司郑重承诺在建各种项目合同工程，严格按照国家规定、合同要求支付民工工资，保障民工工资，现承诺如下:</w:t>
      </w:r>
    </w:p>
    <w:p w14:paraId="5F73C650">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1、严格遵守国家和地方关于民工工资的有关规定。</w:t>
      </w:r>
    </w:p>
    <w:p w14:paraId="1B7DC3CC">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2、按照《劳动法》规定雇佣和使用民工，工资将及时如数发给民工。</w:t>
      </w:r>
    </w:p>
    <w:p w14:paraId="6C4568D2">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3、我公司劳务班组雇佣民工的将要求各班组按照规定签订用工合同，并负责督促其按照合同规定及时结付民工工资。</w:t>
      </w:r>
    </w:p>
    <w:p w14:paraId="06C52B6C">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4、按照劳动法规定雇佣和使用民工工资将直接发放给民工本人，严禁发放给包工头。</w:t>
      </w:r>
    </w:p>
    <w:p w14:paraId="66A65E5A">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5、我公司对民工工资的支付负直接责任，全面负责与之形成劳务关系的民工的用工管理。</w:t>
      </w:r>
    </w:p>
    <w:p w14:paraId="2DE69B60">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6、我公司在民工进场后 10内建立进场民工花名册，其中包含进场民工个人详细信息、进场时间、从事工种、所在班组等资料，随册附进场民工身份证，劳动合同技术专业证书等相关材料，随时掌握进场民工的数量。我公司项目负责人直接管理施工现场的民工，不得通过包工头、带班长等代管。</w:t>
      </w:r>
    </w:p>
    <w:p w14:paraId="43A68F2A">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7、我公司民工工资的支付工作接受建设单位监督管理，双方签订的施工合同就民工工资的支付作出约定，我公司按建设单位提供的规范文本签订保障民工工资发放工作的承诺书。我公司若有违反合同约定中民工工资支付相关条款及承诺书中条款的行为，全部责任由我公司承担，并按照合同约定的违约条款对建设单位负责。</w:t>
      </w:r>
    </w:p>
    <w:p w14:paraId="33FD16CC">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8、如果发生违反规定拖欠或克扣民工工资行为造成民工上访，本公司愿意接受人力资源社会保障、建设、公安等部门依照有关规定作出的处罚和决定。</w:t>
      </w:r>
    </w:p>
    <w:p w14:paraId="1353DE4C">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sz w:val="21"/>
          <w:szCs w:val="21"/>
          <w:highlight w:val="none"/>
          <w:lang w:eastAsia="zh-CN"/>
        </w:rPr>
      </w:pPr>
      <w:r>
        <w:rPr>
          <w:rFonts w:hint="eastAsia" w:ascii="仿宋" w:hAnsi="仿宋" w:eastAsia="仿宋" w:cs="仿宋"/>
          <w:sz w:val="21"/>
          <w:szCs w:val="21"/>
          <w:highlight w:val="none"/>
        </w:rPr>
        <w:t>9、我公司相关人员积极配合承包方落实保障农民工工资发放的各项工作，协调各方面关系，及时按承包方要求送交各项资料</w:t>
      </w:r>
      <w:r>
        <w:rPr>
          <w:rFonts w:hint="eastAsia" w:ascii="仿宋" w:hAnsi="仿宋" w:eastAsia="仿宋" w:cs="仿宋"/>
          <w:sz w:val="21"/>
          <w:szCs w:val="21"/>
          <w:highlight w:val="none"/>
          <w:lang w:eastAsia="zh-CN"/>
        </w:rPr>
        <w:t>。</w:t>
      </w:r>
    </w:p>
    <w:p w14:paraId="4F0D1E5A">
      <w:pPr>
        <w:keepNext w:val="0"/>
        <w:keepLines w:val="0"/>
        <w:pageBreakBefore w:val="0"/>
        <w:widowControl w:val="0"/>
        <w:shd w:val="clear"/>
        <w:kinsoku/>
        <w:wordWrap/>
        <w:overflowPunct/>
        <w:topLinePunct w:val="0"/>
        <w:autoSpaceDE/>
        <w:autoSpaceDN/>
        <w:bidi w:val="0"/>
        <w:adjustRightInd/>
        <w:snapToGrid/>
        <w:spacing w:line="540" w:lineRule="exact"/>
        <w:ind w:firstLine="4620" w:firstLineChars="2200"/>
        <w:textAlignment w:val="auto"/>
        <w:rPr>
          <w:rFonts w:hint="eastAsia" w:ascii="仿宋" w:hAnsi="仿宋" w:eastAsia="仿宋" w:cs="仿宋"/>
          <w:sz w:val="21"/>
          <w:szCs w:val="21"/>
          <w:highlight w:val="none"/>
          <w:lang w:val="en-US" w:eastAsia="zh-CN"/>
        </w:rPr>
      </w:pPr>
      <w:r>
        <w:rPr>
          <w:rFonts w:hint="eastAsia" w:ascii="仿宋" w:hAnsi="仿宋" w:eastAsia="仿宋" w:cs="仿宋"/>
          <w:sz w:val="21"/>
          <w:szCs w:val="21"/>
          <w:highlight w:val="none"/>
          <w:lang w:val="en-US" w:eastAsia="zh-CN"/>
        </w:rPr>
        <w:t>承诺单位：</w:t>
      </w:r>
    </w:p>
    <w:p w14:paraId="26D0B0C4">
      <w:pPr>
        <w:keepNext w:val="0"/>
        <w:keepLines w:val="0"/>
        <w:pageBreakBefore w:val="0"/>
        <w:widowControl w:val="0"/>
        <w:shd w:val="clear"/>
        <w:kinsoku/>
        <w:wordWrap/>
        <w:overflowPunct/>
        <w:topLinePunct w:val="0"/>
        <w:autoSpaceDE/>
        <w:autoSpaceDN/>
        <w:bidi w:val="0"/>
        <w:adjustRightInd/>
        <w:snapToGrid/>
        <w:spacing w:line="540" w:lineRule="exact"/>
        <w:ind w:firstLine="4620" w:firstLineChars="2200"/>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lang w:val="en-US" w:eastAsia="zh-CN"/>
        </w:rPr>
        <w:t>项目负责人：</w:t>
      </w:r>
    </w:p>
    <w:p w14:paraId="314A26A6">
      <w:pPr>
        <w:keepNext w:val="0"/>
        <w:keepLines w:val="0"/>
        <w:pageBreakBefore w:val="0"/>
        <w:widowControl w:val="0"/>
        <w:shd w:val="clear"/>
        <w:kinsoku/>
        <w:wordWrap/>
        <w:overflowPunct/>
        <w:topLinePunct w:val="0"/>
        <w:autoSpaceDE/>
        <w:autoSpaceDN/>
        <w:bidi w:val="0"/>
        <w:adjustRightInd/>
        <w:snapToGrid/>
        <w:spacing w:line="540" w:lineRule="exact"/>
        <w:ind w:firstLine="420" w:firstLineChars="200"/>
        <w:textAlignment w:val="auto"/>
        <w:rPr>
          <w:rFonts w:hint="eastAsia" w:ascii="仿宋" w:hAnsi="仿宋" w:eastAsia="仿宋" w:cs="仿宋"/>
          <w:color w:val="auto"/>
          <w:sz w:val="21"/>
          <w:szCs w:val="21"/>
          <w:highlight w:val="none"/>
        </w:rPr>
        <w:sectPr>
          <w:pgSz w:w="11906" w:h="16838"/>
          <w:pgMar w:top="1418" w:right="1418" w:bottom="1418" w:left="1418" w:header="851" w:footer="992" w:gutter="0"/>
          <w:pgNumType w:fmt="decimal"/>
          <w:cols w:space="720" w:num="1"/>
          <w:docGrid w:type="linesAndChars" w:linePitch="312" w:charSpace="0"/>
        </w:sectPr>
      </w:pPr>
    </w:p>
    <w:p w14:paraId="4871D9AB">
      <w:pPr>
        <w:pStyle w:val="2"/>
        <w:bidi w:val="0"/>
        <w:rPr>
          <w:rFonts w:hint="eastAsia"/>
        </w:rPr>
      </w:pPr>
      <w:bookmarkStart w:id="677" w:name="_Toc23990"/>
      <w:r>
        <w:rPr>
          <w:rFonts w:hint="eastAsia"/>
        </w:rPr>
        <w:t>第六部分  响应文件格式</w:t>
      </w:r>
      <w:bookmarkEnd w:id="121"/>
      <w:bookmarkEnd w:id="122"/>
      <w:bookmarkEnd w:id="677"/>
    </w:p>
    <w:p w14:paraId="2C6F399E">
      <w:pPr>
        <w:shd w:val="clear"/>
        <w:bidi w:val="0"/>
        <w:spacing w:line="48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一、供应商提交文件须知</w:t>
      </w:r>
    </w:p>
    <w:p w14:paraId="37F90B92">
      <w:pPr>
        <w:shd w:val="clear"/>
        <w:spacing w:line="48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1、供应商应严格按照本磋商文件的相关要求编制及提交响应文件，未按要求编制及提交响应文件的，其响应文件将有可能被按无效处理，并须承担由此带来的相应后果。</w:t>
      </w:r>
    </w:p>
    <w:p w14:paraId="369351F6">
      <w:pPr>
        <w:pStyle w:val="138"/>
        <w:shd w:val="clear"/>
        <w:snapToGrid w:val="0"/>
        <w:spacing w:line="48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2、所附表格中要求回答的全部问题和信息都必须正面回答。</w:t>
      </w:r>
    </w:p>
    <w:p w14:paraId="6D6AE20B">
      <w:pPr>
        <w:pStyle w:val="138"/>
        <w:shd w:val="clear"/>
        <w:snapToGrid w:val="0"/>
        <w:spacing w:line="48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3、签字人应保证全部声明和问题的回答及所附材料是真实的、准确的和完整的。</w:t>
      </w:r>
    </w:p>
    <w:p w14:paraId="42817EA5">
      <w:pPr>
        <w:pStyle w:val="138"/>
        <w:shd w:val="clear"/>
        <w:snapToGrid w:val="0"/>
        <w:spacing w:line="48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4、评标委员会将应用供应商提交的技术说明文件等资料并根据自己的判断，决定供应商履行合同的合格性及能力。</w:t>
      </w:r>
    </w:p>
    <w:p w14:paraId="4A194EE6">
      <w:pPr>
        <w:pStyle w:val="138"/>
        <w:shd w:val="clear"/>
        <w:snapToGrid w:val="0"/>
        <w:spacing w:line="48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5、供应商提交的材料将被妥善保存，但不退还。</w:t>
      </w:r>
    </w:p>
    <w:p w14:paraId="5EC471CE">
      <w:pPr>
        <w:pStyle w:val="138"/>
        <w:shd w:val="clear"/>
        <w:snapToGrid w:val="0"/>
        <w:spacing w:line="48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6、全部文件应按供应商须知中规定的中文简体字和份数提交。</w:t>
      </w:r>
    </w:p>
    <w:p w14:paraId="749FF1E5">
      <w:pPr>
        <w:shd w:val="clear"/>
        <w:bidi w:val="0"/>
        <w:spacing w:line="480" w:lineRule="auto"/>
        <w:rPr>
          <w:rFonts w:hint="eastAsia" w:ascii="仿宋" w:hAnsi="仿宋" w:eastAsia="仿宋" w:cs="仿宋"/>
          <w:sz w:val="24"/>
          <w:szCs w:val="24"/>
          <w:highlight w:val="none"/>
        </w:rPr>
      </w:pPr>
      <w:bookmarkStart w:id="678" w:name="_Toc326251063"/>
      <w:r>
        <w:rPr>
          <w:rFonts w:hint="eastAsia" w:ascii="仿宋" w:hAnsi="仿宋" w:eastAsia="仿宋" w:cs="仿宋"/>
          <w:sz w:val="24"/>
          <w:szCs w:val="24"/>
          <w:highlight w:val="none"/>
        </w:rPr>
        <w:t>二、响应文件格式及编排顺序</w:t>
      </w:r>
      <w:bookmarkEnd w:id="678"/>
    </w:p>
    <w:p w14:paraId="1D6E0820">
      <w:pPr>
        <w:pStyle w:val="138"/>
        <w:shd w:val="clear"/>
        <w:snapToGrid w:val="0"/>
        <w:spacing w:line="48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rPr>
        <w:t>响应文件的排序须按供应商须知前附表中供应商应提交的资格证明文件和商务、技术文件内容及顺序排列。为方便评标，供应商应按照磋商文件中的提供的格式进行编制响应文件，供应商可以对所提供的格式进行扩展，但不得更改格式内容，没有提供格式的，供应商自拟。</w:t>
      </w:r>
    </w:p>
    <w:p w14:paraId="11AB4914">
      <w:pPr>
        <w:pStyle w:val="138"/>
        <w:shd w:val="clear"/>
        <w:snapToGrid w:val="0"/>
        <w:spacing w:line="480" w:lineRule="auto"/>
        <w:ind w:firstLine="480" w:firstLineChars="200"/>
        <w:jc w:val="left"/>
        <w:rPr>
          <w:rFonts w:hint="eastAsia" w:ascii="仿宋" w:hAnsi="仿宋" w:eastAsia="仿宋" w:cs="仿宋"/>
          <w:sz w:val="24"/>
          <w:szCs w:val="24"/>
          <w:highlight w:val="none"/>
          <w:lang w:eastAsia="zh-CN"/>
        </w:rPr>
        <w:sectPr>
          <w:pgSz w:w="11906" w:h="16838"/>
          <w:pgMar w:top="1440" w:right="1486" w:bottom="1440" w:left="1800" w:header="851" w:footer="992" w:gutter="0"/>
          <w:pgNumType w:fmt="decimal"/>
          <w:cols w:space="720" w:num="1"/>
          <w:titlePg/>
          <w:docGrid w:type="lines" w:linePitch="312" w:charSpace="0"/>
        </w:sectPr>
      </w:pPr>
    </w:p>
    <w:p w14:paraId="1D0982DB">
      <w:pPr>
        <w:shd w:val="clear" w:color="auto"/>
        <w:bidi w:val="0"/>
        <w:jc w:val="left"/>
        <w:rPr>
          <w:rFonts w:hint="default" w:ascii="Times New Roman" w:hAnsi="Times New Roman"/>
          <w:b/>
          <w:sz w:val="32"/>
          <w:szCs w:val="44"/>
          <w:highlight w:val="none"/>
          <w:lang w:val="en-US" w:eastAsia="zh-CN"/>
        </w:rPr>
      </w:pPr>
      <w:r>
        <w:rPr>
          <w:rFonts w:hint="eastAsia"/>
          <w:b/>
          <w:sz w:val="32"/>
          <w:szCs w:val="44"/>
          <w:highlight w:val="none"/>
          <w:lang w:val="en-US" w:eastAsia="zh-CN"/>
        </w:rPr>
        <w:t>响应文件格式</w:t>
      </w:r>
    </w:p>
    <w:p w14:paraId="2D46811F">
      <w:pPr>
        <w:shd w:val="clear" w:color="auto"/>
        <w:bidi w:val="0"/>
        <w:jc w:val="right"/>
        <w:rPr>
          <w:sz w:val="32"/>
          <w:szCs w:val="36"/>
          <w:highlight w:val="none"/>
          <w:u w:val="single"/>
        </w:rPr>
      </w:pPr>
    </w:p>
    <w:p w14:paraId="375B947A">
      <w:pPr>
        <w:shd w:val="clear"/>
        <w:ind w:right="-110"/>
        <w:jc w:val="center"/>
        <w:rPr>
          <w:rFonts w:hint="eastAsia" w:ascii="宋体" w:hAnsi="宋体" w:cs="宋体"/>
          <w:b/>
          <w:bCs/>
          <w:spacing w:val="40"/>
          <w:sz w:val="44"/>
          <w:szCs w:val="44"/>
          <w:highlight w:val="none"/>
          <w:lang w:eastAsia="zh-CN"/>
        </w:rPr>
      </w:pPr>
      <w:r>
        <w:rPr>
          <w:rFonts w:hint="eastAsia" w:ascii="宋体" w:hAnsi="宋体" w:cs="宋体"/>
          <w:b/>
          <w:bCs/>
          <w:spacing w:val="40"/>
          <w:sz w:val="44"/>
          <w:szCs w:val="44"/>
          <w:highlight w:val="none"/>
          <w:lang w:eastAsia="zh-CN"/>
        </w:rPr>
        <w:t>万荣县南街小学搬迁提升改造项目</w:t>
      </w:r>
    </w:p>
    <w:p w14:paraId="77D46446">
      <w:pPr>
        <w:shd w:val="clear"/>
        <w:ind w:right="-110"/>
        <w:jc w:val="center"/>
        <w:rPr>
          <w:rFonts w:hint="eastAsia" w:ascii="宋体" w:hAnsi="宋体" w:cs="宋体"/>
          <w:b/>
          <w:bCs/>
          <w:spacing w:val="40"/>
          <w:sz w:val="48"/>
          <w:szCs w:val="48"/>
          <w:highlight w:val="none"/>
          <w:lang w:val="en-US" w:eastAsia="zh-CN"/>
        </w:rPr>
      </w:pPr>
    </w:p>
    <w:p w14:paraId="54A7EF90">
      <w:pPr>
        <w:pStyle w:val="39"/>
        <w:rPr>
          <w:rFonts w:hint="eastAsia"/>
          <w:lang w:val="en-US" w:eastAsia="zh-CN"/>
        </w:rPr>
      </w:pPr>
    </w:p>
    <w:p w14:paraId="333D4915">
      <w:pPr>
        <w:shd w:val="clear"/>
        <w:ind w:right="-110"/>
        <w:jc w:val="center"/>
        <w:rPr>
          <w:rFonts w:hint="default" w:ascii="宋体" w:hAnsi="宋体" w:cs="宋体"/>
          <w:b/>
          <w:bCs/>
          <w:spacing w:val="40"/>
          <w:sz w:val="48"/>
          <w:szCs w:val="48"/>
          <w:highlight w:val="none"/>
          <w:lang w:val="en-US" w:eastAsia="zh-CN"/>
        </w:rPr>
      </w:pPr>
    </w:p>
    <w:p w14:paraId="6E635B3D">
      <w:pPr>
        <w:pBdr>
          <w:top w:val="none" w:color="auto" w:sz="0" w:space="1"/>
          <w:left w:val="none" w:color="auto" w:sz="0" w:space="4"/>
          <w:bottom w:val="none" w:color="auto" w:sz="0" w:space="1"/>
          <w:right w:val="none" w:color="auto" w:sz="0" w:space="4"/>
        </w:pBdr>
        <w:shd w:val="clear"/>
        <w:jc w:val="center"/>
        <w:rPr>
          <w:rFonts w:hint="eastAsia" w:ascii="宋体" w:hAnsi="宋体" w:cs="宋体"/>
          <w:b/>
          <w:spacing w:val="40"/>
          <w:sz w:val="72"/>
          <w:szCs w:val="72"/>
          <w:highlight w:val="none"/>
          <w:lang w:val="en-US" w:eastAsia="zh-CN"/>
        </w:rPr>
      </w:pPr>
      <w:r>
        <w:rPr>
          <w:rFonts w:hint="eastAsia" w:ascii="宋体" w:hAnsi="宋体" w:cs="宋体"/>
          <w:b/>
          <w:spacing w:val="40"/>
          <w:sz w:val="72"/>
          <w:szCs w:val="72"/>
          <w:highlight w:val="none"/>
          <w:lang w:val="en-US" w:eastAsia="zh-CN"/>
        </w:rPr>
        <w:t>响</w:t>
      </w:r>
    </w:p>
    <w:p w14:paraId="5674FB79">
      <w:pPr>
        <w:pBdr>
          <w:top w:val="none" w:color="auto" w:sz="0" w:space="1"/>
          <w:left w:val="none" w:color="auto" w:sz="0" w:space="4"/>
          <w:bottom w:val="none" w:color="auto" w:sz="0" w:space="1"/>
          <w:right w:val="none" w:color="auto" w:sz="0" w:space="4"/>
        </w:pBdr>
        <w:shd w:val="clear"/>
        <w:jc w:val="center"/>
        <w:rPr>
          <w:rFonts w:hint="eastAsia" w:ascii="宋体" w:hAnsi="宋体" w:cs="宋体"/>
          <w:b/>
          <w:spacing w:val="40"/>
          <w:sz w:val="72"/>
          <w:szCs w:val="72"/>
          <w:highlight w:val="none"/>
          <w:lang w:val="en-US" w:eastAsia="zh-CN"/>
        </w:rPr>
      </w:pPr>
      <w:r>
        <w:rPr>
          <w:rFonts w:hint="eastAsia" w:ascii="宋体" w:hAnsi="宋体" w:cs="宋体"/>
          <w:b/>
          <w:spacing w:val="40"/>
          <w:sz w:val="72"/>
          <w:szCs w:val="72"/>
          <w:highlight w:val="none"/>
          <w:lang w:val="en-US" w:eastAsia="zh-CN"/>
        </w:rPr>
        <w:t>应</w:t>
      </w:r>
    </w:p>
    <w:p w14:paraId="2649B43F">
      <w:pPr>
        <w:pBdr>
          <w:top w:val="none" w:color="auto" w:sz="0" w:space="1"/>
          <w:left w:val="none" w:color="auto" w:sz="0" w:space="4"/>
          <w:bottom w:val="none" w:color="auto" w:sz="0" w:space="1"/>
          <w:right w:val="none" w:color="auto" w:sz="0" w:space="4"/>
        </w:pBdr>
        <w:shd w:val="clear"/>
        <w:jc w:val="center"/>
        <w:rPr>
          <w:rFonts w:hint="eastAsia" w:ascii="宋体" w:hAnsi="宋体" w:cs="宋体"/>
          <w:b/>
          <w:spacing w:val="40"/>
          <w:sz w:val="72"/>
          <w:szCs w:val="72"/>
          <w:highlight w:val="none"/>
        </w:rPr>
      </w:pPr>
      <w:r>
        <w:rPr>
          <w:rFonts w:hint="eastAsia" w:ascii="宋体" w:hAnsi="宋体" w:cs="宋体"/>
          <w:b/>
          <w:spacing w:val="40"/>
          <w:sz w:val="72"/>
          <w:szCs w:val="72"/>
          <w:highlight w:val="none"/>
        </w:rPr>
        <w:t>文</w:t>
      </w:r>
    </w:p>
    <w:p w14:paraId="586A54D8">
      <w:pPr>
        <w:shd w:val="clear"/>
        <w:jc w:val="center"/>
        <w:rPr>
          <w:rFonts w:hint="eastAsia" w:ascii="宋体" w:hAnsi="宋体" w:cs="宋体"/>
          <w:b/>
          <w:spacing w:val="40"/>
          <w:sz w:val="84"/>
          <w:szCs w:val="84"/>
          <w:highlight w:val="none"/>
        </w:rPr>
      </w:pPr>
      <w:r>
        <w:rPr>
          <w:rFonts w:hint="eastAsia" w:ascii="宋体" w:hAnsi="宋体" w:cs="宋体"/>
          <w:b/>
          <w:spacing w:val="40"/>
          <w:sz w:val="72"/>
          <w:szCs w:val="72"/>
          <w:highlight w:val="none"/>
        </w:rPr>
        <w:t>件</w:t>
      </w:r>
    </w:p>
    <w:p w14:paraId="129FBDEF">
      <w:pPr>
        <w:pStyle w:val="3"/>
        <w:shd w:val="clear"/>
        <w:rPr>
          <w:rFonts w:hint="eastAsia" w:ascii="宋体" w:hAnsi="宋体" w:cs="宋体"/>
          <w:b/>
          <w:spacing w:val="40"/>
          <w:sz w:val="32"/>
          <w:szCs w:val="32"/>
          <w:highlight w:val="none"/>
        </w:rPr>
      </w:pPr>
    </w:p>
    <w:p w14:paraId="56334C86">
      <w:pPr>
        <w:pStyle w:val="3"/>
        <w:shd w:val="clear"/>
        <w:rPr>
          <w:highlight w:val="none"/>
        </w:rPr>
      </w:pPr>
    </w:p>
    <w:p w14:paraId="1ACFFD45">
      <w:pPr>
        <w:rPr>
          <w:highlight w:val="none"/>
        </w:rPr>
      </w:pPr>
    </w:p>
    <w:p w14:paraId="65E1B357">
      <w:pPr>
        <w:pStyle w:val="39"/>
      </w:pPr>
    </w:p>
    <w:p w14:paraId="0DD49B09">
      <w:pPr>
        <w:shd w:val="clear"/>
        <w:spacing w:line="720" w:lineRule="auto"/>
        <w:ind w:firstLine="1680" w:firstLineChars="600"/>
        <w:jc w:val="both"/>
        <w:rPr>
          <w:rFonts w:hint="eastAsia" w:eastAsia="宋体"/>
          <w:sz w:val="28"/>
          <w:szCs w:val="28"/>
          <w:highlight w:val="none"/>
          <w:u w:val="none"/>
          <w:lang w:val="en-US" w:eastAsia="zh-CN"/>
        </w:rPr>
      </w:pPr>
      <w:bookmarkStart w:id="679" w:name="_Toc12199"/>
      <w:bookmarkStart w:id="680" w:name="_Toc25617"/>
      <w:bookmarkStart w:id="681" w:name="_Toc12012"/>
      <w:bookmarkStart w:id="682" w:name="_Toc10643"/>
      <w:r>
        <w:rPr>
          <w:sz w:val="28"/>
          <w:szCs w:val="28"/>
          <w:highlight w:val="none"/>
        </w:rPr>
        <w:t>项</w:t>
      </w:r>
      <w:r>
        <w:rPr>
          <w:rFonts w:hint="eastAsia"/>
          <w:sz w:val="28"/>
          <w:szCs w:val="28"/>
          <w:highlight w:val="none"/>
          <w:lang w:val="en-US" w:eastAsia="zh-CN"/>
        </w:rPr>
        <w:t xml:space="preserve"> </w:t>
      </w:r>
      <w:r>
        <w:rPr>
          <w:sz w:val="28"/>
          <w:szCs w:val="28"/>
          <w:highlight w:val="none"/>
        </w:rPr>
        <w:t>目</w:t>
      </w:r>
      <w:r>
        <w:rPr>
          <w:rFonts w:hint="eastAsia"/>
          <w:sz w:val="28"/>
          <w:szCs w:val="28"/>
          <w:highlight w:val="none"/>
          <w:lang w:val="en-US" w:eastAsia="zh-CN"/>
        </w:rPr>
        <w:t xml:space="preserve"> </w:t>
      </w:r>
      <w:r>
        <w:rPr>
          <w:sz w:val="28"/>
          <w:szCs w:val="28"/>
          <w:highlight w:val="none"/>
        </w:rPr>
        <w:t>编号：</w:t>
      </w:r>
      <w:bookmarkEnd w:id="679"/>
      <w:bookmarkEnd w:id="680"/>
      <w:bookmarkEnd w:id="681"/>
      <w:bookmarkEnd w:id="682"/>
      <w:r>
        <w:rPr>
          <w:rFonts w:hint="eastAsia"/>
          <w:sz w:val="28"/>
          <w:szCs w:val="28"/>
          <w:highlight w:val="none"/>
          <w:u w:val="single"/>
          <w:lang w:val="en-US" w:eastAsia="zh-CN"/>
        </w:rPr>
        <w:t xml:space="preserve">                      </w:t>
      </w:r>
      <w:r>
        <w:rPr>
          <w:rFonts w:hint="eastAsia"/>
          <w:sz w:val="28"/>
          <w:szCs w:val="28"/>
          <w:highlight w:val="none"/>
          <w:u w:val="none"/>
          <w:lang w:val="en-US" w:eastAsia="zh-CN"/>
        </w:rPr>
        <w:t xml:space="preserve"> </w:t>
      </w:r>
    </w:p>
    <w:p w14:paraId="0711991A">
      <w:pPr>
        <w:shd w:val="clear"/>
        <w:spacing w:line="720" w:lineRule="auto"/>
        <w:ind w:firstLine="1680" w:firstLineChars="600"/>
        <w:jc w:val="both"/>
        <w:rPr>
          <w:sz w:val="28"/>
          <w:szCs w:val="28"/>
          <w:highlight w:val="none"/>
        </w:rPr>
      </w:pPr>
      <w:bookmarkStart w:id="683" w:name="_Toc32477"/>
      <w:bookmarkStart w:id="684" w:name="_Toc20434"/>
      <w:bookmarkStart w:id="685" w:name="_Toc20754"/>
      <w:bookmarkStart w:id="686" w:name="_Toc18443"/>
      <w:r>
        <w:rPr>
          <w:sz w:val="28"/>
          <w:szCs w:val="28"/>
          <w:highlight w:val="none"/>
        </w:rPr>
        <w:t>供应商名称：</w:t>
      </w:r>
      <w:r>
        <w:rPr>
          <w:sz w:val="28"/>
          <w:szCs w:val="28"/>
          <w:highlight w:val="none"/>
          <w:u w:val="single"/>
        </w:rPr>
        <w:t xml:space="preserve">           </w:t>
      </w:r>
      <w:r>
        <w:rPr>
          <w:rFonts w:hint="eastAsia"/>
          <w:sz w:val="28"/>
          <w:szCs w:val="28"/>
          <w:highlight w:val="none"/>
          <w:u w:val="single"/>
          <w:lang w:val="en-US" w:eastAsia="zh-CN"/>
        </w:rPr>
        <w:t xml:space="preserve">      </w:t>
      </w:r>
      <w:r>
        <w:rPr>
          <w:sz w:val="28"/>
          <w:szCs w:val="28"/>
          <w:highlight w:val="none"/>
          <w:u w:val="single"/>
        </w:rPr>
        <w:t xml:space="preserve">      </w:t>
      </w:r>
      <w:r>
        <w:rPr>
          <w:sz w:val="28"/>
          <w:szCs w:val="28"/>
          <w:highlight w:val="none"/>
        </w:rPr>
        <w:t>（</w:t>
      </w:r>
      <w:r>
        <w:rPr>
          <w:rFonts w:hint="eastAsia"/>
          <w:sz w:val="28"/>
          <w:szCs w:val="28"/>
          <w:highlight w:val="none"/>
          <w:lang w:val="en-US" w:eastAsia="zh-CN"/>
        </w:rPr>
        <w:t>盖单位章</w:t>
      </w:r>
      <w:r>
        <w:rPr>
          <w:sz w:val="28"/>
          <w:szCs w:val="28"/>
          <w:highlight w:val="none"/>
        </w:rPr>
        <w:t>）</w:t>
      </w:r>
      <w:bookmarkEnd w:id="683"/>
      <w:bookmarkEnd w:id="684"/>
      <w:bookmarkEnd w:id="685"/>
      <w:bookmarkEnd w:id="686"/>
    </w:p>
    <w:p w14:paraId="3DF044B4">
      <w:pPr>
        <w:shd w:val="clear"/>
        <w:spacing w:line="720" w:lineRule="auto"/>
        <w:ind w:firstLine="1680" w:firstLineChars="600"/>
        <w:jc w:val="both"/>
        <w:rPr>
          <w:sz w:val="28"/>
          <w:szCs w:val="28"/>
          <w:highlight w:val="none"/>
        </w:rPr>
      </w:pPr>
      <w:bookmarkStart w:id="687" w:name="_Toc8072"/>
      <w:bookmarkStart w:id="688" w:name="_Toc18525"/>
      <w:bookmarkStart w:id="689" w:name="_Toc26499"/>
      <w:bookmarkStart w:id="690" w:name="_Toc20620"/>
      <w:r>
        <w:rPr>
          <w:sz w:val="28"/>
          <w:szCs w:val="28"/>
          <w:highlight w:val="none"/>
        </w:rPr>
        <w:t>法定代表人</w:t>
      </w:r>
      <w:bookmarkEnd w:id="687"/>
      <w:bookmarkEnd w:id="688"/>
      <w:bookmarkEnd w:id="689"/>
      <w:bookmarkStart w:id="691" w:name="_Toc29477"/>
      <w:bookmarkStart w:id="692" w:name="_Toc4953"/>
      <w:bookmarkStart w:id="693" w:name="_Toc32368"/>
      <w:r>
        <w:rPr>
          <w:sz w:val="28"/>
          <w:szCs w:val="28"/>
          <w:highlight w:val="none"/>
        </w:rPr>
        <w:t>或其授权委托代理人：</w:t>
      </w:r>
      <w:r>
        <w:rPr>
          <w:sz w:val="28"/>
          <w:szCs w:val="28"/>
          <w:highlight w:val="none"/>
          <w:u w:val="single"/>
        </w:rPr>
        <w:t xml:space="preserve">    </w:t>
      </w:r>
      <w:r>
        <w:rPr>
          <w:sz w:val="28"/>
          <w:szCs w:val="28"/>
          <w:highlight w:val="none"/>
        </w:rPr>
        <w:t>（签字或签章）</w:t>
      </w:r>
      <w:bookmarkEnd w:id="690"/>
      <w:bookmarkEnd w:id="691"/>
      <w:bookmarkEnd w:id="692"/>
      <w:bookmarkEnd w:id="693"/>
    </w:p>
    <w:p w14:paraId="7EB737CB">
      <w:pPr>
        <w:shd w:val="clear"/>
        <w:spacing w:line="720" w:lineRule="auto"/>
        <w:jc w:val="center"/>
        <w:rPr>
          <w:rFonts w:hint="eastAsia" w:ascii="宋体" w:hAnsi="宋体"/>
          <w:color w:val="000000"/>
          <w:sz w:val="30"/>
          <w:szCs w:val="30"/>
          <w:highlight w:val="none"/>
        </w:rPr>
      </w:pPr>
      <w:r>
        <w:rPr>
          <w:sz w:val="28"/>
          <w:szCs w:val="28"/>
          <w:highlight w:val="none"/>
        </w:rPr>
        <w:t>日期：</w:t>
      </w:r>
      <w:r>
        <w:rPr>
          <w:sz w:val="28"/>
          <w:szCs w:val="28"/>
          <w:highlight w:val="none"/>
          <w:u w:val="single"/>
        </w:rPr>
        <w:t xml:space="preserve">     </w:t>
      </w:r>
      <w:r>
        <w:rPr>
          <w:sz w:val="28"/>
          <w:szCs w:val="28"/>
          <w:highlight w:val="none"/>
        </w:rPr>
        <w:t xml:space="preserve"> 年</w:t>
      </w:r>
      <w:r>
        <w:rPr>
          <w:sz w:val="28"/>
          <w:szCs w:val="28"/>
          <w:highlight w:val="none"/>
          <w:u w:val="single"/>
        </w:rPr>
        <w:t xml:space="preserve">   </w:t>
      </w:r>
      <w:r>
        <w:rPr>
          <w:sz w:val="28"/>
          <w:szCs w:val="28"/>
          <w:highlight w:val="none"/>
        </w:rPr>
        <w:t>月</w:t>
      </w:r>
      <w:r>
        <w:rPr>
          <w:sz w:val="28"/>
          <w:szCs w:val="28"/>
          <w:highlight w:val="none"/>
          <w:u w:val="single"/>
        </w:rPr>
        <w:t xml:space="preserve">   </w:t>
      </w:r>
      <w:r>
        <w:rPr>
          <w:sz w:val="28"/>
          <w:szCs w:val="28"/>
          <w:highlight w:val="none"/>
        </w:rPr>
        <w:t>日</w:t>
      </w:r>
      <w:r>
        <w:rPr>
          <w:sz w:val="32"/>
          <w:szCs w:val="36"/>
          <w:highlight w:val="none"/>
          <w:u w:val="single"/>
        </w:rPr>
        <w:br w:type="page"/>
      </w:r>
    </w:p>
    <w:p w14:paraId="3AEDF289">
      <w:pPr>
        <w:shd w:val="clear"/>
        <w:bidi w:val="0"/>
        <w:jc w:val="center"/>
        <w:rPr>
          <w:rFonts w:hint="eastAsia" w:ascii="宋体" w:hAnsi="宋体" w:eastAsia="宋体" w:cs="宋体"/>
          <w:b/>
          <w:bCs/>
          <w:sz w:val="36"/>
          <w:szCs w:val="44"/>
          <w:highlight w:val="none"/>
          <w:lang w:val="en-US" w:eastAsia="zh-CN"/>
        </w:rPr>
      </w:pPr>
      <w:r>
        <w:rPr>
          <w:rFonts w:hint="eastAsia" w:ascii="宋体" w:hAnsi="宋体" w:eastAsia="宋体" w:cs="宋体"/>
          <w:b/>
          <w:bCs/>
          <w:sz w:val="36"/>
          <w:szCs w:val="44"/>
          <w:highlight w:val="none"/>
          <w:lang w:val="en-US" w:eastAsia="zh-CN"/>
        </w:rPr>
        <w:t>目</w:t>
      </w:r>
      <w:r>
        <w:rPr>
          <w:rFonts w:hint="eastAsia" w:ascii="宋体" w:hAnsi="宋体" w:cs="宋体"/>
          <w:b/>
          <w:bCs/>
          <w:sz w:val="36"/>
          <w:szCs w:val="44"/>
          <w:highlight w:val="none"/>
          <w:lang w:val="en-US" w:eastAsia="zh-CN"/>
        </w:rPr>
        <w:t xml:space="preserve">  </w:t>
      </w:r>
      <w:r>
        <w:rPr>
          <w:rFonts w:hint="eastAsia" w:ascii="宋体" w:hAnsi="宋体" w:eastAsia="宋体" w:cs="宋体"/>
          <w:b/>
          <w:bCs/>
          <w:sz w:val="36"/>
          <w:szCs w:val="44"/>
          <w:highlight w:val="none"/>
          <w:lang w:val="en-US" w:eastAsia="zh-CN"/>
        </w:rPr>
        <w:t>录</w:t>
      </w:r>
    </w:p>
    <w:p w14:paraId="598E181D">
      <w:pPr>
        <w:shd w:val="clear"/>
        <w:bidi w:val="0"/>
        <w:spacing w:line="480" w:lineRule="auto"/>
        <w:ind w:left="0" w:leftChars="0" w:firstLine="0" w:firstLineChars="0"/>
        <w:jc w:val="center"/>
        <w:rPr>
          <w:rFonts w:hint="eastAsia" w:ascii="仿宋" w:hAnsi="仿宋" w:eastAsia="仿宋" w:cs="仿宋"/>
          <w:b/>
          <w:bCs/>
          <w:sz w:val="24"/>
          <w:szCs w:val="24"/>
          <w:highlight w:val="none"/>
          <w:lang w:eastAsia="zh-CN"/>
        </w:rPr>
      </w:pPr>
      <w:r>
        <w:rPr>
          <w:rFonts w:hint="eastAsia" w:ascii="仿宋" w:hAnsi="仿宋" w:eastAsia="仿宋" w:cs="仿宋"/>
          <w:b/>
          <w:bCs/>
          <w:sz w:val="24"/>
          <w:szCs w:val="24"/>
          <w:highlight w:val="none"/>
          <w:lang w:eastAsia="zh-CN"/>
        </w:rPr>
        <w:t>资格证明文件部分</w:t>
      </w:r>
    </w:p>
    <w:p w14:paraId="424BA2F0">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（一）供应商代表的证明</w:t>
      </w:r>
    </w:p>
    <w:p w14:paraId="4EDF8C4C">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（二）声明书</w:t>
      </w:r>
    </w:p>
    <w:p w14:paraId="6AA9B25B">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（三）</w:t>
      </w:r>
      <w:r>
        <w:rPr>
          <w:rFonts w:hint="eastAsia" w:ascii="仿宋" w:hAnsi="仿宋" w:eastAsia="仿宋" w:cs="仿宋"/>
          <w:bCs/>
          <w:sz w:val="24"/>
          <w:highlight w:val="none"/>
        </w:rPr>
        <w:t>具有独立承担民事责任的能力</w:t>
      </w:r>
    </w:p>
    <w:p w14:paraId="429CC4EC">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（四）</w:t>
      </w:r>
      <w:r>
        <w:rPr>
          <w:rFonts w:hint="eastAsia" w:ascii="仿宋" w:hAnsi="仿宋" w:eastAsia="仿宋" w:cs="仿宋"/>
          <w:bCs/>
          <w:sz w:val="24"/>
          <w:highlight w:val="none"/>
        </w:rPr>
        <w:t>具有良好的商业信誉和健全的财务会计制度</w:t>
      </w:r>
    </w:p>
    <w:p w14:paraId="668EC9FC">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（五）</w:t>
      </w:r>
      <w:r>
        <w:rPr>
          <w:rFonts w:hint="eastAsia" w:ascii="仿宋" w:hAnsi="仿宋" w:eastAsia="仿宋" w:cs="仿宋"/>
          <w:bCs/>
          <w:sz w:val="24"/>
          <w:highlight w:val="none"/>
        </w:rPr>
        <w:t>具有履行合同所必需的设备和专业技术能力</w:t>
      </w:r>
    </w:p>
    <w:p w14:paraId="23B4698F">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（六）</w:t>
      </w:r>
      <w:r>
        <w:rPr>
          <w:rFonts w:hint="eastAsia" w:ascii="仿宋" w:hAnsi="仿宋" w:eastAsia="仿宋" w:cs="仿宋"/>
          <w:bCs/>
          <w:sz w:val="24"/>
          <w:highlight w:val="none"/>
        </w:rPr>
        <w:t>有依法缴纳税收和社会保障资金的良好记录</w:t>
      </w:r>
    </w:p>
    <w:p w14:paraId="5AAE154B">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（七）</w:t>
      </w:r>
      <w:r>
        <w:rPr>
          <w:rFonts w:hint="eastAsia" w:ascii="仿宋" w:hAnsi="仿宋" w:eastAsia="仿宋" w:cs="仿宋"/>
          <w:bCs/>
          <w:sz w:val="24"/>
          <w:highlight w:val="none"/>
        </w:rPr>
        <w:t>参加政府采购活动前三年内，在经营活动中没有重大违法记录</w:t>
      </w:r>
    </w:p>
    <w:p w14:paraId="43C334E8">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default" w:ascii="仿宋" w:hAnsi="仿宋" w:eastAsia="仿宋" w:cs="仿宋"/>
          <w:sz w:val="24"/>
          <w:szCs w:val="28"/>
          <w:highlight w:val="none"/>
          <w:lang w:val="en-US" w:eastAsia="zh-CN"/>
        </w:rPr>
      </w:pPr>
      <w:r>
        <w:rPr>
          <w:rFonts w:hint="eastAsia" w:ascii="仿宋" w:hAnsi="仿宋" w:eastAsia="仿宋" w:cs="仿宋"/>
          <w:sz w:val="24"/>
          <w:szCs w:val="28"/>
          <w:highlight w:val="none"/>
        </w:rPr>
        <w:t>（八）</w:t>
      </w:r>
      <w:r>
        <w:rPr>
          <w:rFonts w:hint="eastAsia" w:ascii="仿宋" w:hAnsi="仿宋" w:eastAsia="仿宋" w:cs="仿宋"/>
          <w:sz w:val="24"/>
          <w:szCs w:val="28"/>
          <w:highlight w:val="none"/>
          <w:lang w:val="en-US" w:eastAsia="zh-CN"/>
        </w:rPr>
        <w:t>诚信投标承诺书</w:t>
      </w:r>
    </w:p>
    <w:p w14:paraId="6F837712">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lang w:eastAsia="zh-CN"/>
        </w:rPr>
      </w:pPr>
      <w:r>
        <w:rPr>
          <w:rFonts w:hint="eastAsia" w:ascii="仿宋" w:hAnsi="仿宋" w:eastAsia="仿宋" w:cs="仿宋"/>
          <w:sz w:val="24"/>
          <w:szCs w:val="28"/>
          <w:highlight w:val="none"/>
          <w:lang w:eastAsia="zh-CN"/>
        </w:rPr>
        <w:t>（</w:t>
      </w:r>
      <w:r>
        <w:rPr>
          <w:rFonts w:hint="eastAsia" w:ascii="仿宋" w:hAnsi="仿宋" w:eastAsia="仿宋" w:cs="仿宋"/>
          <w:sz w:val="24"/>
          <w:szCs w:val="28"/>
          <w:highlight w:val="none"/>
          <w:lang w:val="en-US" w:eastAsia="zh-CN"/>
        </w:rPr>
        <w:t>九</w:t>
      </w:r>
      <w:r>
        <w:rPr>
          <w:rFonts w:hint="eastAsia" w:ascii="仿宋" w:hAnsi="仿宋" w:eastAsia="仿宋" w:cs="仿宋"/>
          <w:sz w:val="24"/>
          <w:szCs w:val="28"/>
          <w:highlight w:val="none"/>
          <w:lang w:eastAsia="zh-CN"/>
        </w:rPr>
        <w:t>）</w:t>
      </w:r>
      <w:r>
        <w:rPr>
          <w:rFonts w:hint="eastAsia" w:ascii="仿宋" w:hAnsi="仿宋" w:eastAsia="仿宋" w:cs="仿宋"/>
          <w:bCs/>
          <w:sz w:val="24"/>
          <w:highlight w:val="none"/>
          <w:lang w:eastAsia="zh-CN"/>
        </w:rPr>
        <w:t>具有独立承担民事责任能力</w:t>
      </w:r>
      <w:r>
        <w:rPr>
          <w:rFonts w:hint="eastAsia" w:ascii="仿宋" w:hAnsi="仿宋" w:eastAsia="仿宋" w:cs="仿宋"/>
          <w:bCs/>
          <w:sz w:val="24"/>
          <w:highlight w:val="none"/>
          <w:lang w:val="en-US" w:eastAsia="zh-CN"/>
        </w:rPr>
        <w:t>的证明材料</w:t>
      </w:r>
    </w:p>
    <w:p w14:paraId="7A6923A1">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lang w:eastAsia="zh-CN"/>
        </w:rPr>
      </w:pPr>
      <w:r>
        <w:rPr>
          <w:rFonts w:hint="eastAsia" w:ascii="仿宋" w:hAnsi="仿宋" w:eastAsia="仿宋" w:cs="仿宋"/>
          <w:bCs/>
          <w:sz w:val="24"/>
          <w:highlight w:val="none"/>
          <w:lang w:val="en-US" w:eastAsia="zh-CN"/>
        </w:rPr>
        <w:t>（十）磋商保证金缴纳凭证</w:t>
      </w:r>
    </w:p>
    <w:p w14:paraId="6D7B06F2">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lang w:eastAsia="zh-CN"/>
        </w:rPr>
        <w:t>（</w:t>
      </w:r>
      <w:r>
        <w:rPr>
          <w:rFonts w:hint="eastAsia" w:ascii="仿宋" w:hAnsi="仿宋" w:eastAsia="仿宋" w:cs="仿宋"/>
          <w:sz w:val="24"/>
          <w:szCs w:val="28"/>
          <w:highlight w:val="none"/>
          <w:lang w:val="en-US" w:eastAsia="zh-CN"/>
        </w:rPr>
        <w:t>十一</w:t>
      </w:r>
      <w:r>
        <w:rPr>
          <w:rFonts w:hint="eastAsia" w:ascii="仿宋" w:hAnsi="仿宋" w:eastAsia="仿宋" w:cs="仿宋"/>
          <w:sz w:val="24"/>
          <w:szCs w:val="28"/>
          <w:highlight w:val="none"/>
          <w:lang w:eastAsia="zh-CN"/>
        </w:rPr>
        <w:t>）</w:t>
      </w:r>
      <w:r>
        <w:rPr>
          <w:rFonts w:hint="eastAsia" w:ascii="仿宋" w:hAnsi="仿宋" w:eastAsia="仿宋" w:cs="仿宋"/>
          <w:sz w:val="24"/>
          <w:szCs w:val="28"/>
          <w:highlight w:val="none"/>
        </w:rPr>
        <w:t>落实政府采购政策需满足的资格要求</w:t>
      </w:r>
    </w:p>
    <w:p w14:paraId="3A99AB86">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lang w:eastAsia="zh-CN"/>
        </w:rPr>
        <w:t>（</w:t>
      </w:r>
      <w:r>
        <w:rPr>
          <w:rFonts w:hint="eastAsia" w:ascii="仿宋" w:hAnsi="仿宋" w:eastAsia="仿宋" w:cs="仿宋"/>
          <w:sz w:val="24"/>
          <w:szCs w:val="28"/>
          <w:highlight w:val="none"/>
          <w:lang w:val="en-US" w:eastAsia="zh-CN"/>
        </w:rPr>
        <w:t>十二</w:t>
      </w:r>
      <w:r>
        <w:rPr>
          <w:rFonts w:hint="eastAsia" w:ascii="仿宋" w:hAnsi="仿宋" w:eastAsia="仿宋" w:cs="仿宋"/>
          <w:sz w:val="24"/>
          <w:szCs w:val="28"/>
          <w:highlight w:val="none"/>
          <w:lang w:eastAsia="zh-CN"/>
        </w:rPr>
        <w:t>）</w:t>
      </w:r>
      <w:r>
        <w:rPr>
          <w:rFonts w:hint="eastAsia" w:ascii="仿宋" w:hAnsi="仿宋" w:eastAsia="仿宋" w:cs="仿宋"/>
          <w:sz w:val="24"/>
          <w:szCs w:val="28"/>
          <w:highlight w:val="none"/>
        </w:rPr>
        <w:t>本项目的特定资格要求</w:t>
      </w:r>
    </w:p>
    <w:p w14:paraId="126B3CDF">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（十</w:t>
      </w:r>
      <w:r>
        <w:rPr>
          <w:rFonts w:hint="eastAsia" w:ascii="仿宋" w:hAnsi="仿宋" w:eastAsia="仿宋" w:cs="仿宋"/>
          <w:sz w:val="24"/>
          <w:szCs w:val="28"/>
          <w:highlight w:val="none"/>
          <w:lang w:val="en-US" w:eastAsia="zh-CN"/>
        </w:rPr>
        <w:t>三</w:t>
      </w:r>
      <w:r>
        <w:rPr>
          <w:rFonts w:hint="eastAsia" w:ascii="仿宋" w:hAnsi="仿宋" w:eastAsia="仿宋" w:cs="仿宋"/>
          <w:sz w:val="24"/>
          <w:szCs w:val="28"/>
          <w:highlight w:val="none"/>
        </w:rPr>
        <w:t>）联合体谈判协议书（如有）</w:t>
      </w:r>
    </w:p>
    <w:p w14:paraId="529D1F0B">
      <w:pPr>
        <w:pBdr>
          <w:top w:val="none" w:color="auto" w:sz="0" w:space="1"/>
          <w:left w:val="none" w:color="auto" w:sz="0" w:space="4"/>
          <w:bottom w:val="none" w:color="auto" w:sz="0" w:space="1"/>
          <w:right w:val="none" w:color="auto" w:sz="0" w:space="4"/>
        </w:pBdr>
        <w:shd w:val="clear"/>
        <w:snapToGrid w:val="0"/>
        <w:spacing w:line="480" w:lineRule="auto"/>
        <w:ind w:firstLine="470" w:firstLineChars="196"/>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（十</w:t>
      </w:r>
      <w:r>
        <w:rPr>
          <w:rFonts w:hint="eastAsia" w:ascii="仿宋" w:hAnsi="仿宋" w:eastAsia="仿宋" w:cs="仿宋"/>
          <w:sz w:val="24"/>
          <w:szCs w:val="28"/>
          <w:highlight w:val="none"/>
          <w:lang w:val="en-US" w:eastAsia="zh-CN"/>
        </w:rPr>
        <w:t>四</w:t>
      </w:r>
      <w:r>
        <w:rPr>
          <w:rFonts w:hint="eastAsia" w:ascii="仿宋" w:hAnsi="仿宋" w:eastAsia="仿宋" w:cs="仿宋"/>
          <w:sz w:val="24"/>
          <w:szCs w:val="28"/>
          <w:highlight w:val="none"/>
        </w:rPr>
        <w:t>）合格供应商资格条件的其他要求</w:t>
      </w:r>
    </w:p>
    <w:p w14:paraId="01307C3C">
      <w:pPr>
        <w:pStyle w:val="3"/>
        <w:shd w:val="clear"/>
        <w:rPr>
          <w:rFonts w:hint="eastAsia" w:ascii="仿宋" w:hAnsi="仿宋" w:eastAsia="仿宋" w:cs="仿宋"/>
          <w:highlight w:val="none"/>
        </w:rPr>
      </w:pPr>
    </w:p>
    <w:p w14:paraId="4B48A0EA">
      <w:pPr>
        <w:pBdr>
          <w:top w:val="none" w:color="auto" w:sz="0" w:space="1"/>
          <w:left w:val="none" w:color="auto" w:sz="0" w:space="4"/>
          <w:bottom w:val="none" w:color="auto" w:sz="0" w:space="1"/>
          <w:right w:val="none" w:color="auto" w:sz="0" w:space="4"/>
        </w:pBdr>
        <w:shd w:val="clear"/>
        <w:snapToGrid w:val="0"/>
        <w:spacing w:line="480" w:lineRule="auto"/>
        <w:ind w:firstLine="472" w:firstLineChars="196"/>
        <w:jc w:val="center"/>
        <w:rPr>
          <w:rFonts w:hint="eastAsia" w:ascii="仿宋" w:hAnsi="仿宋" w:eastAsia="仿宋" w:cs="仿宋"/>
          <w:b/>
          <w:bCs/>
          <w:sz w:val="24"/>
          <w:szCs w:val="28"/>
          <w:highlight w:val="none"/>
        </w:rPr>
      </w:pPr>
      <w:r>
        <w:rPr>
          <w:rFonts w:hint="eastAsia" w:ascii="仿宋" w:hAnsi="仿宋" w:eastAsia="仿宋" w:cs="仿宋"/>
          <w:b/>
          <w:bCs/>
          <w:sz w:val="24"/>
          <w:szCs w:val="28"/>
          <w:highlight w:val="none"/>
        </w:rPr>
        <w:t>商务及技术文件</w:t>
      </w:r>
      <w:r>
        <w:rPr>
          <w:rFonts w:hint="eastAsia" w:ascii="仿宋" w:hAnsi="仿宋" w:eastAsia="仿宋" w:cs="仿宋"/>
          <w:b/>
          <w:bCs/>
          <w:sz w:val="24"/>
          <w:szCs w:val="28"/>
          <w:highlight w:val="none"/>
          <w:lang w:val="en-US" w:eastAsia="zh-CN"/>
        </w:rPr>
        <w:t>部分</w:t>
      </w:r>
    </w:p>
    <w:p w14:paraId="44F113CB">
      <w:pPr>
        <w:shd w:val="clear"/>
        <w:tabs>
          <w:tab w:val="left" w:pos="3789"/>
        </w:tabs>
        <w:bidi w:val="0"/>
        <w:spacing w:line="480" w:lineRule="auto"/>
        <w:ind w:firstLine="480" w:firstLineChars="20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一</w:t>
      </w:r>
      <w:r>
        <w:rPr>
          <w:rFonts w:hint="eastAsia" w:ascii="仿宋" w:hAnsi="仿宋" w:eastAsia="仿宋" w:cs="仿宋"/>
          <w:sz w:val="24"/>
          <w:szCs w:val="28"/>
          <w:highlight w:val="none"/>
        </w:rPr>
        <w:t>）供应商情况介绍</w:t>
      </w:r>
    </w:p>
    <w:p w14:paraId="4470B47D">
      <w:pPr>
        <w:shd w:val="clear"/>
        <w:tabs>
          <w:tab w:val="left" w:pos="3789"/>
        </w:tabs>
        <w:bidi w:val="0"/>
        <w:spacing w:line="480" w:lineRule="auto"/>
        <w:ind w:firstLine="480" w:firstLineChars="20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二</w:t>
      </w:r>
      <w:r>
        <w:rPr>
          <w:rFonts w:hint="eastAsia" w:ascii="仿宋" w:hAnsi="仿宋" w:eastAsia="仿宋" w:cs="仿宋"/>
          <w:sz w:val="24"/>
          <w:szCs w:val="28"/>
          <w:highlight w:val="none"/>
        </w:rPr>
        <w:t>）类似成功案例的业绩证明</w:t>
      </w:r>
    </w:p>
    <w:p w14:paraId="04574DB5">
      <w:pPr>
        <w:shd w:val="clear"/>
        <w:tabs>
          <w:tab w:val="left" w:pos="3789"/>
        </w:tabs>
        <w:bidi w:val="0"/>
        <w:spacing w:line="480" w:lineRule="auto"/>
        <w:ind w:firstLine="480" w:firstLineChars="20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三</w:t>
      </w: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w:t>
      </w:r>
      <w:r>
        <w:rPr>
          <w:rFonts w:hint="eastAsia" w:ascii="仿宋" w:hAnsi="仿宋" w:eastAsia="仿宋" w:cs="仿宋"/>
          <w:sz w:val="24"/>
          <w:szCs w:val="28"/>
          <w:highlight w:val="none"/>
        </w:rPr>
        <w:t>商务响应表</w:t>
      </w:r>
    </w:p>
    <w:p w14:paraId="52B6102D">
      <w:pPr>
        <w:shd w:val="clear"/>
        <w:tabs>
          <w:tab w:val="left" w:pos="3789"/>
        </w:tabs>
        <w:bidi w:val="0"/>
        <w:spacing w:line="480" w:lineRule="auto"/>
        <w:ind w:firstLine="480" w:firstLineChars="20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四</w:t>
      </w: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w:t>
      </w:r>
      <w:r>
        <w:rPr>
          <w:rFonts w:hint="eastAsia" w:ascii="仿宋" w:hAnsi="仿宋" w:eastAsia="仿宋" w:cs="仿宋"/>
          <w:sz w:val="24"/>
          <w:szCs w:val="28"/>
          <w:highlight w:val="none"/>
        </w:rPr>
        <w:t>技术响应表</w:t>
      </w:r>
    </w:p>
    <w:p w14:paraId="7C454BE4">
      <w:pPr>
        <w:shd w:val="clear"/>
        <w:tabs>
          <w:tab w:val="left" w:pos="3789"/>
        </w:tabs>
        <w:bidi w:val="0"/>
        <w:spacing w:line="480" w:lineRule="auto"/>
        <w:ind w:firstLine="480" w:firstLineChars="20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五</w:t>
      </w: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项目管理机构</w:t>
      </w:r>
    </w:p>
    <w:p w14:paraId="62F5D020">
      <w:pPr>
        <w:shd w:val="clear"/>
        <w:tabs>
          <w:tab w:val="left" w:pos="3789"/>
        </w:tabs>
        <w:bidi w:val="0"/>
        <w:spacing w:line="480" w:lineRule="auto"/>
        <w:ind w:firstLine="480" w:firstLineChars="20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六</w:t>
      </w: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实施方案</w:t>
      </w:r>
    </w:p>
    <w:p w14:paraId="23AB848A">
      <w:pPr>
        <w:shd w:val="clear"/>
        <w:tabs>
          <w:tab w:val="left" w:pos="3789"/>
        </w:tabs>
        <w:bidi w:val="0"/>
        <w:spacing w:line="480" w:lineRule="auto"/>
        <w:ind w:firstLine="480" w:firstLineChars="20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七</w:t>
      </w:r>
      <w:r>
        <w:rPr>
          <w:rFonts w:hint="eastAsia" w:ascii="仿宋" w:hAnsi="仿宋" w:eastAsia="仿宋" w:cs="仿宋"/>
          <w:sz w:val="24"/>
          <w:szCs w:val="28"/>
          <w:highlight w:val="none"/>
        </w:rPr>
        <w:t>）信息安全产品说明</w:t>
      </w:r>
      <w:r>
        <w:rPr>
          <w:rFonts w:hint="eastAsia" w:ascii="仿宋" w:hAnsi="仿宋" w:eastAsia="仿宋" w:cs="仿宋"/>
          <w:sz w:val="24"/>
          <w:szCs w:val="28"/>
          <w:highlight w:val="none"/>
          <w:lang w:eastAsia="zh-CN"/>
        </w:rPr>
        <w:t>（如不涉及，此函可不提供）</w:t>
      </w:r>
    </w:p>
    <w:p w14:paraId="401E55DF">
      <w:pPr>
        <w:shd w:val="clear"/>
        <w:tabs>
          <w:tab w:val="left" w:pos="3789"/>
        </w:tabs>
        <w:bidi w:val="0"/>
        <w:spacing w:line="480" w:lineRule="auto"/>
        <w:ind w:firstLine="480" w:firstLineChars="20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八</w:t>
      </w:r>
      <w:r>
        <w:rPr>
          <w:rFonts w:hint="eastAsia" w:ascii="仿宋" w:hAnsi="仿宋" w:eastAsia="仿宋" w:cs="仿宋"/>
          <w:sz w:val="24"/>
          <w:szCs w:val="28"/>
          <w:highlight w:val="none"/>
        </w:rPr>
        <w:t>）商品包装和快递包装承诺</w:t>
      </w:r>
      <w:r>
        <w:rPr>
          <w:rFonts w:hint="eastAsia" w:ascii="仿宋" w:hAnsi="仿宋" w:eastAsia="仿宋" w:cs="仿宋"/>
          <w:sz w:val="24"/>
          <w:szCs w:val="28"/>
          <w:highlight w:val="none"/>
          <w:lang w:eastAsia="zh-CN"/>
        </w:rPr>
        <w:t>（如不涉及，此函可不提供）</w:t>
      </w:r>
    </w:p>
    <w:p w14:paraId="028F7A90">
      <w:pPr>
        <w:shd w:val="clear"/>
        <w:tabs>
          <w:tab w:val="left" w:pos="3789"/>
        </w:tabs>
        <w:bidi w:val="0"/>
        <w:spacing w:line="480" w:lineRule="auto"/>
        <w:ind w:firstLine="480" w:firstLineChars="20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九</w:t>
      </w:r>
      <w:r>
        <w:rPr>
          <w:rFonts w:hint="eastAsia" w:ascii="仿宋" w:hAnsi="仿宋" w:eastAsia="仿宋" w:cs="仿宋"/>
          <w:sz w:val="24"/>
          <w:szCs w:val="28"/>
          <w:highlight w:val="none"/>
        </w:rPr>
        <w:t>）供应商需要说明的其他文件和说明</w:t>
      </w:r>
    </w:p>
    <w:p w14:paraId="649F76E5">
      <w:pPr>
        <w:shd w:val="clear"/>
        <w:tabs>
          <w:tab w:val="left" w:pos="3789"/>
        </w:tabs>
        <w:bidi w:val="0"/>
        <w:spacing w:line="480" w:lineRule="auto"/>
        <w:ind w:firstLine="420" w:firstLineChars="200"/>
        <w:jc w:val="left"/>
        <w:rPr>
          <w:rFonts w:hint="eastAsia" w:ascii="仿宋" w:hAnsi="仿宋" w:eastAsia="仿宋" w:cs="仿宋"/>
          <w:b/>
          <w:bCs/>
          <w:sz w:val="24"/>
          <w:szCs w:val="28"/>
          <w:highlight w:val="none"/>
        </w:rPr>
      </w:pPr>
      <w:r>
        <w:rPr>
          <w:rFonts w:hint="eastAsia" w:ascii="仿宋" w:hAnsi="仿宋" w:eastAsia="仿宋" w:cs="仿宋"/>
          <w:highlight w:val="none"/>
          <w:lang w:val="en-US" w:eastAsia="zh-CN"/>
        </w:rPr>
        <w:tab/>
      </w:r>
      <w:r>
        <w:rPr>
          <w:rFonts w:hint="eastAsia" w:ascii="仿宋" w:hAnsi="仿宋" w:eastAsia="仿宋" w:cs="仿宋"/>
          <w:b/>
          <w:bCs/>
          <w:sz w:val="24"/>
          <w:szCs w:val="28"/>
          <w:highlight w:val="none"/>
        </w:rPr>
        <w:t>报价文件</w:t>
      </w:r>
    </w:p>
    <w:p w14:paraId="5055F67E">
      <w:pPr>
        <w:shd w:val="clear"/>
        <w:spacing w:line="480" w:lineRule="auto"/>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（一）报价一览表</w:t>
      </w:r>
    </w:p>
    <w:p w14:paraId="33F56BA7">
      <w:pPr>
        <w:shd w:val="clear"/>
        <w:spacing w:line="480" w:lineRule="auto"/>
        <w:ind w:firstLine="480" w:firstLineChars="200"/>
        <w:rPr>
          <w:rFonts w:hint="default" w:ascii="仿宋" w:hAnsi="仿宋" w:eastAsia="仿宋" w:cs="仿宋"/>
          <w:sz w:val="24"/>
          <w:szCs w:val="28"/>
          <w:highlight w:val="none"/>
          <w:lang w:val="en-US" w:eastAsia="zh-CN"/>
        </w:rPr>
      </w:pPr>
      <w:r>
        <w:rPr>
          <w:rFonts w:hint="eastAsia" w:ascii="仿宋" w:hAnsi="仿宋" w:eastAsia="仿宋" w:cs="仿宋"/>
          <w:sz w:val="24"/>
          <w:szCs w:val="28"/>
          <w:highlight w:val="none"/>
          <w:lang w:eastAsia="zh-CN"/>
        </w:rPr>
        <w:t>（</w:t>
      </w:r>
      <w:r>
        <w:rPr>
          <w:rFonts w:hint="eastAsia" w:ascii="仿宋" w:hAnsi="仿宋" w:eastAsia="仿宋" w:cs="仿宋"/>
          <w:sz w:val="24"/>
          <w:szCs w:val="28"/>
          <w:highlight w:val="none"/>
          <w:lang w:val="en-US" w:eastAsia="zh-CN"/>
        </w:rPr>
        <w:t>二</w:t>
      </w:r>
      <w:r>
        <w:rPr>
          <w:rFonts w:hint="eastAsia" w:ascii="仿宋" w:hAnsi="仿宋" w:eastAsia="仿宋" w:cs="仿宋"/>
          <w:sz w:val="24"/>
          <w:szCs w:val="28"/>
          <w:highlight w:val="none"/>
          <w:lang w:eastAsia="zh-CN"/>
        </w:rPr>
        <w:t>）</w:t>
      </w:r>
      <w:r>
        <w:rPr>
          <w:rFonts w:hint="eastAsia" w:ascii="仿宋" w:hAnsi="仿宋" w:eastAsia="仿宋" w:cs="仿宋"/>
          <w:sz w:val="24"/>
          <w:szCs w:val="28"/>
          <w:highlight w:val="none"/>
          <w:lang w:val="en-US" w:eastAsia="zh-CN"/>
        </w:rPr>
        <w:t>分项报价表</w:t>
      </w:r>
    </w:p>
    <w:p w14:paraId="3ECC75F6">
      <w:pPr>
        <w:shd w:val="clear"/>
        <w:tabs>
          <w:tab w:val="left" w:pos="3303"/>
        </w:tabs>
        <w:bidi w:val="0"/>
        <w:spacing w:line="480" w:lineRule="auto"/>
        <w:ind w:firstLine="480" w:firstLineChars="200"/>
        <w:jc w:val="left"/>
        <w:rPr>
          <w:rFonts w:hint="eastAsia" w:ascii="仿宋" w:hAnsi="仿宋" w:eastAsia="仿宋" w:cs="仿宋"/>
          <w:highlight w:val="none"/>
          <w:lang w:val="en-US" w:eastAsia="zh-CN"/>
        </w:rPr>
      </w:pPr>
      <w:r>
        <w:rPr>
          <w:rFonts w:hint="eastAsia" w:ascii="仿宋" w:hAnsi="仿宋" w:eastAsia="仿宋" w:cs="仿宋"/>
          <w:sz w:val="24"/>
          <w:szCs w:val="28"/>
          <w:highlight w:val="none"/>
        </w:rPr>
        <w:t>（</w:t>
      </w:r>
      <w:r>
        <w:rPr>
          <w:rFonts w:hint="eastAsia" w:ascii="仿宋" w:hAnsi="仿宋" w:eastAsia="仿宋" w:cs="仿宋"/>
          <w:sz w:val="24"/>
          <w:szCs w:val="28"/>
          <w:highlight w:val="none"/>
          <w:lang w:val="en-US" w:eastAsia="zh-CN"/>
        </w:rPr>
        <w:t>三</w:t>
      </w:r>
      <w:r>
        <w:rPr>
          <w:rFonts w:hint="eastAsia" w:ascii="仿宋" w:hAnsi="仿宋" w:eastAsia="仿宋" w:cs="仿宋"/>
          <w:sz w:val="24"/>
          <w:szCs w:val="28"/>
          <w:highlight w:val="none"/>
        </w:rPr>
        <w:t>）供应商认为需要的其他文件资料</w:t>
      </w:r>
    </w:p>
    <w:p w14:paraId="4E0620EB">
      <w:pPr>
        <w:shd w:val="clear"/>
        <w:bidi w:val="0"/>
        <w:rPr>
          <w:rFonts w:hint="eastAsia" w:ascii="宋体" w:hAnsi="宋体"/>
          <w:color w:val="000000"/>
          <w:sz w:val="30"/>
          <w:szCs w:val="30"/>
          <w:highlight w:val="none"/>
        </w:rPr>
        <w:sectPr>
          <w:pgSz w:w="11906" w:h="16838"/>
          <w:pgMar w:top="1440" w:right="1486" w:bottom="1440" w:left="1800" w:header="851" w:footer="992" w:gutter="0"/>
          <w:pgNumType w:fmt="decimal"/>
          <w:cols w:space="720" w:num="1"/>
          <w:titlePg/>
          <w:docGrid w:type="lines" w:linePitch="312" w:charSpace="0"/>
        </w:sectPr>
      </w:pPr>
    </w:p>
    <w:p w14:paraId="757DADDC">
      <w:pPr>
        <w:shd w:val="clear"/>
        <w:bidi w:val="0"/>
        <w:jc w:val="center"/>
        <w:rPr>
          <w:rFonts w:hint="eastAsia"/>
          <w:b/>
          <w:bCs/>
          <w:sz w:val="28"/>
          <w:szCs w:val="36"/>
          <w:highlight w:val="none"/>
          <w:lang w:val="en-US" w:eastAsia="zh-CN"/>
        </w:rPr>
      </w:pPr>
      <w:r>
        <w:rPr>
          <w:rFonts w:hint="eastAsia"/>
          <w:b/>
          <w:bCs/>
          <w:sz w:val="28"/>
          <w:szCs w:val="36"/>
          <w:highlight w:val="none"/>
          <w:lang w:val="en-US" w:eastAsia="zh-CN"/>
        </w:rPr>
        <w:t>资格证明文件部分</w:t>
      </w:r>
    </w:p>
    <w:p w14:paraId="1FB9C485">
      <w:pPr>
        <w:shd w:val="clear"/>
        <w:bidi w:val="0"/>
        <w:jc w:val="center"/>
        <w:rPr>
          <w:rFonts w:hint="eastAsia" w:ascii="宋体" w:hAnsi="宋体" w:cs="仿宋"/>
          <w:b w:val="0"/>
          <w:szCs w:val="28"/>
          <w:highlight w:val="none"/>
        </w:rPr>
      </w:pPr>
      <w:r>
        <w:rPr>
          <w:rFonts w:hint="eastAsia" w:ascii="宋体" w:hAnsi="宋体" w:cs="仿宋"/>
          <w:b w:val="0"/>
          <w:szCs w:val="28"/>
          <w:highlight w:val="none"/>
        </w:rPr>
        <w:t xml:space="preserve">（一）供应商代表的证明格式 </w:t>
      </w:r>
    </w:p>
    <w:p w14:paraId="290B6328">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cs="仿宋"/>
          <w:b/>
          <w:spacing w:val="6"/>
          <w:sz w:val="24"/>
          <w:szCs w:val="28"/>
          <w:highlight w:val="none"/>
        </w:rPr>
      </w:pPr>
      <w:r>
        <w:rPr>
          <w:rFonts w:hint="eastAsia" w:ascii="宋体" w:hAnsi="宋体" w:cs="仿宋"/>
          <w:b/>
          <w:bCs/>
          <w:spacing w:val="20"/>
          <w:sz w:val="24"/>
          <w:szCs w:val="28"/>
          <w:highlight w:val="none"/>
        </w:rPr>
        <w:t>法定代表人（负责人）身份证明书</w:t>
      </w:r>
    </w:p>
    <w:p w14:paraId="22587C93">
      <w:pPr>
        <w:pBdr>
          <w:top w:val="none" w:color="auto" w:sz="0" w:space="1"/>
          <w:left w:val="none" w:color="auto" w:sz="0" w:space="4"/>
          <w:bottom w:val="none" w:color="auto" w:sz="0" w:space="1"/>
          <w:right w:val="none" w:color="auto" w:sz="0" w:space="4"/>
        </w:pBdr>
        <w:shd w:val="clear"/>
        <w:spacing w:line="560" w:lineRule="exact"/>
        <w:rPr>
          <w:rFonts w:hint="default" w:ascii="仿宋" w:hAnsi="仿宋" w:eastAsia="仿宋" w:cs="仿宋"/>
          <w:spacing w:val="6"/>
          <w:sz w:val="24"/>
          <w:szCs w:val="28"/>
          <w:highlight w:val="none"/>
          <w:u w:val="single"/>
          <w:lang w:val="en-US" w:eastAsia="zh-CN"/>
        </w:rPr>
      </w:pPr>
      <w:r>
        <w:rPr>
          <w:rFonts w:hint="eastAsia" w:ascii="仿宋" w:hAnsi="仿宋" w:eastAsia="仿宋" w:cs="仿宋"/>
          <w:spacing w:val="6"/>
          <w:sz w:val="24"/>
          <w:szCs w:val="28"/>
          <w:highlight w:val="none"/>
        </w:rPr>
        <w:t>单位名称：</w:t>
      </w:r>
      <w:r>
        <w:rPr>
          <w:rFonts w:hint="eastAsia" w:ascii="仿宋" w:hAnsi="仿宋" w:eastAsia="仿宋" w:cs="仿宋"/>
          <w:spacing w:val="6"/>
          <w:sz w:val="24"/>
          <w:szCs w:val="28"/>
          <w:highlight w:val="none"/>
          <w:u w:val="single"/>
          <w:lang w:val="en-US" w:eastAsia="zh-CN"/>
        </w:rPr>
        <w:t xml:space="preserve">                  </w:t>
      </w:r>
    </w:p>
    <w:p w14:paraId="2B04F239">
      <w:pPr>
        <w:pBdr>
          <w:top w:val="none" w:color="auto" w:sz="0" w:space="1"/>
          <w:left w:val="none" w:color="auto" w:sz="0" w:space="4"/>
          <w:bottom w:val="none" w:color="auto" w:sz="0" w:space="1"/>
          <w:right w:val="none" w:color="auto" w:sz="0" w:space="4"/>
        </w:pBdr>
        <w:shd w:val="clear"/>
        <w:spacing w:line="560" w:lineRule="exact"/>
        <w:rPr>
          <w:rFonts w:hint="eastAsia" w:ascii="仿宋" w:hAnsi="仿宋" w:eastAsia="仿宋" w:cs="仿宋"/>
          <w:spacing w:val="6"/>
          <w:sz w:val="24"/>
          <w:szCs w:val="28"/>
          <w:highlight w:val="none"/>
        </w:rPr>
      </w:pPr>
      <w:r>
        <w:rPr>
          <w:rFonts w:hint="eastAsia" w:ascii="仿宋" w:hAnsi="仿宋" w:eastAsia="仿宋" w:cs="仿宋"/>
          <w:spacing w:val="6"/>
          <w:sz w:val="24"/>
          <w:szCs w:val="28"/>
          <w:highlight w:val="none"/>
        </w:rPr>
        <w:t>单位性质：</w:t>
      </w:r>
      <w:r>
        <w:rPr>
          <w:rFonts w:hint="eastAsia" w:ascii="仿宋" w:hAnsi="仿宋" w:eastAsia="仿宋" w:cs="仿宋"/>
          <w:spacing w:val="6"/>
          <w:sz w:val="24"/>
          <w:szCs w:val="28"/>
          <w:highlight w:val="none"/>
          <w:u w:val="single"/>
          <w:lang w:val="en-US" w:eastAsia="zh-CN"/>
        </w:rPr>
        <w:t xml:space="preserve">                  </w:t>
      </w:r>
    </w:p>
    <w:p w14:paraId="6A4221DE">
      <w:pPr>
        <w:pBdr>
          <w:top w:val="none" w:color="auto" w:sz="0" w:space="1"/>
          <w:left w:val="none" w:color="auto" w:sz="0" w:space="4"/>
          <w:bottom w:val="none" w:color="auto" w:sz="0" w:space="1"/>
          <w:right w:val="none" w:color="auto" w:sz="0" w:space="4"/>
        </w:pBdr>
        <w:shd w:val="clear"/>
        <w:spacing w:line="560" w:lineRule="exact"/>
        <w:rPr>
          <w:rFonts w:hint="eastAsia" w:ascii="仿宋" w:hAnsi="仿宋" w:eastAsia="仿宋" w:cs="仿宋"/>
          <w:spacing w:val="6"/>
          <w:sz w:val="24"/>
          <w:szCs w:val="28"/>
          <w:highlight w:val="none"/>
        </w:rPr>
      </w:pPr>
      <w:r>
        <w:rPr>
          <w:rFonts w:hint="eastAsia" w:ascii="仿宋" w:hAnsi="仿宋" w:eastAsia="仿宋" w:cs="仿宋"/>
          <w:spacing w:val="6"/>
          <w:sz w:val="24"/>
          <w:szCs w:val="28"/>
          <w:highlight w:val="none"/>
        </w:rPr>
        <w:t>地    址：</w:t>
      </w:r>
      <w:r>
        <w:rPr>
          <w:rFonts w:hint="eastAsia" w:ascii="仿宋" w:hAnsi="仿宋" w:eastAsia="仿宋" w:cs="仿宋"/>
          <w:spacing w:val="6"/>
          <w:sz w:val="24"/>
          <w:szCs w:val="28"/>
          <w:highlight w:val="none"/>
          <w:u w:val="single"/>
          <w:lang w:val="en-US" w:eastAsia="zh-CN"/>
        </w:rPr>
        <w:t xml:space="preserve">                  </w:t>
      </w:r>
    </w:p>
    <w:p w14:paraId="5C7A3AAF">
      <w:pPr>
        <w:pBdr>
          <w:top w:val="none" w:color="auto" w:sz="0" w:space="1"/>
          <w:left w:val="none" w:color="auto" w:sz="0" w:space="4"/>
          <w:bottom w:val="none" w:color="auto" w:sz="0" w:space="1"/>
          <w:right w:val="none" w:color="auto" w:sz="0" w:space="4"/>
        </w:pBdr>
        <w:shd w:val="clear"/>
        <w:spacing w:line="560" w:lineRule="exact"/>
        <w:rPr>
          <w:rFonts w:hint="eastAsia" w:ascii="仿宋" w:hAnsi="仿宋" w:eastAsia="仿宋" w:cs="仿宋"/>
          <w:spacing w:val="6"/>
          <w:sz w:val="24"/>
          <w:szCs w:val="28"/>
          <w:highlight w:val="none"/>
        </w:rPr>
      </w:pPr>
      <w:r>
        <w:rPr>
          <w:rFonts w:hint="eastAsia" w:ascii="仿宋" w:hAnsi="仿宋" w:eastAsia="仿宋" w:cs="仿宋"/>
          <w:spacing w:val="6"/>
          <w:sz w:val="24"/>
          <w:szCs w:val="28"/>
          <w:highlight w:val="none"/>
        </w:rPr>
        <w:t>成立时间：</w:t>
      </w:r>
      <w:r>
        <w:rPr>
          <w:rFonts w:hint="eastAsia" w:ascii="仿宋" w:hAnsi="仿宋" w:eastAsia="仿宋" w:cs="仿宋"/>
          <w:spacing w:val="6"/>
          <w:sz w:val="24"/>
          <w:szCs w:val="28"/>
          <w:highlight w:val="none"/>
          <w:u w:val="single"/>
        </w:rPr>
        <w:t xml:space="preserve">    </w:t>
      </w:r>
      <w:r>
        <w:rPr>
          <w:rFonts w:hint="eastAsia" w:ascii="仿宋" w:hAnsi="仿宋" w:eastAsia="仿宋" w:cs="仿宋"/>
          <w:spacing w:val="6"/>
          <w:sz w:val="24"/>
          <w:szCs w:val="28"/>
          <w:highlight w:val="none"/>
        </w:rPr>
        <w:t>年</w:t>
      </w:r>
      <w:r>
        <w:rPr>
          <w:rFonts w:hint="eastAsia" w:ascii="仿宋" w:hAnsi="仿宋" w:eastAsia="仿宋" w:cs="仿宋"/>
          <w:spacing w:val="6"/>
          <w:sz w:val="24"/>
          <w:szCs w:val="28"/>
          <w:highlight w:val="none"/>
          <w:u w:val="single"/>
        </w:rPr>
        <w:t xml:space="preserve">    </w:t>
      </w:r>
      <w:r>
        <w:rPr>
          <w:rFonts w:hint="eastAsia" w:ascii="仿宋" w:hAnsi="仿宋" w:eastAsia="仿宋" w:cs="仿宋"/>
          <w:spacing w:val="6"/>
          <w:sz w:val="24"/>
          <w:szCs w:val="28"/>
          <w:highlight w:val="none"/>
        </w:rPr>
        <w:t>月</w:t>
      </w:r>
      <w:r>
        <w:rPr>
          <w:rFonts w:hint="eastAsia" w:ascii="仿宋" w:hAnsi="仿宋" w:eastAsia="仿宋" w:cs="仿宋"/>
          <w:spacing w:val="6"/>
          <w:sz w:val="24"/>
          <w:szCs w:val="28"/>
          <w:highlight w:val="none"/>
          <w:u w:val="single"/>
        </w:rPr>
        <w:t xml:space="preserve">    </w:t>
      </w:r>
      <w:r>
        <w:rPr>
          <w:rFonts w:hint="eastAsia" w:ascii="仿宋" w:hAnsi="仿宋" w:eastAsia="仿宋" w:cs="仿宋"/>
          <w:spacing w:val="6"/>
          <w:sz w:val="24"/>
          <w:szCs w:val="28"/>
          <w:highlight w:val="none"/>
        </w:rPr>
        <w:t>日</w:t>
      </w:r>
    </w:p>
    <w:p w14:paraId="3F5588A0">
      <w:pPr>
        <w:pBdr>
          <w:top w:val="none" w:color="auto" w:sz="0" w:space="1"/>
          <w:left w:val="none" w:color="auto" w:sz="0" w:space="4"/>
          <w:bottom w:val="none" w:color="auto" w:sz="0" w:space="1"/>
          <w:right w:val="none" w:color="auto" w:sz="0" w:space="4"/>
        </w:pBdr>
        <w:shd w:val="clear"/>
        <w:spacing w:line="560" w:lineRule="exact"/>
        <w:rPr>
          <w:rFonts w:hint="eastAsia" w:ascii="仿宋" w:hAnsi="仿宋" w:eastAsia="仿宋" w:cs="仿宋"/>
          <w:spacing w:val="6"/>
          <w:sz w:val="24"/>
          <w:szCs w:val="28"/>
          <w:highlight w:val="none"/>
        </w:rPr>
      </w:pPr>
      <w:r>
        <w:rPr>
          <w:rFonts w:hint="eastAsia" w:ascii="仿宋" w:hAnsi="仿宋" w:eastAsia="仿宋" w:cs="仿宋"/>
          <w:spacing w:val="6"/>
          <w:sz w:val="24"/>
          <w:szCs w:val="28"/>
          <w:highlight w:val="none"/>
        </w:rPr>
        <w:t>经营期限：</w:t>
      </w:r>
      <w:r>
        <w:rPr>
          <w:rFonts w:hint="eastAsia" w:ascii="仿宋" w:hAnsi="仿宋" w:eastAsia="仿宋" w:cs="仿宋"/>
          <w:spacing w:val="6"/>
          <w:sz w:val="24"/>
          <w:szCs w:val="28"/>
          <w:highlight w:val="none"/>
          <w:u w:val="single"/>
          <w:lang w:val="en-US" w:eastAsia="zh-CN"/>
        </w:rPr>
        <w:t xml:space="preserve">                  </w:t>
      </w:r>
    </w:p>
    <w:p w14:paraId="1515D881">
      <w:pPr>
        <w:pBdr>
          <w:top w:val="none" w:color="auto" w:sz="0" w:space="1"/>
          <w:left w:val="none" w:color="auto" w:sz="0" w:space="4"/>
          <w:bottom w:val="none" w:color="auto" w:sz="0" w:space="1"/>
          <w:right w:val="none" w:color="auto" w:sz="0" w:space="4"/>
        </w:pBdr>
        <w:shd w:val="clear"/>
        <w:spacing w:line="560" w:lineRule="exact"/>
        <w:rPr>
          <w:rFonts w:hint="eastAsia" w:ascii="仿宋" w:hAnsi="仿宋" w:eastAsia="仿宋" w:cs="仿宋"/>
          <w:spacing w:val="6"/>
          <w:sz w:val="24"/>
          <w:szCs w:val="28"/>
          <w:highlight w:val="none"/>
          <w:u w:val="single"/>
          <w:lang w:val="en-US" w:eastAsia="zh-CN"/>
        </w:rPr>
      </w:pPr>
      <w:r>
        <w:rPr>
          <w:rFonts w:hint="eastAsia" w:ascii="仿宋" w:hAnsi="仿宋" w:eastAsia="仿宋" w:cs="仿宋"/>
          <w:spacing w:val="6"/>
          <w:sz w:val="24"/>
          <w:szCs w:val="28"/>
          <w:highlight w:val="none"/>
        </w:rPr>
        <w:t>姓    名：</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6"/>
          <w:sz w:val="24"/>
          <w:szCs w:val="28"/>
          <w:highlight w:val="none"/>
        </w:rPr>
        <w:t xml:space="preserve">       性  别：</w:t>
      </w:r>
      <w:r>
        <w:rPr>
          <w:rFonts w:hint="eastAsia" w:ascii="仿宋" w:hAnsi="仿宋" w:eastAsia="仿宋" w:cs="仿宋"/>
          <w:spacing w:val="6"/>
          <w:sz w:val="24"/>
          <w:szCs w:val="28"/>
          <w:highlight w:val="none"/>
          <w:u w:val="single"/>
          <w:lang w:val="en-US" w:eastAsia="zh-CN"/>
        </w:rPr>
        <w:t xml:space="preserve">               </w:t>
      </w:r>
    </w:p>
    <w:p w14:paraId="2D7F457C">
      <w:pPr>
        <w:pBdr>
          <w:top w:val="none" w:color="auto" w:sz="0" w:space="1"/>
          <w:left w:val="none" w:color="auto" w:sz="0" w:space="4"/>
          <w:bottom w:val="none" w:color="auto" w:sz="0" w:space="1"/>
          <w:right w:val="none" w:color="auto" w:sz="0" w:space="4"/>
        </w:pBdr>
        <w:shd w:val="clear"/>
        <w:spacing w:line="560" w:lineRule="exact"/>
        <w:rPr>
          <w:rFonts w:hint="eastAsia" w:ascii="仿宋" w:hAnsi="仿宋" w:eastAsia="仿宋" w:cs="仿宋"/>
          <w:spacing w:val="6"/>
          <w:sz w:val="24"/>
          <w:szCs w:val="28"/>
          <w:highlight w:val="none"/>
        </w:rPr>
      </w:pPr>
      <w:r>
        <w:rPr>
          <w:rFonts w:hint="eastAsia" w:ascii="仿宋" w:hAnsi="仿宋" w:eastAsia="仿宋" w:cs="仿宋"/>
          <w:spacing w:val="6"/>
          <w:sz w:val="24"/>
          <w:szCs w:val="28"/>
          <w:highlight w:val="none"/>
        </w:rPr>
        <w:t>身份证号：</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6"/>
          <w:sz w:val="24"/>
          <w:szCs w:val="28"/>
          <w:highlight w:val="none"/>
        </w:rPr>
        <w:t xml:space="preserve">      </w:t>
      </w:r>
      <w:r>
        <w:rPr>
          <w:rFonts w:hint="eastAsia" w:ascii="仿宋" w:hAnsi="仿宋" w:eastAsia="仿宋" w:cs="仿宋"/>
          <w:spacing w:val="6"/>
          <w:sz w:val="24"/>
          <w:szCs w:val="28"/>
          <w:highlight w:val="none"/>
          <w:lang w:val="en-US" w:eastAsia="zh-CN"/>
        </w:rPr>
        <w:t xml:space="preserve"> </w:t>
      </w:r>
      <w:r>
        <w:rPr>
          <w:rFonts w:hint="eastAsia" w:ascii="仿宋" w:hAnsi="仿宋" w:eastAsia="仿宋" w:cs="仿宋"/>
          <w:spacing w:val="6"/>
          <w:sz w:val="24"/>
          <w:szCs w:val="28"/>
          <w:highlight w:val="none"/>
        </w:rPr>
        <w:t>职  务：</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6"/>
          <w:sz w:val="24"/>
          <w:szCs w:val="28"/>
          <w:highlight w:val="none"/>
        </w:rPr>
        <w:t xml:space="preserve"> </w:t>
      </w:r>
    </w:p>
    <w:p w14:paraId="0C309BBE">
      <w:pPr>
        <w:pBdr>
          <w:top w:val="none" w:color="auto" w:sz="0" w:space="1"/>
          <w:left w:val="none" w:color="auto" w:sz="0" w:space="4"/>
          <w:bottom w:val="none" w:color="auto" w:sz="0" w:space="1"/>
          <w:right w:val="none" w:color="auto" w:sz="0" w:space="4"/>
        </w:pBdr>
        <w:shd w:val="clear"/>
        <w:spacing w:line="560" w:lineRule="exact"/>
        <w:rPr>
          <w:rFonts w:hint="eastAsia" w:ascii="仿宋" w:hAnsi="仿宋" w:eastAsia="仿宋" w:cs="仿宋"/>
          <w:spacing w:val="6"/>
          <w:sz w:val="24"/>
          <w:szCs w:val="28"/>
          <w:highlight w:val="none"/>
        </w:rPr>
      </w:pPr>
      <w:r>
        <w:rPr>
          <w:rFonts w:hint="eastAsia" w:ascii="仿宋" w:hAnsi="仿宋" w:eastAsia="仿宋" w:cs="仿宋"/>
          <w:spacing w:val="6"/>
          <w:sz w:val="24"/>
          <w:szCs w:val="28"/>
          <w:highlight w:val="none"/>
        </w:rPr>
        <w:t>系</w:t>
      </w:r>
      <w:r>
        <w:rPr>
          <w:rFonts w:hint="eastAsia" w:ascii="仿宋" w:hAnsi="仿宋" w:eastAsia="仿宋" w:cs="仿宋"/>
          <w:spacing w:val="6"/>
          <w:sz w:val="24"/>
          <w:szCs w:val="28"/>
          <w:highlight w:val="none"/>
          <w:u w:val="single"/>
        </w:rPr>
        <w:t xml:space="preserve">       （供应商名称）         </w:t>
      </w:r>
      <w:r>
        <w:rPr>
          <w:rFonts w:hint="eastAsia" w:ascii="仿宋" w:hAnsi="仿宋" w:eastAsia="仿宋" w:cs="仿宋"/>
          <w:spacing w:val="6"/>
          <w:sz w:val="24"/>
          <w:szCs w:val="28"/>
          <w:highlight w:val="none"/>
        </w:rPr>
        <w:t xml:space="preserve"> 的法定代表人（负责人）。 </w:t>
      </w:r>
    </w:p>
    <w:p w14:paraId="77654A32">
      <w:pPr>
        <w:pBdr>
          <w:top w:val="none" w:color="auto" w:sz="0" w:space="1"/>
          <w:left w:val="none" w:color="auto" w:sz="0" w:space="4"/>
          <w:bottom w:val="none" w:color="auto" w:sz="0" w:space="1"/>
          <w:right w:val="none" w:color="auto" w:sz="0" w:space="4"/>
        </w:pBdr>
        <w:shd w:val="clear"/>
        <w:spacing w:line="560" w:lineRule="exact"/>
        <w:ind w:firstLine="504" w:firstLineChars="200"/>
        <w:rPr>
          <w:rFonts w:hint="eastAsia" w:ascii="仿宋" w:hAnsi="仿宋" w:eastAsia="仿宋" w:cs="仿宋"/>
          <w:spacing w:val="6"/>
          <w:sz w:val="24"/>
          <w:szCs w:val="28"/>
          <w:highlight w:val="none"/>
        </w:rPr>
      </w:pPr>
      <w:r>
        <w:rPr>
          <w:rFonts w:hint="eastAsia" w:ascii="仿宋" w:hAnsi="仿宋" w:eastAsia="仿宋" w:cs="仿宋"/>
          <w:spacing w:val="6"/>
          <w:sz w:val="24"/>
          <w:szCs w:val="28"/>
          <w:highlight w:val="none"/>
        </w:rPr>
        <w:t>特此证明。</w:t>
      </w:r>
    </w:p>
    <w:p w14:paraId="1A612D4F">
      <w:pPr>
        <w:pBdr>
          <w:top w:val="none" w:color="auto" w:sz="0" w:space="1"/>
          <w:left w:val="none" w:color="auto" w:sz="0" w:space="4"/>
          <w:bottom w:val="none" w:color="auto" w:sz="0" w:space="1"/>
          <w:right w:val="none" w:color="auto" w:sz="0" w:space="4"/>
        </w:pBdr>
        <w:shd w:val="clear"/>
        <w:tabs>
          <w:tab w:val="left" w:pos="4000"/>
        </w:tabs>
        <w:spacing w:before="624" w:beforeLines="200" w:line="560" w:lineRule="exact"/>
        <w:ind w:firstLine="2240" w:firstLineChars="800"/>
        <w:jc w:val="right"/>
        <w:rPr>
          <w:rFonts w:hint="eastAsia" w:ascii="仿宋" w:hAnsi="仿宋" w:eastAsia="仿宋" w:cs="仿宋"/>
          <w:spacing w:val="20"/>
          <w:sz w:val="24"/>
          <w:szCs w:val="28"/>
          <w:highlight w:val="none"/>
        </w:rPr>
      </w:pPr>
      <w:r>
        <w:rPr>
          <w:rFonts w:hint="eastAsia" w:ascii="仿宋" w:hAnsi="仿宋" w:eastAsia="仿宋" w:cs="仿宋"/>
          <w:spacing w:val="20"/>
          <w:sz w:val="24"/>
          <w:szCs w:val="28"/>
          <w:highlight w:val="none"/>
        </w:rPr>
        <w:t>供应商全称</w:t>
      </w:r>
      <w:r>
        <w:rPr>
          <w:rFonts w:hint="eastAsia" w:ascii="仿宋" w:hAnsi="仿宋" w:eastAsia="仿宋" w:cs="仿宋"/>
          <w:sz w:val="24"/>
          <w:szCs w:val="28"/>
          <w:highlight w:val="none"/>
        </w:rPr>
        <w:t>（</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r>
        <w:rPr>
          <w:rFonts w:hint="eastAsia" w:ascii="仿宋" w:hAnsi="仿宋" w:eastAsia="仿宋" w:cs="仿宋"/>
          <w:spacing w:val="20"/>
          <w:sz w:val="24"/>
          <w:szCs w:val="28"/>
          <w:highlight w:val="none"/>
        </w:rPr>
        <w:t xml:space="preserve">： </w:t>
      </w:r>
    </w:p>
    <w:p w14:paraId="4F93F613">
      <w:pPr>
        <w:pBdr>
          <w:top w:val="none" w:color="auto" w:sz="0" w:space="1"/>
          <w:left w:val="none" w:color="auto" w:sz="0" w:space="4"/>
          <w:bottom w:val="none" w:color="auto" w:sz="0" w:space="1"/>
          <w:right w:val="none" w:color="auto" w:sz="0" w:space="4"/>
        </w:pBdr>
        <w:shd w:val="clear"/>
        <w:tabs>
          <w:tab w:val="left" w:pos="4490"/>
        </w:tabs>
        <w:spacing w:line="560" w:lineRule="exact"/>
        <w:jc w:val="right"/>
        <w:rPr>
          <w:rFonts w:hint="eastAsia" w:ascii="仿宋" w:hAnsi="仿宋" w:eastAsia="仿宋" w:cs="仿宋"/>
          <w:spacing w:val="20"/>
          <w:sz w:val="24"/>
          <w:szCs w:val="28"/>
          <w:highlight w:val="none"/>
        </w:rPr>
      </w:pPr>
      <w:r>
        <w:rPr>
          <w:rFonts w:hint="eastAsia" w:ascii="仿宋" w:hAnsi="仿宋" w:eastAsia="仿宋" w:cs="仿宋"/>
          <w:sz w:val="24"/>
          <w:szCs w:val="28"/>
          <w:highlight w:val="none"/>
        </w:rPr>
        <w:t>法定代表人（负责人）：（</w:t>
      </w:r>
      <w:r>
        <w:rPr>
          <w:rFonts w:hint="eastAsia" w:ascii="仿宋" w:hAnsi="仿宋" w:eastAsia="仿宋" w:cs="仿宋"/>
          <w:sz w:val="24"/>
          <w:szCs w:val="28"/>
          <w:highlight w:val="none"/>
          <w:lang w:eastAsia="zh-CN"/>
        </w:rPr>
        <w:t>签字或盖章</w:t>
      </w:r>
      <w:r>
        <w:rPr>
          <w:rFonts w:hint="eastAsia" w:ascii="仿宋" w:hAnsi="仿宋" w:eastAsia="仿宋" w:cs="仿宋"/>
          <w:sz w:val="24"/>
          <w:szCs w:val="28"/>
          <w:highlight w:val="none"/>
        </w:rPr>
        <w:t>）</w:t>
      </w:r>
      <w:r>
        <w:rPr>
          <w:rFonts w:hint="eastAsia" w:ascii="仿宋" w:hAnsi="仿宋" w:eastAsia="仿宋" w:cs="仿宋"/>
          <w:spacing w:val="20"/>
          <w:sz w:val="24"/>
          <w:szCs w:val="28"/>
          <w:highlight w:val="none"/>
        </w:rPr>
        <w:tab/>
      </w:r>
    </w:p>
    <w:p w14:paraId="60BA1846">
      <w:pPr>
        <w:pBdr>
          <w:top w:val="none" w:color="auto" w:sz="0" w:space="1"/>
          <w:left w:val="none" w:color="auto" w:sz="0" w:space="4"/>
          <w:bottom w:val="none" w:color="auto" w:sz="0" w:space="1"/>
          <w:right w:val="none" w:color="auto" w:sz="0" w:space="4"/>
        </w:pBdr>
        <w:shd w:val="clear"/>
        <w:tabs>
          <w:tab w:val="left" w:pos="4490"/>
        </w:tabs>
        <w:spacing w:line="560" w:lineRule="exact"/>
        <w:jc w:val="right"/>
        <w:rPr>
          <w:rFonts w:hint="eastAsia" w:ascii="仿宋" w:hAnsi="仿宋" w:eastAsia="仿宋" w:cs="仿宋"/>
          <w:spacing w:val="20"/>
          <w:sz w:val="24"/>
          <w:szCs w:val="28"/>
          <w:highlight w:val="none"/>
        </w:rPr>
      </w:pP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575B0E51">
      <w:pPr>
        <w:pBdr>
          <w:top w:val="none" w:color="auto" w:sz="0" w:space="1"/>
          <w:left w:val="none" w:color="auto" w:sz="0" w:space="4"/>
          <w:bottom w:val="none" w:color="auto" w:sz="0" w:space="1"/>
          <w:right w:val="none" w:color="auto" w:sz="0" w:space="4"/>
        </w:pBdr>
        <w:shd w:val="clear"/>
        <w:tabs>
          <w:tab w:val="left" w:pos="4490"/>
        </w:tabs>
        <w:spacing w:before="312" w:beforeLines="100" w:line="560" w:lineRule="exact"/>
        <w:rPr>
          <w:rFonts w:hint="eastAsia" w:ascii="仿宋" w:hAnsi="仿宋" w:eastAsia="仿宋" w:cs="仿宋"/>
          <w:spacing w:val="20"/>
          <w:sz w:val="24"/>
          <w:szCs w:val="28"/>
          <w:highlight w:val="none"/>
        </w:rPr>
      </w:pPr>
      <w:r>
        <w:rPr>
          <w:rFonts w:hint="eastAsia" w:ascii="仿宋" w:hAnsi="仿宋" w:eastAsia="仿宋" w:cs="仿宋"/>
          <w:b/>
          <w:sz w:val="24"/>
          <w:szCs w:val="28"/>
          <w:highlight w:val="none"/>
        </w:rPr>
        <w:t>附法定代表人有效的身份证正反两面扫描件</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77"/>
        <w:gridCol w:w="4395"/>
      </w:tblGrid>
      <w:tr w14:paraId="4894F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1" w:hRule="atLeast"/>
        </w:trPr>
        <w:tc>
          <w:tcPr>
            <w:tcW w:w="4077" w:type="dxa"/>
            <w:tcBorders>
              <w:top w:val="single" w:color="auto" w:sz="4" w:space="0"/>
              <w:left w:val="single" w:color="auto" w:sz="4" w:space="0"/>
              <w:bottom w:val="single" w:color="auto" w:sz="4" w:space="0"/>
              <w:right w:val="single" w:color="auto" w:sz="4" w:space="0"/>
            </w:tcBorders>
            <w:noWrap w:val="0"/>
            <w:vAlign w:val="top"/>
          </w:tcPr>
          <w:p w14:paraId="0EFF3DF4">
            <w:pPr>
              <w:pBdr>
                <w:top w:val="none" w:color="auto" w:sz="0" w:space="1"/>
                <w:left w:val="none" w:color="auto" w:sz="0" w:space="4"/>
                <w:bottom w:val="none" w:color="auto" w:sz="0" w:space="1"/>
                <w:right w:val="none" w:color="auto" w:sz="0" w:space="4"/>
              </w:pBdr>
              <w:shd w:val="clear"/>
              <w:spacing w:line="560" w:lineRule="exact"/>
              <w:rPr>
                <w:rFonts w:hint="eastAsia" w:ascii="宋体" w:hAnsi="宋体" w:cs="仿宋"/>
                <w:b/>
                <w:sz w:val="30"/>
                <w:szCs w:val="30"/>
                <w:highlight w:val="none"/>
              </w:rPr>
            </w:pPr>
          </w:p>
        </w:tc>
        <w:tc>
          <w:tcPr>
            <w:tcW w:w="4395" w:type="dxa"/>
            <w:tcBorders>
              <w:top w:val="single" w:color="auto" w:sz="4" w:space="0"/>
              <w:left w:val="single" w:color="auto" w:sz="4" w:space="0"/>
              <w:bottom w:val="single" w:color="auto" w:sz="4" w:space="0"/>
              <w:right w:val="single" w:color="auto" w:sz="4" w:space="0"/>
            </w:tcBorders>
            <w:noWrap w:val="0"/>
            <w:vAlign w:val="top"/>
          </w:tcPr>
          <w:p w14:paraId="4C9C45CA">
            <w:pPr>
              <w:pBdr>
                <w:top w:val="none" w:color="auto" w:sz="0" w:space="1"/>
                <w:left w:val="none" w:color="auto" w:sz="0" w:space="4"/>
                <w:bottom w:val="none" w:color="auto" w:sz="0" w:space="1"/>
                <w:right w:val="none" w:color="auto" w:sz="0" w:space="4"/>
              </w:pBdr>
              <w:shd w:val="clear"/>
              <w:spacing w:line="560" w:lineRule="exact"/>
              <w:rPr>
                <w:rFonts w:hint="eastAsia" w:ascii="宋体" w:hAnsi="宋体" w:cs="仿宋"/>
                <w:b/>
                <w:sz w:val="30"/>
                <w:szCs w:val="30"/>
                <w:highlight w:val="none"/>
              </w:rPr>
            </w:pPr>
          </w:p>
        </w:tc>
      </w:tr>
    </w:tbl>
    <w:p w14:paraId="3EBD5E67">
      <w:pPr>
        <w:pBdr>
          <w:top w:val="none" w:color="auto" w:sz="0" w:space="1"/>
          <w:left w:val="none" w:color="auto" w:sz="0" w:space="4"/>
          <w:bottom w:val="none" w:color="auto" w:sz="0" w:space="1"/>
          <w:right w:val="none" w:color="auto" w:sz="0" w:space="4"/>
        </w:pBdr>
        <w:shd w:val="clear"/>
        <w:spacing w:line="560" w:lineRule="exact"/>
        <w:rPr>
          <w:rFonts w:hint="eastAsia" w:ascii="宋体" w:hAnsi="宋体" w:cs="仿宋"/>
          <w:b/>
          <w:bCs/>
          <w:sz w:val="30"/>
          <w:szCs w:val="30"/>
          <w:highlight w:val="none"/>
        </w:rPr>
      </w:pPr>
    </w:p>
    <w:p w14:paraId="2F97587E">
      <w:pPr>
        <w:pageBreakBefore/>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eastAsia="宋体" w:cs="仿宋"/>
          <w:b/>
          <w:bCs/>
          <w:spacing w:val="20"/>
          <w:sz w:val="24"/>
          <w:szCs w:val="28"/>
          <w:highlight w:val="none"/>
          <w:lang w:eastAsia="zh-CN"/>
        </w:rPr>
      </w:pPr>
      <w:r>
        <w:rPr>
          <w:rFonts w:hint="eastAsia" w:ascii="宋体" w:hAnsi="宋体" w:cs="仿宋"/>
          <w:b/>
          <w:bCs/>
          <w:spacing w:val="20"/>
          <w:sz w:val="24"/>
          <w:szCs w:val="28"/>
          <w:highlight w:val="none"/>
        </w:rPr>
        <w:t xml:space="preserve">法定代表人（负责人）授权委托书 </w:t>
      </w:r>
      <w:r>
        <w:rPr>
          <w:rFonts w:hint="eastAsia" w:ascii="宋体" w:hAnsi="宋体" w:cs="仿宋"/>
          <w:b/>
          <w:bCs/>
          <w:spacing w:val="20"/>
          <w:sz w:val="24"/>
          <w:szCs w:val="28"/>
          <w:highlight w:val="none"/>
          <w:lang w:eastAsia="zh-CN"/>
        </w:rPr>
        <w:t>（</w:t>
      </w:r>
      <w:r>
        <w:rPr>
          <w:rFonts w:hint="eastAsia" w:ascii="宋体" w:hAnsi="宋体" w:cs="仿宋"/>
          <w:b/>
          <w:bCs/>
          <w:spacing w:val="20"/>
          <w:sz w:val="24"/>
          <w:szCs w:val="28"/>
          <w:highlight w:val="none"/>
          <w:lang w:val="en-US" w:eastAsia="zh-CN"/>
        </w:rPr>
        <w:t>如有</w:t>
      </w:r>
      <w:r>
        <w:rPr>
          <w:rFonts w:hint="eastAsia" w:ascii="宋体" w:hAnsi="宋体" w:cs="仿宋"/>
          <w:b/>
          <w:bCs/>
          <w:spacing w:val="20"/>
          <w:sz w:val="24"/>
          <w:szCs w:val="28"/>
          <w:highlight w:val="none"/>
          <w:lang w:eastAsia="zh-CN"/>
        </w:rPr>
        <w:t>）</w:t>
      </w:r>
    </w:p>
    <w:p w14:paraId="49458AA1">
      <w:pPr>
        <w:pBdr>
          <w:top w:val="none" w:color="auto" w:sz="0" w:space="1"/>
          <w:left w:val="none" w:color="auto" w:sz="0" w:space="4"/>
          <w:bottom w:val="none" w:color="auto" w:sz="0" w:space="1"/>
          <w:right w:val="none" w:color="auto" w:sz="0" w:space="4"/>
        </w:pBdr>
        <w:shd w:val="clear"/>
        <w:spacing w:line="560" w:lineRule="exact"/>
        <w:rPr>
          <w:rFonts w:hint="eastAsia" w:ascii="仿宋" w:hAnsi="仿宋" w:eastAsia="仿宋" w:cs="仿宋"/>
          <w:b/>
          <w:sz w:val="24"/>
          <w:szCs w:val="28"/>
          <w:highlight w:val="none"/>
        </w:rPr>
      </w:pPr>
      <w:r>
        <w:rPr>
          <w:rFonts w:hint="eastAsia" w:ascii="仿宋" w:hAnsi="仿宋" w:eastAsia="仿宋" w:cs="仿宋"/>
          <w:sz w:val="24"/>
          <w:szCs w:val="28"/>
          <w:highlight w:val="none"/>
          <w:u w:val="single"/>
          <w:lang w:val="en-US" w:eastAsia="zh-CN"/>
        </w:rPr>
        <w:t>山西金星项目咨询有限公司</w:t>
      </w:r>
      <w:r>
        <w:rPr>
          <w:rFonts w:hint="eastAsia" w:ascii="仿宋" w:hAnsi="仿宋" w:eastAsia="仿宋" w:cs="仿宋"/>
          <w:b/>
          <w:sz w:val="24"/>
          <w:szCs w:val="28"/>
          <w:highlight w:val="none"/>
        </w:rPr>
        <w:t>：</w:t>
      </w:r>
    </w:p>
    <w:p w14:paraId="6626D06F">
      <w:pPr>
        <w:pBdr>
          <w:top w:val="none" w:color="auto" w:sz="0" w:space="1"/>
          <w:left w:val="none" w:color="auto" w:sz="0" w:space="4"/>
          <w:bottom w:val="none" w:color="auto" w:sz="0" w:space="1"/>
          <w:right w:val="none" w:color="auto" w:sz="0" w:space="4"/>
        </w:pBdr>
        <w:shd w:val="clear"/>
        <w:spacing w:line="560" w:lineRule="exact"/>
        <w:ind w:firstLine="420"/>
        <w:rPr>
          <w:rFonts w:hint="eastAsia" w:ascii="仿宋" w:hAnsi="仿宋" w:eastAsia="仿宋" w:cs="仿宋"/>
          <w:sz w:val="24"/>
          <w:szCs w:val="28"/>
          <w:highlight w:val="none"/>
        </w:rPr>
      </w:pPr>
      <w:r>
        <w:rPr>
          <w:rFonts w:hint="eastAsia" w:ascii="仿宋" w:hAnsi="仿宋" w:eastAsia="仿宋" w:cs="仿宋"/>
          <w:sz w:val="24"/>
          <w:szCs w:val="28"/>
          <w:highlight w:val="none"/>
        </w:rPr>
        <w:t>本授权委托书声明：注册于</w:t>
      </w:r>
      <w:r>
        <w:rPr>
          <w:rFonts w:hint="eastAsia" w:ascii="仿宋" w:hAnsi="仿宋" w:eastAsia="仿宋" w:cs="仿宋"/>
          <w:sz w:val="24"/>
          <w:szCs w:val="28"/>
          <w:highlight w:val="none"/>
          <w:u w:val="single"/>
        </w:rPr>
        <w:t>（供应商住址）</w:t>
      </w:r>
      <w:r>
        <w:rPr>
          <w:rFonts w:hint="eastAsia" w:ascii="仿宋" w:hAnsi="仿宋" w:eastAsia="仿宋" w:cs="仿宋"/>
          <w:sz w:val="24"/>
          <w:szCs w:val="28"/>
          <w:highlight w:val="none"/>
        </w:rPr>
        <w:t>的</w:t>
      </w:r>
      <w:r>
        <w:rPr>
          <w:rFonts w:hint="eastAsia" w:ascii="仿宋" w:hAnsi="仿宋" w:eastAsia="仿宋" w:cs="仿宋"/>
          <w:sz w:val="24"/>
          <w:szCs w:val="28"/>
          <w:highlight w:val="none"/>
          <w:u w:val="single"/>
        </w:rPr>
        <w:t>（供应商名称）</w:t>
      </w:r>
      <w:r>
        <w:rPr>
          <w:rFonts w:hint="eastAsia" w:ascii="仿宋" w:hAnsi="仿宋" w:eastAsia="仿宋" w:cs="仿宋"/>
          <w:sz w:val="24"/>
          <w:szCs w:val="28"/>
          <w:highlight w:val="none"/>
        </w:rPr>
        <w:t>法定代表人</w:t>
      </w:r>
      <w:r>
        <w:rPr>
          <w:rFonts w:hint="eastAsia" w:ascii="仿宋" w:hAnsi="仿宋" w:eastAsia="仿宋" w:cs="仿宋"/>
          <w:sz w:val="24"/>
          <w:szCs w:val="28"/>
          <w:highlight w:val="none"/>
          <w:u w:val="single"/>
        </w:rPr>
        <w:t>（法定代表人姓名、职务、身份证号）</w:t>
      </w:r>
      <w:r>
        <w:rPr>
          <w:rFonts w:hint="eastAsia" w:ascii="仿宋" w:hAnsi="仿宋" w:eastAsia="仿宋" w:cs="仿宋"/>
          <w:sz w:val="24"/>
          <w:szCs w:val="28"/>
          <w:highlight w:val="none"/>
        </w:rPr>
        <w:t>代表本公司授权</w:t>
      </w:r>
      <w:r>
        <w:rPr>
          <w:rFonts w:hint="eastAsia" w:ascii="仿宋" w:hAnsi="仿宋" w:eastAsia="仿宋" w:cs="仿宋"/>
          <w:sz w:val="24"/>
          <w:szCs w:val="28"/>
          <w:highlight w:val="none"/>
          <w:u w:val="single"/>
        </w:rPr>
        <w:t>（供应商代表姓名、职务、身份证号）</w:t>
      </w:r>
      <w:r>
        <w:rPr>
          <w:rFonts w:hint="eastAsia" w:ascii="仿宋" w:hAnsi="仿宋" w:eastAsia="仿宋" w:cs="仿宋"/>
          <w:sz w:val="24"/>
          <w:szCs w:val="28"/>
          <w:highlight w:val="none"/>
        </w:rPr>
        <w:t>为本公司的合法代理人，就贵方组织的</w:t>
      </w:r>
      <w:r>
        <w:rPr>
          <w:rFonts w:hint="eastAsia" w:ascii="仿宋" w:hAnsi="仿宋" w:eastAsia="仿宋" w:cs="仿宋"/>
          <w:spacing w:val="6"/>
          <w:sz w:val="24"/>
          <w:szCs w:val="28"/>
          <w:highlight w:val="none"/>
          <w:u w:val="single"/>
        </w:rPr>
        <w:t>（项目名称、项目编号）</w:t>
      </w:r>
      <w:r>
        <w:rPr>
          <w:rFonts w:hint="eastAsia" w:ascii="仿宋" w:hAnsi="仿宋" w:eastAsia="仿宋" w:cs="仿宋"/>
          <w:sz w:val="24"/>
          <w:szCs w:val="28"/>
          <w:highlight w:val="none"/>
        </w:rPr>
        <w:t>项目，以本公司名义处理一切与之有关的事务。</w:t>
      </w:r>
    </w:p>
    <w:p w14:paraId="60301737">
      <w:pPr>
        <w:pBdr>
          <w:top w:val="none" w:color="auto" w:sz="0" w:space="1"/>
          <w:left w:val="none" w:color="auto" w:sz="0" w:space="4"/>
          <w:bottom w:val="none" w:color="auto" w:sz="0" w:space="1"/>
          <w:right w:val="none" w:color="auto" w:sz="0" w:space="4"/>
        </w:pBd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本授权书于</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rPr>
        <w:t>年</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rPr>
        <w:t>月</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rPr>
        <w:t xml:space="preserve">日生效，特此声明。                </w:t>
      </w:r>
    </w:p>
    <w:p w14:paraId="5916399F">
      <w:pPr>
        <w:pBdr>
          <w:top w:val="none" w:color="auto" w:sz="0" w:space="1"/>
          <w:left w:val="none" w:color="auto" w:sz="0" w:space="4"/>
          <w:bottom w:val="none" w:color="auto" w:sz="0" w:space="1"/>
          <w:right w:val="none" w:color="auto" w:sz="0" w:space="4"/>
        </w:pBdr>
        <w:shd w:val="clear"/>
        <w:spacing w:before="312" w:beforeLines="100" w:line="560" w:lineRule="exact"/>
        <w:jc w:val="right"/>
        <w:rPr>
          <w:rFonts w:hint="eastAsia" w:ascii="仿宋" w:hAnsi="仿宋" w:eastAsia="仿宋" w:cs="仿宋"/>
          <w:sz w:val="24"/>
          <w:szCs w:val="28"/>
          <w:highlight w:val="none"/>
        </w:rPr>
      </w:pPr>
      <w:r>
        <w:rPr>
          <w:rFonts w:hint="eastAsia" w:ascii="仿宋" w:hAnsi="仿宋" w:eastAsia="仿宋" w:cs="仿宋"/>
          <w:sz w:val="24"/>
          <w:szCs w:val="28"/>
          <w:highlight w:val="none"/>
        </w:rPr>
        <w:t xml:space="preserve">                            供应商全称（</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p>
    <w:p w14:paraId="32784163">
      <w:pPr>
        <w:pBdr>
          <w:top w:val="none" w:color="auto" w:sz="0" w:space="1"/>
          <w:left w:val="none" w:color="auto" w:sz="0" w:space="4"/>
          <w:bottom w:val="none" w:color="auto" w:sz="0" w:space="1"/>
          <w:right w:val="none" w:color="auto" w:sz="0" w:space="4"/>
        </w:pBdr>
        <w:shd w:val="clear"/>
        <w:spacing w:line="560" w:lineRule="exact"/>
        <w:ind w:left="5040" w:hanging="5040" w:hangingChars="2100"/>
        <w:jc w:val="right"/>
        <w:rPr>
          <w:rFonts w:hint="eastAsia" w:ascii="仿宋" w:hAnsi="仿宋" w:eastAsia="仿宋" w:cs="仿宋"/>
          <w:sz w:val="24"/>
          <w:szCs w:val="28"/>
          <w:highlight w:val="none"/>
        </w:rPr>
      </w:pPr>
      <w:r>
        <w:rPr>
          <w:rFonts w:hint="eastAsia" w:ascii="仿宋" w:hAnsi="仿宋" w:eastAsia="仿宋" w:cs="仿宋"/>
          <w:sz w:val="24"/>
          <w:szCs w:val="28"/>
          <w:highlight w:val="none"/>
        </w:rPr>
        <w:t xml:space="preserve">                法定代表人（负责人）：（</w:t>
      </w:r>
      <w:r>
        <w:rPr>
          <w:rFonts w:hint="eastAsia" w:ascii="仿宋" w:hAnsi="仿宋" w:eastAsia="仿宋" w:cs="仿宋"/>
          <w:sz w:val="24"/>
          <w:szCs w:val="28"/>
          <w:highlight w:val="none"/>
          <w:lang w:eastAsia="zh-CN"/>
        </w:rPr>
        <w:t>签字或盖章</w:t>
      </w:r>
      <w:r>
        <w:rPr>
          <w:rFonts w:hint="eastAsia" w:ascii="仿宋" w:hAnsi="仿宋" w:eastAsia="仿宋" w:cs="仿宋"/>
          <w:sz w:val="24"/>
          <w:szCs w:val="28"/>
          <w:highlight w:val="none"/>
        </w:rPr>
        <w:t xml:space="preserve">）  </w:t>
      </w:r>
    </w:p>
    <w:p w14:paraId="03C46AA7">
      <w:pPr>
        <w:pBdr>
          <w:top w:val="none" w:color="auto" w:sz="0" w:space="1"/>
          <w:left w:val="none" w:color="auto" w:sz="0" w:space="4"/>
          <w:bottom w:val="none" w:color="auto" w:sz="0" w:space="1"/>
          <w:right w:val="none" w:color="auto" w:sz="0" w:space="4"/>
        </w:pBdr>
        <w:shd w:val="clear"/>
        <w:tabs>
          <w:tab w:val="left" w:pos="4490"/>
        </w:tabs>
        <w:spacing w:line="560" w:lineRule="exact"/>
        <w:jc w:val="right"/>
        <w:rPr>
          <w:rFonts w:hint="eastAsia" w:ascii="仿宋" w:hAnsi="仿宋" w:eastAsia="仿宋" w:cs="仿宋"/>
          <w:spacing w:val="20"/>
          <w:sz w:val="24"/>
          <w:szCs w:val="28"/>
          <w:highlight w:val="none"/>
        </w:rPr>
      </w:pPr>
      <w:r>
        <w:rPr>
          <w:rFonts w:hint="eastAsia" w:ascii="仿宋" w:hAnsi="仿宋" w:eastAsia="仿宋" w:cs="仿宋"/>
          <w:sz w:val="24"/>
          <w:szCs w:val="28"/>
          <w:highlight w:val="none"/>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58741D20">
      <w:pPr>
        <w:pBdr>
          <w:top w:val="none" w:color="auto" w:sz="0" w:space="1"/>
          <w:left w:val="none" w:color="auto" w:sz="0" w:space="4"/>
          <w:bottom w:val="none" w:color="auto" w:sz="0" w:space="1"/>
          <w:right w:val="none" w:color="auto" w:sz="0" w:space="4"/>
        </w:pBdr>
        <w:shd w:val="clear"/>
        <w:spacing w:line="560" w:lineRule="exact"/>
        <w:ind w:left="5040" w:hanging="5040" w:hangingChars="2100"/>
        <w:jc w:val="right"/>
        <w:rPr>
          <w:rFonts w:hint="eastAsia" w:ascii="仿宋" w:hAnsi="仿宋" w:eastAsia="仿宋" w:cs="仿宋"/>
          <w:sz w:val="24"/>
          <w:szCs w:val="28"/>
          <w:highlight w:val="none"/>
        </w:rPr>
      </w:pPr>
    </w:p>
    <w:p w14:paraId="6D0CC158">
      <w:pPr>
        <w:pBdr>
          <w:top w:val="none" w:color="auto" w:sz="0" w:space="1"/>
          <w:left w:val="none" w:color="auto" w:sz="0" w:space="4"/>
          <w:bottom w:val="none" w:color="auto" w:sz="0" w:space="1"/>
          <w:right w:val="none" w:color="auto" w:sz="0" w:space="4"/>
        </w:pBdr>
        <w:shd w:val="clear"/>
        <w:spacing w:after="312" w:afterLines="100" w:line="560" w:lineRule="exact"/>
        <w:rPr>
          <w:rFonts w:hint="eastAsia" w:ascii="仿宋" w:hAnsi="仿宋" w:eastAsia="仿宋" w:cs="仿宋"/>
          <w:b/>
          <w:sz w:val="24"/>
          <w:szCs w:val="28"/>
          <w:highlight w:val="none"/>
        </w:rPr>
      </w:pPr>
      <w:r>
        <w:rPr>
          <w:rFonts w:hint="eastAsia" w:ascii="仿宋" w:hAnsi="仿宋" w:eastAsia="仿宋" w:cs="仿宋"/>
          <w:b/>
          <w:sz w:val="24"/>
          <w:szCs w:val="28"/>
          <w:highlight w:val="none"/>
        </w:rPr>
        <w:t>附供应商代表有效的身份证正反两面扫描件</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1"/>
        <w:gridCol w:w="4252"/>
      </w:tblGrid>
      <w:tr w14:paraId="60249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9" w:hRule="atLeast"/>
        </w:trPr>
        <w:tc>
          <w:tcPr>
            <w:tcW w:w="4361" w:type="dxa"/>
            <w:tcBorders>
              <w:top w:val="single" w:color="auto" w:sz="4" w:space="0"/>
              <w:left w:val="single" w:color="auto" w:sz="4" w:space="0"/>
              <w:bottom w:val="single" w:color="auto" w:sz="4" w:space="0"/>
              <w:right w:val="single" w:color="auto" w:sz="4" w:space="0"/>
            </w:tcBorders>
            <w:noWrap w:val="0"/>
            <w:vAlign w:val="top"/>
          </w:tcPr>
          <w:p w14:paraId="4B91FC09">
            <w:pPr>
              <w:pBdr>
                <w:top w:val="none" w:color="auto" w:sz="0" w:space="1"/>
                <w:left w:val="none" w:color="auto" w:sz="0" w:space="4"/>
                <w:bottom w:val="none" w:color="auto" w:sz="0" w:space="1"/>
                <w:right w:val="none" w:color="auto" w:sz="0" w:space="4"/>
              </w:pBdr>
              <w:shd w:val="clear"/>
              <w:spacing w:line="560" w:lineRule="exact"/>
              <w:rPr>
                <w:rFonts w:hint="eastAsia" w:ascii="宋体" w:hAnsi="宋体" w:cs="仿宋"/>
                <w:b/>
                <w:sz w:val="30"/>
                <w:szCs w:val="30"/>
                <w:highlight w:val="none"/>
              </w:rPr>
            </w:pPr>
          </w:p>
        </w:tc>
        <w:tc>
          <w:tcPr>
            <w:tcW w:w="4252" w:type="dxa"/>
            <w:tcBorders>
              <w:top w:val="single" w:color="auto" w:sz="4" w:space="0"/>
              <w:left w:val="single" w:color="auto" w:sz="4" w:space="0"/>
              <w:bottom w:val="single" w:color="auto" w:sz="4" w:space="0"/>
              <w:right w:val="single" w:color="auto" w:sz="4" w:space="0"/>
            </w:tcBorders>
            <w:noWrap w:val="0"/>
            <w:vAlign w:val="top"/>
          </w:tcPr>
          <w:p w14:paraId="22D70E58">
            <w:pPr>
              <w:pBdr>
                <w:top w:val="none" w:color="auto" w:sz="0" w:space="1"/>
                <w:left w:val="none" w:color="auto" w:sz="0" w:space="4"/>
                <w:bottom w:val="none" w:color="auto" w:sz="0" w:space="1"/>
                <w:right w:val="none" w:color="auto" w:sz="0" w:space="4"/>
              </w:pBdr>
              <w:shd w:val="clear"/>
              <w:spacing w:line="560" w:lineRule="exact"/>
              <w:rPr>
                <w:rFonts w:hint="eastAsia" w:ascii="宋体" w:hAnsi="宋体" w:cs="仿宋"/>
                <w:b/>
                <w:sz w:val="30"/>
                <w:szCs w:val="30"/>
                <w:highlight w:val="none"/>
              </w:rPr>
            </w:pPr>
          </w:p>
        </w:tc>
      </w:tr>
    </w:tbl>
    <w:p w14:paraId="4DEF7D36">
      <w:pPr>
        <w:shd w:val="clear"/>
        <w:spacing w:line="560" w:lineRule="exact"/>
        <w:rPr>
          <w:rFonts w:hint="eastAsia" w:ascii="宋体" w:hAnsi="宋体" w:cs="仿宋"/>
          <w:b/>
          <w:sz w:val="30"/>
          <w:szCs w:val="30"/>
          <w:highlight w:val="none"/>
        </w:rPr>
      </w:pPr>
    </w:p>
    <w:p w14:paraId="1C151B6B">
      <w:pPr>
        <w:shd w:val="clear"/>
        <w:rPr>
          <w:rFonts w:hint="eastAsia" w:ascii="宋体" w:hAnsi="宋体" w:cs="仿宋"/>
          <w:sz w:val="30"/>
          <w:szCs w:val="30"/>
          <w:highlight w:val="none"/>
        </w:rPr>
      </w:pPr>
    </w:p>
    <w:p w14:paraId="5B013B09">
      <w:pPr>
        <w:shd w:val="clear"/>
        <w:rPr>
          <w:rFonts w:hint="eastAsia" w:ascii="宋体" w:hAnsi="宋体" w:cs="仿宋"/>
          <w:sz w:val="30"/>
          <w:szCs w:val="30"/>
          <w:highlight w:val="none"/>
        </w:rPr>
      </w:pPr>
    </w:p>
    <w:p w14:paraId="05B8BF04">
      <w:pPr>
        <w:shd w:val="clear"/>
        <w:rPr>
          <w:rFonts w:hint="eastAsia" w:ascii="宋体" w:hAnsi="宋体" w:cs="仿宋"/>
          <w:sz w:val="30"/>
          <w:szCs w:val="30"/>
          <w:highlight w:val="none"/>
        </w:rPr>
      </w:pPr>
    </w:p>
    <w:p w14:paraId="2AEE374A">
      <w:pPr>
        <w:pStyle w:val="4"/>
        <w:keepNext w:val="0"/>
        <w:keepLines w:val="0"/>
        <w:pageBreakBefore/>
        <w:shd w:val="clear"/>
        <w:spacing w:line="240" w:lineRule="exact"/>
        <w:rPr>
          <w:rFonts w:hint="eastAsia" w:ascii="宋体" w:hAnsi="宋体" w:cs="仿宋"/>
          <w:b w:val="0"/>
          <w:szCs w:val="28"/>
          <w:highlight w:val="none"/>
        </w:rPr>
      </w:pPr>
      <w:bookmarkStart w:id="694" w:name="_Toc29900"/>
      <w:bookmarkStart w:id="695" w:name="_Toc27987"/>
      <w:bookmarkStart w:id="696" w:name="_Toc27825"/>
      <w:r>
        <w:rPr>
          <w:rFonts w:hint="eastAsia" w:ascii="宋体" w:hAnsi="宋体" w:cs="仿宋"/>
          <w:b w:val="0"/>
          <w:szCs w:val="28"/>
          <w:highlight w:val="none"/>
        </w:rPr>
        <w:t>（二）声明书格式</w:t>
      </w:r>
      <w:bookmarkEnd w:id="694"/>
      <w:bookmarkEnd w:id="695"/>
      <w:bookmarkEnd w:id="696"/>
    </w:p>
    <w:p w14:paraId="7326F759">
      <w:pPr>
        <w:pBdr>
          <w:top w:val="none" w:color="auto" w:sz="0" w:space="1"/>
          <w:left w:val="none" w:color="auto" w:sz="0" w:space="4"/>
          <w:bottom w:val="none" w:color="auto" w:sz="0" w:space="1"/>
          <w:right w:val="none" w:color="auto" w:sz="0" w:space="4"/>
        </w:pBdr>
        <w:shd w:val="clear"/>
        <w:spacing w:before="312" w:beforeLines="100" w:after="312" w:afterLines="100" w:line="240" w:lineRule="exact"/>
        <w:ind w:left="562" w:hanging="562" w:hangingChars="200"/>
        <w:jc w:val="center"/>
        <w:rPr>
          <w:rFonts w:hint="eastAsia" w:ascii="宋体" w:hAnsi="宋体" w:cs="仿宋"/>
          <w:b/>
          <w:bCs/>
          <w:spacing w:val="20"/>
          <w:sz w:val="24"/>
          <w:szCs w:val="28"/>
          <w:highlight w:val="none"/>
        </w:rPr>
      </w:pPr>
      <w:r>
        <w:rPr>
          <w:rFonts w:hint="eastAsia" w:ascii="宋体" w:hAnsi="宋体" w:cs="仿宋"/>
          <w:b/>
          <w:bCs/>
          <w:spacing w:val="20"/>
          <w:sz w:val="24"/>
          <w:szCs w:val="28"/>
          <w:highlight w:val="none"/>
        </w:rPr>
        <w:t>声 明 书</w:t>
      </w:r>
    </w:p>
    <w:p w14:paraId="16E53C91">
      <w:pPr>
        <w:shd w:val="clear"/>
        <w:snapToGrid w:val="0"/>
        <w:spacing w:line="240" w:lineRule="exact"/>
        <w:rPr>
          <w:rFonts w:hint="eastAsia" w:ascii="仿宋" w:hAnsi="仿宋" w:eastAsia="仿宋" w:cs="仿宋"/>
          <w:sz w:val="24"/>
          <w:szCs w:val="28"/>
          <w:highlight w:val="none"/>
        </w:rPr>
      </w:pPr>
      <w:r>
        <w:rPr>
          <w:rFonts w:hint="eastAsia" w:ascii="仿宋" w:hAnsi="仿宋" w:eastAsia="仿宋" w:cs="仿宋"/>
          <w:sz w:val="24"/>
          <w:szCs w:val="28"/>
          <w:highlight w:val="none"/>
          <w:u w:val="single"/>
          <w:lang w:val="en-US" w:eastAsia="zh-CN"/>
        </w:rPr>
        <w:t>山西金星项目咨询有限公司</w:t>
      </w:r>
      <w:r>
        <w:rPr>
          <w:rFonts w:hint="eastAsia" w:ascii="仿宋" w:hAnsi="仿宋" w:eastAsia="仿宋" w:cs="仿宋"/>
          <w:sz w:val="24"/>
          <w:szCs w:val="28"/>
          <w:highlight w:val="none"/>
        </w:rPr>
        <w:t>：</w:t>
      </w:r>
    </w:p>
    <w:p w14:paraId="45DDE909">
      <w:pPr>
        <w:shd w:val="clear"/>
        <w:snapToGrid w:val="0"/>
        <w:spacing w:before="312" w:beforeLines="100"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u w:val="single"/>
        </w:rPr>
        <w:t>（供应商名称）</w:t>
      </w:r>
      <w:r>
        <w:rPr>
          <w:rFonts w:hint="eastAsia" w:ascii="仿宋" w:hAnsi="仿宋" w:eastAsia="仿宋" w:cs="仿宋"/>
          <w:sz w:val="24"/>
          <w:szCs w:val="28"/>
          <w:highlight w:val="none"/>
        </w:rPr>
        <w:t>系中华人民共和国合法企业，经营地址</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rPr>
        <w:t>。</w:t>
      </w:r>
    </w:p>
    <w:p w14:paraId="14A28ADF">
      <w:pPr>
        <w:shd w:val="clear"/>
        <w:snapToGrid w:val="0"/>
        <w:spacing w:line="560" w:lineRule="exact"/>
        <w:ind w:left="239" w:leftChars="114" w:firstLine="240" w:firstLineChars="100"/>
        <w:rPr>
          <w:rFonts w:hint="eastAsia" w:ascii="仿宋" w:hAnsi="仿宋" w:eastAsia="仿宋" w:cs="仿宋"/>
          <w:sz w:val="24"/>
          <w:szCs w:val="28"/>
          <w:highlight w:val="none"/>
        </w:rPr>
      </w:pPr>
      <w:r>
        <w:rPr>
          <w:rFonts w:hint="eastAsia" w:ascii="仿宋" w:hAnsi="仿宋" w:eastAsia="仿宋" w:cs="仿宋"/>
          <w:sz w:val="24"/>
          <w:szCs w:val="28"/>
          <w:highlight w:val="none"/>
        </w:rPr>
        <w:t>我</w:t>
      </w:r>
      <w:r>
        <w:rPr>
          <w:rFonts w:hint="eastAsia" w:ascii="仿宋" w:hAnsi="仿宋" w:eastAsia="仿宋" w:cs="仿宋"/>
          <w:sz w:val="24"/>
          <w:szCs w:val="28"/>
          <w:highlight w:val="none"/>
          <w:u w:val="single"/>
        </w:rPr>
        <w:t>（姓名）</w:t>
      </w:r>
      <w:r>
        <w:rPr>
          <w:rFonts w:hint="eastAsia" w:ascii="仿宋" w:hAnsi="仿宋" w:eastAsia="仿宋" w:cs="仿宋"/>
          <w:sz w:val="24"/>
          <w:szCs w:val="28"/>
          <w:highlight w:val="none"/>
        </w:rPr>
        <w:t>系</w:t>
      </w:r>
      <w:r>
        <w:rPr>
          <w:rFonts w:hint="eastAsia" w:ascii="仿宋" w:hAnsi="仿宋" w:eastAsia="仿宋" w:cs="仿宋"/>
          <w:sz w:val="24"/>
          <w:szCs w:val="28"/>
          <w:highlight w:val="none"/>
          <w:u w:val="single"/>
        </w:rPr>
        <w:t>（供应商名称）</w:t>
      </w:r>
      <w:r>
        <w:rPr>
          <w:rFonts w:hint="eastAsia" w:ascii="仿宋" w:hAnsi="仿宋" w:eastAsia="仿宋" w:cs="仿宋"/>
          <w:sz w:val="24"/>
          <w:szCs w:val="28"/>
          <w:highlight w:val="none"/>
        </w:rPr>
        <w:t>的法定代表人，我方愿意参加贵方组织的</w:t>
      </w:r>
      <w:r>
        <w:rPr>
          <w:rFonts w:hint="eastAsia" w:ascii="仿宋" w:hAnsi="仿宋" w:eastAsia="仿宋" w:cs="仿宋"/>
          <w:sz w:val="24"/>
          <w:szCs w:val="28"/>
          <w:highlight w:val="none"/>
          <w:u w:val="single"/>
          <w:lang w:eastAsia="zh-CN"/>
        </w:rPr>
        <w:t>（</w:t>
      </w:r>
      <w:r>
        <w:rPr>
          <w:rFonts w:hint="eastAsia" w:ascii="仿宋" w:hAnsi="仿宋" w:eastAsia="仿宋" w:cs="仿宋"/>
          <w:sz w:val="24"/>
          <w:szCs w:val="28"/>
          <w:highlight w:val="none"/>
          <w:u w:val="single"/>
          <w:lang w:val="en-US" w:eastAsia="zh-CN"/>
        </w:rPr>
        <w:t>项目名称</w:t>
      </w:r>
      <w:r>
        <w:rPr>
          <w:rFonts w:hint="eastAsia" w:ascii="仿宋" w:hAnsi="仿宋" w:eastAsia="仿宋" w:cs="仿宋"/>
          <w:sz w:val="24"/>
          <w:szCs w:val="28"/>
          <w:highlight w:val="none"/>
          <w:u w:val="single"/>
          <w:lang w:eastAsia="zh-CN"/>
        </w:rPr>
        <w:t>）（</w:t>
      </w:r>
      <w:r>
        <w:rPr>
          <w:rFonts w:hint="eastAsia" w:ascii="仿宋" w:hAnsi="仿宋" w:eastAsia="仿宋" w:cs="仿宋"/>
          <w:sz w:val="24"/>
          <w:szCs w:val="28"/>
          <w:highlight w:val="none"/>
          <w:u w:val="single"/>
          <w:lang w:val="en-US" w:eastAsia="zh-CN"/>
        </w:rPr>
        <w:t>项目编号</w:t>
      </w:r>
      <w:r>
        <w:rPr>
          <w:rFonts w:hint="eastAsia" w:ascii="仿宋" w:hAnsi="仿宋" w:eastAsia="仿宋" w:cs="仿宋"/>
          <w:sz w:val="24"/>
          <w:szCs w:val="28"/>
          <w:highlight w:val="none"/>
          <w:u w:val="single"/>
          <w:lang w:eastAsia="zh-CN"/>
        </w:rPr>
        <w:t>）</w:t>
      </w:r>
      <w:r>
        <w:rPr>
          <w:rFonts w:hint="eastAsia" w:ascii="仿宋" w:hAnsi="仿宋" w:eastAsia="仿宋" w:cs="仿宋"/>
          <w:sz w:val="24"/>
          <w:szCs w:val="28"/>
          <w:highlight w:val="none"/>
        </w:rPr>
        <w:t>的磋商，为此，我方就本次磋商有关事项郑重声明如下：</w:t>
      </w:r>
    </w:p>
    <w:p w14:paraId="3509C739">
      <w:pPr>
        <w:shd w:val="clear"/>
        <w:snapToGrid w:val="0"/>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1、我方已详细审查全部磋商文件，同意采购文件的各项要求。</w:t>
      </w:r>
    </w:p>
    <w:p w14:paraId="6159AE8E">
      <w:pPr>
        <w:shd w:val="clear"/>
        <w:snapToGrid w:val="0"/>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2、我方向贵方提交的所有响应文件、资料都是准确的和真实的。</w:t>
      </w:r>
    </w:p>
    <w:p w14:paraId="15D4F0AF">
      <w:pPr>
        <w:shd w:val="clear"/>
        <w:snapToGrid w:val="0"/>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3、若中标，我方将按磋商文件规定履行合同责任和义务。</w:t>
      </w:r>
    </w:p>
    <w:p w14:paraId="19F63FFA">
      <w:pPr>
        <w:shd w:val="clear"/>
        <w:snapToGrid w:val="0"/>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4、我方不是采购人的附属机构；在获知本项目采购信息后，与采购人聘请的为此项目提供咨询服务的公司及其附属机构没有任何联系。</w:t>
      </w:r>
    </w:p>
    <w:p w14:paraId="50C76855">
      <w:pPr>
        <w:shd w:val="clear"/>
        <w:snapToGrid w:val="0"/>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5、响应文件有效期为</w:t>
      </w:r>
      <w:bookmarkStart w:id="697" w:name="PO_3000000033_PM046_1"/>
      <w:r>
        <w:rPr>
          <w:rFonts w:hint="eastAsia" w:ascii="仿宋" w:hAnsi="仿宋" w:eastAsia="仿宋" w:cs="仿宋"/>
          <w:sz w:val="24"/>
          <w:szCs w:val="28"/>
          <w:highlight w:val="none"/>
          <w:u w:val="single"/>
          <w:lang w:val="en-US" w:eastAsia="zh-CN"/>
        </w:rPr>
        <w:t xml:space="preserve">    </w:t>
      </w:r>
      <w:r>
        <w:rPr>
          <w:rFonts w:hint="eastAsia" w:ascii="仿宋" w:hAnsi="仿宋" w:eastAsia="仿宋" w:cs="仿宋"/>
          <w:sz w:val="24"/>
          <w:szCs w:val="28"/>
          <w:highlight w:val="none"/>
        </w:rPr>
        <w:t>日历天</w:t>
      </w:r>
      <w:bookmarkEnd w:id="697"/>
      <w:r>
        <w:rPr>
          <w:rFonts w:hint="eastAsia" w:ascii="仿宋" w:hAnsi="仿宋" w:eastAsia="仿宋" w:cs="仿宋"/>
          <w:sz w:val="24"/>
          <w:szCs w:val="28"/>
          <w:highlight w:val="none"/>
        </w:rPr>
        <w:t>。</w:t>
      </w:r>
    </w:p>
    <w:p w14:paraId="0BAD241C">
      <w:pPr>
        <w:shd w:val="clear"/>
        <w:snapToGrid w:val="0"/>
        <w:spacing w:line="560" w:lineRule="exact"/>
        <w:ind w:firstLine="470" w:firstLineChars="196"/>
        <w:jc w:val="left"/>
        <w:rPr>
          <w:rFonts w:hint="eastAsia" w:ascii="仿宋" w:hAnsi="仿宋" w:eastAsia="仿宋" w:cs="仿宋"/>
          <w:b w:val="0"/>
          <w:bCs/>
          <w:sz w:val="24"/>
          <w:szCs w:val="28"/>
          <w:highlight w:val="none"/>
          <w:lang w:eastAsia="zh-CN"/>
        </w:rPr>
      </w:pPr>
      <w:r>
        <w:rPr>
          <w:rFonts w:hint="eastAsia" w:ascii="仿宋" w:hAnsi="仿宋" w:eastAsia="仿宋" w:cs="仿宋"/>
          <w:b w:val="0"/>
          <w:bCs/>
          <w:sz w:val="24"/>
          <w:szCs w:val="28"/>
          <w:highlight w:val="none"/>
        </w:rPr>
        <w:t>6、我方参与本项目前3年内的经营活动中没有重大违法记录</w:t>
      </w:r>
      <w:r>
        <w:rPr>
          <w:rFonts w:hint="eastAsia" w:ascii="仿宋" w:hAnsi="仿宋" w:eastAsia="仿宋" w:cs="仿宋"/>
          <w:b w:val="0"/>
          <w:bCs/>
          <w:sz w:val="24"/>
          <w:szCs w:val="28"/>
          <w:highlight w:val="none"/>
          <w:lang w:eastAsia="zh-CN"/>
        </w:rPr>
        <w:t>。</w:t>
      </w:r>
    </w:p>
    <w:p w14:paraId="01E0A48E">
      <w:pPr>
        <w:shd w:val="clear"/>
        <w:snapToGrid w:val="0"/>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7、我方通过“信用中国”网站（www.creditchina.gov.cn）、中国政府采购网（www.ccgp.gov.cn）查询，未被列入失信被执行人和</w:t>
      </w:r>
      <w:r>
        <w:rPr>
          <w:rFonts w:hint="eastAsia" w:ascii="仿宋" w:hAnsi="仿宋" w:eastAsia="仿宋" w:cs="仿宋"/>
          <w:sz w:val="24"/>
          <w:szCs w:val="28"/>
          <w:highlight w:val="none"/>
          <w:lang w:eastAsia="zh-CN"/>
        </w:rPr>
        <w:t>重大税收违法失信主体名单</w:t>
      </w:r>
      <w:r>
        <w:rPr>
          <w:rFonts w:hint="eastAsia" w:ascii="仿宋" w:hAnsi="仿宋" w:eastAsia="仿宋" w:cs="仿宋"/>
          <w:sz w:val="24"/>
          <w:szCs w:val="28"/>
          <w:highlight w:val="none"/>
        </w:rPr>
        <w:t>、政府采购严重违法失信行为记录名单。</w:t>
      </w:r>
    </w:p>
    <w:p w14:paraId="34D9B1C8">
      <w:pPr>
        <w:shd w:val="clear"/>
        <w:snapToGrid w:val="0"/>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8、以上事项如有虚假或隐瞒，我方愿意承担一切后果，并不再寻求任何旨在减轻或免除法律责任的辩解。</w:t>
      </w:r>
    </w:p>
    <w:p w14:paraId="177F8146">
      <w:pPr>
        <w:shd w:val="clear"/>
        <w:snapToGrid w:val="0"/>
        <w:spacing w:line="560" w:lineRule="exact"/>
        <w:ind w:firstLine="1920" w:firstLineChars="800"/>
        <w:rPr>
          <w:rFonts w:hint="eastAsia" w:ascii="仿宋" w:hAnsi="仿宋" w:eastAsia="仿宋" w:cs="仿宋"/>
          <w:sz w:val="24"/>
          <w:szCs w:val="28"/>
          <w:highlight w:val="none"/>
        </w:rPr>
      </w:pPr>
    </w:p>
    <w:p w14:paraId="713182F9">
      <w:pPr>
        <w:shd w:val="clear"/>
        <w:snapToGrid w:val="0"/>
        <w:spacing w:line="560" w:lineRule="exact"/>
        <w:ind w:firstLine="1920" w:firstLineChars="800"/>
        <w:rPr>
          <w:rFonts w:hint="eastAsia" w:ascii="仿宋" w:hAnsi="仿宋" w:eastAsia="仿宋" w:cs="仿宋"/>
          <w:sz w:val="24"/>
          <w:szCs w:val="28"/>
          <w:highlight w:val="none"/>
          <w:u w:val="single"/>
        </w:rPr>
      </w:pPr>
      <w:r>
        <w:rPr>
          <w:rFonts w:hint="eastAsia" w:ascii="仿宋" w:hAnsi="仿宋" w:eastAsia="仿宋" w:cs="仿宋"/>
          <w:sz w:val="24"/>
          <w:szCs w:val="28"/>
          <w:highlight w:val="none"/>
        </w:rPr>
        <w:t>法定代表人（负责人）（</w:t>
      </w:r>
      <w:r>
        <w:rPr>
          <w:rFonts w:hint="eastAsia" w:ascii="仿宋" w:hAnsi="仿宋" w:eastAsia="仿宋" w:cs="仿宋"/>
          <w:sz w:val="24"/>
          <w:szCs w:val="28"/>
          <w:highlight w:val="none"/>
          <w:lang w:val="en-US" w:eastAsia="zh-CN"/>
        </w:rPr>
        <w:t>签字或盖章</w:t>
      </w:r>
      <w:r>
        <w:rPr>
          <w:rFonts w:hint="eastAsia" w:ascii="仿宋" w:hAnsi="仿宋" w:eastAsia="仿宋" w:cs="仿宋"/>
          <w:sz w:val="24"/>
          <w:szCs w:val="28"/>
          <w:highlight w:val="none"/>
        </w:rPr>
        <w:t xml:space="preserve">）：  </w:t>
      </w:r>
      <w:r>
        <w:rPr>
          <w:rFonts w:hint="eastAsia" w:ascii="仿宋" w:hAnsi="仿宋" w:eastAsia="仿宋" w:cs="仿宋"/>
          <w:sz w:val="24"/>
          <w:szCs w:val="28"/>
          <w:highlight w:val="none"/>
          <w:u w:val="single"/>
        </w:rPr>
        <w:t xml:space="preserve">      </w:t>
      </w:r>
    </w:p>
    <w:p w14:paraId="46FD4B52">
      <w:pPr>
        <w:pBdr>
          <w:top w:val="none" w:color="auto" w:sz="0" w:space="1"/>
          <w:left w:val="none" w:color="auto" w:sz="0" w:space="4"/>
          <w:bottom w:val="none" w:color="auto" w:sz="0" w:space="1"/>
          <w:right w:val="none" w:color="auto" w:sz="0" w:space="4"/>
        </w:pBdr>
        <w:shd w:val="clear"/>
        <w:spacing w:before="312" w:beforeLines="100" w:line="560" w:lineRule="exact"/>
        <w:ind w:right="960" w:firstLine="1920" w:firstLineChars="800"/>
        <w:rPr>
          <w:rFonts w:hint="eastAsia" w:ascii="仿宋" w:hAnsi="仿宋" w:eastAsia="仿宋" w:cs="仿宋"/>
          <w:sz w:val="24"/>
          <w:szCs w:val="28"/>
          <w:highlight w:val="none"/>
        </w:rPr>
      </w:pPr>
      <w:r>
        <w:rPr>
          <w:rFonts w:hint="eastAsia" w:ascii="仿宋" w:hAnsi="仿宋" w:eastAsia="仿宋" w:cs="仿宋"/>
          <w:sz w:val="24"/>
          <w:szCs w:val="28"/>
          <w:highlight w:val="none"/>
        </w:rPr>
        <w:t>供应商全称（</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u w:val="single"/>
          <w:lang w:val="en-US" w:eastAsia="zh-CN"/>
        </w:rPr>
        <w:t xml:space="preserve">    </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rPr>
        <w:t xml:space="preserve"> </w:t>
      </w:r>
    </w:p>
    <w:p w14:paraId="44F94737">
      <w:pPr>
        <w:pBdr>
          <w:top w:val="none" w:color="auto" w:sz="0" w:space="1"/>
          <w:left w:val="none" w:color="auto" w:sz="0" w:space="4"/>
          <w:bottom w:val="none" w:color="auto" w:sz="0" w:space="1"/>
          <w:right w:val="none" w:color="auto" w:sz="0" w:space="4"/>
        </w:pBdr>
        <w:shd w:val="clear"/>
        <w:spacing w:before="312" w:beforeLines="100" w:line="560" w:lineRule="exact"/>
        <w:ind w:right="960" w:firstLine="1920" w:firstLineChars="800"/>
        <w:rPr>
          <w:rFonts w:hint="eastAsia" w:ascii="仿宋" w:hAnsi="仿宋" w:eastAsia="仿宋" w:cs="仿宋"/>
          <w:sz w:val="24"/>
          <w:szCs w:val="28"/>
          <w:highlight w:val="none"/>
        </w:rPr>
      </w:pPr>
      <w:r>
        <w:rPr>
          <w:rFonts w:hint="eastAsia" w:ascii="仿宋" w:hAnsi="仿宋" w:eastAsia="仿宋" w:cs="仿宋"/>
          <w:sz w:val="24"/>
          <w:szCs w:val="28"/>
          <w:highlight w:val="none"/>
        </w:rPr>
        <w:t>日 期：</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u w:val="single"/>
          <w:lang w:val="en-US" w:eastAsia="zh-CN"/>
        </w:rPr>
        <w:t xml:space="preserve">         </w:t>
      </w:r>
      <w:r>
        <w:rPr>
          <w:rFonts w:hint="eastAsia" w:ascii="仿宋" w:hAnsi="仿宋" w:eastAsia="仿宋" w:cs="仿宋"/>
          <w:sz w:val="24"/>
          <w:szCs w:val="28"/>
          <w:highlight w:val="none"/>
          <w:u w:val="single"/>
        </w:rPr>
        <w:t xml:space="preserve">  </w:t>
      </w:r>
    </w:p>
    <w:p w14:paraId="45F7BAA7">
      <w:pPr>
        <w:pStyle w:val="4"/>
        <w:keepNext w:val="0"/>
        <w:keepLines w:val="0"/>
        <w:pageBreakBefore/>
        <w:shd w:val="clear"/>
        <w:spacing w:line="415" w:lineRule="auto"/>
        <w:rPr>
          <w:rFonts w:hint="eastAsia" w:ascii="宋体" w:hAnsi="宋体" w:cs="仿宋"/>
          <w:b w:val="0"/>
          <w:szCs w:val="28"/>
          <w:highlight w:val="none"/>
        </w:rPr>
      </w:pPr>
      <w:bookmarkStart w:id="698" w:name="_Toc4012"/>
      <w:bookmarkStart w:id="699" w:name="_Toc28635"/>
      <w:bookmarkStart w:id="700" w:name="_Toc31376"/>
      <w:r>
        <w:rPr>
          <w:rFonts w:hint="eastAsia" w:ascii="宋体" w:hAnsi="宋体" w:cs="仿宋"/>
          <w:b w:val="0"/>
          <w:szCs w:val="28"/>
          <w:highlight w:val="none"/>
        </w:rPr>
        <w:t>（三）具有独立承担民事责任的能力</w:t>
      </w:r>
      <w:bookmarkEnd w:id="698"/>
      <w:bookmarkEnd w:id="699"/>
      <w:bookmarkEnd w:id="700"/>
    </w:p>
    <w:p w14:paraId="01803712">
      <w:pPr>
        <w:snapToGrid w:val="0"/>
        <w:spacing w:line="360" w:lineRule="auto"/>
        <w:jc w:val="center"/>
        <w:rPr>
          <w:rFonts w:hint="eastAsia" w:ascii="仿宋" w:hAnsi="仿宋" w:eastAsia="仿宋" w:cs="仿宋"/>
          <w:sz w:val="24"/>
          <w:highlight w:val="none"/>
          <w:u w:val="single"/>
          <w:lang w:eastAsia="zh-CN"/>
        </w:rPr>
      </w:pPr>
      <w:r>
        <w:rPr>
          <w:rFonts w:hint="eastAsia" w:ascii="仿宋" w:hAnsi="仿宋" w:eastAsia="仿宋" w:cs="仿宋"/>
          <w:b/>
          <w:kern w:val="0"/>
          <w:sz w:val="24"/>
          <w:highlight w:val="none"/>
        </w:rPr>
        <w:t>具有独立承担民事责任的能力的</w:t>
      </w:r>
      <w:r>
        <w:rPr>
          <w:rFonts w:hint="eastAsia" w:ascii="仿宋" w:hAnsi="仿宋" w:eastAsia="仿宋" w:cs="仿宋"/>
          <w:b/>
          <w:kern w:val="0"/>
          <w:sz w:val="24"/>
          <w:highlight w:val="none"/>
          <w:lang w:val="en-US" w:eastAsia="zh-CN"/>
        </w:rPr>
        <w:t>信用承诺书</w:t>
      </w:r>
    </w:p>
    <w:p w14:paraId="3C0B3A08">
      <w:pPr>
        <w:spacing w:before="312" w:beforeLines="100" w:line="480" w:lineRule="auto"/>
        <w:ind w:firstLine="480" w:firstLineChars="200"/>
        <w:rPr>
          <w:rFonts w:hint="eastAsia" w:ascii="仿宋" w:hAnsi="仿宋" w:eastAsia="仿宋" w:cs="仿宋"/>
          <w:sz w:val="24"/>
          <w:szCs w:val="24"/>
          <w:highlight w:val="none"/>
          <w:lang w:eastAsia="zh-CN"/>
        </w:rPr>
      </w:pP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u w:val="single"/>
          <w:lang w:val="en-US" w:eastAsia="zh-CN"/>
        </w:rPr>
        <w:t xml:space="preserve">    </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采购人</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w:t>
      </w:r>
    </w:p>
    <w:p w14:paraId="221DA4CD">
      <w:pPr>
        <w:snapToGrid w:val="0"/>
        <w:spacing w:line="480" w:lineRule="auto"/>
        <w:ind w:firstLine="480" w:firstLineChars="200"/>
        <w:rPr>
          <w:rFonts w:hint="eastAsia" w:ascii="仿宋" w:hAnsi="仿宋" w:eastAsia="仿宋" w:cs="仿宋"/>
          <w:sz w:val="24"/>
          <w:highlight w:val="none"/>
          <w:lang w:val="en-US"/>
        </w:rPr>
      </w:pPr>
      <w:r>
        <w:rPr>
          <w:rFonts w:hint="eastAsia" w:ascii="仿宋" w:hAnsi="仿宋" w:eastAsia="仿宋" w:cs="仿宋"/>
          <w:bCs/>
          <w:sz w:val="24"/>
          <w:szCs w:val="28"/>
          <w:highlight w:val="none"/>
        </w:rPr>
        <w:t>我方参加</w:t>
      </w:r>
      <w:r>
        <w:rPr>
          <w:rFonts w:hint="eastAsia" w:ascii="仿宋" w:hAnsi="仿宋" w:eastAsia="仿宋" w:cs="仿宋"/>
          <w:bCs/>
          <w:sz w:val="24"/>
          <w:szCs w:val="28"/>
          <w:highlight w:val="none"/>
          <w:u w:val="single"/>
        </w:rPr>
        <w:t xml:space="preserve">                      </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u w:val="single"/>
          <w:lang w:val="en-US" w:eastAsia="zh-CN"/>
        </w:rPr>
        <w:t>项目名称</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u w:val="single"/>
        </w:rPr>
        <w:t xml:space="preserve"> </w:t>
      </w:r>
      <w:r>
        <w:rPr>
          <w:rFonts w:hint="eastAsia" w:ascii="仿宋" w:hAnsi="仿宋" w:eastAsia="仿宋" w:cs="仿宋"/>
          <w:bCs/>
          <w:sz w:val="24"/>
          <w:szCs w:val="28"/>
          <w:highlight w:val="none"/>
        </w:rPr>
        <w:t>的政府采购活动</w:t>
      </w:r>
      <w:r>
        <w:rPr>
          <w:rFonts w:hint="eastAsia" w:ascii="仿宋" w:hAnsi="仿宋" w:eastAsia="仿宋" w:cs="仿宋"/>
          <w:sz w:val="24"/>
          <w:highlight w:val="none"/>
        </w:rPr>
        <w:t>，依据</w:t>
      </w:r>
      <w:r>
        <w:rPr>
          <w:rFonts w:hint="eastAsia" w:ascii="仿宋" w:hAnsi="仿宋" w:eastAsia="仿宋" w:cs="仿宋"/>
          <w:sz w:val="24"/>
          <w:highlight w:val="none"/>
          <w:lang w:eastAsia="zh-CN"/>
        </w:rPr>
        <w:t>磋商文件</w:t>
      </w:r>
      <w:r>
        <w:rPr>
          <w:rFonts w:hint="eastAsia" w:ascii="仿宋" w:hAnsi="仿宋" w:eastAsia="仿宋" w:cs="仿宋"/>
          <w:sz w:val="24"/>
          <w:highlight w:val="none"/>
        </w:rPr>
        <w:t>相关规定，郑重承诺：我公司</w:t>
      </w:r>
      <w:r>
        <w:rPr>
          <w:rFonts w:hint="eastAsia" w:ascii="仿宋" w:hAnsi="仿宋" w:eastAsia="仿宋" w:cs="仿宋"/>
          <w:sz w:val="24"/>
          <w:highlight w:val="none"/>
          <w:lang w:val="en-US"/>
        </w:rPr>
        <w:t>具有独立承担民事责任的能力，符合本项目</w:t>
      </w:r>
      <w:r>
        <w:rPr>
          <w:rFonts w:hint="eastAsia" w:ascii="仿宋" w:hAnsi="仿宋" w:eastAsia="仿宋" w:cs="仿宋"/>
          <w:sz w:val="24"/>
          <w:highlight w:val="none"/>
          <w:lang w:val="en-US" w:eastAsia="zh-CN"/>
        </w:rPr>
        <w:t>磋商文件</w:t>
      </w:r>
      <w:r>
        <w:rPr>
          <w:rFonts w:hint="eastAsia" w:ascii="仿宋" w:hAnsi="仿宋" w:eastAsia="仿宋" w:cs="仿宋"/>
          <w:sz w:val="24"/>
          <w:highlight w:val="none"/>
          <w:lang w:val="en-US"/>
        </w:rPr>
        <w:t>规定的</w:t>
      </w:r>
      <w:r>
        <w:rPr>
          <w:rFonts w:hint="eastAsia" w:ascii="仿宋" w:hAnsi="仿宋" w:eastAsia="仿宋" w:cs="仿宋"/>
          <w:sz w:val="24"/>
          <w:highlight w:val="none"/>
          <w:lang w:val="en-US" w:eastAsia="zh-CN"/>
        </w:rPr>
        <w:t>供应商</w:t>
      </w:r>
      <w:r>
        <w:rPr>
          <w:rFonts w:hint="eastAsia" w:ascii="仿宋" w:hAnsi="仿宋" w:eastAsia="仿宋" w:cs="仿宋"/>
          <w:sz w:val="24"/>
          <w:highlight w:val="none"/>
          <w:lang w:val="en-US"/>
        </w:rPr>
        <w:t>资格要求。</w:t>
      </w:r>
    </w:p>
    <w:p w14:paraId="1711B467">
      <w:pPr>
        <w:pStyle w:val="176"/>
        <w:spacing w:line="480" w:lineRule="auto"/>
        <w:rPr>
          <w:rFonts w:hint="eastAsia" w:ascii="仿宋" w:hAnsi="仿宋" w:eastAsia="仿宋" w:cs="仿宋"/>
          <w:sz w:val="24"/>
          <w:highlight w:val="none"/>
          <w:lang w:val="en-US"/>
        </w:rPr>
      </w:pPr>
      <w:r>
        <w:rPr>
          <w:rFonts w:hint="eastAsia" w:ascii="仿宋" w:hAnsi="仿宋" w:eastAsia="仿宋" w:cs="仿宋"/>
          <w:sz w:val="24"/>
          <w:highlight w:val="none"/>
          <w:lang w:val="en-US"/>
        </w:rPr>
        <w:t>如有虚假或隐瞒，我方愿意承担一切后果，并不再寻求任何旨在减轻或免除法律责任的辩解。</w:t>
      </w:r>
    </w:p>
    <w:p w14:paraId="1A6DCCEE">
      <w:pPr>
        <w:snapToGrid w:val="0"/>
        <w:spacing w:line="480" w:lineRule="auto"/>
        <w:ind w:firstLine="480" w:firstLineChars="200"/>
        <w:rPr>
          <w:rFonts w:hint="eastAsia" w:ascii="仿宋" w:hAnsi="仿宋" w:eastAsia="仿宋" w:cs="仿宋"/>
          <w:sz w:val="24"/>
          <w:highlight w:val="none"/>
          <w:lang w:eastAsia="zh-CN"/>
        </w:rPr>
      </w:pPr>
      <w:r>
        <w:rPr>
          <w:rFonts w:hint="eastAsia" w:ascii="仿宋" w:hAnsi="仿宋" w:eastAsia="仿宋" w:cs="仿宋"/>
          <w:sz w:val="24"/>
          <w:highlight w:val="none"/>
        </w:rPr>
        <w:t>特此承诺</w:t>
      </w:r>
      <w:r>
        <w:rPr>
          <w:rFonts w:hint="eastAsia" w:ascii="仿宋" w:hAnsi="仿宋" w:eastAsia="仿宋" w:cs="仿宋"/>
          <w:sz w:val="24"/>
          <w:highlight w:val="none"/>
          <w:lang w:eastAsia="zh-CN"/>
        </w:rPr>
        <w:t>。</w:t>
      </w:r>
    </w:p>
    <w:p w14:paraId="12DE3728">
      <w:pPr>
        <w:snapToGrid w:val="0"/>
        <w:spacing w:line="360" w:lineRule="auto"/>
        <w:ind w:firstLine="4440" w:firstLineChars="1850"/>
        <w:rPr>
          <w:rFonts w:hint="eastAsia" w:ascii="仿宋" w:hAnsi="仿宋" w:eastAsia="仿宋" w:cs="仿宋"/>
          <w:sz w:val="24"/>
          <w:szCs w:val="24"/>
          <w:highlight w:val="none"/>
        </w:rPr>
      </w:pPr>
    </w:p>
    <w:p w14:paraId="107F3F6D">
      <w:pPr>
        <w:snapToGrid w:val="0"/>
        <w:spacing w:line="360" w:lineRule="auto"/>
        <w:ind w:firstLine="4440" w:firstLineChars="1850"/>
        <w:rPr>
          <w:rFonts w:hint="eastAsia" w:ascii="仿宋" w:hAnsi="仿宋" w:eastAsia="仿宋" w:cs="仿宋"/>
          <w:sz w:val="24"/>
          <w:szCs w:val="24"/>
          <w:highlight w:val="none"/>
        </w:rPr>
      </w:pPr>
    </w:p>
    <w:p w14:paraId="198E6804">
      <w:pPr>
        <w:pBdr>
          <w:top w:val="none" w:color="auto" w:sz="0" w:space="1"/>
          <w:left w:val="none" w:color="auto" w:sz="0" w:space="4"/>
          <w:bottom w:val="none" w:color="auto" w:sz="0" w:space="1"/>
          <w:right w:val="none" w:color="auto" w:sz="0" w:space="4"/>
        </w:pBdr>
        <w:shd w:val="clear"/>
        <w:spacing w:before="312" w:beforeLines="100" w:line="560" w:lineRule="exact"/>
        <w:ind w:right="960" w:firstLine="3120" w:firstLineChars="1300"/>
        <w:rPr>
          <w:rFonts w:hint="eastAsia" w:ascii="仿宋" w:hAnsi="仿宋" w:eastAsia="仿宋" w:cs="仿宋"/>
          <w:sz w:val="24"/>
          <w:szCs w:val="28"/>
          <w:highlight w:val="none"/>
        </w:rPr>
      </w:pPr>
      <w:r>
        <w:rPr>
          <w:rFonts w:hint="eastAsia" w:ascii="仿宋" w:hAnsi="仿宋" w:eastAsia="仿宋" w:cs="仿宋"/>
          <w:sz w:val="24"/>
          <w:szCs w:val="28"/>
          <w:highlight w:val="none"/>
        </w:rPr>
        <w:t>供应商全称（</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p>
    <w:p w14:paraId="7272FF9F">
      <w:pPr>
        <w:pageBreakBefore w:val="0"/>
        <w:kinsoku/>
        <w:wordWrap/>
        <w:overflowPunct/>
        <w:bidi w:val="0"/>
        <w:spacing w:line="560" w:lineRule="exact"/>
        <w:ind w:firstLine="4560" w:firstLineChars="1900"/>
        <w:rPr>
          <w:rFonts w:hint="eastAsia" w:ascii="仿宋" w:hAnsi="仿宋" w:eastAsia="仿宋" w:cs="仿宋"/>
          <w:sz w:val="24"/>
          <w:szCs w:val="24"/>
          <w:highlight w:val="none"/>
        </w:rPr>
      </w:pPr>
    </w:p>
    <w:p w14:paraId="24F4D22D">
      <w:pPr>
        <w:pBdr>
          <w:top w:val="none" w:color="auto" w:sz="0" w:space="1"/>
          <w:left w:val="none" w:color="auto" w:sz="0" w:space="4"/>
          <w:bottom w:val="none" w:color="auto" w:sz="0" w:space="1"/>
          <w:right w:val="none" w:color="auto" w:sz="0" w:space="4"/>
        </w:pBdr>
        <w:shd w:val="clear"/>
        <w:tabs>
          <w:tab w:val="left" w:pos="4490"/>
        </w:tabs>
        <w:spacing w:line="560" w:lineRule="exact"/>
        <w:jc w:val="right"/>
        <w:rPr>
          <w:rFonts w:hint="eastAsia" w:ascii="仿宋" w:hAnsi="仿宋" w:eastAsia="仿宋" w:cs="仿宋"/>
          <w:spacing w:val="20"/>
          <w:sz w:val="24"/>
          <w:szCs w:val="28"/>
          <w:highlight w:val="none"/>
        </w:rPr>
      </w:pP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696A4820">
      <w:pPr>
        <w:pBdr>
          <w:top w:val="none" w:color="auto" w:sz="0" w:space="1"/>
          <w:left w:val="none" w:color="auto" w:sz="0" w:space="4"/>
          <w:bottom w:val="none" w:color="auto" w:sz="0" w:space="1"/>
          <w:right w:val="none" w:color="auto" w:sz="0" w:space="4"/>
        </w:pBdr>
        <w:shd w:val="clear"/>
        <w:spacing w:line="560" w:lineRule="exact"/>
        <w:ind w:firstLine="480" w:firstLineChars="200"/>
        <w:rPr>
          <w:rFonts w:hint="default" w:ascii="仿宋" w:hAnsi="仿宋" w:eastAsia="仿宋" w:cs="仿宋"/>
          <w:sz w:val="24"/>
          <w:szCs w:val="28"/>
          <w:highlight w:val="none"/>
          <w:lang w:val="en-US" w:eastAsia="zh-CN"/>
        </w:rPr>
      </w:pPr>
    </w:p>
    <w:p w14:paraId="03BD772F">
      <w:pPr>
        <w:pStyle w:val="4"/>
        <w:keepNext w:val="0"/>
        <w:keepLines w:val="0"/>
        <w:pageBreakBefore/>
        <w:shd w:val="clear"/>
        <w:spacing w:line="415" w:lineRule="auto"/>
        <w:rPr>
          <w:rFonts w:hint="eastAsia" w:ascii="宋体" w:hAnsi="宋体" w:cs="仿宋"/>
          <w:b w:val="0"/>
          <w:szCs w:val="28"/>
          <w:highlight w:val="none"/>
        </w:rPr>
      </w:pPr>
      <w:bookmarkStart w:id="701" w:name="_Toc7868"/>
      <w:bookmarkStart w:id="702" w:name="_Toc18634"/>
      <w:bookmarkStart w:id="703" w:name="_Toc22613"/>
      <w:r>
        <w:rPr>
          <w:rFonts w:hint="eastAsia" w:ascii="宋体" w:hAnsi="宋体" w:cs="仿宋"/>
          <w:b w:val="0"/>
          <w:szCs w:val="28"/>
          <w:highlight w:val="none"/>
        </w:rPr>
        <w:t>（四）具有良好的商业信誉和健全的财务会计制度</w:t>
      </w:r>
      <w:bookmarkEnd w:id="701"/>
      <w:bookmarkEnd w:id="702"/>
      <w:bookmarkEnd w:id="703"/>
    </w:p>
    <w:p w14:paraId="2B4E6F5B">
      <w:pPr>
        <w:snapToGrid w:val="0"/>
        <w:spacing w:line="360" w:lineRule="auto"/>
        <w:jc w:val="center"/>
        <w:rPr>
          <w:rFonts w:hint="eastAsia" w:ascii="仿宋" w:hAnsi="仿宋" w:eastAsia="仿宋" w:cs="仿宋"/>
          <w:b/>
          <w:kern w:val="0"/>
          <w:sz w:val="24"/>
          <w:highlight w:val="none"/>
        </w:rPr>
      </w:pPr>
      <w:r>
        <w:rPr>
          <w:rFonts w:hint="eastAsia" w:ascii="仿宋" w:hAnsi="仿宋" w:eastAsia="仿宋" w:cs="仿宋"/>
          <w:b/>
          <w:kern w:val="0"/>
          <w:sz w:val="24"/>
          <w:highlight w:val="none"/>
        </w:rPr>
        <w:t>具有良好的商业信誉和健全的财务会计制度的</w:t>
      </w:r>
      <w:r>
        <w:rPr>
          <w:rFonts w:hint="eastAsia" w:ascii="仿宋" w:hAnsi="仿宋" w:eastAsia="仿宋" w:cs="仿宋"/>
          <w:b/>
          <w:kern w:val="0"/>
          <w:sz w:val="24"/>
          <w:highlight w:val="none"/>
          <w:lang w:val="en-US" w:eastAsia="zh-CN"/>
        </w:rPr>
        <w:t>信用承诺书</w:t>
      </w:r>
    </w:p>
    <w:p w14:paraId="705568AD">
      <w:pPr>
        <w:spacing w:before="312" w:beforeLines="100" w:line="480" w:lineRule="auto"/>
        <w:ind w:firstLine="480" w:firstLineChars="200"/>
        <w:rPr>
          <w:rFonts w:hint="eastAsia" w:ascii="仿宋" w:hAnsi="仿宋" w:eastAsia="仿宋" w:cs="仿宋"/>
          <w:sz w:val="24"/>
          <w:szCs w:val="24"/>
          <w:highlight w:val="none"/>
          <w:lang w:eastAsia="zh-CN"/>
        </w:rPr>
      </w:pP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u w:val="single"/>
          <w:lang w:val="en-US" w:eastAsia="zh-CN"/>
        </w:rPr>
        <w:t xml:space="preserve">    </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采购人</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w:t>
      </w:r>
    </w:p>
    <w:p w14:paraId="30761773">
      <w:pPr>
        <w:spacing w:before="312" w:beforeLines="100" w:line="480" w:lineRule="auto"/>
        <w:ind w:firstLine="480" w:firstLineChars="200"/>
        <w:rPr>
          <w:rFonts w:hint="eastAsia" w:ascii="仿宋" w:hAnsi="仿宋" w:eastAsia="仿宋" w:cs="仿宋"/>
          <w:bCs/>
          <w:sz w:val="24"/>
          <w:szCs w:val="28"/>
          <w:highlight w:val="none"/>
        </w:rPr>
      </w:pPr>
      <w:r>
        <w:rPr>
          <w:rFonts w:hint="eastAsia" w:ascii="仿宋" w:hAnsi="仿宋" w:eastAsia="仿宋" w:cs="仿宋"/>
          <w:bCs/>
          <w:sz w:val="24"/>
          <w:szCs w:val="28"/>
          <w:highlight w:val="none"/>
        </w:rPr>
        <w:t>我方参加</w:t>
      </w:r>
      <w:r>
        <w:rPr>
          <w:rFonts w:hint="eastAsia" w:ascii="仿宋" w:hAnsi="仿宋" w:eastAsia="仿宋" w:cs="仿宋"/>
          <w:bCs/>
          <w:sz w:val="24"/>
          <w:szCs w:val="28"/>
          <w:highlight w:val="none"/>
          <w:u w:val="single"/>
        </w:rPr>
        <w:t xml:space="preserve">                        </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u w:val="single"/>
          <w:lang w:val="en-US" w:eastAsia="zh-CN"/>
        </w:rPr>
        <w:t>项目名称</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u w:val="single"/>
        </w:rPr>
        <w:t xml:space="preserve"> </w:t>
      </w:r>
      <w:r>
        <w:rPr>
          <w:rFonts w:hint="eastAsia" w:ascii="仿宋" w:hAnsi="仿宋" w:eastAsia="仿宋" w:cs="仿宋"/>
          <w:bCs/>
          <w:sz w:val="24"/>
          <w:szCs w:val="28"/>
          <w:highlight w:val="none"/>
        </w:rPr>
        <w:t>的政府采购活动，依据</w:t>
      </w:r>
      <w:r>
        <w:rPr>
          <w:rFonts w:hint="eastAsia" w:ascii="仿宋" w:hAnsi="仿宋" w:eastAsia="仿宋" w:cs="仿宋"/>
          <w:bCs/>
          <w:sz w:val="24"/>
          <w:szCs w:val="28"/>
          <w:highlight w:val="none"/>
          <w:lang w:val="en-US" w:eastAsia="zh-CN"/>
        </w:rPr>
        <w:t>磋商文件</w:t>
      </w:r>
      <w:r>
        <w:rPr>
          <w:rFonts w:hint="eastAsia" w:ascii="仿宋" w:hAnsi="仿宋" w:eastAsia="仿宋" w:cs="仿宋"/>
          <w:bCs/>
          <w:sz w:val="24"/>
          <w:szCs w:val="28"/>
          <w:highlight w:val="none"/>
        </w:rPr>
        <w:t>相关规定，郑重承诺：我方具有</w:t>
      </w:r>
      <w:r>
        <w:rPr>
          <w:rFonts w:hint="eastAsia" w:ascii="仿宋" w:hAnsi="仿宋" w:eastAsia="仿宋" w:cs="仿宋"/>
          <w:bCs/>
          <w:sz w:val="24"/>
          <w:szCs w:val="28"/>
          <w:highlight w:val="none"/>
          <w:lang w:val="en-US" w:eastAsia="zh-CN"/>
        </w:rPr>
        <w:t>良好的商业信誉和</w:t>
      </w:r>
      <w:r>
        <w:rPr>
          <w:rFonts w:hint="eastAsia" w:ascii="仿宋" w:hAnsi="仿宋" w:eastAsia="仿宋" w:cs="仿宋"/>
          <w:bCs/>
          <w:sz w:val="24"/>
          <w:szCs w:val="28"/>
          <w:highlight w:val="none"/>
        </w:rPr>
        <w:t>健全的财务会计制度，符合本项目</w:t>
      </w:r>
      <w:r>
        <w:rPr>
          <w:rFonts w:hint="eastAsia" w:ascii="仿宋" w:hAnsi="仿宋" w:eastAsia="仿宋" w:cs="仿宋"/>
          <w:bCs/>
          <w:sz w:val="24"/>
          <w:szCs w:val="28"/>
          <w:highlight w:val="none"/>
          <w:lang w:val="en-US" w:eastAsia="zh-CN"/>
        </w:rPr>
        <w:t>磋商文件</w:t>
      </w:r>
      <w:r>
        <w:rPr>
          <w:rFonts w:hint="eastAsia" w:ascii="仿宋" w:hAnsi="仿宋" w:eastAsia="仿宋" w:cs="仿宋"/>
          <w:bCs/>
          <w:sz w:val="24"/>
          <w:szCs w:val="28"/>
          <w:highlight w:val="none"/>
        </w:rPr>
        <w:t>规定的</w:t>
      </w:r>
      <w:r>
        <w:rPr>
          <w:rFonts w:hint="eastAsia" w:ascii="仿宋" w:hAnsi="仿宋" w:eastAsia="仿宋" w:cs="仿宋"/>
          <w:bCs/>
          <w:sz w:val="24"/>
          <w:szCs w:val="28"/>
          <w:highlight w:val="none"/>
          <w:lang w:eastAsia="zh-CN"/>
        </w:rPr>
        <w:t>供应商</w:t>
      </w:r>
      <w:r>
        <w:rPr>
          <w:rFonts w:hint="eastAsia" w:ascii="仿宋" w:hAnsi="仿宋" w:eastAsia="仿宋" w:cs="仿宋"/>
          <w:bCs/>
          <w:sz w:val="24"/>
          <w:szCs w:val="28"/>
          <w:highlight w:val="none"/>
        </w:rPr>
        <w:t>资格要求。</w:t>
      </w:r>
    </w:p>
    <w:p w14:paraId="1AF1AC6F">
      <w:pPr>
        <w:spacing w:before="312" w:beforeLines="100" w:line="480" w:lineRule="auto"/>
        <w:ind w:firstLine="480" w:firstLineChars="200"/>
        <w:rPr>
          <w:rFonts w:hint="eastAsia" w:ascii="仿宋" w:hAnsi="仿宋" w:eastAsia="仿宋" w:cs="仿宋"/>
          <w:bCs/>
          <w:sz w:val="24"/>
          <w:szCs w:val="28"/>
          <w:highlight w:val="none"/>
        </w:rPr>
      </w:pPr>
      <w:r>
        <w:rPr>
          <w:rFonts w:hint="eastAsia" w:ascii="仿宋" w:hAnsi="仿宋" w:eastAsia="仿宋" w:cs="仿宋"/>
          <w:bCs/>
          <w:sz w:val="24"/>
          <w:szCs w:val="28"/>
          <w:highlight w:val="none"/>
        </w:rPr>
        <w:t>如有虚假或隐瞒，我方愿意承担一切后果，并不再寻求任何旨在减轻或免除法律责任的辩解。</w:t>
      </w:r>
    </w:p>
    <w:p w14:paraId="21EFAD38">
      <w:pPr>
        <w:shd w:val="clear"/>
        <w:spacing w:line="560" w:lineRule="exact"/>
        <w:ind w:firstLine="480" w:firstLineChars="200"/>
        <w:rPr>
          <w:rFonts w:hint="eastAsia" w:ascii="仿宋" w:hAnsi="仿宋" w:eastAsia="仿宋" w:cs="仿宋"/>
          <w:bCs/>
          <w:sz w:val="24"/>
          <w:szCs w:val="28"/>
          <w:highlight w:val="none"/>
          <w:lang w:eastAsia="zh-CN"/>
        </w:rPr>
      </w:pPr>
      <w:r>
        <w:rPr>
          <w:rFonts w:hint="eastAsia" w:ascii="仿宋" w:hAnsi="仿宋" w:eastAsia="仿宋" w:cs="仿宋"/>
          <w:bCs/>
          <w:sz w:val="24"/>
          <w:szCs w:val="28"/>
          <w:highlight w:val="none"/>
        </w:rPr>
        <w:t>特此承诺</w:t>
      </w:r>
      <w:r>
        <w:rPr>
          <w:rFonts w:hint="eastAsia" w:ascii="仿宋" w:hAnsi="仿宋" w:eastAsia="仿宋" w:cs="仿宋"/>
          <w:bCs/>
          <w:sz w:val="24"/>
          <w:szCs w:val="28"/>
          <w:highlight w:val="none"/>
          <w:lang w:eastAsia="zh-CN"/>
        </w:rPr>
        <w:t>。</w:t>
      </w:r>
    </w:p>
    <w:p w14:paraId="4E0C1C26">
      <w:pPr>
        <w:shd w:val="clear"/>
        <w:wordWrap w:val="0"/>
        <w:spacing w:before="312" w:beforeLines="100" w:line="560" w:lineRule="exact"/>
        <w:jc w:val="right"/>
        <w:rPr>
          <w:rFonts w:hint="eastAsia" w:ascii="仿宋" w:hAnsi="仿宋" w:eastAsia="仿宋" w:cs="仿宋"/>
          <w:sz w:val="24"/>
          <w:szCs w:val="28"/>
          <w:highlight w:val="none"/>
        </w:rPr>
      </w:pPr>
    </w:p>
    <w:p w14:paraId="66406CE8">
      <w:pPr>
        <w:shd w:val="clear"/>
        <w:wordWrap/>
        <w:spacing w:before="312" w:beforeLines="100" w:line="560" w:lineRule="exact"/>
        <w:ind w:left="0" w:leftChars="0" w:firstLine="4418" w:firstLineChars="1841"/>
        <w:jc w:val="left"/>
        <w:rPr>
          <w:rFonts w:hint="default" w:ascii="仿宋" w:hAnsi="仿宋" w:eastAsia="仿宋" w:cs="仿宋"/>
          <w:sz w:val="24"/>
          <w:szCs w:val="28"/>
          <w:highlight w:val="none"/>
          <w:u w:val="single"/>
          <w:lang w:val="en-US" w:eastAsia="zh-CN"/>
        </w:rPr>
      </w:pPr>
      <w:r>
        <w:rPr>
          <w:rFonts w:hint="eastAsia" w:ascii="仿宋" w:hAnsi="仿宋" w:eastAsia="仿宋" w:cs="仿宋"/>
          <w:sz w:val="24"/>
          <w:szCs w:val="28"/>
          <w:highlight w:val="none"/>
        </w:rPr>
        <w:t>供应商全称（</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p>
    <w:p w14:paraId="6F5B27DA">
      <w:pPr>
        <w:shd w:val="clear"/>
        <w:wordWrap/>
        <w:spacing w:line="560" w:lineRule="exact"/>
        <w:ind w:left="0" w:leftChars="0" w:firstLine="4418" w:firstLineChars="1841"/>
        <w:jc w:val="left"/>
        <w:rPr>
          <w:rFonts w:hint="default" w:ascii="仿宋" w:hAnsi="仿宋" w:eastAsia="仿宋" w:cs="仿宋"/>
          <w:sz w:val="24"/>
          <w:szCs w:val="28"/>
          <w:highlight w:val="none"/>
          <w:lang w:val="en-US" w:eastAsia="zh-CN"/>
        </w:rPr>
      </w:pPr>
      <w:r>
        <w:rPr>
          <w:rFonts w:hint="eastAsia" w:ascii="仿宋" w:hAnsi="仿宋" w:eastAsia="仿宋" w:cs="仿宋"/>
          <w:sz w:val="24"/>
          <w:szCs w:val="28"/>
          <w:highlight w:val="none"/>
        </w:rPr>
        <w:t xml:space="preserve"> </w:t>
      </w: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58615640">
      <w:pPr>
        <w:pStyle w:val="4"/>
        <w:keepNext w:val="0"/>
        <w:keepLines w:val="0"/>
        <w:pageBreakBefore/>
        <w:shd w:val="clear"/>
        <w:spacing w:line="415" w:lineRule="auto"/>
        <w:rPr>
          <w:rFonts w:hint="eastAsia" w:ascii="宋体" w:hAnsi="宋体" w:cs="仿宋"/>
          <w:b w:val="0"/>
          <w:szCs w:val="28"/>
          <w:highlight w:val="none"/>
        </w:rPr>
      </w:pPr>
      <w:bookmarkStart w:id="704" w:name="_Toc21163"/>
      <w:bookmarkStart w:id="705" w:name="_Toc8762"/>
      <w:bookmarkStart w:id="706" w:name="_Toc20201"/>
      <w:r>
        <w:rPr>
          <w:rFonts w:hint="eastAsia" w:ascii="宋体" w:hAnsi="宋体" w:cs="仿宋"/>
          <w:b w:val="0"/>
          <w:szCs w:val="28"/>
          <w:highlight w:val="none"/>
        </w:rPr>
        <w:t>（五）具有履行合同所必需的设备和专业技术能力</w:t>
      </w:r>
      <w:bookmarkEnd w:id="704"/>
      <w:bookmarkEnd w:id="705"/>
      <w:bookmarkEnd w:id="706"/>
    </w:p>
    <w:p w14:paraId="67B4F5B4">
      <w:pPr>
        <w:spacing w:before="312" w:beforeLines="100" w:line="560" w:lineRule="exact"/>
        <w:ind w:firstLine="482" w:firstLineChars="200"/>
        <w:jc w:val="center"/>
        <w:rPr>
          <w:rFonts w:hint="eastAsia" w:ascii="仿宋" w:hAnsi="仿宋" w:eastAsia="仿宋" w:cs="仿宋"/>
          <w:sz w:val="24"/>
          <w:szCs w:val="24"/>
          <w:highlight w:val="none"/>
          <w:lang w:val="en-US"/>
        </w:rPr>
      </w:pPr>
      <w:r>
        <w:rPr>
          <w:rFonts w:hint="eastAsia" w:ascii="仿宋" w:hAnsi="仿宋" w:eastAsia="仿宋" w:cs="仿宋"/>
          <w:b/>
          <w:kern w:val="0"/>
          <w:sz w:val="24"/>
          <w:highlight w:val="none"/>
          <w:lang w:val="en-US" w:eastAsia="zh-CN"/>
        </w:rPr>
        <w:t>具有履行合同所必需的设备和专业技术能力的信用承诺书</w:t>
      </w:r>
    </w:p>
    <w:p w14:paraId="67D68105">
      <w:pPr>
        <w:spacing w:before="312" w:beforeLines="100" w:line="480" w:lineRule="auto"/>
        <w:ind w:firstLine="480" w:firstLineChars="200"/>
        <w:rPr>
          <w:rFonts w:hint="eastAsia" w:ascii="仿宋" w:hAnsi="仿宋" w:eastAsia="仿宋" w:cs="仿宋"/>
          <w:sz w:val="24"/>
          <w:szCs w:val="24"/>
          <w:highlight w:val="none"/>
          <w:lang w:eastAsia="zh-CN"/>
        </w:rPr>
      </w:pP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u w:val="single"/>
          <w:lang w:val="en-US" w:eastAsia="zh-CN"/>
        </w:rPr>
        <w:t xml:space="preserve">    </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采购人</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w:t>
      </w:r>
    </w:p>
    <w:p w14:paraId="394BCA72">
      <w:pPr>
        <w:snapToGrid w:val="0"/>
        <w:spacing w:line="480" w:lineRule="auto"/>
        <w:ind w:firstLine="480" w:firstLineChars="200"/>
        <w:rPr>
          <w:rFonts w:hint="eastAsia" w:ascii="仿宋" w:hAnsi="仿宋" w:eastAsia="仿宋" w:cs="仿宋"/>
          <w:sz w:val="24"/>
          <w:highlight w:val="none"/>
          <w:lang w:val="en-US"/>
        </w:rPr>
      </w:pPr>
      <w:r>
        <w:rPr>
          <w:rFonts w:hint="eastAsia" w:ascii="仿宋" w:hAnsi="仿宋" w:eastAsia="仿宋" w:cs="仿宋"/>
          <w:bCs/>
          <w:sz w:val="24"/>
          <w:szCs w:val="28"/>
          <w:highlight w:val="none"/>
        </w:rPr>
        <w:t>我方参加</w:t>
      </w:r>
      <w:r>
        <w:rPr>
          <w:rFonts w:hint="eastAsia" w:ascii="仿宋" w:hAnsi="仿宋" w:eastAsia="仿宋" w:cs="仿宋"/>
          <w:bCs/>
          <w:sz w:val="24"/>
          <w:szCs w:val="28"/>
          <w:highlight w:val="none"/>
          <w:u w:val="single"/>
        </w:rPr>
        <w:t xml:space="preserve">                        </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u w:val="single"/>
          <w:lang w:val="en-US" w:eastAsia="zh-CN"/>
        </w:rPr>
        <w:t>项目名称</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u w:val="single"/>
        </w:rPr>
        <w:t xml:space="preserve"> </w:t>
      </w:r>
      <w:r>
        <w:rPr>
          <w:rFonts w:hint="eastAsia" w:ascii="仿宋" w:hAnsi="仿宋" w:eastAsia="仿宋" w:cs="仿宋"/>
          <w:bCs/>
          <w:sz w:val="24"/>
          <w:szCs w:val="28"/>
          <w:highlight w:val="none"/>
        </w:rPr>
        <w:t>的政府采购活动</w:t>
      </w:r>
      <w:r>
        <w:rPr>
          <w:rFonts w:hint="eastAsia" w:ascii="仿宋" w:hAnsi="仿宋" w:eastAsia="仿宋" w:cs="仿宋"/>
          <w:sz w:val="24"/>
          <w:highlight w:val="none"/>
        </w:rPr>
        <w:t>，依据</w:t>
      </w:r>
      <w:r>
        <w:rPr>
          <w:rFonts w:hint="eastAsia" w:ascii="仿宋" w:hAnsi="仿宋" w:eastAsia="仿宋" w:cs="仿宋"/>
          <w:sz w:val="24"/>
          <w:highlight w:val="none"/>
          <w:lang w:eastAsia="zh-CN"/>
        </w:rPr>
        <w:t>磋商文件</w:t>
      </w:r>
      <w:r>
        <w:rPr>
          <w:rFonts w:hint="eastAsia" w:ascii="仿宋" w:hAnsi="仿宋" w:eastAsia="仿宋" w:cs="仿宋"/>
          <w:sz w:val="24"/>
          <w:highlight w:val="none"/>
        </w:rPr>
        <w:t>相关规定，郑重承诺：我公司具有履行合同所必需的设备和专业技术能力，符合本项目</w:t>
      </w:r>
      <w:r>
        <w:rPr>
          <w:rFonts w:hint="eastAsia" w:ascii="仿宋" w:hAnsi="仿宋" w:eastAsia="仿宋" w:cs="仿宋"/>
          <w:sz w:val="24"/>
          <w:highlight w:val="none"/>
          <w:lang w:eastAsia="zh-CN"/>
        </w:rPr>
        <w:t>磋商文件</w:t>
      </w:r>
      <w:r>
        <w:rPr>
          <w:rFonts w:hint="eastAsia" w:ascii="仿宋" w:hAnsi="仿宋" w:eastAsia="仿宋" w:cs="仿宋"/>
          <w:sz w:val="24"/>
          <w:highlight w:val="none"/>
        </w:rPr>
        <w:t>规定的</w:t>
      </w:r>
      <w:r>
        <w:rPr>
          <w:rFonts w:hint="eastAsia" w:ascii="仿宋" w:hAnsi="仿宋" w:eastAsia="仿宋" w:cs="仿宋"/>
          <w:sz w:val="24"/>
          <w:highlight w:val="none"/>
          <w:lang w:eastAsia="zh-CN"/>
        </w:rPr>
        <w:t>供应商</w:t>
      </w:r>
      <w:r>
        <w:rPr>
          <w:rFonts w:hint="eastAsia" w:ascii="仿宋" w:hAnsi="仿宋" w:eastAsia="仿宋" w:cs="仿宋"/>
          <w:sz w:val="24"/>
          <w:highlight w:val="none"/>
        </w:rPr>
        <w:t>资格要求</w:t>
      </w:r>
      <w:r>
        <w:rPr>
          <w:rFonts w:hint="eastAsia" w:ascii="仿宋" w:hAnsi="仿宋" w:eastAsia="仿宋" w:cs="仿宋"/>
          <w:sz w:val="24"/>
          <w:highlight w:val="none"/>
          <w:lang w:val="en-US"/>
        </w:rPr>
        <w:t>。</w:t>
      </w:r>
    </w:p>
    <w:p w14:paraId="7987DCBF">
      <w:pPr>
        <w:pStyle w:val="176"/>
        <w:spacing w:line="480" w:lineRule="auto"/>
        <w:rPr>
          <w:rFonts w:hint="eastAsia" w:ascii="仿宋" w:hAnsi="仿宋" w:eastAsia="仿宋" w:cs="仿宋"/>
          <w:sz w:val="24"/>
          <w:highlight w:val="none"/>
          <w:lang w:val="en-US"/>
        </w:rPr>
      </w:pPr>
      <w:r>
        <w:rPr>
          <w:rFonts w:hint="eastAsia" w:ascii="仿宋" w:hAnsi="仿宋" w:eastAsia="仿宋" w:cs="仿宋"/>
          <w:sz w:val="24"/>
          <w:highlight w:val="none"/>
          <w:lang w:val="en-US"/>
        </w:rPr>
        <w:t>如有虚假或隐瞒，我方愿意承担一切后果，并不再寻求任何旨在减轻或免除法律责任的辩解。</w:t>
      </w:r>
    </w:p>
    <w:p w14:paraId="75297A00">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highlight w:val="none"/>
        </w:rPr>
        <w:t>特此承诺</w:t>
      </w:r>
      <w:r>
        <w:rPr>
          <w:rFonts w:hint="eastAsia" w:ascii="仿宋" w:hAnsi="仿宋" w:eastAsia="仿宋" w:cs="仿宋"/>
          <w:sz w:val="24"/>
          <w:szCs w:val="28"/>
          <w:highlight w:val="none"/>
        </w:rPr>
        <w:t>。</w:t>
      </w:r>
    </w:p>
    <w:p w14:paraId="0FB138D6">
      <w:pPr>
        <w:shd w:val="clear"/>
        <w:spacing w:before="312" w:beforeLines="100" w:line="560" w:lineRule="exact"/>
        <w:ind w:left="0" w:leftChars="0" w:firstLine="5258" w:firstLineChars="2191"/>
        <w:jc w:val="left"/>
        <w:rPr>
          <w:rFonts w:hint="eastAsia" w:ascii="仿宋" w:hAnsi="仿宋" w:eastAsia="仿宋" w:cs="仿宋"/>
          <w:sz w:val="24"/>
          <w:szCs w:val="28"/>
          <w:highlight w:val="none"/>
          <w:u w:val="single"/>
        </w:rPr>
      </w:pPr>
      <w:r>
        <w:rPr>
          <w:rFonts w:hint="eastAsia" w:ascii="仿宋" w:hAnsi="仿宋" w:eastAsia="仿宋" w:cs="仿宋"/>
          <w:sz w:val="24"/>
          <w:szCs w:val="28"/>
          <w:highlight w:val="none"/>
        </w:rPr>
        <w:t>供应商全称（</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p>
    <w:p w14:paraId="7AA85564">
      <w:pPr>
        <w:shd w:val="clear"/>
        <w:spacing w:line="560" w:lineRule="exact"/>
        <w:ind w:firstLine="5292" w:firstLineChars="2100"/>
        <w:jc w:val="left"/>
        <w:rPr>
          <w:rFonts w:ascii="宋体" w:hAnsi="宋体"/>
          <w:sz w:val="24"/>
          <w:szCs w:val="28"/>
          <w:highlight w:val="none"/>
        </w:rPr>
      </w:pP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15A1FE5A">
      <w:pPr>
        <w:pStyle w:val="4"/>
        <w:keepNext w:val="0"/>
        <w:keepLines w:val="0"/>
        <w:pageBreakBefore/>
        <w:shd w:val="clear"/>
        <w:spacing w:line="415" w:lineRule="auto"/>
        <w:rPr>
          <w:rFonts w:hint="eastAsia" w:ascii="宋体" w:hAnsi="宋体" w:cs="仿宋"/>
          <w:b w:val="0"/>
          <w:szCs w:val="28"/>
          <w:highlight w:val="none"/>
        </w:rPr>
      </w:pPr>
      <w:bookmarkStart w:id="707" w:name="_Toc17960"/>
      <w:bookmarkStart w:id="708" w:name="_Toc6081"/>
      <w:bookmarkStart w:id="709" w:name="_Toc5673"/>
      <w:r>
        <w:rPr>
          <w:rFonts w:hint="eastAsia" w:ascii="宋体" w:hAnsi="宋体" w:cs="仿宋"/>
          <w:b w:val="0"/>
          <w:szCs w:val="28"/>
          <w:highlight w:val="none"/>
        </w:rPr>
        <w:t>（六）有依法缴纳税收和社会保障资金的良好记录</w:t>
      </w:r>
      <w:bookmarkEnd w:id="707"/>
      <w:bookmarkEnd w:id="708"/>
      <w:bookmarkEnd w:id="709"/>
    </w:p>
    <w:p w14:paraId="255A2B09">
      <w:pPr>
        <w:pBdr>
          <w:top w:val="none" w:color="auto" w:sz="0" w:space="1"/>
          <w:left w:val="none" w:color="auto" w:sz="0" w:space="4"/>
          <w:bottom w:val="none" w:color="auto" w:sz="0" w:space="1"/>
          <w:right w:val="none" w:color="auto" w:sz="0" w:space="4"/>
        </w:pBdr>
        <w:spacing w:before="312" w:beforeLines="100" w:after="312" w:afterLines="100" w:line="560" w:lineRule="exact"/>
        <w:ind w:left="562" w:hanging="562" w:hangingChars="200"/>
        <w:jc w:val="center"/>
        <w:rPr>
          <w:rFonts w:hint="eastAsia" w:ascii="仿宋" w:hAnsi="仿宋" w:eastAsia="仿宋" w:cs="仿宋"/>
          <w:b/>
          <w:bCs/>
          <w:spacing w:val="20"/>
          <w:sz w:val="24"/>
          <w:szCs w:val="28"/>
          <w:highlight w:val="none"/>
        </w:rPr>
      </w:pPr>
      <w:r>
        <w:rPr>
          <w:rFonts w:hint="eastAsia" w:ascii="仿宋" w:hAnsi="仿宋" w:eastAsia="仿宋" w:cs="仿宋"/>
          <w:b/>
          <w:bCs/>
          <w:spacing w:val="20"/>
          <w:sz w:val="24"/>
          <w:szCs w:val="28"/>
          <w:highlight w:val="none"/>
        </w:rPr>
        <w:t>有依法缴纳税收和社会保障资金的良好记录的</w:t>
      </w:r>
      <w:r>
        <w:rPr>
          <w:rFonts w:hint="eastAsia" w:ascii="仿宋" w:hAnsi="仿宋" w:eastAsia="仿宋" w:cs="仿宋"/>
          <w:b/>
          <w:kern w:val="0"/>
          <w:sz w:val="24"/>
          <w:highlight w:val="none"/>
          <w:lang w:val="en-US" w:eastAsia="zh-CN"/>
        </w:rPr>
        <w:t>信用承诺书</w:t>
      </w:r>
    </w:p>
    <w:p w14:paraId="6BAA4047">
      <w:pPr>
        <w:spacing w:before="312" w:beforeLines="100" w:line="480" w:lineRule="auto"/>
        <w:ind w:firstLine="480" w:firstLineChars="200"/>
        <w:rPr>
          <w:rFonts w:hint="eastAsia" w:ascii="仿宋" w:hAnsi="仿宋" w:eastAsia="仿宋" w:cs="仿宋"/>
          <w:sz w:val="24"/>
          <w:szCs w:val="24"/>
          <w:highlight w:val="none"/>
          <w:lang w:eastAsia="zh-CN"/>
        </w:rPr>
      </w:pP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u w:val="single"/>
          <w:lang w:val="en-US" w:eastAsia="zh-CN"/>
        </w:rPr>
        <w:t xml:space="preserve">    </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采购人</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w:t>
      </w:r>
    </w:p>
    <w:p w14:paraId="49B901FC">
      <w:pPr>
        <w:snapToGrid w:val="0"/>
        <w:spacing w:line="480" w:lineRule="auto"/>
        <w:ind w:firstLine="480" w:firstLineChars="200"/>
        <w:rPr>
          <w:rFonts w:hint="eastAsia" w:ascii="仿宋" w:hAnsi="仿宋" w:eastAsia="仿宋" w:cs="仿宋"/>
          <w:sz w:val="24"/>
          <w:highlight w:val="none"/>
          <w:lang w:val="en-US"/>
        </w:rPr>
      </w:pPr>
      <w:r>
        <w:rPr>
          <w:rFonts w:hint="eastAsia" w:ascii="仿宋" w:hAnsi="仿宋" w:eastAsia="仿宋" w:cs="仿宋"/>
          <w:bCs/>
          <w:sz w:val="24"/>
          <w:szCs w:val="28"/>
          <w:highlight w:val="none"/>
        </w:rPr>
        <w:t>我方参加</w:t>
      </w:r>
      <w:r>
        <w:rPr>
          <w:rFonts w:hint="eastAsia" w:ascii="仿宋" w:hAnsi="仿宋" w:eastAsia="仿宋" w:cs="仿宋"/>
          <w:bCs/>
          <w:sz w:val="24"/>
          <w:szCs w:val="28"/>
          <w:highlight w:val="none"/>
          <w:u w:val="single"/>
        </w:rPr>
        <w:t xml:space="preserve">                        </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u w:val="single"/>
          <w:lang w:val="en-US" w:eastAsia="zh-CN"/>
        </w:rPr>
        <w:t>项目名称</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rPr>
        <w:t>的政府采购活动</w:t>
      </w:r>
      <w:r>
        <w:rPr>
          <w:rFonts w:hint="eastAsia" w:ascii="仿宋" w:hAnsi="仿宋" w:eastAsia="仿宋" w:cs="仿宋"/>
          <w:sz w:val="24"/>
          <w:highlight w:val="none"/>
        </w:rPr>
        <w:t>，依据</w:t>
      </w:r>
      <w:r>
        <w:rPr>
          <w:rFonts w:hint="eastAsia" w:ascii="仿宋" w:hAnsi="仿宋" w:eastAsia="仿宋" w:cs="仿宋"/>
          <w:sz w:val="24"/>
          <w:highlight w:val="none"/>
          <w:lang w:eastAsia="zh-CN"/>
        </w:rPr>
        <w:t>磋商文件</w:t>
      </w:r>
      <w:r>
        <w:rPr>
          <w:rFonts w:hint="eastAsia" w:ascii="仿宋" w:hAnsi="仿宋" w:eastAsia="仿宋" w:cs="仿宋"/>
          <w:sz w:val="24"/>
          <w:highlight w:val="none"/>
        </w:rPr>
        <w:t>相关规定，郑重承诺：我公司在参加本项目招标前严格依法缴纳税收和给单位职工缴纳社会保障金，有依法缴纳税收和社会保障资金的良好记录，符合本项目</w:t>
      </w:r>
      <w:r>
        <w:rPr>
          <w:rFonts w:hint="eastAsia" w:ascii="仿宋" w:hAnsi="仿宋" w:eastAsia="仿宋" w:cs="仿宋"/>
          <w:sz w:val="24"/>
          <w:highlight w:val="none"/>
          <w:lang w:eastAsia="zh-CN"/>
        </w:rPr>
        <w:t>磋商文件</w:t>
      </w:r>
      <w:r>
        <w:rPr>
          <w:rFonts w:hint="eastAsia" w:ascii="仿宋" w:hAnsi="仿宋" w:eastAsia="仿宋" w:cs="仿宋"/>
          <w:sz w:val="24"/>
          <w:highlight w:val="none"/>
        </w:rPr>
        <w:t>规定的</w:t>
      </w:r>
      <w:r>
        <w:rPr>
          <w:rFonts w:hint="eastAsia" w:ascii="仿宋" w:hAnsi="仿宋" w:eastAsia="仿宋" w:cs="仿宋"/>
          <w:sz w:val="24"/>
          <w:highlight w:val="none"/>
          <w:lang w:eastAsia="zh-CN"/>
        </w:rPr>
        <w:t>供应商</w:t>
      </w:r>
      <w:r>
        <w:rPr>
          <w:rFonts w:hint="eastAsia" w:ascii="仿宋" w:hAnsi="仿宋" w:eastAsia="仿宋" w:cs="仿宋"/>
          <w:sz w:val="24"/>
          <w:highlight w:val="none"/>
        </w:rPr>
        <w:t>资格要求</w:t>
      </w:r>
      <w:r>
        <w:rPr>
          <w:rFonts w:hint="eastAsia" w:ascii="仿宋" w:hAnsi="仿宋" w:eastAsia="仿宋" w:cs="仿宋"/>
          <w:sz w:val="24"/>
          <w:highlight w:val="none"/>
          <w:lang w:val="en-US"/>
        </w:rPr>
        <w:t>。</w:t>
      </w:r>
    </w:p>
    <w:p w14:paraId="47BD7E05">
      <w:pPr>
        <w:pStyle w:val="176"/>
        <w:spacing w:line="480" w:lineRule="auto"/>
        <w:rPr>
          <w:rFonts w:hint="eastAsia" w:ascii="仿宋" w:hAnsi="仿宋" w:eastAsia="仿宋" w:cs="仿宋"/>
          <w:sz w:val="24"/>
          <w:highlight w:val="none"/>
          <w:lang w:val="en-US"/>
        </w:rPr>
      </w:pPr>
      <w:r>
        <w:rPr>
          <w:rFonts w:hint="eastAsia" w:ascii="仿宋" w:hAnsi="仿宋" w:eastAsia="仿宋" w:cs="仿宋"/>
          <w:sz w:val="24"/>
          <w:highlight w:val="none"/>
          <w:lang w:val="en-US"/>
        </w:rPr>
        <w:t>如有虚假或隐瞒，我方愿意承担一切后果，并不再寻求任何旨在减轻或免除法律责任的辩解。</w:t>
      </w:r>
    </w:p>
    <w:p w14:paraId="446F79DF">
      <w:pPr>
        <w:shd w:val="clear"/>
        <w:spacing w:before="312" w:beforeLines="100" w:line="560" w:lineRule="exact"/>
        <w:ind w:firstLine="480" w:firstLineChars="200"/>
        <w:rPr>
          <w:rFonts w:hint="eastAsia" w:ascii="仿宋" w:hAnsi="仿宋" w:eastAsia="仿宋" w:cs="仿宋"/>
          <w:sz w:val="24"/>
          <w:szCs w:val="28"/>
          <w:highlight w:val="none"/>
          <w:lang w:eastAsia="zh-CN"/>
        </w:rPr>
      </w:pPr>
      <w:r>
        <w:rPr>
          <w:rFonts w:hint="eastAsia" w:ascii="仿宋" w:hAnsi="仿宋" w:eastAsia="仿宋" w:cs="仿宋"/>
          <w:sz w:val="24"/>
          <w:highlight w:val="none"/>
        </w:rPr>
        <w:t>特此承诺</w:t>
      </w:r>
      <w:r>
        <w:rPr>
          <w:rFonts w:hint="eastAsia" w:ascii="仿宋" w:hAnsi="仿宋" w:eastAsia="仿宋" w:cs="仿宋"/>
          <w:sz w:val="24"/>
          <w:highlight w:val="none"/>
          <w:lang w:eastAsia="zh-CN"/>
        </w:rPr>
        <w:t>。</w:t>
      </w:r>
    </w:p>
    <w:p w14:paraId="7119EBE3">
      <w:pPr>
        <w:shd w:val="clear"/>
        <w:spacing w:before="312" w:beforeLines="100" w:line="560" w:lineRule="exact"/>
        <w:ind w:left="0" w:leftChars="0" w:firstLine="4200" w:firstLineChars="1750"/>
        <w:jc w:val="left"/>
        <w:rPr>
          <w:rFonts w:hint="eastAsia" w:ascii="仿宋" w:hAnsi="仿宋" w:eastAsia="仿宋" w:cs="仿宋"/>
          <w:sz w:val="24"/>
          <w:szCs w:val="28"/>
          <w:highlight w:val="none"/>
        </w:rPr>
      </w:pPr>
    </w:p>
    <w:p w14:paraId="6673D0B8">
      <w:pPr>
        <w:shd w:val="clear"/>
        <w:spacing w:before="312" w:beforeLines="100" w:line="560" w:lineRule="exact"/>
        <w:ind w:left="0" w:leftChars="0" w:firstLine="4200" w:firstLineChars="1750"/>
        <w:jc w:val="left"/>
        <w:rPr>
          <w:rFonts w:hint="eastAsia" w:ascii="仿宋" w:hAnsi="仿宋" w:eastAsia="仿宋" w:cs="仿宋"/>
          <w:sz w:val="24"/>
          <w:szCs w:val="28"/>
          <w:highlight w:val="none"/>
          <w:u w:val="single"/>
        </w:rPr>
      </w:pPr>
      <w:r>
        <w:rPr>
          <w:rFonts w:hint="eastAsia" w:ascii="仿宋" w:hAnsi="仿宋" w:eastAsia="仿宋" w:cs="仿宋"/>
          <w:sz w:val="24"/>
          <w:szCs w:val="28"/>
          <w:highlight w:val="none"/>
        </w:rPr>
        <w:t>供应商全称（</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p>
    <w:p w14:paraId="2B2424D3">
      <w:pPr>
        <w:shd w:val="clear"/>
        <w:spacing w:line="560" w:lineRule="exact"/>
        <w:ind w:left="0" w:leftChars="0" w:firstLine="4200" w:firstLineChars="175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 xml:space="preserve"> </w:t>
      </w: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3723D353">
      <w:pPr>
        <w:shd w:val="clear"/>
        <w:rPr>
          <w:rFonts w:hint="eastAsia" w:ascii="宋体" w:hAnsi="宋体" w:cs="仿宋"/>
          <w:b/>
          <w:sz w:val="30"/>
          <w:szCs w:val="30"/>
          <w:highlight w:val="none"/>
        </w:rPr>
      </w:pPr>
    </w:p>
    <w:p w14:paraId="3D10D78A">
      <w:pPr>
        <w:pStyle w:val="4"/>
        <w:keepNext w:val="0"/>
        <w:keepLines w:val="0"/>
        <w:pageBreakBefore/>
        <w:shd w:val="clear"/>
        <w:spacing w:line="415" w:lineRule="auto"/>
        <w:rPr>
          <w:rFonts w:hint="eastAsia" w:ascii="宋体" w:hAnsi="宋体" w:cs="仿宋"/>
          <w:b w:val="0"/>
          <w:szCs w:val="28"/>
          <w:highlight w:val="none"/>
        </w:rPr>
      </w:pPr>
      <w:bookmarkStart w:id="710" w:name="_Toc20099"/>
      <w:bookmarkStart w:id="711" w:name="_Toc1816"/>
      <w:bookmarkStart w:id="712" w:name="_Toc26091"/>
      <w:r>
        <w:rPr>
          <w:rFonts w:hint="eastAsia" w:ascii="宋体" w:hAnsi="宋体" w:cs="仿宋"/>
          <w:b w:val="0"/>
          <w:szCs w:val="28"/>
          <w:highlight w:val="none"/>
        </w:rPr>
        <w:t>（七）</w:t>
      </w:r>
      <w:r>
        <w:rPr>
          <w:rFonts w:hint="eastAsia" w:ascii="宋体" w:hAnsi="宋体" w:cs="仿宋"/>
          <w:b w:val="0"/>
          <w:szCs w:val="28"/>
          <w:highlight w:val="none"/>
          <w:lang w:val="en-US" w:eastAsia="zh-CN"/>
        </w:rPr>
        <w:t>参加政府采购活动前三年内，在经营活动中没有重大违法记录</w:t>
      </w:r>
      <w:bookmarkEnd w:id="710"/>
      <w:bookmarkEnd w:id="711"/>
      <w:bookmarkEnd w:id="712"/>
    </w:p>
    <w:p w14:paraId="0FCEE0CF">
      <w:pPr>
        <w:pBdr>
          <w:top w:val="none" w:color="auto" w:sz="0" w:space="1"/>
          <w:left w:val="none" w:color="auto" w:sz="0" w:space="4"/>
          <w:bottom w:val="none" w:color="auto" w:sz="0" w:space="1"/>
          <w:right w:val="none" w:color="auto" w:sz="0" w:space="4"/>
        </w:pBdr>
        <w:spacing w:before="312" w:beforeLines="100" w:after="312" w:afterLines="100" w:line="560" w:lineRule="exact"/>
        <w:ind w:left="562" w:hanging="562" w:hangingChars="200"/>
        <w:jc w:val="center"/>
        <w:rPr>
          <w:rFonts w:hint="eastAsia" w:ascii="仿宋" w:hAnsi="仿宋" w:eastAsia="仿宋" w:cs="仿宋"/>
          <w:b/>
          <w:bCs/>
          <w:spacing w:val="20"/>
          <w:sz w:val="24"/>
          <w:szCs w:val="28"/>
          <w:highlight w:val="none"/>
        </w:rPr>
      </w:pPr>
      <w:r>
        <w:rPr>
          <w:rFonts w:hint="eastAsia" w:ascii="仿宋" w:hAnsi="仿宋" w:eastAsia="仿宋" w:cs="仿宋"/>
          <w:b/>
          <w:bCs/>
          <w:spacing w:val="20"/>
          <w:sz w:val="24"/>
          <w:szCs w:val="28"/>
          <w:highlight w:val="none"/>
        </w:rPr>
        <w:t>参加政府采购活动前三年内，在经营活动中没有重大违法记录的</w:t>
      </w:r>
    </w:p>
    <w:p w14:paraId="638CE3AB">
      <w:pPr>
        <w:pBdr>
          <w:top w:val="none" w:color="auto" w:sz="0" w:space="1"/>
          <w:left w:val="none" w:color="auto" w:sz="0" w:space="4"/>
          <w:bottom w:val="none" w:color="auto" w:sz="0" w:space="1"/>
          <w:right w:val="none" w:color="auto" w:sz="0" w:space="4"/>
        </w:pBdr>
        <w:spacing w:before="312" w:beforeLines="100" w:after="312" w:afterLines="100" w:line="560" w:lineRule="exact"/>
        <w:ind w:left="562" w:hanging="482" w:hangingChars="200"/>
        <w:jc w:val="center"/>
        <w:rPr>
          <w:rFonts w:hint="eastAsia" w:ascii="仿宋" w:hAnsi="仿宋" w:eastAsia="仿宋" w:cs="仿宋"/>
          <w:b/>
          <w:bCs/>
          <w:spacing w:val="20"/>
          <w:sz w:val="24"/>
          <w:szCs w:val="28"/>
          <w:highlight w:val="none"/>
        </w:rPr>
      </w:pPr>
      <w:r>
        <w:rPr>
          <w:rFonts w:hint="eastAsia" w:ascii="仿宋" w:hAnsi="仿宋" w:eastAsia="仿宋" w:cs="仿宋"/>
          <w:b/>
          <w:kern w:val="0"/>
          <w:sz w:val="24"/>
          <w:highlight w:val="none"/>
          <w:lang w:val="en-US" w:eastAsia="zh-CN"/>
        </w:rPr>
        <w:t>信用承诺书</w:t>
      </w:r>
    </w:p>
    <w:p w14:paraId="544930AB">
      <w:pPr>
        <w:spacing w:before="312" w:beforeLines="100" w:line="480" w:lineRule="auto"/>
        <w:ind w:firstLine="480" w:firstLineChars="200"/>
        <w:rPr>
          <w:rFonts w:hint="eastAsia" w:ascii="仿宋" w:hAnsi="仿宋" w:eastAsia="仿宋" w:cs="仿宋"/>
          <w:sz w:val="24"/>
          <w:szCs w:val="24"/>
          <w:highlight w:val="none"/>
          <w:lang w:eastAsia="zh-CN"/>
        </w:rPr>
      </w:pPr>
      <w:r>
        <w:rPr>
          <w:rFonts w:hint="eastAsia" w:ascii="仿宋" w:hAnsi="仿宋" w:eastAsia="仿宋" w:cs="仿宋"/>
          <w:sz w:val="24"/>
          <w:szCs w:val="28"/>
          <w:highlight w:val="none"/>
          <w:u w:val="single"/>
        </w:rPr>
        <w:t xml:space="preserve">      </w:t>
      </w:r>
      <w:r>
        <w:rPr>
          <w:rFonts w:hint="eastAsia" w:ascii="仿宋" w:hAnsi="仿宋" w:eastAsia="仿宋" w:cs="仿宋"/>
          <w:sz w:val="24"/>
          <w:szCs w:val="28"/>
          <w:highlight w:val="none"/>
          <w:u w:val="single"/>
          <w:lang w:val="en-US" w:eastAsia="zh-CN"/>
        </w:rPr>
        <w:t xml:space="preserve">    </w:t>
      </w:r>
      <w:r>
        <w:rPr>
          <w:rFonts w:hint="eastAsia" w:ascii="仿宋" w:hAnsi="仿宋" w:eastAsia="仿宋" w:cs="仿宋"/>
          <w:sz w:val="24"/>
          <w:szCs w:val="28"/>
          <w:highlight w:val="none"/>
          <w:u w:val="single"/>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采购人</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w:t>
      </w:r>
    </w:p>
    <w:p w14:paraId="4F44266B">
      <w:pPr>
        <w:pStyle w:val="35"/>
        <w:adjustRightInd w:val="0"/>
        <w:snapToGrid w:val="0"/>
        <w:spacing w:before="0" w:beforeAutospacing="0" w:after="0" w:afterAutospacing="0" w:line="480" w:lineRule="auto"/>
        <w:ind w:firstLine="480" w:firstLineChars="200"/>
        <w:jc w:val="both"/>
        <w:rPr>
          <w:rFonts w:hint="eastAsia" w:ascii="仿宋" w:hAnsi="仿宋" w:eastAsia="仿宋" w:cs="仿宋"/>
          <w:sz w:val="24"/>
          <w:szCs w:val="24"/>
          <w:highlight w:val="none"/>
        </w:rPr>
      </w:pPr>
      <w:r>
        <w:rPr>
          <w:rFonts w:hint="eastAsia" w:ascii="仿宋" w:hAnsi="仿宋" w:eastAsia="仿宋" w:cs="仿宋"/>
          <w:bCs/>
          <w:sz w:val="24"/>
          <w:szCs w:val="28"/>
          <w:highlight w:val="none"/>
        </w:rPr>
        <w:t>我方参加</w:t>
      </w:r>
      <w:r>
        <w:rPr>
          <w:rFonts w:hint="eastAsia" w:ascii="仿宋" w:hAnsi="仿宋" w:eastAsia="仿宋" w:cs="仿宋"/>
          <w:bCs/>
          <w:sz w:val="24"/>
          <w:szCs w:val="28"/>
          <w:highlight w:val="none"/>
          <w:u w:val="single"/>
        </w:rPr>
        <w:t xml:space="preserve">                          </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u w:val="single"/>
          <w:lang w:val="en-US" w:eastAsia="zh-CN"/>
        </w:rPr>
        <w:t>项目名称</w:t>
      </w:r>
      <w:r>
        <w:rPr>
          <w:rFonts w:hint="eastAsia" w:ascii="仿宋" w:hAnsi="仿宋" w:eastAsia="仿宋" w:cs="仿宋"/>
          <w:bCs/>
          <w:sz w:val="24"/>
          <w:szCs w:val="28"/>
          <w:highlight w:val="none"/>
          <w:u w:val="single"/>
          <w:lang w:eastAsia="zh-CN"/>
        </w:rPr>
        <w:t>）</w:t>
      </w:r>
      <w:r>
        <w:rPr>
          <w:rFonts w:hint="eastAsia" w:ascii="仿宋" w:hAnsi="仿宋" w:eastAsia="仿宋" w:cs="仿宋"/>
          <w:bCs/>
          <w:sz w:val="24"/>
          <w:szCs w:val="28"/>
          <w:highlight w:val="none"/>
          <w:u w:val="single"/>
        </w:rPr>
        <w:t xml:space="preserve"> </w:t>
      </w:r>
      <w:r>
        <w:rPr>
          <w:rFonts w:hint="eastAsia" w:ascii="仿宋" w:hAnsi="仿宋" w:eastAsia="仿宋" w:cs="仿宋"/>
          <w:bCs/>
          <w:sz w:val="24"/>
          <w:szCs w:val="28"/>
          <w:highlight w:val="none"/>
        </w:rPr>
        <w:t>的政府采购活动</w:t>
      </w:r>
      <w:r>
        <w:rPr>
          <w:rFonts w:hint="eastAsia" w:ascii="仿宋" w:hAnsi="仿宋" w:eastAsia="仿宋" w:cs="仿宋"/>
          <w:sz w:val="24"/>
          <w:highlight w:val="none"/>
        </w:rPr>
        <w:t>，依据</w:t>
      </w:r>
      <w:r>
        <w:rPr>
          <w:rFonts w:hint="eastAsia" w:ascii="仿宋" w:hAnsi="仿宋" w:eastAsia="仿宋" w:cs="仿宋"/>
          <w:sz w:val="24"/>
          <w:highlight w:val="none"/>
          <w:lang w:eastAsia="zh-CN"/>
        </w:rPr>
        <w:t>磋商文件</w:t>
      </w:r>
      <w:r>
        <w:rPr>
          <w:rFonts w:hint="eastAsia" w:ascii="仿宋" w:hAnsi="仿宋" w:eastAsia="仿宋" w:cs="仿宋"/>
          <w:sz w:val="24"/>
          <w:highlight w:val="none"/>
        </w:rPr>
        <w:t>相关规定，郑重承诺：我公司</w:t>
      </w:r>
      <w:r>
        <w:rPr>
          <w:rFonts w:hint="eastAsia" w:ascii="仿宋" w:hAnsi="仿宋" w:eastAsia="仿宋" w:cs="仿宋"/>
          <w:sz w:val="24"/>
          <w:szCs w:val="24"/>
          <w:highlight w:val="none"/>
        </w:rPr>
        <w:t>在参加本次政府采购活动前三年内，在经营活动中没有重大违法记录；在投标前查询了本公司</w:t>
      </w:r>
      <w:r>
        <w:rPr>
          <w:rFonts w:hint="eastAsia" w:ascii="仿宋" w:hAnsi="仿宋" w:eastAsia="仿宋" w:cs="仿宋"/>
          <w:sz w:val="24"/>
          <w:szCs w:val="28"/>
          <w:highlight w:val="none"/>
        </w:rPr>
        <w:t>信用中国网（http://www.creditchina.gov.cn）中的信用信息，本公司未列入失信被执行人、</w:t>
      </w:r>
      <w:r>
        <w:rPr>
          <w:rFonts w:hint="eastAsia" w:ascii="仿宋" w:hAnsi="仿宋" w:eastAsia="仿宋" w:cs="仿宋"/>
          <w:sz w:val="24"/>
          <w:szCs w:val="28"/>
          <w:highlight w:val="none"/>
          <w:lang w:eastAsia="zh-CN"/>
        </w:rPr>
        <w:t>重大税收违法失信主体名单</w:t>
      </w:r>
      <w:r>
        <w:rPr>
          <w:rFonts w:hint="eastAsia" w:ascii="仿宋" w:hAnsi="仿宋" w:eastAsia="仿宋" w:cs="仿宋"/>
          <w:sz w:val="24"/>
          <w:szCs w:val="28"/>
          <w:highlight w:val="none"/>
        </w:rPr>
        <w:t>名单；查询了在中国政府采购网（http://www.ccgp.gov.cn）中的政府采购严重违法失信行为信息，本公司未列入政府采购严重违法失信行为记录名单</w:t>
      </w:r>
      <w:r>
        <w:rPr>
          <w:rFonts w:hint="eastAsia" w:ascii="仿宋" w:hAnsi="仿宋" w:eastAsia="仿宋" w:cs="仿宋"/>
          <w:sz w:val="24"/>
          <w:szCs w:val="24"/>
          <w:highlight w:val="none"/>
        </w:rPr>
        <w:t>。</w:t>
      </w:r>
    </w:p>
    <w:p w14:paraId="056B2A39">
      <w:pPr>
        <w:pStyle w:val="176"/>
        <w:spacing w:line="480" w:lineRule="auto"/>
        <w:rPr>
          <w:rFonts w:hint="eastAsia" w:ascii="仿宋" w:hAnsi="仿宋" w:eastAsia="仿宋" w:cs="仿宋"/>
          <w:sz w:val="24"/>
          <w:highlight w:val="none"/>
          <w:lang w:val="en-US"/>
        </w:rPr>
      </w:pPr>
      <w:r>
        <w:rPr>
          <w:rFonts w:hint="eastAsia" w:ascii="仿宋" w:hAnsi="仿宋" w:eastAsia="仿宋" w:cs="仿宋"/>
          <w:sz w:val="24"/>
          <w:szCs w:val="24"/>
          <w:highlight w:val="none"/>
        </w:rPr>
        <w:t>如上述声明不真实，愿意按照政府采购有关法律法规的规定接受处罚</w:t>
      </w:r>
      <w:r>
        <w:rPr>
          <w:rFonts w:hint="eastAsia" w:ascii="仿宋" w:hAnsi="仿宋" w:eastAsia="仿宋" w:cs="仿宋"/>
          <w:sz w:val="24"/>
          <w:highlight w:val="none"/>
          <w:lang w:val="en-US"/>
        </w:rPr>
        <w:t>。</w:t>
      </w:r>
    </w:p>
    <w:p w14:paraId="5C1FB58E">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highlight w:val="none"/>
        </w:rPr>
        <w:t>特此承诺</w:t>
      </w:r>
      <w:r>
        <w:rPr>
          <w:rFonts w:hint="eastAsia" w:ascii="仿宋" w:hAnsi="仿宋" w:eastAsia="仿宋" w:cs="仿宋"/>
          <w:sz w:val="24"/>
          <w:szCs w:val="28"/>
          <w:highlight w:val="none"/>
        </w:rPr>
        <w:t>。</w:t>
      </w:r>
    </w:p>
    <w:p w14:paraId="1681EB7A">
      <w:pPr>
        <w:shd w:val="clear"/>
        <w:spacing w:line="560" w:lineRule="exact"/>
        <w:ind w:left="0" w:leftChars="0" w:firstLine="4620" w:firstLineChars="1925"/>
        <w:jc w:val="left"/>
        <w:rPr>
          <w:rFonts w:hint="eastAsia" w:ascii="仿宋" w:hAnsi="仿宋" w:eastAsia="仿宋" w:cs="仿宋"/>
          <w:sz w:val="24"/>
          <w:szCs w:val="28"/>
          <w:highlight w:val="none"/>
        </w:rPr>
      </w:pPr>
    </w:p>
    <w:p w14:paraId="71BCDD4B">
      <w:pPr>
        <w:shd w:val="clear"/>
        <w:spacing w:line="560" w:lineRule="exact"/>
        <w:ind w:left="0" w:leftChars="0" w:firstLine="4620" w:firstLineChars="1925"/>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供应商全称（</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p>
    <w:p w14:paraId="3B2694C9">
      <w:pPr>
        <w:shd w:val="clear"/>
        <w:ind w:firstLine="4560" w:firstLineChars="1900"/>
        <w:rPr>
          <w:rFonts w:hint="eastAsia" w:ascii="仿宋" w:hAnsi="仿宋" w:eastAsia="仿宋" w:cs="仿宋"/>
          <w:sz w:val="24"/>
          <w:szCs w:val="28"/>
          <w:highlight w:val="none"/>
          <w:lang w:val="en-US" w:eastAsia="zh-CN"/>
        </w:rPr>
      </w:pPr>
    </w:p>
    <w:p w14:paraId="64947378">
      <w:pPr>
        <w:shd w:val="clear"/>
        <w:ind w:firstLine="4560" w:firstLineChars="1900"/>
        <w:rPr>
          <w:rFonts w:hint="eastAsia" w:ascii="仿宋" w:hAnsi="仿宋" w:eastAsia="仿宋" w:cs="仿宋"/>
          <w:sz w:val="30"/>
          <w:szCs w:val="30"/>
          <w:highlight w:val="none"/>
        </w:rPr>
      </w:pP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40272518">
      <w:pPr>
        <w:pStyle w:val="4"/>
        <w:keepNext w:val="0"/>
        <w:keepLines w:val="0"/>
        <w:pageBreakBefore/>
        <w:shd w:val="clear"/>
        <w:spacing w:line="415" w:lineRule="auto"/>
        <w:rPr>
          <w:rFonts w:hint="eastAsia" w:ascii="宋体" w:hAnsi="宋体" w:cs="仿宋"/>
          <w:b w:val="0"/>
          <w:szCs w:val="28"/>
          <w:highlight w:val="none"/>
          <w:lang w:val="en-US" w:eastAsia="zh-CN"/>
        </w:rPr>
      </w:pPr>
      <w:bookmarkStart w:id="713" w:name="_Toc2301"/>
      <w:bookmarkStart w:id="714" w:name="_Toc31440"/>
      <w:bookmarkStart w:id="715" w:name="_Toc29411"/>
      <w:r>
        <w:rPr>
          <w:rFonts w:hint="eastAsia" w:ascii="宋体" w:hAnsi="宋体" w:cs="仿宋"/>
          <w:b w:val="0"/>
          <w:szCs w:val="28"/>
          <w:highlight w:val="none"/>
        </w:rPr>
        <w:t>（</w:t>
      </w:r>
      <w:r>
        <w:rPr>
          <w:rFonts w:hint="eastAsia" w:ascii="宋体" w:hAnsi="宋体" w:cs="仿宋"/>
          <w:b w:val="0"/>
          <w:szCs w:val="28"/>
          <w:highlight w:val="none"/>
          <w:lang w:val="en-US" w:eastAsia="zh-CN"/>
        </w:rPr>
        <w:t>八</w:t>
      </w:r>
      <w:r>
        <w:rPr>
          <w:rFonts w:hint="eastAsia" w:ascii="宋体" w:hAnsi="宋体" w:cs="仿宋"/>
          <w:b w:val="0"/>
          <w:szCs w:val="28"/>
          <w:highlight w:val="none"/>
        </w:rPr>
        <w:t>）</w:t>
      </w:r>
      <w:r>
        <w:rPr>
          <w:rFonts w:hint="eastAsia" w:ascii="宋体" w:hAnsi="宋体" w:cs="仿宋"/>
          <w:b w:val="0"/>
          <w:szCs w:val="28"/>
          <w:highlight w:val="none"/>
          <w:lang w:val="en-US" w:eastAsia="zh-CN"/>
        </w:rPr>
        <w:t>诚信投标承诺书</w:t>
      </w:r>
      <w:bookmarkEnd w:id="713"/>
      <w:bookmarkEnd w:id="714"/>
      <w:bookmarkEnd w:id="715"/>
    </w:p>
    <w:p w14:paraId="29180979">
      <w:pPr>
        <w:shd w:val="clear" w:color="auto"/>
        <w:bidi w:val="0"/>
        <w:jc w:val="center"/>
        <w:rPr>
          <w:b/>
          <w:bCs/>
          <w:sz w:val="24"/>
          <w:szCs w:val="24"/>
          <w:highlight w:val="none"/>
        </w:rPr>
      </w:pPr>
      <w:r>
        <w:rPr>
          <w:rFonts w:hint="eastAsia"/>
          <w:highlight w:val="none"/>
          <w:lang w:val="en-US" w:eastAsia="zh-CN"/>
        </w:rPr>
        <w:tab/>
      </w:r>
      <w:bookmarkStart w:id="716" w:name="_Toc16761"/>
      <w:r>
        <w:rPr>
          <w:b/>
          <w:bCs/>
          <w:sz w:val="24"/>
          <w:szCs w:val="24"/>
          <w:highlight w:val="none"/>
        </w:rPr>
        <w:t>诚信承诺书</w:t>
      </w:r>
      <w:bookmarkEnd w:id="716"/>
    </w:p>
    <w:p w14:paraId="7DC80FA9">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本人以企业法定代表人的身份郑重承诺：</w:t>
      </w:r>
    </w:p>
    <w:p w14:paraId="1407F6FB">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 xml:space="preserve">一、将遵循公开、公正和诚实信用的原则自愿参加 </w:t>
      </w:r>
      <w:r>
        <w:rPr>
          <w:rFonts w:hint="eastAsia" w:ascii="仿宋" w:hAnsi="仿宋" w:eastAsia="仿宋" w:cs="仿宋"/>
          <w:sz w:val="24"/>
          <w:szCs w:val="24"/>
          <w:highlight w:val="none"/>
          <w:u w:val="single"/>
        </w:rPr>
        <w:t xml:space="preserve"> </w:t>
      </w:r>
      <w:r>
        <w:rPr>
          <w:rFonts w:hint="eastAsia" w:ascii="仿宋" w:hAnsi="仿宋" w:eastAsia="仿宋" w:cs="仿宋"/>
          <w:sz w:val="24"/>
          <w:szCs w:val="24"/>
          <w:highlight w:val="none"/>
          <w:u w:val="single"/>
          <w:lang w:eastAsia="zh-CN"/>
        </w:rPr>
        <w:t>（</w:t>
      </w:r>
      <w:r>
        <w:rPr>
          <w:rFonts w:hint="eastAsia" w:ascii="仿宋" w:hAnsi="仿宋" w:eastAsia="仿宋" w:cs="仿宋"/>
          <w:sz w:val="24"/>
          <w:szCs w:val="24"/>
          <w:highlight w:val="none"/>
          <w:u w:val="single"/>
          <w:lang w:val="en-US" w:eastAsia="zh-CN"/>
        </w:rPr>
        <w:t>项目名称</w:t>
      </w:r>
      <w:r>
        <w:rPr>
          <w:rFonts w:hint="eastAsia" w:ascii="仿宋" w:hAnsi="仿宋" w:eastAsia="仿宋" w:cs="仿宋"/>
          <w:sz w:val="24"/>
          <w:szCs w:val="24"/>
          <w:highlight w:val="none"/>
          <w:u w:val="single"/>
          <w:lang w:eastAsia="zh-CN"/>
        </w:rPr>
        <w:t>）</w:t>
      </w:r>
      <w:r>
        <w:rPr>
          <w:rFonts w:hint="eastAsia" w:ascii="仿宋" w:hAnsi="仿宋" w:eastAsia="仿宋" w:cs="仿宋"/>
          <w:color w:val="000000"/>
          <w:sz w:val="24"/>
          <w:szCs w:val="24"/>
          <w:highlight w:val="none"/>
        </w:rPr>
        <w:t>项目的竞争性磋商；</w:t>
      </w:r>
    </w:p>
    <w:p w14:paraId="31C755E4">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二、所提供的一切材料都是真实、有效、合法的；</w:t>
      </w:r>
    </w:p>
    <w:p w14:paraId="11F47116">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三、不出借、转让资质证书，不让他人挂靠投标，不以他人名义投标或者以其他方式弄虚作假，骗取中标；</w:t>
      </w:r>
    </w:p>
    <w:p w14:paraId="5AE56B01">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四、不与其他供应商相互串通报价，不排挤其他供应商的公平竞争、损害招采购人的合法权益；</w:t>
      </w:r>
    </w:p>
    <w:p w14:paraId="4E2EADE4">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五、不与采购人、采购代理机构或其他供应商串通，损害国家利益、社会公共利益或者他人的合法权益；</w:t>
      </w:r>
    </w:p>
    <w:p w14:paraId="3E675E11">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六、严格遵守开标现场纪律，服从监管人员管理；</w:t>
      </w:r>
    </w:p>
    <w:p w14:paraId="4C7B96E6">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七、保证成交后不转包，若有分包征得采购单位同意；</w:t>
      </w:r>
    </w:p>
    <w:p w14:paraId="54D85C0D">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八、保证成交之后，按照响应文件承诺履约，如有违反，同意接受采购单位违约处罚；</w:t>
      </w:r>
    </w:p>
    <w:p w14:paraId="3A89A380">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九、保证企业及所属相关人员在本次磋商中无行贿等犯罪行为</w:t>
      </w:r>
    </w:p>
    <w:p w14:paraId="4C5A318D">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十、如在磋商过程和公示期间发生投诉行为，投诉内容符合要求，投诉材料加盖企业公章或由法定代表人授权委托人签字，并附有关身份证明复印件。不恶意投诉，对本公司提供的投诉线索的真实性负责，否则愿接受有关部门的处罚。</w:t>
      </w:r>
    </w:p>
    <w:p w14:paraId="2822E93C">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以上内容我已仔细阅读，本公司若有违反承诺内容的行为，自愿依法接受取消投标资格、记入信用档案、取消成交资格、没收保证金等有关处理，愿意承担法律责任，给采购人造成损失的，依法承担赔偿责任。</w:t>
      </w:r>
    </w:p>
    <w:p w14:paraId="38555A20">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 xml:space="preserve">   </w:t>
      </w:r>
    </w:p>
    <w:p w14:paraId="796B5F19">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 xml:space="preserve">  </w:t>
      </w:r>
      <w:r>
        <w:rPr>
          <w:rFonts w:hint="eastAsia" w:ascii="仿宋" w:hAnsi="仿宋" w:eastAsia="仿宋" w:cs="仿宋"/>
          <w:sz w:val="24"/>
          <w:szCs w:val="28"/>
          <w:highlight w:val="none"/>
        </w:rPr>
        <w:t>供应商全称（</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r>
        <w:rPr>
          <w:rFonts w:hint="eastAsia" w:ascii="仿宋" w:hAnsi="仿宋" w:eastAsia="仿宋" w:cs="仿宋"/>
          <w:color w:val="000000"/>
          <w:sz w:val="24"/>
          <w:szCs w:val="24"/>
          <w:highlight w:val="none"/>
        </w:rPr>
        <w:t>：             法定代表人（负责人）（</w:t>
      </w:r>
      <w:r>
        <w:rPr>
          <w:rFonts w:hint="eastAsia" w:ascii="仿宋" w:hAnsi="仿宋" w:eastAsia="仿宋" w:cs="仿宋"/>
          <w:color w:val="000000"/>
          <w:sz w:val="24"/>
          <w:szCs w:val="24"/>
          <w:highlight w:val="none"/>
          <w:lang w:val="en-US" w:eastAsia="zh-CN"/>
        </w:rPr>
        <w:t>签字或盖章</w:t>
      </w:r>
      <w:r>
        <w:rPr>
          <w:rFonts w:hint="eastAsia" w:ascii="仿宋" w:hAnsi="仿宋" w:eastAsia="仿宋" w:cs="仿宋"/>
          <w:color w:val="000000"/>
          <w:sz w:val="24"/>
          <w:szCs w:val="24"/>
          <w:highlight w:val="none"/>
        </w:rPr>
        <w:t>）：</w:t>
      </w:r>
    </w:p>
    <w:p w14:paraId="0A43D12F">
      <w:pPr>
        <w:shd w:val="clear" w:color="auto"/>
        <w:adjustRightInd w:val="0"/>
        <w:snapToGrid w:val="0"/>
        <w:spacing w:line="460" w:lineRule="exact"/>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 xml:space="preserve">                                       日   期：</w:t>
      </w:r>
      <w:r>
        <w:rPr>
          <w:rFonts w:hint="eastAsia" w:ascii="仿宋" w:hAnsi="仿宋" w:eastAsia="仿宋" w:cs="仿宋"/>
          <w:color w:val="000000"/>
          <w:sz w:val="24"/>
          <w:szCs w:val="24"/>
          <w:highlight w:val="none"/>
          <w:lang w:val="en-US" w:eastAsia="zh-CN"/>
        </w:rPr>
        <w:t xml:space="preserve">  </w:t>
      </w: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5A78118D">
      <w:pPr>
        <w:shd w:val="clear"/>
        <w:tabs>
          <w:tab w:val="left" w:pos="942"/>
        </w:tabs>
        <w:bidi w:val="0"/>
        <w:jc w:val="left"/>
        <w:rPr>
          <w:rFonts w:hint="eastAsia" w:ascii="仿宋" w:hAnsi="仿宋" w:eastAsia="仿宋" w:cs="仿宋"/>
          <w:highlight w:val="none"/>
          <w:lang w:val="en-US" w:eastAsia="zh-CN"/>
        </w:rPr>
      </w:pPr>
    </w:p>
    <w:p w14:paraId="4EC09EC6">
      <w:pPr>
        <w:pStyle w:val="4"/>
        <w:keepNext w:val="0"/>
        <w:keepLines w:val="0"/>
        <w:pageBreakBefore/>
        <w:shd w:val="clear"/>
        <w:spacing w:line="415" w:lineRule="auto"/>
        <w:rPr>
          <w:rFonts w:hint="eastAsia" w:ascii="宋体" w:hAnsi="宋体" w:cs="仿宋"/>
          <w:b w:val="0"/>
          <w:szCs w:val="28"/>
          <w:highlight w:val="none"/>
          <w:lang w:eastAsia="zh-CN"/>
        </w:rPr>
        <w:sectPr>
          <w:pgSz w:w="11906" w:h="16838"/>
          <w:pgMar w:top="1440" w:right="1486" w:bottom="1440" w:left="1800" w:header="851" w:footer="992" w:gutter="0"/>
          <w:pgNumType w:fmt="decimal"/>
          <w:cols w:space="720" w:num="1"/>
          <w:titlePg/>
          <w:docGrid w:type="lines" w:linePitch="312" w:charSpace="0"/>
        </w:sectPr>
      </w:pPr>
      <w:bookmarkStart w:id="717" w:name="_Toc5245"/>
    </w:p>
    <w:p w14:paraId="748AE245">
      <w:pPr>
        <w:pStyle w:val="4"/>
        <w:bidi w:val="0"/>
        <w:rPr>
          <w:rFonts w:ascii="Times New Roman" w:hAnsi="Times New Roman"/>
          <w:b w:val="0"/>
          <w:bCs/>
          <w:kern w:val="0"/>
          <w:sz w:val="24"/>
          <w:highlight w:val="none"/>
        </w:rPr>
      </w:pPr>
      <w:bookmarkStart w:id="718" w:name="_Toc14024"/>
      <w:r>
        <w:rPr>
          <w:rFonts w:hint="eastAsia"/>
          <w:b w:val="0"/>
          <w:bCs/>
          <w:sz w:val="24"/>
          <w:szCs w:val="32"/>
          <w:highlight w:val="none"/>
          <w:lang w:val="en-US" w:eastAsia="zh-CN"/>
        </w:rPr>
        <w:t>（九）具有独立承担民事责任能力的证明材料</w:t>
      </w:r>
      <w:r>
        <w:rPr>
          <w:rFonts w:hint="eastAsia" w:ascii="Times New Roman" w:hAnsi="Times New Roman"/>
          <w:b w:val="0"/>
          <w:bCs/>
          <w:kern w:val="0"/>
          <w:sz w:val="24"/>
          <w:highlight w:val="none"/>
          <w:lang w:val="en-US" w:eastAsia="zh-CN"/>
        </w:rPr>
        <w:t>的证明材料</w:t>
      </w:r>
      <w:bookmarkEnd w:id="718"/>
    </w:p>
    <w:p w14:paraId="0E67348F">
      <w:pPr>
        <w:bidi w:val="0"/>
        <w:rPr>
          <w:rFonts w:hint="eastAsia"/>
          <w:kern w:val="2"/>
          <w:sz w:val="21"/>
          <w:szCs w:val="24"/>
          <w:highlight w:val="none"/>
          <w:lang w:val="en-US" w:eastAsia="zh-CN" w:bidi="ar-SA"/>
        </w:rPr>
      </w:pPr>
    </w:p>
    <w:p w14:paraId="2CD8AA3F">
      <w:pPr>
        <w:spacing w:line="360" w:lineRule="auto"/>
        <w:ind w:left="479" w:leftChars="228" w:firstLine="120" w:firstLineChars="50"/>
        <w:rPr>
          <w:rFonts w:hint="eastAsia" w:ascii="仿宋" w:hAnsi="仿宋" w:eastAsia="仿宋" w:cs="仿宋"/>
          <w:sz w:val="24"/>
          <w:szCs w:val="28"/>
          <w:highlight w:val="none"/>
        </w:rPr>
      </w:pPr>
      <w:r>
        <w:rPr>
          <w:rFonts w:hint="eastAsia" w:ascii="仿宋" w:hAnsi="仿宋" w:eastAsia="仿宋" w:cs="仿宋"/>
          <w:sz w:val="24"/>
          <w:szCs w:val="28"/>
          <w:highlight w:val="none"/>
        </w:rPr>
        <w:t>提供</w:t>
      </w:r>
      <w:r>
        <w:rPr>
          <w:rFonts w:hint="eastAsia" w:ascii="仿宋" w:hAnsi="仿宋" w:eastAsia="仿宋" w:cs="仿宋"/>
          <w:sz w:val="24"/>
          <w:szCs w:val="28"/>
          <w:highlight w:val="none"/>
          <w:lang w:val="en-US" w:eastAsia="zh-CN"/>
        </w:rPr>
        <w:t>供应商</w:t>
      </w:r>
      <w:r>
        <w:rPr>
          <w:rFonts w:hint="eastAsia" w:ascii="仿宋" w:hAnsi="仿宋" w:eastAsia="仿宋" w:cs="仿宋"/>
          <w:sz w:val="24"/>
          <w:szCs w:val="28"/>
          <w:highlight w:val="none"/>
        </w:rPr>
        <w:t>有效的营业执照，或事业单位法人证书，或自然人身份证明，或</w:t>
      </w:r>
    </w:p>
    <w:p w14:paraId="10E78FB6">
      <w:pPr>
        <w:spacing w:line="360" w:lineRule="auto"/>
        <w:rPr>
          <w:rFonts w:hint="eastAsia" w:ascii="仿宋" w:hAnsi="仿宋" w:eastAsia="仿宋" w:cs="仿宋"/>
          <w:bCs/>
          <w:sz w:val="24"/>
          <w:szCs w:val="28"/>
          <w:highlight w:val="none"/>
          <w:lang w:val="en-US" w:eastAsia="zh-CN"/>
        </w:rPr>
      </w:pPr>
      <w:r>
        <w:rPr>
          <w:rFonts w:hint="eastAsia" w:ascii="仿宋" w:hAnsi="仿宋" w:eastAsia="仿宋" w:cs="仿宋"/>
          <w:sz w:val="24"/>
          <w:szCs w:val="28"/>
          <w:highlight w:val="none"/>
        </w:rPr>
        <w:t>其他非企业组织证明独立承担民事责任能力的文件</w:t>
      </w:r>
      <w:r>
        <w:rPr>
          <w:rFonts w:hint="eastAsia" w:ascii="仿宋" w:hAnsi="仿宋" w:eastAsia="仿宋" w:cs="仿宋"/>
          <w:bCs/>
          <w:sz w:val="24"/>
          <w:szCs w:val="28"/>
          <w:highlight w:val="none"/>
          <w:lang w:val="en-US" w:eastAsia="zh-CN"/>
        </w:rPr>
        <w:t>扫描件；</w:t>
      </w:r>
    </w:p>
    <w:p w14:paraId="3967FFA4">
      <w:pPr>
        <w:spacing w:line="360" w:lineRule="auto"/>
        <w:ind w:firstLine="660" w:firstLineChars="300"/>
        <w:rPr>
          <w:rFonts w:hint="eastAsia"/>
          <w:sz w:val="28"/>
          <w:szCs w:val="36"/>
          <w:highlight w:val="none"/>
          <w:lang w:val="en-US" w:eastAsia="zh-CN"/>
        </w:rPr>
      </w:pPr>
      <w:r>
        <w:rPr>
          <w:rFonts w:hint="eastAsia" w:ascii="仿宋" w:hAnsi="仿宋" w:eastAsia="仿宋" w:cs="仿宋"/>
          <w:b w:val="0"/>
          <w:bCs w:val="0"/>
          <w:sz w:val="22"/>
          <w:szCs w:val="22"/>
          <w:highlight w:val="none"/>
          <w:lang w:eastAsia="zh-CN"/>
        </w:rPr>
        <w:t>提供供应商基本户开户许可证或基本存款账户信息</w:t>
      </w:r>
      <w:r>
        <w:rPr>
          <w:rFonts w:hint="eastAsia" w:ascii="仿宋" w:hAnsi="仿宋" w:eastAsia="仿宋" w:cs="仿宋"/>
          <w:bCs/>
          <w:sz w:val="28"/>
          <w:szCs w:val="32"/>
          <w:highlight w:val="none"/>
          <w:lang w:val="en-US" w:eastAsia="zh-CN"/>
        </w:rPr>
        <w:t>。</w:t>
      </w:r>
    </w:p>
    <w:p w14:paraId="271D2064">
      <w:pPr>
        <w:numPr>
          <w:ilvl w:val="0"/>
          <w:numId w:val="0"/>
        </w:numPr>
        <w:shd w:val="clear"/>
        <w:bidi w:val="0"/>
        <w:spacing w:line="480" w:lineRule="auto"/>
        <w:ind w:left="210" w:leftChars="0"/>
        <w:rPr>
          <w:rFonts w:hint="eastAsia"/>
          <w:sz w:val="24"/>
          <w:szCs w:val="32"/>
          <w:highlight w:val="none"/>
          <w:lang w:val="en-US" w:eastAsia="zh-CN"/>
        </w:rPr>
        <w:sectPr>
          <w:pgSz w:w="11906" w:h="16838"/>
          <w:pgMar w:top="1440" w:right="1486" w:bottom="1440" w:left="1800" w:header="851" w:footer="992" w:gutter="0"/>
          <w:pgNumType w:fmt="decimal"/>
          <w:cols w:space="720" w:num="1"/>
          <w:titlePg/>
          <w:docGrid w:type="lines" w:linePitch="312" w:charSpace="0"/>
        </w:sectPr>
      </w:pPr>
    </w:p>
    <w:p w14:paraId="751CA173">
      <w:pPr>
        <w:numPr>
          <w:ilvl w:val="0"/>
          <w:numId w:val="0"/>
        </w:numPr>
        <w:shd w:val="clear"/>
        <w:bidi w:val="0"/>
        <w:spacing w:line="480" w:lineRule="auto"/>
        <w:ind w:left="210" w:leftChars="0"/>
        <w:rPr>
          <w:rFonts w:hint="eastAsia" w:ascii="宋体" w:hAnsi="宋体" w:cs="仿宋"/>
          <w:b w:val="0"/>
          <w:szCs w:val="28"/>
          <w:highlight w:val="none"/>
          <w:lang w:eastAsia="zh-CN"/>
        </w:rPr>
      </w:pPr>
      <w:r>
        <w:rPr>
          <w:rFonts w:hint="eastAsia"/>
          <w:sz w:val="24"/>
          <w:szCs w:val="32"/>
          <w:highlight w:val="none"/>
          <w:lang w:val="en-US" w:eastAsia="zh-CN"/>
        </w:rPr>
        <w:t>（十）磋商保证金缴纳凭证</w:t>
      </w:r>
    </w:p>
    <w:p w14:paraId="60BD5BFB">
      <w:pPr>
        <w:numPr>
          <w:ilvl w:val="0"/>
          <w:numId w:val="0"/>
        </w:numPr>
        <w:shd w:val="clear"/>
        <w:bidi w:val="0"/>
        <w:spacing w:line="480" w:lineRule="auto"/>
        <w:rPr>
          <w:rFonts w:hint="eastAsia" w:ascii="仿宋" w:hAnsi="仿宋" w:eastAsia="仿宋" w:cs="仿宋"/>
          <w:b w:val="0"/>
          <w:sz w:val="24"/>
          <w:szCs w:val="36"/>
          <w:highlight w:val="none"/>
          <w:lang w:eastAsia="zh-CN"/>
        </w:rPr>
      </w:pPr>
      <w:r>
        <w:rPr>
          <w:rFonts w:hint="eastAsia" w:ascii="仿宋" w:hAnsi="仿宋" w:eastAsia="仿宋" w:cs="仿宋"/>
          <w:b w:val="0"/>
          <w:sz w:val="24"/>
          <w:szCs w:val="36"/>
          <w:highlight w:val="none"/>
          <w:lang w:val="en-US" w:eastAsia="zh-CN"/>
        </w:rPr>
        <w:t>提供磋商保证金缴纳凭证扫描件或影印件（须加盖供应商公章）；</w:t>
      </w:r>
    </w:p>
    <w:p w14:paraId="4E1DF0A4">
      <w:pPr>
        <w:pStyle w:val="4"/>
        <w:keepNext w:val="0"/>
        <w:keepLines w:val="0"/>
        <w:pageBreakBefore/>
        <w:shd w:val="clear"/>
        <w:spacing w:line="415" w:lineRule="auto"/>
        <w:rPr>
          <w:rFonts w:hint="eastAsia" w:ascii="宋体" w:hAnsi="宋体" w:cs="仿宋"/>
          <w:b w:val="0"/>
          <w:szCs w:val="28"/>
          <w:highlight w:val="none"/>
          <w:lang w:eastAsia="zh-CN"/>
        </w:rPr>
        <w:sectPr>
          <w:pgSz w:w="11906" w:h="16838"/>
          <w:pgMar w:top="1440" w:right="1486" w:bottom="1440" w:left="1800" w:header="851" w:footer="992" w:gutter="0"/>
          <w:pgNumType w:fmt="decimal"/>
          <w:cols w:space="720" w:num="1"/>
          <w:titlePg/>
          <w:docGrid w:type="lines" w:linePitch="312" w:charSpace="0"/>
        </w:sectPr>
      </w:pPr>
    </w:p>
    <w:p w14:paraId="41DB6188">
      <w:pPr>
        <w:pStyle w:val="4"/>
        <w:keepNext w:val="0"/>
        <w:keepLines w:val="0"/>
        <w:pageBreakBefore/>
        <w:shd w:val="clear"/>
        <w:spacing w:line="415" w:lineRule="auto"/>
        <w:rPr>
          <w:rFonts w:hint="eastAsia" w:ascii="宋体" w:hAnsi="宋体" w:cs="仿宋"/>
          <w:b w:val="0"/>
          <w:szCs w:val="28"/>
          <w:highlight w:val="none"/>
        </w:rPr>
      </w:pPr>
      <w:bookmarkStart w:id="719" w:name="_Toc13924"/>
      <w:bookmarkStart w:id="720" w:name="_Toc15736"/>
      <w:r>
        <w:rPr>
          <w:rFonts w:hint="eastAsia" w:ascii="宋体" w:hAnsi="宋体" w:cs="仿宋"/>
          <w:b w:val="0"/>
          <w:szCs w:val="28"/>
          <w:highlight w:val="none"/>
          <w:lang w:eastAsia="zh-CN"/>
        </w:rPr>
        <w:t>（</w:t>
      </w:r>
      <w:r>
        <w:rPr>
          <w:rFonts w:hint="eastAsia" w:ascii="宋体" w:hAnsi="宋体" w:cs="仿宋"/>
          <w:b w:val="0"/>
          <w:szCs w:val="28"/>
          <w:highlight w:val="none"/>
          <w:lang w:val="en-US" w:eastAsia="zh-CN"/>
        </w:rPr>
        <w:t>十一</w:t>
      </w:r>
      <w:r>
        <w:rPr>
          <w:rFonts w:hint="eastAsia" w:ascii="宋体" w:hAnsi="宋体" w:cs="仿宋"/>
          <w:b w:val="0"/>
          <w:szCs w:val="28"/>
          <w:highlight w:val="none"/>
          <w:lang w:eastAsia="zh-CN"/>
        </w:rPr>
        <w:t>）</w:t>
      </w:r>
      <w:r>
        <w:rPr>
          <w:rFonts w:hint="eastAsia" w:ascii="宋体" w:hAnsi="宋体" w:cs="仿宋"/>
          <w:b w:val="0"/>
          <w:szCs w:val="28"/>
          <w:highlight w:val="none"/>
        </w:rPr>
        <w:t>落实政府采购政策需满足的资格要求</w:t>
      </w:r>
      <w:bookmarkEnd w:id="717"/>
      <w:bookmarkEnd w:id="719"/>
      <w:bookmarkEnd w:id="720"/>
    </w:p>
    <w:p w14:paraId="6A8B7B52">
      <w:pPr>
        <w:shd w:val="clear"/>
        <w:spacing w:line="560" w:lineRule="exact"/>
        <w:ind w:firstLine="480" w:firstLineChars="200"/>
        <w:rPr>
          <w:rFonts w:hint="eastAsia" w:ascii="仿宋" w:hAnsi="仿宋" w:eastAsia="仿宋" w:cs="仿宋"/>
          <w:sz w:val="24"/>
          <w:szCs w:val="30"/>
          <w:highlight w:val="none"/>
        </w:rPr>
      </w:pPr>
      <w:r>
        <w:rPr>
          <w:rFonts w:hint="eastAsia" w:ascii="仿宋" w:hAnsi="仿宋" w:eastAsia="仿宋" w:cs="仿宋"/>
          <w:sz w:val="24"/>
          <w:szCs w:val="30"/>
          <w:highlight w:val="none"/>
        </w:rPr>
        <w:t>按照本文件第二章“落实政府采购政策需满足的资格要求”规定提交相关证明文件</w:t>
      </w:r>
      <w:r>
        <w:rPr>
          <w:rFonts w:hint="eastAsia" w:ascii="仿宋" w:hAnsi="仿宋" w:eastAsia="仿宋" w:cs="仿宋"/>
          <w:sz w:val="24"/>
          <w:szCs w:val="30"/>
          <w:highlight w:val="none"/>
          <w:lang w:eastAsia="zh-CN"/>
        </w:rPr>
        <w:t>（</w:t>
      </w:r>
      <w:r>
        <w:rPr>
          <w:rFonts w:hint="eastAsia" w:ascii="仿宋" w:hAnsi="仿宋" w:eastAsia="仿宋" w:cs="仿宋"/>
          <w:sz w:val="24"/>
          <w:szCs w:val="30"/>
          <w:highlight w:val="none"/>
          <w:lang w:val="en-US" w:eastAsia="zh-CN"/>
        </w:rPr>
        <w:t>格式后附</w:t>
      </w:r>
      <w:r>
        <w:rPr>
          <w:rFonts w:hint="eastAsia" w:ascii="仿宋" w:hAnsi="仿宋" w:eastAsia="仿宋" w:cs="仿宋"/>
          <w:sz w:val="24"/>
          <w:szCs w:val="30"/>
          <w:highlight w:val="none"/>
          <w:lang w:eastAsia="zh-CN"/>
        </w:rPr>
        <w:t>）</w:t>
      </w:r>
      <w:r>
        <w:rPr>
          <w:rFonts w:hint="eastAsia" w:ascii="仿宋" w:hAnsi="仿宋" w:eastAsia="仿宋" w:cs="仿宋"/>
          <w:sz w:val="24"/>
          <w:szCs w:val="30"/>
          <w:highlight w:val="none"/>
        </w:rPr>
        <w:t>；</w:t>
      </w:r>
    </w:p>
    <w:p w14:paraId="0A2ECF56">
      <w:pPr>
        <w:shd w:val="clear"/>
        <w:bidi w:val="0"/>
        <w:rPr>
          <w:rFonts w:hint="eastAsia" w:ascii="Times New Roman" w:hAnsi="Times New Roman" w:eastAsia="宋体" w:cs="Times New Roman"/>
          <w:kern w:val="2"/>
          <w:sz w:val="21"/>
          <w:szCs w:val="24"/>
          <w:highlight w:val="none"/>
          <w:lang w:val="en-US" w:eastAsia="zh-CN" w:bidi="ar-SA"/>
        </w:rPr>
      </w:pPr>
    </w:p>
    <w:p w14:paraId="5B4E87E5">
      <w:pPr>
        <w:pStyle w:val="4"/>
        <w:keepNext w:val="0"/>
        <w:keepLines w:val="0"/>
        <w:pageBreakBefore/>
        <w:shd w:val="clear"/>
        <w:spacing w:line="415" w:lineRule="auto"/>
        <w:rPr>
          <w:rFonts w:hint="eastAsia" w:ascii="宋体" w:hAnsi="宋体" w:eastAsia="宋体" w:cs="仿宋"/>
          <w:b w:val="0"/>
          <w:szCs w:val="30"/>
          <w:highlight w:val="none"/>
          <w:lang w:val="en-US" w:eastAsia="zh-CN"/>
        </w:rPr>
      </w:pPr>
      <w:bookmarkStart w:id="721" w:name="_Toc16913"/>
      <w:bookmarkStart w:id="722" w:name="_Toc24341"/>
      <w:r>
        <w:rPr>
          <w:rFonts w:hint="eastAsia" w:ascii="宋体" w:hAnsi="宋体" w:cs="仿宋"/>
          <w:b w:val="0"/>
          <w:szCs w:val="30"/>
          <w:highlight w:val="none"/>
          <w:lang w:val="en-US" w:eastAsia="zh-CN"/>
        </w:rPr>
        <w:t>11.1</w:t>
      </w:r>
      <w:r>
        <w:rPr>
          <w:rFonts w:hint="eastAsia" w:ascii="宋体" w:hAnsi="宋体" w:cs="仿宋"/>
          <w:b w:val="0"/>
          <w:szCs w:val="30"/>
          <w:highlight w:val="none"/>
        </w:rPr>
        <w:t>中小企业声明函</w:t>
      </w:r>
      <w:r>
        <w:rPr>
          <w:rFonts w:hint="eastAsia" w:ascii="宋体" w:hAnsi="宋体" w:cs="仿宋"/>
          <w:b w:val="0"/>
          <w:szCs w:val="30"/>
          <w:highlight w:val="none"/>
          <w:lang w:val="en-US" w:eastAsia="zh-CN"/>
        </w:rPr>
        <w:t>格式</w:t>
      </w:r>
      <w:bookmarkEnd w:id="721"/>
      <w:bookmarkEnd w:id="722"/>
    </w:p>
    <w:p w14:paraId="1DE1418D">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cs="仿宋"/>
          <w:b/>
          <w:bCs/>
          <w:spacing w:val="20"/>
          <w:sz w:val="24"/>
          <w:szCs w:val="30"/>
          <w:highlight w:val="none"/>
        </w:rPr>
      </w:pPr>
      <w:r>
        <w:rPr>
          <w:rFonts w:hint="eastAsia" w:ascii="宋体" w:hAnsi="宋体" w:cs="仿宋"/>
          <w:b/>
          <w:bCs/>
          <w:spacing w:val="20"/>
          <w:sz w:val="24"/>
          <w:szCs w:val="30"/>
          <w:highlight w:val="none"/>
        </w:rPr>
        <w:t>中小企业声明函</w:t>
      </w:r>
    </w:p>
    <w:p w14:paraId="43CA3823">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kern w:val="0"/>
          <w:sz w:val="24"/>
          <w:szCs w:val="30"/>
          <w:highlight w:val="none"/>
        </w:rPr>
        <w:t>本公司（联合体）郑重声明，根据《政府采购促进中小企业发展管理办法》（财库﹝2020﹞46 号）的规定，本公司（联合体）参加</w:t>
      </w:r>
      <w:r>
        <w:rPr>
          <w:rFonts w:hint="eastAsia" w:ascii="仿宋" w:hAnsi="仿宋" w:eastAsia="仿宋" w:cs="仿宋"/>
          <w:kern w:val="0"/>
          <w:sz w:val="24"/>
          <w:szCs w:val="30"/>
          <w:highlight w:val="none"/>
          <w:u w:val="single"/>
          <w:lang w:val="en-US" w:eastAsia="zh-CN"/>
        </w:rPr>
        <w:t xml:space="preserve">  （单位名称）</w:t>
      </w:r>
      <w:r>
        <w:rPr>
          <w:rFonts w:hint="eastAsia" w:ascii="仿宋" w:hAnsi="仿宋" w:eastAsia="仿宋" w:cs="仿宋"/>
          <w:kern w:val="0"/>
          <w:sz w:val="24"/>
          <w:szCs w:val="30"/>
          <w:highlight w:val="none"/>
          <w:u w:val="none"/>
          <w:lang w:val="en-US" w:eastAsia="zh-CN"/>
        </w:rPr>
        <w:t>的</w:t>
      </w:r>
      <w:r>
        <w:rPr>
          <w:rFonts w:hint="eastAsia" w:ascii="仿宋" w:hAnsi="仿宋" w:eastAsia="仿宋" w:cs="仿宋"/>
          <w:kern w:val="0"/>
          <w:sz w:val="24"/>
          <w:szCs w:val="30"/>
          <w:highlight w:val="none"/>
          <w:u w:val="single"/>
          <w:lang w:val="en-US" w:eastAsia="zh-CN"/>
        </w:rPr>
        <w:t xml:space="preserve">  （项目名称） </w:t>
      </w:r>
      <w:r>
        <w:rPr>
          <w:rFonts w:hint="eastAsia" w:ascii="仿宋" w:hAnsi="仿宋" w:eastAsia="仿宋" w:cs="仿宋"/>
          <w:kern w:val="0"/>
          <w:sz w:val="24"/>
          <w:szCs w:val="30"/>
          <w:highlight w:val="none"/>
        </w:rPr>
        <w:t>采购活动，工程的施工单位全部为符合政策要求的中小企业（或者∶服务全部由符合政策要求的中小企业承接）。相关企业（含联合体中的中小企业、签订分包意向协议的中小企业）的具体情况如下：</w:t>
      </w:r>
    </w:p>
    <w:p w14:paraId="47D4E91B">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kern w:val="0"/>
          <w:sz w:val="24"/>
          <w:szCs w:val="30"/>
          <w:highlight w:val="none"/>
          <w:u w:val="single"/>
        </w:rPr>
        <w:t>1.   （标的名称）</w:t>
      </w:r>
      <w:r>
        <w:rPr>
          <w:rFonts w:hint="eastAsia" w:ascii="仿宋" w:hAnsi="仿宋" w:eastAsia="仿宋" w:cs="仿宋"/>
          <w:kern w:val="0"/>
          <w:sz w:val="24"/>
          <w:szCs w:val="30"/>
          <w:highlight w:val="none"/>
        </w:rPr>
        <w:t>，属于</w:t>
      </w:r>
      <w:r>
        <w:rPr>
          <w:rFonts w:hint="eastAsia" w:ascii="仿宋" w:hAnsi="仿宋" w:eastAsia="仿宋" w:cs="仿宋"/>
          <w:kern w:val="0"/>
          <w:sz w:val="24"/>
          <w:szCs w:val="30"/>
          <w:highlight w:val="none"/>
          <w:u w:val="single"/>
        </w:rPr>
        <w:t xml:space="preserve"> </w:t>
      </w:r>
      <w:r>
        <w:rPr>
          <w:rFonts w:hint="eastAsia" w:ascii="仿宋" w:hAnsi="仿宋" w:eastAsia="仿宋" w:cs="仿宋"/>
          <w:kern w:val="0"/>
          <w:sz w:val="24"/>
          <w:szCs w:val="30"/>
          <w:highlight w:val="none"/>
          <w:u w:val="single"/>
          <w:lang w:val="en-US" w:eastAsia="zh-CN"/>
        </w:rPr>
        <w:t>建筑行业</w:t>
      </w:r>
      <w:r>
        <w:rPr>
          <w:rFonts w:hint="eastAsia" w:ascii="仿宋" w:hAnsi="仿宋" w:eastAsia="仿宋" w:cs="仿宋"/>
          <w:kern w:val="0"/>
          <w:sz w:val="24"/>
          <w:szCs w:val="30"/>
          <w:highlight w:val="none"/>
          <w:u w:val="single"/>
        </w:rPr>
        <w:t>（采购文件中明确的所属行业）</w:t>
      </w:r>
      <w:r>
        <w:rPr>
          <w:rFonts w:hint="eastAsia" w:ascii="仿宋" w:hAnsi="仿宋" w:eastAsia="仿宋" w:cs="仿宋"/>
          <w:kern w:val="0"/>
          <w:sz w:val="24"/>
          <w:szCs w:val="30"/>
          <w:highlight w:val="none"/>
        </w:rPr>
        <w:t>；承建（承接）企业为</w:t>
      </w:r>
      <w:r>
        <w:rPr>
          <w:rFonts w:hint="eastAsia" w:ascii="仿宋" w:hAnsi="仿宋" w:eastAsia="仿宋" w:cs="仿宋"/>
          <w:kern w:val="0"/>
          <w:sz w:val="24"/>
          <w:szCs w:val="30"/>
          <w:highlight w:val="none"/>
          <w:u w:val="single"/>
        </w:rPr>
        <w:t xml:space="preserve">    （企业名称）</w:t>
      </w:r>
      <w:r>
        <w:rPr>
          <w:rFonts w:hint="eastAsia" w:ascii="仿宋" w:hAnsi="仿宋" w:eastAsia="仿宋" w:cs="仿宋"/>
          <w:kern w:val="0"/>
          <w:sz w:val="24"/>
          <w:szCs w:val="30"/>
          <w:highlight w:val="none"/>
        </w:rPr>
        <w:t>，从业人员</w:t>
      </w:r>
      <w:r>
        <w:rPr>
          <w:rFonts w:hint="eastAsia" w:ascii="仿宋" w:hAnsi="仿宋" w:eastAsia="仿宋" w:cs="仿宋"/>
          <w:kern w:val="0"/>
          <w:sz w:val="24"/>
          <w:szCs w:val="30"/>
          <w:highlight w:val="none"/>
          <w:u w:val="single"/>
        </w:rPr>
        <w:t xml:space="preserve">    </w:t>
      </w:r>
      <w:r>
        <w:rPr>
          <w:rFonts w:hint="eastAsia" w:ascii="仿宋" w:hAnsi="仿宋" w:eastAsia="仿宋" w:cs="仿宋"/>
          <w:kern w:val="0"/>
          <w:sz w:val="24"/>
          <w:szCs w:val="30"/>
          <w:highlight w:val="none"/>
        </w:rPr>
        <w:t>人，营业收入为</w:t>
      </w:r>
      <w:r>
        <w:rPr>
          <w:rFonts w:hint="eastAsia" w:ascii="仿宋" w:hAnsi="仿宋" w:eastAsia="仿宋" w:cs="仿宋"/>
          <w:kern w:val="0"/>
          <w:sz w:val="24"/>
          <w:szCs w:val="30"/>
          <w:highlight w:val="none"/>
          <w:u w:val="single"/>
        </w:rPr>
        <w:t xml:space="preserve">    </w:t>
      </w:r>
      <w:r>
        <w:rPr>
          <w:rFonts w:hint="eastAsia" w:ascii="仿宋" w:hAnsi="仿宋" w:eastAsia="仿宋" w:cs="仿宋"/>
          <w:kern w:val="0"/>
          <w:sz w:val="24"/>
          <w:szCs w:val="30"/>
          <w:highlight w:val="none"/>
        </w:rPr>
        <w:t>万元，资产总额为</w:t>
      </w:r>
      <w:r>
        <w:rPr>
          <w:rFonts w:hint="eastAsia" w:ascii="仿宋" w:hAnsi="仿宋" w:eastAsia="仿宋" w:cs="仿宋"/>
          <w:kern w:val="0"/>
          <w:sz w:val="24"/>
          <w:szCs w:val="30"/>
          <w:highlight w:val="none"/>
          <w:u w:val="single"/>
        </w:rPr>
        <w:t xml:space="preserve">    </w:t>
      </w:r>
      <w:r>
        <w:rPr>
          <w:rFonts w:hint="eastAsia" w:ascii="仿宋" w:hAnsi="仿宋" w:eastAsia="仿宋" w:cs="仿宋"/>
          <w:kern w:val="0"/>
          <w:sz w:val="24"/>
          <w:szCs w:val="30"/>
          <w:highlight w:val="none"/>
        </w:rPr>
        <w:t>万元，属于</w:t>
      </w:r>
      <w:r>
        <w:rPr>
          <w:rFonts w:hint="eastAsia" w:ascii="仿宋" w:hAnsi="仿宋" w:eastAsia="仿宋" w:cs="仿宋"/>
          <w:kern w:val="0"/>
          <w:sz w:val="24"/>
          <w:szCs w:val="30"/>
          <w:highlight w:val="none"/>
          <w:u w:val="single"/>
        </w:rPr>
        <w:t xml:space="preserve">     （中型企业、小型企业、微型企业）</w:t>
      </w:r>
      <w:r>
        <w:rPr>
          <w:rFonts w:hint="eastAsia" w:ascii="仿宋" w:hAnsi="仿宋" w:eastAsia="仿宋" w:cs="仿宋"/>
          <w:kern w:val="0"/>
          <w:sz w:val="24"/>
          <w:szCs w:val="30"/>
          <w:highlight w:val="none"/>
        </w:rPr>
        <w:t>；</w:t>
      </w:r>
    </w:p>
    <w:p w14:paraId="2D8AC82D">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kern w:val="0"/>
          <w:sz w:val="24"/>
          <w:szCs w:val="30"/>
          <w:highlight w:val="none"/>
        </w:rPr>
        <w:t>2</w:t>
      </w:r>
      <w:r>
        <w:rPr>
          <w:rFonts w:hint="eastAsia" w:ascii="仿宋" w:hAnsi="仿宋" w:eastAsia="仿宋" w:cs="仿宋"/>
          <w:kern w:val="0"/>
          <w:sz w:val="24"/>
          <w:szCs w:val="30"/>
          <w:highlight w:val="none"/>
          <w:u w:val="single"/>
        </w:rPr>
        <w:t>.   （标的名称）</w:t>
      </w:r>
      <w:r>
        <w:rPr>
          <w:rFonts w:hint="eastAsia" w:ascii="仿宋" w:hAnsi="仿宋" w:eastAsia="仿宋" w:cs="仿宋"/>
          <w:kern w:val="0"/>
          <w:sz w:val="24"/>
          <w:szCs w:val="30"/>
          <w:highlight w:val="none"/>
        </w:rPr>
        <w:t>，属于</w:t>
      </w:r>
      <w:r>
        <w:rPr>
          <w:rFonts w:hint="eastAsia" w:ascii="仿宋" w:hAnsi="仿宋" w:eastAsia="仿宋" w:cs="仿宋"/>
          <w:kern w:val="0"/>
          <w:sz w:val="24"/>
          <w:szCs w:val="30"/>
          <w:highlight w:val="none"/>
          <w:u w:val="single"/>
        </w:rPr>
        <w:t xml:space="preserve"> </w:t>
      </w:r>
      <w:r>
        <w:rPr>
          <w:rFonts w:hint="eastAsia" w:ascii="仿宋" w:hAnsi="仿宋" w:eastAsia="仿宋" w:cs="仿宋"/>
          <w:kern w:val="0"/>
          <w:sz w:val="24"/>
          <w:szCs w:val="30"/>
          <w:highlight w:val="none"/>
          <w:u w:val="single"/>
          <w:lang w:val="en-US" w:eastAsia="zh-CN"/>
        </w:rPr>
        <w:t>建筑行业</w:t>
      </w:r>
      <w:r>
        <w:rPr>
          <w:rFonts w:hint="eastAsia" w:ascii="仿宋" w:hAnsi="仿宋" w:eastAsia="仿宋" w:cs="仿宋"/>
          <w:kern w:val="0"/>
          <w:sz w:val="24"/>
          <w:szCs w:val="30"/>
          <w:highlight w:val="none"/>
          <w:u w:val="single"/>
        </w:rPr>
        <w:t>（采购文件中明确的所属行业）</w:t>
      </w:r>
      <w:r>
        <w:rPr>
          <w:rFonts w:hint="eastAsia" w:ascii="仿宋" w:hAnsi="仿宋" w:eastAsia="仿宋" w:cs="仿宋"/>
          <w:kern w:val="0"/>
          <w:sz w:val="24"/>
          <w:szCs w:val="30"/>
          <w:highlight w:val="none"/>
        </w:rPr>
        <w:t>；承建（承接）企业为</w:t>
      </w:r>
      <w:r>
        <w:rPr>
          <w:rFonts w:hint="eastAsia" w:ascii="仿宋" w:hAnsi="仿宋" w:eastAsia="仿宋" w:cs="仿宋"/>
          <w:kern w:val="0"/>
          <w:sz w:val="24"/>
          <w:szCs w:val="30"/>
          <w:highlight w:val="none"/>
          <w:u w:val="single"/>
        </w:rPr>
        <w:t xml:space="preserve">    （企业名称）</w:t>
      </w:r>
      <w:r>
        <w:rPr>
          <w:rFonts w:hint="eastAsia" w:ascii="仿宋" w:hAnsi="仿宋" w:eastAsia="仿宋" w:cs="仿宋"/>
          <w:kern w:val="0"/>
          <w:sz w:val="24"/>
          <w:szCs w:val="30"/>
          <w:highlight w:val="none"/>
        </w:rPr>
        <w:t>，从业人员</w:t>
      </w:r>
      <w:r>
        <w:rPr>
          <w:rFonts w:hint="eastAsia" w:ascii="仿宋" w:hAnsi="仿宋" w:eastAsia="仿宋" w:cs="仿宋"/>
          <w:kern w:val="0"/>
          <w:sz w:val="24"/>
          <w:szCs w:val="30"/>
          <w:highlight w:val="none"/>
          <w:u w:val="single"/>
        </w:rPr>
        <w:t xml:space="preserve">    </w:t>
      </w:r>
      <w:r>
        <w:rPr>
          <w:rFonts w:hint="eastAsia" w:ascii="仿宋" w:hAnsi="仿宋" w:eastAsia="仿宋" w:cs="仿宋"/>
          <w:kern w:val="0"/>
          <w:sz w:val="24"/>
          <w:szCs w:val="30"/>
          <w:highlight w:val="none"/>
        </w:rPr>
        <w:t>人，营业收入为</w:t>
      </w:r>
      <w:r>
        <w:rPr>
          <w:rFonts w:hint="eastAsia" w:ascii="仿宋" w:hAnsi="仿宋" w:eastAsia="仿宋" w:cs="仿宋"/>
          <w:kern w:val="0"/>
          <w:sz w:val="24"/>
          <w:szCs w:val="30"/>
          <w:highlight w:val="none"/>
          <w:u w:val="single"/>
        </w:rPr>
        <w:t xml:space="preserve">    </w:t>
      </w:r>
      <w:r>
        <w:rPr>
          <w:rFonts w:hint="eastAsia" w:ascii="仿宋" w:hAnsi="仿宋" w:eastAsia="仿宋" w:cs="仿宋"/>
          <w:kern w:val="0"/>
          <w:sz w:val="24"/>
          <w:szCs w:val="30"/>
          <w:highlight w:val="none"/>
        </w:rPr>
        <w:t>万元，资产总额为</w:t>
      </w:r>
      <w:r>
        <w:rPr>
          <w:rFonts w:hint="eastAsia" w:ascii="仿宋" w:hAnsi="仿宋" w:eastAsia="仿宋" w:cs="仿宋"/>
          <w:kern w:val="0"/>
          <w:sz w:val="24"/>
          <w:szCs w:val="30"/>
          <w:highlight w:val="none"/>
          <w:u w:val="single"/>
        </w:rPr>
        <w:t xml:space="preserve">    </w:t>
      </w:r>
      <w:r>
        <w:rPr>
          <w:rFonts w:hint="eastAsia" w:ascii="仿宋" w:hAnsi="仿宋" w:eastAsia="仿宋" w:cs="仿宋"/>
          <w:kern w:val="0"/>
          <w:sz w:val="24"/>
          <w:szCs w:val="30"/>
          <w:highlight w:val="none"/>
        </w:rPr>
        <w:t>万元，属于</w:t>
      </w:r>
      <w:r>
        <w:rPr>
          <w:rFonts w:hint="eastAsia" w:ascii="仿宋" w:hAnsi="仿宋" w:eastAsia="仿宋" w:cs="仿宋"/>
          <w:kern w:val="0"/>
          <w:sz w:val="24"/>
          <w:szCs w:val="30"/>
          <w:highlight w:val="none"/>
          <w:u w:val="single"/>
        </w:rPr>
        <w:t xml:space="preserve">     （中型企业、小型企业、微型企业）</w:t>
      </w:r>
      <w:r>
        <w:rPr>
          <w:rFonts w:hint="eastAsia" w:ascii="仿宋" w:hAnsi="仿宋" w:eastAsia="仿宋" w:cs="仿宋"/>
          <w:kern w:val="0"/>
          <w:sz w:val="24"/>
          <w:szCs w:val="30"/>
          <w:highlight w:val="none"/>
        </w:rPr>
        <w:t>；</w:t>
      </w:r>
    </w:p>
    <w:p w14:paraId="7F6712A8">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kern w:val="0"/>
          <w:sz w:val="24"/>
          <w:szCs w:val="30"/>
          <w:highlight w:val="none"/>
        </w:rPr>
        <w:t>……</w:t>
      </w:r>
    </w:p>
    <w:p w14:paraId="33DC4CDA">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kern w:val="0"/>
          <w:sz w:val="24"/>
          <w:szCs w:val="30"/>
          <w:highlight w:val="none"/>
        </w:rPr>
        <w:t>以上企业，不属于大企业的分支机构，不存在控股股东为大企业的情形，也不存在与大企业的负责人为同一人的情形。</w:t>
      </w:r>
    </w:p>
    <w:p w14:paraId="237285E0">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kern w:val="0"/>
          <w:sz w:val="24"/>
          <w:szCs w:val="30"/>
          <w:highlight w:val="none"/>
        </w:rPr>
        <w:t>本企业对上述声明内容的真实性负责。如有虚假，将依法承担相应责任。  </w:t>
      </w:r>
    </w:p>
    <w:p w14:paraId="064E475B">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sz w:val="24"/>
          <w:szCs w:val="30"/>
          <w:highlight w:val="none"/>
        </w:rPr>
        <w:t>供应商全称（</w:t>
      </w:r>
      <w:r>
        <w:rPr>
          <w:rFonts w:hint="eastAsia" w:ascii="仿宋" w:hAnsi="仿宋" w:eastAsia="仿宋" w:cs="仿宋"/>
          <w:sz w:val="24"/>
          <w:szCs w:val="30"/>
          <w:highlight w:val="none"/>
          <w:lang w:eastAsia="zh-CN"/>
        </w:rPr>
        <w:t>盖单位章</w:t>
      </w:r>
      <w:r>
        <w:rPr>
          <w:rFonts w:hint="eastAsia" w:ascii="仿宋" w:hAnsi="仿宋" w:eastAsia="仿宋" w:cs="仿宋"/>
          <w:sz w:val="24"/>
          <w:szCs w:val="30"/>
          <w:highlight w:val="none"/>
        </w:rPr>
        <w:t>）</w:t>
      </w:r>
      <w:r>
        <w:rPr>
          <w:rFonts w:hint="eastAsia" w:ascii="仿宋" w:hAnsi="仿宋" w:eastAsia="仿宋" w:cs="仿宋"/>
          <w:kern w:val="0"/>
          <w:sz w:val="24"/>
          <w:szCs w:val="30"/>
          <w:highlight w:val="none"/>
        </w:rPr>
        <w:t>： </w:t>
      </w:r>
    </w:p>
    <w:p w14:paraId="33EE92C1">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kern w:val="0"/>
          <w:sz w:val="24"/>
          <w:szCs w:val="30"/>
          <w:highlight w:val="none"/>
        </w:rPr>
        <w:t>日 期：</w:t>
      </w: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75ACAE89">
      <w:pPr>
        <w:shd w:val="clear"/>
        <w:rPr>
          <w:rFonts w:hint="eastAsia" w:ascii="仿宋" w:hAnsi="仿宋" w:eastAsia="仿宋" w:cs="仿宋"/>
          <w:kern w:val="0"/>
          <w:sz w:val="24"/>
          <w:szCs w:val="30"/>
          <w:highlight w:val="none"/>
          <w:vertAlign w:val="superscript"/>
        </w:rPr>
      </w:pPr>
    </w:p>
    <w:p w14:paraId="620F8445">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kern w:val="0"/>
          <w:sz w:val="24"/>
          <w:szCs w:val="30"/>
          <w:highlight w:val="none"/>
          <w:lang w:val="en-US" w:eastAsia="zh-CN"/>
        </w:rPr>
        <w:t>注：</w:t>
      </w:r>
      <w:r>
        <w:rPr>
          <w:rFonts w:hint="eastAsia" w:ascii="仿宋" w:hAnsi="仿宋" w:eastAsia="仿宋" w:cs="仿宋"/>
          <w:kern w:val="0"/>
          <w:sz w:val="24"/>
          <w:szCs w:val="30"/>
          <w:highlight w:val="none"/>
        </w:rPr>
        <w:t>从业人员、营业收入、资产总额填报上一年度数据，无上一年度数据的新成立企业可不填报。</w:t>
      </w:r>
    </w:p>
    <w:p w14:paraId="52BBC9F5">
      <w:pPr>
        <w:pStyle w:val="4"/>
        <w:keepNext w:val="0"/>
        <w:keepLines w:val="0"/>
        <w:pageBreakBefore/>
        <w:shd w:val="clear"/>
        <w:spacing w:line="415" w:lineRule="auto"/>
        <w:rPr>
          <w:rFonts w:hint="eastAsia" w:ascii="宋体" w:hAnsi="宋体" w:eastAsia="宋体" w:cs="仿宋"/>
          <w:b w:val="0"/>
          <w:szCs w:val="30"/>
          <w:highlight w:val="none"/>
          <w:lang w:val="en-US" w:eastAsia="zh-CN"/>
        </w:rPr>
      </w:pPr>
      <w:bookmarkStart w:id="723" w:name="_Toc25937"/>
      <w:bookmarkStart w:id="724" w:name="_Toc13338"/>
      <w:bookmarkStart w:id="725" w:name="_Toc20729"/>
      <w:r>
        <w:rPr>
          <w:rFonts w:hint="eastAsia" w:ascii="宋体" w:hAnsi="宋体" w:cs="仿宋"/>
          <w:b w:val="0"/>
          <w:szCs w:val="30"/>
          <w:highlight w:val="none"/>
          <w:lang w:val="en-US" w:eastAsia="zh-CN"/>
        </w:rPr>
        <w:t>11.2</w:t>
      </w:r>
      <w:r>
        <w:rPr>
          <w:rFonts w:hint="eastAsia" w:ascii="宋体" w:hAnsi="宋体" w:cs="仿宋"/>
          <w:b w:val="0"/>
          <w:szCs w:val="30"/>
          <w:highlight w:val="none"/>
        </w:rPr>
        <w:t>残疾人福利性单位声明函</w:t>
      </w:r>
      <w:bookmarkEnd w:id="723"/>
      <w:r>
        <w:rPr>
          <w:rFonts w:hint="eastAsia" w:ascii="宋体" w:hAnsi="宋体" w:cs="仿宋"/>
          <w:b w:val="0"/>
          <w:szCs w:val="30"/>
          <w:highlight w:val="none"/>
          <w:lang w:val="en-US" w:eastAsia="zh-CN"/>
        </w:rPr>
        <w:t>格式（如有）</w:t>
      </w:r>
      <w:bookmarkEnd w:id="724"/>
      <w:bookmarkEnd w:id="725"/>
    </w:p>
    <w:p w14:paraId="36BE9FA6">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cs="仿宋"/>
          <w:b/>
          <w:bCs/>
          <w:spacing w:val="20"/>
          <w:sz w:val="24"/>
          <w:szCs w:val="30"/>
          <w:highlight w:val="none"/>
        </w:rPr>
      </w:pPr>
      <w:bookmarkStart w:id="726" w:name="OLE_LINK13"/>
      <w:bookmarkStart w:id="727" w:name="OLE_LINK14"/>
      <w:r>
        <w:rPr>
          <w:rFonts w:hint="eastAsia" w:ascii="宋体" w:hAnsi="宋体" w:cs="仿宋"/>
          <w:b/>
          <w:bCs/>
          <w:spacing w:val="20"/>
          <w:sz w:val="24"/>
          <w:szCs w:val="30"/>
          <w:highlight w:val="none"/>
        </w:rPr>
        <w:t>残疾人福利性单位声明函</w:t>
      </w:r>
      <w:bookmarkEnd w:id="726"/>
      <w:bookmarkEnd w:id="727"/>
    </w:p>
    <w:p w14:paraId="44096F00">
      <w:pPr>
        <w:shd w:val="clear"/>
        <w:spacing w:line="560" w:lineRule="exact"/>
        <w:ind w:firstLine="480" w:firstLineChars="200"/>
        <w:rPr>
          <w:rFonts w:hint="eastAsia" w:ascii="仿宋" w:hAnsi="仿宋" w:eastAsia="仿宋" w:cs="仿宋"/>
          <w:sz w:val="24"/>
          <w:szCs w:val="30"/>
          <w:highlight w:val="none"/>
        </w:rPr>
      </w:pPr>
      <w:r>
        <w:rPr>
          <w:rFonts w:hint="eastAsia" w:ascii="仿宋" w:hAnsi="仿宋" w:eastAsia="仿宋" w:cs="仿宋"/>
          <w:sz w:val="24"/>
          <w:szCs w:val="30"/>
          <w:highlight w:val="none"/>
        </w:rPr>
        <w:t>本单位郑重声明，根据《财政部 民政部 中国残疾人联合会关于促进残疾人就业政府采购政策的通知》（财库〔2017〕 141号）的规定，本单位为符合条件的残疾人福利性单位，且本单位参加</w:t>
      </w:r>
      <w:r>
        <w:rPr>
          <w:rFonts w:hint="eastAsia" w:ascii="仿宋" w:hAnsi="仿宋" w:eastAsia="仿宋" w:cs="仿宋"/>
          <w:sz w:val="24"/>
          <w:szCs w:val="30"/>
          <w:highlight w:val="none"/>
          <w:u w:val="single"/>
          <w:lang w:val="en-US" w:eastAsia="zh-CN"/>
        </w:rPr>
        <w:t xml:space="preserve">      </w:t>
      </w:r>
      <w:r>
        <w:rPr>
          <w:rFonts w:hint="eastAsia" w:ascii="仿宋" w:hAnsi="仿宋" w:eastAsia="仿宋" w:cs="仿宋"/>
          <w:sz w:val="24"/>
          <w:szCs w:val="30"/>
          <w:highlight w:val="none"/>
        </w:rPr>
        <w:t>单位的</w:t>
      </w:r>
      <w:r>
        <w:rPr>
          <w:rFonts w:hint="eastAsia" w:ascii="仿宋" w:hAnsi="仿宋" w:eastAsia="仿宋" w:cs="仿宋"/>
          <w:sz w:val="24"/>
          <w:szCs w:val="30"/>
          <w:highlight w:val="none"/>
          <w:u w:val="single"/>
          <w:lang w:val="en-US" w:eastAsia="zh-CN"/>
        </w:rPr>
        <w:t xml:space="preserve">                 </w:t>
      </w:r>
      <w:r>
        <w:rPr>
          <w:rFonts w:hint="eastAsia" w:ascii="仿宋" w:hAnsi="仿宋" w:eastAsia="仿宋" w:cs="仿宋"/>
          <w:sz w:val="24"/>
          <w:szCs w:val="30"/>
          <w:highlight w:val="none"/>
        </w:rPr>
        <w:t>采购活动由本单位提供服务。</w:t>
      </w:r>
    </w:p>
    <w:p w14:paraId="59B6507E">
      <w:pPr>
        <w:shd w:val="clear"/>
        <w:spacing w:line="560" w:lineRule="exact"/>
        <w:ind w:firstLine="480" w:firstLineChars="200"/>
        <w:rPr>
          <w:rFonts w:hint="eastAsia" w:ascii="仿宋" w:hAnsi="仿宋" w:eastAsia="仿宋" w:cs="仿宋"/>
          <w:sz w:val="24"/>
          <w:szCs w:val="30"/>
          <w:highlight w:val="none"/>
        </w:rPr>
      </w:pPr>
      <w:r>
        <w:rPr>
          <w:rFonts w:hint="eastAsia" w:ascii="仿宋" w:hAnsi="仿宋" w:eastAsia="仿宋" w:cs="仿宋"/>
          <w:sz w:val="24"/>
          <w:szCs w:val="30"/>
          <w:highlight w:val="none"/>
        </w:rPr>
        <w:t>本单位对上述声明的真实性负责。如有虚假，将依法承担相应责任。</w:t>
      </w:r>
    </w:p>
    <w:p w14:paraId="0E09B7AB">
      <w:pPr>
        <w:shd w:val="clear"/>
        <w:spacing w:before="312" w:beforeLines="100"/>
        <w:ind w:left="0" w:leftChars="0" w:firstLine="4236" w:firstLineChars="1765"/>
        <w:jc w:val="left"/>
        <w:rPr>
          <w:rFonts w:hint="eastAsia" w:ascii="仿宋" w:hAnsi="仿宋" w:eastAsia="仿宋" w:cs="仿宋"/>
          <w:sz w:val="24"/>
          <w:szCs w:val="30"/>
          <w:highlight w:val="none"/>
        </w:rPr>
      </w:pPr>
    </w:p>
    <w:p w14:paraId="39E2B863">
      <w:pPr>
        <w:shd w:val="clear"/>
        <w:spacing w:before="312" w:beforeLines="100"/>
        <w:ind w:left="0" w:leftChars="0" w:firstLine="4236" w:firstLineChars="1765"/>
        <w:jc w:val="left"/>
        <w:rPr>
          <w:rFonts w:hint="eastAsia" w:ascii="仿宋" w:hAnsi="仿宋" w:eastAsia="仿宋" w:cs="仿宋"/>
          <w:sz w:val="24"/>
          <w:szCs w:val="30"/>
          <w:highlight w:val="none"/>
        </w:rPr>
      </w:pPr>
      <w:r>
        <w:rPr>
          <w:rFonts w:hint="eastAsia" w:ascii="仿宋" w:hAnsi="仿宋" w:eastAsia="仿宋" w:cs="仿宋"/>
          <w:sz w:val="24"/>
          <w:szCs w:val="30"/>
          <w:highlight w:val="none"/>
        </w:rPr>
        <w:t>供应商全称（</w:t>
      </w:r>
      <w:r>
        <w:rPr>
          <w:rFonts w:hint="eastAsia" w:ascii="仿宋" w:hAnsi="仿宋" w:eastAsia="仿宋" w:cs="仿宋"/>
          <w:sz w:val="24"/>
          <w:szCs w:val="30"/>
          <w:highlight w:val="none"/>
          <w:lang w:eastAsia="zh-CN"/>
        </w:rPr>
        <w:t>盖单位章</w:t>
      </w:r>
      <w:r>
        <w:rPr>
          <w:rFonts w:hint="eastAsia" w:ascii="仿宋" w:hAnsi="仿宋" w:eastAsia="仿宋" w:cs="仿宋"/>
          <w:sz w:val="24"/>
          <w:szCs w:val="30"/>
          <w:highlight w:val="none"/>
        </w:rPr>
        <w:t>）：</w:t>
      </w:r>
    </w:p>
    <w:p w14:paraId="769A36AC">
      <w:pPr>
        <w:shd w:val="clear"/>
        <w:spacing w:before="312" w:beforeLines="100"/>
        <w:ind w:left="0" w:leftChars="0" w:firstLine="3998" w:firstLineChars="1666"/>
        <w:jc w:val="left"/>
        <w:rPr>
          <w:rFonts w:hint="eastAsia" w:ascii="仿宋" w:hAnsi="仿宋" w:eastAsia="仿宋" w:cs="仿宋"/>
          <w:sz w:val="24"/>
          <w:szCs w:val="30"/>
          <w:highlight w:val="none"/>
        </w:rPr>
      </w:pPr>
      <w:r>
        <w:rPr>
          <w:rFonts w:hint="eastAsia" w:ascii="仿宋" w:hAnsi="仿宋" w:eastAsia="仿宋" w:cs="仿宋"/>
          <w:sz w:val="24"/>
          <w:szCs w:val="30"/>
          <w:highlight w:val="none"/>
        </w:rPr>
        <w:t xml:space="preserve">   日  期：</w:t>
      </w: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50F4699C">
      <w:pPr>
        <w:shd w:val="clear"/>
        <w:rPr>
          <w:rFonts w:hint="eastAsia" w:ascii="仿宋" w:hAnsi="仿宋" w:eastAsia="仿宋" w:cs="仿宋"/>
          <w:sz w:val="24"/>
          <w:szCs w:val="30"/>
          <w:highlight w:val="none"/>
        </w:rPr>
      </w:pPr>
    </w:p>
    <w:p w14:paraId="6D24BBCE">
      <w:pPr>
        <w:pStyle w:val="4"/>
        <w:keepNext w:val="0"/>
        <w:keepLines w:val="0"/>
        <w:pageBreakBefore/>
        <w:shd w:val="clear"/>
        <w:spacing w:line="415" w:lineRule="auto"/>
        <w:rPr>
          <w:rFonts w:hint="eastAsia" w:ascii="宋体" w:hAnsi="宋体" w:eastAsia="宋体" w:cs="仿宋"/>
          <w:b w:val="0"/>
          <w:szCs w:val="30"/>
          <w:highlight w:val="none"/>
          <w:lang w:val="en-US" w:eastAsia="zh-CN"/>
        </w:rPr>
      </w:pPr>
      <w:bookmarkStart w:id="728" w:name="_Toc10747"/>
      <w:bookmarkStart w:id="729" w:name="_Toc23066"/>
      <w:bookmarkStart w:id="730" w:name="_Toc25902"/>
      <w:r>
        <w:rPr>
          <w:rFonts w:hint="eastAsia" w:ascii="宋体" w:hAnsi="宋体" w:cs="仿宋"/>
          <w:b w:val="0"/>
          <w:szCs w:val="30"/>
          <w:highlight w:val="none"/>
          <w:lang w:val="en-US" w:eastAsia="zh-CN"/>
        </w:rPr>
        <w:t>11.3</w:t>
      </w:r>
      <w:r>
        <w:rPr>
          <w:rFonts w:hint="eastAsia" w:ascii="宋体" w:hAnsi="宋体" w:cs="仿宋"/>
          <w:b w:val="0"/>
          <w:szCs w:val="30"/>
          <w:highlight w:val="none"/>
        </w:rPr>
        <w:t>监狱企业声明函</w:t>
      </w:r>
      <w:bookmarkEnd w:id="728"/>
      <w:r>
        <w:rPr>
          <w:rFonts w:hint="eastAsia" w:ascii="宋体" w:hAnsi="宋体" w:cs="仿宋"/>
          <w:b w:val="0"/>
          <w:szCs w:val="30"/>
          <w:highlight w:val="none"/>
          <w:lang w:val="en-US" w:eastAsia="zh-CN"/>
        </w:rPr>
        <w:t>格式（如有）</w:t>
      </w:r>
      <w:bookmarkEnd w:id="729"/>
      <w:bookmarkEnd w:id="730"/>
    </w:p>
    <w:p w14:paraId="7E96CBF9">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cs="仿宋"/>
          <w:b/>
          <w:bCs/>
          <w:spacing w:val="20"/>
          <w:sz w:val="24"/>
          <w:szCs w:val="30"/>
          <w:highlight w:val="none"/>
        </w:rPr>
      </w:pPr>
      <w:r>
        <w:rPr>
          <w:rFonts w:hint="eastAsia" w:ascii="宋体" w:hAnsi="宋体" w:cs="仿宋"/>
          <w:b/>
          <w:bCs/>
          <w:spacing w:val="20"/>
          <w:sz w:val="24"/>
          <w:szCs w:val="30"/>
          <w:highlight w:val="none"/>
        </w:rPr>
        <w:t>监狱企业声明函</w:t>
      </w:r>
    </w:p>
    <w:p w14:paraId="6F069E58">
      <w:pPr>
        <w:shd w:val="clear"/>
        <w:spacing w:before="312" w:beforeLines="100" w:line="560" w:lineRule="exact"/>
        <w:ind w:firstLine="480" w:firstLineChars="200"/>
        <w:rPr>
          <w:rFonts w:hint="eastAsia" w:ascii="仿宋" w:hAnsi="仿宋" w:eastAsia="仿宋" w:cs="仿宋"/>
          <w:sz w:val="24"/>
          <w:szCs w:val="30"/>
          <w:highlight w:val="none"/>
        </w:rPr>
      </w:pPr>
      <w:r>
        <w:rPr>
          <w:rFonts w:hint="eastAsia" w:ascii="仿宋" w:hAnsi="仿宋" w:eastAsia="仿宋" w:cs="仿宋"/>
          <w:sz w:val="24"/>
          <w:szCs w:val="30"/>
          <w:highlight w:val="none"/>
        </w:rPr>
        <w:t>本单位郑重声明：《财政部司法部关于政府采购支持监狱企业发展有关问题的通知》(财库〔2014〕68号)规定，本单位为符合条件的监狱企业，本单位参加</w:t>
      </w:r>
      <w:r>
        <w:rPr>
          <w:rFonts w:hint="eastAsia" w:ascii="仿宋" w:hAnsi="仿宋" w:eastAsia="仿宋" w:cs="仿宋"/>
          <w:sz w:val="24"/>
          <w:szCs w:val="30"/>
          <w:highlight w:val="none"/>
          <w:u w:val="single"/>
          <w:lang w:val="en-US" w:eastAsia="zh-CN"/>
        </w:rPr>
        <w:t xml:space="preserve">         </w:t>
      </w:r>
      <w:r>
        <w:rPr>
          <w:rFonts w:hint="eastAsia" w:ascii="仿宋" w:hAnsi="仿宋" w:eastAsia="仿宋" w:cs="仿宋"/>
          <w:sz w:val="24"/>
          <w:szCs w:val="30"/>
          <w:highlight w:val="none"/>
        </w:rPr>
        <w:t>项目（项目编号：</w:t>
      </w:r>
      <w:r>
        <w:rPr>
          <w:rFonts w:hint="eastAsia" w:ascii="仿宋" w:hAnsi="仿宋" w:eastAsia="仿宋" w:cs="仿宋"/>
          <w:sz w:val="24"/>
          <w:szCs w:val="30"/>
          <w:highlight w:val="none"/>
          <w:lang w:val="en-US" w:eastAsia="zh-CN"/>
        </w:rPr>
        <w:t xml:space="preserve">                  </w:t>
      </w:r>
      <w:r>
        <w:rPr>
          <w:rFonts w:hint="eastAsia" w:ascii="仿宋" w:hAnsi="仿宋" w:eastAsia="仿宋" w:cs="仿宋"/>
          <w:sz w:val="24"/>
          <w:szCs w:val="30"/>
          <w:highlight w:val="none"/>
        </w:rPr>
        <w:t>）采购活动由本单位提供服务。</w:t>
      </w:r>
    </w:p>
    <w:p w14:paraId="5AE0E87C">
      <w:pPr>
        <w:shd w:val="clear"/>
        <w:spacing w:before="312" w:beforeLines="100" w:line="560" w:lineRule="exact"/>
        <w:ind w:firstLine="480" w:firstLineChars="200"/>
        <w:rPr>
          <w:rFonts w:hint="eastAsia" w:ascii="仿宋" w:hAnsi="仿宋" w:eastAsia="仿宋" w:cs="仿宋"/>
          <w:sz w:val="24"/>
          <w:szCs w:val="30"/>
          <w:highlight w:val="none"/>
        </w:rPr>
      </w:pPr>
      <w:r>
        <w:rPr>
          <w:rFonts w:hint="eastAsia" w:ascii="仿宋" w:hAnsi="仿宋" w:eastAsia="仿宋" w:cs="仿宋"/>
          <w:sz w:val="24"/>
          <w:szCs w:val="30"/>
          <w:highlight w:val="none"/>
        </w:rPr>
        <w:t>本单位对上述声明的真实性负责。如有虚假，将依法承担相应责任。</w:t>
      </w:r>
    </w:p>
    <w:p w14:paraId="0F7A7EF2">
      <w:pPr>
        <w:shd w:val="clear"/>
        <w:spacing w:line="560" w:lineRule="exact"/>
        <w:ind w:firstLine="480" w:firstLineChars="200"/>
        <w:rPr>
          <w:rFonts w:hint="eastAsia" w:ascii="仿宋" w:hAnsi="仿宋" w:eastAsia="仿宋" w:cs="仿宋"/>
          <w:sz w:val="24"/>
          <w:szCs w:val="30"/>
          <w:highlight w:val="none"/>
        </w:rPr>
      </w:pPr>
    </w:p>
    <w:p w14:paraId="44941D6D">
      <w:pPr>
        <w:shd w:val="clear"/>
        <w:spacing w:line="560" w:lineRule="exact"/>
        <w:ind w:firstLine="480" w:firstLineChars="200"/>
        <w:rPr>
          <w:rFonts w:hint="eastAsia" w:ascii="仿宋" w:hAnsi="仿宋" w:eastAsia="仿宋" w:cs="仿宋"/>
          <w:sz w:val="24"/>
          <w:szCs w:val="30"/>
          <w:highlight w:val="none"/>
        </w:rPr>
      </w:pPr>
    </w:p>
    <w:p w14:paraId="3F91FD82">
      <w:pPr>
        <w:shd w:val="clear"/>
        <w:spacing w:line="560" w:lineRule="exact"/>
        <w:ind w:left="0" w:leftChars="0" w:firstLine="3780" w:firstLineChars="1575"/>
        <w:jc w:val="both"/>
        <w:rPr>
          <w:rFonts w:hint="eastAsia" w:ascii="仿宋" w:hAnsi="仿宋" w:eastAsia="仿宋" w:cs="仿宋"/>
          <w:sz w:val="24"/>
          <w:szCs w:val="30"/>
          <w:highlight w:val="none"/>
        </w:rPr>
      </w:pPr>
      <w:r>
        <w:rPr>
          <w:rFonts w:hint="eastAsia" w:ascii="仿宋" w:hAnsi="仿宋" w:eastAsia="仿宋" w:cs="仿宋"/>
          <w:sz w:val="24"/>
          <w:szCs w:val="30"/>
          <w:highlight w:val="none"/>
        </w:rPr>
        <w:t>供应商全称（</w:t>
      </w:r>
      <w:r>
        <w:rPr>
          <w:rFonts w:hint="eastAsia" w:ascii="仿宋" w:hAnsi="仿宋" w:eastAsia="仿宋" w:cs="仿宋"/>
          <w:sz w:val="24"/>
          <w:szCs w:val="30"/>
          <w:highlight w:val="none"/>
          <w:lang w:eastAsia="zh-CN"/>
        </w:rPr>
        <w:t>盖单位章</w:t>
      </w:r>
      <w:r>
        <w:rPr>
          <w:rFonts w:hint="eastAsia" w:ascii="仿宋" w:hAnsi="仿宋" w:eastAsia="仿宋" w:cs="仿宋"/>
          <w:sz w:val="24"/>
          <w:szCs w:val="30"/>
          <w:highlight w:val="none"/>
        </w:rPr>
        <w:t>）：</w:t>
      </w:r>
    </w:p>
    <w:p w14:paraId="7ED817CF">
      <w:pPr>
        <w:shd w:val="clear"/>
        <w:spacing w:line="560" w:lineRule="exact"/>
        <w:ind w:left="0" w:leftChars="0" w:firstLine="3780" w:firstLineChars="1575"/>
        <w:jc w:val="both"/>
        <w:rPr>
          <w:rFonts w:hint="eastAsia" w:ascii="仿宋" w:hAnsi="仿宋" w:eastAsia="仿宋" w:cs="仿宋"/>
          <w:sz w:val="24"/>
          <w:szCs w:val="30"/>
          <w:highlight w:val="none"/>
        </w:rPr>
      </w:pPr>
      <w:r>
        <w:rPr>
          <w:rFonts w:hint="eastAsia" w:ascii="仿宋" w:hAnsi="仿宋" w:eastAsia="仿宋" w:cs="仿宋"/>
          <w:sz w:val="24"/>
          <w:szCs w:val="30"/>
          <w:highlight w:val="none"/>
        </w:rPr>
        <w:t>日  期：</w:t>
      </w: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668E383F">
      <w:pPr>
        <w:shd w:val="clear"/>
        <w:rPr>
          <w:rFonts w:hint="eastAsia" w:ascii="仿宋" w:hAnsi="仿宋" w:eastAsia="仿宋" w:cs="仿宋"/>
          <w:sz w:val="24"/>
          <w:szCs w:val="30"/>
          <w:highlight w:val="none"/>
        </w:rPr>
      </w:pPr>
    </w:p>
    <w:p w14:paraId="066E98D8">
      <w:pPr>
        <w:pStyle w:val="4"/>
        <w:keepNext w:val="0"/>
        <w:keepLines w:val="0"/>
        <w:pageBreakBefore/>
        <w:shd w:val="clear"/>
        <w:spacing w:line="415" w:lineRule="auto"/>
        <w:rPr>
          <w:rFonts w:hint="eastAsia" w:ascii="宋体" w:hAnsi="宋体" w:eastAsia="宋体" w:cs="仿宋"/>
          <w:b w:val="0"/>
          <w:szCs w:val="30"/>
          <w:highlight w:val="none"/>
          <w:lang w:val="en-US" w:eastAsia="zh-CN"/>
        </w:rPr>
      </w:pPr>
      <w:bookmarkStart w:id="731" w:name="_Toc12479"/>
      <w:bookmarkStart w:id="732" w:name="_Toc10087"/>
      <w:bookmarkStart w:id="733" w:name="_Toc14684"/>
      <w:r>
        <w:rPr>
          <w:rFonts w:hint="eastAsia" w:ascii="宋体" w:hAnsi="宋体" w:cs="仿宋"/>
          <w:b w:val="0"/>
          <w:szCs w:val="30"/>
          <w:highlight w:val="none"/>
          <w:lang w:val="en-US" w:eastAsia="zh-CN"/>
        </w:rPr>
        <w:t>11.4</w:t>
      </w:r>
      <w:r>
        <w:rPr>
          <w:rFonts w:hint="eastAsia" w:ascii="宋体" w:hAnsi="宋体" w:cs="仿宋"/>
          <w:b w:val="0"/>
          <w:szCs w:val="30"/>
          <w:highlight w:val="none"/>
        </w:rPr>
        <w:t>创新服务明细表</w:t>
      </w:r>
      <w:bookmarkEnd w:id="731"/>
      <w:r>
        <w:rPr>
          <w:rFonts w:hint="eastAsia" w:ascii="宋体" w:hAnsi="宋体" w:cs="仿宋"/>
          <w:b w:val="0"/>
          <w:szCs w:val="30"/>
          <w:highlight w:val="none"/>
          <w:lang w:val="en-US" w:eastAsia="zh-CN"/>
        </w:rPr>
        <w:t>格式（如有）</w:t>
      </w:r>
      <w:bookmarkEnd w:id="732"/>
      <w:bookmarkEnd w:id="733"/>
    </w:p>
    <w:p w14:paraId="3DBAFFA5">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cs="仿宋"/>
          <w:b/>
          <w:bCs/>
          <w:spacing w:val="20"/>
          <w:sz w:val="24"/>
          <w:szCs w:val="30"/>
          <w:highlight w:val="none"/>
        </w:rPr>
      </w:pPr>
      <w:r>
        <w:rPr>
          <w:rFonts w:hint="eastAsia" w:ascii="宋体" w:hAnsi="宋体" w:cs="仿宋"/>
          <w:b/>
          <w:bCs/>
          <w:spacing w:val="20"/>
          <w:sz w:val="24"/>
          <w:szCs w:val="30"/>
          <w:highlight w:val="none"/>
        </w:rPr>
        <w:t>创新服务明细表</w:t>
      </w:r>
    </w:p>
    <w:p w14:paraId="620AB41F">
      <w:pPr>
        <w:shd w:val="clear"/>
        <w:spacing w:line="360" w:lineRule="auto"/>
        <w:rPr>
          <w:rFonts w:hint="eastAsia" w:ascii="仿宋" w:hAnsi="仿宋" w:eastAsia="仿宋" w:cs="仿宋"/>
          <w:sz w:val="24"/>
          <w:szCs w:val="30"/>
          <w:highlight w:val="none"/>
        </w:rPr>
      </w:pPr>
      <w:r>
        <w:rPr>
          <w:rFonts w:hint="eastAsia" w:ascii="仿宋" w:hAnsi="仿宋" w:eastAsia="仿宋" w:cs="仿宋"/>
          <w:sz w:val="24"/>
          <w:szCs w:val="30"/>
          <w:highlight w:val="none"/>
        </w:rPr>
        <w:t>货币：人民币/元</w:t>
      </w:r>
    </w:p>
    <w:tbl>
      <w:tblPr>
        <w:tblStyle w:val="40"/>
        <w:tblW w:w="89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2173"/>
        <w:gridCol w:w="2056"/>
        <w:gridCol w:w="1111"/>
        <w:gridCol w:w="1134"/>
        <w:gridCol w:w="1630"/>
      </w:tblGrid>
      <w:tr w14:paraId="18785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885" w:type="dxa"/>
            <w:noWrap w:val="0"/>
            <w:vAlign w:val="center"/>
          </w:tcPr>
          <w:p w14:paraId="328407F6">
            <w:pPr>
              <w:shd w:val="clear"/>
              <w:spacing w:line="360" w:lineRule="auto"/>
              <w:rPr>
                <w:rFonts w:hint="eastAsia" w:ascii="仿宋" w:hAnsi="仿宋" w:eastAsia="仿宋" w:cs="仿宋"/>
                <w:bCs/>
                <w:sz w:val="21"/>
                <w:szCs w:val="21"/>
                <w:highlight w:val="none"/>
              </w:rPr>
            </w:pPr>
            <w:r>
              <w:rPr>
                <w:rFonts w:hint="eastAsia" w:ascii="仿宋" w:hAnsi="仿宋" w:eastAsia="仿宋" w:cs="仿宋"/>
                <w:bCs/>
                <w:sz w:val="21"/>
                <w:szCs w:val="21"/>
                <w:highlight w:val="none"/>
              </w:rPr>
              <w:t>序号</w:t>
            </w:r>
          </w:p>
        </w:tc>
        <w:tc>
          <w:tcPr>
            <w:tcW w:w="2173" w:type="dxa"/>
            <w:noWrap w:val="0"/>
            <w:vAlign w:val="center"/>
          </w:tcPr>
          <w:p w14:paraId="28C71160">
            <w:pPr>
              <w:shd w:val="clear"/>
              <w:spacing w:line="360" w:lineRule="auto"/>
              <w:rPr>
                <w:rFonts w:hint="eastAsia" w:ascii="仿宋" w:hAnsi="仿宋" w:eastAsia="仿宋" w:cs="仿宋"/>
                <w:bCs/>
                <w:sz w:val="21"/>
                <w:szCs w:val="21"/>
                <w:highlight w:val="none"/>
              </w:rPr>
            </w:pPr>
            <w:r>
              <w:rPr>
                <w:rFonts w:hint="eastAsia" w:ascii="仿宋" w:hAnsi="仿宋" w:eastAsia="仿宋" w:cs="仿宋"/>
                <w:bCs/>
                <w:sz w:val="21"/>
                <w:szCs w:val="21"/>
                <w:highlight w:val="none"/>
              </w:rPr>
              <w:t>服务名称</w:t>
            </w:r>
          </w:p>
        </w:tc>
        <w:tc>
          <w:tcPr>
            <w:tcW w:w="2056" w:type="dxa"/>
            <w:noWrap w:val="0"/>
            <w:vAlign w:val="center"/>
          </w:tcPr>
          <w:p w14:paraId="59580BB6">
            <w:pPr>
              <w:shd w:val="clear"/>
              <w:spacing w:line="360" w:lineRule="auto"/>
              <w:rPr>
                <w:rFonts w:hint="eastAsia" w:ascii="仿宋" w:hAnsi="仿宋" w:eastAsia="仿宋" w:cs="仿宋"/>
                <w:bCs/>
                <w:sz w:val="21"/>
                <w:szCs w:val="21"/>
                <w:highlight w:val="none"/>
              </w:rPr>
            </w:pPr>
            <w:r>
              <w:rPr>
                <w:rFonts w:hint="eastAsia" w:ascii="仿宋" w:hAnsi="仿宋" w:eastAsia="仿宋" w:cs="仿宋"/>
                <w:bCs/>
                <w:sz w:val="21"/>
                <w:szCs w:val="21"/>
                <w:highlight w:val="none"/>
              </w:rPr>
              <w:t>服务内容</w:t>
            </w:r>
          </w:p>
        </w:tc>
        <w:tc>
          <w:tcPr>
            <w:tcW w:w="1111" w:type="dxa"/>
            <w:tcBorders>
              <w:bottom w:val="single" w:color="auto" w:sz="4" w:space="0"/>
            </w:tcBorders>
            <w:noWrap w:val="0"/>
            <w:vAlign w:val="center"/>
          </w:tcPr>
          <w:p w14:paraId="32DC6610">
            <w:pPr>
              <w:shd w:val="clear"/>
              <w:spacing w:line="360" w:lineRule="auto"/>
              <w:rPr>
                <w:rFonts w:hint="eastAsia" w:ascii="仿宋" w:hAnsi="仿宋" w:eastAsia="仿宋" w:cs="仿宋"/>
                <w:bCs/>
                <w:sz w:val="21"/>
                <w:szCs w:val="21"/>
                <w:highlight w:val="none"/>
              </w:rPr>
            </w:pPr>
            <w:r>
              <w:rPr>
                <w:rFonts w:hint="eastAsia" w:ascii="仿宋" w:hAnsi="仿宋" w:eastAsia="仿宋" w:cs="仿宋"/>
                <w:bCs/>
                <w:sz w:val="21"/>
                <w:szCs w:val="21"/>
                <w:highlight w:val="none"/>
              </w:rPr>
              <w:t>数量</w:t>
            </w:r>
          </w:p>
        </w:tc>
        <w:tc>
          <w:tcPr>
            <w:tcW w:w="1134" w:type="dxa"/>
            <w:tcBorders>
              <w:bottom w:val="single" w:color="auto" w:sz="4" w:space="0"/>
            </w:tcBorders>
            <w:noWrap w:val="0"/>
            <w:vAlign w:val="center"/>
          </w:tcPr>
          <w:p w14:paraId="11E6C05D">
            <w:pPr>
              <w:shd w:val="clear"/>
              <w:spacing w:line="360" w:lineRule="auto"/>
              <w:rPr>
                <w:rFonts w:hint="eastAsia" w:ascii="仿宋" w:hAnsi="仿宋" w:eastAsia="仿宋" w:cs="仿宋"/>
                <w:bCs/>
                <w:sz w:val="21"/>
                <w:szCs w:val="21"/>
                <w:highlight w:val="none"/>
              </w:rPr>
            </w:pPr>
            <w:r>
              <w:rPr>
                <w:rFonts w:hint="eastAsia" w:ascii="仿宋" w:hAnsi="仿宋" w:eastAsia="仿宋" w:cs="仿宋"/>
                <w:bCs/>
                <w:sz w:val="21"/>
                <w:szCs w:val="21"/>
                <w:highlight w:val="none"/>
              </w:rPr>
              <w:t>单价</w:t>
            </w:r>
          </w:p>
        </w:tc>
        <w:tc>
          <w:tcPr>
            <w:tcW w:w="1630" w:type="dxa"/>
            <w:tcBorders>
              <w:bottom w:val="single" w:color="auto" w:sz="4" w:space="0"/>
            </w:tcBorders>
            <w:noWrap w:val="0"/>
            <w:vAlign w:val="center"/>
          </w:tcPr>
          <w:p w14:paraId="05E0A5C3">
            <w:pPr>
              <w:shd w:val="clear"/>
              <w:spacing w:line="360" w:lineRule="auto"/>
              <w:rPr>
                <w:rFonts w:hint="eastAsia" w:ascii="仿宋" w:hAnsi="仿宋" w:eastAsia="仿宋" w:cs="仿宋"/>
                <w:bCs/>
                <w:sz w:val="21"/>
                <w:szCs w:val="21"/>
                <w:highlight w:val="none"/>
              </w:rPr>
            </w:pPr>
            <w:r>
              <w:rPr>
                <w:rFonts w:hint="eastAsia" w:ascii="仿宋" w:hAnsi="仿宋" w:eastAsia="仿宋" w:cs="仿宋"/>
                <w:bCs/>
                <w:sz w:val="21"/>
                <w:szCs w:val="21"/>
                <w:highlight w:val="none"/>
              </w:rPr>
              <w:t>总价</w:t>
            </w:r>
          </w:p>
        </w:tc>
      </w:tr>
      <w:tr w14:paraId="17134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885" w:type="dxa"/>
            <w:noWrap w:val="0"/>
            <w:vAlign w:val="center"/>
          </w:tcPr>
          <w:p w14:paraId="7C817A23">
            <w:pPr>
              <w:shd w:val="clear"/>
              <w:spacing w:line="360" w:lineRule="auto"/>
              <w:rPr>
                <w:rFonts w:hint="eastAsia" w:ascii="仿宋" w:hAnsi="仿宋" w:eastAsia="仿宋" w:cs="仿宋"/>
                <w:bCs/>
                <w:sz w:val="21"/>
                <w:szCs w:val="21"/>
                <w:highlight w:val="none"/>
              </w:rPr>
            </w:pPr>
          </w:p>
        </w:tc>
        <w:tc>
          <w:tcPr>
            <w:tcW w:w="2173" w:type="dxa"/>
            <w:noWrap w:val="0"/>
            <w:vAlign w:val="center"/>
          </w:tcPr>
          <w:p w14:paraId="5BF10D8E">
            <w:pPr>
              <w:shd w:val="clear"/>
              <w:spacing w:line="360" w:lineRule="auto"/>
              <w:rPr>
                <w:rFonts w:hint="eastAsia" w:ascii="仿宋" w:hAnsi="仿宋" w:eastAsia="仿宋" w:cs="仿宋"/>
                <w:bCs/>
                <w:sz w:val="21"/>
                <w:szCs w:val="21"/>
                <w:highlight w:val="none"/>
              </w:rPr>
            </w:pPr>
          </w:p>
        </w:tc>
        <w:tc>
          <w:tcPr>
            <w:tcW w:w="2056" w:type="dxa"/>
            <w:noWrap w:val="0"/>
            <w:vAlign w:val="center"/>
          </w:tcPr>
          <w:p w14:paraId="796361D8">
            <w:pPr>
              <w:shd w:val="clear"/>
              <w:spacing w:line="360" w:lineRule="auto"/>
              <w:rPr>
                <w:rFonts w:hint="eastAsia" w:ascii="仿宋" w:hAnsi="仿宋" w:eastAsia="仿宋" w:cs="仿宋"/>
                <w:bCs/>
                <w:sz w:val="21"/>
                <w:szCs w:val="21"/>
                <w:highlight w:val="none"/>
                <w:vertAlign w:val="superscript"/>
              </w:rPr>
            </w:pPr>
          </w:p>
        </w:tc>
        <w:tc>
          <w:tcPr>
            <w:tcW w:w="1111" w:type="dxa"/>
            <w:tcBorders>
              <w:top w:val="single" w:color="auto" w:sz="4" w:space="0"/>
            </w:tcBorders>
            <w:noWrap w:val="0"/>
            <w:vAlign w:val="center"/>
          </w:tcPr>
          <w:p w14:paraId="5ADD4576">
            <w:pPr>
              <w:shd w:val="clear"/>
              <w:spacing w:line="360" w:lineRule="auto"/>
              <w:rPr>
                <w:rFonts w:hint="eastAsia" w:ascii="仿宋" w:hAnsi="仿宋" w:eastAsia="仿宋" w:cs="仿宋"/>
                <w:bCs/>
                <w:sz w:val="21"/>
                <w:szCs w:val="21"/>
                <w:highlight w:val="none"/>
              </w:rPr>
            </w:pPr>
          </w:p>
        </w:tc>
        <w:tc>
          <w:tcPr>
            <w:tcW w:w="1134" w:type="dxa"/>
            <w:tcBorders>
              <w:top w:val="single" w:color="auto" w:sz="4" w:space="0"/>
            </w:tcBorders>
            <w:noWrap w:val="0"/>
            <w:vAlign w:val="center"/>
          </w:tcPr>
          <w:p w14:paraId="3E29404A">
            <w:pPr>
              <w:shd w:val="clear"/>
              <w:spacing w:line="360" w:lineRule="auto"/>
              <w:rPr>
                <w:rFonts w:hint="eastAsia" w:ascii="仿宋" w:hAnsi="仿宋" w:eastAsia="仿宋" w:cs="仿宋"/>
                <w:bCs/>
                <w:sz w:val="21"/>
                <w:szCs w:val="21"/>
                <w:highlight w:val="none"/>
              </w:rPr>
            </w:pPr>
          </w:p>
        </w:tc>
        <w:tc>
          <w:tcPr>
            <w:tcW w:w="1630" w:type="dxa"/>
            <w:tcBorders>
              <w:top w:val="single" w:color="auto" w:sz="4" w:space="0"/>
            </w:tcBorders>
            <w:noWrap w:val="0"/>
            <w:vAlign w:val="center"/>
          </w:tcPr>
          <w:p w14:paraId="1C283D48">
            <w:pPr>
              <w:shd w:val="clear"/>
              <w:spacing w:line="360" w:lineRule="auto"/>
              <w:rPr>
                <w:rFonts w:hint="eastAsia" w:ascii="仿宋" w:hAnsi="仿宋" w:eastAsia="仿宋" w:cs="仿宋"/>
                <w:bCs/>
                <w:sz w:val="21"/>
                <w:szCs w:val="21"/>
                <w:highlight w:val="none"/>
              </w:rPr>
            </w:pPr>
          </w:p>
        </w:tc>
      </w:tr>
      <w:tr w14:paraId="795BA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885" w:type="dxa"/>
            <w:noWrap w:val="0"/>
            <w:vAlign w:val="center"/>
          </w:tcPr>
          <w:p w14:paraId="3DEAC89E">
            <w:pPr>
              <w:shd w:val="clear"/>
              <w:spacing w:line="360" w:lineRule="auto"/>
              <w:rPr>
                <w:rFonts w:hint="eastAsia" w:ascii="仿宋" w:hAnsi="仿宋" w:eastAsia="仿宋" w:cs="仿宋"/>
                <w:bCs/>
                <w:sz w:val="21"/>
                <w:szCs w:val="21"/>
                <w:highlight w:val="none"/>
              </w:rPr>
            </w:pPr>
          </w:p>
        </w:tc>
        <w:tc>
          <w:tcPr>
            <w:tcW w:w="2173" w:type="dxa"/>
            <w:noWrap w:val="0"/>
            <w:vAlign w:val="center"/>
          </w:tcPr>
          <w:p w14:paraId="79F25E72">
            <w:pPr>
              <w:shd w:val="clear"/>
              <w:spacing w:line="360" w:lineRule="auto"/>
              <w:rPr>
                <w:rFonts w:hint="eastAsia" w:ascii="仿宋" w:hAnsi="仿宋" w:eastAsia="仿宋" w:cs="仿宋"/>
                <w:bCs/>
                <w:sz w:val="21"/>
                <w:szCs w:val="21"/>
                <w:highlight w:val="none"/>
              </w:rPr>
            </w:pPr>
          </w:p>
        </w:tc>
        <w:tc>
          <w:tcPr>
            <w:tcW w:w="2056" w:type="dxa"/>
            <w:noWrap w:val="0"/>
            <w:vAlign w:val="center"/>
          </w:tcPr>
          <w:p w14:paraId="28A0035B">
            <w:pPr>
              <w:shd w:val="clear"/>
              <w:spacing w:line="360" w:lineRule="auto"/>
              <w:rPr>
                <w:rFonts w:hint="eastAsia" w:ascii="仿宋" w:hAnsi="仿宋" w:eastAsia="仿宋" w:cs="仿宋"/>
                <w:bCs/>
                <w:sz w:val="21"/>
                <w:szCs w:val="21"/>
                <w:highlight w:val="none"/>
                <w:vertAlign w:val="superscript"/>
              </w:rPr>
            </w:pPr>
          </w:p>
        </w:tc>
        <w:tc>
          <w:tcPr>
            <w:tcW w:w="1111" w:type="dxa"/>
            <w:tcBorders>
              <w:top w:val="single" w:color="auto" w:sz="4" w:space="0"/>
            </w:tcBorders>
            <w:noWrap w:val="0"/>
            <w:vAlign w:val="center"/>
          </w:tcPr>
          <w:p w14:paraId="1AA9E1CC">
            <w:pPr>
              <w:shd w:val="clear"/>
              <w:spacing w:line="360" w:lineRule="auto"/>
              <w:rPr>
                <w:rFonts w:hint="eastAsia" w:ascii="仿宋" w:hAnsi="仿宋" w:eastAsia="仿宋" w:cs="仿宋"/>
                <w:bCs/>
                <w:sz w:val="21"/>
                <w:szCs w:val="21"/>
                <w:highlight w:val="none"/>
              </w:rPr>
            </w:pPr>
          </w:p>
        </w:tc>
        <w:tc>
          <w:tcPr>
            <w:tcW w:w="1134" w:type="dxa"/>
            <w:tcBorders>
              <w:top w:val="single" w:color="auto" w:sz="4" w:space="0"/>
            </w:tcBorders>
            <w:noWrap w:val="0"/>
            <w:vAlign w:val="center"/>
          </w:tcPr>
          <w:p w14:paraId="5C01D396">
            <w:pPr>
              <w:shd w:val="clear"/>
              <w:spacing w:line="360" w:lineRule="auto"/>
              <w:rPr>
                <w:rFonts w:hint="eastAsia" w:ascii="仿宋" w:hAnsi="仿宋" w:eastAsia="仿宋" w:cs="仿宋"/>
                <w:bCs/>
                <w:sz w:val="21"/>
                <w:szCs w:val="21"/>
                <w:highlight w:val="none"/>
              </w:rPr>
            </w:pPr>
          </w:p>
        </w:tc>
        <w:tc>
          <w:tcPr>
            <w:tcW w:w="1630" w:type="dxa"/>
            <w:tcBorders>
              <w:top w:val="single" w:color="auto" w:sz="4" w:space="0"/>
            </w:tcBorders>
            <w:noWrap w:val="0"/>
            <w:vAlign w:val="center"/>
          </w:tcPr>
          <w:p w14:paraId="3BD73803">
            <w:pPr>
              <w:shd w:val="clear"/>
              <w:spacing w:line="360" w:lineRule="auto"/>
              <w:rPr>
                <w:rFonts w:hint="eastAsia" w:ascii="仿宋" w:hAnsi="仿宋" w:eastAsia="仿宋" w:cs="仿宋"/>
                <w:bCs/>
                <w:sz w:val="21"/>
                <w:szCs w:val="21"/>
                <w:highlight w:val="none"/>
              </w:rPr>
            </w:pPr>
          </w:p>
        </w:tc>
      </w:tr>
      <w:tr w14:paraId="2022B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989" w:type="dxa"/>
            <w:gridSpan w:val="6"/>
            <w:noWrap w:val="0"/>
            <w:vAlign w:val="center"/>
          </w:tcPr>
          <w:p w14:paraId="5873C68E">
            <w:pPr>
              <w:shd w:val="clear"/>
              <w:spacing w:line="360" w:lineRule="auto"/>
              <w:rPr>
                <w:rFonts w:hint="eastAsia" w:ascii="仿宋" w:hAnsi="仿宋" w:eastAsia="仿宋" w:cs="仿宋"/>
                <w:bCs/>
                <w:sz w:val="21"/>
                <w:szCs w:val="21"/>
                <w:highlight w:val="none"/>
              </w:rPr>
            </w:pPr>
            <w:r>
              <w:rPr>
                <w:rFonts w:hint="eastAsia" w:ascii="仿宋" w:hAnsi="仿宋" w:eastAsia="仿宋" w:cs="仿宋"/>
                <w:bCs/>
                <w:sz w:val="21"/>
                <w:szCs w:val="21"/>
                <w:highlight w:val="none"/>
              </w:rPr>
              <w:t>创新服务价格合计：</w:t>
            </w:r>
          </w:p>
        </w:tc>
      </w:tr>
    </w:tbl>
    <w:p w14:paraId="3CB35A09">
      <w:pPr>
        <w:shd w:val="clear"/>
        <w:spacing w:line="360" w:lineRule="auto"/>
        <w:rPr>
          <w:rFonts w:hint="eastAsia" w:ascii="仿宋" w:hAnsi="仿宋" w:eastAsia="仿宋" w:cs="仿宋"/>
          <w:sz w:val="24"/>
          <w:szCs w:val="30"/>
          <w:highlight w:val="none"/>
        </w:rPr>
      </w:pPr>
      <w:r>
        <w:rPr>
          <w:rFonts w:hint="eastAsia" w:ascii="仿宋" w:hAnsi="仿宋" w:eastAsia="仿宋" w:cs="仿宋"/>
          <w:sz w:val="24"/>
          <w:szCs w:val="30"/>
          <w:highlight w:val="none"/>
        </w:rPr>
        <w:t xml:space="preserve">说明： </w:t>
      </w:r>
    </w:p>
    <w:p w14:paraId="03E6180B">
      <w:pPr>
        <w:shd w:val="clear"/>
        <w:spacing w:line="360" w:lineRule="auto"/>
        <w:rPr>
          <w:rFonts w:hint="eastAsia" w:ascii="仿宋" w:hAnsi="仿宋" w:eastAsia="仿宋" w:cs="仿宋"/>
          <w:sz w:val="24"/>
          <w:szCs w:val="30"/>
          <w:highlight w:val="none"/>
        </w:rPr>
      </w:pPr>
      <w:r>
        <w:rPr>
          <w:rFonts w:hint="eastAsia" w:ascii="仿宋" w:hAnsi="仿宋" w:eastAsia="仿宋" w:cs="仿宋"/>
          <w:sz w:val="24"/>
          <w:szCs w:val="30"/>
          <w:highlight w:val="none"/>
        </w:rPr>
        <w:t>（1）供应商如实填写表格，无相应内容可填的，填写“无”、“未测试”、“没有相应指标”等明确的回答文字，或用“/”来表示。</w:t>
      </w:r>
    </w:p>
    <w:p w14:paraId="745FE886">
      <w:pPr>
        <w:shd w:val="clear"/>
        <w:spacing w:line="360" w:lineRule="auto"/>
        <w:rPr>
          <w:rFonts w:hint="eastAsia" w:ascii="仿宋" w:hAnsi="仿宋" w:eastAsia="仿宋" w:cs="仿宋"/>
          <w:sz w:val="24"/>
          <w:szCs w:val="30"/>
          <w:highlight w:val="none"/>
        </w:rPr>
      </w:pPr>
      <w:r>
        <w:rPr>
          <w:rFonts w:hint="eastAsia" w:ascii="仿宋" w:hAnsi="仿宋" w:eastAsia="仿宋" w:cs="仿宋"/>
          <w:sz w:val="24"/>
          <w:szCs w:val="30"/>
          <w:highlight w:val="none"/>
        </w:rPr>
        <w:t>（2）供应商提供的服务为创新服务，需填写此表后，提供《山西省创新产品和服务推荐清单》。</w:t>
      </w:r>
    </w:p>
    <w:p w14:paraId="214EC8D9">
      <w:pPr>
        <w:shd w:val="clear"/>
        <w:spacing w:line="360" w:lineRule="auto"/>
        <w:rPr>
          <w:rFonts w:hint="eastAsia" w:ascii="仿宋" w:hAnsi="仿宋" w:eastAsia="仿宋" w:cs="仿宋"/>
          <w:sz w:val="24"/>
          <w:szCs w:val="30"/>
          <w:highlight w:val="none"/>
        </w:rPr>
      </w:pPr>
    </w:p>
    <w:p w14:paraId="45B1804A">
      <w:pPr>
        <w:shd w:val="clear"/>
        <w:spacing w:line="360" w:lineRule="auto"/>
        <w:rPr>
          <w:rFonts w:hint="eastAsia" w:ascii="仿宋" w:hAnsi="仿宋" w:eastAsia="仿宋" w:cs="仿宋"/>
          <w:sz w:val="24"/>
          <w:szCs w:val="30"/>
          <w:highlight w:val="none"/>
        </w:rPr>
      </w:pPr>
    </w:p>
    <w:p w14:paraId="6A3048A1">
      <w:pPr>
        <w:shd w:val="clear"/>
        <w:spacing w:line="360" w:lineRule="auto"/>
        <w:rPr>
          <w:rFonts w:hint="eastAsia" w:ascii="仿宋" w:hAnsi="仿宋" w:eastAsia="仿宋" w:cs="仿宋"/>
          <w:sz w:val="24"/>
          <w:szCs w:val="30"/>
          <w:highlight w:val="none"/>
        </w:rPr>
      </w:pPr>
      <w:r>
        <w:rPr>
          <w:rFonts w:hint="eastAsia" w:ascii="仿宋" w:hAnsi="仿宋" w:eastAsia="仿宋" w:cs="仿宋"/>
          <w:sz w:val="24"/>
          <w:szCs w:val="30"/>
          <w:highlight w:val="none"/>
        </w:rPr>
        <w:t xml:space="preserve">           供应商全称（</w:t>
      </w:r>
      <w:r>
        <w:rPr>
          <w:rFonts w:hint="eastAsia" w:ascii="仿宋" w:hAnsi="仿宋" w:eastAsia="仿宋" w:cs="仿宋"/>
          <w:sz w:val="24"/>
          <w:szCs w:val="30"/>
          <w:highlight w:val="none"/>
          <w:lang w:eastAsia="zh-CN"/>
        </w:rPr>
        <w:t>盖单位章</w:t>
      </w:r>
      <w:r>
        <w:rPr>
          <w:rFonts w:hint="eastAsia" w:ascii="仿宋" w:hAnsi="仿宋" w:eastAsia="仿宋" w:cs="仿宋"/>
          <w:sz w:val="24"/>
          <w:szCs w:val="30"/>
          <w:highlight w:val="none"/>
        </w:rPr>
        <w:t xml:space="preserve">）：      </w:t>
      </w:r>
    </w:p>
    <w:p w14:paraId="5CAF9796">
      <w:pPr>
        <w:shd w:val="clear"/>
        <w:spacing w:line="360" w:lineRule="auto"/>
        <w:rPr>
          <w:rFonts w:hint="eastAsia" w:ascii="仿宋" w:hAnsi="仿宋" w:eastAsia="仿宋" w:cs="仿宋"/>
          <w:sz w:val="24"/>
          <w:szCs w:val="30"/>
          <w:highlight w:val="none"/>
        </w:rPr>
      </w:pPr>
      <w:r>
        <w:rPr>
          <w:rFonts w:hint="eastAsia" w:ascii="仿宋" w:hAnsi="仿宋" w:eastAsia="仿宋" w:cs="仿宋"/>
          <w:sz w:val="24"/>
          <w:szCs w:val="30"/>
          <w:highlight w:val="none"/>
        </w:rPr>
        <w:t xml:space="preserve"> </w:t>
      </w:r>
      <w:r>
        <w:rPr>
          <w:rFonts w:hint="eastAsia" w:ascii="仿宋" w:hAnsi="仿宋" w:eastAsia="仿宋" w:cs="仿宋"/>
          <w:sz w:val="24"/>
          <w:szCs w:val="30"/>
          <w:highlight w:val="none"/>
          <w:lang w:val="en-US" w:eastAsia="zh-CN"/>
        </w:rPr>
        <w:t xml:space="preserve">         </w:t>
      </w:r>
      <w:r>
        <w:rPr>
          <w:rFonts w:hint="eastAsia" w:ascii="仿宋" w:hAnsi="仿宋" w:eastAsia="仿宋" w:cs="仿宋"/>
          <w:sz w:val="24"/>
          <w:szCs w:val="30"/>
          <w:highlight w:val="none"/>
        </w:rPr>
        <w:t xml:space="preserve"> 日  期：</w:t>
      </w: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44D9248F">
      <w:pPr>
        <w:shd w:val="clear"/>
        <w:rPr>
          <w:rFonts w:hint="eastAsia" w:ascii="宋体" w:hAnsi="宋体" w:cs="仿宋"/>
          <w:b/>
          <w:bCs/>
          <w:sz w:val="24"/>
          <w:szCs w:val="30"/>
          <w:highlight w:val="none"/>
        </w:rPr>
      </w:pPr>
    </w:p>
    <w:p w14:paraId="1C50C1F0">
      <w:pPr>
        <w:shd w:val="clear"/>
        <w:rPr>
          <w:rFonts w:hint="eastAsia" w:ascii="宋体" w:hAnsi="宋体" w:cs="仿宋"/>
          <w:b/>
          <w:bCs/>
          <w:sz w:val="24"/>
          <w:szCs w:val="30"/>
          <w:highlight w:val="none"/>
        </w:rPr>
        <w:sectPr>
          <w:pgSz w:w="11906" w:h="16838"/>
          <w:pgMar w:top="1134" w:right="1417" w:bottom="1134" w:left="1417" w:header="907" w:footer="935" w:gutter="0"/>
          <w:pgBorders w:offsetFrom="page">
            <w:top w:val="none" w:sz="0" w:space="0"/>
            <w:left w:val="none" w:sz="0" w:space="0"/>
            <w:bottom w:val="none" w:sz="0" w:space="0"/>
            <w:right w:val="none" w:sz="0" w:space="0"/>
          </w:pgBorders>
          <w:pgNumType w:fmt="decimal"/>
          <w:cols w:space="720" w:num="1"/>
          <w:rtlGutter w:val="0"/>
          <w:docGrid w:linePitch="317" w:charSpace="0"/>
        </w:sectPr>
      </w:pPr>
    </w:p>
    <w:p w14:paraId="034EBA12">
      <w:pPr>
        <w:pStyle w:val="4"/>
        <w:keepNext w:val="0"/>
        <w:keepLines w:val="0"/>
        <w:pageBreakBefore/>
        <w:shd w:val="clear"/>
        <w:spacing w:line="415" w:lineRule="auto"/>
        <w:rPr>
          <w:rFonts w:hint="eastAsia" w:ascii="宋体" w:hAnsi="宋体" w:eastAsia="宋体" w:cs="仿宋"/>
          <w:b w:val="0"/>
          <w:szCs w:val="28"/>
          <w:highlight w:val="none"/>
          <w:lang w:eastAsia="zh-CN"/>
        </w:rPr>
      </w:pPr>
      <w:bookmarkStart w:id="734" w:name="_Toc5914"/>
      <w:bookmarkStart w:id="735" w:name="_Toc31652"/>
      <w:bookmarkStart w:id="736" w:name="_Toc26192"/>
      <w:r>
        <w:rPr>
          <w:rFonts w:hint="eastAsia" w:ascii="宋体" w:hAnsi="宋体" w:cs="仿宋"/>
          <w:b w:val="0"/>
          <w:szCs w:val="28"/>
          <w:highlight w:val="none"/>
        </w:rPr>
        <w:t>（</w:t>
      </w:r>
      <w:r>
        <w:rPr>
          <w:rFonts w:hint="eastAsia" w:ascii="宋体" w:hAnsi="宋体" w:cs="仿宋"/>
          <w:b w:val="0"/>
          <w:szCs w:val="28"/>
          <w:highlight w:val="none"/>
          <w:lang w:val="en-US" w:eastAsia="zh-CN"/>
        </w:rPr>
        <w:t>十二</w:t>
      </w:r>
      <w:r>
        <w:rPr>
          <w:rFonts w:hint="eastAsia" w:ascii="宋体" w:hAnsi="宋体" w:cs="仿宋"/>
          <w:b w:val="0"/>
          <w:szCs w:val="28"/>
          <w:highlight w:val="none"/>
        </w:rPr>
        <w:t>）本项目其他特定资格条件</w:t>
      </w:r>
      <w:bookmarkEnd w:id="734"/>
      <w:bookmarkEnd w:id="735"/>
      <w:bookmarkEnd w:id="736"/>
    </w:p>
    <w:p w14:paraId="65129161">
      <w:pPr>
        <w:shd w:val="clear"/>
        <w:spacing w:line="560" w:lineRule="exact"/>
        <w:ind w:firstLine="480" w:firstLineChars="200"/>
        <w:rPr>
          <w:rFonts w:hint="eastAsia" w:ascii="仿宋" w:hAnsi="仿宋" w:eastAsia="仿宋" w:cs="仿宋"/>
          <w:sz w:val="24"/>
          <w:szCs w:val="28"/>
          <w:highlight w:val="none"/>
          <w:lang w:eastAsia="zh-CN"/>
        </w:rPr>
      </w:pPr>
      <w:r>
        <w:rPr>
          <w:rFonts w:hint="eastAsia" w:ascii="仿宋" w:hAnsi="仿宋" w:eastAsia="仿宋" w:cs="仿宋"/>
          <w:sz w:val="24"/>
          <w:szCs w:val="28"/>
          <w:highlight w:val="none"/>
          <w:lang w:val="en-US" w:eastAsia="zh-CN"/>
        </w:rPr>
        <w:t>1、</w:t>
      </w:r>
      <w:r>
        <w:rPr>
          <w:rFonts w:hint="eastAsia" w:ascii="仿宋" w:hAnsi="仿宋" w:eastAsia="仿宋" w:cs="仿宋"/>
          <w:sz w:val="24"/>
          <w:szCs w:val="28"/>
          <w:highlight w:val="none"/>
        </w:rPr>
        <w:t>按照本文件第二章“其他特定资质条件”规定提交相关证明文件扫描件</w:t>
      </w:r>
      <w:r>
        <w:rPr>
          <w:rFonts w:hint="eastAsia" w:ascii="仿宋" w:hAnsi="仿宋" w:eastAsia="仿宋" w:cs="仿宋"/>
          <w:sz w:val="24"/>
          <w:szCs w:val="28"/>
          <w:highlight w:val="none"/>
          <w:lang w:eastAsia="zh-CN"/>
        </w:rPr>
        <w:t>；</w:t>
      </w:r>
    </w:p>
    <w:p w14:paraId="421344C2">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lang w:val="en-US" w:eastAsia="zh-CN"/>
        </w:rPr>
        <w:t>2、提供项目经理无在建承诺书</w:t>
      </w:r>
      <w:r>
        <w:rPr>
          <w:rFonts w:hint="eastAsia" w:ascii="仿宋" w:hAnsi="仿宋" w:eastAsia="仿宋" w:cs="仿宋"/>
          <w:sz w:val="24"/>
          <w:szCs w:val="28"/>
          <w:highlight w:val="none"/>
        </w:rPr>
        <w:t>；</w:t>
      </w:r>
    </w:p>
    <w:p w14:paraId="6354DC44">
      <w:pPr>
        <w:rPr>
          <w:rFonts w:hint="eastAsia" w:ascii="仿宋" w:hAnsi="仿宋" w:eastAsia="仿宋" w:cs="仿宋"/>
          <w:sz w:val="21"/>
          <w:szCs w:val="21"/>
          <w:u w:val="single"/>
          <w:lang w:eastAsia="zh-CN"/>
        </w:rPr>
      </w:pPr>
    </w:p>
    <w:p w14:paraId="58013F99">
      <w:pPr>
        <w:pBdr>
          <w:top w:val="none" w:color="auto" w:sz="0" w:space="1"/>
          <w:left w:val="none" w:color="auto" w:sz="0" w:space="4"/>
          <w:bottom w:val="none" w:color="auto" w:sz="0" w:space="1"/>
          <w:right w:val="none" w:color="auto" w:sz="0" w:space="4"/>
        </w:pBdr>
        <w:spacing w:before="312" w:beforeLines="100" w:after="312" w:afterLines="100" w:line="560" w:lineRule="exact"/>
        <w:ind w:left="562" w:hanging="562" w:hangingChars="200"/>
        <w:jc w:val="center"/>
        <w:rPr>
          <w:rFonts w:hint="eastAsia" w:ascii="仿宋" w:hAnsi="仿宋" w:eastAsia="仿宋" w:cs="仿宋"/>
          <w:b/>
          <w:bCs/>
          <w:spacing w:val="20"/>
          <w:sz w:val="24"/>
          <w:szCs w:val="28"/>
          <w:highlight w:val="none"/>
        </w:rPr>
      </w:pPr>
      <w:r>
        <w:rPr>
          <w:rFonts w:hint="eastAsia" w:ascii="仿宋" w:hAnsi="仿宋" w:eastAsia="仿宋" w:cs="仿宋"/>
          <w:b/>
          <w:bCs/>
          <w:spacing w:val="20"/>
          <w:sz w:val="24"/>
          <w:szCs w:val="28"/>
          <w:highlight w:val="none"/>
          <w:lang w:val="en-US" w:eastAsia="zh-CN"/>
        </w:rPr>
        <w:t>拟派项目经理现阶段没有任何在施建设工程项目</w:t>
      </w:r>
      <w:r>
        <w:rPr>
          <w:rFonts w:hint="eastAsia" w:ascii="仿宋" w:hAnsi="仿宋" w:eastAsia="仿宋" w:cs="仿宋"/>
          <w:b/>
          <w:bCs/>
          <w:spacing w:val="20"/>
          <w:sz w:val="24"/>
          <w:szCs w:val="28"/>
          <w:highlight w:val="none"/>
        </w:rPr>
        <w:t>的</w:t>
      </w:r>
      <w:r>
        <w:rPr>
          <w:rFonts w:hint="eastAsia" w:ascii="仿宋" w:hAnsi="仿宋" w:eastAsia="仿宋" w:cs="仿宋"/>
          <w:b/>
          <w:kern w:val="0"/>
          <w:sz w:val="24"/>
          <w:highlight w:val="none"/>
          <w:lang w:val="en-US" w:eastAsia="zh-CN"/>
        </w:rPr>
        <w:t>信用承诺书</w:t>
      </w:r>
    </w:p>
    <w:p w14:paraId="55548E00">
      <w:pPr>
        <w:spacing w:before="312" w:beforeLines="100" w:line="480" w:lineRule="auto"/>
        <w:rPr>
          <w:rFonts w:hint="eastAsia" w:ascii="仿宋" w:hAnsi="仿宋" w:eastAsia="仿宋" w:cs="仿宋"/>
          <w:sz w:val="24"/>
          <w:szCs w:val="24"/>
          <w:highlight w:val="none"/>
          <w:lang w:eastAsia="zh-CN"/>
        </w:rPr>
      </w:pP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采购人</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w:t>
      </w:r>
    </w:p>
    <w:p w14:paraId="7310C660">
      <w:pPr>
        <w:snapToGrid w:val="0"/>
        <w:spacing w:line="480" w:lineRule="auto"/>
        <w:ind w:firstLine="480" w:firstLineChars="200"/>
        <w:rPr>
          <w:rFonts w:hint="eastAsia" w:ascii="仿宋" w:hAnsi="仿宋" w:eastAsia="仿宋" w:cs="仿宋"/>
          <w:sz w:val="24"/>
          <w:szCs w:val="24"/>
          <w:highlight w:val="none"/>
          <w:lang w:val="en-US"/>
        </w:rPr>
      </w:pPr>
      <w:r>
        <w:rPr>
          <w:rFonts w:hint="eastAsia" w:ascii="仿宋" w:hAnsi="仿宋" w:eastAsia="仿宋" w:cs="仿宋"/>
          <w:bCs/>
          <w:sz w:val="24"/>
          <w:szCs w:val="24"/>
          <w:highlight w:val="none"/>
        </w:rPr>
        <w:t>我方参加</w:t>
      </w:r>
      <w:r>
        <w:rPr>
          <w:rFonts w:hint="eastAsia" w:ascii="仿宋" w:hAnsi="仿宋" w:eastAsia="仿宋" w:cs="仿宋"/>
          <w:bCs/>
          <w:sz w:val="24"/>
          <w:szCs w:val="24"/>
          <w:highlight w:val="none"/>
          <w:u w:val="single"/>
        </w:rPr>
        <w:t xml:space="preserve">                        </w:t>
      </w:r>
      <w:r>
        <w:rPr>
          <w:rFonts w:hint="eastAsia" w:ascii="仿宋" w:hAnsi="仿宋" w:eastAsia="仿宋" w:cs="仿宋"/>
          <w:bCs/>
          <w:sz w:val="24"/>
          <w:szCs w:val="24"/>
          <w:highlight w:val="none"/>
          <w:u w:val="single"/>
          <w:lang w:eastAsia="zh-CN"/>
        </w:rPr>
        <w:t>（</w:t>
      </w:r>
      <w:r>
        <w:rPr>
          <w:rFonts w:hint="eastAsia" w:ascii="仿宋" w:hAnsi="仿宋" w:eastAsia="仿宋" w:cs="仿宋"/>
          <w:bCs/>
          <w:sz w:val="24"/>
          <w:szCs w:val="24"/>
          <w:highlight w:val="none"/>
          <w:u w:val="single"/>
          <w:lang w:val="en-US" w:eastAsia="zh-CN"/>
        </w:rPr>
        <w:t>项目名称</w:t>
      </w:r>
      <w:r>
        <w:rPr>
          <w:rFonts w:hint="eastAsia" w:ascii="仿宋" w:hAnsi="仿宋" w:eastAsia="仿宋" w:cs="仿宋"/>
          <w:bCs/>
          <w:sz w:val="24"/>
          <w:szCs w:val="24"/>
          <w:highlight w:val="none"/>
          <w:u w:val="single"/>
          <w:lang w:eastAsia="zh-CN"/>
        </w:rPr>
        <w:t>）</w:t>
      </w:r>
      <w:r>
        <w:rPr>
          <w:rFonts w:hint="eastAsia" w:ascii="仿宋" w:hAnsi="仿宋" w:eastAsia="仿宋" w:cs="仿宋"/>
          <w:bCs/>
          <w:sz w:val="24"/>
          <w:szCs w:val="24"/>
          <w:highlight w:val="none"/>
          <w:u w:val="single"/>
        </w:rPr>
        <w:t xml:space="preserve"> </w:t>
      </w:r>
      <w:r>
        <w:rPr>
          <w:rFonts w:hint="eastAsia" w:ascii="仿宋" w:hAnsi="仿宋" w:eastAsia="仿宋" w:cs="仿宋"/>
          <w:bCs/>
          <w:sz w:val="24"/>
          <w:szCs w:val="24"/>
          <w:highlight w:val="none"/>
        </w:rPr>
        <w:t>的政府采购活动</w:t>
      </w:r>
      <w:r>
        <w:rPr>
          <w:rFonts w:hint="eastAsia" w:ascii="仿宋" w:hAnsi="仿宋" w:eastAsia="仿宋" w:cs="仿宋"/>
          <w:sz w:val="24"/>
          <w:szCs w:val="24"/>
          <w:highlight w:val="none"/>
        </w:rPr>
        <w:t>，依据</w:t>
      </w:r>
      <w:r>
        <w:rPr>
          <w:rFonts w:hint="eastAsia" w:ascii="仿宋" w:hAnsi="仿宋" w:eastAsia="仿宋" w:cs="仿宋"/>
          <w:sz w:val="24"/>
          <w:szCs w:val="24"/>
          <w:highlight w:val="none"/>
          <w:lang w:eastAsia="zh-CN"/>
        </w:rPr>
        <w:t>磋商文件</w:t>
      </w:r>
      <w:r>
        <w:rPr>
          <w:rFonts w:hint="eastAsia" w:ascii="仿宋" w:hAnsi="仿宋" w:eastAsia="仿宋" w:cs="仿宋"/>
          <w:sz w:val="24"/>
          <w:szCs w:val="24"/>
          <w:highlight w:val="none"/>
        </w:rPr>
        <w:t>相关规定，郑重承诺：我公司拟派往</w:t>
      </w:r>
      <w:r>
        <w:rPr>
          <w:rFonts w:hint="eastAsia" w:ascii="仿宋" w:hAnsi="仿宋" w:eastAsia="仿宋" w:cs="仿宋"/>
          <w:bCs/>
          <w:sz w:val="24"/>
          <w:szCs w:val="24"/>
          <w:highlight w:val="none"/>
          <w:u w:val="single"/>
        </w:rPr>
        <w:t xml:space="preserve">                      </w:t>
      </w:r>
      <w:r>
        <w:rPr>
          <w:rFonts w:hint="eastAsia" w:ascii="仿宋" w:hAnsi="仿宋" w:eastAsia="仿宋" w:cs="仿宋"/>
          <w:bCs/>
          <w:sz w:val="24"/>
          <w:szCs w:val="24"/>
          <w:highlight w:val="none"/>
          <w:u w:val="single"/>
          <w:lang w:eastAsia="zh-CN"/>
        </w:rPr>
        <w:t>（</w:t>
      </w:r>
      <w:r>
        <w:rPr>
          <w:rFonts w:hint="eastAsia" w:ascii="仿宋" w:hAnsi="仿宋" w:eastAsia="仿宋" w:cs="仿宋"/>
          <w:bCs/>
          <w:sz w:val="24"/>
          <w:szCs w:val="24"/>
          <w:highlight w:val="none"/>
          <w:u w:val="single"/>
          <w:lang w:val="en-US" w:eastAsia="zh-CN"/>
        </w:rPr>
        <w:t>项目名称</w:t>
      </w:r>
      <w:r>
        <w:rPr>
          <w:rFonts w:hint="eastAsia" w:ascii="仿宋" w:hAnsi="仿宋" w:eastAsia="仿宋" w:cs="仿宋"/>
          <w:bCs/>
          <w:sz w:val="24"/>
          <w:szCs w:val="24"/>
          <w:highlight w:val="none"/>
          <w:u w:val="single"/>
          <w:lang w:eastAsia="zh-CN"/>
        </w:rPr>
        <w:t>）</w:t>
      </w:r>
      <w:r>
        <w:rPr>
          <w:rFonts w:hint="eastAsia" w:ascii="仿宋" w:hAnsi="仿宋" w:eastAsia="仿宋" w:cs="仿宋"/>
          <w:bCs/>
          <w:sz w:val="24"/>
          <w:szCs w:val="24"/>
          <w:highlight w:val="none"/>
          <w:u w:val="single"/>
        </w:rPr>
        <w:t xml:space="preserve"> </w:t>
      </w:r>
      <w:r>
        <w:rPr>
          <w:rFonts w:hint="eastAsia" w:ascii="仿宋" w:hAnsi="仿宋" w:eastAsia="仿宋" w:cs="仿宋"/>
          <w:sz w:val="24"/>
          <w:szCs w:val="24"/>
          <w:highlight w:val="none"/>
        </w:rPr>
        <w:t xml:space="preserve">（以下简称“本工程”）的项目经理 </w:t>
      </w:r>
      <w:r>
        <w:rPr>
          <w:rFonts w:hint="eastAsia" w:ascii="仿宋" w:hAnsi="仿宋" w:eastAsia="仿宋" w:cs="仿宋"/>
          <w:sz w:val="24"/>
          <w:szCs w:val="24"/>
          <w:highlight w:val="none"/>
          <w:u w:val="single"/>
        </w:rPr>
        <w:t xml:space="preserve">          （项目经理姓名）</w:t>
      </w:r>
      <w:r>
        <w:rPr>
          <w:rFonts w:hint="eastAsia" w:ascii="仿宋" w:hAnsi="仿宋" w:eastAsia="仿宋" w:cs="仿宋"/>
          <w:sz w:val="24"/>
          <w:szCs w:val="24"/>
          <w:highlight w:val="none"/>
        </w:rPr>
        <w:t>现阶段没有担任任何在施建设工程项目的项目经理。一旦我单位中标，将实行项目经理负责制，保证并配备已报项目管理机构，按照响应性文件承诺完成本工程施工，符合本项目</w:t>
      </w:r>
      <w:r>
        <w:rPr>
          <w:rFonts w:hint="eastAsia" w:ascii="仿宋" w:hAnsi="仿宋" w:eastAsia="仿宋" w:cs="仿宋"/>
          <w:sz w:val="24"/>
          <w:szCs w:val="24"/>
          <w:highlight w:val="none"/>
          <w:lang w:eastAsia="zh-CN"/>
        </w:rPr>
        <w:t>磋商文件</w:t>
      </w:r>
      <w:r>
        <w:rPr>
          <w:rFonts w:hint="eastAsia" w:ascii="仿宋" w:hAnsi="仿宋" w:eastAsia="仿宋" w:cs="仿宋"/>
          <w:sz w:val="24"/>
          <w:szCs w:val="24"/>
          <w:highlight w:val="none"/>
        </w:rPr>
        <w:t>规定的</w:t>
      </w:r>
      <w:r>
        <w:rPr>
          <w:rFonts w:hint="eastAsia" w:ascii="仿宋" w:hAnsi="仿宋" w:eastAsia="仿宋" w:cs="仿宋"/>
          <w:sz w:val="24"/>
          <w:szCs w:val="24"/>
          <w:highlight w:val="none"/>
          <w:lang w:eastAsia="zh-CN"/>
        </w:rPr>
        <w:t>供应商</w:t>
      </w:r>
      <w:r>
        <w:rPr>
          <w:rFonts w:hint="eastAsia" w:ascii="仿宋" w:hAnsi="仿宋" w:eastAsia="仿宋" w:cs="仿宋"/>
          <w:sz w:val="24"/>
          <w:szCs w:val="24"/>
          <w:highlight w:val="none"/>
        </w:rPr>
        <w:t>资格要求</w:t>
      </w:r>
      <w:r>
        <w:rPr>
          <w:rFonts w:hint="eastAsia" w:ascii="仿宋" w:hAnsi="仿宋" w:eastAsia="仿宋" w:cs="仿宋"/>
          <w:sz w:val="24"/>
          <w:szCs w:val="24"/>
          <w:highlight w:val="none"/>
          <w:lang w:val="en-US"/>
        </w:rPr>
        <w:t>。</w:t>
      </w:r>
    </w:p>
    <w:p w14:paraId="56E1838A">
      <w:pPr>
        <w:pStyle w:val="176"/>
        <w:spacing w:line="480" w:lineRule="auto"/>
        <w:rPr>
          <w:rFonts w:hint="eastAsia" w:ascii="仿宋" w:hAnsi="仿宋" w:eastAsia="仿宋" w:cs="仿宋"/>
          <w:sz w:val="24"/>
          <w:highlight w:val="none"/>
          <w:lang w:val="en-US"/>
        </w:rPr>
      </w:pPr>
      <w:r>
        <w:rPr>
          <w:rFonts w:hint="eastAsia" w:ascii="仿宋" w:hAnsi="仿宋" w:eastAsia="仿宋" w:cs="仿宋"/>
          <w:sz w:val="24"/>
          <w:highlight w:val="none"/>
          <w:lang w:val="en-US"/>
        </w:rPr>
        <w:t>如有虚假或隐瞒，我方愿意承担一切后果，并不再寻求任何旨在减轻或免除法律责任的辩解。</w:t>
      </w:r>
    </w:p>
    <w:p w14:paraId="549D2225">
      <w:pPr>
        <w:shd w:val="clear"/>
        <w:spacing w:before="312" w:beforeLines="100" w:line="560" w:lineRule="exact"/>
        <w:ind w:firstLine="480" w:firstLineChars="200"/>
        <w:rPr>
          <w:rFonts w:hint="eastAsia" w:ascii="仿宋" w:hAnsi="仿宋" w:eastAsia="仿宋" w:cs="仿宋"/>
          <w:sz w:val="24"/>
          <w:szCs w:val="28"/>
          <w:highlight w:val="none"/>
          <w:lang w:eastAsia="zh-CN"/>
        </w:rPr>
      </w:pPr>
      <w:r>
        <w:rPr>
          <w:rFonts w:hint="eastAsia" w:ascii="仿宋" w:hAnsi="仿宋" w:eastAsia="仿宋" w:cs="仿宋"/>
          <w:sz w:val="24"/>
          <w:highlight w:val="none"/>
        </w:rPr>
        <w:t>特此承诺</w:t>
      </w:r>
      <w:r>
        <w:rPr>
          <w:rFonts w:hint="eastAsia" w:ascii="仿宋" w:hAnsi="仿宋" w:eastAsia="仿宋" w:cs="仿宋"/>
          <w:sz w:val="24"/>
          <w:highlight w:val="none"/>
          <w:lang w:eastAsia="zh-CN"/>
        </w:rPr>
        <w:t>。</w:t>
      </w:r>
    </w:p>
    <w:p w14:paraId="3C6594BA">
      <w:pPr>
        <w:shd w:val="clear"/>
        <w:spacing w:before="312" w:beforeLines="100" w:line="560" w:lineRule="exact"/>
        <w:ind w:left="0" w:leftChars="0" w:firstLine="4200" w:firstLineChars="1750"/>
        <w:jc w:val="left"/>
        <w:rPr>
          <w:rFonts w:hint="eastAsia" w:ascii="仿宋" w:hAnsi="仿宋" w:eastAsia="仿宋" w:cs="仿宋"/>
          <w:sz w:val="24"/>
          <w:szCs w:val="28"/>
          <w:highlight w:val="none"/>
        </w:rPr>
      </w:pPr>
    </w:p>
    <w:p w14:paraId="47630CBF">
      <w:pPr>
        <w:shd w:val="clear"/>
        <w:spacing w:before="312" w:beforeLines="100" w:line="560" w:lineRule="exact"/>
        <w:ind w:left="0" w:leftChars="0" w:firstLine="4200" w:firstLineChars="1750"/>
        <w:jc w:val="left"/>
        <w:rPr>
          <w:rFonts w:hint="eastAsia" w:ascii="仿宋" w:hAnsi="仿宋" w:eastAsia="仿宋" w:cs="仿宋"/>
          <w:sz w:val="24"/>
          <w:szCs w:val="28"/>
          <w:highlight w:val="none"/>
          <w:u w:val="single"/>
        </w:rPr>
      </w:pPr>
      <w:r>
        <w:rPr>
          <w:rFonts w:hint="eastAsia" w:ascii="仿宋" w:hAnsi="仿宋" w:eastAsia="仿宋" w:cs="仿宋"/>
          <w:sz w:val="24"/>
          <w:szCs w:val="28"/>
          <w:highlight w:val="none"/>
        </w:rPr>
        <w:t>供应商全称（</w:t>
      </w:r>
      <w:r>
        <w:rPr>
          <w:rFonts w:hint="eastAsia" w:ascii="仿宋" w:hAnsi="仿宋" w:eastAsia="仿宋" w:cs="仿宋"/>
          <w:sz w:val="24"/>
          <w:szCs w:val="28"/>
          <w:highlight w:val="none"/>
          <w:lang w:eastAsia="zh-CN"/>
        </w:rPr>
        <w:t>盖单位章</w:t>
      </w:r>
      <w:r>
        <w:rPr>
          <w:rFonts w:hint="eastAsia" w:ascii="仿宋" w:hAnsi="仿宋" w:eastAsia="仿宋" w:cs="仿宋"/>
          <w:sz w:val="24"/>
          <w:szCs w:val="28"/>
          <w:highlight w:val="none"/>
        </w:rPr>
        <w:t>）：</w:t>
      </w:r>
    </w:p>
    <w:p w14:paraId="7512EC6B">
      <w:pPr>
        <w:shd w:val="clear"/>
        <w:spacing w:line="560" w:lineRule="exact"/>
        <w:ind w:left="0" w:leftChars="0" w:firstLine="4200" w:firstLineChars="1750"/>
        <w:jc w:val="left"/>
        <w:rPr>
          <w:rFonts w:hint="eastAsia" w:ascii="仿宋" w:hAnsi="仿宋" w:eastAsia="仿宋" w:cs="仿宋"/>
          <w:sz w:val="24"/>
          <w:szCs w:val="28"/>
          <w:highlight w:val="none"/>
        </w:rPr>
      </w:pPr>
      <w:r>
        <w:rPr>
          <w:rFonts w:hint="eastAsia" w:ascii="仿宋" w:hAnsi="仿宋" w:eastAsia="仿宋" w:cs="仿宋"/>
          <w:sz w:val="24"/>
          <w:szCs w:val="28"/>
          <w:highlight w:val="none"/>
        </w:rPr>
        <w:t xml:space="preserve"> </w:t>
      </w:r>
      <w:r>
        <w:rPr>
          <w:rFonts w:hint="eastAsia" w:ascii="仿宋" w:hAnsi="仿宋" w:eastAsia="仿宋" w:cs="仿宋"/>
          <w:sz w:val="24"/>
          <w:szCs w:val="28"/>
          <w:highlight w:val="none"/>
          <w:lang w:val="en-US" w:eastAsia="zh-CN"/>
        </w:rPr>
        <w:t xml:space="preserve">    </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68FAC171">
      <w:pPr>
        <w:pStyle w:val="4"/>
        <w:keepNext w:val="0"/>
        <w:keepLines w:val="0"/>
        <w:pageBreakBefore/>
        <w:shd w:val="clear"/>
        <w:spacing w:line="415" w:lineRule="auto"/>
        <w:rPr>
          <w:rFonts w:ascii="宋体" w:hAnsi="宋体" w:cs="仿宋"/>
          <w:b w:val="0"/>
          <w:szCs w:val="28"/>
          <w:highlight w:val="none"/>
        </w:rPr>
      </w:pPr>
      <w:bookmarkStart w:id="737" w:name="_Toc2308"/>
      <w:bookmarkStart w:id="738" w:name="_Toc12713"/>
      <w:bookmarkStart w:id="739" w:name="_Toc14795"/>
      <w:r>
        <w:rPr>
          <w:rFonts w:hint="eastAsia" w:ascii="宋体" w:hAnsi="宋体" w:cs="仿宋"/>
          <w:b w:val="0"/>
          <w:szCs w:val="28"/>
          <w:highlight w:val="none"/>
        </w:rPr>
        <w:t>（十</w:t>
      </w:r>
      <w:r>
        <w:rPr>
          <w:rFonts w:hint="eastAsia" w:ascii="宋体" w:hAnsi="宋体" w:cs="仿宋"/>
          <w:b w:val="0"/>
          <w:szCs w:val="28"/>
          <w:highlight w:val="none"/>
          <w:lang w:val="en-US" w:eastAsia="zh-CN"/>
        </w:rPr>
        <w:t>三</w:t>
      </w:r>
      <w:r>
        <w:rPr>
          <w:rFonts w:hint="eastAsia" w:ascii="宋体" w:hAnsi="宋体" w:cs="仿宋"/>
          <w:b w:val="0"/>
          <w:szCs w:val="28"/>
          <w:highlight w:val="none"/>
        </w:rPr>
        <w:t>）联合体磋商协议书（如有）</w:t>
      </w:r>
      <w:bookmarkEnd w:id="737"/>
      <w:bookmarkEnd w:id="738"/>
      <w:bookmarkEnd w:id="739"/>
    </w:p>
    <w:p w14:paraId="523798ED">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cs="仿宋"/>
          <w:b/>
          <w:bCs/>
          <w:spacing w:val="20"/>
          <w:sz w:val="24"/>
          <w:szCs w:val="28"/>
          <w:highlight w:val="none"/>
        </w:rPr>
      </w:pPr>
      <w:bookmarkStart w:id="740" w:name="_Toc10936_WPSOffice_Level1"/>
      <w:bookmarkStart w:id="741" w:name="_Toc15140_WPSOffice_Level1"/>
      <w:bookmarkStart w:id="742" w:name="_Toc20891_WPSOffice_Level1"/>
      <w:r>
        <w:rPr>
          <w:rFonts w:hint="eastAsia" w:ascii="宋体" w:hAnsi="宋体" w:cs="仿宋"/>
          <w:b/>
          <w:bCs/>
          <w:spacing w:val="20"/>
          <w:sz w:val="24"/>
          <w:szCs w:val="28"/>
          <w:highlight w:val="none"/>
        </w:rPr>
        <w:t>《联合体磋商协议书》</w:t>
      </w:r>
      <w:bookmarkEnd w:id="740"/>
      <w:bookmarkEnd w:id="741"/>
      <w:bookmarkEnd w:id="742"/>
    </w:p>
    <w:p w14:paraId="0A1D90AC">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联合体磋商各方：</w:t>
      </w:r>
    </w:p>
    <w:p w14:paraId="377ADAFA">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甲方：</w:t>
      </w:r>
    </w:p>
    <w:p w14:paraId="1BDC25FA">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法定代表人：</w:t>
      </w:r>
    </w:p>
    <w:p w14:paraId="031C8A67">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住所：</w:t>
      </w:r>
    </w:p>
    <w:p w14:paraId="616C1943">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乙方：</w:t>
      </w:r>
    </w:p>
    <w:p w14:paraId="5D9FA3CD">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法定代表人：</w:t>
      </w:r>
    </w:p>
    <w:p w14:paraId="52CA7BFE">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住所：</w:t>
      </w:r>
    </w:p>
    <w:p w14:paraId="4749E7EB">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（如果有的话，可按甲、乙、丙、丁…序列增加）</w:t>
      </w:r>
    </w:p>
    <w:p w14:paraId="476A441A">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根据《政府采购法》第二十四条之规定，为响应采购代理机构组织实施的           项目（项目名称、磋商编号）的磋商活动，各方经协商，就联合进行磋商之事宜，达成如下协议：</w:t>
      </w:r>
    </w:p>
    <w:p w14:paraId="67E235D8">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一、各方一致决定，以为主办人进行磋商，并按照磋商文件的规定分别提交资格文件。</w:t>
      </w:r>
    </w:p>
    <w:p w14:paraId="5CB63926">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二、在本次磋商过程中，主办人法定代表人或授权代理人根据磋商文件规定及响应内容而对集采机构或采购人所作的任何合法承诺，包括书面澄清及响应等均对联合磋商各方产生约束力。如果成交并签订合同，则联合磋商各方将共同履行对集采机构或采购人所负有的全部义务并就采购合同约定的事项对采购人承担连带责任。</w:t>
      </w:r>
    </w:p>
    <w:p w14:paraId="64B3F82D">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三、联合磋商其余各方保证对主办人为响应本次磋商而提供的货物和相关服务提供全部质量保证及售后服务支持。</w:t>
      </w:r>
    </w:p>
    <w:p w14:paraId="6DDE6BC1">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四、本次联合磋商中，甲方承担的工作和义务为:</w:t>
      </w:r>
    </w:p>
    <w:p w14:paraId="747B019B">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乙方承担的工作和义务为：</w:t>
      </w:r>
    </w:p>
    <w:p w14:paraId="019C4FCA">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五、本协议提交采购代理机构或采购人后，联合磋商各方不得以任何形式对上述实质内容进行修改或撤销。</w:t>
      </w:r>
    </w:p>
    <w:p w14:paraId="4992A793">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六、本协议一式三份，甲、乙双方各持一份，另一份作为响应文件的组成部分。</w:t>
      </w:r>
    </w:p>
    <w:p w14:paraId="66294969">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甲方（</w:t>
      </w:r>
      <w:r>
        <w:rPr>
          <w:rFonts w:hint="eastAsia" w:ascii="仿宋" w:hAnsi="仿宋" w:eastAsia="仿宋" w:cs="仿宋"/>
          <w:sz w:val="24"/>
          <w:szCs w:val="28"/>
          <w:highlight w:val="none"/>
          <w:lang w:val="en-US" w:eastAsia="zh-CN"/>
        </w:rPr>
        <w:t>盖章</w:t>
      </w:r>
      <w:r>
        <w:rPr>
          <w:rFonts w:hint="eastAsia" w:ascii="仿宋" w:hAnsi="仿宋" w:eastAsia="仿宋" w:cs="仿宋"/>
          <w:sz w:val="24"/>
          <w:szCs w:val="28"/>
          <w:highlight w:val="none"/>
        </w:rPr>
        <w:t xml:space="preserve">）：               </w:t>
      </w:r>
      <w:r>
        <w:rPr>
          <w:rFonts w:hint="eastAsia" w:ascii="仿宋" w:hAnsi="仿宋" w:eastAsia="仿宋" w:cs="仿宋"/>
          <w:sz w:val="24"/>
          <w:szCs w:val="28"/>
          <w:highlight w:val="none"/>
          <w:lang w:val="en-US" w:eastAsia="zh-CN"/>
        </w:rPr>
        <w:t xml:space="preserve">      </w:t>
      </w:r>
      <w:r>
        <w:rPr>
          <w:rFonts w:hint="eastAsia" w:ascii="仿宋" w:hAnsi="仿宋" w:eastAsia="仿宋" w:cs="仿宋"/>
          <w:sz w:val="24"/>
          <w:szCs w:val="28"/>
          <w:highlight w:val="none"/>
        </w:rPr>
        <w:t>乙方（</w:t>
      </w:r>
      <w:r>
        <w:rPr>
          <w:rFonts w:hint="eastAsia" w:ascii="仿宋" w:hAnsi="仿宋" w:eastAsia="仿宋" w:cs="仿宋"/>
          <w:sz w:val="24"/>
          <w:szCs w:val="28"/>
          <w:highlight w:val="none"/>
          <w:lang w:val="en-US" w:eastAsia="zh-CN"/>
        </w:rPr>
        <w:t>盖章</w:t>
      </w:r>
      <w:r>
        <w:rPr>
          <w:rFonts w:hint="eastAsia" w:ascii="仿宋" w:hAnsi="仿宋" w:eastAsia="仿宋" w:cs="仿宋"/>
          <w:sz w:val="24"/>
          <w:szCs w:val="28"/>
          <w:highlight w:val="none"/>
        </w:rPr>
        <w:t>）：</w:t>
      </w:r>
    </w:p>
    <w:p w14:paraId="271CBC36">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法定代表人（</w:t>
      </w:r>
      <w:r>
        <w:rPr>
          <w:rFonts w:hint="eastAsia" w:ascii="仿宋" w:hAnsi="仿宋" w:eastAsia="仿宋" w:cs="仿宋"/>
          <w:sz w:val="24"/>
          <w:szCs w:val="28"/>
          <w:highlight w:val="none"/>
          <w:lang w:val="en-US" w:eastAsia="zh-CN"/>
        </w:rPr>
        <w:t>签字或盖章</w:t>
      </w:r>
      <w:r>
        <w:rPr>
          <w:rFonts w:hint="eastAsia" w:ascii="仿宋" w:hAnsi="仿宋" w:eastAsia="仿宋" w:cs="仿宋"/>
          <w:sz w:val="24"/>
          <w:szCs w:val="28"/>
          <w:highlight w:val="none"/>
        </w:rPr>
        <w:t>）：           法定代表人（</w:t>
      </w:r>
      <w:r>
        <w:rPr>
          <w:rFonts w:hint="eastAsia" w:ascii="仿宋" w:hAnsi="仿宋" w:eastAsia="仿宋" w:cs="仿宋"/>
          <w:sz w:val="24"/>
          <w:szCs w:val="28"/>
          <w:highlight w:val="none"/>
          <w:lang w:val="en-US" w:eastAsia="zh-CN"/>
        </w:rPr>
        <w:t>签字或盖章</w:t>
      </w:r>
      <w:r>
        <w:rPr>
          <w:rFonts w:hint="eastAsia" w:ascii="仿宋" w:hAnsi="仿宋" w:eastAsia="仿宋" w:cs="仿宋"/>
          <w:sz w:val="24"/>
          <w:szCs w:val="28"/>
          <w:highlight w:val="none"/>
        </w:rPr>
        <w:t>）：</w:t>
      </w:r>
    </w:p>
    <w:p w14:paraId="74F0007D">
      <w:pPr>
        <w:shd w:val="clear"/>
        <w:spacing w:line="560" w:lineRule="exact"/>
        <w:ind w:firstLine="504" w:firstLineChars="200"/>
        <w:rPr>
          <w:rFonts w:hint="eastAsia" w:ascii="仿宋" w:hAnsi="仿宋" w:eastAsia="仿宋" w:cs="仿宋"/>
          <w:sz w:val="24"/>
          <w:szCs w:val="28"/>
          <w:highlight w:val="none"/>
        </w:rPr>
      </w:pPr>
      <w:bookmarkStart w:id="743" w:name="_Toc20733_WPSOffice_Level1"/>
      <w:bookmarkStart w:id="744" w:name="_Toc7903_WPSOffice_Level1"/>
      <w:bookmarkStart w:id="745" w:name="_Toc23686_WPSOffice_Level1"/>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r>
        <w:rPr>
          <w:rFonts w:hint="eastAsia" w:ascii="仿宋" w:hAnsi="仿宋" w:eastAsia="仿宋" w:cs="仿宋"/>
          <w:sz w:val="24"/>
          <w:szCs w:val="28"/>
          <w:highlight w:val="none"/>
        </w:rPr>
        <w:t xml:space="preserve">                 </w:t>
      </w:r>
      <w:bookmarkEnd w:id="743"/>
      <w:bookmarkEnd w:id="744"/>
      <w:bookmarkEnd w:id="745"/>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年</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月</w:t>
      </w:r>
      <w:r>
        <w:rPr>
          <w:rFonts w:hint="eastAsia" w:ascii="仿宋" w:hAnsi="仿宋" w:eastAsia="仿宋" w:cs="仿宋"/>
          <w:spacing w:val="6"/>
          <w:sz w:val="24"/>
          <w:szCs w:val="28"/>
          <w:highlight w:val="none"/>
          <w:u w:val="single"/>
          <w:lang w:val="en-US" w:eastAsia="zh-CN"/>
        </w:rPr>
        <w:t xml:space="preserve">    </w:t>
      </w:r>
      <w:r>
        <w:rPr>
          <w:rFonts w:hint="eastAsia" w:ascii="仿宋" w:hAnsi="仿宋" w:eastAsia="仿宋" w:cs="仿宋"/>
          <w:spacing w:val="20"/>
          <w:sz w:val="24"/>
          <w:szCs w:val="28"/>
          <w:highlight w:val="none"/>
        </w:rPr>
        <w:t>日</w:t>
      </w:r>
    </w:p>
    <w:p w14:paraId="48784A7C">
      <w:pPr>
        <w:shd w:val="clear"/>
        <w:spacing w:line="560" w:lineRule="exact"/>
        <w:ind w:firstLine="560" w:firstLineChars="200"/>
        <w:rPr>
          <w:rFonts w:hint="eastAsia" w:ascii="宋体" w:hAnsi="宋体" w:cs="仿宋"/>
          <w:sz w:val="28"/>
          <w:szCs w:val="30"/>
          <w:highlight w:val="none"/>
        </w:rPr>
      </w:pPr>
    </w:p>
    <w:p w14:paraId="707907C2">
      <w:pPr>
        <w:shd w:val="clear"/>
        <w:rPr>
          <w:rFonts w:hint="eastAsia" w:ascii="宋体" w:hAnsi="宋体" w:cs="仿宋"/>
          <w:b/>
          <w:bCs/>
          <w:sz w:val="28"/>
          <w:szCs w:val="30"/>
          <w:highlight w:val="none"/>
        </w:rPr>
      </w:pPr>
    </w:p>
    <w:p w14:paraId="101C391E">
      <w:pPr>
        <w:pStyle w:val="4"/>
        <w:keepNext w:val="0"/>
        <w:keepLines w:val="0"/>
        <w:pageBreakBefore/>
        <w:shd w:val="clear"/>
        <w:spacing w:line="415" w:lineRule="auto"/>
        <w:rPr>
          <w:rFonts w:hint="eastAsia" w:ascii="宋体" w:hAnsi="宋体" w:cs="仿宋"/>
          <w:b w:val="0"/>
          <w:szCs w:val="28"/>
          <w:highlight w:val="none"/>
        </w:rPr>
      </w:pPr>
      <w:bookmarkStart w:id="746" w:name="_Toc27623"/>
      <w:bookmarkStart w:id="747" w:name="_Toc22726"/>
      <w:bookmarkStart w:id="748" w:name="_Toc29660"/>
      <w:r>
        <w:rPr>
          <w:rFonts w:hint="eastAsia" w:ascii="宋体" w:hAnsi="宋体" w:cs="仿宋"/>
          <w:b w:val="0"/>
          <w:szCs w:val="28"/>
          <w:highlight w:val="none"/>
        </w:rPr>
        <w:t>（十</w:t>
      </w:r>
      <w:r>
        <w:rPr>
          <w:rFonts w:hint="eastAsia" w:ascii="宋体" w:hAnsi="宋体" w:cs="仿宋"/>
          <w:b w:val="0"/>
          <w:szCs w:val="28"/>
          <w:highlight w:val="none"/>
          <w:lang w:val="en-US" w:eastAsia="zh-CN"/>
        </w:rPr>
        <w:t>四</w:t>
      </w:r>
      <w:r>
        <w:rPr>
          <w:rFonts w:hint="eastAsia" w:ascii="宋体" w:hAnsi="宋体" w:cs="仿宋"/>
          <w:b w:val="0"/>
          <w:szCs w:val="28"/>
          <w:highlight w:val="none"/>
        </w:rPr>
        <w:t>）合格供应商资格条件的其他要求</w:t>
      </w:r>
      <w:bookmarkEnd w:id="746"/>
      <w:bookmarkEnd w:id="747"/>
      <w:bookmarkEnd w:id="748"/>
    </w:p>
    <w:p w14:paraId="77037521">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按照本文件第二章“合格供应商”规定的未在以上部分体现的其他资格条件，提交相关证明文件</w:t>
      </w:r>
      <w:r>
        <w:rPr>
          <w:rFonts w:hint="eastAsia" w:ascii="仿宋" w:hAnsi="仿宋" w:eastAsia="仿宋" w:cs="仿宋"/>
          <w:sz w:val="24"/>
          <w:szCs w:val="28"/>
          <w:highlight w:val="none"/>
          <w:lang w:val="en-US" w:eastAsia="zh-CN"/>
        </w:rPr>
        <w:t>的</w:t>
      </w:r>
      <w:r>
        <w:rPr>
          <w:rFonts w:hint="eastAsia" w:ascii="仿宋" w:hAnsi="仿宋" w:eastAsia="仿宋" w:cs="仿宋"/>
          <w:sz w:val="24"/>
          <w:szCs w:val="28"/>
          <w:highlight w:val="none"/>
        </w:rPr>
        <w:t>扫描件。</w:t>
      </w:r>
    </w:p>
    <w:p w14:paraId="0CC09596">
      <w:pPr>
        <w:shd w:val="clear"/>
        <w:bidi w:val="0"/>
        <w:rPr>
          <w:rFonts w:hint="eastAsia"/>
          <w:highlight w:val="none"/>
          <w:lang w:val="en-US" w:eastAsia="zh-CN"/>
        </w:rPr>
        <w:sectPr>
          <w:pgSz w:w="11906" w:h="16838"/>
          <w:pgMar w:top="1440" w:right="1486" w:bottom="1440" w:left="1800" w:header="851" w:footer="992" w:gutter="0"/>
          <w:pgNumType w:fmt="decimal"/>
          <w:cols w:space="720" w:num="1"/>
          <w:titlePg/>
          <w:docGrid w:type="lines" w:linePitch="312" w:charSpace="0"/>
        </w:sectPr>
      </w:pPr>
    </w:p>
    <w:p w14:paraId="1E79F621">
      <w:pPr>
        <w:shd w:val="clear"/>
        <w:bidi w:val="0"/>
        <w:jc w:val="center"/>
        <w:rPr>
          <w:rFonts w:hint="eastAsia"/>
          <w:b/>
          <w:bCs/>
          <w:sz w:val="28"/>
          <w:szCs w:val="36"/>
          <w:highlight w:val="none"/>
          <w:lang w:val="en-US" w:eastAsia="zh-CN"/>
        </w:rPr>
      </w:pPr>
      <w:r>
        <w:rPr>
          <w:rFonts w:hint="eastAsia"/>
          <w:b/>
          <w:bCs/>
          <w:sz w:val="28"/>
          <w:szCs w:val="36"/>
          <w:highlight w:val="none"/>
          <w:lang w:val="en-US" w:eastAsia="zh-CN"/>
        </w:rPr>
        <w:t>商务、技术</w:t>
      </w:r>
      <w:r>
        <w:rPr>
          <w:rFonts w:hint="eastAsia"/>
          <w:b/>
          <w:bCs/>
          <w:sz w:val="28"/>
          <w:szCs w:val="36"/>
          <w:highlight w:val="none"/>
        </w:rPr>
        <w:t>文件</w:t>
      </w:r>
      <w:r>
        <w:rPr>
          <w:rFonts w:hint="eastAsia"/>
          <w:b/>
          <w:bCs/>
          <w:sz w:val="28"/>
          <w:szCs w:val="36"/>
          <w:highlight w:val="none"/>
          <w:lang w:val="en-US" w:eastAsia="zh-CN"/>
        </w:rPr>
        <w:t>部分</w:t>
      </w:r>
    </w:p>
    <w:p w14:paraId="2F2EEC53">
      <w:pPr>
        <w:shd w:val="clear"/>
        <w:bidi w:val="0"/>
        <w:rPr>
          <w:rFonts w:hint="eastAsia"/>
          <w:sz w:val="24"/>
          <w:szCs w:val="24"/>
          <w:highlight w:val="none"/>
        </w:rPr>
      </w:pPr>
      <w:r>
        <w:rPr>
          <w:rFonts w:hint="eastAsia"/>
          <w:sz w:val="24"/>
          <w:szCs w:val="24"/>
          <w:highlight w:val="none"/>
        </w:rPr>
        <w:t>（一）供应商情况介绍</w:t>
      </w:r>
    </w:p>
    <w:p w14:paraId="34B76EBB">
      <w:pPr>
        <w:shd w:val="clear"/>
        <w:spacing w:line="560" w:lineRule="exact"/>
        <w:ind w:firstLine="480" w:firstLineChars="200"/>
        <w:rPr>
          <w:rFonts w:hint="eastAsia" w:ascii="仿宋" w:hAnsi="仿宋" w:eastAsia="仿宋" w:cs="仿宋"/>
          <w:sz w:val="24"/>
          <w:szCs w:val="28"/>
          <w:highlight w:val="none"/>
        </w:rPr>
      </w:pPr>
      <w:r>
        <w:rPr>
          <w:rFonts w:hint="eastAsia" w:ascii="仿宋" w:hAnsi="仿宋" w:eastAsia="仿宋" w:cs="仿宋"/>
          <w:sz w:val="24"/>
          <w:szCs w:val="28"/>
          <w:highlight w:val="none"/>
        </w:rPr>
        <w:t>包括但不限于供应商技术力量、经营业绩等。格式自拟</w:t>
      </w:r>
    </w:p>
    <w:p w14:paraId="35ABB06E">
      <w:pPr>
        <w:shd w:val="clear"/>
        <w:rPr>
          <w:rFonts w:hint="eastAsia" w:ascii="宋体" w:hAnsi="宋体" w:cs="仿宋"/>
          <w:sz w:val="30"/>
          <w:szCs w:val="30"/>
          <w:highlight w:val="none"/>
          <w:u w:val="single"/>
        </w:rPr>
      </w:pPr>
    </w:p>
    <w:p w14:paraId="141008D9">
      <w:pPr>
        <w:pStyle w:val="4"/>
        <w:keepNext w:val="0"/>
        <w:keepLines w:val="0"/>
        <w:pageBreakBefore/>
        <w:shd w:val="clear"/>
        <w:spacing w:line="415" w:lineRule="auto"/>
        <w:rPr>
          <w:rFonts w:hint="eastAsia" w:ascii="宋体" w:hAnsi="宋体" w:cs="仿宋"/>
          <w:b w:val="0"/>
          <w:szCs w:val="28"/>
          <w:highlight w:val="none"/>
        </w:rPr>
      </w:pPr>
      <w:bookmarkStart w:id="749" w:name="_Toc30805"/>
      <w:bookmarkStart w:id="750" w:name="_Toc25646"/>
      <w:bookmarkStart w:id="751" w:name="_Toc19566"/>
      <w:r>
        <w:rPr>
          <w:rFonts w:hint="eastAsia" w:ascii="宋体" w:hAnsi="宋体" w:cs="仿宋"/>
          <w:b w:val="0"/>
          <w:szCs w:val="28"/>
          <w:highlight w:val="none"/>
        </w:rPr>
        <w:t>（二）类似成功案例的业绩证明</w:t>
      </w:r>
      <w:bookmarkEnd w:id="749"/>
      <w:bookmarkEnd w:id="750"/>
      <w:bookmarkEnd w:id="751"/>
    </w:p>
    <w:p w14:paraId="64DA0F7E">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cs="仿宋"/>
          <w:b/>
          <w:bCs/>
          <w:spacing w:val="20"/>
          <w:sz w:val="24"/>
          <w:szCs w:val="28"/>
          <w:highlight w:val="none"/>
        </w:rPr>
      </w:pPr>
      <w:r>
        <w:rPr>
          <w:rFonts w:hint="eastAsia" w:ascii="宋体" w:hAnsi="宋体" w:cs="仿宋"/>
          <w:b/>
          <w:bCs/>
          <w:spacing w:val="20"/>
          <w:sz w:val="24"/>
          <w:szCs w:val="28"/>
          <w:highlight w:val="none"/>
        </w:rPr>
        <w:t>供应商同类项目实施情况一览表</w:t>
      </w:r>
    </w:p>
    <w:p w14:paraId="526DA7B2">
      <w:pPr>
        <w:shd w:val="clear"/>
        <w:rPr>
          <w:rFonts w:hint="eastAsia" w:ascii="仿宋" w:hAnsi="仿宋" w:eastAsia="仿宋" w:cs="仿宋"/>
          <w:sz w:val="30"/>
          <w:szCs w:val="30"/>
          <w:highlight w:val="none"/>
          <w:u w:val="single"/>
        </w:rPr>
      </w:pPr>
    </w:p>
    <w:tbl>
      <w:tblPr>
        <w:tblStyle w:val="40"/>
        <w:tblW w:w="9121"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011"/>
        <w:gridCol w:w="2835"/>
        <w:gridCol w:w="2040"/>
        <w:gridCol w:w="2235"/>
      </w:tblGrid>
      <w:tr w14:paraId="689F5F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72" w:hRule="atLeast"/>
          <w:jc w:val="center"/>
        </w:trPr>
        <w:tc>
          <w:tcPr>
            <w:tcW w:w="2011" w:type="dxa"/>
            <w:vMerge w:val="restart"/>
            <w:tcBorders>
              <w:top w:val="single" w:color="auto" w:sz="4" w:space="0"/>
              <w:left w:val="single" w:color="auto" w:sz="4" w:space="0"/>
              <w:bottom w:val="single" w:color="auto" w:sz="4" w:space="0"/>
              <w:right w:val="single" w:color="auto" w:sz="4" w:space="0"/>
            </w:tcBorders>
            <w:noWrap w:val="0"/>
            <w:vAlign w:val="center"/>
          </w:tcPr>
          <w:p w14:paraId="6C4BE71A">
            <w:pPr>
              <w:shd w:val="clear"/>
              <w:jc w:val="center"/>
              <w:rPr>
                <w:rFonts w:hint="eastAsia" w:ascii="仿宋" w:hAnsi="仿宋" w:eastAsia="仿宋" w:cs="仿宋"/>
                <w:sz w:val="21"/>
                <w:szCs w:val="21"/>
                <w:highlight w:val="none"/>
              </w:rPr>
            </w:pPr>
            <w:r>
              <w:rPr>
                <w:rFonts w:hint="eastAsia" w:ascii="仿宋" w:hAnsi="仿宋" w:eastAsia="仿宋" w:cs="仿宋"/>
                <w:sz w:val="21"/>
                <w:szCs w:val="21"/>
                <w:highlight w:val="none"/>
              </w:rPr>
              <w:t>采购单位名称</w:t>
            </w:r>
          </w:p>
        </w:tc>
        <w:tc>
          <w:tcPr>
            <w:tcW w:w="2835" w:type="dxa"/>
            <w:vMerge w:val="restart"/>
            <w:tcBorders>
              <w:top w:val="single" w:color="auto" w:sz="4" w:space="0"/>
              <w:left w:val="single" w:color="auto" w:sz="4" w:space="0"/>
              <w:bottom w:val="single" w:color="auto" w:sz="4" w:space="0"/>
              <w:right w:val="single" w:color="auto" w:sz="4" w:space="0"/>
            </w:tcBorders>
            <w:noWrap w:val="0"/>
            <w:vAlign w:val="center"/>
          </w:tcPr>
          <w:p w14:paraId="1FA6CBF6">
            <w:pPr>
              <w:shd w:val="clear"/>
              <w:jc w:val="center"/>
              <w:rPr>
                <w:rFonts w:hint="eastAsia" w:ascii="仿宋" w:hAnsi="仿宋" w:eastAsia="仿宋" w:cs="仿宋"/>
                <w:sz w:val="21"/>
                <w:szCs w:val="21"/>
                <w:highlight w:val="none"/>
              </w:rPr>
            </w:pPr>
            <w:r>
              <w:rPr>
                <w:rFonts w:hint="eastAsia" w:ascii="仿宋" w:hAnsi="仿宋" w:eastAsia="仿宋" w:cs="仿宋"/>
                <w:sz w:val="21"/>
                <w:szCs w:val="21"/>
                <w:highlight w:val="none"/>
              </w:rPr>
              <w:t>项目名称</w:t>
            </w:r>
          </w:p>
        </w:tc>
        <w:tc>
          <w:tcPr>
            <w:tcW w:w="2040" w:type="dxa"/>
            <w:vMerge w:val="restart"/>
            <w:tcBorders>
              <w:top w:val="single" w:color="auto" w:sz="4" w:space="0"/>
              <w:left w:val="single" w:color="auto" w:sz="4" w:space="0"/>
              <w:bottom w:val="single" w:color="auto" w:sz="4" w:space="0"/>
              <w:right w:val="single" w:color="auto" w:sz="4" w:space="0"/>
            </w:tcBorders>
            <w:noWrap w:val="0"/>
            <w:vAlign w:val="center"/>
          </w:tcPr>
          <w:p w14:paraId="29200369">
            <w:pPr>
              <w:shd w:val="clear"/>
              <w:jc w:val="center"/>
              <w:rPr>
                <w:rFonts w:hint="eastAsia" w:ascii="仿宋" w:hAnsi="仿宋" w:eastAsia="仿宋" w:cs="仿宋"/>
                <w:sz w:val="21"/>
                <w:szCs w:val="21"/>
                <w:highlight w:val="none"/>
              </w:rPr>
            </w:pPr>
            <w:r>
              <w:rPr>
                <w:rFonts w:hint="eastAsia" w:ascii="仿宋" w:hAnsi="仿宋" w:eastAsia="仿宋" w:cs="仿宋"/>
                <w:sz w:val="21"/>
                <w:szCs w:val="21"/>
                <w:highlight w:val="none"/>
              </w:rPr>
              <w:t>合同金额（万元）</w:t>
            </w:r>
          </w:p>
        </w:tc>
        <w:tc>
          <w:tcPr>
            <w:tcW w:w="2235" w:type="dxa"/>
            <w:vMerge w:val="restart"/>
            <w:tcBorders>
              <w:top w:val="single" w:color="auto" w:sz="4" w:space="0"/>
              <w:left w:val="single" w:color="auto" w:sz="4" w:space="0"/>
              <w:bottom w:val="single" w:color="auto" w:sz="4" w:space="0"/>
              <w:right w:val="single" w:color="auto" w:sz="4" w:space="0"/>
            </w:tcBorders>
            <w:noWrap w:val="0"/>
            <w:vAlign w:val="center"/>
          </w:tcPr>
          <w:p w14:paraId="12132A3E">
            <w:pPr>
              <w:shd w:val="clear"/>
              <w:jc w:val="center"/>
              <w:rPr>
                <w:rFonts w:hint="eastAsia" w:ascii="仿宋" w:hAnsi="仿宋" w:eastAsia="仿宋" w:cs="仿宋"/>
                <w:sz w:val="21"/>
                <w:szCs w:val="21"/>
                <w:highlight w:val="none"/>
              </w:rPr>
            </w:pPr>
            <w:r>
              <w:rPr>
                <w:rFonts w:hint="eastAsia" w:ascii="仿宋" w:hAnsi="仿宋" w:eastAsia="仿宋" w:cs="仿宋"/>
                <w:sz w:val="21"/>
                <w:szCs w:val="21"/>
                <w:highlight w:val="none"/>
              </w:rPr>
              <w:t>采购单位联系人及</w:t>
            </w:r>
          </w:p>
          <w:p w14:paraId="48BC4A6A">
            <w:pPr>
              <w:shd w:val="clear"/>
              <w:jc w:val="center"/>
              <w:rPr>
                <w:rFonts w:hint="eastAsia" w:ascii="仿宋" w:hAnsi="仿宋" w:eastAsia="仿宋" w:cs="仿宋"/>
                <w:sz w:val="21"/>
                <w:szCs w:val="21"/>
                <w:highlight w:val="none"/>
              </w:rPr>
            </w:pPr>
            <w:r>
              <w:rPr>
                <w:rFonts w:hint="eastAsia" w:ascii="仿宋" w:hAnsi="仿宋" w:eastAsia="仿宋" w:cs="仿宋"/>
                <w:sz w:val="21"/>
                <w:szCs w:val="21"/>
                <w:highlight w:val="none"/>
              </w:rPr>
              <w:t>联系电话</w:t>
            </w:r>
          </w:p>
        </w:tc>
      </w:tr>
      <w:tr w14:paraId="3EED266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328" w:hRule="atLeast"/>
          <w:jc w:val="center"/>
        </w:trPr>
        <w:tc>
          <w:tcPr>
            <w:tcW w:w="2011" w:type="dxa"/>
            <w:vMerge w:val="continue"/>
            <w:tcBorders>
              <w:top w:val="single" w:color="auto" w:sz="4" w:space="0"/>
              <w:left w:val="single" w:color="auto" w:sz="4" w:space="0"/>
              <w:bottom w:val="single" w:color="auto" w:sz="4" w:space="0"/>
              <w:right w:val="single" w:color="auto" w:sz="4" w:space="0"/>
            </w:tcBorders>
            <w:noWrap w:val="0"/>
            <w:vAlign w:val="center"/>
          </w:tcPr>
          <w:p w14:paraId="68858457">
            <w:pPr>
              <w:shd w:val="clear"/>
              <w:rPr>
                <w:rFonts w:hint="eastAsia" w:ascii="仿宋" w:hAnsi="仿宋" w:eastAsia="仿宋" w:cs="仿宋"/>
                <w:sz w:val="21"/>
                <w:szCs w:val="21"/>
                <w:highlight w:val="none"/>
              </w:rPr>
            </w:pPr>
          </w:p>
        </w:tc>
        <w:tc>
          <w:tcPr>
            <w:tcW w:w="2835" w:type="dxa"/>
            <w:vMerge w:val="continue"/>
            <w:tcBorders>
              <w:top w:val="single" w:color="auto" w:sz="4" w:space="0"/>
              <w:left w:val="single" w:color="auto" w:sz="4" w:space="0"/>
              <w:bottom w:val="single" w:color="auto" w:sz="4" w:space="0"/>
              <w:right w:val="single" w:color="auto" w:sz="4" w:space="0"/>
            </w:tcBorders>
            <w:noWrap w:val="0"/>
            <w:vAlign w:val="center"/>
          </w:tcPr>
          <w:p w14:paraId="75DF777C">
            <w:pPr>
              <w:shd w:val="clear"/>
              <w:rPr>
                <w:rFonts w:hint="eastAsia" w:ascii="仿宋" w:hAnsi="仿宋" w:eastAsia="仿宋" w:cs="仿宋"/>
                <w:sz w:val="21"/>
                <w:szCs w:val="21"/>
                <w:highlight w:val="none"/>
              </w:rPr>
            </w:pPr>
          </w:p>
        </w:tc>
        <w:tc>
          <w:tcPr>
            <w:tcW w:w="2040" w:type="dxa"/>
            <w:vMerge w:val="continue"/>
            <w:tcBorders>
              <w:top w:val="single" w:color="auto" w:sz="4" w:space="0"/>
              <w:left w:val="single" w:color="auto" w:sz="4" w:space="0"/>
              <w:bottom w:val="single" w:color="auto" w:sz="4" w:space="0"/>
              <w:right w:val="single" w:color="auto" w:sz="4" w:space="0"/>
            </w:tcBorders>
            <w:noWrap w:val="0"/>
            <w:vAlign w:val="center"/>
          </w:tcPr>
          <w:p w14:paraId="600C5497">
            <w:pPr>
              <w:shd w:val="clear"/>
              <w:rPr>
                <w:rFonts w:hint="eastAsia" w:ascii="仿宋" w:hAnsi="仿宋" w:eastAsia="仿宋" w:cs="仿宋"/>
                <w:sz w:val="21"/>
                <w:szCs w:val="21"/>
                <w:highlight w:val="none"/>
              </w:rPr>
            </w:pPr>
          </w:p>
        </w:tc>
        <w:tc>
          <w:tcPr>
            <w:tcW w:w="2235" w:type="dxa"/>
            <w:vMerge w:val="continue"/>
            <w:tcBorders>
              <w:top w:val="single" w:color="auto" w:sz="4" w:space="0"/>
              <w:left w:val="single" w:color="auto" w:sz="4" w:space="0"/>
              <w:bottom w:val="single" w:color="auto" w:sz="4" w:space="0"/>
              <w:right w:val="single" w:color="auto" w:sz="4" w:space="0"/>
            </w:tcBorders>
            <w:noWrap w:val="0"/>
            <w:vAlign w:val="center"/>
          </w:tcPr>
          <w:p w14:paraId="630EF5CC">
            <w:pPr>
              <w:shd w:val="clear"/>
              <w:rPr>
                <w:rFonts w:hint="eastAsia" w:ascii="仿宋" w:hAnsi="仿宋" w:eastAsia="仿宋" w:cs="仿宋"/>
                <w:sz w:val="21"/>
                <w:szCs w:val="21"/>
                <w:highlight w:val="none"/>
              </w:rPr>
            </w:pPr>
          </w:p>
        </w:tc>
      </w:tr>
      <w:tr w14:paraId="21EAED4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94" w:hRule="atLeast"/>
          <w:jc w:val="center"/>
        </w:trPr>
        <w:tc>
          <w:tcPr>
            <w:tcW w:w="2011" w:type="dxa"/>
            <w:tcBorders>
              <w:top w:val="single" w:color="auto" w:sz="4" w:space="0"/>
              <w:left w:val="single" w:color="auto" w:sz="4" w:space="0"/>
              <w:bottom w:val="single" w:color="auto" w:sz="4" w:space="0"/>
              <w:right w:val="single" w:color="auto" w:sz="4" w:space="0"/>
            </w:tcBorders>
            <w:noWrap w:val="0"/>
            <w:vAlign w:val="top"/>
          </w:tcPr>
          <w:p w14:paraId="71AECEAC">
            <w:pPr>
              <w:shd w:val="clear"/>
              <w:rPr>
                <w:rFonts w:hint="eastAsia" w:ascii="仿宋" w:hAnsi="仿宋" w:eastAsia="仿宋" w:cs="仿宋"/>
                <w:sz w:val="21"/>
                <w:szCs w:val="21"/>
                <w:highlight w:val="none"/>
              </w:rPr>
            </w:pPr>
          </w:p>
        </w:tc>
        <w:tc>
          <w:tcPr>
            <w:tcW w:w="2835" w:type="dxa"/>
            <w:tcBorders>
              <w:top w:val="single" w:color="auto" w:sz="4" w:space="0"/>
              <w:left w:val="single" w:color="auto" w:sz="4" w:space="0"/>
              <w:bottom w:val="single" w:color="auto" w:sz="4" w:space="0"/>
              <w:right w:val="single" w:color="auto" w:sz="4" w:space="0"/>
            </w:tcBorders>
            <w:noWrap w:val="0"/>
            <w:vAlign w:val="top"/>
          </w:tcPr>
          <w:p w14:paraId="400B2759">
            <w:pPr>
              <w:shd w:val="clear"/>
              <w:rPr>
                <w:rFonts w:hint="eastAsia" w:ascii="仿宋" w:hAnsi="仿宋" w:eastAsia="仿宋" w:cs="仿宋"/>
                <w:sz w:val="21"/>
                <w:szCs w:val="21"/>
                <w:highlight w:val="none"/>
              </w:rPr>
            </w:pPr>
          </w:p>
        </w:tc>
        <w:tc>
          <w:tcPr>
            <w:tcW w:w="2040" w:type="dxa"/>
            <w:tcBorders>
              <w:top w:val="single" w:color="auto" w:sz="4" w:space="0"/>
              <w:left w:val="single" w:color="auto" w:sz="4" w:space="0"/>
              <w:bottom w:val="single" w:color="auto" w:sz="4" w:space="0"/>
              <w:right w:val="single" w:color="auto" w:sz="4" w:space="0"/>
            </w:tcBorders>
            <w:noWrap w:val="0"/>
            <w:vAlign w:val="top"/>
          </w:tcPr>
          <w:p w14:paraId="5A0F5152">
            <w:pPr>
              <w:shd w:val="clear"/>
              <w:rPr>
                <w:rFonts w:hint="eastAsia" w:ascii="仿宋" w:hAnsi="仿宋" w:eastAsia="仿宋" w:cs="仿宋"/>
                <w:sz w:val="21"/>
                <w:szCs w:val="21"/>
                <w:highlight w:val="none"/>
              </w:rPr>
            </w:pPr>
          </w:p>
        </w:tc>
        <w:tc>
          <w:tcPr>
            <w:tcW w:w="2235" w:type="dxa"/>
            <w:tcBorders>
              <w:top w:val="single" w:color="auto" w:sz="4" w:space="0"/>
              <w:left w:val="single" w:color="auto" w:sz="4" w:space="0"/>
              <w:bottom w:val="single" w:color="auto" w:sz="4" w:space="0"/>
              <w:right w:val="single" w:color="auto" w:sz="4" w:space="0"/>
            </w:tcBorders>
            <w:noWrap w:val="0"/>
            <w:vAlign w:val="top"/>
          </w:tcPr>
          <w:p w14:paraId="1040165E">
            <w:pPr>
              <w:shd w:val="clear"/>
              <w:rPr>
                <w:rFonts w:hint="eastAsia" w:ascii="仿宋" w:hAnsi="仿宋" w:eastAsia="仿宋" w:cs="仿宋"/>
                <w:sz w:val="21"/>
                <w:szCs w:val="21"/>
                <w:highlight w:val="none"/>
              </w:rPr>
            </w:pPr>
          </w:p>
        </w:tc>
      </w:tr>
      <w:tr w14:paraId="123ADF3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38" w:hRule="atLeast"/>
          <w:jc w:val="center"/>
        </w:trPr>
        <w:tc>
          <w:tcPr>
            <w:tcW w:w="2011" w:type="dxa"/>
            <w:tcBorders>
              <w:top w:val="single" w:color="auto" w:sz="4" w:space="0"/>
              <w:left w:val="single" w:color="auto" w:sz="4" w:space="0"/>
              <w:bottom w:val="single" w:color="auto" w:sz="4" w:space="0"/>
              <w:right w:val="single" w:color="auto" w:sz="4" w:space="0"/>
            </w:tcBorders>
            <w:noWrap w:val="0"/>
            <w:vAlign w:val="top"/>
          </w:tcPr>
          <w:p w14:paraId="400623EF">
            <w:pPr>
              <w:shd w:val="clear"/>
              <w:rPr>
                <w:rFonts w:hint="eastAsia" w:ascii="仿宋" w:hAnsi="仿宋" w:eastAsia="仿宋" w:cs="仿宋"/>
                <w:sz w:val="21"/>
                <w:szCs w:val="21"/>
                <w:highlight w:val="none"/>
              </w:rPr>
            </w:pPr>
          </w:p>
        </w:tc>
        <w:tc>
          <w:tcPr>
            <w:tcW w:w="2835" w:type="dxa"/>
            <w:tcBorders>
              <w:top w:val="single" w:color="auto" w:sz="4" w:space="0"/>
              <w:left w:val="single" w:color="auto" w:sz="4" w:space="0"/>
              <w:bottom w:val="single" w:color="auto" w:sz="4" w:space="0"/>
              <w:right w:val="single" w:color="auto" w:sz="4" w:space="0"/>
            </w:tcBorders>
            <w:noWrap w:val="0"/>
            <w:vAlign w:val="top"/>
          </w:tcPr>
          <w:p w14:paraId="013842DC">
            <w:pPr>
              <w:shd w:val="clear"/>
              <w:rPr>
                <w:rFonts w:hint="eastAsia" w:ascii="仿宋" w:hAnsi="仿宋" w:eastAsia="仿宋" w:cs="仿宋"/>
                <w:sz w:val="21"/>
                <w:szCs w:val="21"/>
                <w:highlight w:val="none"/>
              </w:rPr>
            </w:pPr>
          </w:p>
        </w:tc>
        <w:tc>
          <w:tcPr>
            <w:tcW w:w="2040" w:type="dxa"/>
            <w:tcBorders>
              <w:top w:val="single" w:color="auto" w:sz="4" w:space="0"/>
              <w:left w:val="single" w:color="auto" w:sz="4" w:space="0"/>
              <w:bottom w:val="single" w:color="auto" w:sz="4" w:space="0"/>
              <w:right w:val="single" w:color="auto" w:sz="4" w:space="0"/>
            </w:tcBorders>
            <w:noWrap w:val="0"/>
            <w:vAlign w:val="top"/>
          </w:tcPr>
          <w:p w14:paraId="7F59F70F">
            <w:pPr>
              <w:shd w:val="clear"/>
              <w:rPr>
                <w:rFonts w:hint="eastAsia" w:ascii="仿宋" w:hAnsi="仿宋" w:eastAsia="仿宋" w:cs="仿宋"/>
                <w:sz w:val="21"/>
                <w:szCs w:val="21"/>
                <w:highlight w:val="none"/>
              </w:rPr>
            </w:pPr>
          </w:p>
        </w:tc>
        <w:tc>
          <w:tcPr>
            <w:tcW w:w="2235" w:type="dxa"/>
            <w:tcBorders>
              <w:top w:val="single" w:color="auto" w:sz="4" w:space="0"/>
              <w:left w:val="single" w:color="auto" w:sz="4" w:space="0"/>
              <w:bottom w:val="single" w:color="auto" w:sz="4" w:space="0"/>
              <w:right w:val="single" w:color="auto" w:sz="4" w:space="0"/>
            </w:tcBorders>
            <w:noWrap w:val="0"/>
            <w:vAlign w:val="top"/>
          </w:tcPr>
          <w:p w14:paraId="3DC562B2">
            <w:pPr>
              <w:shd w:val="clear"/>
              <w:rPr>
                <w:rFonts w:hint="eastAsia" w:ascii="仿宋" w:hAnsi="仿宋" w:eastAsia="仿宋" w:cs="仿宋"/>
                <w:sz w:val="21"/>
                <w:szCs w:val="21"/>
                <w:highlight w:val="none"/>
              </w:rPr>
            </w:pPr>
          </w:p>
        </w:tc>
      </w:tr>
      <w:tr w14:paraId="63DF33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94" w:hRule="atLeast"/>
          <w:jc w:val="center"/>
        </w:trPr>
        <w:tc>
          <w:tcPr>
            <w:tcW w:w="2011" w:type="dxa"/>
            <w:tcBorders>
              <w:top w:val="single" w:color="auto" w:sz="4" w:space="0"/>
              <w:left w:val="single" w:color="auto" w:sz="4" w:space="0"/>
              <w:bottom w:val="single" w:color="auto" w:sz="4" w:space="0"/>
              <w:right w:val="single" w:color="auto" w:sz="4" w:space="0"/>
            </w:tcBorders>
            <w:noWrap w:val="0"/>
            <w:vAlign w:val="top"/>
          </w:tcPr>
          <w:p w14:paraId="59CF4A12">
            <w:pPr>
              <w:shd w:val="clear"/>
              <w:rPr>
                <w:rFonts w:hint="eastAsia" w:ascii="仿宋" w:hAnsi="仿宋" w:eastAsia="仿宋" w:cs="仿宋"/>
                <w:sz w:val="21"/>
                <w:szCs w:val="21"/>
                <w:highlight w:val="none"/>
              </w:rPr>
            </w:pPr>
          </w:p>
        </w:tc>
        <w:tc>
          <w:tcPr>
            <w:tcW w:w="2835" w:type="dxa"/>
            <w:tcBorders>
              <w:top w:val="single" w:color="auto" w:sz="4" w:space="0"/>
              <w:left w:val="single" w:color="auto" w:sz="4" w:space="0"/>
              <w:bottom w:val="single" w:color="auto" w:sz="4" w:space="0"/>
              <w:right w:val="single" w:color="auto" w:sz="4" w:space="0"/>
            </w:tcBorders>
            <w:noWrap w:val="0"/>
            <w:vAlign w:val="top"/>
          </w:tcPr>
          <w:p w14:paraId="1CFBBB2D">
            <w:pPr>
              <w:shd w:val="clear"/>
              <w:rPr>
                <w:rFonts w:hint="eastAsia" w:ascii="仿宋" w:hAnsi="仿宋" w:eastAsia="仿宋" w:cs="仿宋"/>
                <w:sz w:val="21"/>
                <w:szCs w:val="21"/>
                <w:highlight w:val="none"/>
              </w:rPr>
            </w:pPr>
          </w:p>
        </w:tc>
        <w:tc>
          <w:tcPr>
            <w:tcW w:w="2040" w:type="dxa"/>
            <w:tcBorders>
              <w:top w:val="single" w:color="auto" w:sz="4" w:space="0"/>
              <w:left w:val="single" w:color="auto" w:sz="4" w:space="0"/>
              <w:bottom w:val="single" w:color="auto" w:sz="4" w:space="0"/>
              <w:right w:val="single" w:color="auto" w:sz="4" w:space="0"/>
            </w:tcBorders>
            <w:noWrap w:val="0"/>
            <w:vAlign w:val="top"/>
          </w:tcPr>
          <w:p w14:paraId="2C7ABD62">
            <w:pPr>
              <w:shd w:val="clear"/>
              <w:rPr>
                <w:rFonts w:hint="eastAsia" w:ascii="仿宋" w:hAnsi="仿宋" w:eastAsia="仿宋" w:cs="仿宋"/>
                <w:sz w:val="21"/>
                <w:szCs w:val="21"/>
                <w:highlight w:val="none"/>
              </w:rPr>
            </w:pPr>
          </w:p>
        </w:tc>
        <w:tc>
          <w:tcPr>
            <w:tcW w:w="2235" w:type="dxa"/>
            <w:tcBorders>
              <w:top w:val="single" w:color="auto" w:sz="4" w:space="0"/>
              <w:left w:val="single" w:color="auto" w:sz="4" w:space="0"/>
              <w:bottom w:val="single" w:color="auto" w:sz="4" w:space="0"/>
              <w:right w:val="single" w:color="auto" w:sz="4" w:space="0"/>
            </w:tcBorders>
            <w:noWrap w:val="0"/>
            <w:vAlign w:val="top"/>
          </w:tcPr>
          <w:p w14:paraId="585CB689">
            <w:pPr>
              <w:shd w:val="clear"/>
              <w:rPr>
                <w:rFonts w:hint="eastAsia" w:ascii="仿宋" w:hAnsi="仿宋" w:eastAsia="仿宋" w:cs="仿宋"/>
                <w:sz w:val="21"/>
                <w:szCs w:val="21"/>
                <w:highlight w:val="none"/>
              </w:rPr>
            </w:pPr>
          </w:p>
        </w:tc>
      </w:tr>
      <w:tr w14:paraId="5FEB654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94" w:hRule="atLeast"/>
          <w:jc w:val="center"/>
        </w:trPr>
        <w:tc>
          <w:tcPr>
            <w:tcW w:w="2011" w:type="dxa"/>
            <w:tcBorders>
              <w:top w:val="single" w:color="auto" w:sz="4" w:space="0"/>
              <w:left w:val="single" w:color="auto" w:sz="4" w:space="0"/>
              <w:bottom w:val="single" w:color="auto" w:sz="4" w:space="0"/>
              <w:right w:val="single" w:color="auto" w:sz="4" w:space="0"/>
            </w:tcBorders>
            <w:noWrap w:val="0"/>
            <w:vAlign w:val="top"/>
          </w:tcPr>
          <w:p w14:paraId="4BB35ADC">
            <w:pPr>
              <w:shd w:val="clear"/>
              <w:rPr>
                <w:rFonts w:hint="eastAsia" w:ascii="仿宋" w:hAnsi="仿宋" w:eastAsia="仿宋" w:cs="仿宋"/>
                <w:sz w:val="21"/>
                <w:szCs w:val="21"/>
                <w:highlight w:val="none"/>
              </w:rPr>
            </w:pPr>
          </w:p>
        </w:tc>
        <w:tc>
          <w:tcPr>
            <w:tcW w:w="2835" w:type="dxa"/>
            <w:tcBorders>
              <w:top w:val="single" w:color="auto" w:sz="4" w:space="0"/>
              <w:left w:val="single" w:color="auto" w:sz="4" w:space="0"/>
              <w:bottom w:val="single" w:color="auto" w:sz="4" w:space="0"/>
              <w:right w:val="single" w:color="auto" w:sz="4" w:space="0"/>
            </w:tcBorders>
            <w:noWrap w:val="0"/>
            <w:vAlign w:val="top"/>
          </w:tcPr>
          <w:p w14:paraId="70F76658">
            <w:pPr>
              <w:shd w:val="clear"/>
              <w:rPr>
                <w:rFonts w:hint="eastAsia" w:ascii="仿宋" w:hAnsi="仿宋" w:eastAsia="仿宋" w:cs="仿宋"/>
                <w:sz w:val="21"/>
                <w:szCs w:val="21"/>
                <w:highlight w:val="none"/>
              </w:rPr>
            </w:pPr>
          </w:p>
        </w:tc>
        <w:tc>
          <w:tcPr>
            <w:tcW w:w="2040" w:type="dxa"/>
            <w:tcBorders>
              <w:top w:val="single" w:color="auto" w:sz="4" w:space="0"/>
              <w:left w:val="single" w:color="auto" w:sz="4" w:space="0"/>
              <w:bottom w:val="single" w:color="auto" w:sz="4" w:space="0"/>
              <w:right w:val="single" w:color="auto" w:sz="4" w:space="0"/>
            </w:tcBorders>
            <w:noWrap w:val="0"/>
            <w:vAlign w:val="top"/>
          </w:tcPr>
          <w:p w14:paraId="7C4ABF5F">
            <w:pPr>
              <w:shd w:val="clear"/>
              <w:rPr>
                <w:rFonts w:hint="eastAsia" w:ascii="仿宋" w:hAnsi="仿宋" w:eastAsia="仿宋" w:cs="仿宋"/>
                <w:sz w:val="21"/>
                <w:szCs w:val="21"/>
                <w:highlight w:val="none"/>
              </w:rPr>
            </w:pPr>
          </w:p>
        </w:tc>
        <w:tc>
          <w:tcPr>
            <w:tcW w:w="2235" w:type="dxa"/>
            <w:tcBorders>
              <w:top w:val="single" w:color="auto" w:sz="4" w:space="0"/>
              <w:left w:val="single" w:color="auto" w:sz="4" w:space="0"/>
              <w:bottom w:val="single" w:color="auto" w:sz="4" w:space="0"/>
              <w:right w:val="single" w:color="auto" w:sz="4" w:space="0"/>
            </w:tcBorders>
            <w:noWrap w:val="0"/>
            <w:vAlign w:val="top"/>
          </w:tcPr>
          <w:p w14:paraId="7F335E60">
            <w:pPr>
              <w:shd w:val="clear"/>
              <w:rPr>
                <w:rFonts w:hint="eastAsia" w:ascii="仿宋" w:hAnsi="仿宋" w:eastAsia="仿宋" w:cs="仿宋"/>
                <w:sz w:val="21"/>
                <w:szCs w:val="21"/>
                <w:highlight w:val="none"/>
              </w:rPr>
            </w:pPr>
          </w:p>
        </w:tc>
      </w:tr>
      <w:tr w14:paraId="292F20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94" w:hRule="atLeast"/>
          <w:jc w:val="center"/>
        </w:trPr>
        <w:tc>
          <w:tcPr>
            <w:tcW w:w="2011" w:type="dxa"/>
            <w:tcBorders>
              <w:top w:val="single" w:color="auto" w:sz="4" w:space="0"/>
              <w:left w:val="single" w:color="auto" w:sz="4" w:space="0"/>
              <w:bottom w:val="single" w:color="auto" w:sz="4" w:space="0"/>
              <w:right w:val="single" w:color="auto" w:sz="4" w:space="0"/>
            </w:tcBorders>
            <w:noWrap w:val="0"/>
            <w:vAlign w:val="top"/>
          </w:tcPr>
          <w:p w14:paraId="0D516E02">
            <w:pPr>
              <w:shd w:val="clear"/>
              <w:rPr>
                <w:rFonts w:hint="eastAsia" w:ascii="仿宋" w:hAnsi="仿宋" w:eastAsia="仿宋" w:cs="仿宋"/>
                <w:sz w:val="21"/>
                <w:szCs w:val="21"/>
                <w:highlight w:val="none"/>
              </w:rPr>
            </w:pPr>
          </w:p>
        </w:tc>
        <w:tc>
          <w:tcPr>
            <w:tcW w:w="2835" w:type="dxa"/>
            <w:tcBorders>
              <w:top w:val="single" w:color="auto" w:sz="4" w:space="0"/>
              <w:left w:val="single" w:color="auto" w:sz="4" w:space="0"/>
              <w:bottom w:val="single" w:color="auto" w:sz="4" w:space="0"/>
              <w:right w:val="single" w:color="auto" w:sz="4" w:space="0"/>
            </w:tcBorders>
            <w:noWrap w:val="0"/>
            <w:vAlign w:val="top"/>
          </w:tcPr>
          <w:p w14:paraId="4B84F7B5">
            <w:pPr>
              <w:shd w:val="clear"/>
              <w:rPr>
                <w:rFonts w:hint="eastAsia" w:ascii="仿宋" w:hAnsi="仿宋" w:eastAsia="仿宋" w:cs="仿宋"/>
                <w:sz w:val="21"/>
                <w:szCs w:val="21"/>
                <w:highlight w:val="none"/>
              </w:rPr>
            </w:pPr>
          </w:p>
        </w:tc>
        <w:tc>
          <w:tcPr>
            <w:tcW w:w="2040" w:type="dxa"/>
            <w:tcBorders>
              <w:top w:val="single" w:color="auto" w:sz="4" w:space="0"/>
              <w:left w:val="single" w:color="auto" w:sz="4" w:space="0"/>
              <w:bottom w:val="single" w:color="auto" w:sz="4" w:space="0"/>
              <w:right w:val="single" w:color="auto" w:sz="4" w:space="0"/>
            </w:tcBorders>
            <w:noWrap w:val="0"/>
            <w:vAlign w:val="top"/>
          </w:tcPr>
          <w:p w14:paraId="276C87E9">
            <w:pPr>
              <w:shd w:val="clear"/>
              <w:rPr>
                <w:rFonts w:hint="eastAsia" w:ascii="仿宋" w:hAnsi="仿宋" w:eastAsia="仿宋" w:cs="仿宋"/>
                <w:sz w:val="21"/>
                <w:szCs w:val="21"/>
                <w:highlight w:val="none"/>
              </w:rPr>
            </w:pPr>
          </w:p>
        </w:tc>
        <w:tc>
          <w:tcPr>
            <w:tcW w:w="2235" w:type="dxa"/>
            <w:tcBorders>
              <w:top w:val="single" w:color="auto" w:sz="4" w:space="0"/>
              <w:left w:val="single" w:color="auto" w:sz="4" w:space="0"/>
              <w:bottom w:val="single" w:color="auto" w:sz="4" w:space="0"/>
              <w:right w:val="single" w:color="auto" w:sz="4" w:space="0"/>
            </w:tcBorders>
            <w:noWrap w:val="0"/>
            <w:vAlign w:val="top"/>
          </w:tcPr>
          <w:p w14:paraId="4725618F">
            <w:pPr>
              <w:shd w:val="clear"/>
              <w:rPr>
                <w:rFonts w:hint="eastAsia" w:ascii="仿宋" w:hAnsi="仿宋" w:eastAsia="仿宋" w:cs="仿宋"/>
                <w:sz w:val="21"/>
                <w:szCs w:val="21"/>
                <w:highlight w:val="none"/>
              </w:rPr>
            </w:pPr>
          </w:p>
        </w:tc>
      </w:tr>
      <w:tr w14:paraId="325150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94" w:hRule="atLeast"/>
          <w:jc w:val="center"/>
        </w:trPr>
        <w:tc>
          <w:tcPr>
            <w:tcW w:w="2011" w:type="dxa"/>
            <w:tcBorders>
              <w:top w:val="single" w:color="auto" w:sz="4" w:space="0"/>
              <w:left w:val="single" w:color="auto" w:sz="4" w:space="0"/>
              <w:bottom w:val="single" w:color="auto" w:sz="4" w:space="0"/>
              <w:right w:val="single" w:color="auto" w:sz="4" w:space="0"/>
            </w:tcBorders>
            <w:noWrap w:val="0"/>
            <w:vAlign w:val="center"/>
          </w:tcPr>
          <w:p w14:paraId="3FF72739">
            <w:pPr>
              <w:shd w:val="clear"/>
              <w:rPr>
                <w:rFonts w:hint="eastAsia" w:ascii="仿宋" w:hAnsi="仿宋" w:eastAsia="仿宋" w:cs="仿宋"/>
                <w:sz w:val="21"/>
                <w:szCs w:val="21"/>
                <w:highlight w:val="none"/>
              </w:rPr>
            </w:pPr>
            <w:r>
              <w:rPr>
                <w:rFonts w:hint="eastAsia" w:ascii="仿宋" w:hAnsi="仿宋" w:eastAsia="仿宋" w:cs="仿宋"/>
                <w:sz w:val="21"/>
                <w:szCs w:val="21"/>
                <w:highlight w:val="none"/>
              </w:rPr>
              <w:t>备注</w:t>
            </w:r>
          </w:p>
        </w:tc>
        <w:tc>
          <w:tcPr>
            <w:tcW w:w="7110" w:type="dxa"/>
            <w:gridSpan w:val="3"/>
            <w:tcBorders>
              <w:top w:val="single" w:color="auto" w:sz="4" w:space="0"/>
              <w:left w:val="single" w:color="auto" w:sz="4" w:space="0"/>
              <w:bottom w:val="single" w:color="auto" w:sz="4" w:space="0"/>
              <w:right w:val="single" w:color="auto" w:sz="4" w:space="0"/>
            </w:tcBorders>
            <w:noWrap w:val="0"/>
            <w:vAlign w:val="top"/>
          </w:tcPr>
          <w:p w14:paraId="0D95A961">
            <w:pPr>
              <w:keepNext w:val="0"/>
              <w:keepLines w:val="0"/>
              <w:pageBreakBefore w:val="0"/>
              <w:widowControl w:val="0"/>
              <w:shd w:val="clear"/>
              <w:kinsoku/>
              <w:wordWrap/>
              <w:overflowPunct/>
              <w:topLinePunct w:val="0"/>
              <w:autoSpaceDE/>
              <w:autoSpaceDN/>
              <w:bidi w:val="0"/>
              <w:adjustRightInd/>
              <w:snapToGrid/>
              <w:spacing w:line="440" w:lineRule="exact"/>
              <w:textAlignment w:val="auto"/>
              <w:rPr>
                <w:rFonts w:hint="eastAsia" w:ascii="仿宋" w:hAnsi="仿宋" w:eastAsia="仿宋" w:cs="仿宋"/>
                <w:sz w:val="21"/>
                <w:szCs w:val="21"/>
                <w:highlight w:val="none"/>
              </w:rPr>
            </w:pPr>
            <w:r>
              <w:rPr>
                <w:rFonts w:hint="eastAsia" w:ascii="仿宋" w:hAnsi="仿宋" w:eastAsia="仿宋" w:cs="仿宋"/>
                <w:sz w:val="21"/>
                <w:szCs w:val="21"/>
                <w:highlight w:val="none"/>
              </w:rPr>
              <w:t>须提供供应商同类项目</w:t>
            </w:r>
            <w:r>
              <w:rPr>
                <w:rFonts w:hint="eastAsia" w:ascii="仿宋" w:hAnsi="仿宋" w:eastAsia="仿宋" w:cs="仿宋"/>
                <w:sz w:val="21"/>
                <w:szCs w:val="21"/>
                <w:highlight w:val="none"/>
                <w:lang w:val="en-US" w:eastAsia="zh-CN"/>
              </w:rPr>
              <w:t>相关证明材料。</w:t>
            </w:r>
          </w:p>
        </w:tc>
      </w:tr>
    </w:tbl>
    <w:p w14:paraId="2976E5FD">
      <w:pPr>
        <w:shd w:val="clear"/>
        <w:rPr>
          <w:rFonts w:hint="eastAsia" w:ascii="仿宋" w:hAnsi="仿宋" w:eastAsia="仿宋" w:cs="仿宋"/>
          <w:sz w:val="30"/>
          <w:szCs w:val="30"/>
          <w:highlight w:val="none"/>
        </w:rPr>
      </w:pPr>
    </w:p>
    <w:p w14:paraId="1FF3309C">
      <w:pPr>
        <w:shd w:val="clear"/>
        <w:rPr>
          <w:rFonts w:hint="eastAsia" w:ascii="仿宋" w:hAnsi="仿宋" w:eastAsia="仿宋" w:cs="仿宋"/>
          <w:sz w:val="28"/>
          <w:szCs w:val="30"/>
          <w:highlight w:val="none"/>
          <w:u w:val="single"/>
        </w:rPr>
      </w:pPr>
      <w:r>
        <w:rPr>
          <w:rFonts w:hint="eastAsia" w:ascii="仿宋" w:hAnsi="仿宋" w:eastAsia="仿宋" w:cs="仿宋"/>
          <w:sz w:val="24"/>
          <w:szCs w:val="30"/>
          <w:highlight w:val="none"/>
        </w:rPr>
        <w:t>供应商全称（盖单位章）：</w:t>
      </w:r>
      <w:r>
        <w:rPr>
          <w:rFonts w:hint="eastAsia" w:ascii="仿宋" w:hAnsi="仿宋" w:eastAsia="仿宋" w:cs="仿宋"/>
          <w:sz w:val="24"/>
          <w:szCs w:val="30"/>
          <w:highlight w:val="none"/>
          <w:u w:val="single"/>
        </w:rPr>
        <w:t xml:space="preserve">          </w:t>
      </w:r>
      <w:r>
        <w:rPr>
          <w:rFonts w:hint="eastAsia" w:ascii="仿宋" w:hAnsi="仿宋" w:eastAsia="仿宋" w:cs="仿宋"/>
          <w:sz w:val="24"/>
          <w:szCs w:val="30"/>
          <w:highlight w:val="none"/>
        </w:rPr>
        <w:t xml:space="preserve">    日期：</w:t>
      </w:r>
      <w:r>
        <w:rPr>
          <w:rFonts w:hint="eastAsia" w:ascii="仿宋" w:hAnsi="仿宋" w:eastAsia="仿宋" w:cs="仿宋"/>
          <w:sz w:val="24"/>
          <w:szCs w:val="30"/>
          <w:highlight w:val="none"/>
          <w:u w:val="single"/>
        </w:rPr>
        <w:t xml:space="preserve"> </w:t>
      </w:r>
      <w:r>
        <w:rPr>
          <w:rFonts w:hint="eastAsia" w:ascii="仿宋" w:hAnsi="仿宋" w:eastAsia="仿宋" w:cs="仿宋"/>
          <w:sz w:val="28"/>
          <w:szCs w:val="30"/>
          <w:highlight w:val="none"/>
          <w:u w:val="single"/>
        </w:rPr>
        <w:t xml:space="preserve">       </w:t>
      </w:r>
    </w:p>
    <w:p w14:paraId="666514D1">
      <w:pPr>
        <w:pStyle w:val="4"/>
        <w:keepNext w:val="0"/>
        <w:keepLines w:val="0"/>
        <w:pageBreakBefore/>
        <w:shd w:val="clear"/>
        <w:spacing w:line="415" w:lineRule="auto"/>
        <w:rPr>
          <w:rFonts w:hint="eastAsia" w:ascii="宋体" w:hAnsi="宋体" w:cs="仿宋"/>
          <w:b w:val="0"/>
          <w:szCs w:val="28"/>
          <w:highlight w:val="none"/>
        </w:rPr>
      </w:pPr>
      <w:bookmarkStart w:id="752" w:name="_Toc12662"/>
      <w:bookmarkStart w:id="753" w:name="_Toc16747"/>
      <w:bookmarkStart w:id="754" w:name="_Toc20576"/>
      <w:r>
        <w:rPr>
          <w:rFonts w:hint="eastAsia" w:ascii="宋体" w:hAnsi="宋体" w:cs="仿宋"/>
          <w:b w:val="0"/>
          <w:szCs w:val="28"/>
          <w:highlight w:val="none"/>
        </w:rPr>
        <w:t>（三）商务响应表</w:t>
      </w:r>
      <w:bookmarkEnd w:id="752"/>
      <w:bookmarkEnd w:id="753"/>
      <w:bookmarkEnd w:id="754"/>
    </w:p>
    <w:p w14:paraId="32D37AB7">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cs="仿宋"/>
          <w:b/>
          <w:bCs/>
          <w:spacing w:val="20"/>
          <w:sz w:val="24"/>
          <w:szCs w:val="28"/>
          <w:highlight w:val="none"/>
        </w:rPr>
      </w:pPr>
      <w:r>
        <w:rPr>
          <w:rFonts w:hint="eastAsia" w:ascii="宋体" w:hAnsi="宋体" w:cs="仿宋"/>
          <w:b/>
          <w:bCs/>
          <w:spacing w:val="20"/>
          <w:sz w:val="24"/>
          <w:szCs w:val="28"/>
          <w:highlight w:val="none"/>
        </w:rPr>
        <w:t>商务响应表</w:t>
      </w:r>
    </w:p>
    <w:p w14:paraId="5FF75E75">
      <w:pPr>
        <w:widowControl/>
        <w:shd w:val="clear"/>
        <w:wordWrap w:val="0"/>
        <w:topLinePunct/>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xml:space="preserve">项目名称： </w:t>
      </w:r>
      <w:r>
        <w:rPr>
          <w:rFonts w:hint="eastAsia" w:ascii="仿宋" w:hAnsi="仿宋" w:eastAsia="仿宋" w:cs="仿宋"/>
          <w:sz w:val="28"/>
          <w:szCs w:val="28"/>
          <w:highlight w:val="none"/>
          <w:u w:val="single"/>
        </w:rPr>
        <w:t xml:space="preserve">                                      </w:t>
      </w:r>
    </w:p>
    <w:p w14:paraId="54156EB2">
      <w:pPr>
        <w:widowControl/>
        <w:shd w:val="clear"/>
        <w:wordWrap w:val="0"/>
        <w:topLinePunct/>
        <w:spacing w:line="360" w:lineRule="auto"/>
        <w:rPr>
          <w:rFonts w:hint="eastAsia" w:ascii="仿宋" w:hAnsi="仿宋" w:eastAsia="仿宋" w:cs="仿宋"/>
          <w:sz w:val="28"/>
          <w:szCs w:val="28"/>
          <w:highlight w:val="none"/>
          <w:u w:val="single"/>
        </w:rPr>
      </w:pPr>
      <w:r>
        <w:rPr>
          <w:rFonts w:hint="eastAsia" w:ascii="仿宋" w:hAnsi="仿宋" w:eastAsia="仿宋" w:cs="仿宋"/>
          <w:sz w:val="28"/>
          <w:szCs w:val="28"/>
          <w:highlight w:val="none"/>
        </w:rPr>
        <w:t xml:space="preserve">项目编号： </w:t>
      </w:r>
      <w:r>
        <w:rPr>
          <w:rFonts w:hint="eastAsia" w:ascii="仿宋" w:hAnsi="仿宋" w:eastAsia="仿宋" w:cs="仿宋"/>
          <w:sz w:val="28"/>
          <w:szCs w:val="28"/>
          <w:highlight w:val="none"/>
          <w:u w:val="single"/>
        </w:rPr>
        <w:t xml:space="preserve">                                      </w:t>
      </w:r>
    </w:p>
    <w:p w14:paraId="4B4C5660">
      <w:pPr>
        <w:pStyle w:val="3"/>
        <w:shd w:val="clear"/>
        <w:rPr>
          <w:rFonts w:hint="eastAsia" w:ascii="仿宋" w:hAnsi="仿宋" w:eastAsia="仿宋" w:cs="仿宋"/>
          <w:sz w:val="28"/>
          <w:szCs w:val="28"/>
          <w:highlight w:val="none"/>
          <w:u w:val="single"/>
        </w:rPr>
      </w:pPr>
      <w:bookmarkStart w:id="755" w:name="_Toc9534"/>
      <w:bookmarkStart w:id="756" w:name="_Toc22212"/>
      <w:bookmarkStart w:id="757" w:name="_Toc4553"/>
      <w:r>
        <w:rPr>
          <w:rFonts w:hint="eastAsia" w:ascii="仿宋" w:hAnsi="仿宋" w:eastAsia="仿宋" w:cs="仿宋"/>
          <w:b w:val="0"/>
          <w:bCs/>
          <w:sz w:val="28"/>
          <w:szCs w:val="28"/>
          <w:highlight w:val="none"/>
          <w:lang w:val="en-US" w:eastAsia="zh-CN"/>
        </w:rPr>
        <w:t>供应商</w:t>
      </w:r>
      <w:r>
        <w:rPr>
          <w:rFonts w:hint="eastAsia" w:ascii="仿宋" w:hAnsi="仿宋" w:eastAsia="仿宋" w:cs="仿宋"/>
          <w:b w:val="0"/>
          <w:bCs/>
          <w:sz w:val="28"/>
          <w:szCs w:val="28"/>
          <w:highlight w:val="none"/>
        </w:rPr>
        <w:t>名称：</w:t>
      </w:r>
      <w:bookmarkEnd w:id="755"/>
      <w:bookmarkEnd w:id="756"/>
      <w:bookmarkEnd w:id="757"/>
      <w:r>
        <w:rPr>
          <w:rFonts w:hint="eastAsia" w:ascii="仿宋" w:hAnsi="仿宋" w:eastAsia="仿宋" w:cs="仿宋"/>
          <w:sz w:val="28"/>
          <w:szCs w:val="28"/>
          <w:highlight w:val="none"/>
          <w:u w:val="single"/>
        </w:rPr>
        <w:t xml:space="preserve">                                     </w:t>
      </w:r>
    </w:p>
    <w:p w14:paraId="0CFE4C2E">
      <w:pPr>
        <w:shd w:val="clear"/>
        <w:rPr>
          <w:rFonts w:hint="eastAsia" w:ascii="仿宋" w:hAnsi="仿宋" w:eastAsia="仿宋" w:cs="仿宋"/>
          <w:highlight w:val="none"/>
        </w:rPr>
      </w:pPr>
    </w:p>
    <w:tbl>
      <w:tblPr>
        <w:tblStyle w:val="40"/>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784"/>
        <w:gridCol w:w="2700"/>
        <w:gridCol w:w="1260"/>
        <w:gridCol w:w="3020"/>
      </w:tblGrid>
      <w:tr w14:paraId="3E6181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1784" w:type="dxa"/>
            <w:tcBorders>
              <w:top w:val="single" w:color="auto" w:sz="4" w:space="0"/>
              <w:left w:val="single" w:color="auto" w:sz="4" w:space="0"/>
              <w:bottom w:val="single" w:color="auto" w:sz="4" w:space="0"/>
              <w:right w:val="single" w:color="auto" w:sz="4" w:space="0"/>
            </w:tcBorders>
            <w:noWrap w:val="0"/>
            <w:vAlign w:val="center"/>
          </w:tcPr>
          <w:p w14:paraId="3D120D60">
            <w:pPr>
              <w:shd w:val="clear"/>
              <w:rPr>
                <w:rFonts w:hint="eastAsia" w:ascii="仿宋" w:hAnsi="仿宋" w:eastAsia="仿宋" w:cs="仿宋"/>
                <w:sz w:val="21"/>
                <w:szCs w:val="21"/>
                <w:highlight w:val="none"/>
              </w:rPr>
            </w:pPr>
            <w:r>
              <w:rPr>
                <w:rFonts w:hint="eastAsia" w:ascii="仿宋" w:hAnsi="仿宋" w:eastAsia="仿宋" w:cs="仿宋"/>
                <w:sz w:val="21"/>
                <w:szCs w:val="21"/>
                <w:highlight w:val="none"/>
              </w:rPr>
              <w:t>项目</w:t>
            </w:r>
          </w:p>
        </w:tc>
        <w:tc>
          <w:tcPr>
            <w:tcW w:w="2700" w:type="dxa"/>
            <w:tcBorders>
              <w:top w:val="single" w:color="auto" w:sz="4" w:space="0"/>
              <w:left w:val="single" w:color="auto" w:sz="4" w:space="0"/>
              <w:bottom w:val="single" w:color="auto" w:sz="4" w:space="0"/>
              <w:right w:val="single" w:color="auto" w:sz="4" w:space="0"/>
            </w:tcBorders>
            <w:noWrap w:val="0"/>
            <w:vAlign w:val="center"/>
          </w:tcPr>
          <w:p w14:paraId="76C2D2CB">
            <w:pPr>
              <w:shd w:val="clear"/>
              <w:rPr>
                <w:rFonts w:hint="eastAsia" w:ascii="仿宋" w:hAnsi="仿宋" w:eastAsia="仿宋" w:cs="仿宋"/>
                <w:sz w:val="21"/>
                <w:szCs w:val="21"/>
                <w:highlight w:val="none"/>
              </w:rPr>
            </w:pPr>
            <w:r>
              <w:rPr>
                <w:rFonts w:hint="eastAsia" w:ascii="仿宋" w:hAnsi="仿宋" w:eastAsia="仿宋" w:cs="仿宋"/>
                <w:sz w:val="21"/>
                <w:szCs w:val="21"/>
                <w:highlight w:val="none"/>
              </w:rPr>
              <w:t>磋商文件要求</w:t>
            </w:r>
          </w:p>
        </w:tc>
        <w:tc>
          <w:tcPr>
            <w:tcW w:w="1260" w:type="dxa"/>
            <w:tcBorders>
              <w:top w:val="single" w:color="auto" w:sz="4" w:space="0"/>
              <w:left w:val="single" w:color="auto" w:sz="4" w:space="0"/>
              <w:bottom w:val="single" w:color="auto" w:sz="4" w:space="0"/>
              <w:right w:val="single" w:color="auto" w:sz="4" w:space="0"/>
            </w:tcBorders>
            <w:noWrap w:val="0"/>
            <w:vAlign w:val="center"/>
          </w:tcPr>
          <w:p w14:paraId="758D8B26">
            <w:pPr>
              <w:shd w:val="clear"/>
              <w:rPr>
                <w:rFonts w:hint="eastAsia" w:ascii="仿宋" w:hAnsi="仿宋" w:eastAsia="仿宋" w:cs="仿宋"/>
                <w:sz w:val="21"/>
                <w:szCs w:val="21"/>
                <w:highlight w:val="none"/>
              </w:rPr>
            </w:pPr>
            <w:r>
              <w:rPr>
                <w:rFonts w:hint="eastAsia" w:ascii="仿宋" w:hAnsi="仿宋" w:eastAsia="仿宋" w:cs="仿宋"/>
                <w:sz w:val="21"/>
                <w:szCs w:val="21"/>
                <w:highlight w:val="none"/>
              </w:rPr>
              <w:t>是否响应</w:t>
            </w:r>
          </w:p>
        </w:tc>
        <w:tc>
          <w:tcPr>
            <w:tcW w:w="3020" w:type="dxa"/>
            <w:tcBorders>
              <w:top w:val="single" w:color="auto" w:sz="4" w:space="0"/>
              <w:left w:val="single" w:color="auto" w:sz="4" w:space="0"/>
              <w:bottom w:val="single" w:color="auto" w:sz="4" w:space="0"/>
              <w:right w:val="single" w:color="auto" w:sz="4" w:space="0"/>
            </w:tcBorders>
            <w:noWrap w:val="0"/>
            <w:vAlign w:val="center"/>
          </w:tcPr>
          <w:p w14:paraId="1DCD9347">
            <w:pPr>
              <w:shd w:val="clear"/>
              <w:rPr>
                <w:rFonts w:hint="eastAsia" w:ascii="仿宋" w:hAnsi="仿宋" w:eastAsia="仿宋" w:cs="仿宋"/>
                <w:sz w:val="21"/>
                <w:szCs w:val="21"/>
                <w:highlight w:val="none"/>
              </w:rPr>
            </w:pPr>
            <w:r>
              <w:rPr>
                <w:rFonts w:hint="eastAsia" w:ascii="仿宋" w:hAnsi="仿宋" w:eastAsia="仿宋" w:cs="仿宋"/>
                <w:sz w:val="21"/>
                <w:szCs w:val="21"/>
                <w:highlight w:val="none"/>
              </w:rPr>
              <w:t>供应商的承诺或说明</w:t>
            </w:r>
          </w:p>
        </w:tc>
      </w:tr>
      <w:tr w14:paraId="15B7E2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4FBEA814">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240709F3">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226B974E">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15F43B42">
            <w:pPr>
              <w:shd w:val="clear"/>
              <w:rPr>
                <w:rFonts w:hint="eastAsia" w:ascii="仿宋" w:hAnsi="仿宋" w:eastAsia="仿宋" w:cs="仿宋"/>
                <w:sz w:val="21"/>
                <w:szCs w:val="21"/>
                <w:highlight w:val="none"/>
              </w:rPr>
            </w:pPr>
          </w:p>
        </w:tc>
      </w:tr>
      <w:tr w14:paraId="33578C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27F0058A">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4B875462">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277B1A1D">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7E5909D9">
            <w:pPr>
              <w:shd w:val="clear"/>
              <w:rPr>
                <w:rFonts w:hint="eastAsia" w:ascii="仿宋" w:hAnsi="仿宋" w:eastAsia="仿宋" w:cs="仿宋"/>
                <w:sz w:val="21"/>
                <w:szCs w:val="21"/>
                <w:highlight w:val="none"/>
              </w:rPr>
            </w:pPr>
          </w:p>
        </w:tc>
      </w:tr>
      <w:tr w14:paraId="1685A2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3BF10060">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5D45AC03">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51A1EF24">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7285E673">
            <w:pPr>
              <w:shd w:val="clear"/>
              <w:rPr>
                <w:rFonts w:hint="eastAsia" w:ascii="仿宋" w:hAnsi="仿宋" w:eastAsia="仿宋" w:cs="仿宋"/>
                <w:sz w:val="21"/>
                <w:szCs w:val="21"/>
                <w:highlight w:val="none"/>
              </w:rPr>
            </w:pPr>
          </w:p>
        </w:tc>
      </w:tr>
      <w:tr w14:paraId="6228ACB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09BA751B">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7FC1F60A">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691B877F">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7F92E5F6">
            <w:pPr>
              <w:shd w:val="clear"/>
              <w:rPr>
                <w:rFonts w:hint="eastAsia" w:ascii="仿宋" w:hAnsi="仿宋" w:eastAsia="仿宋" w:cs="仿宋"/>
                <w:sz w:val="21"/>
                <w:szCs w:val="21"/>
                <w:highlight w:val="none"/>
              </w:rPr>
            </w:pPr>
          </w:p>
        </w:tc>
      </w:tr>
      <w:tr w14:paraId="4E73F5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5A274E6A">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5B29273A">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74983B4F">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5FDDD0F0">
            <w:pPr>
              <w:shd w:val="clear"/>
              <w:rPr>
                <w:rFonts w:hint="eastAsia" w:ascii="仿宋" w:hAnsi="仿宋" w:eastAsia="仿宋" w:cs="仿宋"/>
                <w:sz w:val="21"/>
                <w:szCs w:val="21"/>
                <w:highlight w:val="none"/>
              </w:rPr>
            </w:pPr>
          </w:p>
        </w:tc>
      </w:tr>
      <w:tr w14:paraId="22551E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34A64476">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0AC74181">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3A77FA7D">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55BA00B2">
            <w:pPr>
              <w:shd w:val="clear"/>
              <w:rPr>
                <w:rFonts w:hint="eastAsia" w:ascii="仿宋" w:hAnsi="仿宋" w:eastAsia="仿宋" w:cs="仿宋"/>
                <w:sz w:val="21"/>
                <w:szCs w:val="21"/>
                <w:highlight w:val="none"/>
              </w:rPr>
            </w:pPr>
          </w:p>
        </w:tc>
      </w:tr>
      <w:tr w14:paraId="5B8AFD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16E35331">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74780A77">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30A5BB50">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4C628DDD">
            <w:pPr>
              <w:shd w:val="clear"/>
              <w:rPr>
                <w:rFonts w:hint="eastAsia" w:ascii="仿宋" w:hAnsi="仿宋" w:eastAsia="仿宋" w:cs="仿宋"/>
                <w:sz w:val="21"/>
                <w:szCs w:val="21"/>
                <w:highlight w:val="none"/>
              </w:rPr>
            </w:pPr>
          </w:p>
        </w:tc>
      </w:tr>
      <w:tr w14:paraId="4BF77CB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1003FBEE">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3C3B96C4">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31C84925">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5FF90677">
            <w:pPr>
              <w:shd w:val="clear"/>
              <w:rPr>
                <w:rFonts w:hint="eastAsia" w:ascii="仿宋" w:hAnsi="仿宋" w:eastAsia="仿宋" w:cs="仿宋"/>
                <w:sz w:val="21"/>
                <w:szCs w:val="21"/>
                <w:highlight w:val="none"/>
              </w:rPr>
            </w:pPr>
          </w:p>
        </w:tc>
      </w:tr>
      <w:tr w14:paraId="384F59D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308B22F3">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4E4620E8">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1D2ACD31">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2F639DC9">
            <w:pPr>
              <w:shd w:val="clear"/>
              <w:rPr>
                <w:rFonts w:hint="eastAsia" w:ascii="仿宋" w:hAnsi="仿宋" w:eastAsia="仿宋" w:cs="仿宋"/>
                <w:sz w:val="21"/>
                <w:szCs w:val="21"/>
                <w:highlight w:val="none"/>
              </w:rPr>
            </w:pPr>
          </w:p>
        </w:tc>
      </w:tr>
      <w:tr w14:paraId="79892E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84" w:type="dxa"/>
            <w:tcBorders>
              <w:top w:val="single" w:color="auto" w:sz="4" w:space="0"/>
              <w:left w:val="single" w:color="auto" w:sz="4" w:space="0"/>
              <w:bottom w:val="single" w:color="auto" w:sz="4" w:space="0"/>
              <w:right w:val="single" w:color="auto" w:sz="4" w:space="0"/>
            </w:tcBorders>
            <w:noWrap w:val="0"/>
            <w:vAlign w:val="top"/>
          </w:tcPr>
          <w:p w14:paraId="4E2A9BA7">
            <w:pPr>
              <w:shd w:val="clear"/>
              <w:rPr>
                <w:rFonts w:hint="eastAsia" w:ascii="仿宋" w:hAnsi="仿宋" w:eastAsia="仿宋" w:cs="仿宋"/>
                <w:sz w:val="21"/>
                <w:szCs w:val="21"/>
                <w:highlight w:val="none"/>
              </w:rPr>
            </w:pPr>
          </w:p>
        </w:tc>
        <w:tc>
          <w:tcPr>
            <w:tcW w:w="2700" w:type="dxa"/>
            <w:tcBorders>
              <w:top w:val="single" w:color="auto" w:sz="4" w:space="0"/>
              <w:left w:val="single" w:color="auto" w:sz="4" w:space="0"/>
              <w:bottom w:val="single" w:color="auto" w:sz="4" w:space="0"/>
              <w:right w:val="single" w:color="auto" w:sz="4" w:space="0"/>
            </w:tcBorders>
            <w:noWrap w:val="0"/>
            <w:vAlign w:val="top"/>
          </w:tcPr>
          <w:p w14:paraId="25843365">
            <w:pPr>
              <w:shd w:val="clear"/>
              <w:rPr>
                <w:rFonts w:hint="eastAsia" w:ascii="仿宋" w:hAnsi="仿宋" w:eastAsia="仿宋" w:cs="仿宋"/>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noWrap w:val="0"/>
            <w:vAlign w:val="top"/>
          </w:tcPr>
          <w:p w14:paraId="0BF2FD63">
            <w:pPr>
              <w:shd w:val="clear"/>
              <w:rPr>
                <w:rFonts w:hint="eastAsia" w:ascii="仿宋" w:hAnsi="仿宋" w:eastAsia="仿宋" w:cs="仿宋"/>
                <w:sz w:val="21"/>
                <w:szCs w:val="21"/>
                <w:highlight w:val="none"/>
              </w:rPr>
            </w:pPr>
          </w:p>
        </w:tc>
        <w:tc>
          <w:tcPr>
            <w:tcW w:w="3020" w:type="dxa"/>
            <w:tcBorders>
              <w:top w:val="single" w:color="auto" w:sz="4" w:space="0"/>
              <w:left w:val="single" w:color="auto" w:sz="4" w:space="0"/>
              <w:bottom w:val="single" w:color="auto" w:sz="4" w:space="0"/>
              <w:right w:val="single" w:color="auto" w:sz="4" w:space="0"/>
            </w:tcBorders>
            <w:noWrap w:val="0"/>
            <w:vAlign w:val="top"/>
          </w:tcPr>
          <w:p w14:paraId="670977FE">
            <w:pPr>
              <w:shd w:val="clear"/>
              <w:rPr>
                <w:rFonts w:hint="eastAsia" w:ascii="仿宋" w:hAnsi="仿宋" w:eastAsia="仿宋" w:cs="仿宋"/>
                <w:sz w:val="21"/>
                <w:szCs w:val="21"/>
                <w:highlight w:val="none"/>
              </w:rPr>
            </w:pPr>
          </w:p>
        </w:tc>
      </w:tr>
    </w:tbl>
    <w:p w14:paraId="6C5E117B">
      <w:pPr>
        <w:shd w:val="clear"/>
        <w:rPr>
          <w:rFonts w:hint="eastAsia" w:ascii="仿宋" w:hAnsi="仿宋" w:eastAsia="仿宋" w:cs="仿宋"/>
          <w:sz w:val="24"/>
          <w:szCs w:val="30"/>
          <w:highlight w:val="none"/>
        </w:rPr>
      </w:pPr>
    </w:p>
    <w:p w14:paraId="2F43ADAD">
      <w:pPr>
        <w:shd w:val="clear"/>
        <w:rPr>
          <w:rFonts w:hint="eastAsia" w:ascii="仿宋" w:hAnsi="仿宋" w:eastAsia="仿宋" w:cs="仿宋"/>
          <w:sz w:val="28"/>
          <w:szCs w:val="30"/>
          <w:highlight w:val="none"/>
          <w:u w:val="single"/>
        </w:rPr>
      </w:pPr>
      <w:r>
        <w:rPr>
          <w:rFonts w:hint="eastAsia" w:ascii="仿宋" w:hAnsi="仿宋" w:eastAsia="仿宋" w:cs="仿宋"/>
          <w:sz w:val="24"/>
          <w:szCs w:val="30"/>
          <w:highlight w:val="none"/>
        </w:rPr>
        <w:t>供应商全称（盖单位章）：</w:t>
      </w:r>
      <w:r>
        <w:rPr>
          <w:rFonts w:hint="eastAsia" w:ascii="仿宋" w:hAnsi="仿宋" w:eastAsia="仿宋" w:cs="仿宋"/>
          <w:sz w:val="24"/>
          <w:szCs w:val="30"/>
          <w:highlight w:val="none"/>
          <w:u w:val="single"/>
        </w:rPr>
        <w:t xml:space="preserve">        </w:t>
      </w:r>
      <w:r>
        <w:rPr>
          <w:rFonts w:hint="eastAsia" w:ascii="仿宋" w:hAnsi="仿宋" w:eastAsia="仿宋" w:cs="仿宋"/>
          <w:sz w:val="24"/>
          <w:szCs w:val="30"/>
          <w:highlight w:val="none"/>
        </w:rPr>
        <w:t xml:space="preserve">    日  期：</w:t>
      </w:r>
      <w:r>
        <w:rPr>
          <w:rFonts w:hint="eastAsia" w:ascii="仿宋" w:hAnsi="仿宋" w:eastAsia="仿宋" w:cs="仿宋"/>
          <w:sz w:val="24"/>
          <w:szCs w:val="30"/>
          <w:highlight w:val="none"/>
          <w:u w:val="single"/>
        </w:rPr>
        <w:t xml:space="preserve">        </w:t>
      </w:r>
      <w:r>
        <w:rPr>
          <w:rFonts w:hint="eastAsia" w:ascii="仿宋" w:hAnsi="仿宋" w:eastAsia="仿宋" w:cs="仿宋"/>
          <w:sz w:val="28"/>
          <w:szCs w:val="30"/>
          <w:highlight w:val="none"/>
          <w:u w:val="single"/>
        </w:rPr>
        <w:t xml:space="preserve"> </w:t>
      </w:r>
    </w:p>
    <w:p w14:paraId="6427F624">
      <w:pPr>
        <w:shd w:val="clear"/>
        <w:rPr>
          <w:rFonts w:hint="eastAsia" w:ascii="仿宋" w:hAnsi="仿宋" w:eastAsia="仿宋" w:cs="仿宋"/>
          <w:b/>
          <w:bCs/>
          <w:sz w:val="30"/>
          <w:szCs w:val="30"/>
          <w:highlight w:val="none"/>
        </w:rPr>
      </w:pPr>
    </w:p>
    <w:p w14:paraId="2497CCA8">
      <w:pPr>
        <w:shd w:val="clear"/>
        <w:rPr>
          <w:rFonts w:hint="eastAsia" w:ascii="宋体" w:hAnsi="宋体" w:cs="仿宋"/>
          <w:b/>
          <w:bCs/>
          <w:sz w:val="30"/>
          <w:szCs w:val="30"/>
          <w:highlight w:val="none"/>
        </w:rPr>
      </w:pPr>
    </w:p>
    <w:p w14:paraId="3A06608D">
      <w:pPr>
        <w:pStyle w:val="4"/>
        <w:keepNext w:val="0"/>
        <w:keepLines w:val="0"/>
        <w:pageBreakBefore/>
        <w:shd w:val="clear"/>
        <w:spacing w:line="415" w:lineRule="auto"/>
        <w:rPr>
          <w:rFonts w:hint="eastAsia" w:ascii="宋体" w:hAnsi="宋体" w:cs="仿宋"/>
          <w:b w:val="0"/>
          <w:szCs w:val="28"/>
          <w:highlight w:val="none"/>
        </w:rPr>
      </w:pPr>
      <w:bookmarkStart w:id="758" w:name="_Toc19513"/>
      <w:bookmarkStart w:id="759" w:name="_Toc28918"/>
      <w:bookmarkStart w:id="760" w:name="_Toc20579"/>
      <w:r>
        <w:rPr>
          <w:rFonts w:hint="eastAsia" w:ascii="宋体" w:hAnsi="宋体" w:cs="仿宋"/>
          <w:b w:val="0"/>
          <w:szCs w:val="28"/>
          <w:highlight w:val="none"/>
        </w:rPr>
        <w:t>（</w:t>
      </w:r>
      <w:r>
        <w:rPr>
          <w:rFonts w:hint="eastAsia" w:ascii="宋体" w:hAnsi="宋体" w:cs="仿宋"/>
          <w:b w:val="0"/>
          <w:szCs w:val="28"/>
          <w:highlight w:val="none"/>
          <w:lang w:val="en-US" w:eastAsia="zh-CN"/>
        </w:rPr>
        <w:t>四</w:t>
      </w:r>
      <w:r>
        <w:rPr>
          <w:rFonts w:hint="eastAsia" w:ascii="宋体" w:hAnsi="宋体" w:cs="仿宋"/>
          <w:b w:val="0"/>
          <w:szCs w:val="28"/>
          <w:highlight w:val="none"/>
        </w:rPr>
        <w:t>）技术响应表</w:t>
      </w:r>
      <w:bookmarkEnd w:id="758"/>
      <w:bookmarkEnd w:id="759"/>
      <w:bookmarkEnd w:id="760"/>
    </w:p>
    <w:p w14:paraId="66EEE4D6">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62" w:hanging="562" w:hangingChars="200"/>
        <w:jc w:val="center"/>
        <w:rPr>
          <w:rFonts w:hint="eastAsia" w:ascii="宋体" w:hAnsi="宋体" w:cs="仿宋"/>
          <w:b/>
          <w:bCs/>
          <w:spacing w:val="20"/>
          <w:sz w:val="24"/>
          <w:szCs w:val="28"/>
          <w:highlight w:val="none"/>
        </w:rPr>
      </w:pPr>
      <w:r>
        <w:rPr>
          <w:rFonts w:hint="eastAsia" w:ascii="宋体" w:hAnsi="宋体" w:cs="仿宋"/>
          <w:b/>
          <w:bCs/>
          <w:spacing w:val="20"/>
          <w:sz w:val="24"/>
          <w:szCs w:val="28"/>
          <w:highlight w:val="none"/>
        </w:rPr>
        <w:t>技 术 响 应 表</w:t>
      </w:r>
    </w:p>
    <w:p w14:paraId="15992657">
      <w:pPr>
        <w:widowControl/>
        <w:shd w:val="clear"/>
        <w:wordWrap w:val="0"/>
        <w:topLinePunct/>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xml:space="preserve">项目名称： </w:t>
      </w:r>
      <w:r>
        <w:rPr>
          <w:rFonts w:hint="eastAsia" w:ascii="仿宋" w:hAnsi="仿宋" w:eastAsia="仿宋" w:cs="仿宋"/>
          <w:sz w:val="28"/>
          <w:szCs w:val="28"/>
          <w:highlight w:val="none"/>
          <w:u w:val="single"/>
        </w:rPr>
        <w:t xml:space="preserve">                                      </w:t>
      </w:r>
    </w:p>
    <w:p w14:paraId="470AFE19">
      <w:pPr>
        <w:widowControl/>
        <w:shd w:val="clear"/>
        <w:wordWrap w:val="0"/>
        <w:topLinePunct/>
        <w:spacing w:line="360" w:lineRule="auto"/>
        <w:rPr>
          <w:rFonts w:hint="eastAsia" w:ascii="仿宋" w:hAnsi="仿宋" w:eastAsia="仿宋" w:cs="仿宋"/>
          <w:sz w:val="28"/>
          <w:szCs w:val="28"/>
          <w:highlight w:val="none"/>
          <w:u w:val="single"/>
        </w:rPr>
      </w:pPr>
      <w:r>
        <w:rPr>
          <w:rFonts w:hint="eastAsia" w:ascii="仿宋" w:hAnsi="仿宋" w:eastAsia="仿宋" w:cs="仿宋"/>
          <w:sz w:val="28"/>
          <w:szCs w:val="28"/>
          <w:highlight w:val="none"/>
        </w:rPr>
        <w:t xml:space="preserve">项目编号： </w:t>
      </w:r>
      <w:r>
        <w:rPr>
          <w:rFonts w:hint="eastAsia" w:ascii="仿宋" w:hAnsi="仿宋" w:eastAsia="仿宋" w:cs="仿宋"/>
          <w:sz w:val="28"/>
          <w:szCs w:val="28"/>
          <w:highlight w:val="none"/>
          <w:u w:val="single"/>
        </w:rPr>
        <w:t xml:space="preserve">                                      </w:t>
      </w:r>
    </w:p>
    <w:p w14:paraId="21C9AC20">
      <w:pPr>
        <w:pStyle w:val="3"/>
        <w:shd w:val="clear"/>
        <w:rPr>
          <w:rFonts w:hint="eastAsia" w:ascii="仿宋" w:hAnsi="仿宋" w:eastAsia="仿宋" w:cs="仿宋"/>
          <w:sz w:val="28"/>
          <w:szCs w:val="28"/>
          <w:highlight w:val="none"/>
          <w:u w:val="single"/>
        </w:rPr>
      </w:pPr>
      <w:bookmarkStart w:id="761" w:name="_Toc20665"/>
      <w:bookmarkStart w:id="762" w:name="_Toc20349"/>
      <w:r>
        <w:rPr>
          <w:rFonts w:hint="eastAsia" w:ascii="仿宋" w:hAnsi="仿宋" w:eastAsia="仿宋" w:cs="仿宋"/>
          <w:b w:val="0"/>
          <w:bCs/>
          <w:sz w:val="28"/>
          <w:szCs w:val="28"/>
          <w:highlight w:val="none"/>
          <w:lang w:val="en-US" w:eastAsia="zh-CN"/>
        </w:rPr>
        <w:t>供应商</w:t>
      </w:r>
      <w:r>
        <w:rPr>
          <w:rFonts w:hint="eastAsia" w:ascii="仿宋" w:hAnsi="仿宋" w:eastAsia="仿宋" w:cs="仿宋"/>
          <w:b w:val="0"/>
          <w:bCs/>
          <w:sz w:val="28"/>
          <w:szCs w:val="28"/>
          <w:highlight w:val="none"/>
        </w:rPr>
        <w:t>名称：</w:t>
      </w:r>
      <w:bookmarkEnd w:id="761"/>
      <w:bookmarkEnd w:id="762"/>
      <w:r>
        <w:rPr>
          <w:rFonts w:hint="eastAsia" w:ascii="仿宋" w:hAnsi="仿宋" w:eastAsia="仿宋" w:cs="仿宋"/>
          <w:sz w:val="28"/>
          <w:szCs w:val="28"/>
          <w:highlight w:val="none"/>
          <w:u w:val="single"/>
        </w:rPr>
        <w:t xml:space="preserve">                                     </w:t>
      </w:r>
    </w:p>
    <w:p w14:paraId="66EE8A0B">
      <w:pPr>
        <w:shd w:val="clear"/>
        <w:jc w:val="left"/>
        <w:rPr>
          <w:rFonts w:hint="eastAsia" w:ascii="仿宋" w:hAnsi="仿宋" w:eastAsia="仿宋" w:cs="仿宋"/>
          <w:sz w:val="28"/>
          <w:szCs w:val="30"/>
          <w:highlight w:val="none"/>
          <w:u w:val="single"/>
        </w:rPr>
      </w:pPr>
    </w:p>
    <w:tbl>
      <w:tblPr>
        <w:tblStyle w:val="40"/>
        <w:tblW w:w="5000"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3550"/>
        <w:gridCol w:w="3140"/>
        <w:gridCol w:w="2654"/>
      </w:tblGrid>
      <w:tr w14:paraId="2D411E5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04" w:hRule="atLeast"/>
        </w:trPr>
        <w:tc>
          <w:tcPr>
            <w:tcW w:w="1899" w:type="pct"/>
            <w:tcBorders>
              <w:top w:val="single" w:color="auto" w:sz="4" w:space="0"/>
              <w:left w:val="single" w:color="auto" w:sz="4" w:space="0"/>
              <w:bottom w:val="single" w:color="auto" w:sz="4" w:space="0"/>
              <w:right w:val="single" w:color="auto" w:sz="4" w:space="0"/>
            </w:tcBorders>
            <w:noWrap w:val="0"/>
            <w:vAlign w:val="center"/>
          </w:tcPr>
          <w:p w14:paraId="411EB773">
            <w:pPr>
              <w:shd w:val="clear"/>
              <w:jc w:val="center"/>
              <w:rPr>
                <w:rFonts w:hint="eastAsia" w:ascii="仿宋" w:hAnsi="仿宋" w:eastAsia="仿宋" w:cs="仿宋"/>
                <w:sz w:val="24"/>
                <w:szCs w:val="30"/>
                <w:highlight w:val="none"/>
              </w:rPr>
            </w:pPr>
            <w:r>
              <w:rPr>
                <w:rFonts w:hint="eastAsia" w:ascii="仿宋" w:hAnsi="仿宋" w:eastAsia="仿宋" w:cs="仿宋"/>
                <w:sz w:val="24"/>
                <w:szCs w:val="30"/>
                <w:highlight w:val="none"/>
              </w:rPr>
              <w:t>磋商文件要求</w:t>
            </w:r>
          </w:p>
        </w:tc>
        <w:tc>
          <w:tcPr>
            <w:tcW w:w="1680" w:type="pct"/>
            <w:tcBorders>
              <w:top w:val="single" w:color="auto" w:sz="4" w:space="0"/>
              <w:left w:val="single" w:color="auto" w:sz="4" w:space="0"/>
              <w:bottom w:val="single" w:color="auto" w:sz="4" w:space="0"/>
              <w:right w:val="single" w:color="auto" w:sz="4" w:space="0"/>
            </w:tcBorders>
            <w:noWrap w:val="0"/>
            <w:vAlign w:val="center"/>
          </w:tcPr>
          <w:p w14:paraId="6AB4BCBD">
            <w:pPr>
              <w:shd w:val="clear"/>
              <w:jc w:val="center"/>
              <w:rPr>
                <w:rFonts w:hint="eastAsia" w:ascii="仿宋" w:hAnsi="仿宋" w:eastAsia="仿宋" w:cs="仿宋"/>
                <w:sz w:val="24"/>
                <w:szCs w:val="30"/>
                <w:highlight w:val="none"/>
              </w:rPr>
            </w:pPr>
            <w:r>
              <w:rPr>
                <w:rFonts w:hint="eastAsia" w:ascii="仿宋" w:hAnsi="仿宋" w:eastAsia="仿宋" w:cs="仿宋"/>
                <w:sz w:val="24"/>
                <w:szCs w:val="30"/>
                <w:highlight w:val="none"/>
              </w:rPr>
              <w:t>响应文件响应</w:t>
            </w:r>
          </w:p>
        </w:tc>
        <w:tc>
          <w:tcPr>
            <w:tcW w:w="1420" w:type="pct"/>
            <w:tcBorders>
              <w:top w:val="single" w:color="auto" w:sz="4" w:space="0"/>
              <w:left w:val="single" w:color="auto" w:sz="4" w:space="0"/>
              <w:bottom w:val="single" w:color="auto" w:sz="4" w:space="0"/>
              <w:right w:val="single" w:color="auto" w:sz="4" w:space="0"/>
            </w:tcBorders>
            <w:noWrap w:val="0"/>
            <w:vAlign w:val="center"/>
          </w:tcPr>
          <w:p w14:paraId="31851EEC">
            <w:pPr>
              <w:shd w:val="clear"/>
              <w:jc w:val="center"/>
              <w:rPr>
                <w:rFonts w:hint="eastAsia" w:ascii="仿宋" w:hAnsi="仿宋" w:eastAsia="仿宋" w:cs="仿宋"/>
                <w:sz w:val="24"/>
                <w:szCs w:val="30"/>
                <w:highlight w:val="none"/>
              </w:rPr>
            </w:pPr>
            <w:r>
              <w:rPr>
                <w:rFonts w:hint="eastAsia" w:ascii="仿宋" w:hAnsi="仿宋" w:eastAsia="仿宋" w:cs="仿宋"/>
                <w:sz w:val="24"/>
                <w:szCs w:val="30"/>
                <w:highlight w:val="none"/>
              </w:rPr>
              <w:t>偏离情况</w:t>
            </w:r>
          </w:p>
        </w:tc>
      </w:tr>
      <w:tr w14:paraId="185061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22" w:hRule="atLeast"/>
        </w:trPr>
        <w:tc>
          <w:tcPr>
            <w:tcW w:w="1899" w:type="pct"/>
            <w:tcBorders>
              <w:top w:val="single" w:color="auto" w:sz="4" w:space="0"/>
              <w:left w:val="single" w:color="auto" w:sz="4" w:space="0"/>
              <w:bottom w:val="single" w:color="auto" w:sz="4" w:space="0"/>
              <w:right w:val="single" w:color="auto" w:sz="4" w:space="0"/>
            </w:tcBorders>
            <w:noWrap w:val="0"/>
            <w:vAlign w:val="center"/>
          </w:tcPr>
          <w:p w14:paraId="2EB6925C">
            <w:pPr>
              <w:shd w:val="clear"/>
              <w:rPr>
                <w:rFonts w:hint="eastAsia" w:ascii="仿宋" w:hAnsi="仿宋" w:eastAsia="仿宋" w:cs="仿宋"/>
                <w:sz w:val="24"/>
                <w:szCs w:val="30"/>
                <w:highlight w:val="none"/>
              </w:rPr>
            </w:pPr>
          </w:p>
        </w:tc>
        <w:tc>
          <w:tcPr>
            <w:tcW w:w="1680" w:type="pct"/>
            <w:tcBorders>
              <w:top w:val="single" w:color="auto" w:sz="4" w:space="0"/>
              <w:left w:val="single" w:color="auto" w:sz="4" w:space="0"/>
              <w:bottom w:val="single" w:color="auto" w:sz="4" w:space="0"/>
              <w:right w:val="single" w:color="auto" w:sz="4" w:space="0"/>
            </w:tcBorders>
            <w:noWrap w:val="0"/>
            <w:vAlign w:val="top"/>
          </w:tcPr>
          <w:p w14:paraId="009AF8A8">
            <w:pPr>
              <w:shd w:val="clear"/>
              <w:rPr>
                <w:rFonts w:hint="eastAsia" w:ascii="仿宋" w:hAnsi="仿宋" w:eastAsia="仿宋" w:cs="仿宋"/>
                <w:sz w:val="24"/>
                <w:szCs w:val="30"/>
                <w:highlight w:val="none"/>
              </w:rPr>
            </w:pPr>
          </w:p>
        </w:tc>
        <w:tc>
          <w:tcPr>
            <w:tcW w:w="1420" w:type="pct"/>
            <w:tcBorders>
              <w:top w:val="single" w:color="auto" w:sz="4" w:space="0"/>
              <w:left w:val="single" w:color="auto" w:sz="4" w:space="0"/>
              <w:right w:val="single" w:color="auto" w:sz="4" w:space="0"/>
            </w:tcBorders>
            <w:noWrap w:val="0"/>
            <w:vAlign w:val="top"/>
          </w:tcPr>
          <w:p w14:paraId="615C0C77">
            <w:pPr>
              <w:shd w:val="clear"/>
              <w:rPr>
                <w:rFonts w:hint="eastAsia" w:ascii="仿宋" w:hAnsi="仿宋" w:eastAsia="仿宋" w:cs="仿宋"/>
                <w:sz w:val="24"/>
                <w:szCs w:val="30"/>
                <w:highlight w:val="none"/>
              </w:rPr>
            </w:pPr>
          </w:p>
        </w:tc>
      </w:tr>
      <w:tr w14:paraId="0E6F64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22" w:hRule="atLeast"/>
        </w:trPr>
        <w:tc>
          <w:tcPr>
            <w:tcW w:w="1899" w:type="pct"/>
            <w:tcBorders>
              <w:top w:val="single" w:color="auto" w:sz="4" w:space="0"/>
              <w:left w:val="single" w:color="auto" w:sz="4" w:space="0"/>
              <w:bottom w:val="single" w:color="auto" w:sz="4" w:space="0"/>
              <w:right w:val="single" w:color="auto" w:sz="4" w:space="0"/>
            </w:tcBorders>
            <w:noWrap w:val="0"/>
            <w:vAlign w:val="center"/>
          </w:tcPr>
          <w:p w14:paraId="298F13E2">
            <w:pPr>
              <w:shd w:val="clear"/>
              <w:rPr>
                <w:rFonts w:hint="eastAsia" w:ascii="仿宋" w:hAnsi="仿宋" w:eastAsia="仿宋" w:cs="仿宋"/>
                <w:sz w:val="24"/>
                <w:szCs w:val="30"/>
                <w:highlight w:val="none"/>
              </w:rPr>
            </w:pPr>
          </w:p>
        </w:tc>
        <w:tc>
          <w:tcPr>
            <w:tcW w:w="1680" w:type="pct"/>
            <w:tcBorders>
              <w:top w:val="single" w:color="auto" w:sz="4" w:space="0"/>
              <w:left w:val="single" w:color="auto" w:sz="4" w:space="0"/>
              <w:bottom w:val="single" w:color="auto" w:sz="4" w:space="0"/>
              <w:right w:val="single" w:color="auto" w:sz="4" w:space="0"/>
            </w:tcBorders>
            <w:noWrap w:val="0"/>
            <w:vAlign w:val="top"/>
          </w:tcPr>
          <w:p w14:paraId="01AE3AC3">
            <w:pPr>
              <w:shd w:val="clear"/>
              <w:rPr>
                <w:rFonts w:hint="eastAsia" w:ascii="仿宋" w:hAnsi="仿宋" w:eastAsia="仿宋" w:cs="仿宋"/>
                <w:sz w:val="24"/>
                <w:szCs w:val="30"/>
                <w:highlight w:val="none"/>
              </w:rPr>
            </w:pPr>
          </w:p>
        </w:tc>
        <w:tc>
          <w:tcPr>
            <w:tcW w:w="1420" w:type="pct"/>
            <w:tcBorders>
              <w:top w:val="single" w:color="auto" w:sz="4" w:space="0"/>
              <w:left w:val="single" w:color="auto" w:sz="4" w:space="0"/>
              <w:right w:val="single" w:color="auto" w:sz="4" w:space="0"/>
            </w:tcBorders>
            <w:noWrap w:val="0"/>
            <w:vAlign w:val="top"/>
          </w:tcPr>
          <w:p w14:paraId="2101AB04">
            <w:pPr>
              <w:shd w:val="clear"/>
              <w:rPr>
                <w:rFonts w:hint="eastAsia" w:ascii="仿宋" w:hAnsi="仿宋" w:eastAsia="仿宋" w:cs="仿宋"/>
                <w:sz w:val="24"/>
                <w:szCs w:val="30"/>
                <w:highlight w:val="none"/>
              </w:rPr>
            </w:pPr>
          </w:p>
        </w:tc>
      </w:tr>
      <w:tr w14:paraId="3E7680E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22" w:hRule="atLeast"/>
        </w:trPr>
        <w:tc>
          <w:tcPr>
            <w:tcW w:w="1899" w:type="pct"/>
            <w:tcBorders>
              <w:top w:val="single" w:color="auto" w:sz="4" w:space="0"/>
              <w:left w:val="single" w:color="auto" w:sz="4" w:space="0"/>
              <w:bottom w:val="single" w:color="auto" w:sz="4" w:space="0"/>
              <w:right w:val="single" w:color="auto" w:sz="4" w:space="0"/>
            </w:tcBorders>
            <w:noWrap w:val="0"/>
            <w:vAlign w:val="center"/>
          </w:tcPr>
          <w:p w14:paraId="60EEE177">
            <w:pPr>
              <w:shd w:val="clear"/>
              <w:rPr>
                <w:rFonts w:hint="eastAsia" w:ascii="仿宋" w:hAnsi="仿宋" w:eastAsia="仿宋" w:cs="仿宋"/>
                <w:sz w:val="24"/>
                <w:szCs w:val="30"/>
                <w:highlight w:val="none"/>
              </w:rPr>
            </w:pPr>
          </w:p>
        </w:tc>
        <w:tc>
          <w:tcPr>
            <w:tcW w:w="1680" w:type="pct"/>
            <w:tcBorders>
              <w:top w:val="single" w:color="auto" w:sz="4" w:space="0"/>
              <w:left w:val="single" w:color="auto" w:sz="4" w:space="0"/>
              <w:bottom w:val="single" w:color="auto" w:sz="4" w:space="0"/>
              <w:right w:val="single" w:color="auto" w:sz="4" w:space="0"/>
            </w:tcBorders>
            <w:noWrap w:val="0"/>
            <w:vAlign w:val="top"/>
          </w:tcPr>
          <w:p w14:paraId="4663833A">
            <w:pPr>
              <w:shd w:val="clear"/>
              <w:rPr>
                <w:rFonts w:hint="eastAsia" w:ascii="仿宋" w:hAnsi="仿宋" w:eastAsia="仿宋" w:cs="仿宋"/>
                <w:sz w:val="24"/>
                <w:szCs w:val="30"/>
                <w:highlight w:val="none"/>
              </w:rPr>
            </w:pPr>
          </w:p>
        </w:tc>
        <w:tc>
          <w:tcPr>
            <w:tcW w:w="1420" w:type="pct"/>
            <w:tcBorders>
              <w:top w:val="single" w:color="auto" w:sz="4" w:space="0"/>
              <w:left w:val="single" w:color="auto" w:sz="4" w:space="0"/>
              <w:right w:val="single" w:color="auto" w:sz="4" w:space="0"/>
            </w:tcBorders>
            <w:noWrap w:val="0"/>
            <w:vAlign w:val="top"/>
          </w:tcPr>
          <w:p w14:paraId="31DFD42A">
            <w:pPr>
              <w:shd w:val="clear"/>
              <w:rPr>
                <w:rFonts w:hint="eastAsia" w:ascii="仿宋" w:hAnsi="仿宋" w:eastAsia="仿宋" w:cs="仿宋"/>
                <w:sz w:val="24"/>
                <w:szCs w:val="30"/>
                <w:highlight w:val="none"/>
              </w:rPr>
            </w:pPr>
          </w:p>
        </w:tc>
      </w:tr>
      <w:tr w14:paraId="6EBBF6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22" w:hRule="atLeast"/>
        </w:trPr>
        <w:tc>
          <w:tcPr>
            <w:tcW w:w="1899" w:type="pct"/>
            <w:tcBorders>
              <w:top w:val="single" w:color="auto" w:sz="4" w:space="0"/>
              <w:left w:val="single" w:color="auto" w:sz="4" w:space="0"/>
              <w:bottom w:val="single" w:color="auto" w:sz="4" w:space="0"/>
              <w:right w:val="single" w:color="auto" w:sz="4" w:space="0"/>
            </w:tcBorders>
            <w:noWrap w:val="0"/>
            <w:vAlign w:val="center"/>
          </w:tcPr>
          <w:p w14:paraId="26A241E2">
            <w:pPr>
              <w:shd w:val="clear"/>
              <w:rPr>
                <w:rFonts w:hint="eastAsia" w:ascii="仿宋" w:hAnsi="仿宋" w:eastAsia="仿宋" w:cs="仿宋"/>
                <w:sz w:val="24"/>
                <w:szCs w:val="30"/>
                <w:highlight w:val="none"/>
              </w:rPr>
            </w:pPr>
          </w:p>
        </w:tc>
        <w:tc>
          <w:tcPr>
            <w:tcW w:w="1680" w:type="pct"/>
            <w:tcBorders>
              <w:top w:val="single" w:color="auto" w:sz="4" w:space="0"/>
              <w:left w:val="single" w:color="auto" w:sz="4" w:space="0"/>
              <w:bottom w:val="single" w:color="auto" w:sz="4" w:space="0"/>
              <w:right w:val="single" w:color="auto" w:sz="4" w:space="0"/>
            </w:tcBorders>
            <w:noWrap w:val="0"/>
            <w:vAlign w:val="top"/>
          </w:tcPr>
          <w:p w14:paraId="7D3C518D">
            <w:pPr>
              <w:shd w:val="clear"/>
              <w:rPr>
                <w:rFonts w:hint="eastAsia" w:ascii="仿宋" w:hAnsi="仿宋" w:eastAsia="仿宋" w:cs="仿宋"/>
                <w:sz w:val="24"/>
                <w:szCs w:val="30"/>
                <w:highlight w:val="none"/>
              </w:rPr>
            </w:pPr>
          </w:p>
        </w:tc>
        <w:tc>
          <w:tcPr>
            <w:tcW w:w="1420" w:type="pct"/>
            <w:tcBorders>
              <w:top w:val="single" w:color="auto" w:sz="4" w:space="0"/>
              <w:left w:val="single" w:color="auto" w:sz="4" w:space="0"/>
              <w:right w:val="single" w:color="auto" w:sz="4" w:space="0"/>
            </w:tcBorders>
            <w:noWrap w:val="0"/>
            <w:vAlign w:val="top"/>
          </w:tcPr>
          <w:p w14:paraId="7C5A4C0E">
            <w:pPr>
              <w:shd w:val="clear"/>
              <w:rPr>
                <w:rFonts w:hint="eastAsia" w:ascii="仿宋" w:hAnsi="仿宋" w:eastAsia="仿宋" w:cs="仿宋"/>
                <w:sz w:val="24"/>
                <w:szCs w:val="30"/>
                <w:highlight w:val="none"/>
              </w:rPr>
            </w:pPr>
          </w:p>
        </w:tc>
      </w:tr>
      <w:tr w14:paraId="1EB3F2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74" w:hRule="atLeast"/>
        </w:trPr>
        <w:tc>
          <w:tcPr>
            <w:tcW w:w="1899" w:type="pct"/>
            <w:tcBorders>
              <w:top w:val="single" w:color="auto" w:sz="4" w:space="0"/>
              <w:left w:val="single" w:color="auto" w:sz="4" w:space="0"/>
              <w:bottom w:val="single" w:color="auto" w:sz="4" w:space="0"/>
              <w:right w:val="single" w:color="auto" w:sz="4" w:space="0"/>
            </w:tcBorders>
            <w:noWrap w:val="0"/>
            <w:vAlign w:val="center"/>
          </w:tcPr>
          <w:p w14:paraId="2A48EBD9">
            <w:pPr>
              <w:shd w:val="clear"/>
              <w:rPr>
                <w:rFonts w:hint="eastAsia" w:ascii="仿宋" w:hAnsi="仿宋" w:eastAsia="仿宋" w:cs="仿宋"/>
                <w:sz w:val="24"/>
                <w:szCs w:val="30"/>
                <w:highlight w:val="none"/>
              </w:rPr>
            </w:pPr>
          </w:p>
        </w:tc>
        <w:tc>
          <w:tcPr>
            <w:tcW w:w="1680" w:type="pct"/>
            <w:tcBorders>
              <w:top w:val="single" w:color="auto" w:sz="4" w:space="0"/>
              <w:left w:val="single" w:color="auto" w:sz="4" w:space="0"/>
              <w:bottom w:val="single" w:color="auto" w:sz="4" w:space="0"/>
              <w:right w:val="single" w:color="auto" w:sz="4" w:space="0"/>
            </w:tcBorders>
            <w:noWrap w:val="0"/>
            <w:vAlign w:val="top"/>
          </w:tcPr>
          <w:p w14:paraId="0A92D744">
            <w:pPr>
              <w:shd w:val="clear"/>
              <w:rPr>
                <w:rFonts w:hint="eastAsia" w:ascii="仿宋" w:hAnsi="仿宋" w:eastAsia="仿宋" w:cs="仿宋"/>
                <w:sz w:val="24"/>
                <w:szCs w:val="30"/>
                <w:highlight w:val="none"/>
              </w:rPr>
            </w:pPr>
          </w:p>
        </w:tc>
        <w:tc>
          <w:tcPr>
            <w:tcW w:w="1420" w:type="pct"/>
            <w:tcBorders>
              <w:top w:val="single" w:color="auto" w:sz="4" w:space="0"/>
              <w:left w:val="single" w:color="auto" w:sz="4" w:space="0"/>
              <w:right w:val="single" w:color="auto" w:sz="4" w:space="0"/>
            </w:tcBorders>
            <w:noWrap w:val="0"/>
            <w:vAlign w:val="top"/>
          </w:tcPr>
          <w:p w14:paraId="5793CEC3">
            <w:pPr>
              <w:shd w:val="clear"/>
              <w:rPr>
                <w:rFonts w:hint="eastAsia" w:ascii="仿宋" w:hAnsi="仿宋" w:eastAsia="仿宋" w:cs="仿宋"/>
                <w:sz w:val="24"/>
                <w:szCs w:val="30"/>
                <w:highlight w:val="none"/>
              </w:rPr>
            </w:pPr>
          </w:p>
        </w:tc>
      </w:tr>
    </w:tbl>
    <w:p w14:paraId="06DBDF72">
      <w:pPr>
        <w:shd w:val="clear"/>
        <w:rPr>
          <w:rFonts w:hint="eastAsia" w:ascii="仿宋" w:hAnsi="仿宋" w:eastAsia="仿宋" w:cs="仿宋"/>
          <w:sz w:val="24"/>
          <w:szCs w:val="30"/>
          <w:highlight w:val="none"/>
        </w:rPr>
      </w:pPr>
    </w:p>
    <w:p w14:paraId="134104FD">
      <w:pPr>
        <w:shd w:val="clear"/>
        <w:rPr>
          <w:rFonts w:hint="eastAsia" w:ascii="仿宋" w:hAnsi="仿宋" w:eastAsia="仿宋" w:cs="仿宋"/>
          <w:spacing w:val="20"/>
          <w:sz w:val="24"/>
          <w:szCs w:val="30"/>
          <w:highlight w:val="none"/>
        </w:rPr>
      </w:pPr>
      <w:r>
        <w:rPr>
          <w:rFonts w:hint="eastAsia" w:ascii="仿宋" w:hAnsi="仿宋" w:eastAsia="仿宋" w:cs="仿宋"/>
          <w:sz w:val="24"/>
          <w:szCs w:val="30"/>
          <w:highlight w:val="none"/>
        </w:rPr>
        <w:t>注：在“偏离情况”栏注明“正偏离”、“负偏离”或“无偏离”。</w:t>
      </w:r>
    </w:p>
    <w:p w14:paraId="172CC621">
      <w:pPr>
        <w:shd w:val="clear"/>
        <w:rPr>
          <w:rFonts w:hint="eastAsia" w:ascii="仿宋" w:hAnsi="仿宋" w:eastAsia="仿宋" w:cs="仿宋"/>
          <w:spacing w:val="20"/>
          <w:sz w:val="24"/>
          <w:szCs w:val="30"/>
          <w:highlight w:val="none"/>
        </w:rPr>
      </w:pPr>
    </w:p>
    <w:p w14:paraId="41DECE00">
      <w:pPr>
        <w:shd w:val="clear"/>
        <w:rPr>
          <w:rFonts w:hint="eastAsia" w:ascii="仿宋" w:hAnsi="仿宋" w:eastAsia="仿宋" w:cs="仿宋"/>
          <w:spacing w:val="20"/>
          <w:sz w:val="24"/>
          <w:szCs w:val="30"/>
          <w:highlight w:val="none"/>
          <w:u w:val="single"/>
        </w:rPr>
      </w:pPr>
      <w:r>
        <w:rPr>
          <w:rFonts w:hint="eastAsia" w:ascii="仿宋" w:hAnsi="仿宋" w:eastAsia="仿宋" w:cs="仿宋"/>
          <w:spacing w:val="20"/>
          <w:sz w:val="24"/>
          <w:szCs w:val="30"/>
          <w:highlight w:val="none"/>
        </w:rPr>
        <w:t>供应商全称</w:t>
      </w:r>
      <w:r>
        <w:rPr>
          <w:rFonts w:hint="eastAsia" w:ascii="仿宋" w:hAnsi="仿宋" w:eastAsia="仿宋" w:cs="仿宋"/>
          <w:sz w:val="24"/>
          <w:szCs w:val="30"/>
          <w:highlight w:val="none"/>
        </w:rPr>
        <w:t>（</w:t>
      </w:r>
      <w:r>
        <w:rPr>
          <w:rFonts w:hint="eastAsia" w:ascii="仿宋" w:hAnsi="仿宋" w:eastAsia="仿宋" w:cs="仿宋"/>
          <w:sz w:val="24"/>
          <w:szCs w:val="30"/>
          <w:highlight w:val="none"/>
          <w:lang w:eastAsia="zh-CN"/>
        </w:rPr>
        <w:t>盖单位章</w:t>
      </w:r>
      <w:r>
        <w:rPr>
          <w:rFonts w:hint="eastAsia" w:ascii="仿宋" w:hAnsi="仿宋" w:eastAsia="仿宋" w:cs="仿宋"/>
          <w:sz w:val="24"/>
          <w:szCs w:val="30"/>
          <w:highlight w:val="none"/>
        </w:rPr>
        <w:t>）</w:t>
      </w:r>
      <w:r>
        <w:rPr>
          <w:rFonts w:hint="eastAsia" w:ascii="仿宋" w:hAnsi="仿宋" w:eastAsia="仿宋" w:cs="仿宋"/>
          <w:spacing w:val="20"/>
          <w:sz w:val="24"/>
          <w:szCs w:val="30"/>
          <w:highlight w:val="none"/>
        </w:rPr>
        <w:t>：</w:t>
      </w:r>
      <w:r>
        <w:rPr>
          <w:rFonts w:hint="eastAsia" w:ascii="仿宋" w:hAnsi="仿宋" w:eastAsia="仿宋" w:cs="仿宋"/>
          <w:spacing w:val="20"/>
          <w:sz w:val="24"/>
          <w:szCs w:val="30"/>
          <w:highlight w:val="none"/>
          <w:u w:val="single"/>
        </w:rPr>
        <w:t xml:space="preserve">    </w:t>
      </w:r>
      <w:r>
        <w:rPr>
          <w:rFonts w:hint="eastAsia" w:ascii="仿宋" w:hAnsi="仿宋" w:eastAsia="仿宋" w:cs="仿宋"/>
          <w:spacing w:val="20"/>
          <w:sz w:val="24"/>
          <w:szCs w:val="30"/>
          <w:highlight w:val="none"/>
        </w:rPr>
        <w:t xml:space="preserve">   日 期：</w:t>
      </w:r>
      <w:r>
        <w:rPr>
          <w:rFonts w:hint="eastAsia" w:ascii="仿宋" w:hAnsi="仿宋" w:eastAsia="仿宋" w:cs="仿宋"/>
          <w:spacing w:val="20"/>
          <w:sz w:val="24"/>
          <w:szCs w:val="30"/>
          <w:highlight w:val="none"/>
          <w:u w:val="single"/>
        </w:rPr>
        <w:t xml:space="preserve"> </w:t>
      </w:r>
      <w:r>
        <w:rPr>
          <w:rFonts w:hint="eastAsia" w:ascii="仿宋" w:hAnsi="仿宋" w:eastAsia="仿宋" w:cs="仿宋"/>
          <w:spacing w:val="20"/>
          <w:sz w:val="24"/>
          <w:szCs w:val="30"/>
          <w:highlight w:val="none"/>
          <w:u w:val="single"/>
          <w:lang w:val="en-US" w:eastAsia="zh-CN"/>
        </w:rPr>
        <w:t xml:space="preserve">      </w:t>
      </w:r>
      <w:r>
        <w:rPr>
          <w:rFonts w:hint="eastAsia" w:ascii="仿宋" w:hAnsi="仿宋" w:eastAsia="仿宋" w:cs="仿宋"/>
          <w:spacing w:val="20"/>
          <w:sz w:val="24"/>
          <w:szCs w:val="30"/>
          <w:highlight w:val="none"/>
          <w:u w:val="single"/>
        </w:rPr>
        <w:t xml:space="preserve"> </w:t>
      </w:r>
    </w:p>
    <w:p w14:paraId="79970A3B">
      <w:pPr>
        <w:pStyle w:val="3"/>
        <w:shd w:val="clear" w:color="auto"/>
        <w:bidi w:val="0"/>
        <w:rPr>
          <w:rFonts w:hint="eastAsia" w:ascii="仿宋" w:hAnsi="仿宋" w:eastAsia="仿宋" w:cs="仿宋"/>
          <w:b w:val="0"/>
          <w:sz w:val="24"/>
          <w:szCs w:val="24"/>
          <w:highlight w:val="none"/>
        </w:rPr>
        <w:sectPr>
          <w:pgSz w:w="11906" w:h="16838"/>
          <w:pgMar w:top="1417" w:right="1417" w:bottom="1417" w:left="1361" w:header="935" w:footer="845" w:gutter="0"/>
          <w:pgNumType w:fmt="decimal"/>
          <w:cols w:space="720" w:num="1"/>
          <w:rtlGutter w:val="0"/>
          <w:docGrid w:type="lines" w:linePitch="314" w:charSpace="0"/>
        </w:sectPr>
      </w:pPr>
    </w:p>
    <w:p w14:paraId="66E4AF7E">
      <w:pPr>
        <w:pStyle w:val="4"/>
        <w:shd w:val="clear"/>
        <w:bidi w:val="0"/>
        <w:rPr>
          <w:rFonts w:hint="eastAsia"/>
          <w:b w:val="0"/>
          <w:bCs/>
          <w:highlight w:val="none"/>
        </w:rPr>
      </w:pPr>
      <w:bookmarkStart w:id="763" w:name="_Toc3172"/>
      <w:bookmarkStart w:id="764" w:name="_Toc22611"/>
      <w:bookmarkStart w:id="765" w:name="_Toc2628"/>
      <w:r>
        <w:rPr>
          <w:rFonts w:hint="eastAsia"/>
          <w:b w:val="0"/>
          <w:bCs/>
          <w:highlight w:val="none"/>
        </w:rPr>
        <w:t>（</w:t>
      </w:r>
      <w:r>
        <w:rPr>
          <w:rFonts w:hint="eastAsia"/>
          <w:b w:val="0"/>
          <w:bCs/>
          <w:highlight w:val="none"/>
          <w:lang w:val="en-US" w:eastAsia="zh-CN"/>
        </w:rPr>
        <w:t>五</w:t>
      </w:r>
      <w:r>
        <w:rPr>
          <w:rFonts w:hint="eastAsia"/>
          <w:b w:val="0"/>
          <w:bCs/>
          <w:highlight w:val="none"/>
        </w:rPr>
        <w:t>）项目管理机构</w:t>
      </w:r>
      <w:bookmarkEnd w:id="763"/>
      <w:bookmarkEnd w:id="764"/>
      <w:bookmarkEnd w:id="765"/>
    </w:p>
    <w:p w14:paraId="3CE4AAAA">
      <w:pPr>
        <w:wordWrap w:val="0"/>
        <w:snapToGrid w:val="0"/>
        <w:spacing w:before="156" w:after="312" w:line="360" w:lineRule="auto"/>
        <w:jc w:val="left"/>
        <w:rPr>
          <w:rFonts w:hint="eastAsia" w:ascii="仿宋" w:hAnsi="仿宋" w:eastAsia="仿宋" w:cs="仿宋"/>
          <w:sz w:val="24"/>
          <w:szCs w:val="32"/>
        </w:rPr>
      </w:pPr>
      <w:bookmarkStart w:id="766" w:name="_Toc7199"/>
      <w:bookmarkStart w:id="767" w:name="_Toc32202"/>
      <w:r>
        <w:rPr>
          <w:rFonts w:hint="eastAsia" w:ascii="仿宋" w:hAnsi="仿宋" w:eastAsia="仿宋" w:cs="仿宋"/>
          <w:sz w:val="24"/>
          <w:szCs w:val="32"/>
        </w:rPr>
        <w:t>（1）项目管理机构配备情况表</w:t>
      </w:r>
    </w:p>
    <w:tbl>
      <w:tblPr>
        <w:tblStyle w:val="40"/>
        <w:tblW w:w="929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91"/>
        <w:gridCol w:w="692"/>
        <w:gridCol w:w="692"/>
        <w:gridCol w:w="1167"/>
        <w:gridCol w:w="692"/>
        <w:gridCol w:w="692"/>
        <w:gridCol w:w="692"/>
        <w:gridCol w:w="1407"/>
        <w:gridCol w:w="930"/>
        <w:gridCol w:w="1644"/>
      </w:tblGrid>
      <w:tr w14:paraId="4FE1AE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714" w:hRule="atLeast"/>
          <w:jc w:val="center"/>
        </w:trPr>
        <w:tc>
          <w:tcPr>
            <w:tcW w:w="691" w:type="dxa"/>
            <w:vMerge w:val="restart"/>
            <w:tcBorders>
              <w:top w:val="single" w:color="auto" w:sz="4" w:space="0"/>
              <w:left w:val="single" w:color="auto" w:sz="4" w:space="0"/>
              <w:bottom w:val="single" w:color="auto" w:sz="4" w:space="0"/>
              <w:right w:val="single" w:color="auto" w:sz="4" w:space="0"/>
            </w:tcBorders>
            <w:noWrap w:val="0"/>
            <w:vAlign w:val="center"/>
          </w:tcPr>
          <w:p w14:paraId="18686568">
            <w:pPr>
              <w:wordWrap w:val="0"/>
              <w:snapToGrid w:val="0"/>
              <w:spacing w:line="360" w:lineRule="auto"/>
              <w:jc w:val="center"/>
              <w:rPr>
                <w:rFonts w:hint="eastAsia" w:ascii="仿宋" w:hAnsi="仿宋" w:eastAsia="仿宋" w:cs="仿宋"/>
              </w:rPr>
            </w:pPr>
            <w:r>
              <w:rPr>
                <w:rFonts w:hint="eastAsia" w:ascii="仿宋" w:hAnsi="仿宋" w:eastAsia="仿宋" w:cs="仿宋"/>
              </w:rPr>
              <w:t>职务</w:t>
            </w:r>
          </w:p>
        </w:tc>
        <w:tc>
          <w:tcPr>
            <w:tcW w:w="692" w:type="dxa"/>
            <w:vMerge w:val="restart"/>
            <w:tcBorders>
              <w:top w:val="single" w:color="auto" w:sz="4" w:space="0"/>
              <w:left w:val="single" w:color="auto" w:sz="4" w:space="0"/>
              <w:bottom w:val="single" w:color="auto" w:sz="4" w:space="0"/>
              <w:right w:val="single" w:color="auto" w:sz="4" w:space="0"/>
            </w:tcBorders>
            <w:noWrap w:val="0"/>
            <w:vAlign w:val="center"/>
          </w:tcPr>
          <w:p w14:paraId="2BFBAB29">
            <w:pPr>
              <w:wordWrap w:val="0"/>
              <w:snapToGrid w:val="0"/>
              <w:spacing w:line="360" w:lineRule="auto"/>
              <w:jc w:val="center"/>
              <w:rPr>
                <w:rFonts w:hint="eastAsia" w:ascii="仿宋" w:hAnsi="仿宋" w:eastAsia="仿宋" w:cs="仿宋"/>
              </w:rPr>
            </w:pPr>
            <w:r>
              <w:rPr>
                <w:rFonts w:hint="eastAsia" w:ascii="仿宋" w:hAnsi="仿宋" w:eastAsia="仿宋" w:cs="仿宋"/>
              </w:rPr>
              <w:t>姓名</w:t>
            </w:r>
          </w:p>
        </w:tc>
        <w:tc>
          <w:tcPr>
            <w:tcW w:w="692" w:type="dxa"/>
            <w:vMerge w:val="restart"/>
            <w:tcBorders>
              <w:top w:val="single" w:color="auto" w:sz="4" w:space="0"/>
              <w:left w:val="single" w:color="auto" w:sz="4" w:space="0"/>
              <w:bottom w:val="single" w:color="auto" w:sz="4" w:space="0"/>
              <w:right w:val="single" w:color="auto" w:sz="4" w:space="0"/>
            </w:tcBorders>
            <w:noWrap w:val="0"/>
            <w:vAlign w:val="center"/>
          </w:tcPr>
          <w:p w14:paraId="7F242D03">
            <w:pPr>
              <w:wordWrap w:val="0"/>
              <w:snapToGrid w:val="0"/>
              <w:spacing w:line="360" w:lineRule="auto"/>
              <w:jc w:val="center"/>
              <w:rPr>
                <w:rFonts w:hint="eastAsia" w:ascii="仿宋" w:hAnsi="仿宋" w:eastAsia="仿宋" w:cs="仿宋"/>
              </w:rPr>
            </w:pPr>
            <w:r>
              <w:rPr>
                <w:rFonts w:hint="eastAsia" w:ascii="仿宋" w:hAnsi="仿宋" w:eastAsia="仿宋" w:cs="仿宋"/>
              </w:rPr>
              <w:t>职称</w:t>
            </w:r>
          </w:p>
        </w:tc>
        <w:tc>
          <w:tcPr>
            <w:tcW w:w="4650" w:type="dxa"/>
            <w:gridSpan w:val="5"/>
            <w:tcBorders>
              <w:top w:val="single" w:color="auto" w:sz="4" w:space="0"/>
              <w:left w:val="single" w:color="auto" w:sz="4" w:space="0"/>
              <w:bottom w:val="single" w:color="auto" w:sz="4" w:space="0"/>
              <w:right w:val="single" w:color="auto" w:sz="4" w:space="0"/>
            </w:tcBorders>
            <w:noWrap w:val="0"/>
            <w:vAlign w:val="center"/>
          </w:tcPr>
          <w:p w14:paraId="266C2733">
            <w:pPr>
              <w:wordWrap w:val="0"/>
              <w:snapToGrid w:val="0"/>
              <w:spacing w:line="360" w:lineRule="auto"/>
              <w:jc w:val="center"/>
              <w:rPr>
                <w:rFonts w:hint="eastAsia" w:ascii="仿宋" w:hAnsi="仿宋" w:eastAsia="仿宋" w:cs="仿宋"/>
              </w:rPr>
            </w:pPr>
            <w:r>
              <w:rPr>
                <w:rFonts w:hint="eastAsia" w:ascii="仿宋" w:hAnsi="仿宋" w:eastAsia="仿宋" w:cs="仿宋"/>
              </w:rPr>
              <w:t>执业或职业资格证明</w:t>
            </w:r>
          </w:p>
        </w:tc>
        <w:tc>
          <w:tcPr>
            <w:tcW w:w="2574" w:type="dxa"/>
            <w:gridSpan w:val="2"/>
            <w:tcBorders>
              <w:top w:val="single" w:color="auto" w:sz="4" w:space="0"/>
              <w:left w:val="single" w:color="auto" w:sz="4" w:space="0"/>
              <w:bottom w:val="single" w:color="auto" w:sz="4" w:space="0"/>
              <w:right w:val="single" w:color="auto" w:sz="4" w:space="0"/>
            </w:tcBorders>
            <w:noWrap w:val="0"/>
            <w:vAlign w:val="center"/>
          </w:tcPr>
          <w:p w14:paraId="6CA74FD3">
            <w:pPr>
              <w:wordWrap w:val="0"/>
              <w:snapToGrid w:val="0"/>
              <w:spacing w:line="360" w:lineRule="auto"/>
              <w:jc w:val="center"/>
              <w:rPr>
                <w:rFonts w:hint="eastAsia" w:ascii="仿宋" w:hAnsi="仿宋" w:eastAsia="仿宋" w:cs="仿宋"/>
              </w:rPr>
            </w:pPr>
            <w:r>
              <w:rPr>
                <w:rFonts w:hint="eastAsia" w:ascii="仿宋" w:hAnsi="仿宋" w:eastAsia="仿宋" w:cs="仿宋"/>
              </w:rPr>
              <w:t>已承担在建工程情况</w:t>
            </w:r>
          </w:p>
        </w:tc>
      </w:tr>
      <w:tr w14:paraId="302329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714" w:hRule="atLeast"/>
          <w:jc w:val="center"/>
        </w:trPr>
        <w:tc>
          <w:tcPr>
            <w:tcW w:w="691" w:type="dxa"/>
            <w:vMerge w:val="continue"/>
            <w:tcBorders>
              <w:top w:val="single" w:color="auto" w:sz="4" w:space="0"/>
              <w:left w:val="single" w:color="auto" w:sz="4" w:space="0"/>
              <w:bottom w:val="single" w:color="auto" w:sz="4" w:space="0"/>
              <w:right w:val="single" w:color="auto" w:sz="4" w:space="0"/>
            </w:tcBorders>
            <w:noWrap w:val="0"/>
            <w:vAlign w:val="center"/>
          </w:tcPr>
          <w:p w14:paraId="710EFCD3">
            <w:pPr>
              <w:rPr>
                <w:rFonts w:hint="eastAsia" w:ascii="仿宋" w:hAnsi="仿宋" w:eastAsia="仿宋" w:cs="仿宋"/>
              </w:rPr>
            </w:pPr>
          </w:p>
        </w:tc>
        <w:tc>
          <w:tcPr>
            <w:tcW w:w="692" w:type="dxa"/>
            <w:vMerge w:val="continue"/>
            <w:tcBorders>
              <w:top w:val="single" w:color="auto" w:sz="4" w:space="0"/>
              <w:left w:val="single" w:color="auto" w:sz="4" w:space="0"/>
              <w:bottom w:val="single" w:color="auto" w:sz="4" w:space="0"/>
              <w:right w:val="single" w:color="auto" w:sz="4" w:space="0"/>
            </w:tcBorders>
            <w:noWrap w:val="0"/>
            <w:vAlign w:val="center"/>
          </w:tcPr>
          <w:p w14:paraId="417BD4E2">
            <w:pPr>
              <w:rPr>
                <w:rFonts w:hint="eastAsia" w:ascii="仿宋" w:hAnsi="仿宋" w:eastAsia="仿宋" w:cs="仿宋"/>
              </w:rPr>
            </w:pPr>
          </w:p>
        </w:tc>
        <w:tc>
          <w:tcPr>
            <w:tcW w:w="692" w:type="dxa"/>
            <w:vMerge w:val="continue"/>
            <w:tcBorders>
              <w:top w:val="single" w:color="auto" w:sz="4" w:space="0"/>
              <w:left w:val="single" w:color="auto" w:sz="4" w:space="0"/>
              <w:bottom w:val="single" w:color="auto" w:sz="4" w:space="0"/>
              <w:right w:val="single" w:color="auto" w:sz="4" w:space="0"/>
            </w:tcBorders>
            <w:noWrap w:val="0"/>
            <w:vAlign w:val="center"/>
          </w:tcPr>
          <w:p w14:paraId="68476FD5">
            <w:pPr>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01785B2E">
            <w:pPr>
              <w:wordWrap w:val="0"/>
              <w:snapToGrid w:val="0"/>
              <w:spacing w:line="360" w:lineRule="auto"/>
              <w:jc w:val="left"/>
              <w:rPr>
                <w:rFonts w:hint="eastAsia" w:ascii="仿宋" w:hAnsi="仿宋" w:eastAsia="仿宋" w:cs="仿宋"/>
              </w:rPr>
            </w:pPr>
            <w:r>
              <w:rPr>
                <w:rFonts w:hint="eastAsia" w:ascii="仿宋" w:hAnsi="仿宋" w:eastAsia="仿宋" w:cs="仿宋"/>
              </w:rPr>
              <w:t>证书名称</w:t>
            </w:r>
          </w:p>
        </w:tc>
        <w:tc>
          <w:tcPr>
            <w:tcW w:w="692" w:type="dxa"/>
            <w:tcBorders>
              <w:top w:val="single" w:color="auto" w:sz="4" w:space="0"/>
              <w:left w:val="single" w:color="auto" w:sz="4" w:space="0"/>
              <w:bottom w:val="single" w:color="auto" w:sz="4" w:space="0"/>
              <w:right w:val="single" w:color="auto" w:sz="4" w:space="0"/>
            </w:tcBorders>
            <w:noWrap w:val="0"/>
            <w:vAlign w:val="center"/>
          </w:tcPr>
          <w:p w14:paraId="0A3B895E">
            <w:pPr>
              <w:wordWrap w:val="0"/>
              <w:snapToGrid w:val="0"/>
              <w:spacing w:line="360" w:lineRule="auto"/>
              <w:jc w:val="center"/>
              <w:rPr>
                <w:rFonts w:hint="eastAsia" w:ascii="仿宋" w:hAnsi="仿宋" w:eastAsia="仿宋" w:cs="仿宋"/>
              </w:rPr>
            </w:pPr>
            <w:r>
              <w:rPr>
                <w:rFonts w:hint="eastAsia" w:ascii="仿宋" w:hAnsi="仿宋" w:eastAsia="仿宋" w:cs="仿宋"/>
              </w:rPr>
              <w:t>级别</w:t>
            </w:r>
          </w:p>
        </w:tc>
        <w:tc>
          <w:tcPr>
            <w:tcW w:w="692" w:type="dxa"/>
            <w:tcBorders>
              <w:top w:val="single" w:color="auto" w:sz="4" w:space="0"/>
              <w:left w:val="single" w:color="auto" w:sz="4" w:space="0"/>
              <w:bottom w:val="single" w:color="auto" w:sz="4" w:space="0"/>
              <w:right w:val="single" w:color="auto" w:sz="4" w:space="0"/>
            </w:tcBorders>
            <w:noWrap w:val="0"/>
            <w:vAlign w:val="center"/>
          </w:tcPr>
          <w:p w14:paraId="2FEB07EB">
            <w:pPr>
              <w:wordWrap w:val="0"/>
              <w:snapToGrid w:val="0"/>
              <w:spacing w:line="360" w:lineRule="auto"/>
              <w:jc w:val="center"/>
              <w:rPr>
                <w:rFonts w:hint="eastAsia" w:ascii="仿宋" w:hAnsi="仿宋" w:eastAsia="仿宋" w:cs="仿宋"/>
              </w:rPr>
            </w:pPr>
            <w:r>
              <w:rPr>
                <w:rFonts w:hint="eastAsia" w:ascii="仿宋" w:hAnsi="仿宋" w:eastAsia="仿宋" w:cs="仿宋"/>
              </w:rPr>
              <w:t>证号</w:t>
            </w:r>
          </w:p>
        </w:tc>
        <w:tc>
          <w:tcPr>
            <w:tcW w:w="692" w:type="dxa"/>
            <w:tcBorders>
              <w:top w:val="single" w:color="auto" w:sz="4" w:space="0"/>
              <w:left w:val="single" w:color="auto" w:sz="4" w:space="0"/>
              <w:bottom w:val="single" w:color="auto" w:sz="4" w:space="0"/>
              <w:right w:val="single" w:color="auto" w:sz="4" w:space="0"/>
            </w:tcBorders>
            <w:noWrap w:val="0"/>
            <w:vAlign w:val="center"/>
          </w:tcPr>
          <w:p w14:paraId="578BEE88">
            <w:pPr>
              <w:wordWrap w:val="0"/>
              <w:snapToGrid w:val="0"/>
              <w:spacing w:line="360" w:lineRule="auto"/>
              <w:jc w:val="left"/>
              <w:rPr>
                <w:rFonts w:hint="eastAsia" w:ascii="仿宋" w:hAnsi="仿宋" w:eastAsia="仿宋" w:cs="仿宋"/>
              </w:rPr>
            </w:pPr>
            <w:r>
              <w:rPr>
                <w:rFonts w:hint="eastAsia" w:ascii="仿宋" w:hAnsi="仿宋" w:eastAsia="仿宋" w:cs="仿宋"/>
              </w:rPr>
              <w:t>专业</w:t>
            </w:r>
          </w:p>
        </w:tc>
        <w:tc>
          <w:tcPr>
            <w:tcW w:w="1407" w:type="dxa"/>
            <w:tcBorders>
              <w:top w:val="single" w:color="auto" w:sz="4" w:space="0"/>
              <w:left w:val="single" w:color="auto" w:sz="4" w:space="0"/>
              <w:bottom w:val="single" w:color="auto" w:sz="4" w:space="0"/>
              <w:right w:val="single" w:color="auto" w:sz="4" w:space="0"/>
            </w:tcBorders>
            <w:noWrap w:val="0"/>
            <w:vAlign w:val="center"/>
          </w:tcPr>
          <w:p w14:paraId="0ADDD354">
            <w:pPr>
              <w:wordWrap w:val="0"/>
              <w:snapToGrid w:val="0"/>
              <w:spacing w:line="360" w:lineRule="auto"/>
              <w:jc w:val="center"/>
              <w:rPr>
                <w:rFonts w:hint="eastAsia" w:ascii="仿宋" w:hAnsi="仿宋" w:eastAsia="仿宋" w:cs="仿宋"/>
              </w:rPr>
            </w:pPr>
            <w:r>
              <w:rPr>
                <w:rFonts w:hint="eastAsia" w:ascii="仿宋" w:hAnsi="仿宋" w:eastAsia="仿宋" w:cs="仿宋"/>
              </w:rPr>
              <w:t>原服务单位</w:t>
            </w:r>
          </w:p>
        </w:tc>
        <w:tc>
          <w:tcPr>
            <w:tcW w:w="930" w:type="dxa"/>
            <w:tcBorders>
              <w:top w:val="single" w:color="auto" w:sz="4" w:space="0"/>
              <w:left w:val="single" w:color="auto" w:sz="4" w:space="0"/>
              <w:bottom w:val="single" w:color="auto" w:sz="4" w:space="0"/>
              <w:right w:val="single" w:color="auto" w:sz="4" w:space="0"/>
            </w:tcBorders>
            <w:noWrap w:val="0"/>
            <w:vAlign w:val="center"/>
          </w:tcPr>
          <w:p w14:paraId="5BA468D1">
            <w:pPr>
              <w:wordWrap w:val="0"/>
              <w:snapToGrid w:val="0"/>
              <w:spacing w:line="360" w:lineRule="auto"/>
              <w:jc w:val="center"/>
              <w:rPr>
                <w:rFonts w:hint="eastAsia" w:ascii="仿宋" w:hAnsi="仿宋" w:eastAsia="仿宋" w:cs="仿宋"/>
              </w:rPr>
            </w:pPr>
            <w:r>
              <w:rPr>
                <w:rFonts w:hint="eastAsia" w:ascii="仿宋" w:hAnsi="仿宋" w:eastAsia="仿宋" w:cs="仿宋"/>
              </w:rPr>
              <w:t>项目数</w:t>
            </w:r>
          </w:p>
        </w:tc>
        <w:tc>
          <w:tcPr>
            <w:tcW w:w="1644" w:type="dxa"/>
            <w:tcBorders>
              <w:top w:val="single" w:color="auto" w:sz="4" w:space="0"/>
              <w:left w:val="single" w:color="auto" w:sz="4" w:space="0"/>
              <w:bottom w:val="single" w:color="auto" w:sz="4" w:space="0"/>
              <w:right w:val="single" w:color="auto" w:sz="4" w:space="0"/>
            </w:tcBorders>
            <w:noWrap w:val="0"/>
            <w:vAlign w:val="center"/>
          </w:tcPr>
          <w:p w14:paraId="553BE8B6">
            <w:pPr>
              <w:wordWrap w:val="0"/>
              <w:snapToGrid w:val="0"/>
              <w:spacing w:line="360" w:lineRule="auto"/>
              <w:jc w:val="center"/>
              <w:rPr>
                <w:rFonts w:hint="eastAsia" w:ascii="仿宋" w:hAnsi="仿宋" w:eastAsia="仿宋" w:cs="仿宋"/>
              </w:rPr>
            </w:pPr>
            <w:r>
              <w:rPr>
                <w:rFonts w:hint="eastAsia" w:ascii="仿宋" w:hAnsi="仿宋" w:eastAsia="仿宋" w:cs="仿宋"/>
              </w:rPr>
              <w:t>主要项目名称</w:t>
            </w:r>
          </w:p>
        </w:tc>
      </w:tr>
      <w:tr w14:paraId="011355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43FA54E9">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704C6198">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10B8F68E">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60EF780F">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7C24DF07">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384C7D00">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20985375">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392C0EF6">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33ACD4FF">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2A410341">
            <w:pPr>
              <w:wordWrap w:val="0"/>
              <w:snapToGrid w:val="0"/>
              <w:spacing w:line="360" w:lineRule="auto"/>
              <w:jc w:val="left"/>
              <w:rPr>
                <w:rFonts w:hint="eastAsia" w:ascii="仿宋" w:hAnsi="仿宋" w:eastAsia="仿宋" w:cs="仿宋"/>
              </w:rPr>
            </w:pPr>
          </w:p>
        </w:tc>
      </w:tr>
      <w:tr w14:paraId="4A6C65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78E77043">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1AA539AE">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4962FB75">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1A0BD703">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31E16B3B">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28D9BCD2">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5F12CDD8">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4068EE3A">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53D47248">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0A4AEDE3">
            <w:pPr>
              <w:wordWrap w:val="0"/>
              <w:snapToGrid w:val="0"/>
              <w:spacing w:line="360" w:lineRule="auto"/>
              <w:jc w:val="left"/>
              <w:rPr>
                <w:rFonts w:hint="eastAsia" w:ascii="仿宋" w:hAnsi="仿宋" w:eastAsia="仿宋" w:cs="仿宋"/>
              </w:rPr>
            </w:pPr>
          </w:p>
        </w:tc>
      </w:tr>
      <w:tr w14:paraId="2A7CCD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69505597">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6D048C58">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026DA76A">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496C706E">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0B4B928B">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3F4172FE">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7E15F20A">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0FC72522">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325D23BF">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5F0C02DA">
            <w:pPr>
              <w:wordWrap w:val="0"/>
              <w:snapToGrid w:val="0"/>
              <w:spacing w:line="360" w:lineRule="auto"/>
              <w:jc w:val="left"/>
              <w:rPr>
                <w:rFonts w:hint="eastAsia" w:ascii="仿宋" w:hAnsi="仿宋" w:eastAsia="仿宋" w:cs="仿宋"/>
              </w:rPr>
            </w:pPr>
          </w:p>
        </w:tc>
      </w:tr>
      <w:tr w14:paraId="5C2B3B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12070621">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0C913DCF">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2DF80847">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2EBEBA15">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02F3CFC7">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7D2BFD90">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6D29F971">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531029E6">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6A0009C8">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582C7B7E">
            <w:pPr>
              <w:wordWrap w:val="0"/>
              <w:snapToGrid w:val="0"/>
              <w:spacing w:line="360" w:lineRule="auto"/>
              <w:jc w:val="left"/>
              <w:rPr>
                <w:rFonts w:hint="eastAsia" w:ascii="仿宋" w:hAnsi="仿宋" w:eastAsia="仿宋" w:cs="仿宋"/>
              </w:rPr>
            </w:pPr>
          </w:p>
        </w:tc>
      </w:tr>
      <w:tr w14:paraId="15BC2B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1BC51DD9">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438E835C">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61281FB8">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5311F613">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5DBE073F">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684B1B4E">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393B2D82">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3207A759">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0E203EF6">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1F2DFA4E">
            <w:pPr>
              <w:wordWrap w:val="0"/>
              <w:snapToGrid w:val="0"/>
              <w:spacing w:line="360" w:lineRule="auto"/>
              <w:jc w:val="left"/>
              <w:rPr>
                <w:rFonts w:hint="eastAsia" w:ascii="仿宋" w:hAnsi="仿宋" w:eastAsia="仿宋" w:cs="仿宋"/>
              </w:rPr>
            </w:pPr>
          </w:p>
        </w:tc>
      </w:tr>
      <w:tr w14:paraId="4D41FC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33CF2048">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4490FCEC">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3D42A523">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26A80C03">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04F02632">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026EB6A8">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29CF767C">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53AFE136">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1FC6E8A4">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20D0CD2F">
            <w:pPr>
              <w:wordWrap w:val="0"/>
              <w:snapToGrid w:val="0"/>
              <w:spacing w:line="360" w:lineRule="auto"/>
              <w:jc w:val="left"/>
              <w:rPr>
                <w:rFonts w:hint="eastAsia" w:ascii="仿宋" w:hAnsi="仿宋" w:eastAsia="仿宋" w:cs="仿宋"/>
              </w:rPr>
            </w:pPr>
          </w:p>
        </w:tc>
      </w:tr>
      <w:tr w14:paraId="1BB245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58A80EFA">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24521B6B">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6A26FD2E">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77F53BFE">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5140F34A">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2FD2B6EF">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78AC3B58">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43516005">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5E643058">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09871FEE">
            <w:pPr>
              <w:wordWrap w:val="0"/>
              <w:snapToGrid w:val="0"/>
              <w:spacing w:line="360" w:lineRule="auto"/>
              <w:jc w:val="left"/>
              <w:rPr>
                <w:rFonts w:hint="eastAsia" w:ascii="仿宋" w:hAnsi="仿宋" w:eastAsia="仿宋" w:cs="仿宋"/>
              </w:rPr>
            </w:pPr>
          </w:p>
        </w:tc>
      </w:tr>
      <w:tr w14:paraId="5349A0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74C5FAFA">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2279B6CE">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4CC28BC7">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729AB35D">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13170DD6">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171DD130">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21EC2099">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01B79803">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660114B2">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01143D4E">
            <w:pPr>
              <w:wordWrap w:val="0"/>
              <w:snapToGrid w:val="0"/>
              <w:spacing w:line="360" w:lineRule="auto"/>
              <w:jc w:val="left"/>
              <w:rPr>
                <w:rFonts w:hint="eastAsia" w:ascii="仿宋" w:hAnsi="仿宋" w:eastAsia="仿宋" w:cs="仿宋"/>
              </w:rPr>
            </w:pPr>
          </w:p>
        </w:tc>
      </w:tr>
      <w:tr w14:paraId="1A98AC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6F06AC45">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3DD82F64">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24714B50">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4FC08478">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332DC0A9">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0D49D573">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506209FB">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0B38A03F">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57DD7D7B">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03DB3E2C">
            <w:pPr>
              <w:wordWrap w:val="0"/>
              <w:snapToGrid w:val="0"/>
              <w:spacing w:line="360" w:lineRule="auto"/>
              <w:jc w:val="left"/>
              <w:rPr>
                <w:rFonts w:hint="eastAsia" w:ascii="仿宋" w:hAnsi="仿宋" w:eastAsia="仿宋" w:cs="仿宋"/>
              </w:rPr>
            </w:pPr>
          </w:p>
        </w:tc>
      </w:tr>
      <w:tr w14:paraId="0E25CA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6744D435">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6EB5E334">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61B8DC76">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759AAAE4">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7E624DE3">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51F3304D">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1183F6DF">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7BFA44AA">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7CC45ED6">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79CFD2EC">
            <w:pPr>
              <w:wordWrap w:val="0"/>
              <w:snapToGrid w:val="0"/>
              <w:spacing w:line="360" w:lineRule="auto"/>
              <w:jc w:val="left"/>
              <w:rPr>
                <w:rFonts w:hint="eastAsia" w:ascii="仿宋" w:hAnsi="仿宋" w:eastAsia="仿宋" w:cs="仿宋"/>
              </w:rPr>
            </w:pPr>
          </w:p>
        </w:tc>
      </w:tr>
      <w:tr w14:paraId="2287E1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4" w:hRule="atLeast"/>
          <w:jc w:val="center"/>
        </w:trPr>
        <w:tc>
          <w:tcPr>
            <w:tcW w:w="691" w:type="dxa"/>
            <w:tcBorders>
              <w:top w:val="single" w:color="auto" w:sz="4" w:space="0"/>
              <w:left w:val="single" w:color="auto" w:sz="4" w:space="0"/>
              <w:bottom w:val="single" w:color="auto" w:sz="4" w:space="0"/>
              <w:right w:val="single" w:color="auto" w:sz="4" w:space="0"/>
            </w:tcBorders>
            <w:noWrap w:val="0"/>
            <w:vAlign w:val="center"/>
          </w:tcPr>
          <w:p w14:paraId="34ACFE34">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4616A878">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7FAE253F">
            <w:pPr>
              <w:wordWrap w:val="0"/>
              <w:snapToGrid w:val="0"/>
              <w:spacing w:line="360" w:lineRule="auto"/>
              <w:rPr>
                <w:rFonts w:hint="eastAsia" w:ascii="仿宋" w:hAnsi="仿宋" w:eastAsia="仿宋" w:cs="仿宋"/>
              </w:rPr>
            </w:pPr>
          </w:p>
        </w:tc>
        <w:tc>
          <w:tcPr>
            <w:tcW w:w="1167" w:type="dxa"/>
            <w:tcBorders>
              <w:top w:val="single" w:color="auto" w:sz="4" w:space="0"/>
              <w:left w:val="single" w:color="auto" w:sz="4" w:space="0"/>
              <w:bottom w:val="single" w:color="auto" w:sz="4" w:space="0"/>
              <w:right w:val="single" w:color="auto" w:sz="4" w:space="0"/>
            </w:tcBorders>
            <w:noWrap w:val="0"/>
            <w:vAlign w:val="center"/>
          </w:tcPr>
          <w:p w14:paraId="56A00A96">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6B797844">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4F4C2EF6">
            <w:pPr>
              <w:wordWrap w:val="0"/>
              <w:snapToGrid w:val="0"/>
              <w:spacing w:line="360" w:lineRule="auto"/>
              <w:rPr>
                <w:rFonts w:hint="eastAsia" w:ascii="仿宋" w:hAnsi="仿宋" w:eastAsia="仿宋" w:cs="仿宋"/>
              </w:rPr>
            </w:pPr>
          </w:p>
        </w:tc>
        <w:tc>
          <w:tcPr>
            <w:tcW w:w="692" w:type="dxa"/>
            <w:tcBorders>
              <w:top w:val="single" w:color="auto" w:sz="4" w:space="0"/>
              <w:left w:val="single" w:color="auto" w:sz="4" w:space="0"/>
              <w:bottom w:val="single" w:color="auto" w:sz="4" w:space="0"/>
              <w:right w:val="single" w:color="auto" w:sz="4" w:space="0"/>
            </w:tcBorders>
            <w:noWrap w:val="0"/>
            <w:vAlign w:val="center"/>
          </w:tcPr>
          <w:p w14:paraId="6ED6CBFC">
            <w:pPr>
              <w:wordWrap w:val="0"/>
              <w:snapToGrid w:val="0"/>
              <w:spacing w:line="360" w:lineRule="auto"/>
              <w:rPr>
                <w:rFonts w:hint="eastAsia" w:ascii="仿宋" w:hAnsi="仿宋" w:eastAsia="仿宋" w:cs="仿宋"/>
              </w:rPr>
            </w:pPr>
          </w:p>
        </w:tc>
        <w:tc>
          <w:tcPr>
            <w:tcW w:w="1407" w:type="dxa"/>
            <w:tcBorders>
              <w:top w:val="single" w:color="auto" w:sz="4" w:space="0"/>
              <w:left w:val="single" w:color="auto" w:sz="4" w:space="0"/>
              <w:bottom w:val="single" w:color="auto" w:sz="4" w:space="0"/>
              <w:right w:val="single" w:color="auto" w:sz="4" w:space="0"/>
            </w:tcBorders>
            <w:noWrap w:val="0"/>
            <w:vAlign w:val="center"/>
          </w:tcPr>
          <w:p w14:paraId="38016E0A">
            <w:pPr>
              <w:wordWrap w:val="0"/>
              <w:snapToGrid w:val="0"/>
              <w:spacing w:line="360" w:lineRule="auto"/>
              <w:rPr>
                <w:rFonts w:hint="eastAsia" w:ascii="仿宋" w:hAnsi="仿宋" w:eastAsia="仿宋" w:cs="仿宋"/>
              </w:rPr>
            </w:pPr>
          </w:p>
        </w:tc>
        <w:tc>
          <w:tcPr>
            <w:tcW w:w="930" w:type="dxa"/>
            <w:tcBorders>
              <w:top w:val="single" w:color="auto" w:sz="4" w:space="0"/>
              <w:left w:val="single" w:color="auto" w:sz="4" w:space="0"/>
              <w:bottom w:val="single" w:color="auto" w:sz="4" w:space="0"/>
              <w:right w:val="single" w:color="auto" w:sz="4" w:space="0"/>
            </w:tcBorders>
            <w:noWrap w:val="0"/>
            <w:vAlign w:val="center"/>
          </w:tcPr>
          <w:p w14:paraId="3B8D3F4D">
            <w:pPr>
              <w:wordWrap w:val="0"/>
              <w:snapToGrid w:val="0"/>
              <w:spacing w:line="360" w:lineRule="auto"/>
              <w:rPr>
                <w:rFonts w:hint="eastAsia" w:ascii="仿宋" w:hAnsi="仿宋" w:eastAsia="仿宋" w:cs="仿宋"/>
              </w:rPr>
            </w:pPr>
          </w:p>
        </w:tc>
        <w:tc>
          <w:tcPr>
            <w:tcW w:w="1644" w:type="dxa"/>
            <w:tcBorders>
              <w:top w:val="single" w:color="auto" w:sz="4" w:space="0"/>
              <w:left w:val="single" w:color="auto" w:sz="4" w:space="0"/>
              <w:bottom w:val="single" w:color="auto" w:sz="4" w:space="0"/>
              <w:right w:val="single" w:color="auto" w:sz="4" w:space="0"/>
            </w:tcBorders>
            <w:noWrap w:val="0"/>
            <w:vAlign w:val="center"/>
          </w:tcPr>
          <w:p w14:paraId="25B1FDEA">
            <w:pPr>
              <w:wordWrap w:val="0"/>
              <w:snapToGrid w:val="0"/>
              <w:spacing w:line="360" w:lineRule="auto"/>
              <w:jc w:val="left"/>
              <w:rPr>
                <w:rFonts w:hint="eastAsia" w:ascii="仿宋" w:hAnsi="仿宋" w:eastAsia="仿宋" w:cs="仿宋"/>
              </w:rPr>
            </w:pPr>
          </w:p>
        </w:tc>
      </w:tr>
      <w:tr w14:paraId="58D32E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88" w:hRule="atLeast"/>
          <w:jc w:val="center"/>
        </w:trPr>
        <w:tc>
          <w:tcPr>
            <w:tcW w:w="9299" w:type="dxa"/>
            <w:gridSpan w:val="10"/>
            <w:tcBorders>
              <w:top w:val="single" w:color="auto" w:sz="4" w:space="0"/>
              <w:left w:val="single" w:color="auto" w:sz="4" w:space="0"/>
              <w:bottom w:val="single" w:color="auto" w:sz="4" w:space="0"/>
              <w:right w:val="single" w:color="auto" w:sz="4" w:space="0"/>
            </w:tcBorders>
            <w:noWrap w:val="0"/>
            <w:vAlign w:val="center"/>
          </w:tcPr>
          <w:p w14:paraId="5F995432">
            <w:pPr>
              <w:wordWrap w:val="0"/>
              <w:snapToGrid w:val="0"/>
              <w:spacing w:line="360" w:lineRule="auto"/>
              <w:ind w:firstLine="360"/>
              <w:jc w:val="left"/>
              <w:rPr>
                <w:rFonts w:hint="eastAsia" w:ascii="仿宋" w:hAnsi="仿宋" w:eastAsia="仿宋" w:cs="仿宋"/>
              </w:rPr>
            </w:pPr>
            <w:r>
              <w:rPr>
                <w:rFonts w:hint="eastAsia" w:ascii="仿宋" w:hAnsi="仿宋" w:eastAsia="仿宋" w:cs="仿宋"/>
                <w:sz w:val="21"/>
                <w:szCs w:val="21"/>
              </w:rPr>
              <w:t>本表后附专职</w:t>
            </w:r>
            <w:r>
              <w:rPr>
                <w:rFonts w:hint="eastAsia" w:ascii="仿宋" w:hAnsi="仿宋" w:eastAsia="仿宋" w:cs="仿宋"/>
                <w:sz w:val="21"/>
                <w:szCs w:val="21"/>
                <w:lang w:val="en-US" w:eastAsia="zh-CN"/>
              </w:rPr>
              <w:t>人</w:t>
            </w:r>
            <w:r>
              <w:rPr>
                <w:rFonts w:hint="eastAsia" w:ascii="仿宋" w:hAnsi="仿宋" w:eastAsia="仿宋" w:cs="仿宋"/>
                <w:sz w:val="21"/>
                <w:szCs w:val="21"/>
              </w:rPr>
              <w:t>员证件</w:t>
            </w:r>
            <w:r>
              <w:rPr>
                <w:rFonts w:hint="eastAsia" w:ascii="仿宋" w:hAnsi="仿宋" w:eastAsia="仿宋" w:cs="仿宋"/>
                <w:sz w:val="21"/>
                <w:szCs w:val="21"/>
                <w:lang w:eastAsia="zh-CN"/>
              </w:rPr>
              <w:t>复印件</w:t>
            </w:r>
          </w:p>
        </w:tc>
      </w:tr>
    </w:tbl>
    <w:p w14:paraId="38ADCAB6">
      <w:pPr>
        <w:wordWrap w:val="0"/>
        <w:jc w:val="left"/>
        <w:rPr>
          <w:rFonts w:hint="eastAsia" w:ascii="仿宋" w:hAnsi="仿宋" w:eastAsia="仿宋" w:cs="仿宋"/>
        </w:rPr>
      </w:pPr>
      <w:r>
        <w:rPr>
          <w:rFonts w:hint="eastAsia" w:ascii="仿宋" w:hAnsi="仿宋" w:eastAsia="仿宋" w:cs="仿宋"/>
        </w:rPr>
        <w:br w:type="page"/>
      </w:r>
    </w:p>
    <w:p w14:paraId="18D048D0">
      <w:pPr>
        <w:wordWrap w:val="0"/>
        <w:snapToGrid w:val="0"/>
        <w:spacing w:before="156" w:after="312" w:line="360" w:lineRule="auto"/>
        <w:jc w:val="left"/>
        <w:rPr>
          <w:rFonts w:hint="eastAsia" w:ascii="仿宋" w:hAnsi="仿宋" w:eastAsia="仿宋" w:cs="仿宋"/>
          <w:sz w:val="24"/>
          <w:szCs w:val="32"/>
        </w:rPr>
      </w:pPr>
      <w:r>
        <w:rPr>
          <w:rFonts w:hint="eastAsia" w:ascii="仿宋" w:hAnsi="仿宋" w:eastAsia="仿宋" w:cs="仿宋"/>
          <w:sz w:val="24"/>
          <w:szCs w:val="32"/>
        </w:rPr>
        <w:t>（2）项目经理简历表</w:t>
      </w:r>
    </w:p>
    <w:tbl>
      <w:tblPr>
        <w:tblStyle w:val="40"/>
        <w:tblW w:w="929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40"/>
        <w:gridCol w:w="869"/>
        <w:gridCol w:w="203"/>
        <w:gridCol w:w="710"/>
        <w:gridCol w:w="321"/>
        <w:gridCol w:w="254"/>
        <w:gridCol w:w="491"/>
        <w:gridCol w:w="488"/>
        <w:gridCol w:w="465"/>
        <w:gridCol w:w="1028"/>
        <w:gridCol w:w="182"/>
        <w:gridCol w:w="873"/>
        <w:gridCol w:w="535"/>
        <w:gridCol w:w="1438"/>
      </w:tblGrid>
      <w:tr w14:paraId="29E0C3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1440" w:type="dxa"/>
            <w:tcBorders>
              <w:top w:val="single" w:color="auto" w:sz="4" w:space="0"/>
              <w:left w:val="single" w:color="auto" w:sz="4" w:space="0"/>
              <w:bottom w:val="single" w:color="auto" w:sz="4" w:space="0"/>
              <w:right w:val="single" w:color="auto" w:sz="4" w:space="0"/>
            </w:tcBorders>
            <w:noWrap w:val="0"/>
            <w:vAlign w:val="center"/>
          </w:tcPr>
          <w:p w14:paraId="59B56FAE">
            <w:pPr>
              <w:wordWrap w:val="0"/>
              <w:snapToGrid w:val="0"/>
              <w:spacing w:line="360" w:lineRule="auto"/>
              <w:jc w:val="center"/>
              <w:rPr>
                <w:rFonts w:hint="eastAsia" w:ascii="仿宋" w:hAnsi="仿宋" w:eastAsia="仿宋" w:cs="仿宋"/>
              </w:rPr>
            </w:pPr>
            <w:r>
              <w:rPr>
                <w:rFonts w:hint="eastAsia" w:ascii="仿宋" w:hAnsi="仿宋" w:eastAsia="仿宋" w:cs="仿宋"/>
              </w:rPr>
              <w:t>姓名</w:t>
            </w:r>
          </w:p>
        </w:tc>
        <w:tc>
          <w:tcPr>
            <w:tcW w:w="1072" w:type="dxa"/>
            <w:gridSpan w:val="2"/>
            <w:tcBorders>
              <w:top w:val="single" w:color="auto" w:sz="4" w:space="0"/>
              <w:left w:val="single" w:color="auto" w:sz="4" w:space="0"/>
              <w:bottom w:val="single" w:color="auto" w:sz="4" w:space="0"/>
              <w:right w:val="single" w:color="auto" w:sz="4" w:space="0"/>
            </w:tcBorders>
            <w:noWrap w:val="0"/>
            <w:vAlign w:val="center"/>
          </w:tcPr>
          <w:p w14:paraId="4C7959AA">
            <w:pPr>
              <w:wordWrap w:val="0"/>
              <w:snapToGrid w:val="0"/>
              <w:spacing w:line="360" w:lineRule="auto"/>
              <w:jc w:val="center"/>
              <w:rPr>
                <w:rFonts w:hint="eastAsia" w:ascii="仿宋" w:hAnsi="仿宋" w:eastAsia="仿宋" w:cs="仿宋"/>
              </w:rPr>
            </w:pPr>
          </w:p>
        </w:tc>
        <w:tc>
          <w:tcPr>
            <w:tcW w:w="1285" w:type="dxa"/>
            <w:gridSpan w:val="3"/>
            <w:tcBorders>
              <w:top w:val="single" w:color="auto" w:sz="4" w:space="0"/>
              <w:left w:val="single" w:color="auto" w:sz="4" w:space="0"/>
              <w:bottom w:val="single" w:color="auto" w:sz="4" w:space="0"/>
              <w:right w:val="single" w:color="auto" w:sz="4" w:space="0"/>
            </w:tcBorders>
            <w:noWrap w:val="0"/>
            <w:vAlign w:val="center"/>
          </w:tcPr>
          <w:p w14:paraId="0170A802">
            <w:pPr>
              <w:wordWrap w:val="0"/>
              <w:snapToGrid w:val="0"/>
              <w:spacing w:line="360" w:lineRule="auto"/>
              <w:jc w:val="center"/>
              <w:rPr>
                <w:rFonts w:hint="eastAsia" w:ascii="仿宋" w:hAnsi="仿宋" w:eastAsia="仿宋" w:cs="仿宋"/>
              </w:rPr>
            </w:pPr>
            <w:r>
              <w:rPr>
                <w:rFonts w:hint="eastAsia" w:ascii="仿宋" w:hAnsi="仿宋" w:eastAsia="仿宋" w:cs="仿宋"/>
              </w:rPr>
              <w:t>性别</w:t>
            </w:r>
          </w:p>
        </w:tc>
        <w:tc>
          <w:tcPr>
            <w:tcW w:w="1444" w:type="dxa"/>
            <w:gridSpan w:val="3"/>
            <w:tcBorders>
              <w:top w:val="single" w:color="auto" w:sz="4" w:space="0"/>
              <w:left w:val="single" w:color="auto" w:sz="4" w:space="0"/>
              <w:bottom w:val="single" w:color="auto" w:sz="4" w:space="0"/>
              <w:right w:val="single" w:color="auto" w:sz="4" w:space="0"/>
            </w:tcBorders>
            <w:noWrap w:val="0"/>
            <w:vAlign w:val="center"/>
          </w:tcPr>
          <w:p w14:paraId="1086484C">
            <w:pPr>
              <w:wordWrap w:val="0"/>
              <w:snapToGrid w:val="0"/>
              <w:spacing w:line="360" w:lineRule="auto"/>
              <w:jc w:val="center"/>
              <w:rPr>
                <w:rFonts w:hint="eastAsia" w:ascii="仿宋" w:hAnsi="仿宋" w:eastAsia="仿宋" w:cs="仿宋"/>
              </w:rPr>
            </w:pPr>
          </w:p>
        </w:tc>
        <w:tc>
          <w:tcPr>
            <w:tcW w:w="2083" w:type="dxa"/>
            <w:gridSpan w:val="3"/>
            <w:tcBorders>
              <w:top w:val="single" w:color="auto" w:sz="4" w:space="0"/>
              <w:left w:val="single" w:color="auto" w:sz="4" w:space="0"/>
              <w:bottom w:val="single" w:color="auto" w:sz="4" w:space="0"/>
              <w:right w:val="single" w:color="auto" w:sz="4" w:space="0"/>
            </w:tcBorders>
            <w:noWrap w:val="0"/>
            <w:vAlign w:val="center"/>
          </w:tcPr>
          <w:p w14:paraId="34FE964C">
            <w:pPr>
              <w:wordWrap w:val="0"/>
              <w:snapToGrid w:val="0"/>
              <w:spacing w:line="360" w:lineRule="auto"/>
              <w:jc w:val="center"/>
              <w:rPr>
                <w:rFonts w:hint="eastAsia" w:ascii="仿宋" w:hAnsi="仿宋" w:eastAsia="仿宋" w:cs="仿宋"/>
              </w:rPr>
            </w:pPr>
            <w:r>
              <w:rPr>
                <w:rFonts w:hint="eastAsia" w:ascii="仿宋" w:hAnsi="仿宋" w:eastAsia="仿宋" w:cs="仿宋"/>
              </w:rPr>
              <w:t>年龄</w:t>
            </w:r>
          </w:p>
        </w:tc>
        <w:tc>
          <w:tcPr>
            <w:tcW w:w="1973" w:type="dxa"/>
            <w:gridSpan w:val="2"/>
            <w:tcBorders>
              <w:top w:val="single" w:color="auto" w:sz="4" w:space="0"/>
              <w:left w:val="single" w:color="auto" w:sz="4" w:space="0"/>
              <w:bottom w:val="single" w:color="auto" w:sz="4" w:space="0"/>
              <w:right w:val="single" w:color="auto" w:sz="4" w:space="0"/>
            </w:tcBorders>
            <w:noWrap w:val="0"/>
            <w:vAlign w:val="center"/>
          </w:tcPr>
          <w:p w14:paraId="6E8CF883">
            <w:pPr>
              <w:wordWrap w:val="0"/>
              <w:snapToGrid w:val="0"/>
              <w:spacing w:line="360" w:lineRule="auto"/>
              <w:jc w:val="center"/>
              <w:rPr>
                <w:rFonts w:hint="eastAsia" w:ascii="仿宋" w:hAnsi="仿宋" w:eastAsia="仿宋" w:cs="仿宋"/>
              </w:rPr>
            </w:pPr>
          </w:p>
        </w:tc>
      </w:tr>
      <w:tr w14:paraId="721E90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1440" w:type="dxa"/>
            <w:tcBorders>
              <w:top w:val="single" w:color="auto" w:sz="4" w:space="0"/>
              <w:left w:val="single" w:color="auto" w:sz="4" w:space="0"/>
              <w:bottom w:val="single" w:color="auto" w:sz="4" w:space="0"/>
              <w:right w:val="single" w:color="auto" w:sz="4" w:space="0"/>
            </w:tcBorders>
            <w:noWrap w:val="0"/>
            <w:vAlign w:val="center"/>
          </w:tcPr>
          <w:p w14:paraId="51FEB850">
            <w:pPr>
              <w:wordWrap w:val="0"/>
              <w:snapToGrid w:val="0"/>
              <w:spacing w:line="360" w:lineRule="auto"/>
              <w:jc w:val="center"/>
              <w:rPr>
                <w:rFonts w:hint="eastAsia" w:ascii="仿宋" w:hAnsi="仿宋" w:eastAsia="仿宋" w:cs="仿宋"/>
              </w:rPr>
            </w:pPr>
            <w:r>
              <w:rPr>
                <w:rFonts w:hint="eastAsia" w:ascii="仿宋" w:hAnsi="仿宋" w:eastAsia="仿宋" w:cs="仿宋"/>
              </w:rPr>
              <w:t>职务</w:t>
            </w:r>
          </w:p>
        </w:tc>
        <w:tc>
          <w:tcPr>
            <w:tcW w:w="1072" w:type="dxa"/>
            <w:gridSpan w:val="2"/>
            <w:tcBorders>
              <w:top w:val="single" w:color="auto" w:sz="4" w:space="0"/>
              <w:left w:val="single" w:color="auto" w:sz="4" w:space="0"/>
              <w:bottom w:val="single" w:color="auto" w:sz="4" w:space="0"/>
              <w:right w:val="single" w:color="auto" w:sz="4" w:space="0"/>
            </w:tcBorders>
            <w:noWrap w:val="0"/>
            <w:vAlign w:val="center"/>
          </w:tcPr>
          <w:p w14:paraId="586E2431">
            <w:pPr>
              <w:wordWrap w:val="0"/>
              <w:snapToGrid w:val="0"/>
              <w:spacing w:line="360" w:lineRule="auto"/>
              <w:jc w:val="center"/>
              <w:rPr>
                <w:rFonts w:hint="eastAsia" w:ascii="仿宋" w:hAnsi="仿宋" w:eastAsia="仿宋" w:cs="仿宋"/>
              </w:rPr>
            </w:pPr>
          </w:p>
        </w:tc>
        <w:tc>
          <w:tcPr>
            <w:tcW w:w="1285" w:type="dxa"/>
            <w:gridSpan w:val="3"/>
            <w:tcBorders>
              <w:top w:val="single" w:color="auto" w:sz="4" w:space="0"/>
              <w:left w:val="single" w:color="auto" w:sz="4" w:space="0"/>
              <w:bottom w:val="single" w:color="auto" w:sz="4" w:space="0"/>
              <w:right w:val="single" w:color="auto" w:sz="4" w:space="0"/>
            </w:tcBorders>
            <w:noWrap w:val="0"/>
            <w:vAlign w:val="center"/>
          </w:tcPr>
          <w:p w14:paraId="51990E7A">
            <w:pPr>
              <w:wordWrap w:val="0"/>
              <w:snapToGrid w:val="0"/>
              <w:spacing w:line="360" w:lineRule="auto"/>
              <w:jc w:val="center"/>
              <w:rPr>
                <w:rFonts w:hint="eastAsia" w:ascii="仿宋" w:hAnsi="仿宋" w:eastAsia="仿宋" w:cs="仿宋"/>
              </w:rPr>
            </w:pPr>
            <w:r>
              <w:rPr>
                <w:rFonts w:hint="eastAsia" w:ascii="仿宋" w:hAnsi="仿宋" w:eastAsia="仿宋" w:cs="仿宋"/>
              </w:rPr>
              <w:t>职称</w:t>
            </w:r>
          </w:p>
        </w:tc>
        <w:tc>
          <w:tcPr>
            <w:tcW w:w="1444" w:type="dxa"/>
            <w:gridSpan w:val="3"/>
            <w:tcBorders>
              <w:top w:val="single" w:color="auto" w:sz="4" w:space="0"/>
              <w:left w:val="single" w:color="auto" w:sz="4" w:space="0"/>
              <w:bottom w:val="single" w:color="auto" w:sz="4" w:space="0"/>
              <w:right w:val="single" w:color="auto" w:sz="4" w:space="0"/>
            </w:tcBorders>
            <w:noWrap w:val="0"/>
            <w:vAlign w:val="center"/>
          </w:tcPr>
          <w:p w14:paraId="38416DEF">
            <w:pPr>
              <w:wordWrap w:val="0"/>
              <w:snapToGrid w:val="0"/>
              <w:spacing w:line="360" w:lineRule="auto"/>
              <w:jc w:val="center"/>
              <w:rPr>
                <w:rFonts w:hint="eastAsia" w:ascii="仿宋" w:hAnsi="仿宋" w:eastAsia="仿宋" w:cs="仿宋"/>
              </w:rPr>
            </w:pPr>
          </w:p>
        </w:tc>
        <w:tc>
          <w:tcPr>
            <w:tcW w:w="2083" w:type="dxa"/>
            <w:gridSpan w:val="3"/>
            <w:tcBorders>
              <w:top w:val="single" w:color="auto" w:sz="4" w:space="0"/>
              <w:left w:val="single" w:color="auto" w:sz="4" w:space="0"/>
              <w:bottom w:val="single" w:color="auto" w:sz="4" w:space="0"/>
              <w:right w:val="single" w:color="auto" w:sz="4" w:space="0"/>
            </w:tcBorders>
            <w:noWrap w:val="0"/>
            <w:vAlign w:val="center"/>
          </w:tcPr>
          <w:p w14:paraId="6A94A5C9">
            <w:pPr>
              <w:wordWrap w:val="0"/>
              <w:snapToGrid w:val="0"/>
              <w:spacing w:line="360" w:lineRule="auto"/>
              <w:jc w:val="center"/>
              <w:rPr>
                <w:rFonts w:hint="eastAsia" w:ascii="仿宋" w:hAnsi="仿宋" w:eastAsia="仿宋" w:cs="仿宋"/>
              </w:rPr>
            </w:pPr>
            <w:r>
              <w:rPr>
                <w:rFonts w:hint="eastAsia" w:ascii="仿宋" w:hAnsi="仿宋" w:eastAsia="仿宋" w:cs="仿宋"/>
              </w:rPr>
              <w:t>学历</w:t>
            </w:r>
          </w:p>
        </w:tc>
        <w:tc>
          <w:tcPr>
            <w:tcW w:w="1973" w:type="dxa"/>
            <w:gridSpan w:val="2"/>
            <w:tcBorders>
              <w:top w:val="single" w:color="auto" w:sz="4" w:space="0"/>
              <w:left w:val="single" w:color="auto" w:sz="4" w:space="0"/>
              <w:bottom w:val="single" w:color="auto" w:sz="4" w:space="0"/>
              <w:right w:val="single" w:color="auto" w:sz="4" w:space="0"/>
            </w:tcBorders>
            <w:noWrap w:val="0"/>
            <w:vAlign w:val="center"/>
          </w:tcPr>
          <w:p w14:paraId="237296AD">
            <w:pPr>
              <w:wordWrap w:val="0"/>
              <w:snapToGrid w:val="0"/>
              <w:spacing w:line="360" w:lineRule="auto"/>
              <w:jc w:val="center"/>
              <w:rPr>
                <w:rFonts w:hint="eastAsia" w:ascii="仿宋" w:hAnsi="仿宋" w:eastAsia="仿宋" w:cs="仿宋"/>
              </w:rPr>
            </w:pPr>
          </w:p>
        </w:tc>
      </w:tr>
      <w:tr w14:paraId="50FFF3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2512" w:type="dxa"/>
            <w:gridSpan w:val="3"/>
            <w:tcBorders>
              <w:top w:val="single" w:color="auto" w:sz="4" w:space="0"/>
              <w:left w:val="single" w:color="auto" w:sz="4" w:space="0"/>
              <w:bottom w:val="single" w:color="auto" w:sz="4" w:space="0"/>
              <w:right w:val="single" w:color="auto" w:sz="4" w:space="0"/>
            </w:tcBorders>
            <w:noWrap w:val="0"/>
            <w:vAlign w:val="center"/>
          </w:tcPr>
          <w:p w14:paraId="61E78997">
            <w:pPr>
              <w:wordWrap w:val="0"/>
              <w:snapToGrid w:val="0"/>
              <w:spacing w:line="360" w:lineRule="auto"/>
              <w:jc w:val="center"/>
              <w:rPr>
                <w:rFonts w:hint="eastAsia" w:ascii="仿宋" w:hAnsi="仿宋" w:eastAsia="仿宋" w:cs="仿宋"/>
              </w:rPr>
            </w:pPr>
            <w:r>
              <w:rPr>
                <w:rFonts w:hint="eastAsia" w:ascii="仿宋" w:hAnsi="仿宋" w:eastAsia="仿宋" w:cs="仿宋"/>
              </w:rPr>
              <w:t>参加工作时间</w:t>
            </w:r>
          </w:p>
        </w:tc>
        <w:tc>
          <w:tcPr>
            <w:tcW w:w="1285" w:type="dxa"/>
            <w:gridSpan w:val="3"/>
            <w:tcBorders>
              <w:top w:val="single" w:color="auto" w:sz="4" w:space="0"/>
              <w:left w:val="single" w:color="auto" w:sz="4" w:space="0"/>
              <w:bottom w:val="single" w:color="auto" w:sz="4" w:space="0"/>
              <w:right w:val="single" w:color="auto" w:sz="4" w:space="0"/>
            </w:tcBorders>
            <w:noWrap w:val="0"/>
            <w:vAlign w:val="center"/>
          </w:tcPr>
          <w:p w14:paraId="503CB586">
            <w:pPr>
              <w:wordWrap w:val="0"/>
              <w:snapToGrid w:val="0"/>
              <w:spacing w:line="360" w:lineRule="auto"/>
              <w:jc w:val="center"/>
              <w:rPr>
                <w:rFonts w:hint="eastAsia" w:ascii="仿宋" w:hAnsi="仿宋" w:eastAsia="仿宋" w:cs="仿宋"/>
              </w:rPr>
            </w:pPr>
          </w:p>
        </w:tc>
        <w:tc>
          <w:tcPr>
            <w:tcW w:w="3527" w:type="dxa"/>
            <w:gridSpan w:val="6"/>
            <w:tcBorders>
              <w:top w:val="single" w:color="auto" w:sz="4" w:space="0"/>
              <w:left w:val="single" w:color="auto" w:sz="4" w:space="0"/>
              <w:bottom w:val="single" w:color="auto" w:sz="4" w:space="0"/>
              <w:right w:val="single" w:color="auto" w:sz="4" w:space="0"/>
            </w:tcBorders>
            <w:noWrap w:val="0"/>
            <w:vAlign w:val="center"/>
          </w:tcPr>
          <w:p w14:paraId="3261E8A9">
            <w:pPr>
              <w:wordWrap w:val="0"/>
              <w:snapToGrid w:val="0"/>
              <w:spacing w:line="360" w:lineRule="auto"/>
              <w:jc w:val="center"/>
              <w:rPr>
                <w:rFonts w:hint="eastAsia" w:ascii="仿宋" w:hAnsi="仿宋" w:eastAsia="仿宋" w:cs="仿宋"/>
              </w:rPr>
            </w:pPr>
            <w:r>
              <w:rPr>
                <w:rFonts w:hint="eastAsia" w:ascii="仿宋" w:hAnsi="仿宋" w:eastAsia="仿宋" w:cs="仿宋"/>
              </w:rPr>
              <w:t>担任项目经理年限</w:t>
            </w:r>
          </w:p>
        </w:tc>
        <w:tc>
          <w:tcPr>
            <w:tcW w:w="1973" w:type="dxa"/>
            <w:gridSpan w:val="2"/>
            <w:tcBorders>
              <w:top w:val="single" w:color="auto" w:sz="4" w:space="0"/>
              <w:left w:val="single" w:color="auto" w:sz="4" w:space="0"/>
              <w:bottom w:val="single" w:color="auto" w:sz="4" w:space="0"/>
              <w:right w:val="single" w:color="auto" w:sz="4" w:space="0"/>
            </w:tcBorders>
            <w:noWrap w:val="0"/>
            <w:vAlign w:val="center"/>
          </w:tcPr>
          <w:p w14:paraId="03F010ED">
            <w:pPr>
              <w:wordWrap w:val="0"/>
              <w:snapToGrid w:val="0"/>
              <w:spacing w:line="360" w:lineRule="auto"/>
              <w:jc w:val="center"/>
              <w:rPr>
                <w:rFonts w:hint="eastAsia" w:ascii="仿宋" w:hAnsi="仿宋" w:eastAsia="仿宋" w:cs="仿宋"/>
              </w:rPr>
            </w:pPr>
          </w:p>
        </w:tc>
      </w:tr>
      <w:tr w14:paraId="6D0859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3222" w:type="dxa"/>
            <w:gridSpan w:val="4"/>
            <w:tcBorders>
              <w:top w:val="single" w:color="auto" w:sz="4" w:space="0"/>
              <w:left w:val="single" w:color="auto" w:sz="4" w:space="0"/>
              <w:bottom w:val="single" w:color="auto" w:sz="4" w:space="0"/>
              <w:right w:val="single" w:color="auto" w:sz="4" w:space="0"/>
            </w:tcBorders>
            <w:noWrap w:val="0"/>
            <w:vAlign w:val="center"/>
          </w:tcPr>
          <w:p w14:paraId="2C6419D3">
            <w:pPr>
              <w:wordWrap w:val="0"/>
              <w:snapToGrid w:val="0"/>
              <w:spacing w:line="360" w:lineRule="auto"/>
              <w:jc w:val="center"/>
              <w:rPr>
                <w:rFonts w:hint="default" w:ascii="仿宋" w:hAnsi="仿宋" w:eastAsia="仿宋" w:cs="仿宋"/>
                <w:lang w:val="en-US" w:eastAsia="zh-CN"/>
              </w:rPr>
            </w:pPr>
            <w:r>
              <w:rPr>
                <w:rFonts w:hint="eastAsia" w:ascii="仿宋" w:hAnsi="仿宋" w:eastAsia="仿宋" w:cs="仿宋"/>
                <w:lang w:val="en-US" w:eastAsia="zh-CN"/>
              </w:rPr>
              <w:t>证书编号</w:t>
            </w:r>
          </w:p>
        </w:tc>
        <w:tc>
          <w:tcPr>
            <w:tcW w:w="1066" w:type="dxa"/>
            <w:gridSpan w:val="3"/>
            <w:tcBorders>
              <w:top w:val="single" w:color="auto" w:sz="4" w:space="0"/>
              <w:left w:val="single" w:color="auto" w:sz="4" w:space="0"/>
              <w:bottom w:val="single" w:color="auto" w:sz="4" w:space="0"/>
              <w:right w:val="single" w:color="auto" w:sz="4" w:space="0"/>
            </w:tcBorders>
            <w:noWrap w:val="0"/>
            <w:vAlign w:val="center"/>
          </w:tcPr>
          <w:p w14:paraId="4B29B67D">
            <w:pPr>
              <w:wordWrap w:val="0"/>
              <w:snapToGrid w:val="0"/>
              <w:spacing w:line="360" w:lineRule="auto"/>
              <w:jc w:val="center"/>
              <w:rPr>
                <w:rFonts w:hint="eastAsia" w:ascii="仿宋" w:hAnsi="仿宋" w:eastAsia="仿宋" w:cs="仿宋"/>
              </w:rPr>
            </w:pPr>
          </w:p>
        </w:tc>
        <w:tc>
          <w:tcPr>
            <w:tcW w:w="1981" w:type="dxa"/>
            <w:gridSpan w:val="3"/>
            <w:tcBorders>
              <w:top w:val="single" w:color="auto" w:sz="4" w:space="0"/>
              <w:left w:val="single" w:color="auto" w:sz="4" w:space="0"/>
              <w:bottom w:val="single" w:color="auto" w:sz="4" w:space="0"/>
              <w:right w:val="single" w:color="auto" w:sz="4" w:space="0"/>
            </w:tcBorders>
            <w:noWrap w:val="0"/>
            <w:vAlign w:val="center"/>
          </w:tcPr>
          <w:p w14:paraId="36B4063D">
            <w:pPr>
              <w:wordWrap w:val="0"/>
              <w:snapToGrid w:val="0"/>
              <w:spacing w:line="360" w:lineRule="auto"/>
              <w:jc w:val="center"/>
              <w:rPr>
                <w:rFonts w:hint="eastAsia" w:ascii="仿宋" w:hAnsi="仿宋" w:eastAsia="仿宋" w:cs="仿宋"/>
              </w:rPr>
            </w:pPr>
            <w:r>
              <w:rPr>
                <w:rFonts w:hint="eastAsia" w:ascii="仿宋" w:hAnsi="仿宋" w:eastAsia="仿宋" w:cs="仿宋"/>
              </w:rPr>
              <w:t>专业</w:t>
            </w:r>
          </w:p>
        </w:tc>
        <w:tc>
          <w:tcPr>
            <w:tcW w:w="3028" w:type="dxa"/>
            <w:gridSpan w:val="4"/>
            <w:tcBorders>
              <w:top w:val="single" w:color="auto" w:sz="4" w:space="0"/>
              <w:left w:val="single" w:color="auto" w:sz="4" w:space="0"/>
              <w:bottom w:val="single" w:color="auto" w:sz="4" w:space="0"/>
              <w:right w:val="single" w:color="auto" w:sz="4" w:space="0"/>
            </w:tcBorders>
            <w:noWrap w:val="0"/>
            <w:vAlign w:val="center"/>
          </w:tcPr>
          <w:p w14:paraId="45CF84E3">
            <w:pPr>
              <w:wordWrap w:val="0"/>
              <w:snapToGrid w:val="0"/>
              <w:spacing w:line="360" w:lineRule="auto"/>
              <w:jc w:val="center"/>
              <w:rPr>
                <w:rFonts w:hint="eastAsia" w:ascii="仿宋" w:hAnsi="仿宋" w:eastAsia="仿宋" w:cs="仿宋"/>
              </w:rPr>
            </w:pPr>
          </w:p>
        </w:tc>
      </w:tr>
      <w:tr w14:paraId="0737DF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9297" w:type="dxa"/>
            <w:gridSpan w:val="14"/>
            <w:tcBorders>
              <w:top w:val="single" w:color="auto" w:sz="4" w:space="0"/>
              <w:left w:val="single" w:color="auto" w:sz="4" w:space="0"/>
              <w:bottom w:val="single" w:color="auto" w:sz="4" w:space="0"/>
              <w:right w:val="single" w:color="auto" w:sz="4" w:space="0"/>
            </w:tcBorders>
            <w:noWrap w:val="0"/>
            <w:vAlign w:val="center"/>
          </w:tcPr>
          <w:p w14:paraId="73C01EAA">
            <w:pPr>
              <w:wordWrap w:val="0"/>
              <w:snapToGrid w:val="0"/>
              <w:spacing w:line="360" w:lineRule="auto"/>
              <w:jc w:val="center"/>
              <w:rPr>
                <w:rFonts w:hint="eastAsia" w:ascii="仿宋" w:hAnsi="仿宋" w:eastAsia="仿宋" w:cs="仿宋"/>
              </w:rPr>
            </w:pPr>
            <w:r>
              <w:rPr>
                <w:rFonts w:hint="eastAsia" w:ascii="仿宋" w:hAnsi="仿宋" w:eastAsia="仿宋" w:cs="仿宋"/>
              </w:rPr>
              <w:t>在建和</w:t>
            </w:r>
            <w:r>
              <w:rPr>
                <w:rFonts w:hint="eastAsia" w:ascii="仿宋" w:hAnsi="仿宋" w:eastAsia="仿宋" w:cs="仿宋"/>
                <w:lang w:eastAsia="zh-CN"/>
              </w:rPr>
              <w:t>近三年</w:t>
            </w:r>
            <w:r>
              <w:rPr>
                <w:rFonts w:hint="eastAsia" w:ascii="仿宋" w:hAnsi="仿宋" w:eastAsia="仿宋" w:cs="仿宋"/>
              </w:rPr>
              <w:t>已完工程项目情况</w:t>
            </w:r>
          </w:p>
        </w:tc>
      </w:tr>
      <w:tr w14:paraId="29902E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41"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2F61BB9C">
            <w:pPr>
              <w:wordWrap w:val="0"/>
              <w:snapToGrid w:val="0"/>
              <w:spacing w:line="360" w:lineRule="auto"/>
              <w:jc w:val="center"/>
              <w:rPr>
                <w:rFonts w:hint="eastAsia" w:ascii="仿宋" w:hAnsi="仿宋" w:eastAsia="仿宋" w:cs="仿宋"/>
              </w:rPr>
            </w:pPr>
            <w:r>
              <w:rPr>
                <w:rFonts w:hint="eastAsia" w:ascii="仿宋" w:hAnsi="仿宋" w:eastAsia="仿宋" w:cs="仿宋"/>
              </w:rPr>
              <w:t>建设单位</w:t>
            </w: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7D29C925">
            <w:pPr>
              <w:wordWrap w:val="0"/>
              <w:snapToGrid w:val="0"/>
              <w:spacing w:line="360" w:lineRule="auto"/>
              <w:jc w:val="center"/>
              <w:rPr>
                <w:rFonts w:hint="eastAsia" w:ascii="仿宋" w:hAnsi="仿宋" w:eastAsia="仿宋" w:cs="仿宋"/>
              </w:rPr>
            </w:pPr>
            <w:r>
              <w:rPr>
                <w:rFonts w:hint="eastAsia" w:ascii="仿宋" w:hAnsi="仿宋" w:eastAsia="仿宋" w:cs="仿宋"/>
              </w:rPr>
              <w:t>项目名称</w:t>
            </w: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56895DB1">
            <w:pPr>
              <w:wordWrap w:val="0"/>
              <w:snapToGrid w:val="0"/>
              <w:spacing w:line="360" w:lineRule="auto"/>
              <w:jc w:val="center"/>
              <w:rPr>
                <w:rFonts w:hint="eastAsia" w:ascii="仿宋" w:hAnsi="仿宋" w:eastAsia="仿宋" w:cs="仿宋"/>
              </w:rPr>
            </w:pPr>
            <w:r>
              <w:rPr>
                <w:rFonts w:hint="eastAsia" w:ascii="仿宋" w:hAnsi="仿宋" w:eastAsia="仿宋" w:cs="仿宋"/>
              </w:rPr>
              <w:t>建设规模</w:t>
            </w: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3A3A2940">
            <w:pPr>
              <w:wordWrap w:val="0"/>
              <w:snapToGrid w:val="0"/>
              <w:spacing w:line="360" w:lineRule="auto"/>
              <w:jc w:val="center"/>
              <w:rPr>
                <w:rFonts w:hint="eastAsia" w:ascii="仿宋" w:hAnsi="仿宋" w:eastAsia="仿宋" w:cs="仿宋"/>
              </w:rPr>
            </w:pPr>
            <w:r>
              <w:rPr>
                <w:rFonts w:hint="eastAsia" w:ascii="仿宋" w:hAnsi="仿宋" w:eastAsia="仿宋" w:cs="仿宋"/>
              </w:rPr>
              <w:t>开、竣工</w:t>
            </w:r>
          </w:p>
          <w:p w14:paraId="0B6D5D3F">
            <w:pPr>
              <w:wordWrap w:val="0"/>
              <w:snapToGrid w:val="0"/>
              <w:spacing w:line="360" w:lineRule="auto"/>
              <w:jc w:val="center"/>
              <w:rPr>
                <w:rFonts w:hint="eastAsia" w:ascii="仿宋" w:hAnsi="仿宋" w:eastAsia="仿宋" w:cs="仿宋"/>
              </w:rPr>
            </w:pPr>
            <w:r>
              <w:rPr>
                <w:rFonts w:hint="eastAsia" w:ascii="仿宋" w:hAnsi="仿宋" w:eastAsia="仿宋" w:cs="仿宋"/>
              </w:rPr>
              <w:t>日  期</w:t>
            </w: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67C5F936">
            <w:pPr>
              <w:wordWrap w:val="0"/>
              <w:snapToGrid w:val="0"/>
              <w:spacing w:line="360" w:lineRule="auto"/>
              <w:jc w:val="center"/>
              <w:rPr>
                <w:rFonts w:hint="eastAsia" w:ascii="仿宋" w:hAnsi="仿宋" w:eastAsia="仿宋" w:cs="仿宋"/>
              </w:rPr>
            </w:pPr>
            <w:r>
              <w:rPr>
                <w:rFonts w:hint="eastAsia" w:ascii="仿宋" w:hAnsi="仿宋" w:eastAsia="仿宋" w:cs="仿宋"/>
              </w:rPr>
              <w:t>在建或已完</w:t>
            </w:r>
          </w:p>
        </w:tc>
        <w:tc>
          <w:tcPr>
            <w:tcW w:w="1438" w:type="dxa"/>
            <w:tcBorders>
              <w:top w:val="single" w:color="auto" w:sz="4" w:space="0"/>
              <w:left w:val="single" w:color="auto" w:sz="4" w:space="0"/>
              <w:bottom w:val="single" w:color="auto" w:sz="4" w:space="0"/>
              <w:right w:val="single" w:color="auto" w:sz="4" w:space="0"/>
            </w:tcBorders>
            <w:noWrap w:val="0"/>
            <w:vAlign w:val="center"/>
          </w:tcPr>
          <w:p w14:paraId="2503C923">
            <w:pPr>
              <w:wordWrap w:val="0"/>
              <w:snapToGrid w:val="0"/>
              <w:spacing w:line="360" w:lineRule="auto"/>
              <w:jc w:val="center"/>
              <w:rPr>
                <w:rFonts w:hint="eastAsia" w:ascii="仿宋" w:hAnsi="仿宋" w:eastAsia="仿宋" w:cs="仿宋"/>
              </w:rPr>
            </w:pPr>
            <w:r>
              <w:rPr>
                <w:rFonts w:hint="eastAsia" w:ascii="仿宋" w:hAnsi="仿宋" w:eastAsia="仿宋" w:cs="仿宋"/>
              </w:rPr>
              <w:t>工程质量</w:t>
            </w:r>
          </w:p>
        </w:tc>
      </w:tr>
      <w:tr w14:paraId="44DCDF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159F8A3C">
            <w:pPr>
              <w:wordWrap w:val="0"/>
              <w:snapToGrid w:val="0"/>
              <w:spacing w:line="360" w:lineRule="auto"/>
              <w:jc w:val="center"/>
              <w:rPr>
                <w:rFonts w:hint="eastAsia" w:ascii="仿宋" w:hAnsi="仿宋" w:eastAsia="仿宋" w:cs="仿宋"/>
              </w:rPr>
            </w:pP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1C6B0811">
            <w:pPr>
              <w:wordWrap w:val="0"/>
              <w:snapToGrid w:val="0"/>
              <w:spacing w:line="360" w:lineRule="auto"/>
              <w:jc w:val="center"/>
              <w:rPr>
                <w:rFonts w:hint="eastAsia" w:ascii="仿宋" w:hAnsi="仿宋" w:eastAsia="仿宋" w:cs="仿宋"/>
              </w:rPr>
            </w:pP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67391C47">
            <w:pPr>
              <w:wordWrap w:val="0"/>
              <w:snapToGrid w:val="0"/>
              <w:spacing w:line="360" w:lineRule="auto"/>
              <w:jc w:val="center"/>
              <w:rPr>
                <w:rFonts w:hint="eastAsia" w:ascii="仿宋" w:hAnsi="仿宋" w:eastAsia="仿宋" w:cs="仿宋"/>
              </w:rPr>
            </w:pP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59CBBC02">
            <w:pPr>
              <w:wordWrap w:val="0"/>
              <w:snapToGrid w:val="0"/>
              <w:spacing w:line="360" w:lineRule="auto"/>
              <w:jc w:val="center"/>
              <w:rPr>
                <w:rFonts w:hint="eastAsia" w:ascii="仿宋" w:hAnsi="仿宋" w:eastAsia="仿宋" w:cs="仿宋"/>
              </w:rPr>
            </w:pP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314AA3D1">
            <w:pPr>
              <w:wordWrap w:val="0"/>
              <w:snapToGrid w:val="0"/>
              <w:spacing w:line="360" w:lineRule="auto"/>
              <w:jc w:val="center"/>
              <w:rPr>
                <w:rFonts w:hint="eastAsia" w:ascii="仿宋" w:hAnsi="仿宋" w:eastAsia="仿宋" w:cs="仿宋"/>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14:paraId="3B0FFA84">
            <w:pPr>
              <w:wordWrap w:val="0"/>
              <w:snapToGrid w:val="0"/>
              <w:spacing w:line="360" w:lineRule="auto"/>
              <w:jc w:val="center"/>
              <w:rPr>
                <w:rFonts w:hint="eastAsia" w:ascii="仿宋" w:hAnsi="仿宋" w:eastAsia="仿宋" w:cs="仿宋"/>
              </w:rPr>
            </w:pPr>
          </w:p>
        </w:tc>
      </w:tr>
      <w:tr w14:paraId="287B23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483DA0AA">
            <w:pPr>
              <w:wordWrap w:val="0"/>
              <w:snapToGrid w:val="0"/>
              <w:spacing w:line="360" w:lineRule="auto"/>
              <w:jc w:val="center"/>
              <w:rPr>
                <w:rFonts w:hint="eastAsia" w:ascii="仿宋" w:hAnsi="仿宋" w:eastAsia="仿宋" w:cs="仿宋"/>
              </w:rPr>
            </w:pP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7AF213D2">
            <w:pPr>
              <w:wordWrap w:val="0"/>
              <w:snapToGrid w:val="0"/>
              <w:spacing w:line="360" w:lineRule="auto"/>
              <w:jc w:val="center"/>
              <w:rPr>
                <w:rFonts w:hint="eastAsia" w:ascii="仿宋" w:hAnsi="仿宋" w:eastAsia="仿宋" w:cs="仿宋"/>
              </w:rPr>
            </w:pP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53479B3D">
            <w:pPr>
              <w:wordWrap w:val="0"/>
              <w:snapToGrid w:val="0"/>
              <w:spacing w:line="360" w:lineRule="auto"/>
              <w:jc w:val="center"/>
              <w:rPr>
                <w:rFonts w:hint="eastAsia" w:ascii="仿宋" w:hAnsi="仿宋" w:eastAsia="仿宋" w:cs="仿宋"/>
              </w:rPr>
            </w:pP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5FDA2169">
            <w:pPr>
              <w:wordWrap w:val="0"/>
              <w:snapToGrid w:val="0"/>
              <w:spacing w:line="360" w:lineRule="auto"/>
              <w:jc w:val="center"/>
              <w:rPr>
                <w:rFonts w:hint="eastAsia" w:ascii="仿宋" w:hAnsi="仿宋" w:eastAsia="仿宋" w:cs="仿宋"/>
              </w:rPr>
            </w:pP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3CFBD193">
            <w:pPr>
              <w:wordWrap w:val="0"/>
              <w:snapToGrid w:val="0"/>
              <w:spacing w:line="360" w:lineRule="auto"/>
              <w:jc w:val="center"/>
              <w:rPr>
                <w:rFonts w:hint="eastAsia" w:ascii="仿宋" w:hAnsi="仿宋" w:eastAsia="仿宋" w:cs="仿宋"/>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14:paraId="42CD18BF">
            <w:pPr>
              <w:wordWrap w:val="0"/>
              <w:snapToGrid w:val="0"/>
              <w:spacing w:line="360" w:lineRule="auto"/>
              <w:jc w:val="center"/>
              <w:rPr>
                <w:rFonts w:hint="eastAsia" w:ascii="仿宋" w:hAnsi="仿宋" w:eastAsia="仿宋" w:cs="仿宋"/>
              </w:rPr>
            </w:pPr>
          </w:p>
        </w:tc>
      </w:tr>
      <w:tr w14:paraId="4D1B74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379092FF">
            <w:pPr>
              <w:wordWrap w:val="0"/>
              <w:snapToGrid w:val="0"/>
              <w:spacing w:line="360" w:lineRule="auto"/>
              <w:jc w:val="center"/>
              <w:rPr>
                <w:rFonts w:hint="eastAsia" w:ascii="仿宋" w:hAnsi="仿宋" w:eastAsia="仿宋" w:cs="仿宋"/>
              </w:rPr>
            </w:pP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613EAA9E">
            <w:pPr>
              <w:wordWrap w:val="0"/>
              <w:snapToGrid w:val="0"/>
              <w:spacing w:line="360" w:lineRule="auto"/>
              <w:jc w:val="center"/>
              <w:rPr>
                <w:rFonts w:hint="eastAsia" w:ascii="仿宋" w:hAnsi="仿宋" w:eastAsia="仿宋" w:cs="仿宋"/>
              </w:rPr>
            </w:pP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44E5BF4E">
            <w:pPr>
              <w:wordWrap w:val="0"/>
              <w:snapToGrid w:val="0"/>
              <w:spacing w:line="360" w:lineRule="auto"/>
              <w:jc w:val="center"/>
              <w:rPr>
                <w:rFonts w:hint="eastAsia" w:ascii="仿宋" w:hAnsi="仿宋" w:eastAsia="仿宋" w:cs="仿宋"/>
              </w:rPr>
            </w:pP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05F567C0">
            <w:pPr>
              <w:wordWrap w:val="0"/>
              <w:snapToGrid w:val="0"/>
              <w:spacing w:line="360" w:lineRule="auto"/>
              <w:jc w:val="center"/>
              <w:rPr>
                <w:rFonts w:hint="eastAsia" w:ascii="仿宋" w:hAnsi="仿宋" w:eastAsia="仿宋" w:cs="仿宋"/>
              </w:rPr>
            </w:pP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42DE88AE">
            <w:pPr>
              <w:wordWrap w:val="0"/>
              <w:snapToGrid w:val="0"/>
              <w:spacing w:line="360" w:lineRule="auto"/>
              <w:jc w:val="center"/>
              <w:rPr>
                <w:rFonts w:hint="eastAsia" w:ascii="仿宋" w:hAnsi="仿宋" w:eastAsia="仿宋" w:cs="仿宋"/>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14:paraId="763DEF75">
            <w:pPr>
              <w:wordWrap w:val="0"/>
              <w:snapToGrid w:val="0"/>
              <w:spacing w:line="360" w:lineRule="auto"/>
              <w:jc w:val="center"/>
              <w:rPr>
                <w:rFonts w:hint="eastAsia" w:ascii="仿宋" w:hAnsi="仿宋" w:eastAsia="仿宋" w:cs="仿宋"/>
              </w:rPr>
            </w:pPr>
          </w:p>
        </w:tc>
      </w:tr>
      <w:tr w14:paraId="2D7F4C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45C64D76">
            <w:pPr>
              <w:wordWrap w:val="0"/>
              <w:snapToGrid w:val="0"/>
              <w:spacing w:line="360" w:lineRule="auto"/>
              <w:jc w:val="center"/>
              <w:rPr>
                <w:rFonts w:hint="eastAsia" w:ascii="仿宋" w:hAnsi="仿宋" w:eastAsia="仿宋" w:cs="仿宋"/>
              </w:rPr>
            </w:pP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71FFFE24">
            <w:pPr>
              <w:wordWrap w:val="0"/>
              <w:snapToGrid w:val="0"/>
              <w:spacing w:line="360" w:lineRule="auto"/>
              <w:jc w:val="center"/>
              <w:rPr>
                <w:rFonts w:hint="eastAsia" w:ascii="仿宋" w:hAnsi="仿宋" w:eastAsia="仿宋" w:cs="仿宋"/>
              </w:rPr>
            </w:pP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10CC67DB">
            <w:pPr>
              <w:wordWrap w:val="0"/>
              <w:snapToGrid w:val="0"/>
              <w:spacing w:line="360" w:lineRule="auto"/>
              <w:jc w:val="center"/>
              <w:rPr>
                <w:rFonts w:hint="eastAsia" w:ascii="仿宋" w:hAnsi="仿宋" w:eastAsia="仿宋" w:cs="仿宋"/>
              </w:rPr>
            </w:pP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4A48041C">
            <w:pPr>
              <w:wordWrap w:val="0"/>
              <w:snapToGrid w:val="0"/>
              <w:spacing w:line="360" w:lineRule="auto"/>
              <w:jc w:val="center"/>
              <w:rPr>
                <w:rFonts w:hint="eastAsia" w:ascii="仿宋" w:hAnsi="仿宋" w:eastAsia="仿宋" w:cs="仿宋"/>
              </w:rPr>
            </w:pP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20E0B233">
            <w:pPr>
              <w:wordWrap w:val="0"/>
              <w:snapToGrid w:val="0"/>
              <w:spacing w:line="360" w:lineRule="auto"/>
              <w:jc w:val="center"/>
              <w:rPr>
                <w:rFonts w:hint="eastAsia" w:ascii="仿宋" w:hAnsi="仿宋" w:eastAsia="仿宋" w:cs="仿宋"/>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14:paraId="289B2731">
            <w:pPr>
              <w:wordWrap w:val="0"/>
              <w:snapToGrid w:val="0"/>
              <w:spacing w:line="360" w:lineRule="auto"/>
              <w:jc w:val="center"/>
              <w:rPr>
                <w:rFonts w:hint="eastAsia" w:ascii="仿宋" w:hAnsi="仿宋" w:eastAsia="仿宋" w:cs="仿宋"/>
              </w:rPr>
            </w:pPr>
          </w:p>
        </w:tc>
      </w:tr>
      <w:tr w14:paraId="61FAF7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14A728D8">
            <w:pPr>
              <w:wordWrap w:val="0"/>
              <w:snapToGrid w:val="0"/>
              <w:spacing w:line="360" w:lineRule="auto"/>
              <w:jc w:val="center"/>
              <w:rPr>
                <w:rFonts w:hint="eastAsia" w:ascii="仿宋" w:hAnsi="仿宋" w:eastAsia="仿宋" w:cs="仿宋"/>
              </w:rPr>
            </w:pP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106D8E88">
            <w:pPr>
              <w:wordWrap w:val="0"/>
              <w:snapToGrid w:val="0"/>
              <w:spacing w:line="360" w:lineRule="auto"/>
              <w:jc w:val="center"/>
              <w:rPr>
                <w:rFonts w:hint="eastAsia" w:ascii="仿宋" w:hAnsi="仿宋" w:eastAsia="仿宋" w:cs="仿宋"/>
              </w:rPr>
            </w:pP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44DFC002">
            <w:pPr>
              <w:wordWrap w:val="0"/>
              <w:snapToGrid w:val="0"/>
              <w:spacing w:line="360" w:lineRule="auto"/>
              <w:jc w:val="center"/>
              <w:rPr>
                <w:rFonts w:hint="eastAsia" w:ascii="仿宋" w:hAnsi="仿宋" w:eastAsia="仿宋" w:cs="仿宋"/>
              </w:rPr>
            </w:pP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738BB09A">
            <w:pPr>
              <w:wordWrap w:val="0"/>
              <w:snapToGrid w:val="0"/>
              <w:spacing w:line="360" w:lineRule="auto"/>
              <w:jc w:val="center"/>
              <w:rPr>
                <w:rFonts w:hint="eastAsia" w:ascii="仿宋" w:hAnsi="仿宋" w:eastAsia="仿宋" w:cs="仿宋"/>
              </w:rPr>
            </w:pP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59D11C13">
            <w:pPr>
              <w:wordWrap w:val="0"/>
              <w:snapToGrid w:val="0"/>
              <w:spacing w:line="360" w:lineRule="auto"/>
              <w:jc w:val="center"/>
              <w:rPr>
                <w:rFonts w:hint="eastAsia" w:ascii="仿宋" w:hAnsi="仿宋" w:eastAsia="仿宋" w:cs="仿宋"/>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14:paraId="382E4516">
            <w:pPr>
              <w:wordWrap w:val="0"/>
              <w:snapToGrid w:val="0"/>
              <w:spacing w:line="360" w:lineRule="auto"/>
              <w:jc w:val="center"/>
              <w:rPr>
                <w:rFonts w:hint="eastAsia" w:ascii="仿宋" w:hAnsi="仿宋" w:eastAsia="仿宋" w:cs="仿宋"/>
              </w:rPr>
            </w:pPr>
          </w:p>
        </w:tc>
      </w:tr>
      <w:tr w14:paraId="38D96C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1928A445">
            <w:pPr>
              <w:wordWrap w:val="0"/>
              <w:snapToGrid w:val="0"/>
              <w:spacing w:line="360" w:lineRule="auto"/>
              <w:jc w:val="center"/>
              <w:rPr>
                <w:rFonts w:hint="eastAsia" w:ascii="仿宋" w:hAnsi="仿宋" w:eastAsia="仿宋" w:cs="仿宋"/>
              </w:rPr>
            </w:pP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204F33BE">
            <w:pPr>
              <w:wordWrap w:val="0"/>
              <w:snapToGrid w:val="0"/>
              <w:spacing w:line="360" w:lineRule="auto"/>
              <w:jc w:val="center"/>
              <w:rPr>
                <w:rFonts w:hint="eastAsia" w:ascii="仿宋" w:hAnsi="仿宋" w:eastAsia="仿宋" w:cs="仿宋"/>
              </w:rPr>
            </w:pP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7861863A">
            <w:pPr>
              <w:wordWrap w:val="0"/>
              <w:snapToGrid w:val="0"/>
              <w:spacing w:line="360" w:lineRule="auto"/>
              <w:jc w:val="center"/>
              <w:rPr>
                <w:rFonts w:hint="eastAsia" w:ascii="仿宋" w:hAnsi="仿宋" w:eastAsia="仿宋" w:cs="仿宋"/>
              </w:rPr>
            </w:pP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786696C5">
            <w:pPr>
              <w:wordWrap w:val="0"/>
              <w:snapToGrid w:val="0"/>
              <w:spacing w:line="360" w:lineRule="auto"/>
              <w:jc w:val="center"/>
              <w:rPr>
                <w:rFonts w:hint="eastAsia" w:ascii="仿宋" w:hAnsi="仿宋" w:eastAsia="仿宋" w:cs="仿宋"/>
              </w:rPr>
            </w:pP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0D58A305">
            <w:pPr>
              <w:wordWrap w:val="0"/>
              <w:snapToGrid w:val="0"/>
              <w:spacing w:line="360" w:lineRule="auto"/>
              <w:jc w:val="center"/>
              <w:rPr>
                <w:rFonts w:hint="eastAsia" w:ascii="仿宋" w:hAnsi="仿宋" w:eastAsia="仿宋" w:cs="仿宋"/>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14:paraId="35C276E4">
            <w:pPr>
              <w:wordWrap w:val="0"/>
              <w:snapToGrid w:val="0"/>
              <w:spacing w:line="360" w:lineRule="auto"/>
              <w:jc w:val="center"/>
              <w:rPr>
                <w:rFonts w:hint="eastAsia" w:ascii="仿宋" w:hAnsi="仿宋" w:eastAsia="仿宋" w:cs="仿宋"/>
              </w:rPr>
            </w:pPr>
          </w:p>
        </w:tc>
      </w:tr>
      <w:tr w14:paraId="341EE5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03A242CA">
            <w:pPr>
              <w:wordWrap w:val="0"/>
              <w:snapToGrid w:val="0"/>
              <w:spacing w:line="360" w:lineRule="auto"/>
              <w:jc w:val="center"/>
              <w:rPr>
                <w:rFonts w:hint="eastAsia" w:ascii="仿宋" w:hAnsi="仿宋" w:eastAsia="仿宋" w:cs="仿宋"/>
              </w:rPr>
            </w:pP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21763B6F">
            <w:pPr>
              <w:wordWrap w:val="0"/>
              <w:snapToGrid w:val="0"/>
              <w:spacing w:line="360" w:lineRule="auto"/>
              <w:jc w:val="center"/>
              <w:rPr>
                <w:rFonts w:hint="eastAsia" w:ascii="仿宋" w:hAnsi="仿宋" w:eastAsia="仿宋" w:cs="仿宋"/>
              </w:rPr>
            </w:pP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69903736">
            <w:pPr>
              <w:wordWrap w:val="0"/>
              <w:snapToGrid w:val="0"/>
              <w:spacing w:line="360" w:lineRule="auto"/>
              <w:jc w:val="center"/>
              <w:rPr>
                <w:rFonts w:hint="eastAsia" w:ascii="仿宋" w:hAnsi="仿宋" w:eastAsia="仿宋" w:cs="仿宋"/>
              </w:rPr>
            </w:pP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04B1FB0F">
            <w:pPr>
              <w:wordWrap w:val="0"/>
              <w:snapToGrid w:val="0"/>
              <w:spacing w:line="360" w:lineRule="auto"/>
              <w:jc w:val="center"/>
              <w:rPr>
                <w:rFonts w:hint="eastAsia" w:ascii="仿宋" w:hAnsi="仿宋" w:eastAsia="仿宋" w:cs="仿宋"/>
              </w:rPr>
            </w:pP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5349CDDB">
            <w:pPr>
              <w:wordWrap w:val="0"/>
              <w:snapToGrid w:val="0"/>
              <w:spacing w:line="360" w:lineRule="auto"/>
              <w:jc w:val="center"/>
              <w:rPr>
                <w:rFonts w:hint="eastAsia" w:ascii="仿宋" w:hAnsi="仿宋" w:eastAsia="仿宋" w:cs="仿宋"/>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14:paraId="47FA1F46">
            <w:pPr>
              <w:wordWrap w:val="0"/>
              <w:snapToGrid w:val="0"/>
              <w:spacing w:line="360" w:lineRule="auto"/>
              <w:jc w:val="center"/>
              <w:rPr>
                <w:rFonts w:hint="eastAsia" w:ascii="仿宋" w:hAnsi="仿宋" w:eastAsia="仿宋" w:cs="仿宋"/>
              </w:rPr>
            </w:pPr>
          </w:p>
        </w:tc>
      </w:tr>
      <w:tr w14:paraId="14914F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6"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17C8EF43">
            <w:pPr>
              <w:wordWrap w:val="0"/>
              <w:snapToGrid w:val="0"/>
              <w:spacing w:line="360" w:lineRule="auto"/>
              <w:jc w:val="center"/>
              <w:rPr>
                <w:rFonts w:hint="eastAsia" w:ascii="仿宋" w:hAnsi="仿宋" w:eastAsia="仿宋" w:cs="仿宋"/>
              </w:rPr>
            </w:pP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04FD4F56">
            <w:pPr>
              <w:wordWrap w:val="0"/>
              <w:snapToGrid w:val="0"/>
              <w:spacing w:line="360" w:lineRule="auto"/>
              <w:jc w:val="center"/>
              <w:rPr>
                <w:rFonts w:hint="eastAsia" w:ascii="仿宋" w:hAnsi="仿宋" w:eastAsia="仿宋" w:cs="仿宋"/>
              </w:rPr>
            </w:pP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1DABA9CB">
            <w:pPr>
              <w:wordWrap w:val="0"/>
              <w:snapToGrid w:val="0"/>
              <w:spacing w:line="360" w:lineRule="auto"/>
              <w:jc w:val="center"/>
              <w:rPr>
                <w:rFonts w:hint="eastAsia" w:ascii="仿宋" w:hAnsi="仿宋" w:eastAsia="仿宋" w:cs="仿宋"/>
              </w:rPr>
            </w:pP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7C9FC215">
            <w:pPr>
              <w:wordWrap w:val="0"/>
              <w:snapToGrid w:val="0"/>
              <w:spacing w:line="360" w:lineRule="auto"/>
              <w:jc w:val="center"/>
              <w:rPr>
                <w:rFonts w:hint="eastAsia" w:ascii="仿宋" w:hAnsi="仿宋" w:eastAsia="仿宋" w:cs="仿宋"/>
              </w:rPr>
            </w:pP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2DDD4F39">
            <w:pPr>
              <w:wordWrap w:val="0"/>
              <w:snapToGrid w:val="0"/>
              <w:spacing w:line="360" w:lineRule="auto"/>
              <w:jc w:val="center"/>
              <w:rPr>
                <w:rFonts w:hint="eastAsia" w:ascii="仿宋" w:hAnsi="仿宋" w:eastAsia="仿宋" w:cs="仿宋"/>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14:paraId="56BA4C89">
            <w:pPr>
              <w:wordWrap w:val="0"/>
              <w:snapToGrid w:val="0"/>
              <w:spacing w:line="360" w:lineRule="auto"/>
              <w:jc w:val="center"/>
              <w:rPr>
                <w:rFonts w:hint="eastAsia" w:ascii="仿宋" w:hAnsi="仿宋" w:eastAsia="仿宋" w:cs="仿宋"/>
              </w:rPr>
            </w:pPr>
          </w:p>
        </w:tc>
      </w:tr>
      <w:tr w14:paraId="3A121D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1" w:hRule="atLeast"/>
          <w:jc w:val="center"/>
        </w:trPr>
        <w:tc>
          <w:tcPr>
            <w:tcW w:w="2309" w:type="dxa"/>
            <w:gridSpan w:val="2"/>
            <w:tcBorders>
              <w:top w:val="single" w:color="auto" w:sz="4" w:space="0"/>
              <w:left w:val="single" w:color="auto" w:sz="4" w:space="0"/>
              <w:bottom w:val="single" w:color="auto" w:sz="4" w:space="0"/>
              <w:right w:val="single" w:color="auto" w:sz="4" w:space="0"/>
            </w:tcBorders>
            <w:noWrap w:val="0"/>
            <w:vAlign w:val="center"/>
          </w:tcPr>
          <w:p w14:paraId="6124C2A5">
            <w:pPr>
              <w:wordWrap w:val="0"/>
              <w:snapToGrid w:val="0"/>
              <w:spacing w:line="360" w:lineRule="auto"/>
              <w:jc w:val="center"/>
              <w:rPr>
                <w:rFonts w:hint="eastAsia" w:ascii="仿宋" w:hAnsi="仿宋" w:eastAsia="仿宋" w:cs="仿宋"/>
              </w:rPr>
            </w:pPr>
          </w:p>
        </w:tc>
        <w:tc>
          <w:tcPr>
            <w:tcW w:w="1234" w:type="dxa"/>
            <w:gridSpan w:val="3"/>
            <w:tcBorders>
              <w:top w:val="single" w:color="auto" w:sz="4" w:space="0"/>
              <w:left w:val="single" w:color="auto" w:sz="4" w:space="0"/>
              <w:bottom w:val="single" w:color="auto" w:sz="4" w:space="0"/>
              <w:right w:val="single" w:color="auto" w:sz="4" w:space="0"/>
            </w:tcBorders>
            <w:noWrap w:val="0"/>
            <w:vAlign w:val="center"/>
          </w:tcPr>
          <w:p w14:paraId="2089B951">
            <w:pPr>
              <w:wordWrap w:val="0"/>
              <w:snapToGrid w:val="0"/>
              <w:spacing w:line="360" w:lineRule="auto"/>
              <w:jc w:val="center"/>
              <w:rPr>
                <w:rFonts w:hint="eastAsia" w:ascii="仿宋" w:hAnsi="仿宋" w:eastAsia="仿宋" w:cs="仿宋"/>
              </w:rPr>
            </w:pPr>
          </w:p>
        </w:tc>
        <w:tc>
          <w:tcPr>
            <w:tcW w:w="1233" w:type="dxa"/>
            <w:gridSpan w:val="3"/>
            <w:tcBorders>
              <w:top w:val="single" w:color="auto" w:sz="4" w:space="0"/>
              <w:left w:val="single" w:color="auto" w:sz="4" w:space="0"/>
              <w:bottom w:val="single" w:color="auto" w:sz="4" w:space="0"/>
              <w:right w:val="single" w:color="auto" w:sz="4" w:space="0"/>
            </w:tcBorders>
            <w:noWrap w:val="0"/>
            <w:vAlign w:val="center"/>
          </w:tcPr>
          <w:p w14:paraId="1FF365D6">
            <w:pPr>
              <w:wordWrap w:val="0"/>
              <w:snapToGrid w:val="0"/>
              <w:spacing w:line="360" w:lineRule="auto"/>
              <w:jc w:val="center"/>
              <w:rPr>
                <w:rFonts w:hint="eastAsia" w:ascii="仿宋" w:hAnsi="仿宋" w:eastAsia="仿宋" w:cs="仿宋"/>
              </w:rPr>
            </w:pPr>
          </w:p>
        </w:tc>
        <w:tc>
          <w:tcPr>
            <w:tcW w:w="1675" w:type="dxa"/>
            <w:gridSpan w:val="3"/>
            <w:tcBorders>
              <w:top w:val="single" w:color="auto" w:sz="4" w:space="0"/>
              <w:left w:val="single" w:color="auto" w:sz="4" w:space="0"/>
              <w:bottom w:val="single" w:color="auto" w:sz="4" w:space="0"/>
              <w:right w:val="single" w:color="auto" w:sz="4" w:space="0"/>
            </w:tcBorders>
            <w:noWrap w:val="0"/>
            <w:vAlign w:val="center"/>
          </w:tcPr>
          <w:p w14:paraId="42447F72">
            <w:pPr>
              <w:wordWrap w:val="0"/>
              <w:snapToGrid w:val="0"/>
              <w:spacing w:line="360" w:lineRule="auto"/>
              <w:jc w:val="center"/>
              <w:rPr>
                <w:rFonts w:hint="eastAsia" w:ascii="仿宋" w:hAnsi="仿宋" w:eastAsia="仿宋" w:cs="仿宋"/>
              </w:rPr>
            </w:pPr>
          </w:p>
        </w:tc>
        <w:tc>
          <w:tcPr>
            <w:tcW w:w="1408" w:type="dxa"/>
            <w:gridSpan w:val="2"/>
            <w:tcBorders>
              <w:top w:val="single" w:color="auto" w:sz="4" w:space="0"/>
              <w:left w:val="single" w:color="auto" w:sz="4" w:space="0"/>
              <w:bottom w:val="single" w:color="auto" w:sz="4" w:space="0"/>
              <w:right w:val="single" w:color="auto" w:sz="4" w:space="0"/>
            </w:tcBorders>
            <w:noWrap w:val="0"/>
            <w:vAlign w:val="center"/>
          </w:tcPr>
          <w:p w14:paraId="243101A6">
            <w:pPr>
              <w:wordWrap w:val="0"/>
              <w:snapToGrid w:val="0"/>
              <w:spacing w:line="360" w:lineRule="auto"/>
              <w:jc w:val="center"/>
              <w:rPr>
                <w:rFonts w:hint="eastAsia" w:ascii="仿宋" w:hAnsi="仿宋" w:eastAsia="仿宋" w:cs="仿宋"/>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14:paraId="3AC93326">
            <w:pPr>
              <w:wordWrap w:val="0"/>
              <w:snapToGrid w:val="0"/>
              <w:spacing w:line="360" w:lineRule="auto"/>
              <w:jc w:val="center"/>
              <w:rPr>
                <w:rFonts w:hint="eastAsia" w:ascii="仿宋" w:hAnsi="仿宋" w:eastAsia="仿宋" w:cs="仿宋"/>
              </w:rPr>
            </w:pPr>
          </w:p>
        </w:tc>
      </w:tr>
    </w:tbl>
    <w:p w14:paraId="6BECF7F9">
      <w:pPr>
        <w:wordWrap w:val="0"/>
        <w:snapToGrid w:val="0"/>
        <w:spacing w:before="156" w:after="312" w:line="360" w:lineRule="auto"/>
        <w:jc w:val="left"/>
        <w:rPr>
          <w:rFonts w:hint="eastAsia" w:ascii="宋体" w:hAnsi="宋体" w:eastAsia="宋体" w:cs="宋体"/>
        </w:rPr>
        <w:sectPr>
          <w:pgSz w:w="11906" w:h="16838"/>
          <w:pgMar w:top="1418" w:right="1418" w:bottom="1418" w:left="1361" w:header="868" w:footer="851" w:gutter="0"/>
          <w:pgNumType w:fmt="decimal"/>
          <w:cols w:space="720" w:num="1"/>
          <w:docGrid w:type="lines" w:linePitch="312" w:charSpace="0"/>
        </w:sectPr>
      </w:pPr>
      <w:r>
        <w:rPr>
          <w:rFonts w:hint="eastAsia" w:ascii="仿宋" w:hAnsi="仿宋" w:eastAsia="仿宋" w:cs="仿宋"/>
          <w:b w:val="0"/>
          <w:bCs w:val="0"/>
          <w:szCs w:val="21"/>
          <w:lang w:val="en-US" w:eastAsia="zh-CN"/>
        </w:rPr>
        <w:t>注：本</w:t>
      </w:r>
      <w:r>
        <w:rPr>
          <w:rFonts w:hint="eastAsia" w:ascii="仿宋" w:hAnsi="仿宋" w:eastAsia="仿宋" w:cs="仿宋"/>
          <w:b w:val="0"/>
          <w:bCs w:val="0"/>
          <w:szCs w:val="21"/>
        </w:rPr>
        <w:t>表后附</w:t>
      </w:r>
      <w:r>
        <w:rPr>
          <w:rFonts w:hint="eastAsia" w:ascii="仿宋" w:hAnsi="仿宋" w:eastAsia="仿宋" w:cs="仿宋"/>
          <w:b w:val="0"/>
          <w:bCs w:val="0"/>
          <w:szCs w:val="21"/>
          <w:lang w:val="en-US" w:eastAsia="zh-CN"/>
        </w:rPr>
        <w:t>拟派项目经理的注册师证、身份证、有效的安全生产考核合格证书、未担任其他在建工程项目的承诺书以及近三年承担完成的类似项目证明材料</w:t>
      </w:r>
      <w:r>
        <w:rPr>
          <w:rFonts w:hint="eastAsia" w:ascii="仿宋" w:hAnsi="仿宋" w:eastAsia="仿宋" w:cs="仿宋"/>
          <w:color w:val="000000"/>
          <w:szCs w:val="21"/>
        </w:rPr>
        <w:t>的复印件</w:t>
      </w:r>
      <w:r>
        <w:rPr>
          <w:rFonts w:hint="eastAsia" w:ascii="仿宋" w:hAnsi="仿宋" w:eastAsia="仿宋" w:cs="仿宋"/>
          <w:color w:val="000000"/>
          <w:szCs w:val="21"/>
          <w:lang w:val="en-US" w:eastAsia="zh-CN"/>
        </w:rPr>
        <w:t>加盖单位公章。</w:t>
      </w:r>
    </w:p>
    <w:p w14:paraId="12C03D15">
      <w:pPr>
        <w:wordWrap w:val="0"/>
        <w:snapToGrid w:val="0"/>
        <w:spacing w:before="156" w:after="312" w:line="360" w:lineRule="auto"/>
        <w:jc w:val="left"/>
        <w:rPr>
          <w:rFonts w:hint="eastAsia" w:ascii="仿宋" w:hAnsi="仿宋" w:eastAsia="仿宋" w:cs="仿宋"/>
          <w:sz w:val="24"/>
          <w:szCs w:val="24"/>
          <w:lang w:eastAsia="zh-CN"/>
        </w:rPr>
      </w:pPr>
      <w:r>
        <w:rPr>
          <w:rFonts w:hint="eastAsia" w:ascii="仿宋" w:hAnsi="仿宋" w:eastAsia="仿宋" w:cs="仿宋"/>
          <w:sz w:val="24"/>
          <w:szCs w:val="24"/>
        </w:rPr>
        <w:t>（3）项目技术负责人简历表</w:t>
      </w:r>
    </w:p>
    <w:tbl>
      <w:tblPr>
        <w:tblStyle w:val="40"/>
        <w:tblW w:w="929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72"/>
        <w:gridCol w:w="607"/>
        <w:gridCol w:w="598"/>
        <w:gridCol w:w="789"/>
        <w:gridCol w:w="413"/>
        <w:gridCol w:w="974"/>
        <w:gridCol w:w="456"/>
        <w:gridCol w:w="946"/>
        <w:gridCol w:w="1515"/>
        <w:gridCol w:w="1826"/>
      </w:tblGrid>
      <w:tr w14:paraId="0A5241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172" w:type="dxa"/>
            <w:tcBorders>
              <w:top w:val="single" w:color="auto" w:sz="4" w:space="0"/>
              <w:left w:val="single" w:color="auto" w:sz="4" w:space="0"/>
              <w:bottom w:val="single" w:color="auto" w:sz="4" w:space="0"/>
              <w:right w:val="single" w:color="auto" w:sz="4" w:space="0"/>
            </w:tcBorders>
            <w:noWrap w:val="0"/>
            <w:vAlign w:val="center"/>
          </w:tcPr>
          <w:p w14:paraId="332F4AEA">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姓名</w:t>
            </w:r>
          </w:p>
        </w:tc>
        <w:tc>
          <w:tcPr>
            <w:tcW w:w="1205" w:type="dxa"/>
            <w:gridSpan w:val="2"/>
            <w:tcBorders>
              <w:top w:val="single" w:color="auto" w:sz="4" w:space="0"/>
              <w:left w:val="single" w:color="auto" w:sz="4" w:space="0"/>
              <w:bottom w:val="single" w:color="auto" w:sz="4" w:space="0"/>
              <w:right w:val="single" w:color="auto" w:sz="4" w:space="0"/>
            </w:tcBorders>
            <w:noWrap w:val="0"/>
            <w:vAlign w:val="center"/>
          </w:tcPr>
          <w:p w14:paraId="22F59E70">
            <w:pPr>
              <w:wordWrap w:val="0"/>
              <w:snapToGrid w:val="0"/>
              <w:spacing w:line="360" w:lineRule="auto"/>
              <w:jc w:val="center"/>
              <w:rPr>
                <w:rFonts w:hint="eastAsia" w:ascii="仿宋" w:hAnsi="仿宋" w:eastAsia="仿宋" w:cs="仿宋"/>
                <w:sz w:val="21"/>
                <w:szCs w:val="21"/>
              </w:rPr>
            </w:pPr>
          </w:p>
        </w:tc>
        <w:tc>
          <w:tcPr>
            <w:tcW w:w="1202" w:type="dxa"/>
            <w:gridSpan w:val="2"/>
            <w:tcBorders>
              <w:top w:val="single" w:color="auto" w:sz="4" w:space="0"/>
              <w:left w:val="single" w:color="auto" w:sz="4" w:space="0"/>
              <w:bottom w:val="single" w:color="auto" w:sz="4" w:space="0"/>
              <w:right w:val="single" w:color="auto" w:sz="4" w:space="0"/>
            </w:tcBorders>
            <w:noWrap w:val="0"/>
            <w:vAlign w:val="center"/>
          </w:tcPr>
          <w:p w14:paraId="174A9D7C">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性别</w:t>
            </w:r>
          </w:p>
        </w:tc>
        <w:tc>
          <w:tcPr>
            <w:tcW w:w="1430" w:type="dxa"/>
            <w:gridSpan w:val="2"/>
            <w:tcBorders>
              <w:top w:val="single" w:color="auto" w:sz="4" w:space="0"/>
              <w:left w:val="single" w:color="auto" w:sz="4" w:space="0"/>
              <w:bottom w:val="single" w:color="auto" w:sz="4" w:space="0"/>
              <w:right w:val="single" w:color="auto" w:sz="4" w:space="0"/>
            </w:tcBorders>
            <w:noWrap w:val="0"/>
            <w:vAlign w:val="center"/>
          </w:tcPr>
          <w:p w14:paraId="320CCE67">
            <w:pPr>
              <w:wordWrap w:val="0"/>
              <w:snapToGrid w:val="0"/>
              <w:spacing w:line="360" w:lineRule="auto"/>
              <w:jc w:val="center"/>
              <w:rPr>
                <w:rFonts w:hint="eastAsia" w:ascii="仿宋" w:hAnsi="仿宋" w:eastAsia="仿宋" w:cs="仿宋"/>
                <w:sz w:val="21"/>
                <w:szCs w:val="21"/>
              </w:rPr>
            </w:pPr>
          </w:p>
        </w:tc>
        <w:tc>
          <w:tcPr>
            <w:tcW w:w="2461" w:type="dxa"/>
            <w:gridSpan w:val="2"/>
            <w:tcBorders>
              <w:top w:val="single" w:color="auto" w:sz="4" w:space="0"/>
              <w:left w:val="single" w:color="auto" w:sz="4" w:space="0"/>
              <w:bottom w:val="single" w:color="auto" w:sz="4" w:space="0"/>
              <w:right w:val="single" w:color="auto" w:sz="4" w:space="0"/>
            </w:tcBorders>
            <w:noWrap w:val="0"/>
            <w:vAlign w:val="center"/>
          </w:tcPr>
          <w:p w14:paraId="4446EB20">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年龄</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1EF9F5BF">
            <w:pPr>
              <w:wordWrap w:val="0"/>
              <w:snapToGrid w:val="0"/>
              <w:spacing w:line="360" w:lineRule="auto"/>
              <w:jc w:val="center"/>
              <w:rPr>
                <w:rFonts w:hint="eastAsia" w:ascii="仿宋" w:hAnsi="仿宋" w:eastAsia="仿宋" w:cs="仿宋"/>
                <w:sz w:val="21"/>
                <w:szCs w:val="21"/>
              </w:rPr>
            </w:pPr>
          </w:p>
        </w:tc>
      </w:tr>
      <w:tr w14:paraId="1E01E3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172" w:type="dxa"/>
            <w:tcBorders>
              <w:top w:val="single" w:color="auto" w:sz="4" w:space="0"/>
              <w:left w:val="single" w:color="auto" w:sz="4" w:space="0"/>
              <w:bottom w:val="single" w:color="auto" w:sz="4" w:space="0"/>
              <w:right w:val="single" w:color="auto" w:sz="4" w:space="0"/>
            </w:tcBorders>
            <w:noWrap w:val="0"/>
            <w:vAlign w:val="center"/>
          </w:tcPr>
          <w:p w14:paraId="1302F606">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职务</w:t>
            </w:r>
          </w:p>
        </w:tc>
        <w:tc>
          <w:tcPr>
            <w:tcW w:w="1205" w:type="dxa"/>
            <w:gridSpan w:val="2"/>
            <w:tcBorders>
              <w:top w:val="single" w:color="auto" w:sz="4" w:space="0"/>
              <w:left w:val="single" w:color="auto" w:sz="4" w:space="0"/>
              <w:bottom w:val="single" w:color="auto" w:sz="4" w:space="0"/>
              <w:right w:val="single" w:color="auto" w:sz="4" w:space="0"/>
            </w:tcBorders>
            <w:noWrap w:val="0"/>
            <w:vAlign w:val="center"/>
          </w:tcPr>
          <w:p w14:paraId="319D859E">
            <w:pPr>
              <w:wordWrap w:val="0"/>
              <w:snapToGrid w:val="0"/>
              <w:spacing w:line="360" w:lineRule="auto"/>
              <w:jc w:val="center"/>
              <w:rPr>
                <w:rFonts w:hint="eastAsia" w:ascii="仿宋" w:hAnsi="仿宋" w:eastAsia="仿宋" w:cs="仿宋"/>
                <w:sz w:val="21"/>
                <w:szCs w:val="21"/>
              </w:rPr>
            </w:pPr>
          </w:p>
        </w:tc>
        <w:tc>
          <w:tcPr>
            <w:tcW w:w="1202" w:type="dxa"/>
            <w:gridSpan w:val="2"/>
            <w:tcBorders>
              <w:top w:val="single" w:color="auto" w:sz="4" w:space="0"/>
              <w:left w:val="single" w:color="auto" w:sz="4" w:space="0"/>
              <w:bottom w:val="single" w:color="auto" w:sz="4" w:space="0"/>
              <w:right w:val="single" w:color="auto" w:sz="4" w:space="0"/>
            </w:tcBorders>
            <w:noWrap w:val="0"/>
            <w:vAlign w:val="center"/>
          </w:tcPr>
          <w:p w14:paraId="6E7DE7BF">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职称</w:t>
            </w:r>
          </w:p>
        </w:tc>
        <w:tc>
          <w:tcPr>
            <w:tcW w:w="1430" w:type="dxa"/>
            <w:gridSpan w:val="2"/>
            <w:tcBorders>
              <w:top w:val="single" w:color="auto" w:sz="4" w:space="0"/>
              <w:left w:val="single" w:color="auto" w:sz="4" w:space="0"/>
              <w:bottom w:val="single" w:color="auto" w:sz="4" w:space="0"/>
              <w:right w:val="single" w:color="auto" w:sz="4" w:space="0"/>
            </w:tcBorders>
            <w:noWrap w:val="0"/>
            <w:vAlign w:val="center"/>
          </w:tcPr>
          <w:p w14:paraId="49F0BA96">
            <w:pPr>
              <w:wordWrap w:val="0"/>
              <w:snapToGrid w:val="0"/>
              <w:spacing w:line="360" w:lineRule="auto"/>
              <w:jc w:val="center"/>
              <w:rPr>
                <w:rFonts w:hint="eastAsia" w:ascii="仿宋" w:hAnsi="仿宋" w:eastAsia="仿宋" w:cs="仿宋"/>
                <w:sz w:val="21"/>
                <w:szCs w:val="21"/>
              </w:rPr>
            </w:pPr>
          </w:p>
        </w:tc>
        <w:tc>
          <w:tcPr>
            <w:tcW w:w="2461" w:type="dxa"/>
            <w:gridSpan w:val="2"/>
            <w:tcBorders>
              <w:top w:val="single" w:color="auto" w:sz="4" w:space="0"/>
              <w:left w:val="single" w:color="auto" w:sz="4" w:space="0"/>
              <w:bottom w:val="single" w:color="auto" w:sz="4" w:space="0"/>
              <w:right w:val="single" w:color="auto" w:sz="4" w:space="0"/>
            </w:tcBorders>
            <w:noWrap w:val="0"/>
            <w:vAlign w:val="center"/>
          </w:tcPr>
          <w:p w14:paraId="2A114E05">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学历</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6444B609">
            <w:pPr>
              <w:wordWrap w:val="0"/>
              <w:snapToGrid w:val="0"/>
              <w:spacing w:line="360" w:lineRule="auto"/>
              <w:jc w:val="center"/>
              <w:rPr>
                <w:rFonts w:hint="eastAsia" w:ascii="仿宋" w:hAnsi="仿宋" w:eastAsia="仿宋" w:cs="仿宋"/>
                <w:sz w:val="21"/>
                <w:szCs w:val="21"/>
              </w:rPr>
            </w:pPr>
          </w:p>
        </w:tc>
      </w:tr>
      <w:tr w14:paraId="0472DE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2377" w:type="dxa"/>
            <w:gridSpan w:val="3"/>
            <w:tcBorders>
              <w:top w:val="single" w:color="auto" w:sz="4" w:space="0"/>
              <w:left w:val="single" w:color="auto" w:sz="4" w:space="0"/>
              <w:bottom w:val="single" w:color="auto" w:sz="4" w:space="0"/>
              <w:right w:val="single" w:color="auto" w:sz="4" w:space="0"/>
            </w:tcBorders>
            <w:noWrap w:val="0"/>
            <w:vAlign w:val="center"/>
          </w:tcPr>
          <w:p w14:paraId="0CBDEDA4">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参加工作时间</w:t>
            </w:r>
          </w:p>
        </w:tc>
        <w:tc>
          <w:tcPr>
            <w:tcW w:w="1202" w:type="dxa"/>
            <w:gridSpan w:val="2"/>
            <w:tcBorders>
              <w:top w:val="single" w:color="auto" w:sz="4" w:space="0"/>
              <w:left w:val="single" w:color="auto" w:sz="4" w:space="0"/>
              <w:bottom w:val="single" w:color="auto" w:sz="4" w:space="0"/>
              <w:right w:val="single" w:color="auto" w:sz="4" w:space="0"/>
            </w:tcBorders>
            <w:noWrap w:val="0"/>
            <w:vAlign w:val="center"/>
          </w:tcPr>
          <w:p w14:paraId="53BA38AC">
            <w:pPr>
              <w:wordWrap w:val="0"/>
              <w:snapToGrid w:val="0"/>
              <w:spacing w:line="360" w:lineRule="auto"/>
              <w:jc w:val="center"/>
              <w:rPr>
                <w:rFonts w:hint="eastAsia" w:ascii="仿宋" w:hAnsi="仿宋" w:eastAsia="仿宋" w:cs="仿宋"/>
                <w:sz w:val="21"/>
                <w:szCs w:val="21"/>
              </w:rPr>
            </w:pPr>
          </w:p>
        </w:tc>
        <w:tc>
          <w:tcPr>
            <w:tcW w:w="3891" w:type="dxa"/>
            <w:gridSpan w:val="4"/>
            <w:tcBorders>
              <w:top w:val="single" w:color="auto" w:sz="4" w:space="0"/>
              <w:left w:val="single" w:color="auto" w:sz="4" w:space="0"/>
              <w:bottom w:val="single" w:color="auto" w:sz="4" w:space="0"/>
              <w:right w:val="single" w:color="auto" w:sz="4" w:space="0"/>
            </w:tcBorders>
            <w:noWrap w:val="0"/>
            <w:vAlign w:val="center"/>
          </w:tcPr>
          <w:p w14:paraId="3A8DB7F2">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担任技术负责人年限</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31D85F4A">
            <w:pPr>
              <w:wordWrap w:val="0"/>
              <w:snapToGrid w:val="0"/>
              <w:spacing w:line="360" w:lineRule="auto"/>
              <w:jc w:val="center"/>
              <w:rPr>
                <w:rFonts w:hint="eastAsia" w:ascii="仿宋" w:hAnsi="仿宋" w:eastAsia="仿宋" w:cs="仿宋"/>
                <w:sz w:val="21"/>
                <w:szCs w:val="21"/>
              </w:rPr>
            </w:pPr>
          </w:p>
        </w:tc>
      </w:tr>
      <w:tr w14:paraId="07C370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9296" w:type="dxa"/>
            <w:gridSpan w:val="10"/>
            <w:tcBorders>
              <w:top w:val="single" w:color="auto" w:sz="4" w:space="0"/>
              <w:left w:val="single" w:color="auto" w:sz="4" w:space="0"/>
              <w:bottom w:val="single" w:color="auto" w:sz="4" w:space="0"/>
              <w:right w:val="single" w:color="auto" w:sz="4" w:space="0"/>
            </w:tcBorders>
            <w:noWrap w:val="0"/>
            <w:vAlign w:val="center"/>
          </w:tcPr>
          <w:p w14:paraId="48164CF5">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在建和</w:t>
            </w:r>
            <w:r>
              <w:rPr>
                <w:rFonts w:hint="eastAsia" w:ascii="仿宋" w:hAnsi="仿宋" w:eastAsia="仿宋" w:cs="仿宋"/>
                <w:sz w:val="21"/>
                <w:szCs w:val="21"/>
                <w:lang w:eastAsia="zh-CN"/>
              </w:rPr>
              <w:t>近三年</w:t>
            </w:r>
            <w:r>
              <w:rPr>
                <w:rFonts w:hint="eastAsia" w:ascii="仿宋" w:hAnsi="仿宋" w:eastAsia="仿宋" w:cs="仿宋"/>
                <w:sz w:val="21"/>
                <w:szCs w:val="21"/>
              </w:rPr>
              <w:t>已完工程项目情况</w:t>
            </w:r>
          </w:p>
        </w:tc>
      </w:tr>
      <w:tr w14:paraId="2B5677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11"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6C9FEBDD">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建设单位</w:t>
            </w: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378800DD">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项目名称</w:t>
            </w: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64590383">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建设规模</w:t>
            </w: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576B2AF9">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开、竣工</w:t>
            </w:r>
          </w:p>
          <w:p w14:paraId="3C46811B">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日   期</w:t>
            </w:r>
          </w:p>
        </w:tc>
        <w:tc>
          <w:tcPr>
            <w:tcW w:w="1515" w:type="dxa"/>
            <w:tcBorders>
              <w:top w:val="single" w:color="auto" w:sz="4" w:space="0"/>
              <w:left w:val="single" w:color="auto" w:sz="4" w:space="0"/>
              <w:bottom w:val="single" w:color="auto" w:sz="4" w:space="0"/>
              <w:right w:val="single" w:color="auto" w:sz="4" w:space="0"/>
            </w:tcBorders>
            <w:noWrap w:val="0"/>
            <w:vAlign w:val="center"/>
          </w:tcPr>
          <w:p w14:paraId="06EA136A">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在建或已完</w:t>
            </w:r>
          </w:p>
        </w:tc>
        <w:tc>
          <w:tcPr>
            <w:tcW w:w="1826" w:type="dxa"/>
            <w:tcBorders>
              <w:top w:val="single" w:color="auto" w:sz="4" w:space="0"/>
              <w:left w:val="single" w:color="auto" w:sz="4" w:space="0"/>
              <w:bottom w:val="single" w:color="auto" w:sz="4" w:space="0"/>
              <w:right w:val="single" w:color="auto" w:sz="4" w:space="0"/>
            </w:tcBorders>
            <w:noWrap w:val="0"/>
            <w:vAlign w:val="center"/>
          </w:tcPr>
          <w:p w14:paraId="3E595568">
            <w:pPr>
              <w:wordWrap w:val="0"/>
              <w:snapToGrid w:val="0"/>
              <w:spacing w:line="360" w:lineRule="auto"/>
              <w:jc w:val="center"/>
              <w:rPr>
                <w:rFonts w:hint="eastAsia" w:ascii="仿宋" w:hAnsi="仿宋" w:eastAsia="仿宋" w:cs="仿宋"/>
                <w:sz w:val="21"/>
                <w:szCs w:val="21"/>
              </w:rPr>
            </w:pPr>
            <w:r>
              <w:rPr>
                <w:rFonts w:hint="eastAsia" w:ascii="仿宋" w:hAnsi="仿宋" w:eastAsia="仿宋" w:cs="仿宋"/>
                <w:sz w:val="21"/>
                <w:szCs w:val="21"/>
              </w:rPr>
              <w:t>工程质量</w:t>
            </w:r>
          </w:p>
        </w:tc>
      </w:tr>
      <w:tr w14:paraId="1AE60A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101AB196">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20633B04">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6D7B3F17">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55A02CD7">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49964B2C">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0F0D113E">
            <w:pPr>
              <w:wordWrap w:val="0"/>
              <w:snapToGrid w:val="0"/>
              <w:spacing w:line="360" w:lineRule="auto"/>
              <w:jc w:val="center"/>
              <w:rPr>
                <w:rFonts w:hint="eastAsia" w:ascii="仿宋" w:hAnsi="仿宋" w:eastAsia="仿宋" w:cs="仿宋"/>
                <w:sz w:val="21"/>
                <w:szCs w:val="21"/>
              </w:rPr>
            </w:pPr>
          </w:p>
        </w:tc>
      </w:tr>
      <w:tr w14:paraId="09135F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736AE9AC">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45E04AA4">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49C26AB9">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2F55CC51">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26CB3788">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30B9F943">
            <w:pPr>
              <w:wordWrap w:val="0"/>
              <w:snapToGrid w:val="0"/>
              <w:spacing w:line="360" w:lineRule="auto"/>
              <w:jc w:val="center"/>
              <w:rPr>
                <w:rFonts w:hint="eastAsia" w:ascii="仿宋" w:hAnsi="仿宋" w:eastAsia="仿宋" w:cs="仿宋"/>
                <w:sz w:val="21"/>
                <w:szCs w:val="21"/>
              </w:rPr>
            </w:pPr>
          </w:p>
        </w:tc>
      </w:tr>
      <w:tr w14:paraId="6CF7C1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5FB58A42">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618D0920">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0C10D4F1">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072A5951">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365372C1">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51F4CAEB">
            <w:pPr>
              <w:wordWrap w:val="0"/>
              <w:snapToGrid w:val="0"/>
              <w:spacing w:line="360" w:lineRule="auto"/>
              <w:jc w:val="center"/>
              <w:rPr>
                <w:rFonts w:hint="eastAsia" w:ascii="仿宋" w:hAnsi="仿宋" w:eastAsia="仿宋" w:cs="仿宋"/>
                <w:sz w:val="21"/>
                <w:szCs w:val="21"/>
              </w:rPr>
            </w:pPr>
          </w:p>
        </w:tc>
      </w:tr>
      <w:tr w14:paraId="2A02DD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6B9534AB">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149348CA">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1143A055">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170CC840">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621EFA1B">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53BE535B">
            <w:pPr>
              <w:wordWrap w:val="0"/>
              <w:snapToGrid w:val="0"/>
              <w:spacing w:line="360" w:lineRule="auto"/>
              <w:jc w:val="center"/>
              <w:rPr>
                <w:rFonts w:hint="eastAsia" w:ascii="仿宋" w:hAnsi="仿宋" w:eastAsia="仿宋" w:cs="仿宋"/>
                <w:sz w:val="21"/>
                <w:szCs w:val="21"/>
              </w:rPr>
            </w:pPr>
          </w:p>
        </w:tc>
      </w:tr>
      <w:tr w14:paraId="71C1C3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36428122">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4FA3E59C">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54C90CF6">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7EAD51E6">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24DAF973">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4077D526">
            <w:pPr>
              <w:wordWrap w:val="0"/>
              <w:snapToGrid w:val="0"/>
              <w:spacing w:line="360" w:lineRule="auto"/>
              <w:jc w:val="center"/>
              <w:rPr>
                <w:rFonts w:hint="eastAsia" w:ascii="仿宋" w:hAnsi="仿宋" w:eastAsia="仿宋" w:cs="仿宋"/>
                <w:sz w:val="21"/>
                <w:szCs w:val="21"/>
              </w:rPr>
            </w:pPr>
          </w:p>
        </w:tc>
      </w:tr>
      <w:tr w14:paraId="31750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635C85A1">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3FD25C19">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457EC190">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194831A6">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7C22A533">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43A87795">
            <w:pPr>
              <w:wordWrap w:val="0"/>
              <w:snapToGrid w:val="0"/>
              <w:spacing w:line="360" w:lineRule="auto"/>
              <w:jc w:val="center"/>
              <w:rPr>
                <w:rFonts w:hint="eastAsia" w:ascii="仿宋" w:hAnsi="仿宋" w:eastAsia="仿宋" w:cs="仿宋"/>
                <w:sz w:val="21"/>
                <w:szCs w:val="21"/>
              </w:rPr>
            </w:pPr>
          </w:p>
        </w:tc>
      </w:tr>
      <w:tr w14:paraId="514D75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23EC3E93">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6E0ED014">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241845EA">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2EB172CB">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53122B29">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2267A4DD">
            <w:pPr>
              <w:wordWrap w:val="0"/>
              <w:snapToGrid w:val="0"/>
              <w:spacing w:line="360" w:lineRule="auto"/>
              <w:jc w:val="center"/>
              <w:rPr>
                <w:rFonts w:hint="eastAsia" w:ascii="仿宋" w:hAnsi="仿宋" w:eastAsia="仿宋" w:cs="仿宋"/>
                <w:sz w:val="21"/>
                <w:szCs w:val="21"/>
              </w:rPr>
            </w:pPr>
          </w:p>
        </w:tc>
      </w:tr>
      <w:tr w14:paraId="202376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4F5FB206">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4D749F8C">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24CD5EC9">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4F584ACE">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377C50E9">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5BABC4D8">
            <w:pPr>
              <w:wordWrap w:val="0"/>
              <w:snapToGrid w:val="0"/>
              <w:spacing w:line="360" w:lineRule="auto"/>
              <w:jc w:val="center"/>
              <w:rPr>
                <w:rFonts w:hint="eastAsia" w:ascii="仿宋" w:hAnsi="仿宋" w:eastAsia="仿宋" w:cs="仿宋"/>
                <w:sz w:val="21"/>
                <w:szCs w:val="21"/>
              </w:rPr>
            </w:pPr>
          </w:p>
        </w:tc>
      </w:tr>
      <w:tr w14:paraId="2E893B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9"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639AF424">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45F02113">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4C42350E">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0E9B0F40">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268F7BE6">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221BBA91">
            <w:pPr>
              <w:wordWrap w:val="0"/>
              <w:snapToGrid w:val="0"/>
              <w:spacing w:line="360" w:lineRule="auto"/>
              <w:jc w:val="center"/>
              <w:rPr>
                <w:rFonts w:hint="eastAsia" w:ascii="仿宋" w:hAnsi="仿宋" w:eastAsia="仿宋" w:cs="仿宋"/>
                <w:sz w:val="21"/>
                <w:szCs w:val="21"/>
              </w:rPr>
            </w:pPr>
          </w:p>
        </w:tc>
      </w:tr>
      <w:tr w14:paraId="295256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4" w:hRule="atLeast"/>
          <w:jc w:val="center"/>
        </w:trPr>
        <w:tc>
          <w:tcPr>
            <w:tcW w:w="1779" w:type="dxa"/>
            <w:gridSpan w:val="2"/>
            <w:tcBorders>
              <w:top w:val="single" w:color="auto" w:sz="4" w:space="0"/>
              <w:left w:val="single" w:color="auto" w:sz="4" w:space="0"/>
              <w:bottom w:val="single" w:color="auto" w:sz="4" w:space="0"/>
              <w:right w:val="single" w:color="auto" w:sz="4" w:space="0"/>
            </w:tcBorders>
            <w:noWrap w:val="0"/>
            <w:vAlign w:val="center"/>
          </w:tcPr>
          <w:p w14:paraId="4C5C97EC">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3084DBE9">
            <w:pPr>
              <w:wordWrap w:val="0"/>
              <w:snapToGrid w:val="0"/>
              <w:spacing w:line="360" w:lineRule="auto"/>
              <w:jc w:val="center"/>
              <w:rPr>
                <w:rFonts w:hint="eastAsia" w:ascii="仿宋" w:hAnsi="仿宋" w:eastAsia="仿宋" w:cs="仿宋"/>
                <w:sz w:val="21"/>
                <w:szCs w:val="21"/>
              </w:rPr>
            </w:pPr>
          </w:p>
        </w:tc>
        <w:tc>
          <w:tcPr>
            <w:tcW w:w="1387" w:type="dxa"/>
            <w:gridSpan w:val="2"/>
            <w:tcBorders>
              <w:top w:val="single" w:color="auto" w:sz="4" w:space="0"/>
              <w:left w:val="single" w:color="auto" w:sz="4" w:space="0"/>
              <w:bottom w:val="single" w:color="auto" w:sz="4" w:space="0"/>
              <w:right w:val="single" w:color="auto" w:sz="4" w:space="0"/>
            </w:tcBorders>
            <w:noWrap w:val="0"/>
            <w:vAlign w:val="center"/>
          </w:tcPr>
          <w:p w14:paraId="24D6ADBC">
            <w:pPr>
              <w:wordWrap w:val="0"/>
              <w:snapToGrid w:val="0"/>
              <w:spacing w:line="360" w:lineRule="auto"/>
              <w:jc w:val="center"/>
              <w:rPr>
                <w:rFonts w:hint="eastAsia" w:ascii="仿宋" w:hAnsi="仿宋" w:eastAsia="仿宋" w:cs="仿宋"/>
                <w:sz w:val="21"/>
                <w:szCs w:val="21"/>
              </w:rPr>
            </w:pPr>
          </w:p>
        </w:tc>
        <w:tc>
          <w:tcPr>
            <w:tcW w:w="1402" w:type="dxa"/>
            <w:gridSpan w:val="2"/>
            <w:tcBorders>
              <w:top w:val="single" w:color="auto" w:sz="4" w:space="0"/>
              <w:left w:val="single" w:color="auto" w:sz="4" w:space="0"/>
              <w:bottom w:val="single" w:color="auto" w:sz="4" w:space="0"/>
              <w:right w:val="single" w:color="auto" w:sz="4" w:space="0"/>
            </w:tcBorders>
            <w:noWrap w:val="0"/>
            <w:vAlign w:val="center"/>
          </w:tcPr>
          <w:p w14:paraId="08037F2A">
            <w:pPr>
              <w:wordWrap w:val="0"/>
              <w:snapToGrid w:val="0"/>
              <w:spacing w:line="360" w:lineRule="auto"/>
              <w:jc w:val="center"/>
              <w:rPr>
                <w:rFonts w:hint="eastAsia" w:ascii="仿宋" w:hAnsi="仿宋" w:eastAsia="仿宋" w:cs="仿宋"/>
                <w:sz w:val="21"/>
                <w:szCs w:val="21"/>
              </w:rPr>
            </w:pPr>
          </w:p>
        </w:tc>
        <w:tc>
          <w:tcPr>
            <w:tcW w:w="1515" w:type="dxa"/>
            <w:tcBorders>
              <w:top w:val="single" w:color="auto" w:sz="4" w:space="0"/>
              <w:left w:val="single" w:color="auto" w:sz="4" w:space="0"/>
              <w:bottom w:val="single" w:color="auto" w:sz="4" w:space="0"/>
              <w:right w:val="single" w:color="auto" w:sz="4" w:space="0"/>
            </w:tcBorders>
            <w:noWrap w:val="0"/>
            <w:vAlign w:val="center"/>
          </w:tcPr>
          <w:p w14:paraId="3C197E9B">
            <w:pPr>
              <w:wordWrap w:val="0"/>
              <w:snapToGrid w:val="0"/>
              <w:spacing w:line="360" w:lineRule="auto"/>
              <w:jc w:val="center"/>
              <w:rPr>
                <w:rFonts w:hint="eastAsia" w:ascii="仿宋" w:hAnsi="仿宋" w:eastAsia="仿宋" w:cs="仿宋"/>
                <w:sz w:val="21"/>
                <w:szCs w:val="21"/>
              </w:rPr>
            </w:pPr>
          </w:p>
        </w:tc>
        <w:tc>
          <w:tcPr>
            <w:tcW w:w="1826" w:type="dxa"/>
            <w:tcBorders>
              <w:top w:val="single" w:color="auto" w:sz="4" w:space="0"/>
              <w:left w:val="single" w:color="auto" w:sz="4" w:space="0"/>
              <w:bottom w:val="single" w:color="auto" w:sz="4" w:space="0"/>
              <w:right w:val="single" w:color="auto" w:sz="4" w:space="0"/>
            </w:tcBorders>
            <w:noWrap w:val="0"/>
            <w:vAlign w:val="center"/>
          </w:tcPr>
          <w:p w14:paraId="7E93D921">
            <w:pPr>
              <w:wordWrap w:val="0"/>
              <w:snapToGrid w:val="0"/>
              <w:spacing w:line="360" w:lineRule="auto"/>
              <w:jc w:val="center"/>
              <w:rPr>
                <w:rFonts w:hint="eastAsia" w:ascii="仿宋" w:hAnsi="仿宋" w:eastAsia="仿宋" w:cs="仿宋"/>
                <w:sz w:val="21"/>
                <w:szCs w:val="21"/>
              </w:rPr>
            </w:pPr>
          </w:p>
        </w:tc>
      </w:tr>
    </w:tbl>
    <w:p w14:paraId="19767273">
      <w:pPr>
        <w:pStyle w:val="4"/>
        <w:keepNext w:val="0"/>
        <w:keepLines w:val="0"/>
        <w:pageBreakBefore/>
        <w:shd w:val="clear"/>
        <w:spacing w:line="415" w:lineRule="auto"/>
        <w:rPr>
          <w:rFonts w:hint="eastAsia" w:ascii="仿宋" w:hAnsi="仿宋" w:eastAsia="仿宋" w:cs="仿宋"/>
          <w:b w:val="0"/>
          <w:szCs w:val="28"/>
          <w:highlight w:val="none"/>
        </w:rPr>
      </w:pPr>
      <w:bookmarkStart w:id="768" w:name="_Toc15843"/>
      <w:r>
        <w:rPr>
          <w:rFonts w:hint="eastAsia" w:ascii="仿宋" w:hAnsi="仿宋" w:eastAsia="仿宋" w:cs="仿宋"/>
          <w:b w:val="0"/>
          <w:szCs w:val="28"/>
          <w:highlight w:val="none"/>
        </w:rPr>
        <w:t>（</w:t>
      </w:r>
      <w:r>
        <w:rPr>
          <w:rFonts w:hint="eastAsia" w:ascii="仿宋" w:hAnsi="仿宋" w:eastAsia="仿宋" w:cs="仿宋"/>
          <w:b w:val="0"/>
          <w:szCs w:val="28"/>
          <w:highlight w:val="none"/>
          <w:lang w:val="en-US" w:eastAsia="zh-CN"/>
        </w:rPr>
        <w:t>六</w:t>
      </w:r>
      <w:r>
        <w:rPr>
          <w:rFonts w:hint="eastAsia" w:ascii="仿宋" w:hAnsi="仿宋" w:eastAsia="仿宋" w:cs="仿宋"/>
          <w:b w:val="0"/>
          <w:szCs w:val="28"/>
          <w:highlight w:val="none"/>
        </w:rPr>
        <w:t>）</w:t>
      </w:r>
      <w:bookmarkEnd w:id="766"/>
      <w:r>
        <w:rPr>
          <w:rFonts w:hint="eastAsia" w:ascii="仿宋" w:hAnsi="仿宋" w:eastAsia="仿宋" w:cs="仿宋"/>
          <w:b w:val="0"/>
          <w:szCs w:val="28"/>
          <w:highlight w:val="none"/>
          <w:lang w:val="en-US" w:eastAsia="zh-CN"/>
        </w:rPr>
        <w:t>实施方案</w:t>
      </w:r>
      <w:bookmarkEnd w:id="767"/>
      <w:bookmarkEnd w:id="768"/>
    </w:p>
    <w:p w14:paraId="2665F0F9">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default"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包含但不限于：</w:t>
      </w:r>
    </w:p>
    <w:p w14:paraId="272AC9BC">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 xml:space="preserve">6.1磋商响应供应商编制实施方案的要求：磋商供应商应根据磋商文件和对现场的勘察情况，采用文字并结合图表形式，参考以下要点编制本工程的实施方案： </w:t>
      </w:r>
    </w:p>
    <w:p w14:paraId="39A130EB">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 xml:space="preserve">（1）针对本项目提供的项目施工组织方案（包括技术、物资、劳动组织准备，施工到竣工验收等组织方案） </w:t>
      </w:r>
    </w:p>
    <w:p w14:paraId="0B0662AB">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 xml:space="preserve">（2）针对本项目制定的项目施工进度计划方案（包括施工过程、工期计划安排和保障措施等） </w:t>
      </w:r>
    </w:p>
    <w:p w14:paraId="39C6C90E">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 xml:space="preserve">（3）针对本项目制定的施工质量控制方案（工程技术管理、施工管理等） </w:t>
      </w:r>
    </w:p>
    <w:p w14:paraId="2886AF08">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 xml:space="preserve">（4）针对本项目制定的安全文明施工保障措施方案（在施工的各个环节、管理制度和操作规程、现场管控等） </w:t>
      </w:r>
    </w:p>
    <w:p w14:paraId="56605DB9">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 xml:space="preserve">（5）政府采购规定优先采购的节能产品、环境标志产品（提供有效的节能认证证书或环境标志产品认证证书） </w:t>
      </w:r>
    </w:p>
    <w:p w14:paraId="064B4F8E">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6.2实施方案除采用文字表述外可附下列图表，图表及格式要求附后。</w:t>
      </w:r>
    </w:p>
    <w:p w14:paraId="3B0128B5">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 xml:space="preserve">附表一  拟投入本工程的主要施工设备表 </w:t>
      </w:r>
    </w:p>
    <w:p w14:paraId="3E3D510D">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附表二  拟配备的试验和检测仪器设备表</w:t>
      </w:r>
    </w:p>
    <w:p w14:paraId="5DA3A251">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附表三  劳动力计划表</w:t>
      </w:r>
    </w:p>
    <w:p w14:paraId="2A89CBAF">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附表四  计划开、竣工日期和施工进度网络图</w:t>
      </w:r>
    </w:p>
    <w:p w14:paraId="0489D950">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附表五  施工总平面图</w:t>
      </w:r>
    </w:p>
    <w:p w14:paraId="0CF83547">
      <w:pPr>
        <w:pStyle w:val="21"/>
        <w:keepNext w:val="0"/>
        <w:keepLines w:val="0"/>
        <w:pageBreakBefore w:val="0"/>
        <w:widowControl w:val="0"/>
        <w:shd w:val="clear"/>
        <w:kinsoku/>
        <w:wordWrap/>
        <w:overflowPunct/>
        <w:topLinePunct w:val="0"/>
        <w:autoSpaceDE/>
        <w:autoSpaceDN/>
        <w:bidi w:val="0"/>
        <w:adjustRightInd/>
        <w:snapToGrid w:val="0"/>
        <w:spacing w:line="360" w:lineRule="auto"/>
        <w:ind w:firstLine="480" w:firstLineChars="200"/>
        <w:jc w:val="left"/>
        <w:textAlignment w:val="auto"/>
        <w:rPr>
          <w:rFonts w:hint="eastAsia" w:ascii="仿宋" w:hAnsi="仿宋" w:eastAsia="仿宋" w:cs="仿宋"/>
          <w:color w:val="000000"/>
          <w:sz w:val="24"/>
          <w:szCs w:val="24"/>
          <w:highlight w:val="none"/>
          <w:lang w:val="en-US" w:eastAsia="zh-CN"/>
        </w:rPr>
      </w:pPr>
      <w:r>
        <w:rPr>
          <w:rFonts w:hint="eastAsia" w:ascii="仿宋" w:hAnsi="仿宋" w:eastAsia="仿宋" w:cs="仿宋"/>
          <w:color w:val="000000"/>
          <w:sz w:val="24"/>
          <w:szCs w:val="24"/>
          <w:highlight w:val="none"/>
          <w:lang w:val="en-US" w:eastAsia="zh-CN"/>
        </w:rPr>
        <w:t>附表六  临时用地表</w:t>
      </w:r>
    </w:p>
    <w:p w14:paraId="307DD06E">
      <w:pPr>
        <w:shd w:val="clear"/>
        <w:tabs>
          <w:tab w:val="left" w:pos="720"/>
        </w:tabs>
        <w:spacing w:line="440" w:lineRule="exact"/>
        <w:jc w:val="left"/>
        <w:rPr>
          <w:rFonts w:hint="eastAsia" w:ascii="仿宋" w:hAnsi="仿宋" w:eastAsia="仿宋" w:cs="仿宋"/>
          <w:b/>
          <w:bCs/>
          <w:color w:val="auto"/>
          <w:sz w:val="22"/>
          <w:highlight w:val="none"/>
        </w:rPr>
      </w:pPr>
      <w:r>
        <w:rPr>
          <w:rFonts w:hint="eastAsia" w:ascii="仿宋" w:hAnsi="仿宋" w:eastAsia="仿宋" w:cs="仿宋"/>
          <w:color w:val="000000"/>
          <w:sz w:val="24"/>
          <w:szCs w:val="24"/>
          <w:highlight w:val="none"/>
          <w:lang w:val="en-US" w:eastAsia="zh-CN"/>
        </w:rPr>
        <w:br w:type="page"/>
      </w:r>
      <w:r>
        <w:rPr>
          <w:rFonts w:hint="eastAsia" w:ascii="仿宋" w:hAnsi="仿宋" w:eastAsia="仿宋" w:cs="仿宋"/>
          <w:b/>
          <w:bCs/>
          <w:color w:val="auto"/>
          <w:sz w:val="22"/>
          <w:highlight w:val="none"/>
        </w:rPr>
        <w:t>附表一：拟投入的主要施工设备表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1107"/>
        <w:gridCol w:w="776"/>
        <w:gridCol w:w="802"/>
        <w:gridCol w:w="684"/>
        <w:gridCol w:w="754"/>
        <w:gridCol w:w="1098"/>
        <w:gridCol w:w="892"/>
        <w:gridCol w:w="1035"/>
        <w:gridCol w:w="699"/>
      </w:tblGrid>
      <w:tr w14:paraId="02544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4" w:hRule="atLeast"/>
          <w:jc w:val="center"/>
        </w:trPr>
        <w:tc>
          <w:tcPr>
            <w:tcW w:w="681" w:type="dxa"/>
            <w:noWrap/>
            <w:vAlign w:val="center"/>
          </w:tcPr>
          <w:p w14:paraId="4AC371F1">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序号</w:t>
            </w:r>
          </w:p>
        </w:tc>
        <w:tc>
          <w:tcPr>
            <w:tcW w:w="1107" w:type="dxa"/>
            <w:noWrap/>
            <w:vAlign w:val="center"/>
          </w:tcPr>
          <w:p w14:paraId="038A69C3">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设备名称</w:t>
            </w:r>
          </w:p>
        </w:tc>
        <w:tc>
          <w:tcPr>
            <w:tcW w:w="776" w:type="dxa"/>
            <w:noWrap/>
            <w:vAlign w:val="center"/>
          </w:tcPr>
          <w:p w14:paraId="7B9ED6B9">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型号</w:t>
            </w:r>
          </w:p>
          <w:p w14:paraId="1E0A9661">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规格</w:t>
            </w:r>
          </w:p>
        </w:tc>
        <w:tc>
          <w:tcPr>
            <w:tcW w:w="802" w:type="dxa"/>
            <w:noWrap/>
            <w:vAlign w:val="center"/>
          </w:tcPr>
          <w:p w14:paraId="15D3CBD3">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数量</w:t>
            </w:r>
          </w:p>
        </w:tc>
        <w:tc>
          <w:tcPr>
            <w:tcW w:w="684" w:type="dxa"/>
            <w:noWrap/>
            <w:vAlign w:val="center"/>
          </w:tcPr>
          <w:p w14:paraId="5318B963">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国别</w:t>
            </w:r>
          </w:p>
          <w:p w14:paraId="370598A1">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产地</w:t>
            </w:r>
          </w:p>
        </w:tc>
        <w:tc>
          <w:tcPr>
            <w:tcW w:w="754" w:type="dxa"/>
            <w:noWrap/>
            <w:vAlign w:val="center"/>
          </w:tcPr>
          <w:p w14:paraId="74EC23C1">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制造</w:t>
            </w:r>
          </w:p>
          <w:p w14:paraId="375EA40C">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年份</w:t>
            </w:r>
          </w:p>
        </w:tc>
        <w:tc>
          <w:tcPr>
            <w:tcW w:w="1098" w:type="dxa"/>
            <w:noWrap/>
            <w:vAlign w:val="center"/>
          </w:tcPr>
          <w:p w14:paraId="21B37E66">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额定功率（KW）</w:t>
            </w:r>
          </w:p>
        </w:tc>
        <w:tc>
          <w:tcPr>
            <w:tcW w:w="892" w:type="dxa"/>
            <w:noWrap/>
            <w:vAlign w:val="center"/>
          </w:tcPr>
          <w:p w14:paraId="1538F782">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生产</w:t>
            </w:r>
          </w:p>
          <w:p w14:paraId="5A2FABAB">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能力</w:t>
            </w:r>
          </w:p>
        </w:tc>
        <w:tc>
          <w:tcPr>
            <w:tcW w:w="1035" w:type="dxa"/>
            <w:noWrap/>
            <w:vAlign w:val="center"/>
          </w:tcPr>
          <w:p w14:paraId="6B982637">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用于施工部位</w:t>
            </w:r>
          </w:p>
        </w:tc>
        <w:tc>
          <w:tcPr>
            <w:tcW w:w="699" w:type="dxa"/>
            <w:noWrap/>
            <w:vAlign w:val="center"/>
          </w:tcPr>
          <w:p w14:paraId="39C0D08B">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备注</w:t>
            </w:r>
          </w:p>
        </w:tc>
      </w:tr>
      <w:tr w14:paraId="10097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81" w:type="dxa"/>
            <w:noWrap/>
            <w:vAlign w:val="center"/>
          </w:tcPr>
          <w:p w14:paraId="338D3C18">
            <w:pPr>
              <w:shd w:val="clear"/>
              <w:spacing w:line="440" w:lineRule="exact"/>
              <w:jc w:val="left"/>
              <w:rPr>
                <w:rFonts w:hint="eastAsia" w:ascii="仿宋" w:hAnsi="仿宋" w:eastAsia="仿宋" w:cs="仿宋"/>
                <w:color w:val="auto"/>
                <w:sz w:val="22"/>
                <w:highlight w:val="none"/>
              </w:rPr>
            </w:pPr>
          </w:p>
        </w:tc>
        <w:tc>
          <w:tcPr>
            <w:tcW w:w="1107" w:type="dxa"/>
            <w:noWrap/>
            <w:vAlign w:val="center"/>
          </w:tcPr>
          <w:p w14:paraId="3B99EA94">
            <w:pPr>
              <w:shd w:val="clear"/>
              <w:spacing w:line="440" w:lineRule="exact"/>
              <w:jc w:val="left"/>
              <w:rPr>
                <w:rFonts w:hint="eastAsia" w:ascii="仿宋" w:hAnsi="仿宋" w:eastAsia="仿宋" w:cs="仿宋"/>
                <w:color w:val="auto"/>
                <w:sz w:val="22"/>
                <w:highlight w:val="none"/>
              </w:rPr>
            </w:pPr>
          </w:p>
        </w:tc>
        <w:tc>
          <w:tcPr>
            <w:tcW w:w="776" w:type="dxa"/>
            <w:noWrap/>
            <w:vAlign w:val="center"/>
          </w:tcPr>
          <w:p w14:paraId="40D04C71">
            <w:pPr>
              <w:shd w:val="clear"/>
              <w:spacing w:line="440" w:lineRule="exact"/>
              <w:jc w:val="left"/>
              <w:rPr>
                <w:rFonts w:hint="eastAsia" w:ascii="仿宋" w:hAnsi="仿宋" w:eastAsia="仿宋" w:cs="仿宋"/>
                <w:color w:val="auto"/>
                <w:sz w:val="22"/>
                <w:highlight w:val="none"/>
              </w:rPr>
            </w:pPr>
          </w:p>
        </w:tc>
        <w:tc>
          <w:tcPr>
            <w:tcW w:w="802" w:type="dxa"/>
            <w:noWrap/>
            <w:vAlign w:val="center"/>
          </w:tcPr>
          <w:p w14:paraId="18C86ADC">
            <w:pPr>
              <w:shd w:val="clear"/>
              <w:spacing w:line="440" w:lineRule="exact"/>
              <w:jc w:val="left"/>
              <w:rPr>
                <w:rFonts w:hint="eastAsia" w:ascii="仿宋" w:hAnsi="仿宋" w:eastAsia="仿宋" w:cs="仿宋"/>
                <w:color w:val="auto"/>
                <w:sz w:val="22"/>
                <w:highlight w:val="none"/>
              </w:rPr>
            </w:pPr>
          </w:p>
        </w:tc>
        <w:tc>
          <w:tcPr>
            <w:tcW w:w="684" w:type="dxa"/>
            <w:noWrap/>
            <w:vAlign w:val="center"/>
          </w:tcPr>
          <w:p w14:paraId="6EACC21D">
            <w:pPr>
              <w:shd w:val="clear"/>
              <w:spacing w:line="440" w:lineRule="exact"/>
              <w:jc w:val="left"/>
              <w:rPr>
                <w:rFonts w:hint="eastAsia" w:ascii="仿宋" w:hAnsi="仿宋" w:eastAsia="仿宋" w:cs="仿宋"/>
                <w:color w:val="auto"/>
                <w:sz w:val="22"/>
                <w:highlight w:val="none"/>
              </w:rPr>
            </w:pPr>
          </w:p>
        </w:tc>
        <w:tc>
          <w:tcPr>
            <w:tcW w:w="754" w:type="dxa"/>
            <w:noWrap/>
            <w:vAlign w:val="center"/>
          </w:tcPr>
          <w:p w14:paraId="0916F1E7">
            <w:pPr>
              <w:shd w:val="clear"/>
              <w:spacing w:line="440" w:lineRule="exact"/>
              <w:jc w:val="left"/>
              <w:rPr>
                <w:rFonts w:hint="eastAsia" w:ascii="仿宋" w:hAnsi="仿宋" w:eastAsia="仿宋" w:cs="仿宋"/>
                <w:color w:val="auto"/>
                <w:sz w:val="22"/>
                <w:highlight w:val="none"/>
              </w:rPr>
            </w:pPr>
          </w:p>
        </w:tc>
        <w:tc>
          <w:tcPr>
            <w:tcW w:w="1098" w:type="dxa"/>
            <w:noWrap/>
            <w:vAlign w:val="center"/>
          </w:tcPr>
          <w:p w14:paraId="7B3A76D8">
            <w:pPr>
              <w:shd w:val="clear"/>
              <w:spacing w:line="440" w:lineRule="exact"/>
              <w:jc w:val="left"/>
              <w:rPr>
                <w:rFonts w:hint="eastAsia" w:ascii="仿宋" w:hAnsi="仿宋" w:eastAsia="仿宋" w:cs="仿宋"/>
                <w:color w:val="auto"/>
                <w:sz w:val="22"/>
                <w:highlight w:val="none"/>
              </w:rPr>
            </w:pPr>
          </w:p>
        </w:tc>
        <w:tc>
          <w:tcPr>
            <w:tcW w:w="892" w:type="dxa"/>
            <w:noWrap/>
            <w:vAlign w:val="center"/>
          </w:tcPr>
          <w:p w14:paraId="6AF565A4">
            <w:pPr>
              <w:shd w:val="clear"/>
              <w:spacing w:line="440" w:lineRule="exact"/>
              <w:jc w:val="left"/>
              <w:rPr>
                <w:rFonts w:hint="eastAsia" w:ascii="仿宋" w:hAnsi="仿宋" w:eastAsia="仿宋" w:cs="仿宋"/>
                <w:color w:val="auto"/>
                <w:sz w:val="22"/>
                <w:highlight w:val="none"/>
              </w:rPr>
            </w:pPr>
          </w:p>
        </w:tc>
        <w:tc>
          <w:tcPr>
            <w:tcW w:w="1035" w:type="dxa"/>
            <w:noWrap/>
            <w:vAlign w:val="center"/>
          </w:tcPr>
          <w:p w14:paraId="54253412">
            <w:pPr>
              <w:shd w:val="clear"/>
              <w:spacing w:line="440" w:lineRule="exact"/>
              <w:jc w:val="left"/>
              <w:rPr>
                <w:rFonts w:hint="eastAsia" w:ascii="仿宋" w:hAnsi="仿宋" w:eastAsia="仿宋" w:cs="仿宋"/>
                <w:color w:val="auto"/>
                <w:sz w:val="22"/>
                <w:highlight w:val="none"/>
              </w:rPr>
            </w:pPr>
          </w:p>
        </w:tc>
        <w:tc>
          <w:tcPr>
            <w:tcW w:w="699" w:type="dxa"/>
            <w:noWrap/>
            <w:vAlign w:val="center"/>
          </w:tcPr>
          <w:p w14:paraId="73DA574A">
            <w:pPr>
              <w:shd w:val="clear"/>
              <w:spacing w:line="440" w:lineRule="exact"/>
              <w:jc w:val="left"/>
              <w:rPr>
                <w:rFonts w:hint="eastAsia" w:ascii="仿宋" w:hAnsi="仿宋" w:eastAsia="仿宋" w:cs="仿宋"/>
                <w:color w:val="auto"/>
                <w:sz w:val="22"/>
                <w:highlight w:val="none"/>
              </w:rPr>
            </w:pPr>
          </w:p>
        </w:tc>
      </w:tr>
      <w:tr w14:paraId="0EAB3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81" w:type="dxa"/>
            <w:noWrap/>
            <w:vAlign w:val="center"/>
          </w:tcPr>
          <w:p w14:paraId="27CE60CA">
            <w:pPr>
              <w:shd w:val="clear"/>
              <w:spacing w:line="440" w:lineRule="exact"/>
              <w:jc w:val="left"/>
              <w:rPr>
                <w:rFonts w:hint="eastAsia" w:ascii="仿宋" w:hAnsi="仿宋" w:eastAsia="仿宋" w:cs="仿宋"/>
                <w:color w:val="auto"/>
                <w:sz w:val="22"/>
                <w:highlight w:val="none"/>
              </w:rPr>
            </w:pPr>
          </w:p>
        </w:tc>
        <w:tc>
          <w:tcPr>
            <w:tcW w:w="1107" w:type="dxa"/>
            <w:noWrap/>
            <w:vAlign w:val="center"/>
          </w:tcPr>
          <w:p w14:paraId="715DE6DB">
            <w:pPr>
              <w:shd w:val="clear"/>
              <w:spacing w:line="440" w:lineRule="exact"/>
              <w:jc w:val="left"/>
              <w:rPr>
                <w:rFonts w:hint="eastAsia" w:ascii="仿宋" w:hAnsi="仿宋" w:eastAsia="仿宋" w:cs="仿宋"/>
                <w:color w:val="auto"/>
                <w:sz w:val="22"/>
                <w:highlight w:val="none"/>
              </w:rPr>
            </w:pPr>
          </w:p>
        </w:tc>
        <w:tc>
          <w:tcPr>
            <w:tcW w:w="776" w:type="dxa"/>
            <w:noWrap/>
            <w:vAlign w:val="center"/>
          </w:tcPr>
          <w:p w14:paraId="6CF19F76">
            <w:pPr>
              <w:shd w:val="clear"/>
              <w:spacing w:line="440" w:lineRule="exact"/>
              <w:jc w:val="left"/>
              <w:rPr>
                <w:rFonts w:hint="eastAsia" w:ascii="仿宋" w:hAnsi="仿宋" w:eastAsia="仿宋" w:cs="仿宋"/>
                <w:color w:val="auto"/>
                <w:sz w:val="22"/>
                <w:highlight w:val="none"/>
              </w:rPr>
            </w:pPr>
          </w:p>
        </w:tc>
        <w:tc>
          <w:tcPr>
            <w:tcW w:w="802" w:type="dxa"/>
            <w:noWrap/>
            <w:vAlign w:val="center"/>
          </w:tcPr>
          <w:p w14:paraId="608142E0">
            <w:pPr>
              <w:shd w:val="clear"/>
              <w:spacing w:line="440" w:lineRule="exact"/>
              <w:jc w:val="left"/>
              <w:rPr>
                <w:rFonts w:hint="eastAsia" w:ascii="仿宋" w:hAnsi="仿宋" w:eastAsia="仿宋" w:cs="仿宋"/>
                <w:color w:val="auto"/>
                <w:sz w:val="22"/>
                <w:highlight w:val="none"/>
              </w:rPr>
            </w:pPr>
          </w:p>
        </w:tc>
        <w:tc>
          <w:tcPr>
            <w:tcW w:w="684" w:type="dxa"/>
            <w:noWrap/>
            <w:vAlign w:val="center"/>
          </w:tcPr>
          <w:p w14:paraId="0A803E10">
            <w:pPr>
              <w:shd w:val="clear"/>
              <w:spacing w:line="440" w:lineRule="exact"/>
              <w:jc w:val="left"/>
              <w:rPr>
                <w:rFonts w:hint="eastAsia" w:ascii="仿宋" w:hAnsi="仿宋" w:eastAsia="仿宋" w:cs="仿宋"/>
                <w:color w:val="auto"/>
                <w:sz w:val="22"/>
                <w:highlight w:val="none"/>
              </w:rPr>
            </w:pPr>
          </w:p>
        </w:tc>
        <w:tc>
          <w:tcPr>
            <w:tcW w:w="754" w:type="dxa"/>
            <w:noWrap/>
            <w:vAlign w:val="center"/>
          </w:tcPr>
          <w:p w14:paraId="6D7DEA58">
            <w:pPr>
              <w:shd w:val="clear"/>
              <w:spacing w:line="440" w:lineRule="exact"/>
              <w:jc w:val="left"/>
              <w:rPr>
                <w:rFonts w:hint="eastAsia" w:ascii="仿宋" w:hAnsi="仿宋" w:eastAsia="仿宋" w:cs="仿宋"/>
                <w:color w:val="auto"/>
                <w:sz w:val="22"/>
                <w:highlight w:val="none"/>
              </w:rPr>
            </w:pPr>
          </w:p>
        </w:tc>
        <w:tc>
          <w:tcPr>
            <w:tcW w:w="1098" w:type="dxa"/>
            <w:noWrap/>
            <w:vAlign w:val="center"/>
          </w:tcPr>
          <w:p w14:paraId="087A3448">
            <w:pPr>
              <w:shd w:val="clear"/>
              <w:spacing w:line="440" w:lineRule="exact"/>
              <w:jc w:val="left"/>
              <w:rPr>
                <w:rFonts w:hint="eastAsia" w:ascii="仿宋" w:hAnsi="仿宋" w:eastAsia="仿宋" w:cs="仿宋"/>
                <w:color w:val="auto"/>
                <w:sz w:val="22"/>
                <w:highlight w:val="none"/>
              </w:rPr>
            </w:pPr>
          </w:p>
        </w:tc>
        <w:tc>
          <w:tcPr>
            <w:tcW w:w="892" w:type="dxa"/>
            <w:noWrap/>
            <w:vAlign w:val="center"/>
          </w:tcPr>
          <w:p w14:paraId="70C66C54">
            <w:pPr>
              <w:shd w:val="clear"/>
              <w:spacing w:line="440" w:lineRule="exact"/>
              <w:jc w:val="left"/>
              <w:rPr>
                <w:rFonts w:hint="eastAsia" w:ascii="仿宋" w:hAnsi="仿宋" w:eastAsia="仿宋" w:cs="仿宋"/>
                <w:color w:val="auto"/>
                <w:sz w:val="22"/>
                <w:highlight w:val="none"/>
              </w:rPr>
            </w:pPr>
          </w:p>
        </w:tc>
        <w:tc>
          <w:tcPr>
            <w:tcW w:w="1035" w:type="dxa"/>
            <w:noWrap/>
            <w:vAlign w:val="center"/>
          </w:tcPr>
          <w:p w14:paraId="4B638355">
            <w:pPr>
              <w:shd w:val="clear"/>
              <w:spacing w:line="440" w:lineRule="exact"/>
              <w:jc w:val="left"/>
              <w:rPr>
                <w:rFonts w:hint="eastAsia" w:ascii="仿宋" w:hAnsi="仿宋" w:eastAsia="仿宋" w:cs="仿宋"/>
                <w:color w:val="auto"/>
                <w:sz w:val="22"/>
                <w:highlight w:val="none"/>
              </w:rPr>
            </w:pPr>
          </w:p>
        </w:tc>
        <w:tc>
          <w:tcPr>
            <w:tcW w:w="699" w:type="dxa"/>
            <w:noWrap/>
            <w:vAlign w:val="center"/>
          </w:tcPr>
          <w:p w14:paraId="62D84C60">
            <w:pPr>
              <w:shd w:val="clear"/>
              <w:spacing w:line="440" w:lineRule="exact"/>
              <w:jc w:val="left"/>
              <w:rPr>
                <w:rFonts w:hint="eastAsia" w:ascii="仿宋" w:hAnsi="仿宋" w:eastAsia="仿宋" w:cs="仿宋"/>
                <w:color w:val="auto"/>
                <w:sz w:val="22"/>
                <w:highlight w:val="none"/>
              </w:rPr>
            </w:pPr>
          </w:p>
        </w:tc>
      </w:tr>
      <w:tr w14:paraId="4A9A1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681" w:type="dxa"/>
            <w:noWrap/>
            <w:vAlign w:val="top"/>
          </w:tcPr>
          <w:p w14:paraId="72566C05">
            <w:pPr>
              <w:shd w:val="clear"/>
              <w:spacing w:line="440" w:lineRule="exact"/>
              <w:jc w:val="left"/>
              <w:rPr>
                <w:rFonts w:hint="eastAsia" w:ascii="仿宋" w:hAnsi="仿宋" w:eastAsia="仿宋" w:cs="仿宋"/>
                <w:color w:val="auto"/>
                <w:sz w:val="22"/>
                <w:highlight w:val="none"/>
              </w:rPr>
            </w:pPr>
          </w:p>
        </w:tc>
        <w:tc>
          <w:tcPr>
            <w:tcW w:w="1107" w:type="dxa"/>
            <w:noWrap/>
            <w:vAlign w:val="top"/>
          </w:tcPr>
          <w:p w14:paraId="111C34D2">
            <w:pPr>
              <w:shd w:val="clear"/>
              <w:spacing w:line="440" w:lineRule="exact"/>
              <w:jc w:val="left"/>
              <w:rPr>
                <w:rFonts w:hint="eastAsia" w:ascii="仿宋" w:hAnsi="仿宋" w:eastAsia="仿宋" w:cs="仿宋"/>
                <w:color w:val="auto"/>
                <w:sz w:val="22"/>
                <w:highlight w:val="none"/>
              </w:rPr>
            </w:pPr>
          </w:p>
        </w:tc>
        <w:tc>
          <w:tcPr>
            <w:tcW w:w="776" w:type="dxa"/>
            <w:noWrap/>
            <w:vAlign w:val="top"/>
          </w:tcPr>
          <w:p w14:paraId="28D498E0">
            <w:pPr>
              <w:shd w:val="clear"/>
              <w:spacing w:line="440" w:lineRule="exact"/>
              <w:jc w:val="left"/>
              <w:rPr>
                <w:rFonts w:hint="eastAsia" w:ascii="仿宋" w:hAnsi="仿宋" w:eastAsia="仿宋" w:cs="仿宋"/>
                <w:color w:val="auto"/>
                <w:sz w:val="22"/>
                <w:highlight w:val="none"/>
              </w:rPr>
            </w:pPr>
          </w:p>
        </w:tc>
        <w:tc>
          <w:tcPr>
            <w:tcW w:w="802" w:type="dxa"/>
            <w:noWrap/>
            <w:vAlign w:val="top"/>
          </w:tcPr>
          <w:p w14:paraId="541DF499">
            <w:pPr>
              <w:shd w:val="clear"/>
              <w:spacing w:line="440" w:lineRule="exact"/>
              <w:jc w:val="left"/>
              <w:rPr>
                <w:rFonts w:hint="eastAsia" w:ascii="仿宋" w:hAnsi="仿宋" w:eastAsia="仿宋" w:cs="仿宋"/>
                <w:color w:val="auto"/>
                <w:sz w:val="22"/>
                <w:highlight w:val="none"/>
              </w:rPr>
            </w:pPr>
          </w:p>
        </w:tc>
        <w:tc>
          <w:tcPr>
            <w:tcW w:w="684" w:type="dxa"/>
            <w:noWrap/>
            <w:vAlign w:val="top"/>
          </w:tcPr>
          <w:p w14:paraId="0ED24291">
            <w:pPr>
              <w:shd w:val="clear"/>
              <w:spacing w:line="440" w:lineRule="exact"/>
              <w:jc w:val="left"/>
              <w:rPr>
                <w:rFonts w:hint="eastAsia" w:ascii="仿宋" w:hAnsi="仿宋" w:eastAsia="仿宋" w:cs="仿宋"/>
                <w:color w:val="auto"/>
                <w:sz w:val="22"/>
                <w:highlight w:val="none"/>
              </w:rPr>
            </w:pPr>
          </w:p>
        </w:tc>
        <w:tc>
          <w:tcPr>
            <w:tcW w:w="754" w:type="dxa"/>
            <w:noWrap/>
            <w:vAlign w:val="top"/>
          </w:tcPr>
          <w:p w14:paraId="14F649C6">
            <w:pPr>
              <w:shd w:val="clear"/>
              <w:spacing w:line="440" w:lineRule="exact"/>
              <w:jc w:val="left"/>
              <w:rPr>
                <w:rFonts w:hint="eastAsia" w:ascii="仿宋" w:hAnsi="仿宋" w:eastAsia="仿宋" w:cs="仿宋"/>
                <w:color w:val="auto"/>
                <w:sz w:val="22"/>
                <w:highlight w:val="none"/>
              </w:rPr>
            </w:pPr>
          </w:p>
        </w:tc>
        <w:tc>
          <w:tcPr>
            <w:tcW w:w="1098" w:type="dxa"/>
            <w:noWrap/>
            <w:vAlign w:val="top"/>
          </w:tcPr>
          <w:p w14:paraId="610A504E">
            <w:pPr>
              <w:shd w:val="clear"/>
              <w:spacing w:line="440" w:lineRule="exact"/>
              <w:jc w:val="left"/>
              <w:rPr>
                <w:rFonts w:hint="eastAsia" w:ascii="仿宋" w:hAnsi="仿宋" w:eastAsia="仿宋" w:cs="仿宋"/>
                <w:color w:val="auto"/>
                <w:sz w:val="22"/>
                <w:highlight w:val="none"/>
              </w:rPr>
            </w:pPr>
          </w:p>
        </w:tc>
        <w:tc>
          <w:tcPr>
            <w:tcW w:w="892" w:type="dxa"/>
            <w:noWrap/>
            <w:vAlign w:val="top"/>
          </w:tcPr>
          <w:p w14:paraId="0B3EB0D0">
            <w:pPr>
              <w:shd w:val="clear"/>
              <w:spacing w:line="440" w:lineRule="exact"/>
              <w:jc w:val="left"/>
              <w:rPr>
                <w:rFonts w:hint="eastAsia" w:ascii="仿宋" w:hAnsi="仿宋" w:eastAsia="仿宋" w:cs="仿宋"/>
                <w:color w:val="auto"/>
                <w:sz w:val="22"/>
                <w:highlight w:val="none"/>
              </w:rPr>
            </w:pPr>
          </w:p>
        </w:tc>
        <w:tc>
          <w:tcPr>
            <w:tcW w:w="1035" w:type="dxa"/>
            <w:noWrap/>
            <w:vAlign w:val="top"/>
          </w:tcPr>
          <w:p w14:paraId="0EB42A18">
            <w:pPr>
              <w:shd w:val="clear"/>
              <w:spacing w:line="440" w:lineRule="exact"/>
              <w:jc w:val="left"/>
              <w:rPr>
                <w:rFonts w:hint="eastAsia" w:ascii="仿宋" w:hAnsi="仿宋" w:eastAsia="仿宋" w:cs="仿宋"/>
                <w:color w:val="auto"/>
                <w:sz w:val="22"/>
                <w:highlight w:val="none"/>
              </w:rPr>
            </w:pPr>
          </w:p>
        </w:tc>
        <w:tc>
          <w:tcPr>
            <w:tcW w:w="699" w:type="dxa"/>
            <w:noWrap/>
            <w:vAlign w:val="top"/>
          </w:tcPr>
          <w:p w14:paraId="62307305">
            <w:pPr>
              <w:shd w:val="clear"/>
              <w:spacing w:line="440" w:lineRule="exact"/>
              <w:jc w:val="left"/>
              <w:rPr>
                <w:rFonts w:hint="eastAsia" w:ascii="仿宋" w:hAnsi="仿宋" w:eastAsia="仿宋" w:cs="仿宋"/>
                <w:color w:val="auto"/>
                <w:sz w:val="22"/>
                <w:highlight w:val="none"/>
              </w:rPr>
            </w:pPr>
          </w:p>
        </w:tc>
      </w:tr>
    </w:tbl>
    <w:p w14:paraId="35C4CF69">
      <w:pPr>
        <w:shd w:val="clear"/>
        <w:tabs>
          <w:tab w:val="left" w:pos="720"/>
        </w:tabs>
        <w:spacing w:line="440" w:lineRule="exact"/>
        <w:jc w:val="left"/>
        <w:rPr>
          <w:rFonts w:hint="eastAsia" w:ascii="仿宋" w:hAnsi="仿宋" w:eastAsia="仿宋" w:cs="仿宋"/>
          <w:b/>
          <w:bCs/>
          <w:color w:val="auto"/>
          <w:sz w:val="22"/>
          <w:highlight w:val="none"/>
        </w:rPr>
      </w:pPr>
      <w:bookmarkStart w:id="769" w:name="_Toc179632818"/>
      <w:bookmarkStart w:id="770" w:name="_Toc152042587"/>
      <w:bookmarkStart w:id="771" w:name="_Toc246392156"/>
      <w:bookmarkStart w:id="772" w:name="_Toc144974866"/>
      <w:bookmarkStart w:id="773" w:name="_Toc152045798"/>
    </w:p>
    <w:p w14:paraId="5AB7BB4B">
      <w:pPr>
        <w:shd w:val="clear"/>
        <w:tabs>
          <w:tab w:val="left" w:pos="720"/>
        </w:tabs>
        <w:spacing w:line="440" w:lineRule="exact"/>
        <w:jc w:val="left"/>
        <w:rPr>
          <w:rFonts w:hint="eastAsia" w:ascii="仿宋" w:hAnsi="仿宋" w:eastAsia="仿宋" w:cs="仿宋"/>
          <w:b/>
          <w:bCs/>
          <w:color w:val="auto"/>
          <w:sz w:val="22"/>
          <w:highlight w:val="none"/>
        </w:rPr>
      </w:pPr>
    </w:p>
    <w:p w14:paraId="7376973A">
      <w:pPr>
        <w:shd w:val="clear"/>
        <w:tabs>
          <w:tab w:val="left" w:pos="720"/>
        </w:tabs>
        <w:spacing w:line="440" w:lineRule="exact"/>
        <w:jc w:val="left"/>
        <w:rPr>
          <w:rFonts w:hint="eastAsia" w:ascii="仿宋" w:hAnsi="仿宋" w:eastAsia="仿宋" w:cs="仿宋"/>
          <w:b/>
          <w:bCs/>
          <w:color w:val="auto"/>
          <w:sz w:val="22"/>
          <w:highlight w:val="none"/>
        </w:rPr>
      </w:pPr>
    </w:p>
    <w:p w14:paraId="3FFFDB8A">
      <w:pPr>
        <w:shd w:val="clear"/>
        <w:tabs>
          <w:tab w:val="left" w:pos="720"/>
        </w:tabs>
        <w:spacing w:line="440" w:lineRule="exact"/>
        <w:jc w:val="left"/>
        <w:rPr>
          <w:rFonts w:hint="eastAsia" w:ascii="仿宋" w:hAnsi="仿宋" w:eastAsia="仿宋" w:cs="仿宋"/>
          <w:b/>
          <w:bCs/>
          <w:color w:val="auto"/>
          <w:sz w:val="22"/>
          <w:highlight w:val="none"/>
        </w:rPr>
      </w:pPr>
    </w:p>
    <w:p w14:paraId="7AA54ABA">
      <w:pPr>
        <w:shd w:val="clear"/>
        <w:tabs>
          <w:tab w:val="left" w:pos="720"/>
        </w:tabs>
        <w:spacing w:line="440" w:lineRule="exact"/>
        <w:jc w:val="left"/>
        <w:rPr>
          <w:rFonts w:hint="eastAsia" w:ascii="仿宋" w:hAnsi="仿宋" w:eastAsia="仿宋" w:cs="仿宋"/>
          <w:b/>
          <w:bCs/>
          <w:color w:val="auto"/>
          <w:sz w:val="22"/>
          <w:highlight w:val="none"/>
        </w:rPr>
      </w:pPr>
    </w:p>
    <w:p w14:paraId="5DF6C530">
      <w:pPr>
        <w:shd w:val="clear"/>
        <w:tabs>
          <w:tab w:val="left" w:pos="720"/>
        </w:tabs>
        <w:spacing w:line="440" w:lineRule="exact"/>
        <w:jc w:val="left"/>
        <w:rPr>
          <w:rFonts w:hint="eastAsia" w:ascii="仿宋" w:hAnsi="仿宋" w:eastAsia="仿宋" w:cs="仿宋"/>
          <w:b/>
          <w:bCs/>
          <w:color w:val="auto"/>
          <w:sz w:val="22"/>
          <w:highlight w:val="none"/>
        </w:rPr>
      </w:pPr>
      <w:r>
        <w:rPr>
          <w:rFonts w:hint="eastAsia" w:ascii="仿宋" w:hAnsi="仿宋" w:eastAsia="仿宋" w:cs="仿宋"/>
          <w:b/>
          <w:bCs/>
          <w:color w:val="auto"/>
          <w:sz w:val="22"/>
          <w:highlight w:val="none"/>
        </w:rPr>
        <w:t>附表二：拟配备的试验和检测仪器设备表</w:t>
      </w:r>
      <w:bookmarkEnd w:id="769"/>
      <w:bookmarkEnd w:id="770"/>
      <w:bookmarkEnd w:id="771"/>
      <w:bookmarkEnd w:id="772"/>
      <w:bookmarkEnd w:id="773"/>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177"/>
        <w:gridCol w:w="822"/>
        <w:gridCol w:w="1073"/>
        <w:gridCol w:w="727"/>
        <w:gridCol w:w="800"/>
        <w:gridCol w:w="1312"/>
        <w:gridCol w:w="1151"/>
        <w:gridCol w:w="742"/>
      </w:tblGrid>
      <w:tr w14:paraId="5B3A9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24" w:type="dxa"/>
            <w:noWrap/>
            <w:vAlign w:val="center"/>
          </w:tcPr>
          <w:p w14:paraId="7E5A2F25">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序号</w:t>
            </w:r>
          </w:p>
        </w:tc>
        <w:tc>
          <w:tcPr>
            <w:tcW w:w="1177" w:type="dxa"/>
            <w:noWrap/>
            <w:vAlign w:val="center"/>
          </w:tcPr>
          <w:p w14:paraId="20CDFFAE">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仪器设备名称</w:t>
            </w:r>
          </w:p>
        </w:tc>
        <w:tc>
          <w:tcPr>
            <w:tcW w:w="822" w:type="dxa"/>
            <w:noWrap/>
            <w:vAlign w:val="center"/>
          </w:tcPr>
          <w:p w14:paraId="6EADE795">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型号</w:t>
            </w:r>
          </w:p>
          <w:p w14:paraId="1EBA118E">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规格</w:t>
            </w:r>
          </w:p>
        </w:tc>
        <w:tc>
          <w:tcPr>
            <w:tcW w:w="1073" w:type="dxa"/>
            <w:noWrap/>
            <w:vAlign w:val="center"/>
          </w:tcPr>
          <w:p w14:paraId="133F8FBB">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数量</w:t>
            </w:r>
          </w:p>
        </w:tc>
        <w:tc>
          <w:tcPr>
            <w:tcW w:w="727" w:type="dxa"/>
            <w:noWrap/>
            <w:vAlign w:val="center"/>
          </w:tcPr>
          <w:p w14:paraId="16990550">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国别</w:t>
            </w:r>
          </w:p>
          <w:p w14:paraId="3759FED6">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产地</w:t>
            </w:r>
          </w:p>
        </w:tc>
        <w:tc>
          <w:tcPr>
            <w:tcW w:w="800" w:type="dxa"/>
            <w:noWrap/>
            <w:vAlign w:val="center"/>
          </w:tcPr>
          <w:p w14:paraId="5BD06E13">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制造</w:t>
            </w:r>
          </w:p>
          <w:p w14:paraId="78D99A48">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年份</w:t>
            </w:r>
          </w:p>
        </w:tc>
        <w:tc>
          <w:tcPr>
            <w:tcW w:w="1312" w:type="dxa"/>
            <w:noWrap/>
            <w:vAlign w:val="center"/>
          </w:tcPr>
          <w:p w14:paraId="63BF3BE9">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已使用台时数</w:t>
            </w:r>
          </w:p>
        </w:tc>
        <w:tc>
          <w:tcPr>
            <w:tcW w:w="1151" w:type="dxa"/>
            <w:noWrap/>
            <w:vAlign w:val="center"/>
          </w:tcPr>
          <w:p w14:paraId="6D38D68B">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用途</w:t>
            </w:r>
          </w:p>
        </w:tc>
        <w:tc>
          <w:tcPr>
            <w:tcW w:w="742" w:type="dxa"/>
            <w:noWrap/>
            <w:vAlign w:val="center"/>
          </w:tcPr>
          <w:p w14:paraId="415D60DB">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备注</w:t>
            </w:r>
          </w:p>
        </w:tc>
      </w:tr>
      <w:tr w14:paraId="1F392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4" w:type="dxa"/>
            <w:noWrap/>
            <w:vAlign w:val="center"/>
          </w:tcPr>
          <w:p w14:paraId="4325A434">
            <w:pPr>
              <w:shd w:val="clear"/>
              <w:spacing w:line="440" w:lineRule="exact"/>
              <w:jc w:val="left"/>
              <w:rPr>
                <w:rFonts w:hint="eastAsia" w:ascii="仿宋" w:hAnsi="仿宋" w:eastAsia="仿宋" w:cs="仿宋"/>
                <w:color w:val="auto"/>
                <w:sz w:val="22"/>
                <w:highlight w:val="none"/>
              </w:rPr>
            </w:pPr>
          </w:p>
        </w:tc>
        <w:tc>
          <w:tcPr>
            <w:tcW w:w="1177" w:type="dxa"/>
            <w:noWrap/>
            <w:vAlign w:val="center"/>
          </w:tcPr>
          <w:p w14:paraId="79F57987">
            <w:pPr>
              <w:shd w:val="clear"/>
              <w:spacing w:line="440" w:lineRule="exact"/>
              <w:jc w:val="left"/>
              <w:rPr>
                <w:rFonts w:hint="eastAsia" w:ascii="仿宋" w:hAnsi="仿宋" w:eastAsia="仿宋" w:cs="仿宋"/>
                <w:color w:val="auto"/>
                <w:sz w:val="22"/>
                <w:highlight w:val="none"/>
              </w:rPr>
            </w:pPr>
          </w:p>
        </w:tc>
        <w:tc>
          <w:tcPr>
            <w:tcW w:w="822" w:type="dxa"/>
            <w:noWrap/>
            <w:vAlign w:val="center"/>
          </w:tcPr>
          <w:p w14:paraId="08BCFEEF">
            <w:pPr>
              <w:shd w:val="clear"/>
              <w:spacing w:line="440" w:lineRule="exact"/>
              <w:jc w:val="left"/>
              <w:rPr>
                <w:rFonts w:hint="eastAsia" w:ascii="仿宋" w:hAnsi="仿宋" w:eastAsia="仿宋" w:cs="仿宋"/>
                <w:color w:val="auto"/>
                <w:sz w:val="22"/>
                <w:highlight w:val="none"/>
              </w:rPr>
            </w:pPr>
          </w:p>
        </w:tc>
        <w:tc>
          <w:tcPr>
            <w:tcW w:w="1073" w:type="dxa"/>
            <w:noWrap/>
            <w:vAlign w:val="center"/>
          </w:tcPr>
          <w:p w14:paraId="0D1194FE">
            <w:pPr>
              <w:shd w:val="clear"/>
              <w:spacing w:line="440" w:lineRule="exact"/>
              <w:jc w:val="left"/>
              <w:rPr>
                <w:rFonts w:hint="eastAsia" w:ascii="仿宋" w:hAnsi="仿宋" w:eastAsia="仿宋" w:cs="仿宋"/>
                <w:color w:val="auto"/>
                <w:sz w:val="22"/>
                <w:highlight w:val="none"/>
              </w:rPr>
            </w:pPr>
          </w:p>
        </w:tc>
        <w:tc>
          <w:tcPr>
            <w:tcW w:w="727" w:type="dxa"/>
            <w:noWrap/>
            <w:vAlign w:val="center"/>
          </w:tcPr>
          <w:p w14:paraId="382A8DCD">
            <w:pPr>
              <w:shd w:val="clear"/>
              <w:spacing w:line="440" w:lineRule="exact"/>
              <w:jc w:val="left"/>
              <w:rPr>
                <w:rFonts w:hint="eastAsia" w:ascii="仿宋" w:hAnsi="仿宋" w:eastAsia="仿宋" w:cs="仿宋"/>
                <w:color w:val="auto"/>
                <w:sz w:val="22"/>
                <w:highlight w:val="none"/>
              </w:rPr>
            </w:pPr>
          </w:p>
        </w:tc>
        <w:tc>
          <w:tcPr>
            <w:tcW w:w="800" w:type="dxa"/>
            <w:noWrap/>
            <w:vAlign w:val="center"/>
          </w:tcPr>
          <w:p w14:paraId="6738DD4B">
            <w:pPr>
              <w:shd w:val="clear"/>
              <w:spacing w:line="440" w:lineRule="exact"/>
              <w:jc w:val="left"/>
              <w:rPr>
                <w:rFonts w:hint="eastAsia" w:ascii="仿宋" w:hAnsi="仿宋" w:eastAsia="仿宋" w:cs="仿宋"/>
                <w:color w:val="auto"/>
                <w:sz w:val="22"/>
                <w:highlight w:val="none"/>
              </w:rPr>
            </w:pPr>
          </w:p>
        </w:tc>
        <w:tc>
          <w:tcPr>
            <w:tcW w:w="1312" w:type="dxa"/>
            <w:noWrap/>
            <w:vAlign w:val="center"/>
          </w:tcPr>
          <w:p w14:paraId="2AD97278">
            <w:pPr>
              <w:shd w:val="clear"/>
              <w:spacing w:line="440" w:lineRule="exact"/>
              <w:jc w:val="left"/>
              <w:rPr>
                <w:rFonts w:hint="eastAsia" w:ascii="仿宋" w:hAnsi="仿宋" w:eastAsia="仿宋" w:cs="仿宋"/>
                <w:color w:val="auto"/>
                <w:sz w:val="22"/>
                <w:highlight w:val="none"/>
              </w:rPr>
            </w:pPr>
          </w:p>
        </w:tc>
        <w:tc>
          <w:tcPr>
            <w:tcW w:w="1151" w:type="dxa"/>
            <w:noWrap/>
            <w:vAlign w:val="center"/>
          </w:tcPr>
          <w:p w14:paraId="346AF355">
            <w:pPr>
              <w:shd w:val="clear"/>
              <w:spacing w:line="440" w:lineRule="exact"/>
              <w:jc w:val="left"/>
              <w:rPr>
                <w:rFonts w:hint="eastAsia" w:ascii="仿宋" w:hAnsi="仿宋" w:eastAsia="仿宋" w:cs="仿宋"/>
                <w:color w:val="auto"/>
                <w:sz w:val="22"/>
                <w:highlight w:val="none"/>
              </w:rPr>
            </w:pPr>
          </w:p>
        </w:tc>
        <w:tc>
          <w:tcPr>
            <w:tcW w:w="742" w:type="dxa"/>
            <w:noWrap/>
            <w:vAlign w:val="center"/>
          </w:tcPr>
          <w:p w14:paraId="724F0887">
            <w:pPr>
              <w:shd w:val="clear"/>
              <w:spacing w:line="440" w:lineRule="exact"/>
              <w:jc w:val="left"/>
              <w:rPr>
                <w:rFonts w:hint="eastAsia" w:ascii="仿宋" w:hAnsi="仿宋" w:eastAsia="仿宋" w:cs="仿宋"/>
                <w:color w:val="auto"/>
                <w:sz w:val="22"/>
                <w:highlight w:val="none"/>
              </w:rPr>
            </w:pPr>
          </w:p>
        </w:tc>
      </w:tr>
      <w:tr w14:paraId="71BB5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4" w:type="dxa"/>
            <w:noWrap/>
            <w:vAlign w:val="center"/>
          </w:tcPr>
          <w:p w14:paraId="72A8D835">
            <w:pPr>
              <w:shd w:val="clear"/>
              <w:spacing w:line="440" w:lineRule="exact"/>
              <w:jc w:val="left"/>
              <w:rPr>
                <w:rFonts w:hint="eastAsia" w:ascii="仿宋" w:hAnsi="仿宋" w:eastAsia="仿宋" w:cs="仿宋"/>
                <w:color w:val="auto"/>
                <w:sz w:val="22"/>
                <w:highlight w:val="none"/>
              </w:rPr>
            </w:pPr>
          </w:p>
        </w:tc>
        <w:tc>
          <w:tcPr>
            <w:tcW w:w="1177" w:type="dxa"/>
            <w:noWrap/>
            <w:vAlign w:val="center"/>
          </w:tcPr>
          <w:p w14:paraId="6CDAB3A2">
            <w:pPr>
              <w:shd w:val="clear"/>
              <w:spacing w:line="440" w:lineRule="exact"/>
              <w:jc w:val="left"/>
              <w:rPr>
                <w:rFonts w:hint="eastAsia" w:ascii="仿宋" w:hAnsi="仿宋" w:eastAsia="仿宋" w:cs="仿宋"/>
                <w:color w:val="auto"/>
                <w:sz w:val="22"/>
                <w:highlight w:val="none"/>
              </w:rPr>
            </w:pPr>
          </w:p>
        </w:tc>
        <w:tc>
          <w:tcPr>
            <w:tcW w:w="822" w:type="dxa"/>
            <w:noWrap/>
            <w:vAlign w:val="center"/>
          </w:tcPr>
          <w:p w14:paraId="65283C19">
            <w:pPr>
              <w:shd w:val="clear"/>
              <w:spacing w:line="440" w:lineRule="exact"/>
              <w:jc w:val="left"/>
              <w:rPr>
                <w:rFonts w:hint="eastAsia" w:ascii="仿宋" w:hAnsi="仿宋" w:eastAsia="仿宋" w:cs="仿宋"/>
                <w:color w:val="auto"/>
                <w:sz w:val="22"/>
                <w:highlight w:val="none"/>
              </w:rPr>
            </w:pPr>
          </w:p>
        </w:tc>
        <w:tc>
          <w:tcPr>
            <w:tcW w:w="1073" w:type="dxa"/>
            <w:noWrap/>
            <w:vAlign w:val="center"/>
          </w:tcPr>
          <w:p w14:paraId="738036F1">
            <w:pPr>
              <w:shd w:val="clear"/>
              <w:spacing w:line="440" w:lineRule="exact"/>
              <w:jc w:val="left"/>
              <w:rPr>
                <w:rFonts w:hint="eastAsia" w:ascii="仿宋" w:hAnsi="仿宋" w:eastAsia="仿宋" w:cs="仿宋"/>
                <w:color w:val="auto"/>
                <w:sz w:val="22"/>
                <w:highlight w:val="none"/>
              </w:rPr>
            </w:pPr>
          </w:p>
        </w:tc>
        <w:tc>
          <w:tcPr>
            <w:tcW w:w="727" w:type="dxa"/>
            <w:noWrap/>
            <w:vAlign w:val="center"/>
          </w:tcPr>
          <w:p w14:paraId="53F541C3">
            <w:pPr>
              <w:shd w:val="clear"/>
              <w:spacing w:line="440" w:lineRule="exact"/>
              <w:jc w:val="left"/>
              <w:rPr>
                <w:rFonts w:hint="eastAsia" w:ascii="仿宋" w:hAnsi="仿宋" w:eastAsia="仿宋" w:cs="仿宋"/>
                <w:color w:val="auto"/>
                <w:sz w:val="22"/>
                <w:highlight w:val="none"/>
              </w:rPr>
            </w:pPr>
          </w:p>
        </w:tc>
        <w:tc>
          <w:tcPr>
            <w:tcW w:w="800" w:type="dxa"/>
            <w:noWrap/>
            <w:vAlign w:val="center"/>
          </w:tcPr>
          <w:p w14:paraId="717D4361">
            <w:pPr>
              <w:shd w:val="clear"/>
              <w:spacing w:line="440" w:lineRule="exact"/>
              <w:jc w:val="left"/>
              <w:rPr>
                <w:rFonts w:hint="eastAsia" w:ascii="仿宋" w:hAnsi="仿宋" w:eastAsia="仿宋" w:cs="仿宋"/>
                <w:color w:val="auto"/>
                <w:sz w:val="22"/>
                <w:highlight w:val="none"/>
              </w:rPr>
            </w:pPr>
          </w:p>
        </w:tc>
        <w:tc>
          <w:tcPr>
            <w:tcW w:w="1312" w:type="dxa"/>
            <w:noWrap/>
            <w:vAlign w:val="center"/>
          </w:tcPr>
          <w:p w14:paraId="56BBA633">
            <w:pPr>
              <w:shd w:val="clear"/>
              <w:spacing w:line="440" w:lineRule="exact"/>
              <w:jc w:val="left"/>
              <w:rPr>
                <w:rFonts w:hint="eastAsia" w:ascii="仿宋" w:hAnsi="仿宋" w:eastAsia="仿宋" w:cs="仿宋"/>
                <w:color w:val="auto"/>
                <w:sz w:val="22"/>
                <w:highlight w:val="none"/>
              </w:rPr>
            </w:pPr>
          </w:p>
        </w:tc>
        <w:tc>
          <w:tcPr>
            <w:tcW w:w="1151" w:type="dxa"/>
            <w:noWrap/>
            <w:vAlign w:val="center"/>
          </w:tcPr>
          <w:p w14:paraId="2F88E45A">
            <w:pPr>
              <w:shd w:val="clear"/>
              <w:spacing w:line="440" w:lineRule="exact"/>
              <w:jc w:val="left"/>
              <w:rPr>
                <w:rFonts w:hint="eastAsia" w:ascii="仿宋" w:hAnsi="仿宋" w:eastAsia="仿宋" w:cs="仿宋"/>
                <w:color w:val="auto"/>
                <w:sz w:val="22"/>
                <w:highlight w:val="none"/>
              </w:rPr>
            </w:pPr>
          </w:p>
        </w:tc>
        <w:tc>
          <w:tcPr>
            <w:tcW w:w="742" w:type="dxa"/>
            <w:noWrap/>
            <w:vAlign w:val="center"/>
          </w:tcPr>
          <w:p w14:paraId="0D9B1B85">
            <w:pPr>
              <w:shd w:val="clear"/>
              <w:spacing w:line="440" w:lineRule="exact"/>
              <w:jc w:val="left"/>
              <w:rPr>
                <w:rFonts w:hint="eastAsia" w:ascii="仿宋" w:hAnsi="仿宋" w:eastAsia="仿宋" w:cs="仿宋"/>
                <w:color w:val="auto"/>
                <w:sz w:val="22"/>
                <w:highlight w:val="none"/>
              </w:rPr>
            </w:pPr>
          </w:p>
        </w:tc>
      </w:tr>
      <w:tr w14:paraId="4953A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24" w:type="dxa"/>
            <w:noWrap/>
            <w:vAlign w:val="top"/>
          </w:tcPr>
          <w:p w14:paraId="68D61977">
            <w:pPr>
              <w:shd w:val="clear"/>
              <w:spacing w:line="440" w:lineRule="exact"/>
              <w:jc w:val="left"/>
              <w:rPr>
                <w:rFonts w:hint="eastAsia" w:ascii="仿宋" w:hAnsi="仿宋" w:eastAsia="仿宋" w:cs="仿宋"/>
                <w:color w:val="auto"/>
                <w:sz w:val="22"/>
                <w:highlight w:val="none"/>
              </w:rPr>
            </w:pPr>
          </w:p>
        </w:tc>
        <w:tc>
          <w:tcPr>
            <w:tcW w:w="1177" w:type="dxa"/>
            <w:noWrap/>
            <w:vAlign w:val="top"/>
          </w:tcPr>
          <w:p w14:paraId="31963C1B">
            <w:pPr>
              <w:shd w:val="clear"/>
              <w:spacing w:line="440" w:lineRule="exact"/>
              <w:jc w:val="left"/>
              <w:rPr>
                <w:rFonts w:hint="eastAsia" w:ascii="仿宋" w:hAnsi="仿宋" w:eastAsia="仿宋" w:cs="仿宋"/>
                <w:color w:val="auto"/>
                <w:sz w:val="22"/>
                <w:highlight w:val="none"/>
              </w:rPr>
            </w:pPr>
          </w:p>
        </w:tc>
        <w:tc>
          <w:tcPr>
            <w:tcW w:w="822" w:type="dxa"/>
            <w:noWrap/>
            <w:vAlign w:val="top"/>
          </w:tcPr>
          <w:p w14:paraId="44BB9ED8">
            <w:pPr>
              <w:shd w:val="clear"/>
              <w:spacing w:line="440" w:lineRule="exact"/>
              <w:jc w:val="left"/>
              <w:rPr>
                <w:rFonts w:hint="eastAsia" w:ascii="仿宋" w:hAnsi="仿宋" w:eastAsia="仿宋" w:cs="仿宋"/>
                <w:color w:val="auto"/>
                <w:sz w:val="22"/>
                <w:highlight w:val="none"/>
              </w:rPr>
            </w:pPr>
          </w:p>
        </w:tc>
        <w:tc>
          <w:tcPr>
            <w:tcW w:w="1073" w:type="dxa"/>
            <w:noWrap/>
            <w:vAlign w:val="top"/>
          </w:tcPr>
          <w:p w14:paraId="526D04EF">
            <w:pPr>
              <w:shd w:val="clear"/>
              <w:spacing w:line="440" w:lineRule="exact"/>
              <w:jc w:val="left"/>
              <w:rPr>
                <w:rFonts w:hint="eastAsia" w:ascii="仿宋" w:hAnsi="仿宋" w:eastAsia="仿宋" w:cs="仿宋"/>
                <w:color w:val="auto"/>
                <w:sz w:val="22"/>
                <w:highlight w:val="none"/>
              </w:rPr>
            </w:pPr>
          </w:p>
        </w:tc>
        <w:tc>
          <w:tcPr>
            <w:tcW w:w="727" w:type="dxa"/>
            <w:noWrap/>
            <w:vAlign w:val="top"/>
          </w:tcPr>
          <w:p w14:paraId="6976F760">
            <w:pPr>
              <w:shd w:val="clear"/>
              <w:spacing w:line="440" w:lineRule="exact"/>
              <w:jc w:val="left"/>
              <w:rPr>
                <w:rFonts w:hint="eastAsia" w:ascii="仿宋" w:hAnsi="仿宋" w:eastAsia="仿宋" w:cs="仿宋"/>
                <w:color w:val="auto"/>
                <w:sz w:val="22"/>
                <w:highlight w:val="none"/>
              </w:rPr>
            </w:pPr>
          </w:p>
        </w:tc>
        <w:tc>
          <w:tcPr>
            <w:tcW w:w="800" w:type="dxa"/>
            <w:noWrap/>
            <w:vAlign w:val="top"/>
          </w:tcPr>
          <w:p w14:paraId="174D42D3">
            <w:pPr>
              <w:shd w:val="clear"/>
              <w:spacing w:line="440" w:lineRule="exact"/>
              <w:jc w:val="left"/>
              <w:rPr>
                <w:rFonts w:hint="eastAsia" w:ascii="仿宋" w:hAnsi="仿宋" w:eastAsia="仿宋" w:cs="仿宋"/>
                <w:color w:val="auto"/>
                <w:sz w:val="22"/>
                <w:highlight w:val="none"/>
              </w:rPr>
            </w:pPr>
          </w:p>
        </w:tc>
        <w:tc>
          <w:tcPr>
            <w:tcW w:w="1312" w:type="dxa"/>
            <w:noWrap/>
            <w:vAlign w:val="top"/>
          </w:tcPr>
          <w:p w14:paraId="35DD69DB">
            <w:pPr>
              <w:shd w:val="clear"/>
              <w:spacing w:line="440" w:lineRule="exact"/>
              <w:jc w:val="left"/>
              <w:rPr>
                <w:rFonts w:hint="eastAsia" w:ascii="仿宋" w:hAnsi="仿宋" w:eastAsia="仿宋" w:cs="仿宋"/>
                <w:color w:val="auto"/>
                <w:sz w:val="22"/>
                <w:highlight w:val="none"/>
              </w:rPr>
            </w:pPr>
          </w:p>
        </w:tc>
        <w:tc>
          <w:tcPr>
            <w:tcW w:w="1151" w:type="dxa"/>
            <w:noWrap/>
            <w:vAlign w:val="top"/>
          </w:tcPr>
          <w:p w14:paraId="1CC16C34">
            <w:pPr>
              <w:shd w:val="clear"/>
              <w:spacing w:line="440" w:lineRule="exact"/>
              <w:jc w:val="left"/>
              <w:rPr>
                <w:rFonts w:hint="eastAsia" w:ascii="仿宋" w:hAnsi="仿宋" w:eastAsia="仿宋" w:cs="仿宋"/>
                <w:color w:val="auto"/>
                <w:sz w:val="22"/>
                <w:highlight w:val="none"/>
              </w:rPr>
            </w:pPr>
          </w:p>
        </w:tc>
        <w:tc>
          <w:tcPr>
            <w:tcW w:w="742" w:type="dxa"/>
            <w:noWrap/>
            <w:vAlign w:val="top"/>
          </w:tcPr>
          <w:p w14:paraId="45D1D06C">
            <w:pPr>
              <w:shd w:val="clear"/>
              <w:spacing w:line="440" w:lineRule="exact"/>
              <w:jc w:val="left"/>
              <w:rPr>
                <w:rFonts w:hint="eastAsia" w:ascii="仿宋" w:hAnsi="仿宋" w:eastAsia="仿宋" w:cs="仿宋"/>
                <w:color w:val="auto"/>
                <w:sz w:val="22"/>
                <w:highlight w:val="none"/>
              </w:rPr>
            </w:pPr>
          </w:p>
        </w:tc>
      </w:tr>
      <w:tr w14:paraId="41A89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724" w:type="dxa"/>
            <w:noWrap/>
            <w:vAlign w:val="top"/>
          </w:tcPr>
          <w:p w14:paraId="5414B712">
            <w:pPr>
              <w:shd w:val="clear"/>
              <w:spacing w:line="440" w:lineRule="exact"/>
              <w:jc w:val="left"/>
              <w:rPr>
                <w:rFonts w:hint="eastAsia" w:ascii="仿宋" w:hAnsi="仿宋" w:eastAsia="仿宋" w:cs="仿宋"/>
                <w:color w:val="auto"/>
                <w:sz w:val="22"/>
                <w:highlight w:val="none"/>
              </w:rPr>
            </w:pPr>
          </w:p>
        </w:tc>
        <w:tc>
          <w:tcPr>
            <w:tcW w:w="1177" w:type="dxa"/>
            <w:noWrap/>
            <w:vAlign w:val="top"/>
          </w:tcPr>
          <w:p w14:paraId="63FDC865">
            <w:pPr>
              <w:shd w:val="clear"/>
              <w:spacing w:line="440" w:lineRule="exact"/>
              <w:jc w:val="left"/>
              <w:rPr>
                <w:rFonts w:hint="eastAsia" w:ascii="仿宋" w:hAnsi="仿宋" w:eastAsia="仿宋" w:cs="仿宋"/>
                <w:color w:val="auto"/>
                <w:sz w:val="22"/>
                <w:highlight w:val="none"/>
              </w:rPr>
            </w:pPr>
          </w:p>
        </w:tc>
        <w:tc>
          <w:tcPr>
            <w:tcW w:w="822" w:type="dxa"/>
            <w:noWrap/>
            <w:vAlign w:val="top"/>
          </w:tcPr>
          <w:p w14:paraId="6B8F9473">
            <w:pPr>
              <w:shd w:val="clear"/>
              <w:spacing w:line="440" w:lineRule="exact"/>
              <w:jc w:val="left"/>
              <w:rPr>
                <w:rFonts w:hint="eastAsia" w:ascii="仿宋" w:hAnsi="仿宋" w:eastAsia="仿宋" w:cs="仿宋"/>
                <w:color w:val="auto"/>
                <w:sz w:val="22"/>
                <w:highlight w:val="none"/>
              </w:rPr>
            </w:pPr>
          </w:p>
        </w:tc>
        <w:tc>
          <w:tcPr>
            <w:tcW w:w="1073" w:type="dxa"/>
            <w:noWrap/>
            <w:vAlign w:val="top"/>
          </w:tcPr>
          <w:p w14:paraId="07AFD819">
            <w:pPr>
              <w:shd w:val="clear"/>
              <w:spacing w:line="440" w:lineRule="exact"/>
              <w:jc w:val="left"/>
              <w:rPr>
                <w:rFonts w:hint="eastAsia" w:ascii="仿宋" w:hAnsi="仿宋" w:eastAsia="仿宋" w:cs="仿宋"/>
                <w:color w:val="auto"/>
                <w:sz w:val="22"/>
                <w:highlight w:val="none"/>
              </w:rPr>
            </w:pPr>
          </w:p>
        </w:tc>
        <w:tc>
          <w:tcPr>
            <w:tcW w:w="727" w:type="dxa"/>
            <w:noWrap/>
            <w:vAlign w:val="top"/>
          </w:tcPr>
          <w:p w14:paraId="12039EC8">
            <w:pPr>
              <w:shd w:val="clear"/>
              <w:spacing w:line="440" w:lineRule="exact"/>
              <w:jc w:val="left"/>
              <w:rPr>
                <w:rFonts w:hint="eastAsia" w:ascii="仿宋" w:hAnsi="仿宋" w:eastAsia="仿宋" w:cs="仿宋"/>
                <w:color w:val="auto"/>
                <w:sz w:val="22"/>
                <w:highlight w:val="none"/>
              </w:rPr>
            </w:pPr>
          </w:p>
        </w:tc>
        <w:tc>
          <w:tcPr>
            <w:tcW w:w="800" w:type="dxa"/>
            <w:noWrap/>
            <w:vAlign w:val="top"/>
          </w:tcPr>
          <w:p w14:paraId="69921260">
            <w:pPr>
              <w:shd w:val="clear"/>
              <w:spacing w:line="440" w:lineRule="exact"/>
              <w:jc w:val="left"/>
              <w:rPr>
                <w:rFonts w:hint="eastAsia" w:ascii="仿宋" w:hAnsi="仿宋" w:eastAsia="仿宋" w:cs="仿宋"/>
                <w:color w:val="auto"/>
                <w:sz w:val="22"/>
                <w:highlight w:val="none"/>
              </w:rPr>
            </w:pPr>
          </w:p>
        </w:tc>
        <w:tc>
          <w:tcPr>
            <w:tcW w:w="1312" w:type="dxa"/>
            <w:noWrap/>
            <w:vAlign w:val="top"/>
          </w:tcPr>
          <w:p w14:paraId="6F020F48">
            <w:pPr>
              <w:shd w:val="clear"/>
              <w:spacing w:line="440" w:lineRule="exact"/>
              <w:jc w:val="left"/>
              <w:rPr>
                <w:rFonts w:hint="eastAsia" w:ascii="仿宋" w:hAnsi="仿宋" w:eastAsia="仿宋" w:cs="仿宋"/>
                <w:color w:val="auto"/>
                <w:sz w:val="22"/>
                <w:highlight w:val="none"/>
              </w:rPr>
            </w:pPr>
          </w:p>
        </w:tc>
        <w:tc>
          <w:tcPr>
            <w:tcW w:w="1151" w:type="dxa"/>
            <w:noWrap/>
            <w:vAlign w:val="top"/>
          </w:tcPr>
          <w:p w14:paraId="7939735E">
            <w:pPr>
              <w:shd w:val="clear"/>
              <w:spacing w:line="440" w:lineRule="exact"/>
              <w:jc w:val="left"/>
              <w:rPr>
                <w:rFonts w:hint="eastAsia" w:ascii="仿宋" w:hAnsi="仿宋" w:eastAsia="仿宋" w:cs="仿宋"/>
                <w:color w:val="auto"/>
                <w:sz w:val="22"/>
                <w:highlight w:val="none"/>
              </w:rPr>
            </w:pPr>
          </w:p>
        </w:tc>
        <w:tc>
          <w:tcPr>
            <w:tcW w:w="742" w:type="dxa"/>
            <w:noWrap/>
            <w:vAlign w:val="top"/>
          </w:tcPr>
          <w:p w14:paraId="27335EF4">
            <w:pPr>
              <w:shd w:val="clear"/>
              <w:spacing w:line="440" w:lineRule="exact"/>
              <w:jc w:val="left"/>
              <w:rPr>
                <w:rFonts w:hint="eastAsia" w:ascii="仿宋" w:hAnsi="仿宋" w:eastAsia="仿宋" w:cs="仿宋"/>
                <w:color w:val="auto"/>
                <w:sz w:val="22"/>
                <w:highlight w:val="none"/>
              </w:rPr>
            </w:pPr>
          </w:p>
        </w:tc>
      </w:tr>
    </w:tbl>
    <w:p w14:paraId="13158B95">
      <w:pPr>
        <w:shd w:val="clear"/>
        <w:tabs>
          <w:tab w:val="left" w:pos="720"/>
        </w:tabs>
        <w:spacing w:line="440" w:lineRule="exact"/>
        <w:jc w:val="left"/>
        <w:rPr>
          <w:rFonts w:hint="eastAsia" w:ascii="仿宋" w:hAnsi="仿宋" w:eastAsia="仿宋" w:cs="仿宋"/>
          <w:b/>
          <w:bCs/>
          <w:color w:val="auto"/>
          <w:sz w:val="22"/>
          <w:highlight w:val="none"/>
        </w:rPr>
      </w:pPr>
      <w:r>
        <w:rPr>
          <w:rFonts w:hint="eastAsia" w:ascii="仿宋" w:hAnsi="仿宋" w:eastAsia="仿宋" w:cs="仿宋"/>
          <w:b/>
          <w:bCs/>
          <w:color w:val="auto"/>
          <w:sz w:val="22"/>
          <w:highlight w:val="none"/>
        </w:rPr>
        <w:br w:type="page"/>
      </w:r>
      <w:bookmarkStart w:id="774" w:name="_Toc144974867"/>
      <w:bookmarkStart w:id="775" w:name="_Toc246392157"/>
      <w:bookmarkStart w:id="776" w:name="_Toc179632819"/>
      <w:bookmarkStart w:id="777" w:name="_Toc152042588"/>
      <w:bookmarkStart w:id="778" w:name="_Toc152045799"/>
      <w:r>
        <w:rPr>
          <w:rFonts w:hint="eastAsia" w:ascii="仿宋" w:hAnsi="仿宋" w:eastAsia="仿宋" w:cs="仿宋"/>
          <w:b/>
          <w:bCs/>
          <w:color w:val="auto"/>
          <w:sz w:val="22"/>
          <w:highlight w:val="none"/>
        </w:rPr>
        <w:t>附表</w:t>
      </w:r>
      <w:r>
        <w:rPr>
          <w:rFonts w:hint="eastAsia" w:ascii="仿宋" w:hAnsi="仿宋" w:eastAsia="仿宋" w:cs="仿宋"/>
          <w:b/>
          <w:bCs/>
          <w:color w:val="auto"/>
          <w:sz w:val="22"/>
          <w:highlight w:val="none"/>
          <w:lang w:val="en-US" w:eastAsia="zh-CN"/>
        </w:rPr>
        <w:t>三</w:t>
      </w:r>
      <w:r>
        <w:rPr>
          <w:rFonts w:hint="eastAsia" w:ascii="仿宋" w:hAnsi="仿宋" w:eastAsia="仿宋" w:cs="仿宋"/>
          <w:b/>
          <w:bCs/>
          <w:color w:val="auto"/>
          <w:sz w:val="22"/>
          <w:highlight w:val="none"/>
        </w:rPr>
        <w:t>：劳动力计划表</w:t>
      </w:r>
      <w:bookmarkEnd w:id="774"/>
      <w:bookmarkEnd w:id="775"/>
      <w:bookmarkEnd w:id="776"/>
      <w:bookmarkEnd w:id="777"/>
      <w:bookmarkEnd w:id="778"/>
    </w:p>
    <w:p w14:paraId="66415C31">
      <w:pPr>
        <w:shd w:val="clear"/>
        <w:spacing w:line="440" w:lineRule="exact"/>
        <w:ind w:right="410"/>
        <w:jc w:val="right"/>
        <w:rPr>
          <w:rFonts w:hint="eastAsia" w:ascii="仿宋" w:hAnsi="仿宋" w:eastAsia="仿宋" w:cs="仿宋"/>
          <w:color w:val="auto"/>
          <w:sz w:val="22"/>
          <w:highlight w:val="none"/>
        </w:rPr>
      </w:pPr>
      <w:r>
        <w:rPr>
          <w:rFonts w:hint="eastAsia" w:ascii="仿宋" w:hAnsi="仿宋" w:eastAsia="仿宋" w:cs="仿宋"/>
          <w:color w:val="auto"/>
          <w:sz w:val="22"/>
          <w:highlight w:val="none"/>
        </w:rPr>
        <w:t>单位：人</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872"/>
        <w:gridCol w:w="1133"/>
        <w:gridCol w:w="1133"/>
        <w:gridCol w:w="875"/>
        <w:gridCol w:w="1133"/>
        <w:gridCol w:w="1133"/>
        <w:gridCol w:w="1343"/>
      </w:tblGrid>
      <w:tr w14:paraId="4EA0D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293" w:type="dxa"/>
            <w:noWrap/>
            <w:vAlign w:val="center"/>
          </w:tcPr>
          <w:p w14:paraId="40AD50EF">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工种</w:t>
            </w:r>
          </w:p>
        </w:tc>
        <w:tc>
          <w:tcPr>
            <w:tcW w:w="7622" w:type="dxa"/>
            <w:gridSpan w:val="7"/>
            <w:noWrap/>
            <w:vAlign w:val="center"/>
          </w:tcPr>
          <w:p w14:paraId="03D85EE0">
            <w:pPr>
              <w:shd w:val="clear"/>
              <w:spacing w:line="440" w:lineRule="exact"/>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按工程施工阶段投入劳动力情况</w:t>
            </w:r>
          </w:p>
        </w:tc>
      </w:tr>
      <w:tr w14:paraId="2A22E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293" w:type="dxa"/>
            <w:noWrap/>
            <w:vAlign w:val="center"/>
          </w:tcPr>
          <w:p w14:paraId="03AEFE63">
            <w:pPr>
              <w:shd w:val="clear"/>
              <w:spacing w:line="440" w:lineRule="exact"/>
              <w:jc w:val="left"/>
              <w:rPr>
                <w:rFonts w:hint="eastAsia" w:ascii="仿宋" w:hAnsi="仿宋" w:eastAsia="仿宋" w:cs="仿宋"/>
                <w:color w:val="auto"/>
                <w:sz w:val="22"/>
                <w:highlight w:val="none"/>
              </w:rPr>
            </w:pPr>
          </w:p>
        </w:tc>
        <w:tc>
          <w:tcPr>
            <w:tcW w:w="872" w:type="dxa"/>
            <w:noWrap/>
            <w:vAlign w:val="center"/>
          </w:tcPr>
          <w:p w14:paraId="509851FF">
            <w:pPr>
              <w:shd w:val="clear"/>
              <w:spacing w:line="440" w:lineRule="exact"/>
              <w:jc w:val="left"/>
              <w:rPr>
                <w:rFonts w:hint="eastAsia" w:ascii="仿宋" w:hAnsi="仿宋" w:eastAsia="仿宋" w:cs="仿宋"/>
                <w:color w:val="auto"/>
                <w:sz w:val="22"/>
                <w:highlight w:val="none"/>
              </w:rPr>
            </w:pPr>
          </w:p>
        </w:tc>
        <w:tc>
          <w:tcPr>
            <w:tcW w:w="1133" w:type="dxa"/>
            <w:noWrap/>
            <w:vAlign w:val="center"/>
          </w:tcPr>
          <w:p w14:paraId="2666FFF1">
            <w:pPr>
              <w:shd w:val="clear"/>
              <w:spacing w:line="440" w:lineRule="exact"/>
              <w:jc w:val="left"/>
              <w:rPr>
                <w:rFonts w:hint="eastAsia" w:ascii="仿宋" w:hAnsi="仿宋" w:eastAsia="仿宋" w:cs="仿宋"/>
                <w:color w:val="auto"/>
                <w:sz w:val="22"/>
                <w:highlight w:val="none"/>
              </w:rPr>
            </w:pPr>
          </w:p>
        </w:tc>
        <w:tc>
          <w:tcPr>
            <w:tcW w:w="1133" w:type="dxa"/>
            <w:noWrap/>
            <w:vAlign w:val="center"/>
          </w:tcPr>
          <w:p w14:paraId="072085E7">
            <w:pPr>
              <w:shd w:val="clear"/>
              <w:spacing w:line="440" w:lineRule="exact"/>
              <w:jc w:val="left"/>
              <w:rPr>
                <w:rFonts w:hint="eastAsia" w:ascii="仿宋" w:hAnsi="仿宋" w:eastAsia="仿宋" w:cs="仿宋"/>
                <w:color w:val="auto"/>
                <w:sz w:val="22"/>
                <w:highlight w:val="none"/>
              </w:rPr>
            </w:pPr>
          </w:p>
        </w:tc>
        <w:tc>
          <w:tcPr>
            <w:tcW w:w="875" w:type="dxa"/>
            <w:noWrap/>
            <w:vAlign w:val="center"/>
          </w:tcPr>
          <w:p w14:paraId="27244A3C">
            <w:pPr>
              <w:shd w:val="clear"/>
              <w:spacing w:line="440" w:lineRule="exact"/>
              <w:jc w:val="left"/>
              <w:rPr>
                <w:rFonts w:hint="eastAsia" w:ascii="仿宋" w:hAnsi="仿宋" w:eastAsia="仿宋" w:cs="仿宋"/>
                <w:color w:val="auto"/>
                <w:sz w:val="22"/>
                <w:highlight w:val="none"/>
              </w:rPr>
            </w:pPr>
          </w:p>
        </w:tc>
        <w:tc>
          <w:tcPr>
            <w:tcW w:w="1133" w:type="dxa"/>
            <w:noWrap/>
            <w:vAlign w:val="center"/>
          </w:tcPr>
          <w:p w14:paraId="58544755">
            <w:pPr>
              <w:shd w:val="clear"/>
              <w:spacing w:line="440" w:lineRule="exact"/>
              <w:jc w:val="left"/>
              <w:rPr>
                <w:rFonts w:hint="eastAsia" w:ascii="仿宋" w:hAnsi="仿宋" w:eastAsia="仿宋" w:cs="仿宋"/>
                <w:color w:val="auto"/>
                <w:sz w:val="22"/>
                <w:highlight w:val="none"/>
              </w:rPr>
            </w:pPr>
          </w:p>
        </w:tc>
        <w:tc>
          <w:tcPr>
            <w:tcW w:w="1133" w:type="dxa"/>
            <w:noWrap/>
            <w:vAlign w:val="center"/>
          </w:tcPr>
          <w:p w14:paraId="0FB662AA">
            <w:pPr>
              <w:shd w:val="clear"/>
              <w:spacing w:line="440" w:lineRule="exact"/>
              <w:jc w:val="left"/>
              <w:rPr>
                <w:rFonts w:hint="eastAsia" w:ascii="仿宋" w:hAnsi="仿宋" w:eastAsia="仿宋" w:cs="仿宋"/>
                <w:color w:val="auto"/>
                <w:sz w:val="22"/>
                <w:highlight w:val="none"/>
              </w:rPr>
            </w:pPr>
          </w:p>
        </w:tc>
        <w:tc>
          <w:tcPr>
            <w:tcW w:w="1343" w:type="dxa"/>
            <w:noWrap/>
            <w:vAlign w:val="center"/>
          </w:tcPr>
          <w:p w14:paraId="29B4BA09">
            <w:pPr>
              <w:shd w:val="clear"/>
              <w:spacing w:line="440" w:lineRule="exact"/>
              <w:jc w:val="left"/>
              <w:rPr>
                <w:rFonts w:hint="eastAsia" w:ascii="仿宋" w:hAnsi="仿宋" w:eastAsia="仿宋" w:cs="仿宋"/>
                <w:color w:val="auto"/>
                <w:sz w:val="22"/>
                <w:highlight w:val="none"/>
              </w:rPr>
            </w:pPr>
          </w:p>
        </w:tc>
      </w:tr>
      <w:tr w14:paraId="671FF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293" w:type="dxa"/>
            <w:noWrap/>
            <w:vAlign w:val="center"/>
          </w:tcPr>
          <w:p w14:paraId="41349204">
            <w:pPr>
              <w:shd w:val="clear"/>
              <w:spacing w:line="440" w:lineRule="exact"/>
              <w:jc w:val="left"/>
              <w:rPr>
                <w:rFonts w:hint="eastAsia" w:ascii="仿宋" w:hAnsi="仿宋" w:eastAsia="仿宋" w:cs="仿宋"/>
                <w:color w:val="auto"/>
                <w:sz w:val="22"/>
                <w:highlight w:val="none"/>
              </w:rPr>
            </w:pPr>
          </w:p>
        </w:tc>
        <w:tc>
          <w:tcPr>
            <w:tcW w:w="872" w:type="dxa"/>
            <w:noWrap/>
            <w:vAlign w:val="center"/>
          </w:tcPr>
          <w:p w14:paraId="7249A72F">
            <w:pPr>
              <w:shd w:val="clear"/>
              <w:spacing w:line="440" w:lineRule="exact"/>
              <w:jc w:val="left"/>
              <w:rPr>
                <w:rFonts w:hint="eastAsia" w:ascii="仿宋" w:hAnsi="仿宋" w:eastAsia="仿宋" w:cs="仿宋"/>
                <w:color w:val="auto"/>
                <w:sz w:val="22"/>
                <w:highlight w:val="none"/>
              </w:rPr>
            </w:pPr>
          </w:p>
        </w:tc>
        <w:tc>
          <w:tcPr>
            <w:tcW w:w="1133" w:type="dxa"/>
            <w:noWrap/>
            <w:vAlign w:val="center"/>
          </w:tcPr>
          <w:p w14:paraId="2D9A01BF">
            <w:pPr>
              <w:shd w:val="clear"/>
              <w:spacing w:line="440" w:lineRule="exact"/>
              <w:jc w:val="left"/>
              <w:rPr>
                <w:rFonts w:hint="eastAsia" w:ascii="仿宋" w:hAnsi="仿宋" w:eastAsia="仿宋" w:cs="仿宋"/>
                <w:color w:val="auto"/>
                <w:sz w:val="22"/>
                <w:highlight w:val="none"/>
              </w:rPr>
            </w:pPr>
          </w:p>
        </w:tc>
        <w:tc>
          <w:tcPr>
            <w:tcW w:w="1133" w:type="dxa"/>
            <w:noWrap/>
            <w:vAlign w:val="center"/>
          </w:tcPr>
          <w:p w14:paraId="20AB98B5">
            <w:pPr>
              <w:shd w:val="clear"/>
              <w:spacing w:line="440" w:lineRule="exact"/>
              <w:jc w:val="left"/>
              <w:rPr>
                <w:rFonts w:hint="eastAsia" w:ascii="仿宋" w:hAnsi="仿宋" w:eastAsia="仿宋" w:cs="仿宋"/>
                <w:color w:val="auto"/>
                <w:sz w:val="22"/>
                <w:highlight w:val="none"/>
              </w:rPr>
            </w:pPr>
          </w:p>
        </w:tc>
        <w:tc>
          <w:tcPr>
            <w:tcW w:w="875" w:type="dxa"/>
            <w:noWrap/>
            <w:vAlign w:val="center"/>
          </w:tcPr>
          <w:p w14:paraId="55B411B8">
            <w:pPr>
              <w:shd w:val="clear"/>
              <w:spacing w:line="440" w:lineRule="exact"/>
              <w:jc w:val="left"/>
              <w:rPr>
                <w:rFonts w:hint="eastAsia" w:ascii="仿宋" w:hAnsi="仿宋" w:eastAsia="仿宋" w:cs="仿宋"/>
                <w:color w:val="auto"/>
                <w:sz w:val="22"/>
                <w:highlight w:val="none"/>
              </w:rPr>
            </w:pPr>
          </w:p>
        </w:tc>
        <w:tc>
          <w:tcPr>
            <w:tcW w:w="1133" w:type="dxa"/>
            <w:noWrap/>
            <w:vAlign w:val="center"/>
          </w:tcPr>
          <w:p w14:paraId="68368900">
            <w:pPr>
              <w:shd w:val="clear"/>
              <w:spacing w:line="440" w:lineRule="exact"/>
              <w:jc w:val="left"/>
              <w:rPr>
                <w:rFonts w:hint="eastAsia" w:ascii="仿宋" w:hAnsi="仿宋" w:eastAsia="仿宋" w:cs="仿宋"/>
                <w:color w:val="auto"/>
                <w:sz w:val="22"/>
                <w:highlight w:val="none"/>
              </w:rPr>
            </w:pPr>
          </w:p>
        </w:tc>
        <w:tc>
          <w:tcPr>
            <w:tcW w:w="1133" w:type="dxa"/>
            <w:noWrap/>
            <w:vAlign w:val="center"/>
          </w:tcPr>
          <w:p w14:paraId="4B16BE7A">
            <w:pPr>
              <w:shd w:val="clear"/>
              <w:spacing w:line="440" w:lineRule="exact"/>
              <w:jc w:val="left"/>
              <w:rPr>
                <w:rFonts w:hint="eastAsia" w:ascii="仿宋" w:hAnsi="仿宋" w:eastAsia="仿宋" w:cs="仿宋"/>
                <w:color w:val="auto"/>
                <w:sz w:val="22"/>
                <w:highlight w:val="none"/>
              </w:rPr>
            </w:pPr>
          </w:p>
        </w:tc>
        <w:tc>
          <w:tcPr>
            <w:tcW w:w="1343" w:type="dxa"/>
            <w:noWrap/>
            <w:vAlign w:val="center"/>
          </w:tcPr>
          <w:p w14:paraId="44A9C29D">
            <w:pPr>
              <w:shd w:val="clear"/>
              <w:spacing w:line="440" w:lineRule="exact"/>
              <w:jc w:val="left"/>
              <w:rPr>
                <w:rFonts w:hint="eastAsia" w:ascii="仿宋" w:hAnsi="仿宋" w:eastAsia="仿宋" w:cs="仿宋"/>
                <w:color w:val="auto"/>
                <w:sz w:val="22"/>
                <w:highlight w:val="none"/>
              </w:rPr>
            </w:pPr>
          </w:p>
        </w:tc>
      </w:tr>
      <w:tr w14:paraId="359B5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293" w:type="dxa"/>
            <w:noWrap/>
            <w:vAlign w:val="top"/>
          </w:tcPr>
          <w:p w14:paraId="2964F3E9">
            <w:pPr>
              <w:shd w:val="clear"/>
              <w:spacing w:line="440" w:lineRule="exact"/>
              <w:jc w:val="left"/>
              <w:rPr>
                <w:rFonts w:hint="eastAsia" w:ascii="仿宋" w:hAnsi="仿宋" w:eastAsia="仿宋" w:cs="仿宋"/>
                <w:color w:val="auto"/>
                <w:sz w:val="22"/>
                <w:highlight w:val="none"/>
              </w:rPr>
            </w:pPr>
          </w:p>
        </w:tc>
        <w:tc>
          <w:tcPr>
            <w:tcW w:w="872" w:type="dxa"/>
            <w:noWrap/>
            <w:vAlign w:val="top"/>
          </w:tcPr>
          <w:p w14:paraId="46A3F8BD">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6FF7C60F">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65EA5036">
            <w:pPr>
              <w:shd w:val="clear"/>
              <w:spacing w:line="440" w:lineRule="exact"/>
              <w:jc w:val="left"/>
              <w:rPr>
                <w:rFonts w:hint="eastAsia" w:ascii="仿宋" w:hAnsi="仿宋" w:eastAsia="仿宋" w:cs="仿宋"/>
                <w:color w:val="auto"/>
                <w:sz w:val="22"/>
                <w:highlight w:val="none"/>
              </w:rPr>
            </w:pPr>
          </w:p>
        </w:tc>
        <w:tc>
          <w:tcPr>
            <w:tcW w:w="875" w:type="dxa"/>
            <w:noWrap/>
            <w:vAlign w:val="top"/>
          </w:tcPr>
          <w:p w14:paraId="1662670C">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7913E262">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222D4AC4">
            <w:pPr>
              <w:shd w:val="clear"/>
              <w:spacing w:line="440" w:lineRule="exact"/>
              <w:jc w:val="left"/>
              <w:rPr>
                <w:rFonts w:hint="eastAsia" w:ascii="仿宋" w:hAnsi="仿宋" w:eastAsia="仿宋" w:cs="仿宋"/>
                <w:color w:val="auto"/>
                <w:sz w:val="22"/>
                <w:highlight w:val="none"/>
              </w:rPr>
            </w:pPr>
          </w:p>
        </w:tc>
        <w:tc>
          <w:tcPr>
            <w:tcW w:w="1343" w:type="dxa"/>
            <w:noWrap/>
            <w:vAlign w:val="top"/>
          </w:tcPr>
          <w:p w14:paraId="59C27461">
            <w:pPr>
              <w:shd w:val="clear"/>
              <w:spacing w:line="440" w:lineRule="exact"/>
              <w:jc w:val="left"/>
              <w:rPr>
                <w:rFonts w:hint="eastAsia" w:ascii="仿宋" w:hAnsi="仿宋" w:eastAsia="仿宋" w:cs="仿宋"/>
                <w:color w:val="auto"/>
                <w:sz w:val="22"/>
                <w:highlight w:val="none"/>
              </w:rPr>
            </w:pPr>
          </w:p>
        </w:tc>
      </w:tr>
      <w:tr w14:paraId="4EDD5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293" w:type="dxa"/>
            <w:noWrap/>
            <w:vAlign w:val="top"/>
          </w:tcPr>
          <w:p w14:paraId="21554F86">
            <w:pPr>
              <w:shd w:val="clear"/>
              <w:spacing w:line="440" w:lineRule="exact"/>
              <w:jc w:val="left"/>
              <w:rPr>
                <w:rFonts w:hint="eastAsia" w:ascii="仿宋" w:hAnsi="仿宋" w:eastAsia="仿宋" w:cs="仿宋"/>
                <w:color w:val="auto"/>
                <w:sz w:val="22"/>
                <w:highlight w:val="none"/>
              </w:rPr>
            </w:pPr>
          </w:p>
        </w:tc>
        <w:tc>
          <w:tcPr>
            <w:tcW w:w="872" w:type="dxa"/>
            <w:noWrap/>
            <w:vAlign w:val="top"/>
          </w:tcPr>
          <w:p w14:paraId="27A099DD">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0F057A58">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3E09B47B">
            <w:pPr>
              <w:shd w:val="clear"/>
              <w:spacing w:line="440" w:lineRule="exact"/>
              <w:jc w:val="left"/>
              <w:rPr>
                <w:rFonts w:hint="eastAsia" w:ascii="仿宋" w:hAnsi="仿宋" w:eastAsia="仿宋" w:cs="仿宋"/>
                <w:color w:val="auto"/>
                <w:sz w:val="22"/>
                <w:highlight w:val="none"/>
              </w:rPr>
            </w:pPr>
          </w:p>
        </w:tc>
        <w:tc>
          <w:tcPr>
            <w:tcW w:w="875" w:type="dxa"/>
            <w:noWrap/>
            <w:vAlign w:val="top"/>
          </w:tcPr>
          <w:p w14:paraId="7FA9704C">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18333396">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30C78E73">
            <w:pPr>
              <w:shd w:val="clear"/>
              <w:spacing w:line="440" w:lineRule="exact"/>
              <w:jc w:val="left"/>
              <w:rPr>
                <w:rFonts w:hint="eastAsia" w:ascii="仿宋" w:hAnsi="仿宋" w:eastAsia="仿宋" w:cs="仿宋"/>
                <w:color w:val="auto"/>
                <w:sz w:val="22"/>
                <w:highlight w:val="none"/>
              </w:rPr>
            </w:pPr>
          </w:p>
        </w:tc>
        <w:tc>
          <w:tcPr>
            <w:tcW w:w="1343" w:type="dxa"/>
            <w:noWrap/>
            <w:vAlign w:val="top"/>
          </w:tcPr>
          <w:p w14:paraId="2E997CF2">
            <w:pPr>
              <w:shd w:val="clear"/>
              <w:spacing w:line="440" w:lineRule="exact"/>
              <w:jc w:val="left"/>
              <w:rPr>
                <w:rFonts w:hint="eastAsia" w:ascii="仿宋" w:hAnsi="仿宋" w:eastAsia="仿宋" w:cs="仿宋"/>
                <w:color w:val="auto"/>
                <w:sz w:val="22"/>
                <w:highlight w:val="none"/>
              </w:rPr>
            </w:pPr>
          </w:p>
        </w:tc>
      </w:tr>
      <w:tr w14:paraId="19D1D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293" w:type="dxa"/>
            <w:noWrap/>
            <w:vAlign w:val="top"/>
          </w:tcPr>
          <w:p w14:paraId="0902FE04">
            <w:pPr>
              <w:shd w:val="clear"/>
              <w:spacing w:line="440" w:lineRule="exact"/>
              <w:jc w:val="left"/>
              <w:rPr>
                <w:rFonts w:hint="eastAsia" w:ascii="仿宋" w:hAnsi="仿宋" w:eastAsia="仿宋" w:cs="仿宋"/>
                <w:color w:val="auto"/>
                <w:sz w:val="22"/>
                <w:highlight w:val="none"/>
              </w:rPr>
            </w:pPr>
          </w:p>
        </w:tc>
        <w:tc>
          <w:tcPr>
            <w:tcW w:w="872" w:type="dxa"/>
            <w:noWrap/>
            <w:vAlign w:val="top"/>
          </w:tcPr>
          <w:p w14:paraId="3ECD52D8">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196335F8">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357278E1">
            <w:pPr>
              <w:shd w:val="clear"/>
              <w:spacing w:line="440" w:lineRule="exact"/>
              <w:jc w:val="left"/>
              <w:rPr>
                <w:rFonts w:hint="eastAsia" w:ascii="仿宋" w:hAnsi="仿宋" w:eastAsia="仿宋" w:cs="仿宋"/>
                <w:color w:val="auto"/>
                <w:sz w:val="22"/>
                <w:highlight w:val="none"/>
              </w:rPr>
            </w:pPr>
          </w:p>
        </w:tc>
        <w:tc>
          <w:tcPr>
            <w:tcW w:w="875" w:type="dxa"/>
            <w:noWrap/>
            <w:vAlign w:val="top"/>
          </w:tcPr>
          <w:p w14:paraId="64816FE4">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790AD041">
            <w:pPr>
              <w:shd w:val="clear"/>
              <w:spacing w:line="440" w:lineRule="exact"/>
              <w:jc w:val="left"/>
              <w:rPr>
                <w:rFonts w:hint="eastAsia" w:ascii="仿宋" w:hAnsi="仿宋" w:eastAsia="仿宋" w:cs="仿宋"/>
                <w:color w:val="auto"/>
                <w:sz w:val="22"/>
                <w:highlight w:val="none"/>
              </w:rPr>
            </w:pPr>
          </w:p>
        </w:tc>
        <w:tc>
          <w:tcPr>
            <w:tcW w:w="1133" w:type="dxa"/>
            <w:noWrap/>
            <w:vAlign w:val="top"/>
          </w:tcPr>
          <w:p w14:paraId="3783AE29">
            <w:pPr>
              <w:shd w:val="clear"/>
              <w:spacing w:line="440" w:lineRule="exact"/>
              <w:jc w:val="left"/>
              <w:rPr>
                <w:rFonts w:hint="eastAsia" w:ascii="仿宋" w:hAnsi="仿宋" w:eastAsia="仿宋" w:cs="仿宋"/>
                <w:color w:val="auto"/>
                <w:sz w:val="22"/>
                <w:highlight w:val="none"/>
              </w:rPr>
            </w:pPr>
          </w:p>
        </w:tc>
        <w:tc>
          <w:tcPr>
            <w:tcW w:w="1343" w:type="dxa"/>
            <w:noWrap/>
            <w:vAlign w:val="top"/>
          </w:tcPr>
          <w:p w14:paraId="4D348811">
            <w:pPr>
              <w:shd w:val="clear"/>
              <w:spacing w:line="440" w:lineRule="exact"/>
              <w:jc w:val="left"/>
              <w:rPr>
                <w:rFonts w:hint="eastAsia" w:ascii="仿宋" w:hAnsi="仿宋" w:eastAsia="仿宋" w:cs="仿宋"/>
                <w:color w:val="auto"/>
                <w:sz w:val="22"/>
                <w:highlight w:val="none"/>
              </w:rPr>
            </w:pPr>
          </w:p>
        </w:tc>
      </w:tr>
    </w:tbl>
    <w:p w14:paraId="55DB71C9">
      <w:pPr>
        <w:shd w:val="clear"/>
        <w:topLinePunct/>
        <w:spacing w:line="440" w:lineRule="exact"/>
        <w:jc w:val="left"/>
        <w:rPr>
          <w:rFonts w:hint="eastAsia" w:ascii="仿宋" w:hAnsi="仿宋" w:eastAsia="仿宋" w:cs="仿宋"/>
          <w:color w:val="auto"/>
          <w:sz w:val="22"/>
          <w:highlight w:val="none"/>
        </w:rPr>
      </w:pPr>
    </w:p>
    <w:p w14:paraId="7C5AE7C7">
      <w:pPr>
        <w:shd w:val="clear"/>
        <w:tabs>
          <w:tab w:val="left" w:pos="720"/>
        </w:tabs>
        <w:spacing w:line="440" w:lineRule="exact"/>
        <w:jc w:val="left"/>
        <w:rPr>
          <w:rFonts w:hint="eastAsia" w:ascii="仿宋" w:hAnsi="仿宋" w:eastAsia="仿宋" w:cs="仿宋"/>
          <w:b/>
          <w:bCs/>
          <w:color w:val="auto"/>
          <w:sz w:val="22"/>
          <w:highlight w:val="none"/>
        </w:rPr>
      </w:pPr>
      <w:bookmarkStart w:id="779" w:name="_Toc152042589"/>
      <w:bookmarkStart w:id="780" w:name="_Toc246392158"/>
      <w:bookmarkStart w:id="781" w:name="_Toc152045800"/>
      <w:bookmarkStart w:id="782" w:name="_Toc144974868"/>
      <w:bookmarkStart w:id="783" w:name="_Toc179632820"/>
      <w:r>
        <w:rPr>
          <w:rFonts w:hint="eastAsia" w:ascii="仿宋" w:hAnsi="仿宋" w:eastAsia="仿宋" w:cs="仿宋"/>
          <w:b/>
          <w:bCs/>
          <w:color w:val="auto"/>
          <w:sz w:val="22"/>
          <w:highlight w:val="none"/>
        </w:rPr>
        <w:t>附表</w:t>
      </w:r>
      <w:r>
        <w:rPr>
          <w:rFonts w:hint="eastAsia" w:ascii="仿宋" w:hAnsi="仿宋" w:eastAsia="仿宋" w:cs="仿宋"/>
          <w:b/>
          <w:bCs/>
          <w:color w:val="auto"/>
          <w:sz w:val="22"/>
          <w:highlight w:val="none"/>
          <w:lang w:val="en-US" w:eastAsia="zh-CN"/>
        </w:rPr>
        <w:t>四</w:t>
      </w:r>
      <w:r>
        <w:rPr>
          <w:rFonts w:hint="eastAsia" w:ascii="仿宋" w:hAnsi="仿宋" w:eastAsia="仿宋" w:cs="仿宋"/>
          <w:b/>
          <w:bCs/>
          <w:color w:val="auto"/>
          <w:sz w:val="22"/>
          <w:highlight w:val="none"/>
        </w:rPr>
        <w:t>：计划开、竣工日期和施工进度网络图</w:t>
      </w:r>
      <w:bookmarkEnd w:id="779"/>
      <w:bookmarkEnd w:id="780"/>
      <w:bookmarkEnd w:id="781"/>
      <w:bookmarkEnd w:id="782"/>
      <w:bookmarkEnd w:id="783"/>
    </w:p>
    <w:p w14:paraId="0E8BC516">
      <w:pPr>
        <w:shd w:val="clear"/>
        <w:spacing w:line="440" w:lineRule="exact"/>
        <w:jc w:val="left"/>
        <w:rPr>
          <w:rFonts w:hint="eastAsia" w:ascii="仿宋" w:hAnsi="仿宋" w:eastAsia="仿宋" w:cs="仿宋"/>
          <w:color w:val="auto"/>
          <w:sz w:val="22"/>
          <w:highlight w:val="none"/>
        </w:rPr>
      </w:pPr>
    </w:p>
    <w:p w14:paraId="291A446A">
      <w:pPr>
        <w:shd w:val="clear"/>
        <w:spacing w:line="440" w:lineRule="exact"/>
        <w:ind w:firstLine="440" w:firstLineChars="200"/>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1. 磋商响应供应商应递交施工进度网络图或施工进度表，说明按磋商文件要求的计划工期进行施工的各个关键日期。</w:t>
      </w:r>
    </w:p>
    <w:p w14:paraId="166B1C36">
      <w:pPr>
        <w:shd w:val="clear"/>
        <w:spacing w:line="440" w:lineRule="exact"/>
        <w:ind w:firstLine="440" w:firstLineChars="200"/>
        <w:jc w:val="left"/>
        <w:rPr>
          <w:rFonts w:hint="eastAsia" w:ascii="仿宋" w:hAnsi="仿宋" w:eastAsia="仿宋" w:cs="仿宋"/>
          <w:color w:val="auto"/>
          <w:sz w:val="22"/>
          <w:highlight w:val="none"/>
        </w:rPr>
      </w:pPr>
      <w:r>
        <w:rPr>
          <w:rFonts w:hint="eastAsia" w:ascii="仿宋" w:hAnsi="仿宋" w:eastAsia="仿宋" w:cs="仿宋"/>
          <w:color w:val="auto"/>
          <w:sz w:val="22"/>
          <w:highlight w:val="none"/>
        </w:rPr>
        <w:t>2. 施工进度表可采用网络图（或横道图）表示。</w:t>
      </w:r>
    </w:p>
    <w:p w14:paraId="222B132D">
      <w:pPr>
        <w:shd w:val="clear"/>
        <w:spacing w:line="360" w:lineRule="auto"/>
        <w:jc w:val="left"/>
        <w:rPr>
          <w:rFonts w:hint="eastAsia" w:ascii="仿宋" w:hAnsi="仿宋" w:eastAsia="仿宋" w:cs="仿宋"/>
          <w:b/>
          <w:szCs w:val="21"/>
          <w:highlight w:val="none"/>
        </w:rPr>
      </w:pPr>
      <w:r>
        <w:rPr>
          <w:rFonts w:hint="eastAsia" w:ascii="仿宋" w:hAnsi="仿宋" w:eastAsia="仿宋" w:cs="仿宋"/>
          <w:color w:val="000000"/>
          <w:sz w:val="24"/>
          <w:szCs w:val="24"/>
          <w:highlight w:val="none"/>
          <w:lang w:val="en-US" w:eastAsia="zh-CN"/>
        </w:rPr>
        <w:br w:type="page"/>
      </w:r>
      <w:r>
        <w:rPr>
          <w:rFonts w:hint="eastAsia" w:ascii="仿宋" w:hAnsi="仿宋" w:eastAsia="仿宋" w:cs="仿宋"/>
          <w:b/>
          <w:bCs/>
          <w:color w:val="auto"/>
          <w:sz w:val="22"/>
          <w:highlight w:val="none"/>
        </w:rPr>
        <w:t>附表</w:t>
      </w:r>
      <w:r>
        <w:rPr>
          <w:rFonts w:hint="eastAsia" w:ascii="仿宋" w:hAnsi="仿宋" w:eastAsia="仿宋" w:cs="仿宋"/>
          <w:b/>
          <w:bCs/>
          <w:color w:val="auto"/>
          <w:sz w:val="22"/>
          <w:highlight w:val="none"/>
          <w:lang w:val="en-US" w:eastAsia="zh-CN"/>
        </w:rPr>
        <w:t>五</w:t>
      </w:r>
      <w:r>
        <w:rPr>
          <w:rFonts w:hint="eastAsia" w:ascii="仿宋" w:hAnsi="仿宋" w:eastAsia="仿宋" w:cs="仿宋"/>
          <w:b/>
          <w:bCs/>
          <w:color w:val="auto"/>
          <w:sz w:val="22"/>
          <w:highlight w:val="none"/>
        </w:rPr>
        <w:t>：</w:t>
      </w:r>
      <w:r>
        <w:rPr>
          <w:rFonts w:hint="eastAsia" w:ascii="仿宋" w:hAnsi="仿宋" w:eastAsia="仿宋" w:cs="仿宋"/>
          <w:b/>
          <w:szCs w:val="21"/>
          <w:highlight w:val="none"/>
        </w:rPr>
        <w:t>施工总平面图</w:t>
      </w:r>
    </w:p>
    <w:p w14:paraId="71489CEB">
      <w:pPr>
        <w:shd w:val="clear"/>
        <w:spacing w:line="360" w:lineRule="auto"/>
        <w:ind w:firstLine="420" w:firstLineChars="200"/>
        <w:jc w:val="left"/>
        <w:rPr>
          <w:rFonts w:hint="eastAsia" w:ascii="仿宋" w:hAnsi="仿宋" w:eastAsia="仿宋" w:cs="仿宋"/>
          <w:szCs w:val="21"/>
          <w:highlight w:val="none"/>
        </w:rPr>
      </w:pPr>
      <w:r>
        <w:rPr>
          <w:rFonts w:hint="eastAsia" w:ascii="仿宋" w:hAnsi="仿宋" w:eastAsia="仿宋" w:cs="仿宋"/>
          <w:szCs w:val="21"/>
          <w:highlight w:val="none"/>
        </w:rPr>
        <w:t>供应商应递交一份施工总平面图，绘出现场临时设施布置图表并附文字说明，说明临时设施、加工车间、现场办公、设备及仓储、供电、供水、卫生、生活、道路、消防等设施的情况和布置。</w:t>
      </w:r>
    </w:p>
    <w:p w14:paraId="005A7082">
      <w:pPr>
        <w:shd w:val="clear"/>
        <w:spacing w:line="360" w:lineRule="auto"/>
        <w:jc w:val="left"/>
        <w:rPr>
          <w:rFonts w:hint="eastAsia" w:ascii="仿宋" w:hAnsi="仿宋" w:eastAsia="仿宋" w:cs="仿宋"/>
          <w:b/>
          <w:szCs w:val="21"/>
          <w:highlight w:val="none"/>
        </w:rPr>
      </w:pPr>
    </w:p>
    <w:p w14:paraId="447F0BBD">
      <w:pPr>
        <w:shd w:val="clear"/>
        <w:spacing w:line="360" w:lineRule="auto"/>
        <w:jc w:val="left"/>
        <w:rPr>
          <w:rFonts w:hint="eastAsia" w:ascii="仿宋" w:hAnsi="仿宋" w:eastAsia="仿宋" w:cs="仿宋"/>
          <w:b/>
          <w:szCs w:val="21"/>
          <w:highlight w:val="none"/>
        </w:rPr>
      </w:pPr>
      <w:r>
        <w:rPr>
          <w:rFonts w:hint="eastAsia" w:ascii="仿宋" w:hAnsi="仿宋" w:eastAsia="仿宋" w:cs="仿宋"/>
          <w:b/>
          <w:szCs w:val="21"/>
          <w:highlight w:val="none"/>
        </w:rPr>
        <w:t>附表</w:t>
      </w:r>
      <w:r>
        <w:rPr>
          <w:rFonts w:hint="eastAsia" w:ascii="仿宋" w:hAnsi="仿宋" w:eastAsia="仿宋" w:cs="仿宋"/>
          <w:b/>
          <w:szCs w:val="21"/>
          <w:highlight w:val="none"/>
          <w:lang w:val="en-US" w:eastAsia="zh-CN"/>
        </w:rPr>
        <w:t>六</w:t>
      </w:r>
      <w:r>
        <w:rPr>
          <w:rFonts w:hint="eastAsia" w:ascii="仿宋" w:hAnsi="仿宋" w:eastAsia="仿宋" w:cs="仿宋"/>
          <w:b/>
          <w:szCs w:val="21"/>
          <w:highlight w:val="none"/>
        </w:rPr>
        <w:t>：临时用地表</w:t>
      </w:r>
    </w:p>
    <w:tbl>
      <w:tblPr>
        <w:tblStyle w:val="40"/>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2079"/>
        <w:gridCol w:w="2079"/>
        <w:gridCol w:w="2079"/>
      </w:tblGrid>
      <w:tr w14:paraId="29ED4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63E364F0">
            <w:pPr>
              <w:shd w:val="clear"/>
              <w:jc w:val="center"/>
              <w:rPr>
                <w:rFonts w:hint="eastAsia" w:ascii="仿宋" w:hAnsi="仿宋" w:eastAsia="仿宋" w:cs="仿宋"/>
                <w:szCs w:val="21"/>
                <w:highlight w:val="none"/>
              </w:rPr>
            </w:pPr>
            <w:r>
              <w:rPr>
                <w:rFonts w:hint="eastAsia" w:ascii="仿宋" w:hAnsi="仿宋" w:eastAsia="仿宋" w:cs="仿宋"/>
                <w:szCs w:val="21"/>
                <w:highlight w:val="none"/>
              </w:rPr>
              <w:t>用  途</w:t>
            </w:r>
          </w:p>
        </w:tc>
        <w:tc>
          <w:tcPr>
            <w:tcW w:w="2079" w:type="dxa"/>
            <w:noWrap w:val="0"/>
            <w:vAlign w:val="center"/>
          </w:tcPr>
          <w:p w14:paraId="1499643A">
            <w:pPr>
              <w:shd w:val="clear"/>
              <w:jc w:val="center"/>
              <w:rPr>
                <w:rFonts w:hint="eastAsia" w:ascii="仿宋" w:hAnsi="仿宋" w:eastAsia="仿宋" w:cs="仿宋"/>
                <w:szCs w:val="21"/>
                <w:highlight w:val="none"/>
              </w:rPr>
            </w:pPr>
            <w:r>
              <w:rPr>
                <w:rFonts w:hint="eastAsia" w:ascii="仿宋" w:hAnsi="仿宋" w:eastAsia="仿宋" w:cs="仿宋"/>
                <w:szCs w:val="21"/>
                <w:highlight w:val="none"/>
              </w:rPr>
              <w:t>面积（平方米）</w:t>
            </w:r>
          </w:p>
        </w:tc>
        <w:tc>
          <w:tcPr>
            <w:tcW w:w="2079" w:type="dxa"/>
            <w:noWrap w:val="0"/>
            <w:vAlign w:val="center"/>
          </w:tcPr>
          <w:p w14:paraId="5751F368">
            <w:pPr>
              <w:shd w:val="clear"/>
              <w:jc w:val="center"/>
              <w:rPr>
                <w:rFonts w:hint="eastAsia" w:ascii="仿宋" w:hAnsi="仿宋" w:eastAsia="仿宋" w:cs="仿宋"/>
                <w:szCs w:val="21"/>
                <w:highlight w:val="none"/>
              </w:rPr>
            </w:pPr>
            <w:r>
              <w:rPr>
                <w:rFonts w:hint="eastAsia" w:ascii="仿宋" w:hAnsi="仿宋" w:eastAsia="仿宋" w:cs="仿宋"/>
                <w:szCs w:val="21"/>
                <w:highlight w:val="none"/>
              </w:rPr>
              <w:t>位  置</w:t>
            </w:r>
          </w:p>
        </w:tc>
        <w:tc>
          <w:tcPr>
            <w:tcW w:w="2079" w:type="dxa"/>
            <w:noWrap w:val="0"/>
            <w:vAlign w:val="center"/>
          </w:tcPr>
          <w:p w14:paraId="66A791D5">
            <w:pPr>
              <w:shd w:val="clear"/>
              <w:jc w:val="center"/>
              <w:rPr>
                <w:rFonts w:hint="eastAsia" w:ascii="仿宋" w:hAnsi="仿宋" w:eastAsia="仿宋" w:cs="仿宋"/>
                <w:szCs w:val="21"/>
                <w:highlight w:val="none"/>
              </w:rPr>
            </w:pPr>
            <w:r>
              <w:rPr>
                <w:rFonts w:hint="eastAsia" w:ascii="仿宋" w:hAnsi="仿宋" w:eastAsia="仿宋" w:cs="仿宋"/>
                <w:szCs w:val="21"/>
                <w:highlight w:val="none"/>
              </w:rPr>
              <w:t>需用时间</w:t>
            </w:r>
          </w:p>
        </w:tc>
      </w:tr>
      <w:tr w14:paraId="4A992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46F3D44B">
            <w:pPr>
              <w:shd w:val="clear"/>
              <w:rPr>
                <w:rFonts w:hint="eastAsia" w:ascii="仿宋" w:hAnsi="仿宋" w:eastAsia="仿宋" w:cs="仿宋"/>
                <w:szCs w:val="21"/>
                <w:highlight w:val="none"/>
              </w:rPr>
            </w:pPr>
          </w:p>
        </w:tc>
        <w:tc>
          <w:tcPr>
            <w:tcW w:w="2079" w:type="dxa"/>
            <w:noWrap w:val="0"/>
            <w:vAlign w:val="center"/>
          </w:tcPr>
          <w:p w14:paraId="349C8116">
            <w:pPr>
              <w:shd w:val="clear"/>
              <w:rPr>
                <w:rFonts w:hint="eastAsia" w:ascii="仿宋" w:hAnsi="仿宋" w:eastAsia="仿宋" w:cs="仿宋"/>
                <w:szCs w:val="21"/>
                <w:highlight w:val="none"/>
              </w:rPr>
            </w:pPr>
          </w:p>
        </w:tc>
        <w:tc>
          <w:tcPr>
            <w:tcW w:w="2079" w:type="dxa"/>
            <w:noWrap w:val="0"/>
            <w:vAlign w:val="center"/>
          </w:tcPr>
          <w:p w14:paraId="404B37AE">
            <w:pPr>
              <w:shd w:val="clear"/>
              <w:rPr>
                <w:rFonts w:hint="eastAsia" w:ascii="仿宋" w:hAnsi="仿宋" w:eastAsia="仿宋" w:cs="仿宋"/>
                <w:szCs w:val="21"/>
                <w:highlight w:val="none"/>
              </w:rPr>
            </w:pPr>
          </w:p>
        </w:tc>
        <w:tc>
          <w:tcPr>
            <w:tcW w:w="2079" w:type="dxa"/>
            <w:noWrap w:val="0"/>
            <w:vAlign w:val="center"/>
          </w:tcPr>
          <w:p w14:paraId="0F890BF2">
            <w:pPr>
              <w:shd w:val="clear"/>
              <w:rPr>
                <w:rFonts w:hint="eastAsia" w:ascii="仿宋" w:hAnsi="仿宋" w:eastAsia="仿宋" w:cs="仿宋"/>
                <w:szCs w:val="21"/>
                <w:highlight w:val="none"/>
              </w:rPr>
            </w:pPr>
          </w:p>
        </w:tc>
      </w:tr>
      <w:tr w14:paraId="6570A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58EF18C0">
            <w:pPr>
              <w:shd w:val="clear"/>
              <w:rPr>
                <w:rFonts w:hint="eastAsia" w:ascii="仿宋" w:hAnsi="仿宋" w:eastAsia="仿宋" w:cs="仿宋"/>
                <w:szCs w:val="21"/>
                <w:highlight w:val="none"/>
              </w:rPr>
            </w:pPr>
          </w:p>
        </w:tc>
        <w:tc>
          <w:tcPr>
            <w:tcW w:w="2079" w:type="dxa"/>
            <w:noWrap w:val="0"/>
            <w:vAlign w:val="center"/>
          </w:tcPr>
          <w:p w14:paraId="14F2DAC9">
            <w:pPr>
              <w:shd w:val="clear"/>
              <w:rPr>
                <w:rFonts w:hint="eastAsia" w:ascii="仿宋" w:hAnsi="仿宋" w:eastAsia="仿宋" w:cs="仿宋"/>
                <w:szCs w:val="21"/>
                <w:highlight w:val="none"/>
              </w:rPr>
            </w:pPr>
          </w:p>
        </w:tc>
        <w:tc>
          <w:tcPr>
            <w:tcW w:w="2079" w:type="dxa"/>
            <w:noWrap w:val="0"/>
            <w:vAlign w:val="center"/>
          </w:tcPr>
          <w:p w14:paraId="23510129">
            <w:pPr>
              <w:shd w:val="clear"/>
              <w:rPr>
                <w:rFonts w:hint="eastAsia" w:ascii="仿宋" w:hAnsi="仿宋" w:eastAsia="仿宋" w:cs="仿宋"/>
                <w:szCs w:val="21"/>
                <w:highlight w:val="none"/>
              </w:rPr>
            </w:pPr>
          </w:p>
        </w:tc>
        <w:tc>
          <w:tcPr>
            <w:tcW w:w="2079" w:type="dxa"/>
            <w:noWrap w:val="0"/>
            <w:vAlign w:val="center"/>
          </w:tcPr>
          <w:p w14:paraId="12230E0F">
            <w:pPr>
              <w:shd w:val="clear"/>
              <w:rPr>
                <w:rFonts w:hint="eastAsia" w:ascii="仿宋" w:hAnsi="仿宋" w:eastAsia="仿宋" w:cs="仿宋"/>
                <w:szCs w:val="21"/>
                <w:highlight w:val="none"/>
              </w:rPr>
            </w:pPr>
          </w:p>
        </w:tc>
      </w:tr>
      <w:tr w14:paraId="68E92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5C18E85E">
            <w:pPr>
              <w:shd w:val="clear"/>
              <w:rPr>
                <w:rFonts w:hint="eastAsia" w:ascii="仿宋" w:hAnsi="仿宋" w:eastAsia="仿宋" w:cs="仿宋"/>
                <w:szCs w:val="21"/>
                <w:highlight w:val="none"/>
              </w:rPr>
            </w:pPr>
          </w:p>
        </w:tc>
        <w:tc>
          <w:tcPr>
            <w:tcW w:w="2079" w:type="dxa"/>
            <w:noWrap w:val="0"/>
            <w:vAlign w:val="center"/>
          </w:tcPr>
          <w:p w14:paraId="35D63AFE">
            <w:pPr>
              <w:shd w:val="clear"/>
              <w:rPr>
                <w:rFonts w:hint="eastAsia" w:ascii="仿宋" w:hAnsi="仿宋" w:eastAsia="仿宋" w:cs="仿宋"/>
                <w:szCs w:val="21"/>
                <w:highlight w:val="none"/>
              </w:rPr>
            </w:pPr>
          </w:p>
        </w:tc>
        <w:tc>
          <w:tcPr>
            <w:tcW w:w="2079" w:type="dxa"/>
            <w:noWrap w:val="0"/>
            <w:vAlign w:val="center"/>
          </w:tcPr>
          <w:p w14:paraId="355E537E">
            <w:pPr>
              <w:shd w:val="clear"/>
              <w:rPr>
                <w:rFonts w:hint="eastAsia" w:ascii="仿宋" w:hAnsi="仿宋" w:eastAsia="仿宋" w:cs="仿宋"/>
                <w:szCs w:val="21"/>
                <w:highlight w:val="none"/>
              </w:rPr>
            </w:pPr>
          </w:p>
        </w:tc>
        <w:tc>
          <w:tcPr>
            <w:tcW w:w="2079" w:type="dxa"/>
            <w:noWrap w:val="0"/>
            <w:vAlign w:val="center"/>
          </w:tcPr>
          <w:p w14:paraId="543F0113">
            <w:pPr>
              <w:shd w:val="clear"/>
              <w:rPr>
                <w:rFonts w:hint="eastAsia" w:ascii="仿宋" w:hAnsi="仿宋" w:eastAsia="仿宋" w:cs="仿宋"/>
                <w:szCs w:val="21"/>
                <w:highlight w:val="none"/>
              </w:rPr>
            </w:pPr>
          </w:p>
        </w:tc>
      </w:tr>
      <w:tr w14:paraId="4E1D3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55E19089">
            <w:pPr>
              <w:shd w:val="clear"/>
              <w:rPr>
                <w:rFonts w:hint="eastAsia" w:ascii="仿宋" w:hAnsi="仿宋" w:eastAsia="仿宋" w:cs="仿宋"/>
                <w:szCs w:val="21"/>
                <w:highlight w:val="none"/>
              </w:rPr>
            </w:pPr>
          </w:p>
        </w:tc>
        <w:tc>
          <w:tcPr>
            <w:tcW w:w="2079" w:type="dxa"/>
            <w:noWrap w:val="0"/>
            <w:vAlign w:val="center"/>
          </w:tcPr>
          <w:p w14:paraId="74637135">
            <w:pPr>
              <w:shd w:val="clear"/>
              <w:rPr>
                <w:rFonts w:hint="eastAsia" w:ascii="仿宋" w:hAnsi="仿宋" w:eastAsia="仿宋" w:cs="仿宋"/>
                <w:szCs w:val="21"/>
                <w:highlight w:val="none"/>
              </w:rPr>
            </w:pPr>
          </w:p>
        </w:tc>
        <w:tc>
          <w:tcPr>
            <w:tcW w:w="2079" w:type="dxa"/>
            <w:noWrap w:val="0"/>
            <w:vAlign w:val="center"/>
          </w:tcPr>
          <w:p w14:paraId="1981A088">
            <w:pPr>
              <w:shd w:val="clear"/>
              <w:rPr>
                <w:rFonts w:hint="eastAsia" w:ascii="仿宋" w:hAnsi="仿宋" w:eastAsia="仿宋" w:cs="仿宋"/>
                <w:szCs w:val="21"/>
                <w:highlight w:val="none"/>
              </w:rPr>
            </w:pPr>
          </w:p>
        </w:tc>
        <w:tc>
          <w:tcPr>
            <w:tcW w:w="2079" w:type="dxa"/>
            <w:noWrap w:val="0"/>
            <w:vAlign w:val="center"/>
          </w:tcPr>
          <w:p w14:paraId="60E443CF">
            <w:pPr>
              <w:shd w:val="clear"/>
              <w:rPr>
                <w:rFonts w:hint="eastAsia" w:ascii="仿宋" w:hAnsi="仿宋" w:eastAsia="仿宋" w:cs="仿宋"/>
                <w:szCs w:val="21"/>
                <w:highlight w:val="none"/>
              </w:rPr>
            </w:pPr>
          </w:p>
        </w:tc>
      </w:tr>
      <w:tr w14:paraId="3ACD2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01E15280">
            <w:pPr>
              <w:shd w:val="clear"/>
              <w:rPr>
                <w:rFonts w:hint="eastAsia" w:ascii="仿宋" w:hAnsi="仿宋" w:eastAsia="仿宋" w:cs="仿宋"/>
                <w:szCs w:val="21"/>
                <w:highlight w:val="none"/>
              </w:rPr>
            </w:pPr>
          </w:p>
        </w:tc>
        <w:tc>
          <w:tcPr>
            <w:tcW w:w="2079" w:type="dxa"/>
            <w:noWrap w:val="0"/>
            <w:vAlign w:val="center"/>
          </w:tcPr>
          <w:p w14:paraId="47CCEF82">
            <w:pPr>
              <w:shd w:val="clear"/>
              <w:rPr>
                <w:rFonts w:hint="eastAsia" w:ascii="仿宋" w:hAnsi="仿宋" w:eastAsia="仿宋" w:cs="仿宋"/>
                <w:szCs w:val="21"/>
                <w:highlight w:val="none"/>
              </w:rPr>
            </w:pPr>
          </w:p>
        </w:tc>
        <w:tc>
          <w:tcPr>
            <w:tcW w:w="2079" w:type="dxa"/>
            <w:noWrap w:val="0"/>
            <w:vAlign w:val="center"/>
          </w:tcPr>
          <w:p w14:paraId="20E46268">
            <w:pPr>
              <w:shd w:val="clear"/>
              <w:rPr>
                <w:rFonts w:hint="eastAsia" w:ascii="仿宋" w:hAnsi="仿宋" w:eastAsia="仿宋" w:cs="仿宋"/>
                <w:szCs w:val="21"/>
                <w:highlight w:val="none"/>
              </w:rPr>
            </w:pPr>
          </w:p>
        </w:tc>
        <w:tc>
          <w:tcPr>
            <w:tcW w:w="2079" w:type="dxa"/>
            <w:noWrap w:val="0"/>
            <w:vAlign w:val="center"/>
          </w:tcPr>
          <w:p w14:paraId="5ADA58F9">
            <w:pPr>
              <w:shd w:val="clear"/>
              <w:rPr>
                <w:rFonts w:hint="eastAsia" w:ascii="仿宋" w:hAnsi="仿宋" w:eastAsia="仿宋" w:cs="仿宋"/>
                <w:szCs w:val="21"/>
                <w:highlight w:val="none"/>
              </w:rPr>
            </w:pPr>
          </w:p>
        </w:tc>
      </w:tr>
      <w:tr w14:paraId="46B08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43D038F6">
            <w:pPr>
              <w:shd w:val="clear"/>
              <w:rPr>
                <w:rFonts w:hint="eastAsia" w:ascii="仿宋" w:hAnsi="仿宋" w:eastAsia="仿宋" w:cs="仿宋"/>
                <w:szCs w:val="21"/>
                <w:highlight w:val="none"/>
              </w:rPr>
            </w:pPr>
          </w:p>
        </w:tc>
        <w:tc>
          <w:tcPr>
            <w:tcW w:w="2079" w:type="dxa"/>
            <w:noWrap w:val="0"/>
            <w:vAlign w:val="center"/>
          </w:tcPr>
          <w:p w14:paraId="07177CF9">
            <w:pPr>
              <w:shd w:val="clear"/>
              <w:rPr>
                <w:rFonts w:hint="eastAsia" w:ascii="仿宋" w:hAnsi="仿宋" w:eastAsia="仿宋" w:cs="仿宋"/>
                <w:szCs w:val="21"/>
                <w:highlight w:val="none"/>
              </w:rPr>
            </w:pPr>
          </w:p>
        </w:tc>
        <w:tc>
          <w:tcPr>
            <w:tcW w:w="2079" w:type="dxa"/>
            <w:noWrap w:val="0"/>
            <w:vAlign w:val="center"/>
          </w:tcPr>
          <w:p w14:paraId="149D8693">
            <w:pPr>
              <w:shd w:val="clear"/>
              <w:rPr>
                <w:rFonts w:hint="eastAsia" w:ascii="仿宋" w:hAnsi="仿宋" w:eastAsia="仿宋" w:cs="仿宋"/>
                <w:szCs w:val="21"/>
                <w:highlight w:val="none"/>
              </w:rPr>
            </w:pPr>
          </w:p>
        </w:tc>
        <w:tc>
          <w:tcPr>
            <w:tcW w:w="2079" w:type="dxa"/>
            <w:noWrap w:val="0"/>
            <w:vAlign w:val="center"/>
          </w:tcPr>
          <w:p w14:paraId="71B03873">
            <w:pPr>
              <w:shd w:val="clear"/>
              <w:rPr>
                <w:rFonts w:hint="eastAsia" w:ascii="仿宋" w:hAnsi="仿宋" w:eastAsia="仿宋" w:cs="仿宋"/>
                <w:szCs w:val="21"/>
                <w:highlight w:val="none"/>
              </w:rPr>
            </w:pPr>
          </w:p>
        </w:tc>
      </w:tr>
      <w:tr w14:paraId="7E399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6795B5A6">
            <w:pPr>
              <w:shd w:val="clear"/>
              <w:rPr>
                <w:rFonts w:hint="eastAsia" w:ascii="仿宋" w:hAnsi="仿宋" w:eastAsia="仿宋" w:cs="仿宋"/>
                <w:szCs w:val="21"/>
                <w:highlight w:val="none"/>
              </w:rPr>
            </w:pPr>
          </w:p>
        </w:tc>
        <w:tc>
          <w:tcPr>
            <w:tcW w:w="2079" w:type="dxa"/>
            <w:noWrap w:val="0"/>
            <w:vAlign w:val="center"/>
          </w:tcPr>
          <w:p w14:paraId="71B7CCA7">
            <w:pPr>
              <w:shd w:val="clear"/>
              <w:rPr>
                <w:rFonts w:hint="eastAsia" w:ascii="仿宋" w:hAnsi="仿宋" w:eastAsia="仿宋" w:cs="仿宋"/>
                <w:szCs w:val="21"/>
                <w:highlight w:val="none"/>
              </w:rPr>
            </w:pPr>
          </w:p>
        </w:tc>
        <w:tc>
          <w:tcPr>
            <w:tcW w:w="2079" w:type="dxa"/>
            <w:noWrap w:val="0"/>
            <w:vAlign w:val="center"/>
          </w:tcPr>
          <w:p w14:paraId="0DB4046B">
            <w:pPr>
              <w:shd w:val="clear"/>
              <w:rPr>
                <w:rFonts w:hint="eastAsia" w:ascii="仿宋" w:hAnsi="仿宋" w:eastAsia="仿宋" w:cs="仿宋"/>
                <w:szCs w:val="21"/>
                <w:highlight w:val="none"/>
              </w:rPr>
            </w:pPr>
          </w:p>
        </w:tc>
        <w:tc>
          <w:tcPr>
            <w:tcW w:w="2079" w:type="dxa"/>
            <w:noWrap w:val="0"/>
            <w:vAlign w:val="center"/>
          </w:tcPr>
          <w:p w14:paraId="5D069F15">
            <w:pPr>
              <w:shd w:val="clear"/>
              <w:rPr>
                <w:rFonts w:hint="eastAsia" w:ascii="仿宋" w:hAnsi="仿宋" w:eastAsia="仿宋" w:cs="仿宋"/>
                <w:szCs w:val="21"/>
                <w:highlight w:val="none"/>
              </w:rPr>
            </w:pPr>
          </w:p>
        </w:tc>
      </w:tr>
      <w:tr w14:paraId="514D9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3D435FDC">
            <w:pPr>
              <w:shd w:val="clear"/>
              <w:rPr>
                <w:rFonts w:hint="eastAsia" w:ascii="仿宋" w:hAnsi="仿宋" w:eastAsia="仿宋" w:cs="仿宋"/>
                <w:szCs w:val="21"/>
                <w:highlight w:val="none"/>
              </w:rPr>
            </w:pPr>
          </w:p>
        </w:tc>
        <w:tc>
          <w:tcPr>
            <w:tcW w:w="2079" w:type="dxa"/>
            <w:noWrap w:val="0"/>
            <w:vAlign w:val="center"/>
          </w:tcPr>
          <w:p w14:paraId="20632DEA">
            <w:pPr>
              <w:shd w:val="clear"/>
              <w:rPr>
                <w:rFonts w:hint="eastAsia" w:ascii="仿宋" w:hAnsi="仿宋" w:eastAsia="仿宋" w:cs="仿宋"/>
                <w:szCs w:val="21"/>
                <w:highlight w:val="none"/>
              </w:rPr>
            </w:pPr>
          </w:p>
        </w:tc>
        <w:tc>
          <w:tcPr>
            <w:tcW w:w="2079" w:type="dxa"/>
            <w:noWrap w:val="0"/>
            <w:vAlign w:val="center"/>
          </w:tcPr>
          <w:p w14:paraId="57AD3140">
            <w:pPr>
              <w:shd w:val="clear"/>
              <w:rPr>
                <w:rFonts w:hint="eastAsia" w:ascii="仿宋" w:hAnsi="仿宋" w:eastAsia="仿宋" w:cs="仿宋"/>
                <w:szCs w:val="21"/>
                <w:highlight w:val="none"/>
              </w:rPr>
            </w:pPr>
          </w:p>
        </w:tc>
        <w:tc>
          <w:tcPr>
            <w:tcW w:w="2079" w:type="dxa"/>
            <w:noWrap w:val="0"/>
            <w:vAlign w:val="center"/>
          </w:tcPr>
          <w:p w14:paraId="51A12159">
            <w:pPr>
              <w:shd w:val="clear"/>
              <w:rPr>
                <w:rFonts w:hint="eastAsia" w:ascii="仿宋" w:hAnsi="仿宋" w:eastAsia="仿宋" w:cs="仿宋"/>
                <w:szCs w:val="21"/>
                <w:highlight w:val="none"/>
              </w:rPr>
            </w:pPr>
          </w:p>
        </w:tc>
      </w:tr>
      <w:tr w14:paraId="40F86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46AFB9D7">
            <w:pPr>
              <w:shd w:val="clear"/>
              <w:rPr>
                <w:rFonts w:hint="eastAsia" w:ascii="仿宋" w:hAnsi="仿宋" w:eastAsia="仿宋" w:cs="仿宋"/>
                <w:szCs w:val="21"/>
                <w:highlight w:val="none"/>
              </w:rPr>
            </w:pPr>
          </w:p>
        </w:tc>
        <w:tc>
          <w:tcPr>
            <w:tcW w:w="2079" w:type="dxa"/>
            <w:noWrap w:val="0"/>
            <w:vAlign w:val="center"/>
          </w:tcPr>
          <w:p w14:paraId="190731CE">
            <w:pPr>
              <w:shd w:val="clear"/>
              <w:rPr>
                <w:rFonts w:hint="eastAsia" w:ascii="仿宋" w:hAnsi="仿宋" w:eastAsia="仿宋" w:cs="仿宋"/>
                <w:szCs w:val="21"/>
                <w:highlight w:val="none"/>
              </w:rPr>
            </w:pPr>
          </w:p>
        </w:tc>
        <w:tc>
          <w:tcPr>
            <w:tcW w:w="2079" w:type="dxa"/>
            <w:noWrap w:val="0"/>
            <w:vAlign w:val="center"/>
          </w:tcPr>
          <w:p w14:paraId="2B9F5B65">
            <w:pPr>
              <w:shd w:val="clear"/>
              <w:rPr>
                <w:rFonts w:hint="eastAsia" w:ascii="仿宋" w:hAnsi="仿宋" w:eastAsia="仿宋" w:cs="仿宋"/>
                <w:szCs w:val="21"/>
                <w:highlight w:val="none"/>
              </w:rPr>
            </w:pPr>
          </w:p>
        </w:tc>
        <w:tc>
          <w:tcPr>
            <w:tcW w:w="2079" w:type="dxa"/>
            <w:noWrap w:val="0"/>
            <w:vAlign w:val="center"/>
          </w:tcPr>
          <w:p w14:paraId="68E20350">
            <w:pPr>
              <w:shd w:val="clear"/>
              <w:rPr>
                <w:rFonts w:hint="eastAsia" w:ascii="仿宋" w:hAnsi="仿宋" w:eastAsia="仿宋" w:cs="仿宋"/>
                <w:szCs w:val="21"/>
                <w:highlight w:val="none"/>
              </w:rPr>
            </w:pPr>
          </w:p>
        </w:tc>
      </w:tr>
      <w:tr w14:paraId="5487B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033F2F47">
            <w:pPr>
              <w:shd w:val="clear"/>
              <w:rPr>
                <w:rFonts w:hint="eastAsia" w:ascii="仿宋" w:hAnsi="仿宋" w:eastAsia="仿宋" w:cs="仿宋"/>
                <w:szCs w:val="21"/>
                <w:highlight w:val="none"/>
              </w:rPr>
            </w:pPr>
          </w:p>
        </w:tc>
        <w:tc>
          <w:tcPr>
            <w:tcW w:w="2079" w:type="dxa"/>
            <w:noWrap w:val="0"/>
            <w:vAlign w:val="center"/>
          </w:tcPr>
          <w:p w14:paraId="4B79E0DD">
            <w:pPr>
              <w:shd w:val="clear"/>
              <w:rPr>
                <w:rFonts w:hint="eastAsia" w:ascii="仿宋" w:hAnsi="仿宋" w:eastAsia="仿宋" w:cs="仿宋"/>
                <w:szCs w:val="21"/>
                <w:highlight w:val="none"/>
              </w:rPr>
            </w:pPr>
          </w:p>
        </w:tc>
        <w:tc>
          <w:tcPr>
            <w:tcW w:w="2079" w:type="dxa"/>
            <w:noWrap w:val="0"/>
            <w:vAlign w:val="center"/>
          </w:tcPr>
          <w:p w14:paraId="7F5F8480">
            <w:pPr>
              <w:shd w:val="clear"/>
              <w:rPr>
                <w:rFonts w:hint="eastAsia" w:ascii="仿宋" w:hAnsi="仿宋" w:eastAsia="仿宋" w:cs="仿宋"/>
                <w:szCs w:val="21"/>
                <w:highlight w:val="none"/>
              </w:rPr>
            </w:pPr>
          </w:p>
        </w:tc>
        <w:tc>
          <w:tcPr>
            <w:tcW w:w="2079" w:type="dxa"/>
            <w:noWrap w:val="0"/>
            <w:vAlign w:val="center"/>
          </w:tcPr>
          <w:p w14:paraId="773438BF">
            <w:pPr>
              <w:shd w:val="clear"/>
              <w:rPr>
                <w:rFonts w:hint="eastAsia" w:ascii="仿宋" w:hAnsi="仿宋" w:eastAsia="仿宋" w:cs="仿宋"/>
                <w:szCs w:val="21"/>
                <w:highlight w:val="none"/>
              </w:rPr>
            </w:pPr>
          </w:p>
        </w:tc>
      </w:tr>
      <w:tr w14:paraId="27147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44D580DB">
            <w:pPr>
              <w:shd w:val="clear"/>
              <w:rPr>
                <w:rFonts w:hint="eastAsia" w:ascii="仿宋" w:hAnsi="仿宋" w:eastAsia="仿宋" w:cs="仿宋"/>
                <w:szCs w:val="21"/>
                <w:highlight w:val="none"/>
              </w:rPr>
            </w:pPr>
          </w:p>
        </w:tc>
        <w:tc>
          <w:tcPr>
            <w:tcW w:w="2079" w:type="dxa"/>
            <w:noWrap w:val="0"/>
            <w:vAlign w:val="center"/>
          </w:tcPr>
          <w:p w14:paraId="4CD82C13">
            <w:pPr>
              <w:shd w:val="clear"/>
              <w:rPr>
                <w:rFonts w:hint="eastAsia" w:ascii="仿宋" w:hAnsi="仿宋" w:eastAsia="仿宋" w:cs="仿宋"/>
                <w:szCs w:val="21"/>
                <w:highlight w:val="none"/>
              </w:rPr>
            </w:pPr>
          </w:p>
        </w:tc>
        <w:tc>
          <w:tcPr>
            <w:tcW w:w="2079" w:type="dxa"/>
            <w:noWrap w:val="0"/>
            <w:vAlign w:val="center"/>
          </w:tcPr>
          <w:p w14:paraId="3E7D1527">
            <w:pPr>
              <w:shd w:val="clear"/>
              <w:rPr>
                <w:rFonts w:hint="eastAsia" w:ascii="仿宋" w:hAnsi="仿宋" w:eastAsia="仿宋" w:cs="仿宋"/>
                <w:szCs w:val="21"/>
                <w:highlight w:val="none"/>
              </w:rPr>
            </w:pPr>
          </w:p>
        </w:tc>
        <w:tc>
          <w:tcPr>
            <w:tcW w:w="2079" w:type="dxa"/>
            <w:noWrap w:val="0"/>
            <w:vAlign w:val="center"/>
          </w:tcPr>
          <w:p w14:paraId="1192D2FC">
            <w:pPr>
              <w:shd w:val="clear"/>
              <w:rPr>
                <w:rFonts w:hint="eastAsia" w:ascii="仿宋" w:hAnsi="仿宋" w:eastAsia="仿宋" w:cs="仿宋"/>
                <w:szCs w:val="21"/>
                <w:highlight w:val="none"/>
              </w:rPr>
            </w:pPr>
          </w:p>
        </w:tc>
      </w:tr>
      <w:tr w14:paraId="2E1BD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6A5D4C58">
            <w:pPr>
              <w:shd w:val="clear"/>
              <w:rPr>
                <w:rFonts w:hint="eastAsia" w:ascii="仿宋" w:hAnsi="仿宋" w:eastAsia="仿宋" w:cs="仿宋"/>
                <w:szCs w:val="21"/>
                <w:highlight w:val="none"/>
              </w:rPr>
            </w:pPr>
          </w:p>
        </w:tc>
        <w:tc>
          <w:tcPr>
            <w:tcW w:w="2079" w:type="dxa"/>
            <w:noWrap w:val="0"/>
            <w:vAlign w:val="center"/>
          </w:tcPr>
          <w:p w14:paraId="439DEA93">
            <w:pPr>
              <w:shd w:val="clear"/>
              <w:rPr>
                <w:rFonts w:hint="eastAsia" w:ascii="仿宋" w:hAnsi="仿宋" w:eastAsia="仿宋" w:cs="仿宋"/>
                <w:szCs w:val="21"/>
                <w:highlight w:val="none"/>
              </w:rPr>
            </w:pPr>
          </w:p>
        </w:tc>
        <w:tc>
          <w:tcPr>
            <w:tcW w:w="2079" w:type="dxa"/>
            <w:noWrap w:val="0"/>
            <w:vAlign w:val="center"/>
          </w:tcPr>
          <w:p w14:paraId="66B1F282">
            <w:pPr>
              <w:shd w:val="clear"/>
              <w:rPr>
                <w:rFonts w:hint="eastAsia" w:ascii="仿宋" w:hAnsi="仿宋" w:eastAsia="仿宋" w:cs="仿宋"/>
                <w:szCs w:val="21"/>
                <w:highlight w:val="none"/>
              </w:rPr>
            </w:pPr>
          </w:p>
        </w:tc>
        <w:tc>
          <w:tcPr>
            <w:tcW w:w="2079" w:type="dxa"/>
            <w:noWrap w:val="0"/>
            <w:vAlign w:val="center"/>
          </w:tcPr>
          <w:p w14:paraId="5820E9F5">
            <w:pPr>
              <w:shd w:val="clear"/>
              <w:rPr>
                <w:rFonts w:hint="eastAsia" w:ascii="仿宋" w:hAnsi="仿宋" w:eastAsia="仿宋" w:cs="仿宋"/>
                <w:szCs w:val="21"/>
                <w:highlight w:val="none"/>
              </w:rPr>
            </w:pPr>
          </w:p>
        </w:tc>
      </w:tr>
      <w:tr w14:paraId="05C4B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077F8159">
            <w:pPr>
              <w:shd w:val="clear"/>
              <w:rPr>
                <w:rFonts w:hint="eastAsia" w:ascii="仿宋" w:hAnsi="仿宋" w:eastAsia="仿宋" w:cs="仿宋"/>
                <w:szCs w:val="21"/>
                <w:highlight w:val="none"/>
              </w:rPr>
            </w:pPr>
          </w:p>
        </w:tc>
        <w:tc>
          <w:tcPr>
            <w:tcW w:w="2079" w:type="dxa"/>
            <w:noWrap w:val="0"/>
            <w:vAlign w:val="center"/>
          </w:tcPr>
          <w:p w14:paraId="1E06D523">
            <w:pPr>
              <w:shd w:val="clear"/>
              <w:rPr>
                <w:rFonts w:hint="eastAsia" w:ascii="仿宋" w:hAnsi="仿宋" w:eastAsia="仿宋" w:cs="仿宋"/>
                <w:szCs w:val="21"/>
                <w:highlight w:val="none"/>
              </w:rPr>
            </w:pPr>
          </w:p>
        </w:tc>
        <w:tc>
          <w:tcPr>
            <w:tcW w:w="2079" w:type="dxa"/>
            <w:noWrap w:val="0"/>
            <w:vAlign w:val="center"/>
          </w:tcPr>
          <w:p w14:paraId="2D256552">
            <w:pPr>
              <w:shd w:val="clear"/>
              <w:rPr>
                <w:rFonts w:hint="eastAsia" w:ascii="仿宋" w:hAnsi="仿宋" w:eastAsia="仿宋" w:cs="仿宋"/>
                <w:szCs w:val="21"/>
                <w:highlight w:val="none"/>
              </w:rPr>
            </w:pPr>
          </w:p>
        </w:tc>
        <w:tc>
          <w:tcPr>
            <w:tcW w:w="2079" w:type="dxa"/>
            <w:noWrap w:val="0"/>
            <w:vAlign w:val="center"/>
          </w:tcPr>
          <w:p w14:paraId="6FCDFE12">
            <w:pPr>
              <w:shd w:val="clear"/>
              <w:rPr>
                <w:rFonts w:hint="eastAsia" w:ascii="仿宋" w:hAnsi="仿宋" w:eastAsia="仿宋" w:cs="仿宋"/>
                <w:szCs w:val="21"/>
                <w:highlight w:val="none"/>
              </w:rPr>
            </w:pPr>
          </w:p>
        </w:tc>
      </w:tr>
      <w:tr w14:paraId="56E85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40F59879">
            <w:pPr>
              <w:shd w:val="clear"/>
              <w:rPr>
                <w:rFonts w:hint="eastAsia" w:ascii="仿宋" w:hAnsi="仿宋" w:eastAsia="仿宋" w:cs="仿宋"/>
                <w:szCs w:val="21"/>
                <w:highlight w:val="none"/>
              </w:rPr>
            </w:pPr>
          </w:p>
        </w:tc>
        <w:tc>
          <w:tcPr>
            <w:tcW w:w="2079" w:type="dxa"/>
            <w:noWrap w:val="0"/>
            <w:vAlign w:val="center"/>
          </w:tcPr>
          <w:p w14:paraId="2F02587F">
            <w:pPr>
              <w:shd w:val="clear"/>
              <w:rPr>
                <w:rFonts w:hint="eastAsia" w:ascii="仿宋" w:hAnsi="仿宋" w:eastAsia="仿宋" w:cs="仿宋"/>
                <w:szCs w:val="21"/>
                <w:highlight w:val="none"/>
              </w:rPr>
            </w:pPr>
          </w:p>
        </w:tc>
        <w:tc>
          <w:tcPr>
            <w:tcW w:w="2079" w:type="dxa"/>
            <w:noWrap w:val="0"/>
            <w:vAlign w:val="center"/>
          </w:tcPr>
          <w:p w14:paraId="0D6AF185">
            <w:pPr>
              <w:shd w:val="clear"/>
              <w:rPr>
                <w:rFonts w:hint="eastAsia" w:ascii="仿宋" w:hAnsi="仿宋" w:eastAsia="仿宋" w:cs="仿宋"/>
                <w:szCs w:val="21"/>
                <w:highlight w:val="none"/>
              </w:rPr>
            </w:pPr>
          </w:p>
        </w:tc>
        <w:tc>
          <w:tcPr>
            <w:tcW w:w="2079" w:type="dxa"/>
            <w:noWrap w:val="0"/>
            <w:vAlign w:val="center"/>
          </w:tcPr>
          <w:p w14:paraId="7B9C15B7">
            <w:pPr>
              <w:shd w:val="clear"/>
              <w:rPr>
                <w:rFonts w:hint="eastAsia" w:ascii="仿宋" w:hAnsi="仿宋" w:eastAsia="仿宋" w:cs="仿宋"/>
                <w:szCs w:val="21"/>
                <w:highlight w:val="none"/>
              </w:rPr>
            </w:pPr>
          </w:p>
        </w:tc>
      </w:tr>
      <w:tr w14:paraId="10840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14D765B5">
            <w:pPr>
              <w:shd w:val="clear"/>
              <w:rPr>
                <w:rFonts w:hint="eastAsia" w:ascii="仿宋" w:hAnsi="仿宋" w:eastAsia="仿宋" w:cs="仿宋"/>
                <w:szCs w:val="21"/>
                <w:highlight w:val="none"/>
              </w:rPr>
            </w:pPr>
          </w:p>
        </w:tc>
        <w:tc>
          <w:tcPr>
            <w:tcW w:w="2079" w:type="dxa"/>
            <w:noWrap w:val="0"/>
            <w:vAlign w:val="center"/>
          </w:tcPr>
          <w:p w14:paraId="7CD8273B">
            <w:pPr>
              <w:shd w:val="clear"/>
              <w:rPr>
                <w:rFonts w:hint="eastAsia" w:ascii="仿宋" w:hAnsi="仿宋" w:eastAsia="仿宋" w:cs="仿宋"/>
                <w:szCs w:val="21"/>
                <w:highlight w:val="none"/>
              </w:rPr>
            </w:pPr>
          </w:p>
        </w:tc>
        <w:tc>
          <w:tcPr>
            <w:tcW w:w="2079" w:type="dxa"/>
            <w:noWrap w:val="0"/>
            <w:vAlign w:val="center"/>
          </w:tcPr>
          <w:p w14:paraId="63C0B9FE">
            <w:pPr>
              <w:shd w:val="clear"/>
              <w:rPr>
                <w:rFonts w:hint="eastAsia" w:ascii="仿宋" w:hAnsi="仿宋" w:eastAsia="仿宋" w:cs="仿宋"/>
                <w:szCs w:val="21"/>
                <w:highlight w:val="none"/>
              </w:rPr>
            </w:pPr>
          </w:p>
        </w:tc>
        <w:tc>
          <w:tcPr>
            <w:tcW w:w="2079" w:type="dxa"/>
            <w:noWrap w:val="0"/>
            <w:vAlign w:val="center"/>
          </w:tcPr>
          <w:p w14:paraId="43845850">
            <w:pPr>
              <w:shd w:val="clear"/>
              <w:rPr>
                <w:rFonts w:hint="eastAsia" w:ascii="仿宋" w:hAnsi="仿宋" w:eastAsia="仿宋" w:cs="仿宋"/>
                <w:szCs w:val="21"/>
                <w:highlight w:val="none"/>
              </w:rPr>
            </w:pPr>
          </w:p>
        </w:tc>
      </w:tr>
      <w:tr w14:paraId="443ED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626980B4">
            <w:pPr>
              <w:shd w:val="clear"/>
              <w:rPr>
                <w:rFonts w:hint="eastAsia" w:ascii="仿宋" w:hAnsi="仿宋" w:eastAsia="仿宋" w:cs="仿宋"/>
                <w:szCs w:val="21"/>
                <w:highlight w:val="none"/>
              </w:rPr>
            </w:pPr>
          </w:p>
        </w:tc>
        <w:tc>
          <w:tcPr>
            <w:tcW w:w="2079" w:type="dxa"/>
            <w:noWrap w:val="0"/>
            <w:vAlign w:val="center"/>
          </w:tcPr>
          <w:p w14:paraId="3E9F9E0D">
            <w:pPr>
              <w:shd w:val="clear"/>
              <w:rPr>
                <w:rFonts w:hint="eastAsia" w:ascii="仿宋" w:hAnsi="仿宋" w:eastAsia="仿宋" w:cs="仿宋"/>
                <w:szCs w:val="21"/>
                <w:highlight w:val="none"/>
              </w:rPr>
            </w:pPr>
          </w:p>
        </w:tc>
        <w:tc>
          <w:tcPr>
            <w:tcW w:w="2079" w:type="dxa"/>
            <w:noWrap w:val="0"/>
            <w:vAlign w:val="center"/>
          </w:tcPr>
          <w:p w14:paraId="01CFFE96">
            <w:pPr>
              <w:shd w:val="clear"/>
              <w:rPr>
                <w:rFonts w:hint="eastAsia" w:ascii="仿宋" w:hAnsi="仿宋" w:eastAsia="仿宋" w:cs="仿宋"/>
                <w:szCs w:val="21"/>
                <w:highlight w:val="none"/>
              </w:rPr>
            </w:pPr>
          </w:p>
        </w:tc>
        <w:tc>
          <w:tcPr>
            <w:tcW w:w="2079" w:type="dxa"/>
            <w:noWrap w:val="0"/>
            <w:vAlign w:val="center"/>
          </w:tcPr>
          <w:p w14:paraId="7BE8C14D">
            <w:pPr>
              <w:shd w:val="clear"/>
              <w:rPr>
                <w:rFonts w:hint="eastAsia" w:ascii="仿宋" w:hAnsi="仿宋" w:eastAsia="仿宋" w:cs="仿宋"/>
                <w:szCs w:val="21"/>
                <w:highlight w:val="none"/>
              </w:rPr>
            </w:pPr>
          </w:p>
        </w:tc>
      </w:tr>
      <w:tr w14:paraId="2F3B4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45CD3F8A">
            <w:pPr>
              <w:shd w:val="clear"/>
              <w:rPr>
                <w:rFonts w:hint="eastAsia" w:ascii="仿宋" w:hAnsi="仿宋" w:eastAsia="仿宋" w:cs="仿宋"/>
                <w:szCs w:val="21"/>
                <w:highlight w:val="none"/>
              </w:rPr>
            </w:pPr>
          </w:p>
        </w:tc>
        <w:tc>
          <w:tcPr>
            <w:tcW w:w="2079" w:type="dxa"/>
            <w:noWrap w:val="0"/>
            <w:vAlign w:val="center"/>
          </w:tcPr>
          <w:p w14:paraId="33D6E4E6">
            <w:pPr>
              <w:shd w:val="clear"/>
              <w:rPr>
                <w:rFonts w:hint="eastAsia" w:ascii="仿宋" w:hAnsi="仿宋" w:eastAsia="仿宋" w:cs="仿宋"/>
                <w:szCs w:val="21"/>
                <w:highlight w:val="none"/>
              </w:rPr>
            </w:pPr>
          </w:p>
        </w:tc>
        <w:tc>
          <w:tcPr>
            <w:tcW w:w="2079" w:type="dxa"/>
            <w:noWrap w:val="0"/>
            <w:vAlign w:val="center"/>
          </w:tcPr>
          <w:p w14:paraId="658FDD50">
            <w:pPr>
              <w:shd w:val="clear"/>
              <w:rPr>
                <w:rFonts w:hint="eastAsia" w:ascii="仿宋" w:hAnsi="仿宋" w:eastAsia="仿宋" w:cs="仿宋"/>
                <w:szCs w:val="21"/>
                <w:highlight w:val="none"/>
              </w:rPr>
            </w:pPr>
          </w:p>
        </w:tc>
        <w:tc>
          <w:tcPr>
            <w:tcW w:w="2079" w:type="dxa"/>
            <w:noWrap w:val="0"/>
            <w:vAlign w:val="center"/>
          </w:tcPr>
          <w:p w14:paraId="65262C76">
            <w:pPr>
              <w:shd w:val="clear"/>
              <w:rPr>
                <w:rFonts w:hint="eastAsia" w:ascii="仿宋" w:hAnsi="仿宋" w:eastAsia="仿宋" w:cs="仿宋"/>
                <w:szCs w:val="21"/>
                <w:highlight w:val="none"/>
              </w:rPr>
            </w:pPr>
          </w:p>
        </w:tc>
      </w:tr>
      <w:tr w14:paraId="5B5CC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53994D2A">
            <w:pPr>
              <w:shd w:val="clear"/>
              <w:rPr>
                <w:rFonts w:hint="eastAsia" w:ascii="仿宋" w:hAnsi="仿宋" w:eastAsia="仿宋" w:cs="仿宋"/>
                <w:szCs w:val="21"/>
                <w:highlight w:val="none"/>
              </w:rPr>
            </w:pPr>
          </w:p>
        </w:tc>
        <w:tc>
          <w:tcPr>
            <w:tcW w:w="2079" w:type="dxa"/>
            <w:noWrap w:val="0"/>
            <w:vAlign w:val="center"/>
          </w:tcPr>
          <w:p w14:paraId="4BDE218C">
            <w:pPr>
              <w:shd w:val="clear"/>
              <w:rPr>
                <w:rFonts w:hint="eastAsia" w:ascii="仿宋" w:hAnsi="仿宋" w:eastAsia="仿宋" w:cs="仿宋"/>
                <w:szCs w:val="21"/>
                <w:highlight w:val="none"/>
              </w:rPr>
            </w:pPr>
          </w:p>
        </w:tc>
        <w:tc>
          <w:tcPr>
            <w:tcW w:w="2079" w:type="dxa"/>
            <w:noWrap w:val="0"/>
            <w:vAlign w:val="center"/>
          </w:tcPr>
          <w:p w14:paraId="32700293">
            <w:pPr>
              <w:shd w:val="clear"/>
              <w:rPr>
                <w:rFonts w:hint="eastAsia" w:ascii="仿宋" w:hAnsi="仿宋" w:eastAsia="仿宋" w:cs="仿宋"/>
                <w:szCs w:val="21"/>
                <w:highlight w:val="none"/>
              </w:rPr>
            </w:pPr>
          </w:p>
        </w:tc>
        <w:tc>
          <w:tcPr>
            <w:tcW w:w="2079" w:type="dxa"/>
            <w:noWrap w:val="0"/>
            <w:vAlign w:val="center"/>
          </w:tcPr>
          <w:p w14:paraId="1D42155A">
            <w:pPr>
              <w:shd w:val="clear"/>
              <w:rPr>
                <w:rFonts w:hint="eastAsia" w:ascii="仿宋" w:hAnsi="仿宋" w:eastAsia="仿宋" w:cs="仿宋"/>
                <w:szCs w:val="21"/>
                <w:highlight w:val="none"/>
              </w:rPr>
            </w:pPr>
          </w:p>
        </w:tc>
      </w:tr>
      <w:tr w14:paraId="5B5F7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4D19688E">
            <w:pPr>
              <w:shd w:val="clear"/>
              <w:rPr>
                <w:rFonts w:hint="eastAsia" w:ascii="仿宋" w:hAnsi="仿宋" w:eastAsia="仿宋" w:cs="仿宋"/>
                <w:szCs w:val="21"/>
                <w:highlight w:val="none"/>
              </w:rPr>
            </w:pPr>
          </w:p>
        </w:tc>
        <w:tc>
          <w:tcPr>
            <w:tcW w:w="2079" w:type="dxa"/>
            <w:noWrap w:val="0"/>
            <w:vAlign w:val="center"/>
          </w:tcPr>
          <w:p w14:paraId="0EBF28A5">
            <w:pPr>
              <w:shd w:val="clear"/>
              <w:rPr>
                <w:rFonts w:hint="eastAsia" w:ascii="仿宋" w:hAnsi="仿宋" w:eastAsia="仿宋" w:cs="仿宋"/>
                <w:szCs w:val="21"/>
                <w:highlight w:val="none"/>
              </w:rPr>
            </w:pPr>
          </w:p>
        </w:tc>
        <w:tc>
          <w:tcPr>
            <w:tcW w:w="2079" w:type="dxa"/>
            <w:noWrap w:val="0"/>
            <w:vAlign w:val="center"/>
          </w:tcPr>
          <w:p w14:paraId="5C5000E3">
            <w:pPr>
              <w:shd w:val="clear"/>
              <w:rPr>
                <w:rFonts w:hint="eastAsia" w:ascii="仿宋" w:hAnsi="仿宋" w:eastAsia="仿宋" w:cs="仿宋"/>
                <w:szCs w:val="21"/>
                <w:highlight w:val="none"/>
              </w:rPr>
            </w:pPr>
          </w:p>
        </w:tc>
        <w:tc>
          <w:tcPr>
            <w:tcW w:w="2079" w:type="dxa"/>
            <w:noWrap w:val="0"/>
            <w:vAlign w:val="center"/>
          </w:tcPr>
          <w:p w14:paraId="3BEF214D">
            <w:pPr>
              <w:shd w:val="clear"/>
              <w:rPr>
                <w:rFonts w:hint="eastAsia" w:ascii="仿宋" w:hAnsi="仿宋" w:eastAsia="仿宋" w:cs="仿宋"/>
                <w:szCs w:val="21"/>
                <w:highlight w:val="none"/>
              </w:rPr>
            </w:pPr>
          </w:p>
        </w:tc>
      </w:tr>
      <w:tr w14:paraId="745F3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65EA1931">
            <w:pPr>
              <w:shd w:val="clear"/>
              <w:rPr>
                <w:rFonts w:hint="eastAsia" w:ascii="仿宋" w:hAnsi="仿宋" w:eastAsia="仿宋" w:cs="仿宋"/>
                <w:szCs w:val="21"/>
                <w:highlight w:val="none"/>
              </w:rPr>
            </w:pPr>
          </w:p>
        </w:tc>
        <w:tc>
          <w:tcPr>
            <w:tcW w:w="2079" w:type="dxa"/>
            <w:noWrap w:val="0"/>
            <w:vAlign w:val="center"/>
          </w:tcPr>
          <w:p w14:paraId="725141E4">
            <w:pPr>
              <w:shd w:val="clear"/>
              <w:rPr>
                <w:rFonts w:hint="eastAsia" w:ascii="仿宋" w:hAnsi="仿宋" w:eastAsia="仿宋" w:cs="仿宋"/>
                <w:szCs w:val="21"/>
                <w:highlight w:val="none"/>
              </w:rPr>
            </w:pPr>
          </w:p>
        </w:tc>
        <w:tc>
          <w:tcPr>
            <w:tcW w:w="2079" w:type="dxa"/>
            <w:noWrap w:val="0"/>
            <w:vAlign w:val="center"/>
          </w:tcPr>
          <w:p w14:paraId="62AE608B">
            <w:pPr>
              <w:shd w:val="clear"/>
              <w:rPr>
                <w:rFonts w:hint="eastAsia" w:ascii="仿宋" w:hAnsi="仿宋" w:eastAsia="仿宋" w:cs="仿宋"/>
                <w:szCs w:val="21"/>
                <w:highlight w:val="none"/>
              </w:rPr>
            </w:pPr>
          </w:p>
        </w:tc>
        <w:tc>
          <w:tcPr>
            <w:tcW w:w="2079" w:type="dxa"/>
            <w:noWrap w:val="0"/>
            <w:vAlign w:val="center"/>
          </w:tcPr>
          <w:p w14:paraId="0550F5F4">
            <w:pPr>
              <w:shd w:val="clear"/>
              <w:rPr>
                <w:rFonts w:hint="eastAsia" w:ascii="仿宋" w:hAnsi="仿宋" w:eastAsia="仿宋" w:cs="仿宋"/>
                <w:szCs w:val="21"/>
                <w:highlight w:val="none"/>
              </w:rPr>
            </w:pPr>
          </w:p>
        </w:tc>
      </w:tr>
      <w:tr w14:paraId="1C923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6F5B270A">
            <w:pPr>
              <w:shd w:val="clear"/>
              <w:rPr>
                <w:rFonts w:hint="eastAsia" w:ascii="仿宋" w:hAnsi="仿宋" w:eastAsia="仿宋" w:cs="仿宋"/>
                <w:szCs w:val="21"/>
                <w:highlight w:val="none"/>
              </w:rPr>
            </w:pPr>
          </w:p>
        </w:tc>
        <w:tc>
          <w:tcPr>
            <w:tcW w:w="2079" w:type="dxa"/>
            <w:noWrap w:val="0"/>
            <w:vAlign w:val="center"/>
          </w:tcPr>
          <w:p w14:paraId="3318243F">
            <w:pPr>
              <w:shd w:val="clear"/>
              <w:rPr>
                <w:rFonts w:hint="eastAsia" w:ascii="仿宋" w:hAnsi="仿宋" w:eastAsia="仿宋" w:cs="仿宋"/>
                <w:szCs w:val="21"/>
                <w:highlight w:val="none"/>
              </w:rPr>
            </w:pPr>
          </w:p>
        </w:tc>
        <w:tc>
          <w:tcPr>
            <w:tcW w:w="2079" w:type="dxa"/>
            <w:noWrap w:val="0"/>
            <w:vAlign w:val="center"/>
          </w:tcPr>
          <w:p w14:paraId="5B9C850B">
            <w:pPr>
              <w:shd w:val="clear"/>
              <w:rPr>
                <w:rFonts w:hint="eastAsia" w:ascii="仿宋" w:hAnsi="仿宋" w:eastAsia="仿宋" w:cs="仿宋"/>
                <w:szCs w:val="21"/>
                <w:highlight w:val="none"/>
              </w:rPr>
            </w:pPr>
          </w:p>
        </w:tc>
        <w:tc>
          <w:tcPr>
            <w:tcW w:w="2079" w:type="dxa"/>
            <w:noWrap w:val="0"/>
            <w:vAlign w:val="center"/>
          </w:tcPr>
          <w:p w14:paraId="288B7A0E">
            <w:pPr>
              <w:shd w:val="clear"/>
              <w:rPr>
                <w:rFonts w:hint="eastAsia" w:ascii="仿宋" w:hAnsi="仿宋" w:eastAsia="仿宋" w:cs="仿宋"/>
                <w:szCs w:val="21"/>
                <w:highlight w:val="none"/>
              </w:rPr>
            </w:pPr>
          </w:p>
        </w:tc>
      </w:tr>
      <w:tr w14:paraId="3C162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0D171925">
            <w:pPr>
              <w:shd w:val="clear"/>
              <w:rPr>
                <w:rFonts w:hint="eastAsia" w:ascii="仿宋" w:hAnsi="仿宋" w:eastAsia="仿宋" w:cs="仿宋"/>
                <w:szCs w:val="21"/>
                <w:highlight w:val="none"/>
              </w:rPr>
            </w:pPr>
          </w:p>
        </w:tc>
        <w:tc>
          <w:tcPr>
            <w:tcW w:w="2079" w:type="dxa"/>
            <w:noWrap w:val="0"/>
            <w:vAlign w:val="center"/>
          </w:tcPr>
          <w:p w14:paraId="0F943F33">
            <w:pPr>
              <w:shd w:val="clear"/>
              <w:rPr>
                <w:rFonts w:hint="eastAsia" w:ascii="仿宋" w:hAnsi="仿宋" w:eastAsia="仿宋" w:cs="仿宋"/>
                <w:szCs w:val="21"/>
                <w:highlight w:val="none"/>
              </w:rPr>
            </w:pPr>
          </w:p>
        </w:tc>
        <w:tc>
          <w:tcPr>
            <w:tcW w:w="2079" w:type="dxa"/>
            <w:noWrap w:val="0"/>
            <w:vAlign w:val="center"/>
          </w:tcPr>
          <w:p w14:paraId="32DCC7F9">
            <w:pPr>
              <w:shd w:val="clear"/>
              <w:rPr>
                <w:rFonts w:hint="eastAsia" w:ascii="仿宋" w:hAnsi="仿宋" w:eastAsia="仿宋" w:cs="仿宋"/>
                <w:szCs w:val="21"/>
                <w:highlight w:val="none"/>
              </w:rPr>
            </w:pPr>
          </w:p>
        </w:tc>
        <w:tc>
          <w:tcPr>
            <w:tcW w:w="2079" w:type="dxa"/>
            <w:noWrap w:val="0"/>
            <w:vAlign w:val="center"/>
          </w:tcPr>
          <w:p w14:paraId="43945048">
            <w:pPr>
              <w:shd w:val="clear"/>
              <w:rPr>
                <w:rFonts w:hint="eastAsia" w:ascii="仿宋" w:hAnsi="仿宋" w:eastAsia="仿宋" w:cs="仿宋"/>
                <w:szCs w:val="21"/>
                <w:highlight w:val="none"/>
              </w:rPr>
            </w:pPr>
          </w:p>
        </w:tc>
      </w:tr>
      <w:tr w14:paraId="2E9BD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8" w:type="dxa"/>
            <w:noWrap w:val="0"/>
            <w:vAlign w:val="center"/>
          </w:tcPr>
          <w:p w14:paraId="16C36876">
            <w:pPr>
              <w:shd w:val="clear"/>
              <w:rPr>
                <w:rFonts w:hint="eastAsia" w:ascii="仿宋" w:hAnsi="仿宋" w:eastAsia="仿宋" w:cs="仿宋"/>
                <w:szCs w:val="21"/>
                <w:highlight w:val="none"/>
              </w:rPr>
            </w:pPr>
          </w:p>
        </w:tc>
        <w:tc>
          <w:tcPr>
            <w:tcW w:w="2079" w:type="dxa"/>
            <w:noWrap w:val="0"/>
            <w:vAlign w:val="center"/>
          </w:tcPr>
          <w:p w14:paraId="121A4DD6">
            <w:pPr>
              <w:shd w:val="clear"/>
              <w:rPr>
                <w:rFonts w:hint="eastAsia" w:ascii="仿宋" w:hAnsi="仿宋" w:eastAsia="仿宋" w:cs="仿宋"/>
                <w:szCs w:val="21"/>
                <w:highlight w:val="none"/>
              </w:rPr>
            </w:pPr>
          </w:p>
        </w:tc>
        <w:tc>
          <w:tcPr>
            <w:tcW w:w="2079" w:type="dxa"/>
            <w:noWrap w:val="0"/>
            <w:vAlign w:val="center"/>
          </w:tcPr>
          <w:p w14:paraId="1272B459">
            <w:pPr>
              <w:shd w:val="clear"/>
              <w:rPr>
                <w:rFonts w:hint="eastAsia" w:ascii="仿宋" w:hAnsi="仿宋" w:eastAsia="仿宋" w:cs="仿宋"/>
                <w:szCs w:val="21"/>
                <w:highlight w:val="none"/>
              </w:rPr>
            </w:pPr>
          </w:p>
        </w:tc>
        <w:tc>
          <w:tcPr>
            <w:tcW w:w="2079" w:type="dxa"/>
            <w:noWrap w:val="0"/>
            <w:vAlign w:val="center"/>
          </w:tcPr>
          <w:p w14:paraId="6944653C">
            <w:pPr>
              <w:shd w:val="clear"/>
              <w:rPr>
                <w:rFonts w:hint="eastAsia" w:ascii="仿宋" w:hAnsi="仿宋" w:eastAsia="仿宋" w:cs="仿宋"/>
                <w:szCs w:val="21"/>
                <w:highlight w:val="none"/>
              </w:rPr>
            </w:pPr>
          </w:p>
        </w:tc>
      </w:tr>
    </w:tbl>
    <w:p w14:paraId="065AEEC0">
      <w:pPr>
        <w:shd w:val="clear"/>
        <w:snapToGrid w:val="0"/>
        <w:spacing w:line="360" w:lineRule="auto"/>
        <w:ind w:firstLine="420" w:firstLineChars="200"/>
        <w:rPr>
          <w:rFonts w:hint="eastAsia" w:ascii="仿宋" w:hAnsi="仿宋" w:eastAsia="仿宋" w:cs="仿宋"/>
          <w:color w:val="000000"/>
          <w:kern w:val="0"/>
          <w:sz w:val="24"/>
          <w:highlight w:val="none"/>
        </w:rPr>
      </w:pPr>
      <w:r>
        <w:rPr>
          <w:rFonts w:hint="eastAsia"/>
          <w:highlight w:val="none"/>
          <w:lang w:eastAsia="zh-CN"/>
        </w:rPr>
        <w:tab/>
      </w:r>
    </w:p>
    <w:p w14:paraId="47C698CF">
      <w:pPr>
        <w:shd w:val="clear"/>
        <w:tabs>
          <w:tab w:val="left" w:pos="1208"/>
        </w:tabs>
        <w:bidi w:val="0"/>
        <w:jc w:val="left"/>
        <w:rPr>
          <w:rFonts w:hint="eastAsia" w:eastAsia="宋体"/>
          <w:highlight w:val="none"/>
          <w:lang w:eastAsia="zh-CN"/>
        </w:rPr>
      </w:pPr>
    </w:p>
    <w:p w14:paraId="392D22CA">
      <w:pPr>
        <w:pStyle w:val="4"/>
        <w:keepNext w:val="0"/>
        <w:keepLines w:val="0"/>
        <w:pageBreakBefore/>
        <w:shd w:val="clear"/>
        <w:spacing w:line="415" w:lineRule="auto"/>
        <w:rPr>
          <w:rFonts w:hint="eastAsia" w:ascii="宋体" w:hAnsi="宋体" w:cs="仿宋"/>
          <w:b w:val="0"/>
          <w:sz w:val="24"/>
          <w:szCs w:val="32"/>
          <w:highlight w:val="none"/>
        </w:rPr>
      </w:pPr>
      <w:bookmarkStart w:id="784" w:name="_Toc731"/>
      <w:bookmarkStart w:id="785" w:name="_Toc24616"/>
      <w:bookmarkStart w:id="786" w:name="_Toc9480"/>
      <w:r>
        <w:rPr>
          <w:rFonts w:hint="eastAsia" w:ascii="宋体" w:hAnsi="宋体" w:cs="仿宋"/>
          <w:b w:val="0"/>
          <w:sz w:val="24"/>
          <w:szCs w:val="32"/>
          <w:highlight w:val="none"/>
        </w:rPr>
        <w:t>（</w:t>
      </w:r>
      <w:r>
        <w:rPr>
          <w:rFonts w:hint="eastAsia" w:ascii="宋体" w:hAnsi="宋体" w:cs="仿宋"/>
          <w:b w:val="0"/>
          <w:sz w:val="24"/>
          <w:szCs w:val="32"/>
          <w:highlight w:val="none"/>
          <w:lang w:val="en-US" w:eastAsia="zh-CN"/>
        </w:rPr>
        <w:t>七</w:t>
      </w:r>
      <w:r>
        <w:rPr>
          <w:rFonts w:hint="eastAsia" w:ascii="宋体" w:hAnsi="宋体" w:cs="仿宋"/>
          <w:b w:val="0"/>
          <w:sz w:val="24"/>
          <w:szCs w:val="32"/>
          <w:highlight w:val="none"/>
        </w:rPr>
        <w:t>）信息安全产品说明</w:t>
      </w:r>
      <w:r>
        <w:rPr>
          <w:rFonts w:hint="eastAsia" w:ascii="宋体" w:hAnsi="宋体" w:cs="仿宋"/>
          <w:b w:val="0"/>
          <w:bCs w:val="0"/>
          <w:sz w:val="24"/>
          <w:szCs w:val="32"/>
          <w:highlight w:val="none"/>
          <w:lang w:eastAsia="zh-CN"/>
        </w:rPr>
        <w:t>（</w:t>
      </w:r>
      <w:r>
        <w:rPr>
          <w:rFonts w:hint="eastAsia" w:ascii="宋体" w:hAnsi="宋体" w:eastAsia="宋体" w:cs="宋体"/>
          <w:b w:val="0"/>
          <w:bCs w:val="0"/>
          <w:color w:val="000000"/>
          <w:kern w:val="0"/>
          <w:sz w:val="24"/>
          <w:szCs w:val="24"/>
          <w:highlight w:val="none"/>
        </w:rPr>
        <w:t>如不涉及，此函可不提供</w:t>
      </w:r>
      <w:r>
        <w:rPr>
          <w:rFonts w:hint="eastAsia" w:ascii="宋体" w:hAnsi="宋体" w:cs="仿宋"/>
          <w:b w:val="0"/>
          <w:bCs w:val="0"/>
          <w:sz w:val="24"/>
          <w:szCs w:val="32"/>
          <w:highlight w:val="none"/>
          <w:lang w:eastAsia="zh-CN"/>
        </w:rPr>
        <w:t>）</w:t>
      </w:r>
      <w:bookmarkEnd w:id="784"/>
      <w:bookmarkEnd w:id="785"/>
      <w:bookmarkEnd w:id="786"/>
    </w:p>
    <w:p w14:paraId="16A48B52">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22" w:hanging="522" w:hangingChars="200"/>
        <w:jc w:val="center"/>
        <w:rPr>
          <w:rFonts w:hint="eastAsia" w:ascii="仿宋" w:hAnsi="仿宋" w:eastAsia="仿宋" w:cs="仿宋"/>
          <w:b/>
          <w:bCs/>
          <w:spacing w:val="20"/>
          <w:sz w:val="22"/>
          <w:szCs w:val="28"/>
          <w:highlight w:val="none"/>
        </w:rPr>
      </w:pPr>
      <w:r>
        <w:rPr>
          <w:rFonts w:hint="eastAsia" w:ascii="仿宋" w:hAnsi="仿宋" w:eastAsia="仿宋" w:cs="仿宋"/>
          <w:b/>
          <w:bCs/>
          <w:spacing w:val="20"/>
          <w:sz w:val="22"/>
          <w:szCs w:val="28"/>
          <w:highlight w:val="none"/>
        </w:rPr>
        <w:t>信息安全产品说明</w:t>
      </w:r>
    </w:p>
    <w:p w14:paraId="58CBE1C2">
      <w:pPr>
        <w:shd w:val="clear"/>
        <w:spacing w:line="560" w:lineRule="exact"/>
        <w:ind w:firstLine="480" w:firstLineChars="200"/>
        <w:rPr>
          <w:rFonts w:hint="eastAsia" w:ascii="仿宋" w:hAnsi="仿宋" w:eastAsia="仿宋" w:cs="仿宋"/>
          <w:sz w:val="24"/>
          <w:szCs w:val="30"/>
          <w:highlight w:val="none"/>
        </w:rPr>
      </w:pPr>
      <w:r>
        <w:rPr>
          <w:rFonts w:hint="eastAsia" w:ascii="仿宋" w:hAnsi="仿宋" w:eastAsia="仿宋" w:cs="仿宋"/>
          <w:sz w:val="24"/>
          <w:szCs w:val="30"/>
          <w:highlight w:val="none"/>
        </w:rPr>
        <w:t>如产品为信息安全产品，响应文件中须提供有效认证证书扫描件；</w:t>
      </w:r>
    </w:p>
    <w:p w14:paraId="4515EEB8">
      <w:pPr>
        <w:shd w:val="clear"/>
        <w:rPr>
          <w:rFonts w:hint="eastAsia" w:ascii="宋体" w:hAnsi="宋体" w:cs="仿宋"/>
          <w:sz w:val="24"/>
          <w:szCs w:val="30"/>
          <w:highlight w:val="none"/>
        </w:rPr>
      </w:pPr>
    </w:p>
    <w:p w14:paraId="7845F49F">
      <w:pPr>
        <w:shd w:val="clear"/>
        <w:rPr>
          <w:rFonts w:hint="eastAsia" w:ascii="宋体" w:hAnsi="宋体" w:cs="仿宋"/>
          <w:sz w:val="24"/>
          <w:szCs w:val="30"/>
          <w:highlight w:val="none"/>
        </w:rPr>
      </w:pPr>
    </w:p>
    <w:p w14:paraId="2C88A559">
      <w:pPr>
        <w:pStyle w:val="4"/>
        <w:keepNext w:val="0"/>
        <w:keepLines w:val="0"/>
        <w:pageBreakBefore/>
        <w:shd w:val="clear"/>
        <w:spacing w:line="415" w:lineRule="auto"/>
        <w:rPr>
          <w:rFonts w:hint="eastAsia" w:ascii="宋体" w:hAnsi="宋体" w:cs="仿宋"/>
          <w:b w:val="0"/>
          <w:sz w:val="24"/>
          <w:szCs w:val="32"/>
          <w:highlight w:val="none"/>
        </w:rPr>
      </w:pPr>
      <w:bookmarkStart w:id="787" w:name="_Toc16145"/>
      <w:bookmarkStart w:id="788" w:name="_Toc13097"/>
      <w:bookmarkStart w:id="789" w:name="_Toc16716"/>
      <w:r>
        <w:rPr>
          <w:rFonts w:hint="eastAsia" w:ascii="宋体" w:hAnsi="宋体" w:cs="仿宋"/>
          <w:b w:val="0"/>
          <w:sz w:val="24"/>
          <w:szCs w:val="32"/>
          <w:highlight w:val="none"/>
        </w:rPr>
        <w:t>（</w:t>
      </w:r>
      <w:r>
        <w:rPr>
          <w:rFonts w:hint="eastAsia" w:ascii="宋体" w:hAnsi="宋体" w:cs="仿宋"/>
          <w:b w:val="0"/>
          <w:sz w:val="24"/>
          <w:szCs w:val="32"/>
          <w:highlight w:val="none"/>
          <w:lang w:val="en-US" w:eastAsia="zh-CN"/>
        </w:rPr>
        <w:t>八</w:t>
      </w:r>
      <w:r>
        <w:rPr>
          <w:rFonts w:hint="eastAsia" w:ascii="宋体" w:hAnsi="宋体" w:cs="仿宋"/>
          <w:b w:val="0"/>
          <w:sz w:val="24"/>
          <w:szCs w:val="32"/>
          <w:highlight w:val="none"/>
        </w:rPr>
        <w:t>）商品包装和快递包装承诺</w:t>
      </w:r>
      <w:r>
        <w:rPr>
          <w:rFonts w:hint="eastAsia" w:ascii="宋体" w:hAnsi="宋体" w:cs="仿宋"/>
          <w:b w:val="0"/>
          <w:bCs w:val="0"/>
          <w:sz w:val="24"/>
          <w:szCs w:val="32"/>
          <w:highlight w:val="none"/>
          <w:lang w:eastAsia="zh-CN"/>
        </w:rPr>
        <w:t>（</w:t>
      </w:r>
      <w:r>
        <w:rPr>
          <w:rFonts w:hint="eastAsia" w:ascii="宋体" w:hAnsi="宋体" w:eastAsia="宋体" w:cs="宋体"/>
          <w:b w:val="0"/>
          <w:bCs w:val="0"/>
          <w:color w:val="000000"/>
          <w:kern w:val="0"/>
          <w:sz w:val="24"/>
          <w:szCs w:val="24"/>
          <w:highlight w:val="none"/>
        </w:rPr>
        <w:t>如不涉及，此函可不提供</w:t>
      </w:r>
      <w:r>
        <w:rPr>
          <w:rFonts w:hint="eastAsia" w:ascii="宋体" w:hAnsi="宋体" w:cs="仿宋"/>
          <w:b w:val="0"/>
          <w:bCs w:val="0"/>
          <w:sz w:val="24"/>
          <w:szCs w:val="32"/>
          <w:highlight w:val="none"/>
          <w:lang w:eastAsia="zh-CN"/>
        </w:rPr>
        <w:t>）</w:t>
      </w:r>
      <w:bookmarkEnd w:id="787"/>
      <w:bookmarkEnd w:id="788"/>
      <w:bookmarkEnd w:id="789"/>
    </w:p>
    <w:p w14:paraId="638A32C1">
      <w:pPr>
        <w:pBdr>
          <w:top w:val="none" w:color="auto" w:sz="0" w:space="1"/>
          <w:left w:val="none" w:color="auto" w:sz="0" w:space="4"/>
          <w:bottom w:val="none" w:color="auto" w:sz="0" w:space="1"/>
          <w:right w:val="none" w:color="auto" w:sz="0" w:space="4"/>
        </w:pBdr>
        <w:shd w:val="clear"/>
        <w:spacing w:before="312" w:beforeLines="100" w:after="312" w:afterLines="100" w:line="560" w:lineRule="exact"/>
        <w:ind w:left="522" w:hanging="522" w:hangingChars="200"/>
        <w:jc w:val="center"/>
        <w:rPr>
          <w:rFonts w:hint="eastAsia" w:ascii="仿宋" w:hAnsi="仿宋" w:eastAsia="仿宋" w:cs="仿宋"/>
          <w:b/>
          <w:bCs/>
          <w:spacing w:val="20"/>
          <w:sz w:val="22"/>
          <w:szCs w:val="28"/>
          <w:highlight w:val="none"/>
        </w:rPr>
      </w:pPr>
      <w:r>
        <w:rPr>
          <w:rFonts w:hint="eastAsia" w:ascii="仿宋" w:hAnsi="仿宋" w:eastAsia="仿宋" w:cs="仿宋"/>
          <w:b/>
          <w:bCs/>
          <w:spacing w:val="20"/>
          <w:sz w:val="22"/>
          <w:szCs w:val="28"/>
          <w:highlight w:val="none"/>
        </w:rPr>
        <w:t>商品包装和快递包装承诺</w:t>
      </w:r>
    </w:p>
    <w:p w14:paraId="7E6D4730">
      <w:pPr>
        <w:shd w:val="clear"/>
        <w:spacing w:line="560" w:lineRule="exact"/>
        <w:ind w:firstLine="480" w:firstLineChars="200"/>
        <w:rPr>
          <w:rFonts w:hint="eastAsia" w:ascii="仿宋" w:hAnsi="仿宋" w:eastAsia="仿宋" w:cs="仿宋"/>
          <w:kern w:val="0"/>
          <w:sz w:val="24"/>
          <w:szCs w:val="30"/>
          <w:highlight w:val="none"/>
        </w:rPr>
      </w:pPr>
      <w:r>
        <w:rPr>
          <w:rFonts w:hint="eastAsia" w:ascii="仿宋" w:hAnsi="仿宋" w:eastAsia="仿宋" w:cs="仿宋"/>
          <w:kern w:val="0"/>
          <w:sz w:val="24"/>
          <w:szCs w:val="30"/>
          <w:highlight w:val="none"/>
        </w:rPr>
        <w:t>本供应商现参与</w:t>
      </w:r>
      <w:r>
        <w:rPr>
          <w:rFonts w:hint="eastAsia" w:ascii="仿宋" w:hAnsi="仿宋" w:eastAsia="仿宋" w:cs="仿宋"/>
          <w:sz w:val="24"/>
          <w:szCs w:val="28"/>
          <w:highlight w:val="none"/>
          <w:u w:val="single"/>
          <w:lang w:val="en-US" w:eastAsia="zh-CN"/>
        </w:rPr>
        <w:t xml:space="preserve">  （项目名称）（项目编号） </w:t>
      </w:r>
      <w:r>
        <w:rPr>
          <w:rFonts w:hint="eastAsia" w:ascii="仿宋" w:hAnsi="仿宋" w:eastAsia="仿宋" w:cs="仿宋"/>
          <w:kern w:val="0"/>
          <w:sz w:val="24"/>
          <w:szCs w:val="30"/>
          <w:highlight w:val="none"/>
        </w:rPr>
        <w:t>的采购活动，本公司承诺所供商品包装符合《商品包装政府采购需求标准（试行）》，快递包装符合《快递包装政府采购需求标准（试行）》。</w:t>
      </w:r>
    </w:p>
    <w:p w14:paraId="204DB691">
      <w:pPr>
        <w:shd w:val="clear"/>
        <w:spacing w:line="560" w:lineRule="exact"/>
        <w:ind w:firstLine="480" w:firstLineChars="200"/>
        <w:rPr>
          <w:rFonts w:hint="eastAsia" w:ascii="仿宋" w:hAnsi="仿宋" w:eastAsia="仿宋" w:cs="仿宋"/>
          <w:sz w:val="24"/>
          <w:szCs w:val="30"/>
          <w:highlight w:val="none"/>
        </w:rPr>
      </w:pPr>
      <w:r>
        <w:rPr>
          <w:rFonts w:hint="eastAsia" w:ascii="仿宋" w:hAnsi="仿宋" w:eastAsia="仿宋" w:cs="仿宋"/>
          <w:sz w:val="24"/>
          <w:szCs w:val="30"/>
          <w:highlight w:val="none"/>
        </w:rPr>
        <w:t>如上述声明不真实，愿意按照政府采购有关法律法规的规定接受处罚。</w:t>
      </w:r>
    </w:p>
    <w:p w14:paraId="0D03635C">
      <w:pPr>
        <w:shd w:val="clear"/>
        <w:spacing w:line="560" w:lineRule="exact"/>
        <w:ind w:firstLine="480" w:firstLineChars="200"/>
        <w:rPr>
          <w:rFonts w:hint="eastAsia" w:ascii="仿宋" w:hAnsi="仿宋" w:eastAsia="仿宋" w:cs="仿宋"/>
          <w:sz w:val="24"/>
          <w:szCs w:val="30"/>
          <w:highlight w:val="none"/>
        </w:rPr>
      </w:pPr>
      <w:r>
        <w:rPr>
          <w:rFonts w:hint="eastAsia" w:ascii="仿宋" w:hAnsi="仿宋" w:eastAsia="仿宋" w:cs="仿宋"/>
          <w:sz w:val="24"/>
          <w:szCs w:val="30"/>
          <w:highlight w:val="none"/>
        </w:rPr>
        <w:t xml:space="preserve">特此声明。 </w:t>
      </w:r>
    </w:p>
    <w:p w14:paraId="472BC643">
      <w:pPr>
        <w:shd w:val="clear"/>
        <w:spacing w:before="312" w:beforeLines="100" w:line="560" w:lineRule="exact"/>
        <w:ind w:firstLine="480" w:firstLineChars="200"/>
        <w:jc w:val="right"/>
        <w:rPr>
          <w:rFonts w:hint="eastAsia" w:ascii="仿宋" w:hAnsi="仿宋" w:eastAsia="仿宋" w:cs="仿宋"/>
          <w:sz w:val="24"/>
          <w:szCs w:val="30"/>
          <w:highlight w:val="none"/>
        </w:rPr>
      </w:pPr>
      <w:r>
        <w:rPr>
          <w:rFonts w:hint="eastAsia" w:ascii="仿宋" w:hAnsi="仿宋" w:eastAsia="仿宋" w:cs="仿宋"/>
          <w:sz w:val="24"/>
          <w:szCs w:val="30"/>
          <w:highlight w:val="none"/>
        </w:rPr>
        <w:t>供应商全称（</w:t>
      </w:r>
      <w:r>
        <w:rPr>
          <w:rFonts w:hint="eastAsia" w:ascii="仿宋" w:hAnsi="仿宋" w:eastAsia="仿宋" w:cs="仿宋"/>
          <w:sz w:val="24"/>
          <w:szCs w:val="30"/>
          <w:highlight w:val="none"/>
          <w:lang w:eastAsia="zh-CN"/>
        </w:rPr>
        <w:t>盖单位章</w:t>
      </w:r>
      <w:r>
        <w:rPr>
          <w:rFonts w:hint="eastAsia" w:ascii="仿宋" w:hAnsi="仿宋" w:eastAsia="仿宋" w:cs="仿宋"/>
          <w:sz w:val="24"/>
          <w:szCs w:val="30"/>
          <w:highlight w:val="none"/>
        </w:rPr>
        <w:t>）：</w:t>
      </w:r>
    </w:p>
    <w:p w14:paraId="744907ED">
      <w:pPr>
        <w:shd w:val="clear"/>
        <w:spacing w:before="312" w:beforeLines="100" w:line="560" w:lineRule="exact"/>
        <w:ind w:firstLine="480" w:firstLineChars="200"/>
        <w:jc w:val="right"/>
        <w:rPr>
          <w:rFonts w:hint="eastAsia" w:ascii="仿宋" w:hAnsi="仿宋" w:eastAsia="仿宋" w:cs="仿宋"/>
          <w:sz w:val="24"/>
          <w:szCs w:val="30"/>
          <w:highlight w:val="none"/>
        </w:rPr>
      </w:pPr>
      <w:r>
        <w:rPr>
          <w:rFonts w:hint="eastAsia" w:ascii="仿宋" w:hAnsi="仿宋" w:eastAsia="仿宋" w:cs="仿宋"/>
          <w:kern w:val="0"/>
          <w:sz w:val="24"/>
          <w:szCs w:val="30"/>
          <w:highlight w:val="none"/>
        </w:rPr>
        <w:t xml:space="preserve">                            </w:t>
      </w:r>
      <w:r>
        <w:rPr>
          <w:rFonts w:hint="eastAsia" w:ascii="仿宋" w:hAnsi="仿宋" w:eastAsia="仿宋" w:cs="仿宋"/>
          <w:sz w:val="24"/>
          <w:szCs w:val="30"/>
          <w:highlight w:val="none"/>
        </w:rPr>
        <w:t xml:space="preserve"> 日  期：</w:t>
      </w:r>
    </w:p>
    <w:p w14:paraId="616CABA1">
      <w:pPr>
        <w:shd w:val="clear"/>
        <w:rPr>
          <w:rFonts w:hint="eastAsia" w:ascii="仿宋" w:hAnsi="仿宋" w:eastAsia="仿宋" w:cs="仿宋"/>
          <w:b/>
          <w:bCs/>
          <w:sz w:val="24"/>
          <w:szCs w:val="30"/>
          <w:highlight w:val="none"/>
        </w:rPr>
      </w:pPr>
    </w:p>
    <w:p w14:paraId="118D3B63">
      <w:pPr>
        <w:pStyle w:val="4"/>
        <w:keepNext w:val="0"/>
        <w:keepLines w:val="0"/>
        <w:pageBreakBefore/>
        <w:shd w:val="clear"/>
        <w:spacing w:line="415" w:lineRule="auto"/>
        <w:rPr>
          <w:rFonts w:hint="eastAsia" w:ascii="宋体" w:hAnsi="宋体" w:cs="仿宋"/>
          <w:b w:val="0"/>
          <w:szCs w:val="28"/>
          <w:highlight w:val="none"/>
        </w:rPr>
      </w:pPr>
      <w:bookmarkStart w:id="790" w:name="_Toc27608"/>
      <w:bookmarkStart w:id="791" w:name="_Toc21308"/>
      <w:bookmarkStart w:id="792" w:name="_Toc2156"/>
      <w:r>
        <w:rPr>
          <w:rFonts w:hint="eastAsia" w:ascii="宋体" w:hAnsi="宋体" w:cs="仿宋"/>
          <w:b w:val="0"/>
          <w:szCs w:val="28"/>
          <w:highlight w:val="none"/>
        </w:rPr>
        <w:t>（</w:t>
      </w:r>
      <w:r>
        <w:rPr>
          <w:rFonts w:hint="eastAsia" w:ascii="宋体" w:hAnsi="宋体" w:cs="仿宋"/>
          <w:b w:val="0"/>
          <w:szCs w:val="28"/>
          <w:highlight w:val="none"/>
          <w:lang w:val="en-US" w:eastAsia="zh-CN"/>
        </w:rPr>
        <w:t>九</w:t>
      </w:r>
      <w:r>
        <w:rPr>
          <w:rFonts w:hint="eastAsia" w:ascii="宋体" w:hAnsi="宋体" w:cs="仿宋"/>
          <w:b w:val="0"/>
          <w:szCs w:val="28"/>
          <w:highlight w:val="none"/>
        </w:rPr>
        <w:t>）供应商需要说明的其他文件和说明（格式自拟）。</w:t>
      </w:r>
      <w:bookmarkEnd w:id="790"/>
      <w:bookmarkEnd w:id="791"/>
      <w:bookmarkEnd w:id="792"/>
    </w:p>
    <w:p w14:paraId="0B96525B">
      <w:pPr>
        <w:shd w:val="clear"/>
        <w:rPr>
          <w:rFonts w:hint="eastAsia" w:ascii="宋体" w:hAnsi="宋体" w:cs="仿宋"/>
          <w:sz w:val="28"/>
          <w:szCs w:val="30"/>
          <w:highlight w:val="none"/>
        </w:rPr>
      </w:pPr>
    </w:p>
    <w:p w14:paraId="33311091">
      <w:pPr>
        <w:pStyle w:val="3"/>
        <w:keepNext w:val="0"/>
        <w:keepLines w:val="0"/>
        <w:pageBreakBefore/>
        <w:shd w:val="clear"/>
        <w:spacing w:line="415" w:lineRule="auto"/>
        <w:jc w:val="center"/>
        <w:rPr>
          <w:rFonts w:hint="eastAsia" w:ascii="宋体" w:hAnsi="宋体" w:cs="宋体"/>
          <w:b w:val="0"/>
          <w:sz w:val="30"/>
          <w:szCs w:val="30"/>
          <w:highlight w:val="none"/>
          <w:lang w:val="en-US" w:eastAsia="zh-CN"/>
        </w:rPr>
      </w:pPr>
      <w:bookmarkStart w:id="793" w:name="_Toc11835"/>
      <w:bookmarkStart w:id="794" w:name="_Toc20697"/>
      <w:bookmarkStart w:id="795" w:name="_Toc10257"/>
      <w:r>
        <w:rPr>
          <w:rFonts w:hint="eastAsia" w:ascii="宋体" w:hAnsi="宋体"/>
          <w:b/>
          <w:bCs w:val="0"/>
          <w:color w:val="000000"/>
          <w:sz w:val="30"/>
          <w:szCs w:val="30"/>
          <w:highlight w:val="none"/>
        </w:rPr>
        <w:t>报价文件</w:t>
      </w:r>
      <w:r>
        <w:rPr>
          <w:rFonts w:hint="eastAsia" w:ascii="宋体" w:hAnsi="宋体" w:cs="宋体"/>
          <w:b/>
          <w:bCs w:val="0"/>
          <w:sz w:val="30"/>
          <w:szCs w:val="30"/>
          <w:highlight w:val="none"/>
          <w:lang w:val="en-US" w:eastAsia="zh-CN"/>
        </w:rPr>
        <w:t>部分</w:t>
      </w:r>
      <w:bookmarkEnd w:id="793"/>
      <w:bookmarkEnd w:id="794"/>
      <w:bookmarkEnd w:id="795"/>
    </w:p>
    <w:p w14:paraId="771F7A64">
      <w:pPr>
        <w:shd w:val="clear"/>
        <w:bidi w:val="0"/>
        <w:spacing w:line="360" w:lineRule="auto"/>
        <w:rPr>
          <w:rFonts w:hint="eastAsia"/>
          <w:sz w:val="24"/>
          <w:szCs w:val="32"/>
          <w:highlight w:val="none"/>
        </w:rPr>
      </w:pPr>
      <w:r>
        <w:rPr>
          <w:rFonts w:hint="eastAsia"/>
          <w:sz w:val="24"/>
          <w:szCs w:val="32"/>
          <w:highlight w:val="none"/>
        </w:rPr>
        <w:t>（一）报价一览表</w:t>
      </w:r>
    </w:p>
    <w:p w14:paraId="70AF294A">
      <w:pPr>
        <w:keepNext w:val="0"/>
        <w:keepLines/>
        <w:pageBreakBefore w:val="0"/>
        <w:widowControl w:val="0"/>
        <w:shd w:val="clear"/>
        <w:topLinePunct w:val="0"/>
        <w:bidi w:val="0"/>
        <w:snapToGrid w:val="0"/>
        <w:spacing w:line="360" w:lineRule="auto"/>
        <w:ind w:firstLine="562" w:firstLineChars="200"/>
        <w:jc w:val="center"/>
        <w:textAlignment w:val="auto"/>
        <w:rPr>
          <w:rFonts w:hint="eastAsia" w:ascii="宋体" w:hAnsi="宋体" w:eastAsia="宋体" w:cs="宋体"/>
          <w:b/>
          <w:color w:val="000000"/>
          <w:kern w:val="0"/>
          <w:sz w:val="28"/>
          <w:szCs w:val="28"/>
          <w:highlight w:val="none"/>
        </w:rPr>
      </w:pPr>
      <w:r>
        <w:rPr>
          <w:rFonts w:hint="eastAsia" w:ascii="宋体" w:hAnsi="宋体" w:eastAsia="宋体" w:cs="宋体"/>
          <w:b/>
          <w:color w:val="000000"/>
          <w:kern w:val="0"/>
          <w:sz w:val="28"/>
          <w:szCs w:val="28"/>
          <w:highlight w:val="none"/>
        </w:rPr>
        <w:t xml:space="preserve">报价一览表  </w:t>
      </w:r>
    </w:p>
    <w:p w14:paraId="2FA027B4">
      <w:pPr>
        <w:keepNext w:val="0"/>
        <w:keepLines/>
        <w:pageBreakBefore w:val="0"/>
        <w:widowControl w:val="0"/>
        <w:shd w:val="clear"/>
        <w:topLinePunct w:val="0"/>
        <w:bidi w:val="0"/>
        <w:snapToGrid w:val="0"/>
        <w:spacing w:line="360" w:lineRule="auto"/>
        <w:jc w:val="left"/>
        <w:textAlignment w:val="auto"/>
        <w:rPr>
          <w:rFonts w:hint="eastAsia" w:ascii="宋体" w:hAnsi="宋体" w:eastAsia="宋体" w:cs="宋体"/>
          <w:color w:val="000000"/>
          <w:kern w:val="0"/>
          <w:sz w:val="28"/>
          <w:highlight w:val="none"/>
        </w:rPr>
      </w:pPr>
    </w:p>
    <w:p w14:paraId="36BA009D">
      <w:pPr>
        <w:shd w:val="clear"/>
        <w:spacing w:line="460" w:lineRule="exact"/>
        <w:rPr>
          <w:rFonts w:hint="eastAsia" w:ascii="仿宋" w:hAnsi="仿宋" w:eastAsia="仿宋" w:cs="仿宋"/>
          <w:sz w:val="24"/>
          <w:szCs w:val="24"/>
          <w:highlight w:val="none"/>
          <w:u w:val="single"/>
        </w:rPr>
      </w:pPr>
      <w:r>
        <w:rPr>
          <w:rFonts w:hint="eastAsia" w:ascii="仿宋" w:hAnsi="仿宋" w:eastAsia="仿宋" w:cs="仿宋"/>
          <w:sz w:val="24"/>
          <w:szCs w:val="24"/>
          <w:highlight w:val="none"/>
        </w:rPr>
        <w:t xml:space="preserve">项目名称：    </w:t>
      </w:r>
      <w:r>
        <w:rPr>
          <w:rFonts w:hint="eastAsia" w:ascii="仿宋" w:hAnsi="仿宋" w:eastAsia="仿宋" w:cs="仿宋"/>
          <w:sz w:val="24"/>
          <w:szCs w:val="24"/>
          <w:highlight w:val="none"/>
          <w:u w:val="single"/>
        </w:rPr>
        <w:t xml:space="preserve">                                  </w:t>
      </w:r>
    </w:p>
    <w:p w14:paraId="0B893F31">
      <w:pPr>
        <w:shd w:val="clear"/>
        <w:spacing w:line="460" w:lineRule="exact"/>
        <w:rPr>
          <w:rFonts w:hint="eastAsia" w:ascii="仿宋" w:hAnsi="仿宋" w:eastAsia="仿宋" w:cs="仿宋"/>
          <w:sz w:val="24"/>
          <w:szCs w:val="24"/>
          <w:highlight w:val="none"/>
          <w:u w:val="single"/>
        </w:rPr>
      </w:pPr>
      <w:r>
        <w:rPr>
          <w:rFonts w:hint="eastAsia" w:ascii="仿宋" w:hAnsi="仿宋" w:eastAsia="仿宋" w:cs="仿宋"/>
          <w:sz w:val="24"/>
          <w:szCs w:val="24"/>
          <w:highlight w:val="none"/>
        </w:rPr>
        <w:t xml:space="preserve">项目编号：    </w:t>
      </w:r>
      <w:r>
        <w:rPr>
          <w:rFonts w:hint="eastAsia" w:ascii="仿宋" w:hAnsi="仿宋" w:eastAsia="仿宋" w:cs="仿宋"/>
          <w:sz w:val="24"/>
          <w:szCs w:val="24"/>
          <w:highlight w:val="none"/>
          <w:u w:val="single"/>
        </w:rPr>
        <w:t xml:space="preserve">                                   </w:t>
      </w:r>
    </w:p>
    <w:p w14:paraId="118BB7F6">
      <w:pPr>
        <w:keepNext w:val="0"/>
        <w:keepLines/>
        <w:pageBreakBefore w:val="0"/>
        <w:widowControl w:val="0"/>
        <w:shd w:val="clear"/>
        <w:topLinePunct w:val="0"/>
        <w:bidi w:val="0"/>
        <w:snapToGrid w:val="0"/>
        <w:spacing w:line="360" w:lineRule="auto"/>
        <w:jc w:val="left"/>
        <w:textAlignment w:val="auto"/>
        <w:rPr>
          <w:rFonts w:hint="eastAsia" w:ascii="仿宋" w:hAnsi="仿宋" w:eastAsia="仿宋" w:cs="仿宋"/>
          <w:color w:val="000000"/>
          <w:kern w:val="0"/>
          <w:sz w:val="24"/>
          <w:highlight w:val="none"/>
        </w:rPr>
      </w:pPr>
      <w:r>
        <w:rPr>
          <w:rFonts w:hint="eastAsia" w:ascii="仿宋" w:hAnsi="仿宋" w:eastAsia="仿宋" w:cs="仿宋"/>
          <w:color w:val="000000"/>
          <w:kern w:val="0"/>
          <w:sz w:val="24"/>
          <w:highlight w:val="none"/>
        </w:rPr>
        <w:t xml:space="preserve">                                                      </w:t>
      </w:r>
    </w:p>
    <w:p w14:paraId="0044F6EB">
      <w:pPr>
        <w:keepNext w:val="0"/>
        <w:keepLines/>
        <w:pageBreakBefore w:val="0"/>
        <w:widowControl w:val="0"/>
        <w:shd w:val="clear"/>
        <w:topLinePunct w:val="0"/>
        <w:bidi w:val="0"/>
        <w:snapToGrid w:val="0"/>
        <w:spacing w:line="360" w:lineRule="auto"/>
        <w:ind w:firstLine="6720" w:firstLineChars="2800"/>
        <w:jc w:val="left"/>
        <w:textAlignment w:val="auto"/>
        <w:rPr>
          <w:rFonts w:hint="eastAsia" w:ascii="仿宋" w:hAnsi="仿宋" w:eastAsia="仿宋" w:cs="仿宋"/>
          <w:color w:val="000000"/>
          <w:kern w:val="0"/>
          <w:sz w:val="28"/>
          <w:highlight w:val="none"/>
        </w:rPr>
      </w:pPr>
      <w:r>
        <w:rPr>
          <w:rFonts w:hint="eastAsia" w:ascii="仿宋" w:hAnsi="仿宋" w:eastAsia="仿宋" w:cs="仿宋"/>
          <w:color w:val="000000"/>
          <w:kern w:val="0"/>
          <w:sz w:val="24"/>
          <w:highlight w:val="none"/>
        </w:rPr>
        <w:t xml:space="preserve">货币：人民币/元 </w:t>
      </w:r>
      <w:r>
        <w:rPr>
          <w:rFonts w:hint="eastAsia" w:ascii="仿宋" w:hAnsi="仿宋" w:eastAsia="仿宋" w:cs="仿宋"/>
          <w:color w:val="000000"/>
          <w:kern w:val="0"/>
          <w:sz w:val="28"/>
          <w:highlight w:val="none"/>
        </w:rPr>
        <w:t xml:space="preserve">                                                                         </w:t>
      </w:r>
    </w:p>
    <w:tbl>
      <w:tblPr>
        <w:tblStyle w:val="40"/>
        <w:tblW w:w="87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1"/>
        <w:gridCol w:w="6839"/>
      </w:tblGrid>
      <w:tr w14:paraId="06F4B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1911" w:type="dxa"/>
            <w:noWrap w:val="0"/>
            <w:vAlign w:val="center"/>
          </w:tcPr>
          <w:p w14:paraId="0C2A1586">
            <w:pPr>
              <w:pStyle w:val="130"/>
              <w:shd w:val="clear"/>
              <w:spacing w:line="360" w:lineRule="auto"/>
              <w:ind w:firstLine="0" w:firstLineChars="0"/>
              <w:jc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val="en-US" w:eastAsia="zh-CN"/>
              </w:rPr>
              <w:t>投标总价</w:t>
            </w:r>
          </w:p>
        </w:tc>
        <w:tc>
          <w:tcPr>
            <w:tcW w:w="6839" w:type="dxa"/>
            <w:noWrap w:val="0"/>
            <w:vAlign w:val="center"/>
          </w:tcPr>
          <w:p w14:paraId="03FFA28F">
            <w:pPr>
              <w:pStyle w:val="130"/>
              <w:shd w:val="clear"/>
              <w:spacing w:line="360" w:lineRule="auto"/>
              <w:ind w:firstLine="0" w:firstLineChars="0"/>
              <w:rPr>
                <w:rFonts w:hint="eastAsia"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lang w:val="en-US" w:eastAsia="zh-CN"/>
              </w:rPr>
              <w:t>大写：</w:t>
            </w:r>
          </w:p>
          <w:p w14:paraId="21B09277">
            <w:pPr>
              <w:pStyle w:val="130"/>
              <w:shd w:val="clear"/>
              <w:spacing w:line="360" w:lineRule="auto"/>
              <w:ind w:firstLine="0" w:firstLineChars="0"/>
              <w:rPr>
                <w:rFonts w:hint="default"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lang w:val="en-US" w:eastAsia="zh-CN"/>
              </w:rPr>
              <w:t>小写：</w:t>
            </w:r>
          </w:p>
        </w:tc>
      </w:tr>
      <w:tr w14:paraId="1A0B5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1911" w:type="dxa"/>
            <w:noWrap w:val="0"/>
            <w:vAlign w:val="center"/>
          </w:tcPr>
          <w:p w14:paraId="67326E2D">
            <w:pPr>
              <w:pStyle w:val="130"/>
              <w:shd w:val="clear"/>
              <w:spacing w:line="360" w:lineRule="auto"/>
              <w:ind w:firstLine="0" w:firstLineChars="0"/>
              <w:jc w:val="center"/>
              <w:rPr>
                <w:rFonts w:hint="default" w:ascii="仿宋" w:hAnsi="仿宋" w:eastAsia="仿宋" w:cs="仿宋"/>
                <w:color w:val="000000"/>
                <w:kern w:val="0"/>
                <w:sz w:val="24"/>
                <w:highlight w:val="none"/>
                <w:lang w:val="en-US" w:eastAsia="zh-CN"/>
              </w:rPr>
            </w:pPr>
            <w:r>
              <w:rPr>
                <w:rFonts w:hint="eastAsia" w:ascii="仿宋" w:hAnsi="仿宋" w:eastAsia="仿宋" w:cs="仿宋"/>
                <w:sz w:val="24"/>
                <w:szCs w:val="24"/>
                <w:highlight w:val="none"/>
              </w:rPr>
              <w:t>合同履行期限</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工期</w:t>
            </w:r>
            <w:r>
              <w:rPr>
                <w:rFonts w:hint="eastAsia" w:ascii="仿宋" w:hAnsi="仿宋" w:eastAsia="仿宋" w:cs="仿宋"/>
                <w:sz w:val="24"/>
                <w:szCs w:val="24"/>
                <w:highlight w:val="none"/>
                <w:lang w:eastAsia="zh-CN"/>
              </w:rPr>
              <w:t>）</w:t>
            </w:r>
          </w:p>
        </w:tc>
        <w:tc>
          <w:tcPr>
            <w:tcW w:w="6839" w:type="dxa"/>
            <w:noWrap w:val="0"/>
            <w:vAlign w:val="center"/>
          </w:tcPr>
          <w:p w14:paraId="255703A6">
            <w:pPr>
              <w:pStyle w:val="130"/>
              <w:shd w:val="clear"/>
              <w:spacing w:line="360" w:lineRule="auto"/>
              <w:ind w:firstLine="0" w:firstLineChars="0"/>
              <w:rPr>
                <w:rFonts w:hint="eastAsia" w:ascii="仿宋" w:hAnsi="仿宋" w:eastAsia="仿宋" w:cs="仿宋"/>
                <w:color w:val="000000"/>
                <w:kern w:val="0"/>
                <w:sz w:val="24"/>
                <w:highlight w:val="none"/>
                <w:lang w:val="en-US" w:eastAsia="zh-CN"/>
              </w:rPr>
            </w:pPr>
          </w:p>
        </w:tc>
      </w:tr>
      <w:tr w14:paraId="1A7B9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1911" w:type="dxa"/>
            <w:noWrap w:val="0"/>
            <w:vAlign w:val="center"/>
          </w:tcPr>
          <w:p w14:paraId="101A2023">
            <w:pPr>
              <w:pStyle w:val="130"/>
              <w:shd w:val="clear"/>
              <w:spacing w:line="360" w:lineRule="auto"/>
              <w:ind w:firstLine="0" w:firstLineChars="0"/>
              <w:jc w:val="center"/>
              <w:rPr>
                <w:rFonts w:hint="default"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lang w:val="en-US" w:eastAsia="zh-CN"/>
              </w:rPr>
              <w:t>质量标准</w:t>
            </w:r>
          </w:p>
        </w:tc>
        <w:tc>
          <w:tcPr>
            <w:tcW w:w="6839" w:type="dxa"/>
            <w:noWrap w:val="0"/>
            <w:vAlign w:val="center"/>
          </w:tcPr>
          <w:p w14:paraId="3491A025">
            <w:pPr>
              <w:pStyle w:val="130"/>
              <w:shd w:val="clear"/>
              <w:spacing w:line="360" w:lineRule="auto"/>
              <w:ind w:firstLine="0" w:firstLineChars="0"/>
              <w:rPr>
                <w:rFonts w:hint="eastAsia" w:ascii="仿宋" w:hAnsi="仿宋" w:eastAsia="仿宋" w:cs="仿宋"/>
                <w:color w:val="000000"/>
                <w:kern w:val="0"/>
                <w:sz w:val="24"/>
                <w:highlight w:val="none"/>
                <w:lang w:val="en-US" w:eastAsia="zh-CN"/>
              </w:rPr>
            </w:pPr>
          </w:p>
        </w:tc>
      </w:tr>
      <w:tr w14:paraId="2CE6C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1911" w:type="dxa"/>
            <w:noWrap w:val="0"/>
            <w:vAlign w:val="center"/>
          </w:tcPr>
          <w:p w14:paraId="443926E5">
            <w:pPr>
              <w:pStyle w:val="130"/>
              <w:shd w:val="clear"/>
              <w:spacing w:line="360" w:lineRule="auto"/>
              <w:ind w:firstLine="0" w:firstLineChars="0"/>
              <w:jc w:val="center"/>
              <w:rPr>
                <w:rFonts w:hint="default"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lang w:val="en-US" w:eastAsia="zh-CN"/>
              </w:rPr>
              <w:t>项目经理</w:t>
            </w:r>
          </w:p>
        </w:tc>
        <w:tc>
          <w:tcPr>
            <w:tcW w:w="6839" w:type="dxa"/>
            <w:noWrap w:val="0"/>
            <w:vAlign w:val="center"/>
          </w:tcPr>
          <w:p w14:paraId="32A693FE">
            <w:pPr>
              <w:pStyle w:val="130"/>
              <w:shd w:val="clear"/>
              <w:spacing w:line="360" w:lineRule="auto"/>
              <w:ind w:firstLine="0" w:firstLineChars="0"/>
              <w:rPr>
                <w:rFonts w:hint="eastAsia" w:ascii="仿宋" w:hAnsi="仿宋" w:eastAsia="仿宋" w:cs="仿宋"/>
                <w:color w:val="000000"/>
                <w:kern w:val="0"/>
                <w:sz w:val="24"/>
                <w:highlight w:val="none"/>
                <w:lang w:val="en-US" w:eastAsia="zh-CN"/>
              </w:rPr>
            </w:pPr>
          </w:p>
        </w:tc>
      </w:tr>
      <w:tr w14:paraId="03572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1911" w:type="dxa"/>
            <w:noWrap w:val="0"/>
            <w:vAlign w:val="center"/>
          </w:tcPr>
          <w:p w14:paraId="0C0F78AB">
            <w:pPr>
              <w:pStyle w:val="130"/>
              <w:shd w:val="clear"/>
              <w:spacing w:line="360" w:lineRule="auto"/>
              <w:ind w:firstLine="0" w:firstLineChars="0"/>
              <w:jc w:val="center"/>
              <w:rPr>
                <w:rFonts w:hint="default" w:ascii="仿宋" w:hAnsi="仿宋" w:eastAsia="仿宋" w:cs="仿宋"/>
                <w:color w:val="000000"/>
                <w:kern w:val="0"/>
                <w:sz w:val="24"/>
                <w:highlight w:val="none"/>
                <w:lang w:val="en-US" w:eastAsia="zh-CN"/>
              </w:rPr>
            </w:pPr>
            <w:r>
              <w:rPr>
                <w:rFonts w:hint="eastAsia" w:ascii="仿宋" w:hAnsi="仿宋" w:eastAsia="仿宋" w:cs="仿宋"/>
                <w:color w:val="000000"/>
                <w:kern w:val="0"/>
                <w:sz w:val="24"/>
                <w:highlight w:val="none"/>
                <w:lang w:val="en-US" w:eastAsia="zh-CN"/>
              </w:rPr>
              <w:t>项目经理证书编号</w:t>
            </w:r>
          </w:p>
        </w:tc>
        <w:tc>
          <w:tcPr>
            <w:tcW w:w="6839" w:type="dxa"/>
            <w:noWrap w:val="0"/>
            <w:vAlign w:val="center"/>
          </w:tcPr>
          <w:p w14:paraId="5CBC8806">
            <w:pPr>
              <w:pStyle w:val="130"/>
              <w:shd w:val="clear"/>
              <w:spacing w:line="360" w:lineRule="auto"/>
              <w:ind w:firstLine="0" w:firstLineChars="0"/>
              <w:rPr>
                <w:rFonts w:hint="eastAsia" w:ascii="仿宋" w:hAnsi="仿宋" w:eastAsia="仿宋" w:cs="仿宋"/>
                <w:color w:val="000000"/>
                <w:kern w:val="0"/>
                <w:sz w:val="24"/>
                <w:highlight w:val="none"/>
                <w:lang w:val="en-US" w:eastAsia="zh-CN"/>
              </w:rPr>
            </w:pPr>
          </w:p>
        </w:tc>
      </w:tr>
    </w:tbl>
    <w:p w14:paraId="0E90DC7E">
      <w:pPr>
        <w:shd w:val="clear"/>
        <w:tabs>
          <w:tab w:val="left" w:pos="4000"/>
        </w:tabs>
        <w:snapToGrid w:val="0"/>
        <w:spacing w:line="480" w:lineRule="auto"/>
        <w:jc w:val="left"/>
        <w:rPr>
          <w:rFonts w:hint="eastAsia" w:ascii="仿宋" w:hAnsi="仿宋" w:eastAsia="仿宋" w:cs="仿宋"/>
          <w:color w:val="000000"/>
          <w:kern w:val="0"/>
          <w:sz w:val="24"/>
          <w:highlight w:val="none"/>
        </w:rPr>
      </w:pPr>
    </w:p>
    <w:p w14:paraId="2DBE76E7">
      <w:pPr>
        <w:shd w:val="clear"/>
        <w:tabs>
          <w:tab w:val="left" w:pos="4000"/>
        </w:tabs>
        <w:snapToGrid w:val="0"/>
        <w:spacing w:line="480" w:lineRule="auto"/>
        <w:jc w:val="left"/>
        <w:rPr>
          <w:rFonts w:hint="eastAsia" w:ascii="仿宋" w:hAnsi="仿宋" w:eastAsia="仿宋" w:cs="仿宋"/>
          <w:color w:val="000000"/>
          <w:kern w:val="0"/>
          <w:sz w:val="24"/>
          <w:highlight w:val="none"/>
        </w:rPr>
      </w:pPr>
    </w:p>
    <w:p w14:paraId="5D81F480">
      <w:pPr>
        <w:shd w:val="clear"/>
        <w:rPr>
          <w:rFonts w:hint="eastAsia" w:ascii="仿宋" w:hAnsi="仿宋" w:eastAsia="仿宋" w:cs="仿宋"/>
          <w:color w:val="000000"/>
          <w:highlight w:val="none"/>
        </w:rPr>
      </w:pPr>
    </w:p>
    <w:p w14:paraId="7EEA14D1">
      <w:pPr>
        <w:shd w:val="clear"/>
        <w:spacing w:line="560" w:lineRule="exact"/>
        <w:ind w:firstLine="480" w:firstLineChars="200"/>
        <w:rPr>
          <w:rFonts w:hint="eastAsia" w:ascii="仿宋" w:hAnsi="仿宋" w:eastAsia="仿宋" w:cs="仿宋"/>
          <w:sz w:val="24"/>
          <w:szCs w:val="30"/>
          <w:highlight w:val="none"/>
        </w:rPr>
      </w:pPr>
      <w:r>
        <w:rPr>
          <w:rFonts w:hint="eastAsia" w:ascii="仿宋" w:hAnsi="仿宋" w:eastAsia="仿宋" w:cs="仿宋"/>
          <w:sz w:val="24"/>
          <w:szCs w:val="30"/>
          <w:highlight w:val="none"/>
        </w:rPr>
        <w:t xml:space="preserve">              </w:t>
      </w:r>
    </w:p>
    <w:p w14:paraId="3AFA56AD">
      <w:pPr>
        <w:shd w:val="clear"/>
        <w:spacing w:before="312" w:beforeLines="100" w:line="560" w:lineRule="exact"/>
        <w:ind w:left="0" w:leftChars="0" w:firstLine="4418" w:firstLineChars="1841"/>
        <w:jc w:val="left"/>
        <w:rPr>
          <w:rFonts w:hint="eastAsia" w:ascii="仿宋" w:hAnsi="仿宋" w:eastAsia="仿宋" w:cs="仿宋"/>
          <w:sz w:val="24"/>
          <w:szCs w:val="30"/>
          <w:highlight w:val="none"/>
        </w:rPr>
      </w:pPr>
      <w:r>
        <w:rPr>
          <w:rFonts w:hint="eastAsia" w:ascii="仿宋" w:hAnsi="仿宋" w:eastAsia="仿宋" w:cs="仿宋"/>
          <w:sz w:val="24"/>
          <w:szCs w:val="30"/>
          <w:highlight w:val="none"/>
        </w:rPr>
        <w:t>供应商全称（</w:t>
      </w:r>
      <w:r>
        <w:rPr>
          <w:rFonts w:hint="eastAsia" w:ascii="仿宋" w:hAnsi="仿宋" w:eastAsia="仿宋" w:cs="仿宋"/>
          <w:sz w:val="24"/>
          <w:szCs w:val="30"/>
          <w:highlight w:val="none"/>
          <w:lang w:eastAsia="zh-CN"/>
        </w:rPr>
        <w:t>盖单位章</w:t>
      </w:r>
      <w:r>
        <w:rPr>
          <w:rFonts w:hint="eastAsia" w:ascii="仿宋" w:hAnsi="仿宋" w:eastAsia="仿宋" w:cs="仿宋"/>
          <w:sz w:val="24"/>
          <w:szCs w:val="30"/>
          <w:highlight w:val="none"/>
        </w:rPr>
        <w:t xml:space="preserve">）： </w:t>
      </w:r>
    </w:p>
    <w:p w14:paraId="3A455745">
      <w:pPr>
        <w:shd w:val="clear"/>
        <w:spacing w:before="312" w:beforeLines="100" w:line="560" w:lineRule="exact"/>
        <w:ind w:left="0" w:leftChars="0" w:firstLine="4418" w:firstLineChars="1841"/>
        <w:jc w:val="left"/>
        <w:rPr>
          <w:rFonts w:hint="eastAsia" w:ascii="仿宋" w:hAnsi="仿宋" w:eastAsia="仿宋" w:cs="仿宋"/>
          <w:sz w:val="24"/>
          <w:szCs w:val="30"/>
          <w:highlight w:val="none"/>
        </w:rPr>
        <w:sectPr>
          <w:pgSz w:w="11906" w:h="16838"/>
          <w:pgMar w:top="1418" w:right="1418" w:bottom="1418" w:left="1361" w:header="868" w:footer="851" w:gutter="0"/>
          <w:pgNumType w:fmt="decimal"/>
          <w:cols w:space="720" w:num="1"/>
          <w:docGrid w:type="lines" w:linePitch="312" w:charSpace="0"/>
        </w:sectPr>
      </w:pPr>
      <w:r>
        <w:rPr>
          <w:rFonts w:hint="eastAsia" w:ascii="仿宋" w:hAnsi="仿宋" w:eastAsia="仿宋" w:cs="仿宋"/>
          <w:sz w:val="24"/>
          <w:szCs w:val="30"/>
          <w:highlight w:val="none"/>
        </w:rPr>
        <w:t>日  期：</w:t>
      </w:r>
      <w:r>
        <w:rPr>
          <w:rFonts w:hint="eastAsia" w:ascii="仿宋" w:hAnsi="仿宋" w:eastAsia="仿宋" w:cs="仿宋"/>
          <w:kern w:val="0"/>
          <w:sz w:val="24"/>
          <w:szCs w:val="24"/>
          <w:u w:val="single"/>
        </w:rPr>
        <w:t xml:space="preserve">       </w:t>
      </w:r>
      <w:r>
        <w:rPr>
          <w:rFonts w:hint="eastAsia" w:ascii="仿宋" w:hAnsi="仿宋" w:eastAsia="仿宋" w:cs="仿宋"/>
          <w:kern w:val="0"/>
          <w:sz w:val="24"/>
          <w:szCs w:val="24"/>
        </w:rPr>
        <w:t>年</w:t>
      </w:r>
      <w:r>
        <w:rPr>
          <w:rFonts w:hint="eastAsia" w:ascii="仿宋" w:hAnsi="仿宋" w:eastAsia="仿宋" w:cs="仿宋"/>
          <w:kern w:val="0"/>
          <w:sz w:val="24"/>
          <w:szCs w:val="24"/>
          <w:u w:val="single"/>
        </w:rPr>
        <w:t xml:space="preserve">    </w:t>
      </w:r>
      <w:r>
        <w:rPr>
          <w:rFonts w:hint="eastAsia" w:ascii="仿宋" w:hAnsi="仿宋" w:eastAsia="仿宋" w:cs="仿宋"/>
          <w:kern w:val="0"/>
          <w:sz w:val="24"/>
          <w:szCs w:val="24"/>
        </w:rPr>
        <w:t>月</w:t>
      </w:r>
      <w:r>
        <w:rPr>
          <w:rFonts w:hint="eastAsia" w:ascii="仿宋" w:hAnsi="仿宋" w:eastAsia="仿宋" w:cs="仿宋"/>
          <w:kern w:val="0"/>
          <w:sz w:val="24"/>
          <w:szCs w:val="24"/>
          <w:u w:val="single"/>
        </w:rPr>
        <w:t xml:space="preserve">    </w:t>
      </w:r>
      <w:r>
        <w:rPr>
          <w:rFonts w:hint="eastAsia" w:ascii="仿宋" w:hAnsi="仿宋" w:eastAsia="仿宋" w:cs="仿宋"/>
          <w:kern w:val="0"/>
          <w:sz w:val="24"/>
          <w:szCs w:val="24"/>
        </w:rPr>
        <w:t>日</w:t>
      </w:r>
      <w:r>
        <w:rPr>
          <w:rFonts w:hint="eastAsia" w:ascii="仿宋" w:hAnsi="仿宋" w:eastAsia="仿宋" w:cs="仿宋"/>
          <w:sz w:val="24"/>
          <w:szCs w:val="30"/>
          <w:highlight w:val="none"/>
        </w:rPr>
        <w:t xml:space="preserve"> </w:t>
      </w:r>
    </w:p>
    <w:p w14:paraId="2E47AD48">
      <w:pPr>
        <w:shd w:val="clear"/>
        <w:bidi w:val="0"/>
        <w:spacing w:line="360" w:lineRule="auto"/>
        <w:rPr>
          <w:rFonts w:hint="eastAsia" w:ascii="Times New Roman" w:hAnsi="Times New Roman" w:eastAsia="宋体" w:cs="Times New Roman"/>
          <w:sz w:val="24"/>
          <w:szCs w:val="32"/>
          <w:highlight w:val="none"/>
          <w:lang w:val="en-US" w:eastAsia="zh-CN"/>
        </w:rPr>
      </w:pPr>
      <w:bookmarkStart w:id="796" w:name="_Toc6184"/>
      <w:r>
        <w:rPr>
          <w:rFonts w:hint="eastAsia" w:ascii="Times New Roman" w:hAnsi="Times New Roman" w:eastAsia="宋体" w:cs="Times New Roman"/>
          <w:sz w:val="24"/>
          <w:szCs w:val="32"/>
          <w:highlight w:val="none"/>
          <w:lang w:val="en-US" w:eastAsia="zh-CN"/>
        </w:rPr>
        <w:t>（二）</w:t>
      </w:r>
      <w:r>
        <w:rPr>
          <w:rFonts w:hint="eastAsia" w:cs="Times New Roman"/>
          <w:sz w:val="24"/>
          <w:szCs w:val="32"/>
          <w:highlight w:val="none"/>
          <w:lang w:val="en-US" w:eastAsia="zh-CN"/>
        </w:rPr>
        <w:t>分项报价表</w:t>
      </w:r>
      <w:r>
        <w:rPr>
          <w:rFonts w:hint="eastAsia" w:ascii="Times New Roman" w:hAnsi="Times New Roman" w:eastAsia="宋体" w:cs="Times New Roman"/>
          <w:sz w:val="24"/>
          <w:szCs w:val="32"/>
          <w:highlight w:val="none"/>
          <w:lang w:val="en-US" w:eastAsia="zh-CN"/>
        </w:rPr>
        <w:t>格式</w:t>
      </w:r>
    </w:p>
    <w:bookmarkEnd w:id="796"/>
    <w:p w14:paraId="3A4EADDB">
      <w:pPr>
        <w:shd w:val="clear"/>
        <w:jc w:val="center"/>
        <w:rPr>
          <w:rFonts w:hint="default" w:ascii="宋体" w:hAnsi="宋体" w:eastAsia="宋体"/>
          <w:b/>
          <w:color w:val="auto"/>
          <w:sz w:val="24"/>
          <w:highlight w:val="none"/>
          <w:lang w:val="en-US" w:eastAsia="zh-CN"/>
        </w:rPr>
      </w:pPr>
      <w:r>
        <w:rPr>
          <w:rFonts w:hint="eastAsia" w:ascii="宋体" w:hAnsi="宋体"/>
          <w:b/>
          <w:color w:val="auto"/>
          <w:sz w:val="24"/>
          <w:highlight w:val="none"/>
          <w:lang w:val="en-US" w:eastAsia="zh-CN"/>
        </w:rPr>
        <w:t>已标价工程量清单</w:t>
      </w:r>
    </w:p>
    <w:p w14:paraId="10B7B2AC">
      <w:pPr>
        <w:pStyle w:val="25"/>
        <w:shd w:val="clear"/>
        <w:rPr>
          <w:rFonts w:hint="eastAsia" w:ascii="宋体" w:hAnsi="宋体"/>
          <w:b/>
          <w:color w:val="auto"/>
          <w:sz w:val="24"/>
          <w:highlight w:val="none"/>
          <w:lang w:val="en-US" w:eastAsia="zh-CN"/>
        </w:rPr>
      </w:pPr>
    </w:p>
    <w:p w14:paraId="3A1062C6">
      <w:pPr>
        <w:shd w:val="clear"/>
        <w:bidi w:val="0"/>
        <w:rPr>
          <w:rFonts w:hint="eastAsia" w:ascii="Times New Roman" w:hAnsi="Times New Roman" w:eastAsia="宋体" w:cs="Times New Roman"/>
          <w:kern w:val="2"/>
          <w:sz w:val="21"/>
          <w:szCs w:val="24"/>
          <w:highlight w:val="none"/>
          <w:lang w:val="en-US" w:eastAsia="zh-CN" w:bidi="ar-SA"/>
        </w:rPr>
      </w:pPr>
    </w:p>
    <w:p w14:paraId="4BC776E2">
      <w:pPr>
        <w:widowControl/>
        <w:shd w:val="clear"/>
        <w:ind w:firstLine="0" w:firstLineChars="0"/>
        <w:jc w:val="left"/>
        <w:rPr>
          <w:rStyle w:val="175"/>
          <w:rFonts w:hint="eastAsia" w:ascii="仿宋" w:hAnsi="仿宋" w:eastAsia="仿宋" w:cs="仿宋"/>
          <w:b/>
          <w:bCs/>
          <w:highlight w:val="none"/>
          <w:lang w:val="en-US" w:eastAsia="zh-CN"/>
        </w:rPr>
      </w:pPr>
    </w:p>
    <w:p w14:paraId="7921B5AB">
      <w:pPr>
        <w:shd w:val="clear"/>
        <w:bidi w:val="0"/>
        <w:ind w:firstLine="535" w:firstLineChars="0"/>
        <w:jc w:val="left"/>
        <w:rPr>
          <w:rFonts w:hint="eastAsia"/>
          <w:highlight w:val="none"/>
          <w:lang w:val="en-US" w:eastAsia="zh-CN"/>
        </w:rPr>
      </w:pPr>
    </w:p>
    <w:p w14:paraId="68629C26">
      <w:pPr>
        <w:pStyle w:val="25"/>
        <w:shd w:val="clear"/>
        <w:rPr>
          <w:rFonts w:hint="eastAsia"/>
          <w:highlight w:val="none"/>
          <w:lang w:val="en-US" w:eastAsia="zh-CN"/>
        </w:rPr>
      </w:pPr>
    </w:p>
    <w:p w14:paraId="60446C0F">
      <w:pPr>
        <w:shd w:val="clear"/>
        <w:spacing w:before="312" w:beforeLines="100" w:line="560" w:lineRule="exact"/>
        <w:ind w:left="0" w:leftChars="0" w:firstLine="4418" w:firstLineChars="1841"/>
        <w:jc w:val="left"/>
        <w:rPr>
          <w:rFonts w:hint="eastAsia" w:ascii="仿宋" w:hAnsi="仿宋" w:eastAsia="仿宋" w:cs="仿宋"/>
          <w:sz w:val="24"/>
          <w:szCs w:val="30"/>
          <w:highlight w:val="none"/>
        </w:rPr>
        <w:sectPr>
          <w:pgSz w:w="11906" w:h="16838"/>
          <w:pgMar w:top="1418" w:right="1418" w:bottom="1418" w:left="1361" w:header="868" w:footer="851" w:gutter="0"/>
          <w:pgNumType w:fmt="decimal"/>
          <w:cols w:space="720" w:num="1"/>
          <w:docGrid w:type="lines" w:linePitch="312" w:charSpace="0"/>
        </w:sectPr>
      </w:pPr>
      <w:r>
        <w:rPr>
          <w:rFonts w:hint="eastAsia" w:ascii="仿宋" w:hAnsi="仿宋" w:eastAsia="仿宋" w:cs="仿宋"/>
          <w:sz w:val="24"/>
          <w:szCs w:val="30"/>
          <w:highlight w:val="none"/>
        </w:rPr>
        <w:t xml:space="preserve"> </w:t>
      </w:r>
    </w:p>
    <w:p w14:paraId="2C24B8FE">
      <w:pPr>
        <w:pStyle w:val="4"/>
        <w:keepNext w:val="0"/>
        <w:keepLines w:val="0"/>
        <w:pageBreakBefore/>
        <w:shd w:val="clear"/>
        <w:spacing w:line="415" w:lineRule="auto"/>
        <w:rPr>
          <w:rFonts w:hint="eastAsia" w:ascii="仿宋" w:hAnsi="仿宋" w:eastAsia="仿宋" w:cs="仿宋"/>
          <w:b/>
          <w:bCs/>
          <w:color w:val="000000"/>
          <w:kern w:val="0"/>
          <w:sz w:val="32"/>
          <w:szCs w:val="32"/>
          <w:highlight w:val="none"/>
        </w:rPr>
      </w:pPr>
      <w:bookmarkStart w:id="797" w:name="_Toc21148"/>
      <w:bookmarkStart w:id="798" w:name="_Toc3030"/>
      <w:bookmarkStart w:id="799" w:name="_Toc13578"/>
      <w:r>
        <w:rPr>
          <w:rFonts w:hint="eastAsia" w:ascii="宋体" w:hAnsi="宋体" w:cs="仿宋"/>
          <w:b w:val="0"/>
          <w:szCs w:val="30"/>
          <w:highlight w:val="none"/>
        </w:rPr>
        <w:t>（</w:t>
      </w:r>
      <w:r>
        <w:rPr>
          <w:rFonts w:hint="eastAsia" w:ascii="宋体" w:hAnsi="宋体" w:cs="仿宋"/>
          <w:b w:val="0"/>
          <w:szCs w:val="30"/>
          <w:highlight w:val="none"/>
          <w:lang w:val="en-US" w:eastAsia="zh-CN"/>
        </w:rPr>
        <w:t>三</w:t>
      </w:r>
      <w:r>
        <w:rPr>
          <w:rFonts w:hint="eastAsia" w:ascii="宋体" w:hAnsi="宋体" w:cs="仿宋"/>
          <w:b w:val="0"/>
          <w:szCs w:val="30"/>
          <w:highlight w:val="none"/>
        </w:rPr>
        <w:t>）供应商认为需要的其他文件资料</w:t>
      </w:r>
      <w:bookmarkEnd w:id="797"/>
      <w:bookmarkEnd w:id="798"/>
      <w:bookmarkEnd w:id="799"/>
    </w:p>
    <w:bookmarkEnd w:id="0"/>
    <w:bookmarkEnd w:id="6"/>
    <w:p w14:paraId="1D723A93">
      <w:pPr>
        <w:pStyle w:val="25"/>
        <w:shd w:val="clear"/>
        <w:rPr>
          <w:rFonts w:hint="eastAsia"/>
          <w:highlight w:val="none"/>
        </w:rPr>
      </w:pPr>
    </w:p>
    <w:sectPr>
      <w:pgSz w:w="11906" w:h="16838"/>
      <w:pgMar w:top="1440" w:right="1486" w:bottom="1440" w:left="1800" w:header="851" w:footer="992" w:gutter="0"/>
      <w:pgNumType w:fmt="decimal"/>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4D950FBF-53B6-4112-939F-AD6BE56F37AB}"/>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embedRegular r:id="rId2" w:fontKey="{3A7642FB-D618-4BE5-8D58-2DF4E69347F1}"/>
  </w:font>
  <w:font w:name="等线 Light">
    <w:panose1 w:val="02010600030101010101"/>
    <w:charset w:val="86"/>
    <w:family w:val="auto"/>
    <w:pitch w:val="default"/>
    <w:sig w:usb0="A00002BF" w:usb1="38CF7CFA" w:usb2="00000016" w:usb3="00000000" w:csb0="0004000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embedRegular r:id="rId3" w:fontKey="{486E1E4B-01CC-48D5-802D-1A4FB46A0F51}"/>
  </w:font>
  <w:font w:name="Verdana">
    <w:panose1 w:val="020B0604030504040204"/>
    <w:charset w:val="00"/>
    <w:family w:val="swiss"/>
    <w:pitch w:val="default"/>
    <w:sig w:usb0="A00006FF" w:usb1="4000205B" w:usb2="00000010" w:usb3="00000000" w:csb0="2000019F" w:csb1="00000000"/>
  </w:font>
  <w:font w:name="华文中宋">
    <w:panose1 w:val="02010600040101010101"/>
    <w:charset w:val="86"/>
    <w:family w:val="auto"/>
    <w:pitch w:val="default"/>
    <w:sig w:usb0="00000287" w:usb1="080F0000" w:usb2="00000000" w:usb3="00000000" w:csb0="0004009F" w:csb1="DFD70000"/>
    <w:embedRegular r:id="rId4" w:fontKey="{E663CB1A-A76A-489F-90EA-CB275C40B9DF}"/>
  </w:font>
  <w:font w:name="新宋体">
    <w:panose1 w:val="02010609030101010101"/>
    <w:charset w:val="86"/>
    <w:family w:val="modern"/>
    <w:pitch w:val="default"/>
    <w:sig w:usb0="00000203" w:usb1="288F0000" w:usb2="0000000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7650A">
    <w:pPr>
      <w:pStyle w:val="25"/>
      <w:ind w:right="360"/>
      <w:jc w:val="center"/>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51EBAC">
    <w:pPr>
      <w:pStyle w:val="25"/>
      <w:framePr w:wrap="around" w:vAnchor="text" w:hAnchor="margin" w:xAlign="right" w:y="1"/>
      <w:rPr>
        <w:rStyle w:val="44"/>
      </w:rPr>
    </w:pPr>
    <w:r>
      <w:fldChar w:fldCharType="begin"/>
    </w:r>
    <w:r>
      <w:rPr>
        <w:rStyle w:val="44"/>
      </w:rPr>
      <w:instrText xml:space="preserve">PAGE  </w:instrText>
    </w:r>
    <w:r>
      <w:fldChar w:fldCharType="separate"/>
    </w:r>
    <w:r>
      <w:rPr>
        <w:rStyle w:val="44"/>
      </w:rPr>
      <w:t>0</w:t>
    </w:r>
    <w:r>
      <w:fldChar w:fldCharType="end"/>
    </w:r>
  </w:p>
  <w:p w14:paraId="553BAF9B">
    <w:pPr>
      <w:pStyle w:val="2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6D22C3">
    <w:pPr>
      <w:pStyle w:val="25"/>
      <w:framePr w:wrap="around" w:vAnchor="text" w:hAnchor="margin" w:xAlign="center" w:y="1"/>
      <w:rPr>
        <w:rStyle w:val="44"/>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2E2087">
    <w:pPr>
      <w:pStyle w:val="2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7FD5E0">
    <w:pPr>
      <w:pStyle w:val="25"/>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46612F">
                          <w:pPr>
                            <w:pStyle w:val="25"/>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2946612F">
                    <w:pPr>
                      <w:pStyle w:val="25"/>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6C433">
    <w:pPr>
      <w:pStyle w:val="25"/>
      <w:rPr>
        <w:rStyle w:val="44"/>
        <w:rFonts w:hint="eastAsia"/>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3734C5">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0F3734C5">
                    <w:pPr>
                      <w:pStyle w:val="2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03A15">
    <w:pPr>
      <w:pStyle w:val="14"/>
      <w:spacing w:line="14" w:lineRule="auto"/>
      <w:rPr>
        <w:sz w:val="20"/>
      </w:rPr>
    </w:pPr>
    <w:r>
      <w:rPr>
        <w:sz w:val="20"/>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1BF9D8A2">
                          <w:pPr>
                            <w:pStyle w:val="25"/>
                            <w:rPr>
                              <w:rFonts w:hint="eastAsia"/>
                            </w:rPr>
                          </w:pPr>
                          <w:r>
                            <w:rPr>
                              <w:rFonts w:hint="eastAsia"/>
                            </w:rPr>
                            <w:fldChar w:fldCharType="begin"/>
                          </w:r>
                          <w:r>
                            <w:rPr>
                              <w:rFonts w:hint="eastAsia"/>
                            </w:rPr>
                            <w:instrText xml:space="preserve"> PAGE  \* MERGEFORMAT </w:instrText>
                          </w:r>
                          <w:r>
                            <w:rPr>
                              <w:rFonts w:hint="eastAsia"/>
                            </w:rPr>
                            <w:fldChar w:fldCharType="separate"/>
                          </w:r>
                          <w:r>
                            <w:t>128</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ixWE+tIBAACjAwAADgAAAAAAAAABACAAAAAi&#10;AQAAZHJzL2Uyb0RvYy54bWxQSwUGAAAAAAYABgBZAQAAZgUAAAAA&#10;">
              <v:fill on="f" focussize="0,0"/>
              <v:stroke on="f" weight="1.25pt"/>
              <v:imagedata o:title=""/>
              <o:lock v:ext="edit" aspectratio="f"/>
              <v:textbox inset="0mm,0mm,0mm,0mm" style="mso-fit-shape-to-text:t;">
                <w:txbxContent>
                  <w:p w14:paraId="1BF9D8A2">
                    <w:pPr>
                      <w:pStyle w:val="25"/>
                      <w:rPr>
                        <w:rFonts w:hint="eastAsia"/>
                      </w:rPr>
                    </w:pPr>
                    <w:r>
                      <w:rPr>
                        <w:rFonts w:hint="eastAsia"/>
                      </w:rPr>
                      <w:fldChar w:fldCharType="begin"/>
                    </w:r>
                    <w:r>
                      <w:rPr>
                        <w:rFonts w:hint="eastAsia"/>
                      </w:rPr>
                      <w:instrText xml:space="preserve"> PAGE  \* MERGEFORMAT </w:instrText>
                    </w:r>
                    <w:r>
                      <w:rPr>
                        <w:rFonts w:hint="eastAsia"/>
                      </w:rPr>
                      <w:fldChar w:fldCharType="separate"/>
                    </w:r>
                    <w:r>
                      <w:t>128</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FACD43">
    <w:pPr>
      <w:pStyle w:val="27"/>
      <w:pBdr>
        <w:bottom w:val="none" w:color="auto" w:sz="0" w:space="1"/>
      </w:pBdr>
      <w:jc w:val="both"/>
      <w:rPr>
        <w:rFonts w:hint="eastAsia"/>
      </w:rPr>
    </w:pPr>
  </w:p>
  <w:p w14:paraId="0243F13A">
    <w:pP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2649EF">
    <w:pPr>
      <w:pStyle w:val="27"/>
      <w:framePr w:wrap="around" w:vAnchor="text" w:hAnchor="margin" w:xAlign="right" w:y="1"/>
      <w:rPr>
        <w:rStyle w:val="44"/>
      </w:rPr>
    </w:pPr>
    <w:r>
      <w:fldChar w:fldCharType="begin"/>
    </w:r>
    <w:r>
      <w:rPr>
        <w:rStyle w:val="44"/>
      </w:rPr>
      <w:instrText xml:space="preserve">PAGE  </w:instrText>
    </w:r>
    <w:r>
      <w:fldChar w:fldCharType="separate"/>
    </w:r>
    <w:r>
      <w:rPr>
        <w:rStyle w:val="44"/>
      </w:rPr>
      <w:t>0</w:t>
    </w:r>
    <w:r>
      <w:fldChar w:fldCharType="end"/>
    </w:r>
  </w:p>
  <w:p w14:paraId="53152CEE">
    <w:pPr>
      <w:pStyle w:val="27"/>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5AE281">
    <w:pPr>
      <w:rPr>
        <w:rFonts w:hint="eastAsia"/>
      </w:rPr>
    </w:pPr>
  </w:p>
  <w:p w14:paraId="24F328CF"/>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9C0346">
    <w:pPr>
      <w:rPr>
        <w:rFonts w:hint="eastAsia"/>
      </w:rPr>
    </w:pPr>
  </w:p>
  <w:p w14:paraId="501F677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A83239"/>
    <w:multiLevelType w:val="singleLevel"/>
    <w:tmpl w:val="A8A83239"/>
    <w:lvl w:ilvl="0" w:tentative="0">
      <w:start w:val="5"/>
      <w:numFmt w:val="chineseCounting"/>
      <w:suff w:val="nothing"/>
      <w:lvlText w:val="%1、"/>
      <w:lvlJc w:val="left"/>
      <w:rPr>
        <w:rFonts w:hint="eastAsia"/>
      </w:rPr>
    </w:lvl>
  </w:abstractNum>
  <w:abstractNum w:abstractNumId="1">
    <w:nsid w:val="3611303D"/>
    <w:multiLevelType w:val="singleLevel"/>
    <w:tmpl w:val="3611303D"/>
    <w:lvl w:ilvl="0" w:tentative="0">
      <w:start w:val="2"/>
      <w:numFmt w:val="chineseCounting"/>
      <w:suff w:val="space"/>
      <w:lvlText w:val="第%1部分"/>
      <w:lvlJc w:val="left"/>
      <w:rPr>
        <w:rFonts w:hint="eastAsia"/>
      </w:rPr>
    </w:lvl>
  </w:abstractNum>
  <w:abstractNum w:abstractNumId="2">
    <w:nsid w:val="566685C3"/>
    <w:multiLevelType w:val="singleLevel"/>
    <w:tmpl w:val="566685C3"/>
    <w:lvl w:ilvl="0" w:tentative="0">
      <w:start w:val="1"/>
      <w:numFmt w:val="decimal"/>
      <w:pStyle w:val="116"/>
      <w:lvlText w:val="图%1. "/>
      <w:lvlJc w:val="left"/>
      <w:pPr>
        <w:tabs>
          <w:tab w:val="left" w:pos="777"/>
        </w:tabs>
        <w:ind w:left="777" w:hanging="420"/>
      </w:pPr>
      <w:rPr>
        <w:rFonts w:cs="Times New Roman"/>
      </w:rPr>
    </w:lvl>
  </w:abstractNum>
  <w:abstractNum w:abstractNumId="3">
    <w:nsid w:val="6DE07D3F"/>
    <w:multiLevelType w:val="multilevel"/>
    <w:tmpl w:val="6DE07D3F"/>
    <w:lvl w:ilvl="0" w:tentative="0">
      <w:start w:val="1"/>
      <w:numFmt w:val="chineseCountingThousand"/>
      <w:suff w:val="nothing"/>
      <w:lvlText w:val="第%1章"/>
      <w:lvlJc w:val="left"/>
      <w:rPr>
        <w:rFonts w:cs="Times New Roman"/>
      </w:rPr>
    </w:lvl>
    <w:lvl w:ilvl="1" w:tentative="0">
      <w:start w:val="1"/>
      <w:numFmt w:val="none"/>
      <w:suff w:val="nothing"/>
      <w:lvlText w:val=""/>
      <w:lvlJc w:val="left"/>
      <w:rPr>
        <w:rFonts w:cs="Times New Roman"/>
      </w:rPr>
    </w:lvl>
    <w:lvl w:ilvl="2" w:tentative="0">
      <w:start w:val="1"/>
      <w:numFmt w:val="none"/>
      <w:suff w:val="nothing"/>
      <w:lvlText w:val=""/>
      <w:lvlJc w:val="left"/>
      <w:rPr>
        <w:rFonts w:cs="Times New Roman"/>
      </w:rPr>
    </w:lvl>
    <w:lvl w:ilvl="3" w:tentative="0">
      <w:start w:val="1"/>
      <w:numFmt w:val="none"/>
      <w:suff w:val="nothing"/>
      <w:lvlText w:val=""/>
      <w:lvlJc w:val="left"/>
      <w:rPr>
        <w:rFonts w:cs="Times New Roman"/>
      </w:rPr>
    </w:lvl>
    <w:lvl w:ilvl="4" w:tentative="0">
      <w:start w:val="1"/>
      <w:numFmt w:val="none"/>
      <w:pStyle w:val="6"/>
      <w:suff w:val="nothing"/>
      <w:lvlText w:val=""/>
      <w:lvlJc w:val="left"/>
      <w:rPr>
        <w:rFonts w:cs="Times New Roman"/>
      </w:rPr>
    </w:lvl>
    <w:lvl w:ilvl="5" w:tentative="0">
      <w:start w:val="1"/>
      <w:numFmt w:val="none"/>
      <w:suff w:val="nothing"/>
      <w:lvlText w:val=""/>
      <w:lvlJc w:val="left"/>
      <w:rPr>
        <w:rFonts w:cs="Times New Roman"/>
      </w:rPr>
    </w:lvl>
    <w:lvl w:ilvl="6" w:tentative="0">
      <w:start w:val="1"/>
      <w:numFmt w:val="none"/>
      <w:suff w:val="nothing"/>
      <w:lvlText w:val=""/>
      <w:lvlJc w:val="left"/>
      <w:rPr>
        <w:rFonts w:cs="Times New Roman"/>
      </w:rPr>
    </w:lvl>
    <w:lvl w:ilvl="7" w:tentative="0">
      <w:start w:val="1"/>
      <w:numFmt w:val="none"/>
      <w:suff w:val="nothing"/>
      <w:lvlText w:val=""/>
      <w:lvlJc w:val="left"/>
      <w:rPr>
        <w:rFonts w:cs="Times New Roman"/>
      </w:rPr>
    </w:lvl>
    <w:lvl w:ilvl="8" w:tentative="0">
      <w:start w:val="1"/>
      <w:numFmt w:val="none"/>
      <w:suff w:val="nothing"/>
      <w:lvlText w:val=""/>
      <w:lvlJc w:val="left"/>
      <w:rPr>
        <w:rFonts w:cs="Times New Roman"/>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AzMDhiZjZlNTA4NzMzZjIyNmU1YmY0ZThkMjg3ZGUifQ=="/>
  </w:docVars>
  <w:rsids>
    <w:rsidRoot w:val="00EB1951"/>
    <w:rsid w:val="00000746"/>
    <w:rsid w:val="00002497"/>
    <w:rsid w:val="00007FD1"/>
    <w:rsid w:val="00013DAC"/>
    <w:rsid w:val="000163A3"/>
    <w:rsid w:val="000210DA"/>
    <w:rsid w:val="00026739"/>
    <w:rsid w:val="00026752"/>
    <w:rsid w:val="000300A7"/>
    <w:rsid w:val="00032D19"/>
    <w:rsid w:val="00033FF7"/>
    <w:rsid w:val="000358BD"/>
    <w:rsid w:val="00044319"/>
    <w:rsid w:val="0004742A"/>
    <w:rsid w:val="000475DD"/>
    <w:rsid w:val="000500CE"/>
    <w:rsid w:val="000525C3"/>
    <w:rsid w:val="0005354A"/>
    <w:rsid w:val="000608B5"/>
    <w:rsid w:val="00063C01"/>
    <w:rsid w:val="0006479D"/>
    <w:rsid w:val="000657A3"/>
    <w:rsid w:val="00066793"/>
    <w:rsid w:val="00066A60"/>
    <w:rsid w:val="00072A83"/>
    <w:rsid w:val="0007442B"/>
    <w:rsid w:val="0007736D"/>
    <w:rsid w:val="00083E87"/>
    <w:rsid w:val="00086640"/>
    <w:rsid w:val="00086F85"/>
    <w:rsid w:val="00094176"/>
    <w:rsid w:val="000944A8"/>
    <w:rsid w:val="000951D8"/>
    <w:rsid w:val="000A3B83"/>
    <w:rsid w:val="000A6C71"/>
    <w:rsid w:val="000B3012"/>
    <w:rsid w:val="000B3762"/>
    <w:rsid w:val="000B687A"/>
    <w:rsid w:val="000B72D5"/>
    <w:rsid w:val="000C0417"/>
    <w:rsid w:val="000C5122"/>
    <w:rsid w:val="000C63E2"/>
    <w:rsid w:val="000C67AA"/>
    <w:rsid w:val="000D1379"/>
    <w:rsid w:val="000D1A64"/>
    <w:rsid w:val="000D2DCB"/>
    <w:rsid w:val="000E4615"/>
    <w:rsid w:val="000E6CA6"/>
    <w:rsid w:val="000F1BE7"/>
    <w:rsid w:val="000F405E"/>
    <w:rsid w:val="000F7642"/>
    <w:rsid w:val="001009C7"/>
    <w:rsid w:val="00102DCE"/>
    <w:rsid w:val="00103CB0"/>
    <w:rsid w:val="001053BC"/>
    <w:rsid w:val="00107E3C"/>
    <w:rsid w:val="0011029A"/>
    <w:rsid w:val="00120FAB"/>
    <w:rsid w:val="00122968"/>
    <w:rsid w:val="00122B7D"/>
    <w:rsid w:val="00127875"/>
    <w:rsid w:val="00130265"/>
    <w:rsid w:val="0013069D"/>
    <w:rsid w:val="00132F39"/>
    <w:rsid w:val="00137469"/>
    <w:rsid w:val="00140886"/>
    <w:rsid w:val="00140DA9"/>
    <w:rsid w:val="00140E2C"/>
    <w:rsid w:val="00144F56"/>
    <w:rsid w:val="001555BF"/>
    <w:rsid w:val="00160A65"/>
    <w:rsid w:val="00161E4B"/>
    <w:rsid w:val="00162109"/>
    <w:rsid w:val="00163743"/>
    <w:rsid w:val="00165AD1"/>
    <w:rsid w:val="00165E27"/>
    <w:rsid w:val="001669A9"/>
    <w:rsid w:val="001678D8"/>
    <w:rsid w:val="001764B1"/>
    <w:rsid w:val="00176EB0"/>
    <w:rsid w:val="001770A1"/>
    <w:rsid w:val="00180B88"/>
    <w:rsid w:val="001817D6"/>
    <w:rsid w:val="001822ED"/>
    <w:rsid w:val="00182318"/>
    <w:rsid w:val="00194BF2"/>
    <w:rsid w:val="001A0F7E"/>
    <w:rsid w:val="001A1C8A"/>
    <w:rsid w:val="001A4AA5"/>
    <w:rsid w:val="001A6C96"/>
    <w:rsid w:val="001A7FA1"/>
    <w:rsid w:val="001B17AC"/>
    <w:rsid w:val="001B3E09"/>
    <w:rsid w:val="001B4D57"/>
    <w:rsid w:val="001C329B"/>
    <w:rsid w:val="001C3A57"/>
    <w:rsid w:val="001C4233"/>
    <w:rsid w:val="001C434B"/>
    <w:rsid w:val="001C568F"/>
    <w:rsid w:val="001C58B9"/>
    <w:rsid w:val="001D3D87"/>
    <w:rsid w:val="001D4F2A"/>
    <w:rsid w:val="001D50CD"/>
    <w:rsid w:val="001E26B2"/>
    <w:rsid w:val="001E5FBC"/>
    <w:rsid w:val="001E7172"/>
    <w:rsid w:val="001F14BA"/>
    <w:rsid w:val="001F2CE4"/>
    <w:rsid w:val="001F71B6"/>
    <w:rsid w:val="00200CD0"/>
    <w:rsid w:val="002013FA"/>
    <w:rsid w:val="0020545A"/>
    <w:rsid w:val="00205586"/>
    <w:rsid w:val="00205F43"/>
    <w:rsid w:val="00212291"/>
    <w:rsid w:val="00213D36"/>
    <w:rsid w:val="00216B71"/>
    <w:rsid w:val="00216B88"/>
    <w:rsid w:val="002241C0"/>
    <w:rsid w:val="002269B0"/>
    <w:rsid w:val="00232C27"/>
    <w:rsid w:val="00236783"/>
    <w:rsid w:val="00241BD4"/>
    <w:rsid w:val="00253105"/>
    <w:rsid w:val="002548A9"/>
    <w:rsid w:val="0025519A"/>
    <w:rsid w:val="00257222"/>
    <w:rsid w:val="002628F8"/>
    <w:rsid w:val="00262B38"/>
    <w:rsid w:val="00266664"/>
    <w:rsid w:val="002676B8"/>
    <w:rsid w:val="00271849"/>
    <w:rsid w:val="00272F55"/>
    <w:rsid w:val="00273B6D"/>
    <w:rsid w:val="00290860"/>
    <w:rsid w:val="00290C90"/>
    <w:rsid w:val="00291AB3"/>
    <w:rsid w:val="00292C28"/>
    <w:rsid w:val="00293254"/>
    <w:rsid w:val="00296B19"/>
    <w:rsid w:val="002A497A"/>
    <w:rsid w:val="002A4F70"/>
    <w:rsid w:val="002B027B"/>
    <w:rsid w:val="002B1439"/>
    <w:rsid w:val="002B2E49"/>
    <w:rsid w:val="002B6765"/>
    <w:rsid w:val="002B751F"/>
    <w:rsid w:val="002C08B4"/>
    <w:rsid w:val="002C0E7F"/>
    <w:rsid w:val="002C105A"/>
    <w:rsid w:val="002C24BA"/>
    <w:rsid w:val="002D5DCC"/>
    <w:rsid w:val="002D7AB9"/>
    <w:rsid w:val="002E01B4"/>
    <w:rsid w:val="002E3375"/>
    <w:rsid w:val="002F0BE2"/>
    <w:rsid w:val="002F1106"/>
    <w:rsid w:val="002F1EF7"/>
    <w:rsid w:val="002F2D8E"/>
    <w:rsid w:val="0030243E"/>
    <w:rsid w:val="00302684"/>
    <w:rsid w:val="00303016"/>
    <w:rsid w:val="00303499"/>
    <w:rsid w:val="00303820"/>
    <w:rsid w:val="003101D2"/>
    <w:rsid w:val="003115A0"/>
    <w:rsid w:val="00312CC2"/>
    <w:rsid w:val="003134D3"/>
    <w:rsid w:val="00313D5D"/>
    <w:rsid w:val="00314FA0"/>
    <w:rsid w:val="00316C79"/>
    <w:rsid w:val="003214E6"/>
    <w:rsid w:val="00323167"/>
    <w:rsid w:val="003232DA"/>
    <w:rsid w:val="00333224"/>
    <w:rsid w:val="00336B0A"/>
    <w:rsid w:val="0033746B"/>
    <w:rsid w:val="00342E38"/>
    <w:rsid w:val="003431E0"/>
    <w:rsid w:val="00345E65"/>
    <w:rsid w:val="00346827"/>
    <w:rsid w:val="0035037F"/>
    <w:rsid w:val="0035262F"/>
    <w:rsid w:val="0035455B"/>
    <w:rsid w:val="003557D7"/>
    <w:rsid w:val="003569E7"/>
    <w:rsid w:val="00357162"/>
    <w:rsid w:val="00361240"/>
    <w:rsid w:val="003673B7"/>
    <w:rsid w:val="00371540"/>
    <w:rsid w:val="003731EB"/>
    <w:rsid w:val="00374BFB"/>
    <w:rsid w:val="00380A0B"/>
    <w:rsid w:val="003925A9"/>
    <w:rsid w:val="00396068"/>
    <w:rsid w:val="00397238"/>
    <w:rsid w:val="00397DF5"/>
    <w:rsid w:val="003A0D1D"/>
    <w:rsid w:val="003A4D68"/>
    <w:rsid w:val="003B2432"/>
    <w:rsid w:val="003B5259"/>
    <w:rsid w:val="003B5295"/>
    <w:rsid w:val="003B7311"/>
    <w:rsid w:val="003D520C"/>
    <w:rsid w:val="003D70A6"/>
    <w:rsid w:val="003D7ECF"/>
    <w:rsid w:val="003D7F65"/>
    <w:rsid w:val="003E04AA"/>
    <w:rsid w:val="003E21E1"/>
    <w:rsid w:val="003E4681"/>
    <w:rsid w:val="003F0F39"/>
    <w:rsid w:val="003F12AB"/>
    <w:rsid w:val="003F1B1F"/>
    <w:rsid w:val="003F5352"/>
    <w:rsid w:val="003F6022"/>
    <w:rsid w:val="003F6E5F"/>
    <w:rsid w:val="0040427A"/>
    <w:rsid w:val="00405FCB"/>
    <w:rsid w:val="00412FBD"/>
    <w:rsid w:val="00413AE2"/>
    <w:rsid w:val="00424728"/>
    <w:rsid w:val="0043053A"/>
    <w:rsid w:val="00430755"/>
    <w:rsid w:val="004319E7"/>
    <w:rsid w:val="00433F27"/>
    <w:rsid w:val="0043729B"/>
    <w:rsid w:val="00443547"/>
    <w:rsid w:val="00443BB6"/>
    <w:rsid w:val="00451472"/>
    <w:rsid w:val="00451FDB"/>
    <w:rsid w:val="00454D7F"/>
    <w:rsid w:val="0045585C"/>
    <w:rsid w:val="00457584"/>
    <w:rsid w:val="00460944"/>
    <w:rsid w:val="00463CB3"/>
    <w:rsid w:val="004656BE"/>
    <w:rsid w:val="004723C7"/>
    <w:rsid w:val="004743BC"/>
    <w:rsid w:val="00476E9C"/>
    <w:rsid w:val="004825E5"/>
    <w:rsid w:val="004826D1"/>
    <w:rsid w:val="00485A75"/>
    <w:rsid w:val="00487056"/>
    <w:rsid w:val="00492BC3"/>
    <w:rsid w:val="0049381B"/>
    <w:rsid w:val="00494BC5"/>
    <w:rsid w:val="004A25EB"/>
    <w:rsid w:val="004A295F"/>
    <w:rsid w:val="004A64C3"/>
    <w:rsid w:val="004A6672"/>
    <w:rsid w:val="004A73D8"/>
    <w:rsid w:val="004A7973"/>
    <w:rsid w:val="004B0B38"/>
    <w:rsid w:val="004B1FC4"/>
    <w:rsid w:val="004B3D83"/>
    <w:rsid w:val="004B47F9"/>
    <w:rsid w:val="004B7BB6"/>
    <w:rsid w:val="004C11CD"/>
    <w:rsid w:val="004C33FA"/>
    <w:rsid w:val="004C5654"/>
    <w:rsid w:val="004C5A3B"/>
    <w:rsid w:val="004C630A"/>
    <w:rsid w:val="004D1EE7"/>
    <w:rsid w:val="004D2502"/>
    <w:rsid w:val="004D4CDA"/>
    <w:rsid w:val="004D5DA2"/>
    <w:rsid w:val="004E1D8A"/>
    <w:rsid w:val="004E3870"/>
    <w:rsid w:val="004E4711"/>
    <w:rsid w:val="004E76BD"/>
    <w:rsid w:val="004F1AF7"/>
    <w:rsid w:val="004F550D"/>
    <w:rsid w:val="004F7F83"/>
    <w:rsid w:val="005024EB"/>
    <w:rsid w:val="00505065"/>
    <w:rsid w:val="00505A1A"/>
    <w:rsid w:val="00506FB7"/>
    <w:rsid w:val="00506FBB"/>
    <w:rsid w:val="00510F7A"/>
    <w:rsid w:val="00511800"/>
    <w:rsid w:val="00512039"/>
    <w:rsid w:val="005224CE"/>
    <w:rsid w:val="00524B84"/>
    <w:rsid w:val="005311F3"/>
    <w:rsid w:val="005330A2"/>
    <w:rsid w:val="0053330C"/>
    <w:rsid w:val="0053595B"/>
    <w:rsid w:val="00541BDC"/>
    <w:rsid w:val="00541FF4"/>
    <w:rsid w:val="00543BAE"/>
    <w:rsid w:val="005442C5"/>
    <w:rsid w:val="00546ABA"/>
    <w:rsid w:val="00547754"/>
    <w:rsid w:val="00552790"/>
    <w:rsid w:val="005662C1"/>
    <w:rsid w:val="0056691C"/>
    <w:rsid w:val="0057281B"/>
    <w:rsid w:val="00576E20"/>
    <w:rsid w:val="0058071E"/>
    <w:rsid w:val="0058113E"/>
    <w:rsid w:val="005831A2"/>
    <w:rsid w:val="00585F02"/>
    <w:rsid w:val="005875A3"/>
    <w:rsid w:val="00590167"/>
    <w:rsid w:val="005913DD"/>
    <w:rsid w:val="005976FB"/>
    <w:rsid w:val="005A0D61"/>
    <w:rsid w:val="005A1C9E"/>
    <w:rsid w:val="005B0FA8"/>
    <w:rsid w:val="005B325A"/>
    <w:rsid w:val="005B4EB9"/>
    <w:rsid w:val="005C227D"/>
    <w:rsid w:val="005C2CA7"/>
    <w:rsid w:val="005C6A64"/>
    <w:rsid w:val="005C74D7"/>
    <w:rsid w:val="005D11FB"/>
    <w:rsid w:val="005D268E"/>
    <w:rsid w:val="005D4003"/>
    <w:rsid w:val="005D4803"/>
    <w:rsid w:val="005D5F11"/>
    <w:rsid w:val="005D648A"/>
    <w:rsid w:val="005E1D77"/>
    <w:rsid w:val="005E39A6"/>
    <w:rsid w:val="005E5055"/>
    <w:rsid w:val="005E6340"/>
    <w:rsid w:val="005E7EEA"/>
    <w:rsid w:val="005F1A34"/>
    <w:rsid w:val="005F2C40"/>
    <w:rsid w:val="0060282F"/>
    <w:rsid w:val="00602D04"/>
    <w:rsid w:val="00604D03"/>
    <w:rsid w:val="00612792"/>
    <w:rsid w:val="00613894"/>
    <w:rsid w:val="006142FD"/>
    <w:rsid w:val="00615EB0"/>
    <w:rsid w:val="00617579"/>
    <w:rsid w:val="00617580"/>
    <w:rsid w:val="006200BD"/>
    <w:rsid w:val="006204AF"/>
    <w:rsid w:val="00620AEB"/>
    <w:rsid w:val="00622842"/>
    <w:rsid w:val="00622F38"/>
    <w:rsid w:val="00623C9C"/>
    <w:rsid w:val="006319A2"/>
    <w:rsid w:val="0063334B"/>
    <w:rsid w:val="0063732E"/>
    <w:rsid w:val="006407E1"/>
    <w:rsid w:val="00653244"/>
    <w:rsid w:val="00654CB1"/>
    <w:rsid w:val="00655C79"/>
    <w:rsid w:val="006579E7"/>
    <w:rsid w:val="0066034B"/>
    <w:rsid w:val="00660590"/>
    <w:rsid w:val="00662F7C"/>
    <w:rsid w:val="00667ABB"/>
    <w:rsid w:val="006701BB"/>
    <w:rsid w:val="00672B01"/>
    <w:rsid w:val="006759FC"/>
    <w:rsid w:val="00675CB6"/>
    <w:rsid w:val="00676B1D"/>
    <w:rsid w:val="00684CCB"/>
    <w:rsid w:val="00685016"/>
    <w:rsid w:val="00686325"/>
    <w:rsid w:val="0068669E"/>
    <w:rsid w:val="00686C02"/>
    <w:rsid w:val="00692EDF"/>
    <w:rsid w:val="00693233"/>
    <w:rsid w:val="006938E6"/>
    <w:rsid w:val="00696B94"/>
    <w:rsid w:val="006A216D"/>
    <w:rsid w:val="006A2E79"/>
    <w:rsid w:val="006A2F55"/>
    <w:rsid w:val="006A3167"/>
    <w:rsid w:val="006A595E"/>
    <w:rsid w:val="006A66B1"/>
    <w:rsid w:val="006B3353"/>
    <w:rsid w:val="006B7974"/>
    <w:rsid w:val="006C2B25"/>
    <w:rsid w:val="006C446C"/>
    <w:rsid w:val="006C7C07"/>
    <w:rsid w:val="006D1ECC"/>
    <w:rsid w:val="006D2446"/>
    <w:rsid w:val="006D478F"/>
    <w:rsid w:val="006D65AB"/>
    <w:rsid w:val="006F30E3"/>
    <w:rsid w:val="006F4666"/>
    <w:rsid w:val="007008F4"/>
    <w:rsid w:val="007016DA"/>
    <w:rsid w:val="0070782D"/>
    <w:rsid w:val="007111D5"/>
    <w:rsid w:val="00711C41"/>
    <w:rsid w:val="00712A8E"/>
    <w:rsid w:val="00713426"/>
    <w:rsid w:val="00714377"/>
    <w:rsid w:val="00720725"/>
    <w:rsid w:val="00720D9A"/>
    <w:rsid w:val="00721AE2"/>
    <w:rsid w:val="00727511"/>
    <w:rsid w:val="00736290"/>
    <w:rsid w:val="007374D2"/>
    <w:rsid w:val="00741152"/>
    <w:rsid w:val="00742B63"/>
    <w:rsid w:val="007431A4"/>
    <w:rsid w:val="0074410C"/>
    <w:rsid w:val="0074416C"/>
    <w:rsid w:val="007445D3"/>
    <w:rsid w:val="00751397"/>
    <w:rsid w:val="00752DE1"/>
    <w:rsid w:val="007550EF"/>
    <w:rsid w:val="00761AA0"/>
    <w:rsid w:val="00762848"/>
    <w:rsid w:val="00764423"/>
    <w:rsid w:val="00764E18"/>
    <w:rsid w:val="00766E4A"/>
    <w:rsid w:val="0077188E"/>
    <w:rsid w:val="0077197C"/>
    <w:rsid w:val="007731FC"/>
    <w:rsid w:val="0077348D"/>
    <w:rsid w:val="0077417E"/>
    <w:rsid w:val="007749DA"/>
    <w:rsid w:val="007759B8"/>
    <w:rsid w:val="00781594"/>
    <w:rsid w:val="0078768E"/>
    <w:rsid w:val="00787A50"/>
    <w:rsid w:val="00791F72"/>
    <w:rsid w:val="00794D49"/>
    <w:rsid w:val="00797D43"/>
    <w:rsid w:val="007A14AA"/>
    <w:rsid w:val="007A19BE"/>
    <w:rsid w:val="007A2D6A"/>
    <w:rsid w:val="007B5F25"/>
    <w:rsid w:val="007B6130"/>
    <w:rsid w:val="007B6606"/>
    <w:rsid w:val="007B745E"/>
    <w:rsid w:val="007C3964"/>
    <w:rsid w:val="007C4BD0"/>
    <w:rsid w:val="007C5B68"/>
    <w:rsid w:val="007C65FB"/>
    <w:rsid w:val="007D0472"/>
    <w:rsid w:val="007D272A"/>
    <w:rsid w:val="007D4855"/>
    <w:rsid w:val="007E179D"/>
    <w:rsid w:val="007E4272"/>
    <w:rsid w:val="007F6318"/>
    <w:rsid w:val="00800606"/>
    <w:rsid w:val="0080541A"/>
    <w:rsid w:val="008063A0"/>
    <w:rsid w:val="008067AF"/>
    <w:rsid w:val="00807DB3"/>
    <w:rsid w:val="008107ED"/>
    <w:rsid w:val="008167EC"/>
    <w:rsid w:val="00817ABD"/>
    <w:rsid w:val="00820B7A"/>
    <w:rsid w:val="00820D62"/>
    <w:rsid w:val="00821BDB"/>
    <w:rsid w:val="00822AB7"/>
    <w:rsid w:val="0082329D"/>
    <w:rsid w:val="0082437D"/>
    <w:rsid w:val="00824A85"/>
    <w:rsid w:val="00824E70"/>
    <w:rsid w:val="00825495"/>
    <w:rsid w:val="00827567"/>
    <w:rsid w:val="00841342"/>
    <w:rsid w:val="00843B0A"/>
    <w:rsid w:val="0084400A"/>
    <w:rsid w:val="008527E9"/>
    <w:rsid w:val="00852B09"/>
    <w:rsid w:val="008638A8"/>
    <w:rsid w:val="008657A8"/>
    <w:rsid w:val="00871405"/>
    <w:rsid w:val="008746A1"/>
    <w:rsid w:val="00883151"/>
    <w:rsid w:val="00887530"/>
    <w:rsid w:val="00887F43"/>
    <w:rsid w:val="00895A99"/>
    <w:rsid w:val="00896C01"/>
    <w:rsid w:val="008A044A"/>
    <w:rsid w:val="008A2E35"/>
    <w:rsid w:val="008A4BBB"/>
    <w:rsid w:val="008B0F3C"/>
    <w:rsid w:val="008B1422"/>
    <w:rsid w:val="008B1BC9"/>
    <w:rsid w:val="008C49B0"/>
    <w:rsid w:val="008D0060"/>
    <w:rsid w:val="008D19C4"/>
    <w:rsid w:val="008F074D"/>
    <w:rsid w:val="008F24E0"/>
    <w:rsid w:val="00901050"/>
    <w:rsid w:val="00902A11"/>
    <w:rsid w:val="009034D4"/>
    <w:rsid w:val="00905498"/>
    <w:rsid w:val="00912D5A"/>
    <w:rsid w:val="00913935"/>
    <w:rsid w:val="0091404A"/>
    <w:rsid w:val="009142C7"/>
    <w:rsid w:val="00922B9B"/>
    <w:rsid w:val="00923A59"/>
    <w:rsid w:val="009263CF"/>
    <w:rsid w:val="00930410"/>
    <w:rsid w:val="0093664E"/>
    <w:rsid w:val="00940173"/>
    <w:rsid w:val="00940F26"/>
    <w:rsid w:val="009417DB"/>
    <w:rsid w:val="00942E08"/>
    <w:rsid w:val="0094423F"/>
    <w:rsid w:val="0094732E"/>
    <w:rsid w:val="0094750C"/>
    <w:rsid w:val="00952033"/>
    <w:rsid w:val="009531B7"/>
    <w:rsid w:val="00953341"/>
    <w:rsid w:val="00955BB0"/>
    <w:rsid w:val="00960DA4"/>
    <w:rsid w:val="00962111"/>
    <w:rsid w:val="00975CE1"/>
    <w:rsid w:val="00976BF1"/>
    <w:rsid w:val="00977181"/>
    <w:rsid w:val="00977217"/>
    <w:rsid w:val="00980E36"/>
    <w:rsid w:val="009846C4"/>
    <w:rsid w:val="009914A7"/>
    <w:rsid w:val="009928C5"/>
    <w:rsid w:val="0099695D"/>
    <w:rsid w:val="00996F35"/>
    <w:rsid w:val="009A4100"/>
    <w:rsid w:val="009A44D7"/>
    <w:rsid w:val="009A6D1C"/>
    <w:rsid w:val="009B15C2"/>
    <w:rsid w:val="009B3C68"/>
    <w:rsid w:val="009B474D"/>
    <w:rsid w:val="009B5800"/>
    <w:rsid w:val="009B79EB"/>
    <w:rsid w:val="009B7ED8"/>
    <w:rsid w:val="009C0A5D"/>
    <w:rsid w:val="009C3874"/>
    <w:rsid w:val="009C425E"/>
    <w:rsid w:val="009C572B"/>
    <w:rsid w:val="009D1B8C"/>
    <w:rsid w:val="009D4625"/>
    <w:rsid w:val="009E4241"/>
    <w:rsid w:val="009E6646"/>
    <w:rsid w:val="009E68BB"/>
    <w:rsid w:val="009F0882"/>
    <w:rsid w:val="009F0D0A"/>
    <w:rsid w:val="009F1B75"/>
    <w:rsid w:val="009F4B2F"/>
    <w:rsid w:val="00A046AC"/>
    <w:rsid w:val="00A055D7"/>
    <w:rsid w:val="00A070FD"/>
    <w:rsid w:val="00A07508"/>
    <w:rsid w:val="00A116FA"/>
    <w:rsid w:val="00A11C44"/>
    <w:rsid w:val="00A1496A"/>
    <w:rsid w:val="00A161B8"/>
    <w:rsid w:val="00A20984"/>
    <w:rsid w:val="00A214DB"/>
    <w:rsid w:val="00A215B8"/>
    <w:rsid w:val="00A21D81"/>
    <w:rsid w:val="00A2467C"/>
    <w:rsid w:val="00A30906"/>
    <w:rsid w:val="00A31985"/>
    <w:rsid w:val="00A33C8C"/>
    <w:rsid w:val="00A344C3"/>
    <w:rsid w:val="00A37062"/>
    <w:rsid w:val="00A52E43"/>
    <w:rsid w:val="00A54D53"/>
    <w:rsid w:val="00A60111"/>
    <w:rsid w:val="00A60E03"/>
    <w:rsid w:val="00A61900"/>
    <w:rsid w:val="00A649DE"/>
    <w:rsid w:val="00A67A9E"/>
    <w:rsid w:val="00A67FAB"/>
    <w:rsid w:val="00A726F7"/>
    <w:rsid w:val="00A775A6"/>
    <w:rsid w:val="00A80929"/>
    <w:rsid w:val="00A81014"/>
    <w:rsid w:val="00A8207A"/>
    <w:rsid w:val="00A822CC"/>
    <w:rsid w:val="00A8242B"/>
    <w:rsid w:val="00A867E6"/>
    <w:rsid w:val="00A87F1E"/>
    <w:rsid w:val="00A91B40"/>
    <w:rsid w:val="00A91C02"/>
    <w:rsid w:val="00A942EF"/>
    <w:rsid w:val="00A9669C"/>
    <w:rsid w:val="00A96C5E"/>
    <w:rsid w:val="00A970C4"/>
    <w:rsid w:val="00AA1C1C"/>
    <w:rsid w:val="00AA40DB"/>
    <w:rsid w:val="00AA53A0"/>
    <w:rsid w:val="00AA6157"/>
    <w:rsid w:val="00AA6264"/>
    <w:rsid w:val="00AA730D"/>
    <w:rsid w:val="00AB2D85"/>
    <w:rsid w:val="00AB40E7"/>
    <w:rsid w:val="00AB43DC"/>
    <w:rsid w:val="00AC1668"/>
    <w:rsid w:val="00AC1E3A"/>
    <w:rsid w:val="00AC7238"/>
    <w:rsid w:val="00AC7D6E"/>
    <w:rsid w:val="00AD31EB"/>
    <w:rsid w:val="00AD3534"/>
    <w:rsid w:val="00AD3936"/>
    <w:rsid w:val="00AD5056"/>
    <w:rsid w:val="00AE0E82"/>
    <w:rsid w:val="00AE1031"/>
    <w:rsid w:val="00AE11A5"/>
    <w:rsid w:val="00AE2073"/>
    <w:rsid w:val="00AE3077"/>
    <w:rsid w:val="00B036FE"/>
    <w:rsid w:val="00B11E36"/>
    <w:rsid w:val="00B13995"/>
    <w:rsid w:val="00B13DC7"/>
    <w:rsid w:val="00B15434"/>
    <w:rsid w:val="00B17169"/>
    <w:rsid w:val="00B17173"/>
    <w:rsid w:val="00B22FAD"/>
    <w:rsid w:val="00B2317C"/>
    <w:rsid w:val="00B231B0"/>
    <w:rsid w:val="00B304CA"/>
    <w:rsid w:val="00B32F7F"/>
    <w:rsid w:val="00B40533"/>
    <w:rsid w:val="00B40D94"/>
    <w:rsid w:val="00B4220F"/>
    <w:rsid w:val="00B42B60"/>
    <w:rsid w:val="00B4421F"/>
    <w:rsid w:val="00B461E6"/>
    <w:rsid w:val="00B47B12"/>
    <w:rsid w:val="00B52ACF"/>
    <w:rsid w:val="00B53024"/>
    <w:rsid w:val="00B55A6A"/>
    <w:rsid w:val="00B639AB"/>
    <w:rsid w:val="00B711B7"/>
    <w:rsid w:val="00B71C80"/>
    <w:rsid w:val="00B7724D"/>
    <w:rsid w:val="00B773A3"/>
    <w:rsid w:val="00B808DB"/>
    <w:rsid w:val="00B81C22"/>
    <w:rsid w:val="00B8266E"/>
    <w:rsid w:val="00B82C74"/>
    <w:rsid w:val="00B90CE9"/>
    <w:rsid w:val="00B93A4D"/>
    <w:rsid w:val="00B946D6"/>
    <w:rsid w:val="00BA1800"/>
    <w:rsid w:val="00BA4954"/>
    <w:rsid w:val="00BB0642"/>
    <w:rsid w:val="00BB0D06"/>
    <w:rsid w:val="00BB2092"/>
    <w:rsid w:val="00BB4156"/>
    <w:rsid w:val="00BC09F9"/>
    <w:rsid w:val="00BC1D76"/>
    <w:rsid w:val="00BD217C"/>
    <w:rsid w:val="00BD30AE"/>
    <w:rsid w:val="00BD4FD2"/>
    <w:rsid w:val="00BD6016"/>
    <w:rsid w:val="00BD6ADF"/>
    <w:rsid w:val="00BD7ABC"/>
    <w:rsid w:val="00BE6F6A"/>
    <w:rsid w:val="00BE72B2"/>
    <w:rsid w:val="00BF108B"/>
    <w:rsid w:val="00BF61A0"/>
    <w:rsid w:val="00C04440"/>
    <w:rsid w:val="00C04C58"/>
    <w:rsid w:val="00C10468"/>
    <w:rsid w:val="00C10685"/>
    <w:rsid w:val="00C11099"/>
    <w:rsid w:val="00C14E8C"/>
    <w:rsid w:val="00C14F0E"/>
    <w:rsid w:val="00C1593B"/>
    <w:rsid w:val="00C22C69"/>
    <w:rsid w:val="00C25888"/>
    <w:rsid w:val="00C25A2C"/>
    <w:rsid w:val="00C25D0D"/>
    <w:rsid w:val="00C305EF"/>
    <w:rsid w:val="00C32E21"/>
    <w:rsid w:val="00C34866"/>
    <w:rsid w:val="00C44854"/>
    <w:rsid w:val="00C4513D"/>
    <w:rsid w:val="00C466CF"/>
    <w:rsid w:val="00C51417"/>
    <w:rsid w:val="00C525DB"/>
    <w:rsid w:val="00C52E3A"/>
    <w:rsid w:val="00C54820"/>
    <w:rsid w:val="00C60D2E"/>
    <w:rsid w:val="00C6170C"/>
    <w:rsid w:val="00C61D08"/>
    <w:rsid w:val="00C62CCD"/>
    <w:rsid w:val="00C62CE3"/>
    <w:rsid w:val="00C642CE"/>
    <w:rsid w:val="00C654C0"/>
    <w:rsid w:val="00C71037"/>
    <w:rsid w:val="00C72949"/>
    <w:rsid w:val="00C72C68"/>
    <w:rsid w:val="00C757DE"/>
    <w:rsid w:val="00C76FE1"/>
    <w:rsid w:val="00C8545A"/>
    <w:rsid w:val="00C9320B"/>
    <w:rsid w:val="00C93782"/>
    <w:rsid w:val="00C973ED"/>
    <w:rsid w:val="00CA365B"/>
    <w:rsid w:val="00CA5C30"/>
    <w:rsid w:val="00CA61EA"/>
    <w:rsid w:val="00CB380A"/>
    <w:rsid w:val="00CB3D73"/>
    <w:rsid w:val="00CB5703"/>
    <w:rsid w:val="00CB6BD6"/>
    <w:rsid w:val="00CD0408"/>
    <w:rsid w:val="00CD1D98"/>
    <w:rsid w:val="00CD2BBA"/>
    <w:rsid w:val="00CD5656"/>
    <w:rsid w:val="00CD6B63"/>
    <w:rsid w:val="00CD7783"/>
    <w:rsid w:val="00CD7D52"/>
    <w:rsid w:val="00CE707A"/>
    <w:rsid w:val="00CE7AE4"/>
    <w:rsid w:val="00CF1025"/>
    <w:rsid w:val="00CF193B"/>
    <w:rsid w:val="00CF2F1F"/>
    <w:rsid w:val="00CF360A"/>
    <w:rsid w:val="00CF435F"/>
    <w:rsid w:val="00CF5521"/>
    <w:rsid w:val="00D00B89"/>
    <w:rsid w:val="00D05698"/>
    <w:rsid w:val="00D05ECA"/>
    <w:rsid w:val="00D10329"/>
    <w:rsid w:val="00D1079D"/>
    <w:rsid w:val="00D130A3"/>
    <w:rsid w:val="00D13A0C"/>
    <w:rsid w:val="00D162CF"/>
    <w:rsid w:val="00D218F3"/>
    <w:rsid w:val="00D236E9"/>
    <w:rsid w:val="00D24715"/>
    <w:rsid w:val="00D24D56"/>
    <w:rsid w:val="00D266BD"/>
    <w:rsid w:val="00D34496"/>
    <w:rsid w:val="00D34742"/>
    <w:rsid w:val="00D36CED"/>
    <w:rsid w:val="00D40D25"/>
    <w:rsid w:val="00D41EB4"/>
    <w:rsid w:val="00D42346"/>
    <w:rsid w:val="00D519D3"/>
    <w:rsid w:val="00D53B5E"/>
    <w:rsid w:val="00D54E6D"/>
    <w:rsid w:val="00D623E1"/>
    <w:rsid w:val="00D64572"/>
    <w:rsid w:val="00D64582"/>
    <w:rsid w:val="00D66E56"/>
    <w:rsid w:val="00D67804"/>
    <w:rsid w:val="00D7714B"/>
    <w:rsid w:val="00D7735C"/>
    <w:rsid w:val="00D776D4"/>
    <w:rsid w:val="00D8522D"/>
    <w:rsid w:val="00D916EE"/>
    <w:rsid w:val="00D91E94"/>
    <w:rsid w:val="00D94CD6"/>
    <w:rsid w:val="00D95134"/>
    <w:rsid w:val="00DA40D9"/>
    <w:rsid w:val="00DA6A52"/>
    <w:rsid w:val="00DB0537"/>
    <w:rsid w:val="00DC3337"/>
    <w:rsid w:val="00DD2CE9"/>
    <w:rsid w:val="00DD6D4C"/>
    <w:rsid w:val="00DE5DA1"/>
    <w:rsid w:val="00DF2C67"/>
    <w:rsid w:val="00DF2E31"/>
    <w:rsid w:val="00DF3230"/>
    <w:rsid w:val="00DF3633"/>
    <w:rsid w:val="00DF6381"/>
    <w:rsid w:val="00DF69D1"/>
    <w:rsid w:val="00E041B4"/>
    <w:rsid w:val="00E04B5A"/>
    <w:rsid w:val="00E05F23"/>
    <w:rsid w:val="00E12A86"/>
    <w:rsid w:val="00E14DED"/>
    <w:rsid w:val="00E17236"/>
    <w:rsid w:val="00E17459"/>
    <w:rsid w:val="00E21383"/>
    <w:rsid w:val="00E224A1"/>
    <w:rsid w:val="00E2329F"/>
    <w:rsid w:val="00E3175A"/>
    <w:rsid w:val="00E3195A"/>
    <w:rsid w:val="00E353D1"/>
    <w:rsid w:val="00E401E1"/>
    <w:rsid w:val="00E424FD"/>
    <w:rsid w:val="00E43F8B"/>
    <w:rsid w:val="00E45731"/>
    <w:rsid w:val="00E508A9"/>
    <w:rsid w:val="00E50F1E"/>
    <w:rsid w:val="00E5357C"/>
    <w:rsid w:val="00E56BCD"/>
    <w:rsid w:val="00E56D36"/>
    <w:rsid w:val="00E56D74"/>
    <w:rsid w:val="00E603E1"/>
    <w:rsid w:val="00E60FDA"/>
    <w:rsid w:val="00E61B27"/>
    <w:rsid w:val="00E621F7"/>
    <w:rsid w:val="00E62717"/>
    <w:rsid w:val="00E667D8"/>
    <w:rsid w:val="00E70C24"/>
    <w:rsid w:val="00E74741"/>
    <w:rsid w:val="00E74D14"/>
    <w:rsid w:val="00E76CC5"/>
    <w:rsid w:val="00E772F0"/>
    <w:rsid w:val="00E81EA1"/>
    <w:rsid w:val="00E82149"/>
    <w:rsid w:val="00E83794"/>
    <w:rsid w:val="00E87C2F"/>
    <w:rsid w:val="00E91362"/>
    <w:rsid w:val="00E917A8"/>
    <w:rsid w:val="00E91F99"/>
    <w:rsid w:val="00E921F4"/>
    <w:rsid w:val="00E92F01"/>
    <w:rsid w:val="00E94FFC"/>
    <w:rsid w:val="00EA1DA1"/>
    <w:rsid w:val="00EA3843"/>
    <w:rsid w:val="00EA4C0F"/>
    <w:rsid w:val="00EA4C7E"/>
    <w:rsid w:val="00EB1951"/>
    <w:rsid w:val="00EB290B"/>
    <w:rsid w:val="00EB312D"/>
    <w:rsid w:val="00EB3F95"/>
    <w:rsid w:val="00EB6B2B"/>
    <w:rsid w:val="00EC19E4"/>
    <w:rsid w:val="00ED1855"/>
    <w:rsid w:val="00ED22F5"/>
    <w:rsid w:val="00EE389F"/>
    <w:rsid w:val="00EE5E2A"/>
    <w:rsid w:val="00EE6186"/>
    <w:rsid w:val="00EF33AB"/>
    <w:rsid w:val="00EF5378"/>
    <w:rsid w:val="00F0180E"/>
    <w:rsid w:val="00F02B78"/>
    <w:rsid w:val="00F0363B"/>
    <w:rsid w:val="00F03807"/>
    <w:rsid w:val="00F11C8E"/>
    <w:rsid w:val="00F12FA6"/>
    <w:rsid w:val="00F14C63"/>
    <w:rsid w:val="00F15BEE"/>
    <w:rsid w:val="00F23203"/>
    <w:rsid w:val="00F2320B"/>
    <w:rsid w:val="00F25BFE"/>
    <w:rsid w:val="00F36BDD"/>
    <w:rsid w:val="00F3721A"/>
    <w:rsid w:val="00F50198"/>
    <w:rsid w:val="00F502BD"/>
    <w:rsid w:val="00F50817"/>
    <w:rsid w:val="00F51E59"/>
    <w:rsid w:val="00F52869"/>
    <w:rsid w:val="00F61A7D"/>
    <w:rsid w:val="00F669F1"/>
    <w:rsid w:val="00F676A8"/>
    <w:rsid w:val="00F6784D"/>
    <w:rsid w:val="00F70BC0"/>
    <w:rsid w:val="00F75FBB"/>
    <w:rsid w:val="00F83D54"/>
    <w:rsid w:val="00F85206"/>
    <w:rsid w:val="00F87187"/>
    <w:rsid w:val="00F87764"/>
    <w:rsid w:val="00F9156A"/>
    <w:rsid w:val="00F945C5"/>
    <w:rsid w:val="00F95BCB"/>
    <w:rsid w:val="00FA49F6"/>
    <w:rsid w:val="00FB1C5C"/>
    <w:rsid w:val="00FB2C01"/>
    <w:rsid w:val="00FB4706"/>
    <w:rsid w:val="00FB62A8"/>
    <w:rsid w:val="00FC2251"/>
    <w:rsid w:val="00FC478A"/>
    <w:rsid w:val="00FD682B"/>
    <w:rsid w:val="00FD6994"/>
    <w:rsid w:val="00FD6CDF"/>
    <w:rsid w:val="00FD6D7A"/>
    <w:rsid w:val="00FE12F0"/>
    <w:rsid w:val="00FE2089"/>
    <w:rsid w:val="00FE22FF"/>
    <w:rsid w:val="00FE4F0C"/>
    <w:rsid w:val="00FE60B8"/>
    <w:rsid w:val="00FE64FB"/>
    <w:rsid w:val="00FF5C11"/>
    <w:rsid w:val="00FF6F04"/>
    <w:rsid w:val="0125132C"/>
    <w:rsid w:val="0136732D"/>
    <w:rsid w:val="013F0C8A"/>
    <w:rsid w:val="01423E5D"/>
    <w:rsid w:val="014F7F5C"/>
    <w:rsid w:val="01576E88"/>
    <w:rsid w:val="015B5E1A"/>
    <w:rsid w:val="016236B6"/>
    <w:rsid w:val="016A1414"/>
    <w:rsid w:val="016D1F28"/>
    <w:rsid w:val="016F6E13"/>
    <w:rsid w:val="017845DD"/>
    <w:rsid w:val="017A7DB4"/>
    <w:rsid w:val="01867627"/>
    <w:rsid w:val="019E57E5"/>
    <w:rsid w:val="01A71DD0"/>
    <w:rsid w:val="01B41D1F"/>
    <w:rsid w:val="01BF4099"/>
    <w:rsid w:val="01C0675A"/>
    <w:rsid w:val="01CB0BA8"/>
    <w:rsid w:val="01CD435F"/>
    <w:rsid w:val="01EC7EC2"/>
    <w:rsid w:val="01F51DBC"/>
    <w:rsid w:val="01F778E3"/>
    <w:rsid w:val="01FA4689"/>
    <w:rsid w:val="02142EF3"/>
    <w:rsid w:val="02182F2B"/>
    <w:rsid w:val="02185D8E"/>
    <w:rsid w:val="02195E53"/>
    <w:rsid w:val="022774EB"/>
    <w:rsid w:val="022F4339"/>
    <w:rsid w:val="02337E3D"/>
    <w:rsid w:val="023B7BEA"/>
    <w:rsid w:val="026A4D30"/>
    <w:rsid w:val="026B3007"/>
    <w:rsid w:val="027F10C0"/>
    <w:rsid w:val="027F7B83"/>
    <w:rsid w:val="02883B50"/>
    <w:rsid w:val="02AC4E6C"/>
    <w:rsid w:val="02BF2BB1"/>
    <w:rsid w:val="02CA7B78"/>
    <w:rsid w:val="02D9670A"/>
    <w:rsid w:val="02E00930"/>
    <w:rsid w:val="02FC708C"/>
    <w:rsid w:val="030630E1"/>
    <w:rsid w:val="03071135"/>
    <w:rsid w:val="033B421C"/>
    <w:rsid w:val="03560D3D"/>
    <w:rsid w:val="035B1DCC"/>
    <w:rsid w:val="035D0093"/>
    <w:rsid w:val="035F4CA2"/>
    <w:rsid w:val="036405C1"/>
    <w:rsid w:val="03926C7A"/>
    <w:rsid w:val="03AC4A7F"/>
    <w:rsid w:val="03BA205D"/>
    <w:rsid w:val="03C51805"/>
    <w:rsid w:val="03C51BFA"/>
    <w:rsid w:val="03D07AF8"/>
    <w:rsid w:val="03E752C7"/>
    <w:rsid w:val="042079AA"/>
    <w:rsid w:val="04241E6B"/>
    <w:rsid w:val="04334CDC"/>
    <w:rsid w:val="04346093"/>
    <w:rsid w:val="044406F7"/>
    <w:rsid w:val="044D405C"/>
    <w:rsid w:val="046C24F8"/>
    <w:rsid w:val="04721DCF"/>
    <w:rsid w:val="047A0ACE"/>
    <w:rsid w:val="047D73B7"/>
    <w:rsid w:val="04842015"/>
    <w:rsid w:val="048765ED"/>
    <w:rsid w:val="04943B46"/>
    <w:rsid w:val="04AC3F54"/>
    <w:rsid w:val="04B62E8D"/>
    <w:rsid w:val="04BF7641"/>
    <w:rsid w:val="04CB580D"/>
    <w:rsid w:val="04F44850"/>
    <w:rsid w:val="052244D2"/>
    <w:rsid w:val="05233238"/>
    <w:rsid w:val="052E2878"/>
    <w:rsid w:val="054128B3"/>
    <w:rsid w:val="055F15BC"/>
    <w:rsid w:val="05687987"/>
    <w:rsid w:val="056F7AB7"/>
    <w:rsid w:val="057E4FDB"/>
    <w:rsid w:val="05807942"/>
    <w:rsid w:val="058C11BD"/>
    <w:rsid w:val="05904979"/>
    <w:rsid w:val="05A1066B"/>
    <w:rsid w:val="05A82AAB"/>
    <w:rsid w:val="05AB6C8D"/>
    <w:rsid w:val="05B819F5"/>
    <w:rsid w:val="05B83F96"/>
    <w:rsid w:val="05CA1E72"/>
    <w:rsid w:val="05DE159A"/>
    <w:rsid w:val="05DF5004"/>
    <w:rsid w:val="05E23E82"/>
    <w:rsid w:val="05ED017B"/>
    <w:rsid w:val="06007CB5"/>
    <w:rsid w:val="06077D18"/>
    <w:rsid w:val="061D7FB7"/>
    <w:rsid w:val="062948E2"/>
    <w:rsid w:val="06295A0F"/>
    <w:rsid w:val="06356E17"/>
    <w:rsid w:val="06387BD8"/>
    <w:rsid w:val="06452979"/>
    <w:rsid w:val="064E5FFC"/>
    <w:rsid w:val="06515DF8"/>
    <w:rsid w:val="06573666"/>
    <w:rsid w:val="066F6E3E"/>
    <w:rsid w:val="06852E23"/>
    <w:rsid w:val="068C19AE"/>
    <w:rsid w:val="06B139D5"/>
    <w:rsid w:val="06BA6960"/>
    <w:rsid w:val="06C30B97"/>
    <w:rsid w:val="06C539FA"/>
    <w:rsid w:val="06D04128"/>
    <w:rsid w:val="06DA2116"/>
    <w:rsid w:val="06DA59A3"/>
    <w:rsid w:val="06F9314A"/>
    <w:rsid w:val="070441B5"/>
    <w:rsid w:val="070D45E7"/>
    <w:rsid w:val="076D02F7"/>
    <w:rsid w:val="07714C07"/>
    <w:rsid w:val="07751E71"/>
    <w:rsid w:val="077B7E5E"/>
    <w:rsid w:val="07A236AB"/>
    <w:rsid w:val="07A80859"/>
    <w:rsid w:val="07B07034"/>
    <w:rsid w:val="07C27FB6"/>
    <w:rsid w:val="07C70F2F"/>
    <w:rsid w:val="07CB7A97"/>
    <w:rsid w:val="07DA0120"/>
    <w:rsid w:val="07E51AAD"/>
    <w:rsid w:val="07F230B3"/>
    <w:rsid w:val="08132A3E"/>
    <w:rsid w:val="082A1A98"/>
    <w:rsid w:val="08346E96"/>
    <w:rsid w:val="08354AE4"/>
    <w:rsid w:val="084D26E6"/>
    <w:rsid w:val="088475D0"/>
    <w:rsid w:val="08A110EA"/>
    <w:rsid w:val="08A94E46"/>
    <w:rsid w:val="08AB3ED7"/>
    <w:rsid w:val="08AB7D6F"/>
    <w:rsid w:val="08BE553F"/>
    <w:rsid w:val="08C23218"/>
    <w:rsid w:val="08D46499"/>
    <w:rsid w:val="08DA386B"/>
    <w:rsid w:val="08E23DAC"/>
    <w:rsid w:val="08E45D51"/>
    <w:rsid w:val="08F55BDC"/>
    <w:rsid w:val="08F74CF5"/>
    <w:rsid w:val="09462C83"/>
    <w:rsid w:val="09470C3E"/>
    <w:rsid w:val="095A091D"/>
    <w:rsid w:val="095C1A79"/>
    <w:rsid w:val="09634145"/>
    <w:rsid w:val="09661CF5"/>
    <w:rsid w:val="09673123"/>
    <w:rsid w:val="097653C0"/>
    <w:rsid w:val="09831EC5"/>
    <w:rsid w:val="099466CD"/>
    <w:rsid w:val="099D19D4"/>
    <w:rsid w:val="09A84333"/>
    <w:rsid w:val="09AA18C7"/>
    <w:rsid w:val="09C12CCE"/>
    <w:rsid w:val="0A1B2526"/>
    <w:rsid w:val="0A1C108A"/>
    <w:rsid w:val="0A544DC0"/>
    <w:rsid w:val="0A5B410A"/>
    <w:rsid w:val="0A5B4E02"/>
    <w:rsid w:val="0A6752E5"/>
    <w:rsid w:val="0A751CC7"/>
    <w:rsid w:val="0A7B4003"/>
    <w:rsid w:val="0A8263DE"/>
    <w:rsid w:val="0A862CD2"/>
    <w:rsid w:val="0A9463CD"/>
    <w:rsid w:val="0AA202BE"/>
    <w:rsid w:val="0AB24496"/>
    <w:rsid w:val="0AB757DA"/>
    <w:rsid w:val="0AC864D3"/>
    <w:rsid w:val="0ADB2441"/>
    <w:rsid w:val="0AFD54C1"/>
    <w:rsid w:val="0B043FF8"/>
    <w:rsid w:val="0B1B0B51"/>
    <w:rsid w:val="0B2E74EE"/>
    <w:rsid w:val="0B455CB5"/>
    <w:rsid w:val="0B5670B1"/>
    <w:rsid w:val="0B5E7DD8"/>
    <w:rsid w:val="0B5F1131"/>
    <w:rsid w:val="0B5F20F4"/>
    <w:rsid w:val="0B6F3D12"/>
    <w:rsid w:val="0B8C3A82"/>
    <w:rsid w:val="0B9863DC"/>
    <w:rsid w:val="0BA10113"/>
    <w:rsid w:val="0BB3050A"/>
    <w:rsid w:val="0BB329B5"/>
    <w:rsid w:val="0BB810E0"/>
    <w:rsid w:val="0BBA2359"/>
    <w:rsid w:val="0BBD1D28"/>
    <w:rsid w:val="0BBD26D8"/>
    <w:rsid w:val="0BDC0615"/>
    <w:rsid w:val="0BE14CA1"/>
    <w:rsid w:val="0BEC3D32"/>
    <w:rsid w:val="0BEE2235"/>
    <w:rsid w:val="0BFC68BC"/>
    <w:rsid w:val="0C0034E6"/>
    <w:rsid w:val="0C065030"/>
    <w:rsid w:val="0C0A6A27"/>
    <w:rsid w:val="0C114E11"/>
    <w:rsid w:val="0C274DCE"/>
    <w:rsid w:val="0C46607E"/>
    <w:rsid w:val="0C5548A9"/>
    <w:rsid w:val="0C630B91"/>
    <w:rsid w:val="0C7B6E46"/>
    <w:rsid w:val="0C961D3D"/>
    <w:rsid w:val="0CA567EC"/>
    <w:rsid w:val="0CA914B2"/>
    <w:rsid w:val="0CAE2AC6"/>
    <w:rsid w:val="0CAF0C7F"/>
    <w:rsid w:val="0CC254EF"/>
    <w:rsid w:val="0CC66451"/>
    <w:rsid w:val="0CD3159D"/>
    <w:rsid w:val="0CF55AE9"/>
    <w:rsid w:val="0D21285D"/>
    <w:rsid w:val="0D2210AE"/>
    <w:rsid w:val="0D2A3ABE"/>
    <w:rsid w:val="0D405EDD"/>
    <w:rsid w:val="0D594CA9"/>
    <w:rsid w:val="0D5F7C0C"/>
    <w:rsid w:val="0D6B4EEA"/>
    <w:rsid w:val="0D6F5777"/>
    <w:rsid w:val="0D701983"/>
    <w:rsid w:val="0D8A5AB3"/>
    <w:rsid w:val="0DAD2D22"/>
    <w:rsid w:val="0DBF61BF"/>
    <w:rsid w:val="0DCA5914"/>
    <w:rsid w:val="0DD0098F"/>
    <w:rsid w:val="0DDE50B5"/>
    <w:rsid w:val="0DEE6BC9"/>
    <w:rsid w:val="0DEF4F76"/>
    <w:rsid w:val="0DF3248B"/>
    <w:rsid w:val="0DF54CB4"/>
    <w:rsid w:val="0DFA028E"/>
    <w:rsid w:val="0E1E00DB"/>
    <w:rsid w:val="0E2749CA"/>
    <w:rsid w:val="0E4B0373"/>
    <w:rsid w:val="0E4E358F"/>
    <w:rsid w:val="0E5F3788"/>
    <w:rsid w:val="0E814AC2"/>
    <w:rsid w:val="0E977EB3"/>
    <w:rsid w:val="0E9F3CE0"/>
    <w:rsid w:val="0EB10D42"/>
    <w:rsid w:val="0EB12F48"/>
    <w:rsid w:val="0EC92AC2"/>
    <w:rsid w:val="0ED81E7B"/>
    <w:rsid w:val="0EF22070"/>
    <w:rsid w:val="0EF97F24"/>
    <w:rsid w:val="0EFC78C7"/>
    <w:rsid w:val="0EFF4172"/>
    <w:rsid w:val="0F150CBF"/>
    <w:rsid w:val="0F1A6A9A"/>
    <w:rsid w:val="0F1B228F"/>
    <w:rsid w:val="0F1D17B9"/>
    <w:rsid w:val="0F1E4BA4"/>
    <w:rsid w:val="0F596F11"/>
    <w:rsid w:val="0F647B82"/>
    <w:rsid w:val="0F693E64"/>
    <w:rsid w:val="0F6B012B"/>
    <w:rsid w:val="0F7A4074"/>
    <w:rsid w:val="0F830A0B"/>
    <w:rsid w:val="0F844A1D"/>
    <w:rsid w:val="0F881D49"/>
    <w:rsid w:val="0F996659"/>
    <w:rsid w:val="0FA147D2"/>
    <w:rsid w:val="0FAB2CAE"/>
    <w:rsid w:val="0FC21792"/>
    <w:rsid w:val="0FF06ACB"/>
    <w:rsid w:val="100A4CF4"/>
    <w:rsid w:val="10102516"/>
    <w:rsid w:val="1019168E"/>
    <w:rsid w:val="10277530"/>
    <w:rsid w:val="1030763E"/>
    <w:rsid w:val="10491B9E"/>
    <w:rsid w:val="104B261C"/>
    <w:rsid w:val="105F6456"/>
    <w:rsid w:val="10671C97"/>
    <w:rsid w:val="108161A6"/>
    <w:rsid w:val="10846E7E"/>
    <w:rsid w:val="10940F58"/>
    <w:rsid w:val="10B86E2D"/>
    <w:rsid w:val="10BE18E1"/>
    <w:rsid w:val="10BE2681"/>
    <w:rsid w:val="10C413AC"/>
    <w:rsid w:val="10CC7CB9"/>
    <w:rsid w:val="10D635E2"/>
    <w:rsid w:val="10F301AB"/>
    <w:rsid w:val="11084703"/>
    <w:rsid w:val="110872AC"/>
    <w:rsid w:val="1149082D"/>
    <w:rsid w:val="116352C6"/>
    <w:rsid w:val="116577BB"/>
    <w:rsid w:val="11835237"/>
    <w:rsid w:val="118D4B17"/>
    <w:rsid w:val="11911CFF"/>
    <w:rsid w:val="11964C12"/>
    <w:rsid w:val="119A3387"/>
    <w:rsid w:val="11A73024"/>
    <w:rsid w:val="11AF0658"/>
    <w:rsid w:val="11B2197B"/>
    <w:rsid w:val="11D87871"/>
    <w:rsid w:val="11E37594"/>
    <w:rsid w:val="11EC0FAD"/>
    <w:rsid w:val="11F76931"/>
    <w:rsid w:val="11FD0ED4"/>
    <w:rsid w:val="120F3255"/>
    <w:rsid w:val="12137694"/>
    <w:rsid w:val="122409CA"/>
    <w:rsid w:val="12305068"/>
    <w:rsid w:val="12390166"/>
    <w:rsid w:val="123D60DE"/>
    <w:rsid w:val="124D3856"/>
    <w:rsid w:val="12555FAC"/>
    <w:rsid w:val="128E60CC"/>
    <w:rsid w:val="129C32B8"/>
    <w:rsid w:val="12A9616E"/>
    <w:rsid w:val="12B84553"/>
    <w:rsid w:val="12C25781"/>
    <w:rsid w:val="12D578D1"/>
    <w:rsid w:val="12F57FA6"/>
    <w:rsid w:val="12F84E17"/>
    <w:rsid w:val="130104E0"/>
    <w:rsid w:val="13213B71"/>
    <w:rsid w:val="132C0B2A"/>
    <w:rsid w:val="133B434D"/>
    <w:rsid w:val="134043C9"/>
    <w:rsid w:val="1348446B"/>
    <w:rsid w:val="13606F15"/>
    <w:rsid w:val="136125AA"/>
    <w:rsid w:val="136F2421"/>
    <w:rsid w:val="13716116"/>
    <w:rsid w:val="13860B95"/>
    <w:rsid w:val="138E6843"/>
    <w:rsid w:val="13940C3A"/>
    <w:rsid w:val="139F1234"/>
    <w:rsid w:val="13C41ACB"/>
    <w:rsid w:val="13D10F57"/>
    <w:rsid w:val="13D34413"/>
    <w:rsid w:val="13D41B21"/>
    <w:rsid w:val="13D87D61"/>
    <w:rsid w:val="13FD7DCA"/>
    <w:rsid w:val="140464E6"/>
    <w:rsid w:val="140E44FE"/>
    <w:rsid w:val="14146B9E"/>
    <w:rsid w:val="142D01F1"/>
    <w:rsid w:val="143040B0"/>
    <w:rsid w:val="143251C4"/>
    <w:rsid w:val="143B0CDB"/>
    <w:rsid w:val="143F4529"/>
    <w:rsid w:val="144172C2"/>
    <w:rsid w:val="1443377F"/>
    <w:rsid w:val="144B14ED"/>
    <w:rsid w:val="14532C24"/>
    <w:rsid w:val="1459086F"/>
    <w:rsid w:val="14625840"/>
    <w:rsid w:val="14737B7E"/>
    <w:rsid w:val="1476059A"/>
    <w:rsid w:val="14A07DD7"/>
    <w:rsid w:val="14A70D57"/>
    <w:rsid w:val="14AE62DF"/>
    <w:rsid w:val="14B230D8"/>
    <w:rsid w:val="14B7549C"/>
    <w:rsid w:val="14BA6F9C"/>
    <w:rsid w:val="14CC10C7"/>
    <w:rsid w:val="14D94748"/>
    <w:rsid w:val="15057B34"/>
    <w:rsid w:val="150C0679"/>
    <w:rsid w:val="150F1F18"/>
    <w:rsid w:val="152327F1"/>
    <w:rsid w:val="15304812"/>
    <w:rsid w:val="153723B4"/>
    <w:rsid w:val="1539636E"/>
    <w:rsid w:val="159B7CAF"/>
    <w:rsid w:val="15A22F07"/>
    <w:rsid w:val="15BB5BFB"/>
    <w:rsid w:val="15D42430"/>
    <w:rsid w:val="15D728FD"/>
    <w:rsid w:val="15E51D5A"/>
    <w:rsid w:val="15EB4B64"/>
    <w:rsid w:val="15F67012"/>
    <w:rsid w:val="160504A4"/>
    <w:rsid w:val="160C1048"/>
    <w:rsid w:val="163158B3"/>
    <w:rsid w:val="164B6AF4"/>
    <w:rsid w:val="16515545"/>
    <w:rsid w:val="16567FC8"/>
    <w:rsid w:val="1663620B"/>
    <w:rsid w:val="166A12CD"/>
    <w:rsid w:val="166B3977"/>
    <w:rsid w:val="167E75CC"/>
    <w:rsid w:val="16A22F62"/>
    <w:rsid w:val="16A36C4C"/>
    <w:rsid w:val="16A400DD"/>
    <w:rsid w:val="16A417C8"/>
    <w:rsid w:val="16BE60D0"/>
    <w:rsid w:val="16C62043"/>
    <w:rsid w:val="16D05280"/>
    <w:rsid w:val="16D24731"/>
    <w:rsid w:val="16D91566"/>
    <w:rsid w:val="16FC0152"/>
    <w:rsid w:val="170A1912"/>
    <w:rsid w:val="170C2100"/>
    <w:rsid w:val="170D4687"/>
    <w:rsid w:val="172A3039"/>
    <w:rsid w:val="17491FFB"/>
    <w:rsid w:val="174A2477"/>
    <w:rsid w:val="17504DAC"/>
    <w:rsid w:val="17615087"/>
    <w:rsid w:val="176B77AA"/>
    <w:rsid w:val="177C760C"/>
    <w:rsid w:val="1785392A"/>
    <w:rsid w:val="17865ECB"/>
    <w:rsid w:val="178E6D8E"/>
    <w:rsid w:val="17910EDC"/>
    <w:rsid w:val="17A11B4E"/>
    <w:rsid w:val="17A17716"/>
    <w:rsid w:val="17AE6E10"/>
    <w:rsid w:val="17B60618"/>
    <w:rsid w:val="17E12637"/>
    <w:rsid w:val="17E80C04"/>
    <w:rsid w:val="17E82972"/>
    <w:rsid w:val="17F41CBA"/>
    <w:rsid w:val="181D33B8"/>
    <w:rsid w:val="182513DA"/>
    <w:rsid w:val="184E506A"/>
    <w:rsid w:val="18750CD3"/>
    <w:rsid w:val="1885124F"/>
    <w:rsid w:val="18855377"/>
    <w:rsid w:val="188A571E"/>
    <w:rsid w:val="1892587B"/>
    <w:rsid w:val="18A30C02"/>
    <w:rsid w:val="18C02C4C"/>
    <w:rsid w:val="18DB14E5"/>
    <w:rsid w:val="18DC0363"/>
    <w:rsid w:val="18E57559"/>
    <w:rsid w:val="18EF076E"/>
    <w:rsid w:val="19064E0D"/>
    <w:rsid w:val="1914013E"/>
    <w:rsid w:val="192813CB"/>
    <w:rsid w:val="19295104"/>
    <w:rsid w:val="192F715B"/>
    <w:rsid w:val="193D1BDC"/>
    <w:rsid w:val="194B0B18"/>
    <w:rsid w:val="194C13BF"/>
    <w:rsid w:val="19691470"/>
    <w:rsid w:val="197F7C83"/>
    <w:rsid w:val="198C33B8"/>
    <w:rsid w:val="199E2404"/>
    <w:rsid w:val="19A570A0"/>
    <w:rsid w:val="19B3135A"/>
    <w:rsid w:val="19C06477"/>
    <w:rsid w:val="19CF596B"/>
    <w:rsid w:val="19D30994"/>
    <w:rsid w:val="19EA566C"/>
    <w:rsid w:val="19F13777"/>
    <w:rsid w:val="19F34064"/>
    <w:rsid w:val="19F91830"/>
    <w:rsid w:val="1A172818"/>
    <w:rsid w:val="1A211A0F"/>
    <w:rsid w:val="1A2A1716"/>
    <w:rsid w:val="1A324E43"/>
    <w:rsid w:val="1A4B173C"/>
    <w:rsid w:val="1A5168C1"/>
    <w:rsid w:val="1A536BFF"/>
    <w:rsid w:val="1A605518"/>
    <w:rsid w:val="1A731652"/>
    <w:rsid w:val="1A733B5A"/>
    <w:rsid w:val="1A830457"/>
    <w:rsid w:val="1A9133CF"/>
    <w:rsid w:val="1A9C63F0"/>
    <w:rsid w:val="1AB34123"/>
    <w:rsid w:val="1AB94417"/>
    <w:rsid w:val="1AD926B7"/>
    <w:rsid w:val="1ADA0BE2"/>
    <w:rsid w:val="1AE172C8"/>
    <w:rsid w:val="1AF6285F"/>
    <w:rsid w:val="1B0A4E28"/>
    <w:rsid w:val="1B31183C"/>
    <w:rsid w:val="1B34728D"/>
    <w:rsid w:val="1B433206"/>
    <w:rsid w:val="1B444E20"/>
    <w:rsid w:val="1B746F78"/>
    <w:rsid w:val="1B831B41"/>
    <w:rsid w:val="1B845B60"/>
    <w:rsid w:val="1BA218CD"/>
    <w:rsid w:val="1BA55233"/>
    <w:rsid w:val="1BB67C2B"/>
    <w:rsid w:val="1BC936EA"/>
    <w:rsid w:val="1BE51C24"/>
    <w:rsid w:val="1BF41BC1"/>
    <w:rsid w:val="1BF71672"/>
    <w:rsid w:val="1BF818DE"/>
    <w:rsid w:val="1C03400A"/>
    <w:rsid w:val="1C1C2D15"/>
    <w:rsid w:val="1C1C3D1B"/>
    <w:rsid w:val="1C2F353E"/>
    <w:rsid w:val="1C345F49"/>
    <w:rsid w:val="1C36064E"/>
    <w:rsid w:val="1C3B5CE8"/>
    <w:rsid w:val="1C4D6F6D"/>
    <w:rsid w:val="1C566D93"/>
    <w:rsid w:val="1C642685"/>
    <w:rsid w:val="1C741C4A"/>
    <w:rsid w:val="1C790C21"/>
    <w:rsid w:val="1C7C536C"/>
    <w:rsid w:val="1C984C6A"/>
    <w:rsid w:val="1C9D16D9"/>
    <w:rsid w:val="1C9E4662"/>
    <w:rsid w:val="1CA3601B"/>
    <w:rsid w:val="1CA760F9"/>
    <w:rsid w:val="1CB05D8E"/>
    <w:rsid w:val="1CB6082B"/>
    <w:rsid w:val="1CBC0BD7"/>
    <w:rsid w:val="1CD24707"/>
    <w:rsid w:val="1CE03091"/>
    <w:rsid w:val="1CF63540"/>
    <w:rsid w:val="1CF7445F"/>
    <w:rsid w:val="1D006C9E"/>
    <w:rsid w:val="1D2104FF"/>
    <w:rsid w:val="1D35158E"/>
    <w:rsid w:val="1D490807"/>
    <w:rsid w:val="1D577AD6"/>
    <w:rsid w:val="1D632D59"/>
    <w:rsid w:val="1D6372A4"/>
    <w:rsid w:val="1D812788"/>
    <w:rsid w:val="1D8232BF"/>
    <w:rsid w:val="1D9A3A9C"/>
    <w:rsid w:val="1DD309C6"/>
    <w:rsid w:val="1DD76C4A"/>
    <w:rsid w:val="1DF1737C"/>
    <w:rsid w:val="1E1863A8"/>
    <w:rsid w:val="1E1D621F"/>
    <w:rsid w:val="1E5A248F"/>
    <w:rsid w:val="1E5D02A3"/>
    <w:rsid w:val="1E98285E"/>
    <w:rsid w:val="1E9E217C"/>
    <w:rsid w:val="1EB606F1"/>
    <w:rsid w:val="1EB853A6"/>
    <w:rsid w:val="1EBB0EE5"/>
    <w:rsid w:val="1ECA3304"/>
    <w:rsid w:val="1F046AF5"/>
    <w:rsid w:val="1F087761"/>
    <w:rsid w:val="1F156A91"/>
    <w:rsid w:val="1F2812F9"/>
    <w:rsid w:val="1F285A3F"/>
    <w:rsid w:val="1F374387"/>
    <w:rsid w:val="1F594DB9"/>
    <w:rsid w:val="1F640D6A"/>
    <w:rsid w:val="1F6E3CDF"/>
    <w:rsid w:val="1F7004B6"/>
    <w:rsid w:val="1F8D1F0C"/>
    <w:rsid w:val="1F91697C"/>
    <w:rsid w:val="1FA37695"/>
    <w:rsid w:val="1FCF341B"/>
    <w:rsid w:val="1FD223CC"/>
    <w:rsid w:val="1FD91978"/>
    <w:rsid w:val="1FDB3601"/>
    <w:rsid w:val="1FF20A3D"/>
    <w:rsid w:val="200306C1"/>
    <w:rsid w:val="200822A9"/>
    <w:rsid w:val="200A3CB9"/>
    <w:rsid w:val="20231F1D"/>
    <w:rsid w:val="20275C3B"/>
    <w:rsid w:val="202A223A"/>
    <w:rsid w:val="203E357E"/>
    <w:rsid w:val="20444074"/>
    <w:rsid w:val="204D6DBD"/>
    <w:rsid w:val="20537965"/>
    <w:rsid w:val="207312A1"/>
    <w:rsid w:val="208B0796"/>
    <w:rsid w:val="208C56F6"/>
    <w:rsid w:val="20947338"/>
    <w:rsid w:val="209D3B47"/>
    <w:rsid w:val="20C31470"/>
    <w:rsid w:val="20EB6E90"/>
    <w:rsid w:val="21020728"/>
    <w:rsid w:val="212D00FC"/>
    <w:rsid w:val="213F3143"/>
    <w:rsid w:val="214C7AE4"/>
    <w:rsid w:val="215D233E"/>
    <w:rsid w:val="215E1B43"/>
    <w:rsid w:val="216040F6"/>
    <w:rsid w:val="21611C79"/>
    <w:rsid w:val="21684497"/>
    <w:rsid w:val="21716E21"/>
    <w:rsid w:val="217D0AF0"/>
    <w:rsid w:val="21842E27"/>
    <w:rsid w:val="219911A6"/>
    <w:rsid w:val="21A92F1A"/>
    <w:rsid w:val="21D74A79"/>
    <w:rsid w:val="21F539D5"/>
    <w:rsid w:val="22010E3A"/>
    <w:rsid w:val="22052D36"/>
    <w:rsid w:val="220E1916"/>
    <w:rsid w:val="220F79FB"/>
    <w:rsid w:val="221B405D"/>
    <w:rsid w:val="22266AF2"/>
    <w:rsid w:val="223664CB"/>
    <w:rsid w:val="22376329"/>
    <w:rsid w:val="223A28E7"/>
    <w:rsid w:val="223C1E72"/>
    <w:rsid w:val="223C5498"/>
    <w:rsid w:val="223E208E"/>
    <w:rsid w:val="224B14A9"/>
    <w:rsid w:val="22585DC2"/>
    <w:rsid w:val="225E2D0D"/>
    <w:rsid w:val="22781750"/>
    <w:rsid w:val="228608D2"/>
    <w:rsid w:val="22975FF9"/>
    <w:rsid w:val="22A47E75"/>
    <w:rsid w:val="22A86F1F"/>
    <w:rsid w:val="22B833DD"/>
    <w:rsid w:val="22CD304D"/>
    <w:rsid w:val="22D03523"/>
    <w:rsid w:val="22D336DA"/>
    <w:rsid w:val="22D51B13"/>
    <w:rsid w:val="22D64270"/>
    <w:rsid w:val="22E937A0"/>
    <w:rsid w:val="22EC6D11"/>
    <w:rsid w:val="22F36D55"/>
    <w:rsid w:val="230A6C28"/>
    <w:rsid w:val="230F55FD"/>
    <w:rsid w:val="23257E00"/>
    <w:rsid w:val="233A26D6"/>
    <w:rsid w:val="233A51D6"/>
    <w:rsid w:val="234730AA"/>
    <w:rsid w:val="234E60FE"/>
    <w:rsid w:val="23596749"/>
    <w:rsid w:val="235C5FDC"/>
    <w:rsid w:val="23682737"/>
    <w:rsid w:val="23757D3B"/>
    <w:rsid w:val="23764185"/>
    <w:rsid w:val="238816F3"/>
    <w:rsid w:val="23C03737"/>
    <w:rsid w:val="23CF396C"/>
    <w:rsid w:val="23D33853"/>
    <w:rsid w:val="23D762F6"/>
    <w:rsid w:val="23E2297A"/>
    <w:rsid w:val="23FA49B5"/>
    <w:rsid w:val="23FD7DBD"/>
    <w:rsid w:val="240A5181"/>
    <w:rsid w:val="241648EC"/>
    <w:rsid w:val="243954AE"/>
    <w:rsid w:val="243A226C"/>
    <w:rsid w:val="24594F73"/>
    <w:rsid w:val="245F7590"/>
    <w:rsid w:val="24872001"/>
    <w:rsid w:val="24B146C7"/>
    <w:rsid w:val="24B574D7"/>
    <w:rsid w:val="24B765CC"/>
    <w:rsid w:val="24B81D65"/>
    <w:rsid w:val="24CA5217"/>
    <w:rsid w:val="24D5113B"/>
    <w:rsid w:val="24D56E85"/>
    <w:rsid w:val="24DE2601"/>
    <w:rsid w:val="24FC1555"/>
    <w:rsid w:val="25030237"/>
    <w:rsid w:val="25154C96"/>
    <w:rsid w:val="25326339"/>
    <w:rsid w:val="25427F6D"/>
    <w:rsid w:val="25470319"/>
    <w:rsid w:val="259D314D"/>
    <w:rsid w:val="259F0103"/>
    <w:rsid w:val="25BA6FAE"/>
    <w:rsid w:val="25C1250D"/>
    <w:rsid w:val="25E23ACA"/>
    <w:rsid w:val="25EB42DB"/>
    <w:rsid w:val="25F04EBA"/>
    <w:rsid w:val="25F07496"/>
    <w:rsid w:val="260723BB"/>
    <w:rsid w:val="260B6605"/>
    <w:rsid w:val="26181FCB"/>
    <w:rsid w:val="262320D6"/>
    <w:rsid w:val="26237CB0"/>
    <w:rsid w:val="262D306D"/>
    <w:rsid w:val="263016B8"/>
    <w:rsid w:val="2661459D"/>
    <w:rsid w:val="26842299"/>
    <w:rsid w:val="26870688"/>
    <w:rsid w:val="26A31741"/>
    <w:rsid w:val="26A71D48"/>
    <w:rsid w:val="26DA66A5"/>
    <w:rsid w:val="26F254F3"/>
    <w:rsid w:val="26F51F02"/>
    <w:rsid w:val="26F67C1E"/>
    <w:rsid w:val="27055E4D"/>
    <w:rsid w:val="2707406D"/>
    <w:rsid w:val="270A23EE"/>
    <w:rsid w:val="27107456"/>
    <w:rsid w:val="271C608E"/>
    <w:rsid w:val="271E3733"/>
    <w:rsid w:val="274B62C8"/>
    <w:rsid w:val="27502994"/>
    <w:rsid w:val="27571307"/>
    <w:rsid w:val="27592458"/>
    <w:rsid w:val="2763650E"/>
    <w:rsid w:val="276514C0"/>
    <w:rsid w:val="27906384"/>
    <w:rsid w:val="2792259F"/>
    <w:rsid w:val="27B27B5E"/>
    <w:rsid w:val="27DD6B49"/>
    <w:rsid w:val="27DF6684"/>
    <w:rsid w:val="27E11CED"/>
    <w:rsid w:val="27F94EF0"/>
    <w:rsid w:val="27F956BA"/>
    <w:rsid w:val="28024AD4"/>
    <w:rsid w:val="28095657"/>
    <w:rsid w:val="280F280D"/>
    <w:rsid w:val="28150960"/>
    <w:rsid w:val="281A5A62"/>
    <w:rsid w:val="281C077C"/>
    <w:rsid w:val="282B73F2"/>
    <w:rsid w:val="2836526E"/>
    <w:rsid w:val="28502791"/>
    <w:rsid w:val="285F5A84"/>
    <w:rsid w:val="286F1256"/>
    <w:rsid w:val="288D4D82"/>
    <w:rsid w:val="28906A22"/>
    <w:rsid w:val="289134BD"/>
    <w:rsid w:val="289E1222"/>
    <w:rsid w:val="28AF39C7"/>
    <w:rsid w:val="28B02EE9"/>
    <w:rsid w:val="28DB240F"/>
    <w:rsid w:val="28DB5305"/>
    <w:rsid w:val="28F74C7C"/>
    <w:rsid w:val="28FB72BE"/>
    <w:rsid w:val="291D7D57"/>
    <w:rsid w:val="291F213C"/>
    <w:rsid w:val="29244A4C"/>
    <w:rsid w:val="2944603F"/>
    <w:rsid w:val="2985325F"/>
    <w:rsid w:val="29966622"/>
    <w:rsid w:val="299D6F2A"/>
    <w:rsid w:val="299F1D6F"/>
    <w:rsid w:val="29A6760D"/>
    <w:rsid w:val="29AA3EF2"/>
    <w:rsid w:val="29AE1244"/>
    <w:rsid w:val="29B2563F"/>
    <w:rsid w:val="29BE366D"/>
    <w:rsid w:val="29D532D8"/>
    <w:rsid w:val="29F721E7"/>
    <w:rsid w:val="2A1C4671"/>
    <w:rsid w:val="2A1E41F0"/>
    <w:rsid w:val="2A222295"/>
    <w:rsid w:val="2A2701B9"/>
    <w:rsid w:val="2A3859A2"/>
    <w:rsid w:val="2A3B65BE"/>
    <w:rsid w:val="2A495BEF"/>
    <w:rsid w:val="2A4B3E78"/>
    <w:rsid w:val="2A4D0D63"/>
    <w:rsid w:val="2A583412"/>
    <w:rsid w:val="2A5F15EA"/>
    <w:rsid w:val="2A632D14"/>
    <w:rsid w:val="2A810DF9"/>
    <w:rsid w:val="2A8C6DFE"/>
    <w:rsid w:val="2A94785F"/>
    <w:rsid w:val="2A9F26E6"/>
    <w:rsid w:val="2AAF7EC2"/>
    <w:rsid w:val="2ABC2E13"/>
    <w:rsid w:val="2ACC4969"/>
    <w:rsid w:val="2AD021DE"/>
    <w:rsid w:val="2AD72ECE"/>
    <w:rsid w:val="2AE008A0"/>
    <w:rsid w:val="2AE1726A"/>
    <w:rsid w:val="2AF1233F"/>
    <w:rsid w:val="2AF524B8"/>
    <w:rsid w:val="2AF76001"/>
    <w:rsid w:val="2B066F4B"/>
    <w:rsid w:val="2B187016"/>
    <w:rsid w:val="2B1C6552"/>
    <w:rsid w:val="2B217FDB"/>
    <w:rsid w:val="2B2558B1"/>
    <w:rsid w:val="2B2A4A35"/>
    <w:rsid w:val="2B2A5090"/>
    <w:rsid w:val="2B355335"/>
    <w:rsid w:val="2B392C00"/>
    <w:rsid w:val="2B4A6823"/>
    <w:rsid w:val="2B5B259F"/>
    <w:rsid w:val="2B5C0678"/>
    <w:rsid w:val="2B5F2240"/>
    <w:rsid w:val="2B622D38"/>
    <w:rsid w:val="2B920415"/>
    <w:rsid w:val="2B9F0F6C"/>
    <w:rsid w:val="2BA9637C"/>
    <w:rsid w:val="2BB313F7"/>
    <w:rsid w:val="2BBE1D45"/>
    <w:rsid w:val="2BBF1858"/>
    <w:rsid w:val="2BC91706"/>
    <w:rsid w:val="2BCF1620"/>
    <w:rsid w:val="2BDC1BE5"/>
    <w:rsid w:val="2BDD601E"/>
    <w:rsid w:val="2BF57163"/>
    <w:rsid w:val="2C0676E9"/>
    <w:rsid w:val="2C0A4015"/>
    <w:rsid w:val="2C1160C8"/>
    <w:rsid w:val="2C1267C7"/>
    <w:rsid w:val="2C2C1647"/>
    <w:rsid w:val="2C2C2449"/>
    <w:rsid w:val="2C532427"/>
    <w:rsid w:val="2C626634"/>
    <w:rsid w:val="2C70239B"/>
    <w:rsid w:val="2C7C3B77"/>
    <w:rsid w:val="2C973FBA"/>
    <w:rsid w:val="2C9A6AE5"/>
    <w:rsid w:val="2CA32CB5"/>
    <w:rsid w:val="2CAD3CDB"/>
    <w:rsid w:val="2CCD158E"/>
    <w:rsid w:val="2CD45F3F"/>
    <w:rsid w:val="2CD52537"/>
    <w:rsid w:val="2CD72C54"/>
    <w:rsid w:val="2CD9778E"/>
    <w:rsid w:val="2CDD6663"/>
    <w:rsid w:val="2CF45EA7"/>
    <w:rsid w:val="2CFC6B5F"/>
    <w:rsid w:val="2D0910DD"/>
    <w:rsid w:val="2D135B61"/>
    <w:rsid w:val="2D281971"/>
    <w:rsid w:val="2D4F0725"/>
    <w:rsid w:val="2D765249"/>
    <w:rsid w:val="2D7A7DA3"/>
    <w:rsid w:val="2D950221"/>
    <w:rsid w:val="2D9F5F69"/>
    <w:rsid w:val="2DB13887"/>
    <w:rsid w:val="2DDD0F1B"/>
    <w:rsid w:val="2DE018B7"/>
    <w:rsid w:val="2DEF2E22"/>
    <w:rsid w:val="2E0903B5"/>
    <w:rsid w:val="2E1351A1"/>
    <w:rsid w:val="2E1D22A5"/>
    <w:rsid w:val="2E295242"/>
    <w:rsid w:val="2E2F36FE"/>
    <w:rsid w:val="2E340188"/>
    <w:rsid w:val="2E4F0B5E"/>
    <w:rsid w:val="2E5F4C07"/>
    <w:rsid w:val="2E7202D2"/>
    <w:rsid w:val="2E8424F7"/>
    <w:rsid w:val="2E8C6F30"/>
    <w:rsid w:val="2E904CC8"/>
    <w:rsid w:val="2EA428CB"/>
    <w:rsid w:val="2ECD6EB1"/>
    <w:rsid w:val="2ECE6F73"/>
    <w:rsid w:val="2ECF45C2"/>
    <w:rsid w:val="2ED85E31"/>
    <w:rsid w:val="2EE42E67"/>
    <w:rsid w:val="2EF100EE"/>
    <w:rsid w:val="2F0E6E69"/>
    <w:rsid w:val="2F10661B"/>
    <w:rsid w:val="2F1608F5"/>
    <w:rsid w:val="2F1C20A0"/>
    <w:rsid w:val="2F1F2F0D"/>
    <w:rsid w:val="2F2271E4"/>
    <w:rsid w:val="2F3E4B63"/>
    <w:rsid w:val="2F440C38"/>
    <w:rsid w:val="2F4D7598"/>
    <w:rsid w:val="2F527BB8"/>
    <w:rsid w:val="2F596BED"/>
    <w:rsid w:val="2F740093"/>
    <w:rsid w:val="2F7F4F70"/>
    <w:rsid w:val="2F85342B"/>
    <w:rsid w:val="2F9B6DD0"/>
    <w:rsid w:val="2FA13C7D"/>
    <w:rsid w:val="2FA17100"/>
    <w:rsid w:val="2FA51450"/>
    <w:rsid w:val="2FAF4B1D"/>
    <w:rsid w:val="2FB55056"/>
    <w:rsid w:val="2FCF2577"/>
    <w:rsid w:val="2FCF5E3F"/>
    <w:rsid w:val="2FD5259C"/>
    <w:rsid w:val="2FEC7EE9"/>
    <w:rsid w:val="2FFA60F1"/>
    <w:rsid w:val="30000E8B"/>
    <w:rsid w:val="3002199C"/>
    <w:rsid w:val="30052AD8"/>
    <w:rsid w:val="300E3493"/>
    <w:rsid w:val="3031223E"/>
    <w:rsid w:val="30454052"/>
    <w:rsid w:val="304F3298"/>
    <w:rsid w:val="305853BF"/>
    <w:rsid w:val="30637280"/>
    <w:rsid w:val="30724FBA"/>
    <w:rsid w:val="307561B4"/>
    <w:rsid w:val="307E23AE"/>
    <w:rsid w:val="307F5112"/>
    <w:rsid w:val="308E659E"/>
    <w:rsid w:val="309159EE"/>
    <w:rsid w:val="30930A9B"/>
    <w:rsid w:val="3097524D"/>
    <w:rsid w:val="30997E21"/>
    <w:rsid w:val="30A348B4"/>
    <w:rsid w:val="30AA4F46"/>
    <w:rsid w:val="30CE4322"/>
    <w:rsid w:val="30DB07C9"/>
    <w:rsid w:val="30DC1321"/>
    <w:rsid w:val="30EB254E"/>
    <w:rsid w:val="30F03E57"/>
    <w:rsid w:val="30F076B5"/>
    <w:rsid w:val="30FB7CA3"/>
    <w:rsid w:val="310061F3"/>
    <w:rsid w:val="31084B15"/>
    <w:rsid w:val="31091AB9"/>
    <w:rsid w:val="31111920"/>
    <w:rsid w:val="312471BF"/>
    <w:rsid w:val="312E7F36"/>
    <w:rsid w:val="31361C21"/>
    <w:rsid w:val="313962E7"/>
    <w:rsid w:val="31432B26"/>
    <w:rsid w:val="315640CE"/>
    <w:rsid w:val="31647755"/>
    <w:rsid w:val="316A3890"/>
    <w:rsid w:val="317C5486"/>
    <w:rsid w:val="319A03C4"/>
    <w:rsid w:val="31AF6778"/>
    <w:rsid w:val="31BD7164"/>
    <w:rsid w:val="31D22D8A"/>
    <w:rsid w:val="31DD1910"/>
    <w:rsid w:val="31E85053"/>
    <w:rsid w:val="320D7ABE"/>
    <w:rsid w:val="3214150F"/>
    <w:rsid w:val="32285F6F"/>
    <w:rsid w:val="322F1D09"/>
    <w:rsid w:val="32565F56"/>
    <w:rsid w:val="325D0EFD"/>
    <w:rsid w:val="32642F06"/>
    <w:rsid w:val="326673F3"/>
    <w:rsid w:val="32A70330"/>
    <w:rsid w:val="32BD25FF"/>
    <w:rsid w:val="32DC52F6"/>
    <w:rsid w:val="32E320FF"/>
    <w:rsid w:val="32E661F0"/>
    <w:rsid w:val="330627BA"/>
    <w:rsid w:val="331000DD"/>
    <w:rsid w:val="3310712F"/>
    <w:rsid w:val="331B7BC4"/>
    <w:rsid w:val="33324454"/>
    <w:rsid w:val="33382968"/>
    <w:rsid w:val="334123D9"/>
    <w:rsid w:val="33462B51"/>
    <w:rsid w:val="335A6627"/>
    <w:rsid w:val="335F6460"/>
    <w:rsid w:val="33640566"/>
    <w:rsid w:val="336477C1"/>
    <w:rsid w:val="336E0527"/>
    <w:rsid w:val="336F30D7"/>
    <w:rsid w:val="33703F2A"/>
    <w:rsid w:val="33771BF8"/>
    <w:rsid w:val="33787492"/>
    <w:rsid w:val="33921573"/>
    <w:rsid w:val="33940DAA"/>
    <w:rsid w:val="3399686E"/>
    <w:rsid w:val="339A6815"/>
    <w:rsid w:val="33A764A6"/>
    <w:rsid w:val="33B22C96"/>
    <w:rsid w:val="33D5378C"/>
    <w:rsid w:val="33D62E34"/>
    <w:rsid w:val="33E732A6"/>
    <w:rsid w:val="340A0783"/>
    <w:rsid w:val="34103ED2"/>
    <w:rsid w:val="3422544F"/>
    <w:rsid w:val="34274E6D"/>
    <w:rsid w:val="342876AB"/>
    <w:rsid w:val="34370395"/>
    <w:rsid w:val="343A4D6E"/>
    <w:rsid w:val="344E044E"/>
    <w:rsid w:val="34512184"/>
    <w:rsid w:val="34621846"/>
    <w:rsid w:val="34641FD3"/>
    <w:rsid w:val="34966D17"/>
    <w:rsid w:val="34AE0016"/>
    <w:rsid w:val="34B77969"/>
    <w:rsid w:val="34CC7122"/>
    <w:rsid w:val="34E15227"/>
    <w:rsid w:val="34E24ED4"/>
    <w:rsid w:val="34EE3225"/>
    <w:rsid w:val="34F00132"/>
    <w:rsid w:val="34FF7986"/>
    <w:rsid w:val="350034C2"/>
    <w:rsid w:val="35114C39"/>
    <w:rsid w:val="352207CD"/>
    <w:rsid w:val="35474F9A"/>
    <w:rsid w:val="35536ABC"/>
    <w:rsid w:val="35747AC1"/>
    <w:rsid w:val="35833266"/>
    <w:rsid w:val="35AC4A89"/>
    <w:rsid w:val="35B77E4B"/>
    <w:rsid w:val="35BC6B07"/>
    <w:rsid w:val="35BE377F"/>
    <w:rsid w:val="35CE5853"/>
    <w:rsid w:val="35D40867"/>
    <w:rsid w:val="35D42696"/>
    <w:rsid w:val="35DD0948"/>
    <w:rsid w:val="35F52DE5"/>
    <w:rsid w:val="35FF51B6"/>
    <w:rsid w:val="361B2EDF"/>
    <w:rsid w:val="36344A13"/>
    <w:rsid w:val="36374023"/>
    <w:rsid w:val="363E322F"/>
    <w:rsid w:val="367D3306"/>
    <w:rsid w:val="3684218C"/>
    <w:rsid w:val="36857DF2"/>
    <w:rsid w:val="368E130B"/>
    <w:rsid w:val="36914775"/>
    <w:rsid w:val="3691496A"/>
    <w:rsid w:val="36950F5B"/>
    <w:rsid w:val="369D3B9D"/>
    <w:rsid w:val="369F0656"/>
    <w:rsid w:val="36B667BF"/>
    <w:rsid w:val="36BF3C07"/>
    <w:rsid w:val="36CB0519"/>
    <w:rsid w:val="36CB118D"/>
    <w:rsid w:val="36D718AE"/>
    <w:rsid w:val="37144F80"/>
    <w:rsid w:val="371B3AEA"/>
    <w:rsid w:val="37381826"/>
    <w:rsid w:val="373E5A60"/>
    <w:rsid w:val="37432CF5"/>
    <w:rsid w:val="37440580"/>
    <w:rsid w:val="37456064"/>
    <w:rsid w:val="37537303"/>
    <w:rsid w:val="375901E0"/>
    <w:rsid w:val="375E3EA0"/>
    <w:rsid w:val="37623CBA"/>
    <w:rsid w:val="376557EC"/>
    <w:rsid w:val="37737C8C"/>
    <w:rsid w:val="377C61DA"/>
    <w:rsid w:val="377D09E1"/>
    <w:rsid w:val="37832FE7"/>
    <w:rsid w:val="378412F3"/>
    <w:rsid w:val="37870141"/>
    <w:rsid w:val="379425DE"/>
    <w:rsid w:val="37A851C8"/>
    <w:rsid w:val="37AC25C7"/>
    <w:rsid w:val="37B46FC0"/>
    <w:rsid w:val="37CA6BF4"/>
    <w:rsid w:val="37D309F1"/>
    <w:rsid w:val="37E23E96"/>
    <w:rsid w:val="37F0180F"/>
    <w:rsid w:val="38016A94"/>
    <w:rsid w:val="380A3C20"/>
    <w:rsid w:val="38352ED1"/>
    <w:rsid w:val="3838056E"/>
    <w:rsid w:val="3838690F"/>
    <w:rsid w:val="383A223B"/>
    <w:rsid w:val="38507D0B"/>
    <w:rsid w:val="385F3394"/>
    <w:rsid w:val="3860039D"/>
    <w:rsid w:val="3861037A"/>
    <w:rsid w:val="386C056B"/>
    <w:rsid w:val="38865F9F"/>
    <w:rsid w:val="389D1A4C"/>
    <w:rsid w:val="38BD06FF"/>
    <w:rsid w:val="38C5276A"/>
    <w:rsid w:val="38C8157A"/>
    <w:rsid w:val="38DA0686"/>
    <w:rsid w:val="38E04980"/>
    <w:rsid w:val="39033759"/>
    <w:rsid w:val="39115BB5"/>
    <w:rsid w:val="39192B25"/>
    <w:rsid w:val="391A7B5A"/>
    <w:rsid w:val="394160DD"/>
    <w:rsid w:val="394764D6"/>
    <w:rsid w:val="39751A39"/>
    <w:rsid w:val="39772BFE"/>
    <w:rsid w:val="39787BA5"/>
    <w:rsid w:val="399D5494"/>
    <w:rsid w:val="399E4847"/>
    <w:rsid w:val="39A213E7"/>
    <w:rsid w:val="39AE0B4E"/>
    <w:rsid w:val="39B72D5C"/>
    <w:rsid w:val="39BA2A00"/>
    <w:rsid w:val="39CD537F"/>
    <w:rsid w:val="39DF3829"/>
    <w:rsid w:val="39E26049"/>
    <w:rsid w:val="39EF71E5"/>
    <w:rsid w:val="39FE4185"/>
    <w:rsid w:val="3A164B52"/>
    <w:rsid w:val="3A193F22"/>
    <w:rsid w:val="3A205CA4"/>
    <w:rsid w:val="3A25480C"/>
    <w:rsid w:val="3A3F169A"/>
    <w:rsid w:val="3A4220E8"/>
    <w:rsid w:val="3A4356CA"/>
    <w:rsid w:val="3A442FC4"/>
    <w:rsid w:val="3A5108E8"/>
    <w:rsid w:val="3A59192B"/>
    <w:rsid w:val="3A8C138C"/>
    <w:rsid w:val="3A9D7BC6"/>
    <w:rsid w:val="3AA26D61"/>
    <w:rsid w:val="3ACE5FF1"/>
    <w:rsid w:val="3AED001E"/>
    <w:rsid w:val="3AF362EF"/>
    <w:rsid w:val="3B0C16BC"/>
    <w:rsid w:val="3B132235"/>
    <w:rsid w:val="3B4B68FC"/>
    <w:rsid w:val="3B5155A9"/>
    <w:rsid w:val="3B630E30"/>
    <w:rsid w:val="3B6A50E1"/>
    <w:rsid w:val="3B8128D4"/>
    <w:rsid w:val="3B815B43"/>
    <w:rsid w:val="3B84726B"/>
    <w:rsid w:val="3B847728"/>
    <w:rsid w:val="3B8839E4"/>
    <w:rsid w:val="3BA06EE2"/>
    <w:rsid w:val="3BA539AE"/>
    <w:rsid w:val="3BAA1FFC"/>
    <w:rsid w:val="3BAA3175"/>
    <w:rsid w:val="3BAD35A4"/>
    <w:rsid w:val="3BBB30F2"/>
    <w:rsid w:val="3BE9218A"/>
    <w:rsid w:val="3BEE7243"/>
    <w:rsid w:val="3BF65A18"/>
    <w:rsid w:val="3C0637C5"/>
    <w:rsid w:val="3C106524"/>
    <w:rsid w:val="3C120E2B"/>
    <w:rsid w:val="3C122D1E"/>
    <w:rsid w:val="3C1A2DCC"/>
    <w:rsid w:val="3C1C48A3"/>
    <w:rsid w:val="3C1F4862"/>
    <w:rsid w:val="3C214D7E"/>
    <w:rsid w:val="3C2921DE"/>
    <w:rsid w:val="3C3154F5"/>
    <w:rsid w:val="3C3B61ED"/>
    <w:rsid w:val="3C3C498E"/>
    <w:rsid w:val="3C4A137C"/>
    <w:rsid w:val="3C4F62B4"/>
    <w:rsid w:val="3C534F28"/>
    <w:rsid w:val="3C6A6141"/>
    <w:rsid w:val="3C7500AF"/>
    <w:rsid w:val="3C7B17EA"/>
    <w:rsid w:val="3C801FE9"/>
    <w:rsid w:val="3C850859"/>
    <w:rsid w:val="3C862CE9"/>
    <w:rsid w:val="3C874ED1"/>
    <w:rsid w:val="3C8F153C"/>
    <w:rsid w:val="3C9C7C85"/>
    <w:rsid w:val="3CAF7D73"/>
    <w:rsid w:val="3CC830CE"/>
    <w:rsid w:val="3CD03CE6"/>
    <w:rsid w:val="3CDD654C"/>
    <w:rsid w:val="3CE053CD"/>
    <w:rsid w:val="3CFA013B"/>
    <w:rsid w:val="3CFA6A40"/>
    <w:rsid w:val="3D0F5271"/>
    <w:rsid w:val="3D1045CE"/>
    <w:rsid w:val="3D131C11"/>
    <w:rsid w:val="3D184748"/>
    <w:rsid w:val="3D3E1E24"/>
    <w:rsid w:val="3D410672"/>
    <w:rsid w:val="3D49671A"/>
    <w:rsid w:val="3D4B12FF"/>
    <w:rsid w:val="3D5C3D28"/>
    <w:rsid w:val="3D69336C"/>
    <w:rsid w:val="3D6D5298"/>
    <w:rsid w:val="3D8F157A"/>
    <w:rsid w:val="3DA94D72"/>
    <w:rsid w:val="3DC915E2"/>
    <w:rsid w:val="3DCD7D82"/>
    <w:rsid w:val="3DD82B91"/>
    <w:rsid w:val="3DDC63C2"/>
    <w:rsid w:val="3DDF42CD"/>
    <w:rsid w:val="3E034B91"/>
    <w:rsid w:val="3E0C1899"/>
    <w:rsid w:val="3E1D00DA"/>
    <w:rsid w:val="3E2E4B4B"/>
    <w:rsid w:val="3E360810"/>
    <w:rsid w:val="3E43514A"/>
    <w:rsid w:val="3E520FFB"/>
    <w:rsid w:val="3E6A3464"/>
    <w:rsid w:val="3E6A7DCD"/>
    <w:rsid w:val="3E6C4C38"/>
    <w:rsid w:val="3E8876A9"/>
    <w:rsid w:val="3E990920"/>
    <w:rsid w:val="3EA6693C"/>
    <w:rsid w:val="3EAD7F28"/>
    <w:rsid w:val="3EB251E1"/>
    <w:rsid w:val="3EB374F3"/>
    <w:rsid w:val="3EB47B21"/>
    <w:rsid w:val="3EBD646C"/>
    <w:rsid w:val="3EC033AD"/>
    <w:rsid w:val="3ED023A1"/>
    <w:rsid w:val="3ED43691"/>
    <w:rsid w:val="3EF0147C"/>
    <w:rsid w:val="3EF33B8B"/>
    <w:rsid w:val="3EF367B4"/>
    <w:rsid w:val="3F052EC1"/>
    <w:rsid w:val="3F0F7E15"/>
    <w:rsid w:val="3F12565B"/>
    <w:rsid w:val="3F1349A2"/>
    <w:rsid w:val="3F1D32FF"/>
    <w:rsid w:val="3F227D84"/>
    <w:rsid w:val="3F246F20"/>
    <w:rsid w:val="3F255785"/>
    <w:rsid w:val="3F3B508A"/>
    <w:rsid w:val="3F8B2A44"/>
    <w:rsid w:val="3F9666BA"/>
    <w:rsid w:val="3F981BF4"/>
    <w:rsid w:val="3FA24D81"/>
    <w:rsid w:val="3FA36B07"/>
    <w:rsid w:val="3FA7111C"/>
    <w:rsid w:val="3FA956B6"/>
    <w:rsid w:val="3FDB7C7B"/>
    <w:rsid w:val="3FE6385B"/>
    <w:rsid w:val="40292467"/>
    <w:rsid w:val="40342157"/>
    <w:rsid w:val="405C7E57"/>
    <w:rsid w:val="40640ABA"/>
    <w:rsid w:val="406E1939"/>
    <w:rsid w:val="4073629E"/>
    <w:rsid w:val="407E431D"/>
    <w:rsid w:val="409D1B4C"/>
    <w:rsid w:val="40B66BE2"/>
    <w:rsid w:val="40C03E2E"/>
    <w:rsid w:val="40C07A91"/>
    <w:rsid w:val="40CC1B34"/>
    <w:rsid w:val="40EF5CFD"/>
    <w:rsid w:val="40F071D8"/>
    <w:rsid w:val="41041F04"/>
    <w:rsid w:val="41045F07"/>
    <w:rsid w:val="410C45D5"/>
    <w:rsid w:val="41107AAC"/>
    <w:rsid w:val="411C7A18"/>
    <w:rsid w:val="411D5696"/>
    <w:rsid w:val="41202BFF"/>
    <w:rsid w:val="4141580D"/>
    <w:rsid w:val="41433C48"/>
    <w:rsid w:val="415F0818"/>
    <w:rsid w:val="41641A5F"/>
    <w:rsid w:val="416D2471"/>
    <w:rsid w:val="41790595"/>
    <w:rsid w:val="41A25322"/>
    <w:rsid w:val="41AA0F0C"/>
    <w:rsid w:val="41BC7637"/>
    <w:rsid w:val="41BD0129"/>
    <w:rsid w:val="41CA6F9C"/>
    <w:rsid w:val="41D258C3"/>
    <w:rsid w:val="41E15D6F"/>
    <w:rsid w:val="41F13390"/>
    <w:rsid w:val="421C22DF"/>
    <w:rsid w:val="423954B4"/>
    <w:rsid w:val="4239588C"/>
    <w:rsid w:val="424663F2"/>
    <w:rsid w:val="42591AE9"/>
    <w:rsid w:val="42604FAD"/>
    <w:rsid w:val="4268256A"/>
    <w:rsid w:val="426D74C6"/>
    <w:rsid w:val="42853741"/>
    <w:rsid w:val="42894E51"/>
    <w:rsid w:val="42B07FBF"/>
    <w:rsid w:val="42D21FD1"/>
    <w:rsid w:val="42D4430F"/>
    <w:rsid w:val="42F84B37"/>
    <w:rsid w:val="431C1918"/>
    <w:rsid w:val="4323065F"/>
    <w:rsid w:val="432B7E32"/>
    <w:rsid w:val="43554343"/>
    <w:rsid w:val="435A43E0"/>
    <w:rsid w:val="4364594E"/>
    <w:rsid w:val="436547FA"/>
    <w:rsid w:val="43701198"/>
    <w:rsid w:val="437422AF"/>
    <w:rsid w:val="4380059F"/>
    <w:rsid w:val="43823DE1"/>
    <w:rsid w:val="43AA2776"/>
    <w:rsid w:val="43DE3ACF"/>
    <w:rsid w:val="43EF7F77"/>
    <w:rsid w:val="4419187F"/>
    <w:rsid w:val="4437003B"/>
    <w:rsid w:val="44376BFC"/>
    <w:rsid w:val="44386F8F"/>
    <w:rsid w:val="443F215E"/>
    <w:rsid w:val="44530349"/>
    <w:rsid w:val="447723F1"/>
    <w:rsid w:val="4480696D"/>
    <w:rsid w:val="44A41847"/>
    <w:rsid w:val="44AA15D6"/>
    <w:rsid w:val="44B024B9"/>
    <w:rsid w:val="44B24C78"/>
    <w:rsid w:val="44C41AAC"/>
    <w:rsid w:val="44C77869"/>
    <w:rsid w:val="44FD2AE6"/>
    <w:rsid w:val="44FE1A28"/>
    <w:rsid w:val="4501349E"/>
    <w:rsid w:val="4503512F"/>
    <w:rsid w:val="450F0D54"/>
    <w:rsid w:val="452179CD"/>
    <w:rsid w:val="45273940"/>
    <w:rsid w:val="45282E8A"/>
    <w:rsid w:val="453255E7"/>
    <w:rsid w:val="4537640B"/>
    <w:rsid w:val="454B09F5"/>
    <w:rsid w:val="455709BD"/>
    <w:rsid w:val="458470E0"/>
    <w:rsid w:val="45A90E82"/>
    <w:rsid w:val="45AB28E0"/>
    <w:rsid w:val="45AD12E1"/>
    <w:rsid w:val="45CB095B"/>
    <w:rsid w:val="45D340A4"/>
    <w:rsid w:val="45D718EF"/>
    <w:rsid w:val="45D8477C"/>
    <w:rsid w:val="45D96140"/>
    <w:rsid w:val="45EF68F7"/>
    <w:rsid w:val="45F72D18"/>
    <w:rsid w:val="45FD2EDB"/>
    <w:rsid w:val="460A2378"/>
    <w:rsid w:val="4625544D"/>
    <w:rsid w:val="46897D8E"/>
    <w:rsid w:val="468C4838"/>
    <w:rsid w:val="46932667"/>
    <w:rsid w:val="46A161A2"/>
    <w:rsid w:val="46A22A74"/>
    <w:rsid w:val="46BA5BFB"/>
    <w:rsid w:val="46BB78DE"/>
    <w:rsid w:val="46CA1450"/>
    <w:rsid w:val="46D267A3"/>
    <w:rsid w:val="470D7E7D"/>
    <w:rsid w:val="47104813"/>
    <w:rsid w:val="471335D1"/>
    <w:rsid w:val="4729778F"/>
    <w:rsid w:val="473110DC"/>
    <w:rsid w:val="474776C4"/>
    <w:rsid w:val="47532164"/>
    <w:rsid w:val="476016C9"/>
    <w:rsid w:val="476759D9"/>
    <w:rsid w:val="477C1BFA"/>
    <w:rsid w:val="477E3F35"/>
    <w:rsid w:val="477F421B"/>
    <w:rsid w:val="47885E65"/>
    <w:rsid w:val="479F3E52"/>
    <w:rsid w:val="47B02F9D"/>
    <w:rsid w:val="47B20B32"/>
    <w:rsid w:val="47C32CB4"/>
    <w:rsid w:val="47C823C8"/>
    <w:rsid w:val="47D02AEA"/>
    <w:rsid w:val="47E816A5"/>
    <w:rsid w:val="47F24C46"/>
    <w:rsid w:val="47F25130"/>
    <w:rsid w:val="47F25FE2"/>
    <w:rsid w:val="480E601F"/>
    <w:rsid w:val="4824005B"/>
    <w:rsid w:val="482C324F"/>
    <w:rsid w:val="483E7EA5"/>
    <w:rsid w:val="48404C8A"/>
    <w:rsid w:val="484B2B7C"/>
    <w:rsid w:val="48522993"/>
    <w:rsid w:val="487023A7"/>
    <w:rsid w:val="48760693"/>
    <w:rsid w:val="48884357"/>
    <w:rsid w:val="48B82140"/>
    <w:rsid w:val="48C8444F"/>
    <w:rsid w:val="48C86FDB"/>
    <w:rsid w:val="48D2515B"/>
    <w:rsid w:val="48DA58FE"/>
    <w:rsid w:val="48F4330A"/>
    <w:rsid w:val="48F71047"/>
    <w:rsid w:val="490F35CE"/>
    <w:rsid w:val="491B087F"/>
    <w:rsid w:val="491B40AB"/>
    <w:rsid w:val="491E28A0"/>
    <w:rsid w:val="49227F34"/>
    <w:rsid w:val="492C131D"/>
    <w:rsid w:val="492D4DF1"/>
    <w:rsid w:val="49320189"/>
    <w:rsid w:val="4933617B"/>
    <w:rsid w:val="49363C4C"/>
    <w:rsid w:val="494468DB"/>
    <w:rsid w:val="49486C39"/>
    <w:rsid w:val="494E5AF4"/>
    <w:rsid w:val="4952431A"/>
    <w:rsid w:val="49583DC3"/>
    <w:rsid w:val="495C2B59"/>
    <w:rsid w:val="4971089D"/>
    <w:rsid w:val="497A72F2"/>
    <w:rsid w:val="497B4A59"/>
    <w:rsid w:val="497D6CB5"/>
    <w:rsid w:val="49871020"/>
    <w:rsid w:val="499F3CC2"/>
    <w:rsid w:val="49BC54C3"/>
    <w:rsid w:val="49C97544"/>
    <w:rsid w:val="49D05114"/>
    <w:rsid w:val="49DD676E"/>
    <w:rsid w:val="49DE5070"/>
    <w:rsid w:val="49E3044C"/>
    <w:rsid w:val="49F11987"/>
    <w:rsid w:val="4A0C77D5"/>
    <w:rsid w:val="4A0F4D24"/>
    <w:rsid w:val="4A107B70"/>
    <w:rsid w:val="4A1109C2"/>
    <w:rsid w:val="4A1F7F31"/>
    <w:rsid w:val="4A317A07"/>
    <w:rsid w:val="4A376C0B"/>
    <w:rsid w:val="4A53054D"/>
    <w:rsid w:val="4A5C4911"/>
    <w:rsid w:val="4A6349E3"/>
    <w:rsid w:val="4A6655DE"/>
    <w:rsid w:val="4A685442"/>
    <w:rsid w:val="4A707340"/>
    <w:rsid w:val="4A92068D"/>
    <w:rsid w:val="4A9A10DE"/>
    <w:rsid w:val="4A9A6616"/>
    <w:rsid w:val="4A9D0CF7"/>
    <w:rsid w:val="4AA276CC"/>
    <w:rsid w:val="4AB366A6"/>
    <w:rsid w:val="4ACD2BCD"/>
    <w:rsid w:val="4AE10A28"/>
    <w:rsid w:val="4AE514D5"/>
    <w:rsid w:val="4B170D41"/>
    <w:rsid w:val="4B1F607D"/>
    <w:rsid w:val="4B227759"/>
    <w:rsid w:val="4B2300F9"/>
    <w:rsid w:val="4B32364D"/>
    <w:rsid w:val="4B352F1E"/>
    <w:rsid w:val="4B3978B9"/>
    <w:rsid w:val="4B433FFC"/>
    <w:rsid w:val="4B4C7CE0"/>
    <w:rsid w:val="4B603AEF"/>
    <w:rsid w:val="4B6709B3"/>
    <w:rsid w:val="4B676EF5"/>
    <w:rsid w:val="4B683B54"/>
    <w:rsid w:val="4B695D60"/>
    <w:rsid w:val="4B774789"/>
    <w:rsid w:val="4B92269A"/>
    <w:rsid w:val="4B9A7A86"/>
    <w:rsid w:val="4BB21EC3"/>
    <w:rsid w:val="4BB40E37"/>
    <w:rsid w:val="4BC67541"/>
    <w:rsid w:val="4BC94807"/>
    <w:rsid w:val="4BCE2452"/>
    <w:rsid w:val="4BD81F99"/>
    <w:rsid w:val="4BD95327"/>
    <w:rsid w:val="4BDB63B4"/>
    <w:rsid w:val="4BE00653"/>
    <w:rsid w:val="4BE1505C"/>
    <w:rsid w:val="4BF37758"/>
    <w:rsid w:val="4BF929FE"/>
    <w:rsid w:val="4BFA6D6B"/>
    <w:rsid w:val="4C133305"/>
    <w:rsid w:val="4C143297"/>
    <w:rsid w:val="4C343BAC"/>
    <w:rsid w:val="4C4A4231"/>
    <w:rsid w:val="4C6360CA"/>
    <w:rsid w:val="4C691027"/>
    <w:rsid w:val="4C780B54"/>
    <w:rsid w:val="4C7B138B"/>
    <w:rsid w:val="4C7C272B"/>
    <w:rsid w:val="4C7D6E7A"/>
    <w:rsid w:val="4C7F4278"/>
    <w:rsid w:val="4C8C459D"/>
    <w:rsid w:val="4C986615"/>
    <w:rsid w:val="4C992370"/>
    <w:rsid w:val="4CAF57B3"/>
    <w:rsid w:val="4CED3278"/>
    <w:rsid w:val="4CEE1EBB"/>
    <w:rsid w:val="4CFD6F45"/>
    <w:rsid w:val="4D11496B"/>
    <w:rsid w:val="4D145ABE"/>
    <w:rsid w:val="4D202615"/>
    <w:rsid w:val="4D207466"/>
    <w:rsid w:val="4D244596"/>
    <w:rsid w:val="4D2910C1"/>
    <w:rsid w:val="4D323F2E"/>
    <w:rsid w:val="4D3C2D0F"/>
    <w:rsid w:val="4D474CBA"/>
    <w:rsid w:val="4D4E1D01"/>
    <w:rsid w:val="4D5337B3"/>
    <w:rsid w:val="4D7A1193"/>
    <w:rsid w:val="4D8415F5"/>
    <w:rsid w:val="4D8644E7"/>
    <w:rsid w:val="4D953EA9"/>
    <w:rsid w:val="4DD41CD7"/>
    <w:rsid w:val="4DD56CDD"/>
    <w:rsid w:val="4DDD0E3C"/>
    <w:rsid w:val="4DE62553"/>
    <w:rsid w:val="4E137967"/>
    <w:rsid w:val="4E137A06"/>
    <w:rsid w:val="4E1A3BBD"/>
    <w:rsid w:val="4E1F5083"/>
    <w:rsid w:val="4E435D2B"/>
    <w:rsid w:val="4E594503"/>
    <w:rsid w:val="4E5F3C0E"/>
    <w:rsid w:val="4E6B5F56"/>
    <w:rsid w:val="4E7629DB"/>
    <w:rsid w:val="4E7D4F73"/>
    <w:rsid w:val="4E8401CC"/>
    <w:rsid w:val="4E9A318D"/>
    <w:rsid w:val="4EAC63C2"/>
    <w:rsid w:val="4EBA6D0C"/>
    <w:rsid w:val="4EBB1E2C"/>
    <w:rsid w:val="4EBE0CD4"/>
    <w:rsid w:val="4EDC5567"/>
    <w:rsid w:val="4F104B17"/>
    <w:rsid w:val="4F170C25"/>
    <w:rsid w:val="4F1A1F77"/>
    <w:rsid w:val="4F1D324D"/>
    <w:rsid w:val="4F2C19CA"/>
    <w:rsid w:val="4F454A30"/>
    <w:rsid w:val="4F4C4795"/>
    <w:rsid w:val="4F7649C6"/>
    <w:rsid w:val="4F780B20"/>
    <w:rsid w:val="4F7A725D"/>
    <w:rsid w:val="4F8C6B1C"/>
    <w:rsid w:val="4F9732E3"/>
    <w:rsid w:val="4FBB7E0E"/>
    <w:rsid w:val="4FBE0C2C"/>
    <w:rsid w:val="4FE7195D"/>
    <w:rsid w:val="4FE8753F"/>
    <w:rsid w:val="4FEC4CEB"/>
    <w:rsid w:val="4FF777CE"/>
    <w:rsid w:val="4FFB4594"/>
    <w:rsid w:val="50275637"/>
    <w:rsid w:val="502C4D8C"/>
    <w:rsid w:val="502D4654"/>
    <w:rsid w:val="50424BA4"/>
    <w:rsid w:val="50445C60"/>
    <w:rsid w:val="50453083"/>
    <w:rsid w:val="50464BAA"/>
    <w:rsid w:val="50471C77"/>
    <w:rsid w:val="507063C7"/>
    <w:rsid w:val="50767826"/>
    <w:rsid w:val="508934B4"/>
    <w:rsid w:val="50DD56F5"/>
    <w:rsid w:val="50E630E6"/>
    <w:rsid w:val="50F63F3C"/>
    <w:rsid w:val="50FE5BDB"/>
    <w:rsid w:val="51176CD2"/>
    <w:rsid w:val="512343D6"/>
    <w:rsid w:val="5125662C"/>
    <w:rsid w:val="512812D4"/>
    <w:rsid w:val="514647C4"/>
    <w:rsid w:val="51482EBC"/>
    <w:rsid w:val="51552BCA"/>
    <w:rsid w:val="515A3F3F"/>
    <w:rsid w:val="515F6310"/>
    <w:rsid w:val="51691EE8"/>
    <w:rsid w:val="516B2F3B"/>
    <w:rsid w:val="516C1B00"/>
    <w:rsid w:val="51742A7C"/>
    <w:rsid w:val="51AD0FF6"/>
    <w:rsid w:val="51B7313F"/>
    <w:rsid w:val="51CA6B6D"/>
    <w:rsid w:val="51D82A76"/>
    <w:rsid w:val="51E05DF7"/>
    <w:rsid w:val="51EF575C"/>
    <w:rsid w:val="51F021D8"/>
    <w:rsid w:val="51F37F7D"/>
    <w:rsid w:val="5211175A"/>
    <w:rsid w:val="52235F2E"/>
    <w:rsid w:val="522620B1"/>
    <w:rsid w:val="52265FBA"/>
    <w:rsid w:val="522A7287"/>
    <w:rsid w:val="523D347E"/>
    <w:rsid w:val="52496079"/>
    <w:rsid w:val="524C447E"/>
    <w:rsid w:val="52665B27"/>
    <w:rsid w:val="52703ECF"/>
    <w:rsid w:val="52773B0F"/>
    <w:rsid w:val="527860C5"/>
    <w:rsid w:val="528148AE"/>
    <w:rsid w:val="52916568"/>
    <w:rsid w:val="52BB4D40"/>
    <w:rsid w:val="52CD7B4F"/>
    <w:rsid w:val="52CF6607"/>
    <w:rsid w:val="52E23ED7"/>
    <w:rsid w:val="52E54407"/>
    <w:rsid w:val="52ED43B9"/>
    <w:rsid w:val="53085612"/>
    <w:rsid w:val="53107B1F"/>
    <w:rsid w:val="532D5381"/>
    <w:rsid w:val="533A1041"/>
    <w:rsid w:val="53480EBC"/>
    <w:rsid w:val="53552F76"/>
    <w:rsid w:val="5360066A"/>
    <w:rsid w:val="537231EE"/>
    <w:rsid w:val="53731188"/>
    <w:rsid w:val="539D44B9"/>
    <w:rsid w:val="539F0250"/>
    <w:rsid w:val="53A235B0"/>
    <w:rsid w:val="53A54D55"/>
    <w:rsid w:val="53A97A1A"/>
    <w:rsid w:val="53AD2E61"/>
    <w:rsid w:val="53B0514F"/>
    <w:rsid w:val="53E77615"/>
    <w:rsid w:val="53F87760"/>
    <w:rsid w:val="53FA7313"/>
    <w:rsid w:val="53FE6E9E"/>
    <w:rsid w:val="540B0DA8"/>
    <w:rsid w:val="540C4D41"/>
    <w:rsid w:val="542D6F0A"/>
    <w:rsid w:val="54352F71"/>
    <w:rsid w:val="543F16F8"/>
    <w:rsid w:val="54422235"/>
    <w:rsid w:val="544362C4"/>
    <w:rsid w:val="544561F4"/>
    <w:rsid w:val="54710D30"/>
    <w:rsid w:val="5476381C"/>
    <w:rsid w:val="54804FF1"/>
    <w:rsid w:val="54896FBA"/>
    <w:rsid w:val="548D462B"/>
    <w:rsid w:val="54A14E6F"/>
    <w:rsid w:val="54A246BC"/>
    <w:rsid w:val="54B40981"/>
    <w:rsid w:val="54BA4CA4"/>
    <w:rsid w:val="54CE7219"/>
    <w:rsid w:val="54DC32F5"/>
    <w:rsid w:val="54F458C7"/>
    <w:rsid w:val="550D0146"/>
    <w:rsid w:val="553327FD"/>
    <w:rsid w:val="55365CBA"/>
    <w:rsid w:val="553C2D5D"/>
    <w:rsid w:val="555542B9"/>
    <w:rsid w:val="5578540C"/>
    <w:rsid w:val="558D2F8A"/>
    <w:rsid w:val="55A5435D"/>
    <w:rsid w:val="55BB4F44"/>
    <w:rsid w:val="55C649A1"/>
    <w:rsid w:val="55CD2AD1"/>
    <w:rsid w:val="55E57759"/>
    <w:rsid w:val="55F126EF"/>
    <w:rsid w:val="55FC3817"/>
    <w:rsid w:val="56225975"/>
    <w:rsid w:val="562C6DCC"/>
    <w:rsid w:val="562D1854"/>
    <w:rsid w:val="562D6C01"/>
    <w:rsid w:val="564672A2"/>
    <w:rsid w:val="565108CF"/>
    <w:rsid w:val="56535D36"/>
    <w:rsid w:val="56542DF4"/>
    <w:rsid w:val="566E6955"/>
    <w:rsid w:val="567B7D71"/>
    <w:rsid w:val="56850BD8"/>
    <w:rsid w:val="56A42C52"/>
    <w:rsid w:val="56AB3A07"/>
    <w:rsid w:val="56B67AAC"/>
    <w:rsid w:val="56B71025"/>
    <w:rsid w:val="56B9271B"/>
    <w:rsid w:val="56D0770F"/>
    <w:rsid w:val="56DF5E39"/>
    <w:rsid w:val="5704341D"/>
    <w:rsid w:val="57284198"/>
    <w:rsid w:val="57292DA4"/>
    <w:rsid w:val="572D7AB5"/>
    <w:rsid w:val="57415E59"/>
    <w:rsid w:val="5756623A"/>
    <w:rsid w:val="57587ADA"/>
    <w:rsid w:val="576069FC"/>
    <w:rsid w:val="57692BC2"/>
    <w:rsid w:val="57700813"/>
    <w:rsid w:val="577426C5"/>
    <w:rsid w:val="57744FCF"/>
    <w:rsid w:val="57751211"/>
    <w:rsid w:val="578730E0"/>
    <w:rsid w:val="578F2813"/>
    <w:rsid w:val="57923D07"/>
    <w:rsid w:val="57960179"/>
    <w:rsid w:val="579853FF"/>
    <w:rsid w:val="579C4636"/>
    <w:rsid w:val="579D7D23"/>
    <w:rsid w:val="57AA3350"/>
    <w:rsid w:val="57B23579"/>
    <w:rsid w:val="57D47188"/>
    <w:rsid w:val="57E27A16"/>
    <w:rsid w:val="57E30688"/>
    <w:rsid w:val="57ED4063"/>
    <w:rsid w:val="581125D0"/>
    <w:rsid w:val="581D7E8D"/>
    <w:rsid w:val="58302A2D"/>
    <w:rsid w:val="58355A1A"/>
    <w:rsid w:val="584B51AF"/>
    <w:rsid w:val="584C1E00"/>
    <w:rsid w:val="585C73D1"/>
    <w:rsid w:val="58B42B52"/>
    <w:rsid w:val="58B70237"/>
    <w:rsid w:val="58C86066"/>
    <w:rsid w:val="58CF4FA5"/>
    <w:rsid w:val="58EB14ED"/>
    <w:rsid w:val="58FF44B7"/>
    <w:rsid w:val="591A794F"/>
    <w:rsid w:val="592076F9"/>
    <w:rsid w:val="5921200E"/>
    <w:rsid w:val="59214282"/>
    <w:rsid w:val="5925478E"/>
    <w:rsid w:val="59355E2D"/>
    <w:rsid w:val="593E16AE"/>
    <w:rsid w:val="59402CF7"/>
    <w:rsid w:val="59485F23"/>
    <w:rsid w:val="594A43BB"/>
    <w:rsid w:val="596C2FAF"/>
    <w:rsid w:val="596E75FE"/>
    <w:rsid w:val="5970791E"/>
    <w:rsid w:val="5971468D"/>
    <w:rsid w:val="597C09C1"/>
    <w:rsid w:val="59861898"/>
    <w:rsid w:val="59970011"/>
    <w:rsid w:val="59DA7F65"/>
    <w:rsid w:val="59F037E5"/>
    <w:rsid w:val="5A146C55"/>
    <w:rsid w:val="5A275AF4"/>
    <w:rsid w:val="5A2F098D"/>
    <w:rsid w:val="5A350FBA"/>
    <w:rsid w:val="5A353E66"/>
    <w:rsid w:val="5A417C33"/>
    <w:rsid w:val="5A4412E8"/>
    <w:rsid w:val="5A4A6CAA"/>
    <w:rsid w:val="5A50656F"/>
    <w:rsid w:val="5A665418"/>
    <w:rsid w:val="5A6E53CE"/>
    <w:rsid w:val="5A706581"/>
    <w:rsid w:val="5A74048D"/>
    <w:rsid w:val="5A8351B5"/>
    <w:rsid w:val="5A8823EB"/>
    <w:rsid w:val="5A9E20A4"/>
    <w:rsid w:val="5AA31872"/>
    <w:rsid w:val="5AAB010C"/>
    <w:rsid w:val="5AC405C3"/>
    <w:rsid w:val="5AC67FF3"/>
    <w:rsid w:val="5ACB47AD"/>
    <w:rsid w:val="5ACE5A33"/>
    <w:rsid w:val="5AFD6C8D"/>
    <w:rsid w:val="5B143B83"/>
    <w:rsid w:val="5B230F45"/>
    <w:rsid w:val="5B294E57"/>
    <w:rsid w:val="5B3716FA"/>
    <w:rsid w:val="5B3823B7"/>
    <w:rsid w:val="5B3955A3"/>
    <w:rsid w:val="5B4661F0"/>
    <w:rsid w:val="5B486978"/>
    <w:rsid w:val="5B526733"/>
    <w:rsid w:val="5B5F6406"/>
    <w:rsid w:val="5B666426"/>
    <w:rsid w:val="5B720D75"/>
    <w:rsid w:val="5B8A7B52"/>
    <w:rsid w:val="5B986F53"/>
    <w:rsid w:val="5BB97AB4"/>
    <w:rsid w:val="5BBB5E91"/>
    <w:rsid w:val="5BC20698"/>
    <w:rsid w:val="5BC75EC1"/>
    <w:rsid w:val="5BDB2E1C"/>
    <w:rsid w:val="5C14118E"/>
    <w:rsid w:val="5C3420F0"/>
    <w:rsid w:val="5C3426CD"/>
    <w:rsid w:val="5C462116"/>
    <w:rsid w:val="5C802E74"/>
    <w:rsid w:val="5CA0710F"/>
    <w:rsid w:val="5CB14E2D"/>
    <w:rsid w:val="5CD27100"/>
    <w:rsid w:val="5CDF79EE"/>
    <w:rsid w:val="5CE47403"/>
    <w:rsid w:val="5CFB2159"/>
    <w:rsid w:val="5CFE17AD"/>
    <w:rsid w:val="5D065E59"/>
    <w:rsid w:val="5D066354"/>
    <w:rsid w:val="5D15241D"/>
    <w:rsid w:val="5D284E82"/>
    <w:rsid w:val="5D3870E9"/>
    <w:rsid w:val="5D551A5E"/>
    <w:rsid w:val="5D571309"/>
    <w:rsid w:val="5D57436A"/>
    <w:rsid w:val="5D7040E7"/>
    <w:rsid w:val="5D770706"/>
    <w:rsid w:val="5D784E08"/>
    <w:rsid w:val="5D791089"/>
    <w:rsid w:val="5D7A14C5"/>
    <w:rsid w:val="5D7F04A6"/>
    <w:rsid w:val="5D89672C"/>
    <w:rsid w:val="5D8A2491"/>
    <w:rsid w:val="5D9E1FC6"/>
    <w:rsid w:val="5DA61E30"/>
    <w:rsid w:val="5DAC1EF0"/>
    <w:rsid w:val="5DB200FE"/>
    <w:rsid w:val="5DBD3D1B"/>
    <w:rsid w:val="5DED732E"/>
    <w:rsid w:val="5DF11B7B"/>
    <w:rsid w:val="5DF41277"/>
    <w:rsid w:val="5E04179E"/>
    <w:rsid w:val="5E0D29CF"/>
    <w:rsid w:val="5E0F7B42"/>
    <w:rsid w:val="5E205A9F"/>
    <w:rsid w:val="5E221E79"/>
    <w:rsid w:val="5E4817C4"/>
    <w:rsid w:val="5E5A095D"/>
    <w:rsid w:val="5E5D5C6E"/>
    <w:rsid w:val="5E662172"/>
    <w:rsid w:val="5E7352D9"/>
    <w:rsid w:val="5E7C575D"/>
    <w:rsid w:val="5E7F546E"/>
    <w:rsid w:val="5E8455EC"/>
    <w:rsid w:val="5E911960"/>
    <w:rsid w:val="5EB13E13"/>
    <w:rsid w:val="5EEE3F19"/>
    <w:rsid w:val="5EF84BF2"/>
    <w:rsid w:val="5EFB3585"/>
    <w:rsid w:val="5F027AD6"/>
    <w:rsid w:val="5F075F62"/>
    <w:rsid w:val="5F0C44C1"/>
    <w:rsid w:val="5F1277DF"/>
    <w:rsid w:val="5F244831"/>
    <w:rsid w:val="5F432B9B"/>
    <w:rsid w:val="5F436FFC"/>
    <w:rsid w:val="5F5C5326"/>
    <w:rsid w:val="5F67600A"/>
    <w:rsid w:val="5F7469AC"/>
    <w:rsid w:val="5F851BFD"/>
    <w:rsid w:val="5F8F74AA"/>
    <w:rsid w:val="5F9676FC"/>
    <w:rsid w:val="5FAC31D0"/>
    <w:rsid w:val="5FAD14D8"/>
    <w:rsid w:val="5FC545A1"/>
    <w:rsid w:val="5FC829BC"/>
    <w:rsid w:val="5FD01870"/>
    <w:rsid w:val="5FD163BD"/>
    <w:rsid w:val="5FDC33F4"/>
    <w:rsid w:val="5FEF77D1"/>
    <w:rsid w:val="5FF36036"/>
    <w:rsid w:val="5FF408FE"/>
    <w:rsid w:val="602E4F4A"/>
    <w:rsid w:val="60337058"/>
    <w:rsid w:val="60397008"/>
    <w:rsid w:val="603D0C9F"/>
    <w:rsid w:val="60501D16"/>
    <w:rsid w:val="60553791"/>
    <w:rsid w:val="6068545D"/>
    <w:rsid w:val="606D1AFD"/>
    <w:rsid w:val="607757D2"/>
    <w:rsid w:val="607D64E0"/>
    <w:rsid w:val="60827C72"/>
    <w:rsid w:val="60BB5B66"/>
    <w:rsid w:val="60D97A2B"/>
    <w:rsid w:val="60DB2826"/>
    <w:rsid w:val="60F547CB"/>
    <w:rsid w:val="610749A5"/>
    <w:rsid w:val="610B7004"/>
    <w:rsid w:val="6115369D"/>
    <w:rsid w:val="613C3B46"/>
    <w:rsid w:val="61565FDE"/>
    <w:rsid w:val="616A57A1"/>
    <w:rsid w:val="618E7ACF"/>
    <w:rsid w:val="618F5533"/>
    <w:rsid w:val="61AD249A"/>
    <w:rsid w:val="61B10A6E"/>
    <w:rsid w:val="61B63144"/>
    <w:rsid w:val="61B75100"/>
    <w:rsid w:val="61BC2215"/>
    <w:rsid w:val="61C16276"/>
    <w:rsid w:val="61C47D27"/>
    <w:rsid w:val="61C64B34"/>
    <w:rsid w:val="61DF23E2"/>
    <w:rsid w:val="61E115B4"/>
    <w:rsid w:val="61E62B9F"/>
    <w:rsid w:val="62034CA4"/>
    <w:rsid w:val="62182F9D"/>
    <w:rsid w:val="62194391"/>
    <w:rsid w:val="622710AF"/>
    <w:rsid w:val="622B1464"/>
    <w:rsid w:val="622F535F"/>
    <w:rsid w:val="62436D76"/>
    <w:rsid w:val="62487433"/>
    <w:rsid w:val="624E30EC"/>
    <w:rsid w:val="6257590F"/>
    <w:rsid w:val="62685C9E"/>
    <w:rsid w:val="626A1B08"/>
    <w:rsid w:val="626D04E8"/>
    <w:rsid w:val="62B0002C"/>
    <w:rsid w:val="62B471C6"/>
    <w:rsid w:val="62B7213F"/>
    <w:rsid w:val="62CE3322"/>
    <w:rsid w:val="62D442BD"/>
    <w:rsid w:val="62E76981"/>
    <w:rsid w:val="63026EEE"/>
    <w:rsid w:val="630F0DC3"/>
    <w:rsid w:val="631B3FD5"/>
    <w:rsid w:val="63490425"/>
    <w:rsid w:val="63546196"/>
    <w:rsid w:val="6355186C"/>
    <w:rsid w:val="636A7EBA"/>
    <w:rsid w:val="636D56F4"/>
    <w:rsid w:val="637E7735"/>
    <w:rsid w:val="63831332"/>
    <w:rsid w:val="6398181F"/>
    <w:rsid w:val="639E22CE"/>
    <w:rsid w:val="63A47E58"/>
    <w:rsid w:val="63B909BE"/>
    <w:rsid w:val="63DB6B44"/>
    <w:rsid w:val="63DD630A"/>
    <w:rsid w:val="63FA4639"/>
    <w:rsid w:val="640225F8"/>
    <w:rsid w:val="64142ABF"/>
    <w:rsid w:val="64234161"/>
    <w:rsid w:val="64337342"/>
    <w:rsid w:val="643D6EA6"/>
    <w:rsid w:val="643E14BD"/>
    <w:rsid w:val="64426791"/>
    <w:rsid w:val="64544572"/>
    <w:rsid w:val="64853100"/>
    <w:rsid w:val="648762BD"/>
    <w:rsid w:val="64A22908"/>
    <w:rsid w:val="64A37EF8"/>
    <w:rsid w:val="64A75904"/>
    <w:rsid w:val="64A82C8F"/>
    <w:rsid w:val="64B247C2"/>
    <w:rsid w:val="64B74246"/>
    <w:rsid w:val="64BD2B26"/>
    <w:rsid w:val="64D059DB"/>
    <w:rsid w:val="64FF2087"/>
    <w:rsid w:val="650641E4"/>
    <w:rsid w:val="65143317"/>
    <w:rsid w:val="651670B3"/>
    <w:rsid w:val="65262602"/>
    <w:rsid w:val="653008B7"/>
    <w:rsid w:val="65603C28"/>
    <w:rsid w:val="65684186"/>
    <w:rsid w:val="657458BB"/>
    <w:rsid w:val="65796927"/>
    <w:rsid w:val="658A42E8"/>
    <w:rsid w:val="658F2701"/>
    <w:rsid w:val="65922A6B"/>
    <w:rsid w:val="65990691"/>
    <w:rsid w:val="65C54440"/>
    <w:rsid w:val="65CE1B16"/>
    <w:rsid w:val="65E067B2"/>
    <w:rsid w:val="660F25F8"/>
    <w:rsid w:val="660F5E32"/>
    <w:rsid w:val="66130061"/>
    <w:rsid w:val="66293A88"/>
    <w:rsid w:val="662F1A16"/>
    <w:rsid w:val="663102E6"/>
    <w:rsid w:val="66326DE1"/>
    <w:rsid w:val="66410E9E"/>
    <w:rsid w:val="664F3C0E"/>
    <w:rsid w:val="66541D94"/>
    <w:rsid w:val="6658290C"/>
    <w:rsid w:val="665D1D8A"/>
    <w:rsid w:val="6670017A"/>
    <w:rsid w:val="668459BA"/>
    <w:rsid w:val="66A115CB"/>
    <w:rsid w:val="66C31A47"/>
    <w:rsid w:val="66C704BD"/>
    <w:rsid w:val="66DE5E99"/>
    <w:rsid w:val="66EF694D"/>
    <w:rsid w:val="67196ECD"/>
    <w:rsid w:val="67324D00"/>
    <w:rsid w:val="67345C63"/>
    <w:rsid w:val="67397B35"/>
    <w:rsid w:val="673D32F5"/>
    <w:rsid w:val="67410A8B"/>
    <w:rsid w:val="67435E8A"/>
    <w:rsid w:val="67500089"/>
    <w:rsid w:val="675B63FB"/>
    <w:rsid w:val="67650AF0"/>
    <w:rsid w:val="676B4F15"/>
    <w:rsid w:val="677C23FB"/>
    <w:rsid w:val="678C1EB9"/>
    <w:rsid w:val="679503C8"/>
    <w:rsid w:val="67A26FCA"/>
    <w:rsid w:val="67B333ED"/>
    <w:rsid w:val="67D07518"/>
    <w:rsid w:val="67E46F3F"/>
    <w:rsid w:val="67F52607"/>
    <w:rsid w:val="67FD4761"/>
    <w:rsid w:val="681B0935"/>
    <w:rsid w:val="684255C8"/>
    <w:rsid w:val="68461633"/>
    <w:rsid w:val="68534A64"/>
    <w:rsid w:val="686656BF"/>
    <w:rsid w:val="6871774C"/>
    <w:rsid w:val="68724939"/>
    <w:rsid w:val="68747262"/>
    <w:rsid w:val="68773D84"/>
    <w:rsid w:val="687B1BAE"/>
    <w:rsid w:val="689B3412"/>
    <w:rsid w:val="68A83FA0"/>
    <w:rsid w:val="68AA35A6"/>
    <w:rsid w:val="68AB0534"/>
    <w:rsid w:val="68AE5E2B"/>
    <w:rsid w:val="68B0477B"/>
    <w:rsid w:val="68B90C01"/>
    <w:rsid w:val="68C83A2C"/>
    <w:rsid w:val="68D0332F"/>
    <w:rsid w:val="68D76D89"/>
    <w:rsid w:val="68E43DF7"/>
    <w:rsid w:val="690F0855"/>
    <w:rsid w:val="690F3409"/>
    <w:rsid w:val="690F3CFE"/>
    <w:rsid w:val="6920358E"/>
    <w:rsid w:val="69240166"/>
    <w:rsid w:val="696E6382"/>
    <w:rsid w:val="69891419"/>
    <w:rsid w:val="699B6250"/>
    <w:rsid w:val="699C47B8"/>
    <w:rsid w:val="69CB7D62"/>
    <w:rsid w:val="69DB7E1F"/>
    <w:rsid w:val="69F20580"/>
    <w:rsid w:val="6A2D2B5F"/>
    <w:rsid w:val="6A303421"/>
    <w:rsid w:val="6A3265C5"/>
    <w:rsid w:val="6A5C4586"/>
    <w:rsid w:val="6A647BEA"/>
    <w:rsid w:val="6A6D2036"/>
    <w:rsid w:val="6A7C13BC"/>
    <w:rsid w:val="6A833842"/>
    <w:rsid w:val="6A83625A"/>
    <w:rsid w:val="6A8C1112"/>
    <w:rsid w:val="6ABE47D2"/>
    <w:rsid w:val="6AC064A8"/>
    <w:rsid w:val="6AC42089"/>
    <w:rsid w:val="6AD167ED"/>
    <w:rsid w:val="6AD4543B"/>
    <w:rsid w:val="6ADB31C7"/>
    <w:rsid w:val="6AE34248"/>
    <w:rsid w:val="6AFB4068"/>
    <w:rsid w:val="6B013977"/>
    <w:rsid w:val="6B076875"/>
    <w:rsid w:val="6B175069"/>
    <w:rsid w:val="6B2209B8"/>
    <w:rsid w:val="6B263627"/>
    <w:rsid w:val="6B3001FD"/>
    <w:rsid w:val="6B3028DF"/>
    <w:rsid w:val="6B52582F"/>
    <w:rsid w:val="6B6042BE"/>
    <w:rsid w:val="6B60563D"/>
    <w:rsid w:val="6B7F6D95"/>
    <w:rsid w:val="6B867EF2"/>
    <w:rsid w:val="6B932783"/>
    <w:rsid w:val="6BA91FE8"/>
    <w:rsid w:val="6BA95681"/>
    <w:rsid w:val="6BCD5551"/>
    <w:rsid w:val="6BCE3108"/>
    <w:rsid w:val="6BD954AC"/>
    <w:rsid w:val="6BDC1113"/>
    <w:rsid w:val="6BEB2649"/>
    <w:rsid w:val="6BF3601B"/>
    <w:rsid w:val="6C037AAE"/>
    <w:rsid w:val="6C0A1567"/>
    <w:rsid w:val="6C151358"/>
    <w:rsid w:val="6C175ECD"/>
    <w:rsid w:val="6C1C34A2"/>
    <w:rsid w:val="6C1C7DC1"/>
    <w:rsid w:val="6C30791F"/>
    <w:rsid w:val="6C35406D"/>
    <w:rsid w:val="6C4213FF"/>
    <w:rsid w:val="6C476F10"/>
    <w:rsid w:val="6C515264"/>
    <w:rsid w:val="6C52703B"/>
    <w:rsid w:val="6C536932"/>
    <w:rsid w:val="6C56625E"/>
    <w:rsid w:val="6C5C373D"/>
    <w:rsid w:val="6C6422F0"/>
    <w:rsid w:val="6C6D3885"/>
    <w:rsid w:val="6C77613D"/>
    <w:rsid w:val="6C822ABB"/>
    <w:rsid w:val="6C845330"/>
    <w:rsid w:val="6C8859AD"/>
    <w:rsid w:val="6C8E4B2D"/>
    <w:rsid w:val="6CB423CE"/>
    <w:rsid w:val="6CBC2ADE"/>
    <w:rsid w:val="6CC06D8E"/>
    <w:rsid w:val="6CD470DA"/>
    <w:rsid w:val="6CDB1F80"/>
    <w:rsid w:val="6CDE4271"/>
    <w:rsid w:val="6CF9071C"/>
    <w:rsid w:val="6D012BE3"/>
    <w:rsid w:val="6D13040E"/>
    <w:rsid w:val="6D163C0D"/>
    <w:rsid w:val="6D5459CA"/>
    <w:rsid w:val="6D6A0C01"/>
    <w:rsid w:val="6D6C298D"/>
    <w:rsid w:val="6D6F2A16"/>
    <w:rsid w:val="6D703EBA"/>
    <w:rsid w:val="6D845D01"/>
    <w:rsid w:val="6D890366"/>
    <w:rsid w:val="6D9B671E"/>
    <w:rsid w:val="6DAA42C3"/>
    <w:rsid w:val="6DAC0372"/>
    <w:rsid w:val="6DC04684"/>
    <w:rsid w:val="6DDA6C9C"/>
    <w:rsid w:val="6DE51EC1"/>
    <w:rsid w:val="6DFE7431"/>
    <w:rsid w:val="6E075659"/>
    <w:rsid w:val="6E0A5677"/>
    <w:rsid w:val="6E0F1569"/>
    <w:rsid w:val="6E11080D"/>
    <w:rsid w:val="6E1A568D"/>
    <w:rsid w:val="6E1A6D91"/>
    <w:rsid w:val="6E1F0C9B"/>
    <w:rsid w:val="6E2313FA"/>
    <w:rsid w:val="6E2F2E5B"/>
    <w:rsid w:val="6E3C6B08"/>
    <w:rsid w:val="6E3D12E3"/>
    <w:rsid w:val="6E413567"/>
    <w:rsid w:val="6E441B47"/>
    <w:rsid w:val="6E453F5D"/>
    <w:rsid w:val="6E5421EA"/>
    <w:rsid w:val="6E5A44DB"/>
    <w:rsid w:val="6E612B09"/>
    <w:rsid w:val="6E725396"/>
    <w:rsid w:val="6E7757DF"/>
    <w:rsid w:val="6E7A11C2"/>
    <w:rsid w:val="6E8364CE"/>
    <w:rsid w:val="6E8F792D"/>
    <w:rsid w:val="6E9D69C6"/>
    <w:rsid w:val="6EAA3AC0"/>
    <w:rsid w:val="6EAC21FF"/>
    <w:rsid w:val="6EBE3907"/>
    <w:rsid w:val="6EC42C69"/>
    <w:rsid w:val="6EC65406"/>
    <w:rsid w:val="6ECA70DA"/>
    <w:rsid w:val="6EF7632B"/>
    <w:rsid w:val="6EFA2466"/>
    <w:rsid w:val="6F0575FF"/>
    <w:rsid w:val="6F103A37"/>
    <w:rsid w:val="6F2367E0"/>
    <w:rsid w:val="6F295434"/>
    <w:rsid w:val="6F3C2505"/>
    <w:rsid w:val="6F3E0559"/>
    <w:rsid w:val="6F5B4ADC"/>
    <w:rsid w:val="6F60207D"/>
    <w:rsid w:val="6F6C43F3"/>
    <w:rsid w:val="6F7854BD"/>
    <w:rsid w:val="6F942D95"/>
    <w:rsid w:val="6F975876"/>
    <w:rsid w:val="6F992965"/>
    <w:rsid w:val="6FA23E77"/>
    <w:rsid w:val="6FAA7066"/>
    <w:rsid w:val="6FAB4645"/>
    <w:rsid w:val="6FD668C1"/>
    <w:rsid w:val="6FF017DD"/>
    <w:rsid w:val="6FF22845"/>
    <w:rsid w:val="6FF969CC"/>
    <w:rsid w:val="6FFD045F"/>
    <w:rsid w:val="70060AD7"/>
    <w:rsid w:val="700A03E0"/>
    <w:rsid w:val="70115B72"/>
    <w:rsid w:val="70147401"/>
    <w:rsid w:val="702A79F9"/>
    <w:rsid w:val="702D2F8B"/>
    <w:rsid w:val="703C1B89"/>
    <w:rsid w:val="705931BC"/>
    <w:rsid w:val="705C7800"/>
    <w:rsid w:val="7069352E"/>
    <w:rsid w:val="706D528F"/>
    <w:rsid w:val="707A09B2"/>
    <w:rsid w:val="707A2FF4"/>
    <w:rsid w:val="707A619D"/>
    <w:rsid w:val="708650FD"/>
    <w:rsid w:val="70980188"/>
    <w:rsid w:val="709B1240"/>
    <w:rsid w:val="70EF1651"/>
    <w:rsid w:val="70F53E40"/>
    <w:rsid w:val="70FA3DCC"/>
    <w:rsid w:val="71003F90"/>
    <w:rsid w:val="71015D2D"/>
    <w:rsid w:val="710C413B"/>
    <w:rsid w:val="71193079"/>
    <w:rsid w:val="712F1461"/>
    <w:rsid w:val="713C7869"/>
    <w:rsid w:val="7141612A"/>
    <w:rsid w:val="71546C19"/>
    <w:rsid w:val="71665B90"/>
    <w:rsid w:val="71AF5789"/>
    <w:rsid w:val="71B923DD"/>
    <w:rsid w:val="71C91C30"/>
    <w:rsid w:val="71DF494E"/>
    <w:rsid w:val="71EB552E"/>
    <w:rsid w:val="7205474C"/>
    <w:rsid w:val="720C5839"/>
    <w:rsid w:val="721C3464"/>
    <w:rsid w:val="722F2426"/>
    <w:rsid w:val="7238355A"/>
    <w:rsid w:val="724C37F9"/>
    <w:rsid w:val="72564B99"/>
    <w:rsid w:val="72576F60"/>
    <w:rsid w:val="72593B18"/>
    <w:rsid w:val="726A199F"/>
    <w:rsid w:val="7278568D"/>
    <w:rsid w:val="727E14BF"/>
    <w:rsid w:val="727F300D"/>
    <w:rsid w:val="72AC2313"/>
    <w:rsid w:val="72BF01E5"/>
    <w:rsid w:val="72D26138"/>
    <w:rsid w:val="72D7378F"/>
    <w:rsid w:val="72D74A1A"/>
    <w:rsid w:val="730B11CB"/>
    <w:rsid w:val="730C3744"/>
    <w:rsid w:val="730C39EF"/>
    <w:rsid w:val="730F27D1"/>
    <w:rsid w:val="7317702C"/>
    <w:rsid w:val="73251C34"/>
    <w:rsid w:val="734671F6"/>
    <w:rsid w:val="73557B3E"/>
    <w:rsid w:val="73634AC1"/>
    <w:rsid w:val="73697950"/>
    <w:rsid w:val="736A3EA5"/>
    <w:rsid w:val="73700F48"/>
    <w:rsid w:val="737F0690"/>
    <w:rsid w:val="73A203CF"/>
    <w:rsid w:val="73A3011B"/>
    <w:rsid w:val="73AE1E08"/>
    <w:rsid w:val="73B97D30"/>
    <w:rsid w:val="73CF1694"/>
    <w:rsid w:val="73E73DBC"/>
    <w:rsid w:val="73FE5B77"/>
    <w:rsid w:val="74085625"/>
    <w:rsid w:val="74594DBE"/>
    <w:rsid w:val="74757EB3"/>
    <w:rsid w:val="74780B72"/>
    <w:rsid w:val="74944921"/>
    <w:rsid w:val="749A2E3E"/>
    <w:rsid w:val="749D5CE3"/>
    <w:rsid w:val="74B823BF"/>
    <w:rsid w:val="74DB3F53"/>
    <w:rsid w:val="74DF7B5A"/>
    <w:rsid w:val="74FE77AB"/>
    <w:rsid w:val="75271F09"/>
    <w:rsid w:val="753E5E4B"/>
    <w:rsid w:val="75691DD5"/>
    <w:rsid w:val="75733F57"/>
    <w:rsid w:val="757C3B39"/>
    <w:rsid w:val="75A841DE"/>
    <w:rsid w:val="75AB6268"/>
    <w:rsid w:val="75B77BDC"/>
    <w:rsid w:val="75CA7CFF"/>
    <w:rsid w:val="75D34279"/>
    <w:rsid w:val="760D302A"/>
    <w:rsid w:val="76165DD7"/>
    <w:rsid w:val="76220433"/>
    <w:rsid w:val="763B6F6A"/>
    <w:rsid w:val="763C0060"/>
    <w:rsid w:val="763E2413"/>
    <w:rsid w:val="765F7F3E"/>
    <w:rsid w:val="76703E63"/>
    <w:rsid w:val="76794470"/>
    <w:rsid w:val="76802C08"/>
    <w:rsid w:val="76877BBB"/>
    <w:rsid w:val="768954EE"/>
    <w:rsid w:val="769C7484"/>
    <w:rsid w:val="76A532DE"/>
    <w:rsid w:val="76A71125"/>
    <w:rsid w:val="76B80F6D"/>
    <w:rsid w:val="76DE213A"/>
    <w:rsid w:val="76E32CA6"/>
    <w:rsid w:val="76FB2A44"/>
    <w:rsid w:val="77544DFB"/>
    <w:rsid w:val="77654885"/>
    <w:rsid w:val="77864DBF"/>
    <w:rsid w:val="778E7BEF"/>
    <w:rsid w:val="779B51D1"/>
    <w:rsid w:val="77A568D9"/>
    <w:rsid w:val="77B148CB"/>
    <w:rsid w:val="77B5238D"/>
    <w:rsid w:val="77C061FC"/>
    <w:rsid w:val="77C07E62"/>
    <w:rsid w:val="77C651FE"/>
    <w:rsid w:val="77D01E5A"/>
    <w:rsid w:val="77D53779"/>
    <w:rsid w:val="77DA4BE2"/>
    <w:rsid w:val="77E34BBF"/>
    <w:rsid w:val="77EF5AEB"/>
    <w:rsid w:val="77F4039A"/>
    <w:rsid w:val="77FB576D"/>
    <w:rsid w:val="7803238B"/>
    <w:rsid w:val="780B4B39"/>
    <w:rsid w:val="781D6824"/>
    <w:rsid w:val="783A1D29"/>
    <w:rsid w:val="78450BF6"/>
    <w:rsid w:val="78537123"/>
    <w:rsid w:val="78575905"/>
    <w:rsid w:val="785E1CB7"/>
    <w:rsid w:val="786E5350"/>
    <w:rsid w:val="787A3B4F"/>
    <w:rsid w:val="7899532B"/>
    <w:rsid w:val="789B7D51"/>
    <w:rsid w:val="78A60C9D"/>
    <w:rsid w:val="78AA55C3"/>
    <w:rsid w:val="78AD3DA8"/>
    <w:rsid w:val="78B41DA4"/>
    <w:rsid w:val="78B67752"/>
    <w:rsid w:val="78BB2005"/>
    <w:rsid w:val="78DE6954"/>
    <w:rsid w:val="78E174A0"/>
    <w:rsid w:val="78EF0E65"/>
    <w:rsid w:val="79142E45"/>
    <w:rsid w:val="791E69F3"/>
    <w:rsid w:val="79282EC8"/>
    <w:rsid w:val="792A7C9E"/>
    <w:rsid w:val="7935446A"/>
    <w:rsid w:val="793941EF"/>
    <w:rsid w:val="794227C9"/>
    <w:rsid w:val="79447B63"/>
    <w:rsid w:val="7950464B"/>
    <w:rsid w:val="795D6255"/>
    <w:rsid w:val="795E602F"/>
    <w:rsid w:val="796322DB"/>
    <w:rsid w:val="79674EC3"/>
    <w:rsid w:val="796D6DEC"/>
    <w:rsid w:val="798149FE"/>
    <w:rsid w:val="798B3692"/>
    <w:rsid w:val="798C63B0"/>
    <w:rsid w:val="799612FF"/>
    <w:rsid w:val="799F7317"/>
    <w:rsid w:val="79B01CAA"/>
    <w:rsid w:val="79C63670"/>
    <w:rsid w:val="79D55239"/>
    <w:rsid w:val="79D95E19"/>
    <w:rsid w:val="79E12616"/>
    <w:rsid w:val="79E838B0"/>
    <w:rsid w:val="79FF1AD7"/>
    <w:rsid w:val="7A041D3D"/>
    <w:rsid w:val="7A04504C"/>
    <w:rsid w:val="7A150387"/>
    <w:rsid w:val="7A174616"/>
    <w:rsid w:val="7A226ED7"/>
    <w:rsid w:val="7A297F06"/>
    <w:rsid w:val="7A3367AD"/>
    <w:rsid w:val="7A3909AC"/>
    <w:rsid w:val="7A4E6872"/>
    <w:rsid w:val="7A7604B4"/>
    <w:rsid w:val="7A7D7422"/>
    <w:rsid w:val="7A822BDE"/>
    <w:rsid w:val="7A8C1740"/>
    <w:rsid w:val="7AAA42BF"/>
    <w:rsid w:val="7AB73ADB"/>
    <w:rsid w:val="7AC55253"/>
    <w:rsid w:val="7AD8539E"/>
    <w:rsid w:val="7AF67F85"/>
    <w:rsid w:val="7B0C4963"/>
    <w:rsid w:val="7B114B62"/>
    <w:rsid w:val="7B2E0F6A"/>
    <w:rsid w:val="7B3211C7"/>
    <w:rsid w:val="7B494559"/>
    <w:rsid w:val="7B4E54EE"/>
    <w:rsid w:val="7B6F3122"/>
    <w:rsid w:val="7BA5408D"/>
    <w:rsid w:val="7BB66ED3"/>
    <w:rsid w:val="7BB942BC"/>
    <w:rsid w:val="7BC462D5"/>
    <w:rsid w:val="7BC62168"/>
    <w:rsid w:val="7BD07B0D"/>
    <w:rsid w:val="7BD346E8"/>
    <w:rsid w:val="7BE47E99"/>
    <w:rsid w:val="7BE57095"/>
    <w:rsid w:val="7BF00E78"/>
    <w:rsid w:val="7BF37A6B"/>
    <w:rsid w:val="7BF841F7"/>
    <w:rsid w:val="7C04595F"/>
    <w:rsid w:val="7C0954EE"/>
    <w:rsid w:val="7C0F3EEB"/>
    <w:rsid w:val="7C1E2FC9"/>
    <w:rsid w:val="7C201D60"/>
    <w:rsid w:val="7C2056B4"/>
    <w:rsid w:val="7C22164F"/>
    <w:rsid w:val="7C2D1102"/>
    <w:rsid w:val="7C5B282A"/>
    <w:rsid w:val="7C891ADF"/>
    <w:rsid w:val="7CA11609"/>
    <w:rsid w:val="7CB11944"/>
    <w:rsid w:val="7CCA171C"/>
    <w:rsid w:val="7CCE4433"/>
    <w:rsid w:val="7CEA1583"/>
    <w:rsid w:val="7CFD1506"/>
    <w:rsid w:val="7D001E2E"/>
    <w:rsid w:val="7D125F97"/>
    <w:rsid w:val="7D2B5692"/>
    <w:rsid w:val="7D303BC9"/>
    <w:rsid w:val="7D3D30FD"/>
    <w:rsid w:val="7D4144EC"/>
    <w:rsid w:val="7D50202E"/>
    <w:rsid w:val="7D721C99"/>
    <w:rsid w:val="7D7C2F0A"/>
    <w:rsid w:val="7D7C458C"/>
    <w:rsid w:val="7D872F52"/>
    <w:rsid w:val="7DA53F92"/>
    <w:rsid w:val="7DC412E7"/>
    <w:rsid w:val="7DC7750D"/>
    <w:rsid w:val="7DC91981"/>
    <w:rsid w:val="7E111C11"/>
    <w:rsid w:val="7E253C4B"/>
    <w:rsid w:val="7E276C0A"/>
    <w:rsid w:val="7E347F9D"/>
    <w:rsid w:val="7E3B2513"/>
    <w:rsid w:val="7E420142"/>
    <w:rsid w:val="7E451D84"/>
    <w:rsid w:val="7E4A4AEE"/>
    <w:rsid w:val="7E4B4B1D"/>
    <w:rsid w:val="7E6D6DA6"/>
    <w:rsid w:val="7E7A0ECD"/>
    <w:rsid w:val="7E8D384B"/>
    <w:rsid w:val="7EA83DD7"/>
    <w:rsid w:val="7EB72D20"/>
    <w:rsid w:val="7ECA0D69"/>
    <w:rsid w:val="7ECC6809"/>
    <w:rsid w:val="7EF2520D"/>
    <w:rsid w:val="7EF57B33"/>
    <w:rsid w:val="7F13766E"/>
    <w:rsid w:val="7F2946C0"/>
    <w:rsid w:val="7F500FED"/>
    <w:rsid w:val="7F58401B"/>
    <w:rsid w:val="7F6407D8"/>
    <w:rsid w:val="7F710BE2"/>
    <w:rsid w:val="7F8A4272"/>
    <w:rsid w:val="7F8F2F20"/>
    <w:rsid w:val="7F991937"/>
    <w:rsid w:val="7FA145D5"/>
    <w:rsid w:val="7FAA081A"/>
    <w:rsid w:val="7FB21C9D"/>
    <w:rsid w:val="7FB7766D"/>
    <w:rsid w:val="7FC30B5C"/>
    <w:rsid w:val="7FD20763"/>
    <w:rsid w:val="7FD57088"/>
    <w:rsid w:val="7FD72402"/>
    <w:rsid w:val="7FFB5D0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qFormat="1" w:unhideWhenUsed="0" w:uiPriority="99" w:semiHidden="0" w:name="toc 9"/>
    <w:lsdException w:qFormat="1" w:uiPriority="99"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qFormat="1" w:uiPriority="99" w:semiHidden="0"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qFormat="1" w:unhideWhenUsed="0" w:uiPriority="99" w:semiHidden="0" w:name="toa heading"/>
    <w:lsdException w:uiPriority="99"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qFormat="1" w:unhideWhenUsed="0" w:uiPriority="0" w:semiHidden="0" w:name="Closing"/>
    <w:lsdException w:uiPriority="99" w:name="Signature"/>
    <w:lsdException w:qFormat="1" w:uiPriority="1" w:semiHidden="0" w:name="Default Paragraph Font"/>
    <w:lsdException w:qFormat="1" w:uiPriority="99" w:semiHidden="0" w:name="Body Text"/>
    <w:lsdException w:qFormat="1" w:uiPriority="0" w:semiHidden="0" w:name="Body Text Indent"/>
    <w:lsdException w:qFormat="1" w:unhideWhenUsed="0" w:uiPriority="99" w:semiHidden="0"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qFormat="1" w:unhideWhenUsed="0" w:uiPriority="0" w:semiHidden="0" w:name="Note Heading"/>
    <w:lsdException w:qFormat="1" w:uiPriority="99" w:semiHidden="0" w:name="Body Text 2"/>
    <w:lsdException w:uiPriority="99" w:name="Body Text 3"/>
    <w:lsdException w:qFormat="1" w:unhideWhenUsed="0" w:uiPriority="99" w:semiHidden="0" w:name="Body Text Indent 2"/>
    <w:lsdException w:qFormat="1" w:uiPriority="99" w:semiHidden="0" w:name="Body Text Indent 3"/>
    <w:lsdException w:qFormat="1"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qFormat="1"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9"/>
    <w:qFormat/>
    <w:uiPriority w:val="9"/>
    <w:pPr>
      <w:keepNext/>
      <w:keepLines/>
      <w:spacing w:before="120" w:after="120" w:line="360" w:lineRule="auto"/>
      <w:jc w:val="center"/>
      <w:outlineLvl w:val="0"/>
    </w:pPr>
    <w:rPr>
      <w:b/>
      <w:bCs/>
      <w:kern w:val="44"/>
      <w:sz w:val="32"/>
      <w:szCs w:val="44"/>
    </w:rPr>
  </w:style>
  <w:style w:type="paragraph" w:styleId="3">
    <w:name w:val="heading 2"/>
    <w:basedOn w:val="1"/>
    <w:next w:val="1"/>
    <w:link w:val="52"/>
    <w:qFormat/>
    <w:uiPriority w:val="9"/>
    <w:pPr>
      <w:keepNext/>
      <w:keepLines/>
      <w:spacing w:line="360" w:lineRule="auto"/>
      <w:outlineLvl w:val="1"/>
    </w:pPr>
    <w:rPr>
      <w:rFonts w:ascii="Arial" w:hAnsi="Arial"/>
      <w:b/>
      <w:kern w:val="0"/>
      <w:szCs w:val="20"/>
    </w:rPr>
  </w:style>
  <w:style w:type="paragraph" w:styleId="4">
    <w:name w:val="heading 3"/>
    <w:basedOn w:val="1"/>
    <w:next w:val="1"/>
    <w:link w:val="50"/>
    <w:qFormat/>
    <w:uiPriority w:val="9"/>
    <w:pPr>
      <w:keepNext/>
      <w:keepLines/>
      <w:adjustRightInd w:val="0"/>
      <w:spacing w:before="260" w:after="260" w:line="416" w:lineRule="atLeast"/>
      <w:outlineLvl w:val="2"/>
    </w:pPr>
    <w:rPr>
      <w:b/>
      <w:kern w:val="0"/>
      <w:sz w:val="24"/>
      <w:szCs w:val="20"/>
    </w:rPr>
  </w:style>
  <w:style w:type="paragraph" w:styleId="5">
    <w:name w:val="heading 4"/>
    <w:basedOn w:val="1"/>
    <w:next w:val="1"/>
    <w:qFormat/>
    <w:uiPriority w:val="0"/>
    <w:pPr>
      <w:keepNext/>
      <w:keepLines/>
      <w:spacing w:after="120" w:line="480" w:lineRule="auto"/>
      <w:outlineLvl w:val="3"/>
    </w:pPr>
    <w:rPr>
      <w:rFonts w:ascii="Cambria" w:hAnsi="Cambria" w:eastAsia="黑体" w:cs="Times New Roman"/>
      <w:b/>
      <w:bCs/>
      <w:szCs w:val="28"/>
    </w:rPr>
  </w:style>
  <w:style w:type="paragraph" w:styleId="6">
    <w:name w:val="heading 5"/>
    <w:basedOn w:val="1"/>
    <w:next w:val="1"/>
    <w:qFormat/>
    <w:uiPriority w:val="0"/>
    <w:pPr>
      <w:keepNext/>
      <w:keepLines/>
      <w:widowControl/>
      <w:numPr>
        <w:ilvl w:val="4"/>
        <w:numId w:val="1"/>
      </w:numPr>
      <w:spacing w:before="120" w:after="120" w:line="360" w:lineRule="auto"/>
      <w:jc w:val="left"/>
      <w:outlineLvl w:val="4"/>
    </w:pPr>
    <w:rPr>
      <w:rFonts w:ascii="宋体" w:hAnsi="宋体" w:cs="宋体"/>
      <w:b/>
      <w:kern w:val="0"/>
      <w:sz w:val="24"/>
      <w:szCs w:val="20"/>
    </w:rPr>
  </w:style>
  <w:style w:type="character" w:default="1" w:styleId="42">
    <w:name w:val="Default Paragraph Font"/>
    <w:unhideWhenUsed/>
    <w:qFormat/>
    <w:uiPriority w:val="1"/>
  </w:style>
  <w:style w:type="table" w:default="1" w:styleId="40">
    <w:name w:val="Normal Table"/>
    <w:unhideWhenUsed/>
    <w:qFormat/>
    <w:uiPriority w:val="99"/>
    <w:tblPr>
      <w:tblCellMar>
        <w:top w:w="0" w:type="dxa"/>
        <w:left w:w="108" w:type="dxa"/>
        <w:bottom w:w="0" w:type="dxa"/>
        <w:right w:w="108" w:type="dxa"/>
      </w:tblCellMar>
    </w:tblPr>
  </w:style>
  <w:style w:type="paragraph" w:styleId="7">
    <w:name w:val="table of authorities"/>
    <w:basedOn w:val="1"/>
    <w:next w:val="1"/>
    <w:qFormat/>
    <w:uiPriority w:val="0"/>
    <w:pPr>
      <w:widowControl w:val="0"/>
      <w:ind w:left="420" w:leftChars="200"/>
      <w:jc w:val="both"/>
    </w:pPr>
    <w:rPr>
      <w:rFonts w:ascii="Calibri" w:hAnsi="Calibri" w:eastAsia="宋体" w:cs="Times New Roman"/>
      <w:kern w:val="2"/>
      <w:sz w:val="21"/>
      <w:szCs w:val="22"/>
      <w:lang w:val="en-US" w:eastAsia="zh-CN" w:bidi="ar-SA"/>
    </w:rPr>
  </w:style>
  <w:style w:type="paragraph" w:styleId="8">
    <w:name w:val="Note Heading"/>
    <w:basedOn w:val="1"/>
    <w:next w:val="1"/>
    <w:link w:val="60"/>
    <w:qFormat/>
    <w:uiPriority w:val="0"/>
    <w:pPr>
      <w:jc w:val="center"/>
    </w:pPr>
    <w:rPr>
      <w:szCs w:val="20"/>
    </w:rPr>
  </w:style>
  <w:style w:type="paragraph" w:styleId="9">
    <w:name w:val="Normal Indent"/>
    <w:basedOn w:val="1"/>
    <w:link w:val="59"/>
    <w:unhideWhenUsed/>
    <w:qFormat/>
    <w:uiPriority w:val="99"/>
    <w:pPr>
      <w:ind w:firstLine="420" w:firstLineChars="200"/>
    </w:pPr>
    <w:rPr>
      <w:kern w:val="0"/>
      <w:sz w:val="20"/>
    </w:rPr>
  </w:style>
  <w:style w:type="paragraph" w:styleId="10">
    <w:name w:val="Document Map"/>
    <w:basedOn w:val="1"/>
    <w:link w:val="61"/>
    <w:unhideWhenUsed/>
    <w:qFormat/>
    <w:uiPriority w:val="0"/>
    <w:rPr>
      <w:rFonts w:ascii="宋体"/>
      <w:kern w:val="0"/>
      <w:sz w:val="18"/>
      <w:szCs w:val="18"/>
    </w:rPr>
  </w:style>
  <w:style w:type="paragraph" w:styleId="11">
    <w:name w:val="toa heading"/>
    <w:basedOn w:val="1"/>
    <w:next w:val="1"/>
    <w:qFormat/>
    <w:uiPriority w:val="99"/>
    <w:pPr>
      <w:spacing w:before="120"/>
    </w:pPr>
    <w:rPr>
      <w:rFonts w:ascii="Arial" w:hAnsi="Arial" w:cs="Arial"/>
      <w:sz w:val="24"/>
      <w:szCs w:val="24"/>
    </w:rPr>
  </w:style>
  <w:style w:type="paragraph" w:styleId="12">
    <w:name w:val="annotation text"/>
    <w:basedOn w:val="1"/>
    <w:next w:val="1"/>
    <w:link w:val="62"/>
    <w:unhideWhenUsed/>
    <w:qFormat/>
    <w:uiPriority w:val="0"/>
    <w:pPr>
      <w:jc w:val="left"/>
    </w:pPr>
    <w:rPr>
      <w:kern w:val="0"/>
      <w:sz w:val="20"/>
    </w:rPr>
  </w:style>
  <w:style w:type="paragraph" w:styleId="13">
    <w:name w:val="Closing"/>
    <w:basedOn w:val="1"/>
    <w:qFormat/>
    <w:uiPriority w:val="0"/>
    <w:pPr>
      <w:ind w:left="100" w:leftChars="2100"/>
    </w:pPr>
  </w:style>
  <w:style w:type="paragraph" w:styleId="14">
    <w:name w:val="Body Text"/>
    <w:basedOn w:val="1"/>
    <w:next w:val="15"/>
    <w:link w:val="63"/>
    <w:unhideWhenUsed/>
    <w:qFormat/>
    <w:uiPriority w:val="99"/>
    <w:pPr>
      <w:spacing w:after="120"/>
    </w:pPr>
    <w:rPr>
      <w:kern w:val="0"/>
      <w:sz w:val="20"/>
    </w:rPr>
  </w:style>
  <w:style w:type="paragraph" w:customStyle="1" w:styleId="15">
    <w:name w:val="Default"/>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styleId="16">
    <w:name w:val="Body Text Indent"/>
    <w:basedOn w:val="1"/>
    <w:link w:val="64"/>
    <w:unhideWhenUsed/>
    <w:qFormat/>
    <w:uiPriority w:val="0"/>
    <w:pPr>
      <w:ind w:left="199" w:leftChars="95"/>
    </w:pPr>
    <w:rPr>
      <w:kern w:val="0"/>
      <w:sz w:val="32"/>
    </w:rPr>
  </w:style>
  <w:style w:type="paragraph" w:styleId="17">
    <w:name w:val="List 2"/>
    <w:basedOn w:val="1"/>
    <w:qFormat/>
    <w:uiPriority w:val="0"/>
    <w:pPr>
      <w:ind w:left="100" w:leftChars="200" w:hanging="200" w:hangingChars="200"/>
    </w:pPr>
  </w:style>
  <w:style w:type="paragraph" w:styleId="18">
    <w:name w:val="List Continue"/>
    <w:basedOn w:val="1"/>
    <w:qFormat/>
    <w:uiPriority w:val="99"/>
    <w:pPr>
      <w:widowControl/>
      <w:spacing w:after="119" w:line="351" w:lineRule="atLeast"/>
      <w:ind w:firstLine="419"/>
    </w:pPr>
    <w:rPr>
      <w:rFonts w:ascii="仿宋_GB2312" w:hAnsi="Times New Roman" w:eastAsia="仿宋_GB2312"/>
      <w:color w:val="000000"/>
      <w:sz w:val="28"/>
      <w:u w:val="none" w:color="000000"/>
    </w:rPr>
  </w:style>
  <w:style w:type="paragraph" w:styleId="19">
    <w:name w:val="Block Text"/>
    <w:basedOn w:val="1"/>
    <w:unhideWhenUsed/>
    <w:qFormat/>
    <w:uiPriority w:val="0"/>
    <w:pPr>
      <w:adjustRightInd w:val="0"/>
      <w:ind w:left="420" w:right="33"/>
      <w:jc w:val="left"/>
    </w:pPr>
    <w:rPr>
      <w:kern w:val="0"/>
      <w:sz w:val="24"/>
      <w:szCs w:val="20"/>
    </w:rPr>
  </w:style>
  <w:style w:type="paragraph" w:styleId="20">
    <w:name w:val="toc 3"/>
    <w:basedOn w:val="1"/>
    <w:next w:val="1"/>
    <w:unhideWhenUsed/>
    <w:qFormat/>
    <w:uiPriority w:val="39"/>
    <w:pPr>
      <w:ind w:left="840" w:leftChars="400"/>
    </w:pPr>
  </w:style>
  <w:style w:type="paragraph" w:styleId="21">
    <w:name w:val="Plain Text"/>
    <w:basedOn w:val="1"/>
    <w:link w:val="65"/>
    <w:unhideWhenUsed/>
    <w:qFormat/>
    <w:uiPriority w:val="0"/>
    <w:rPr>
      <w:rFonts w:ascii="宋体" w:hAnsi="Courier New"/>
      <w:kern w:val="0"/>
      <w:sz w:val="20"/>
      <w:szCs w:val="21"/>
    </w:rPr>
  </w:style>
  <w:style w:type="paragraph" w:styleId="22">
    <w:name w:val="Date"/>
    <w:basedOn w:val="1"/>
    <w:next w:val="1"/>
    <w:link w:val="66"/>
    <w:qFormat/>
    <w:uiPriority w:val="0"/>
  </w:style>
  <w:style w:type="paragraph" w:styleId="23">
    <w:name w:val="Body Text Indent 2"/>
    <w:basedOn w:val="1"/>
    <w:link w:val="67"/>
    <w:qFormat/>
    <w:uiPriority w:val="99"/>
    <w:pPr>
      <w:widowControl/>
      <w:spacing w:before="100" w:beforeAutospacing="1" w:after="100" w:afterAutospacing="1"/>
      <w:jc w:val="left"/>
    </w:pPr>
    <w:rPr>
      <w:rFonts w:ascii="宋体" w:hAnsi="宋体"/>
      <w:kern w:val="0"/>
      <w:sz w:val="24"/>
    </w:rPr>
  </w:style>
  <w:style w:type="paragraph" w:styleId="24">
    <w:name w:val="Balloon Text"/>
    <w:basedOn w:val="1"/>
    <w:link w:val="68"/>
    <w:unhideWhenUsed/>
    <w:qFormat/>
    <w:uiPriority w:val="99"/>
    <w:rPr>
      <w:kern w:val="0"/>
      <w:sz w:val="18"/>
      <w:szCs w:val="18"/>
    </w:rPr>
  </w:style>
  <w:style w:type="paragraph" w:styleId="25">
    <w:name w:val="footer"/>
    <w:basedOn w:val="1"/>
    <w:link w:val="69"/>
    <w:unhideWhenUsed/>
    <w:qFormat/>
    <w:uiPriority w:val="99"/>
    <w:pPr>
      <w:tabs>
        <w:tab w:val="center" w:pos="4153"/>
        <w:tab w:val="right" w:pos="8306"/>
      </w:tabs>
      <w:snapToGrid w:val="0"/>
      <w:jc w:val="left"/>
    </w:pPr>
    <w:rPr>
      <w:kern w:val="0"/>
      <w:sz w:val="18"/>
      <w:szCs w:val="18"/>
    </w:rPr>
  </w:style>
  <w:style w:type="paragraph" w:styleId="26">
    <w:name w:val="envelope return"/>
    <w:basedOn w:val="1"/>
    <w:unhideWhenUsed/>
    <w:qFormat/>
    <w:uiPriority w:val="99"/>
    <w:pPr>
      <w:snapToGrid w:val="0"/>
    </w:pPr>
    <w:rPr>
      <w:rFonts w:ascii="Arial" w:hAnsi="Arial"/>
    </w:rPr>
  </w:style>
  <w:style w:type="paragraph" w:styleId="27">
    <w:name w:val="header"/>
    <w:basedOn w:val="1"/>
    <w:link w:val="70"/>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28">
    <w:name w:val="toc 1"/>
    <w:basedOn w:val="1"/>
    <w:next w:val="1"/>
    <w:unhideWhenUsed/>
    <w:qFormat/>
    <w:uiPriority w:val="39"/>
    <w:pPr>
      <w:keepNext/>
      <w:tabs>
        <w:tab w:val="right" w:leader="dot" w:pos="9061"/>
      </w:tabs>
      <w:adjustRightInd w:val="0"/>
      <w:snapToGrid w:val="0"/>
      <w:spacing w:beforeLines="50" w:line="480" w:lineRule="auto"/>
    </w:pPr>
  </w:style>
  <w:style w:type="paragraph" w:styleId="29">
    <w:name w:val="Subtitle"/>
    <w:basedOn w:val="1"/>
    <w:next w:val="1"/>
    <w:link w:val="71"/>
    <w:qFormat/>
    <w:uiPriority w:val="11"/>
    <w:pPr>
      <w:adjustRightInd w:val="0"/>
      <w:snapToGrid w:val="0"/>
      <w:spacing w:beforeLines="10" w:line="300" w:lineRule="auto"/>
      <w:ind w:firstLine="200" w:firstLineChars="200"/>
      <w:outlineLvl w:val="1"/>
    </w:pPr>
    <w:rPr>
      <w:rFonts w:ascii="Cambria" w:hAnsi="Cambria"/>
      <w:b/>
      <w:bCs/>
      <w:kern w:val="28"/>
      <w:sz w:val="28"/>
      <w:szCs w:val="32"/>
    </w:rPr>
  </w:style>
  <w:style w:type="paragraph" w:styleId="30">
    <w:name w:val="Body Text Indent 3"/>
    <w:basedOn w:val="1"/>
    <w:link w:val="72"/>
    <w:unhideWhenUsed/>
    <w:qFormat/>
    <w:uiPriority w:val="99"/>
    <w:pPr>
      <w:spacing w:after="120"/>
      <w:ind w:left="420" w:leftChars="200"/>
    </w:pPr>
    <w:rPr>
      <w:kern w:val="0"/>
      <w:sz w:val="16"/>
      <w:szCs w:val="16"/>
    </w:rPr>
  </w:style>
  <w:style w:type="paragraph" w:styleId="31">
    <w:name w:val="toc 2"/>
    <w:basedOn w:val="1"/>
    <w:next w:val="1"/>
    <w:unhideWhenUsed/>
    <w:qFormat/>
    <w:uiPriority w:val="39"/>
    <w:pPr>
      <w:ind w:left="420" w:leftChars="200"/>
    </w:pPr>
  </w:style>
  <w:style w:type="paragraph" w:styleId="32">
    <w:name w:val="toc 9"/>
    <w:basedOn w:val="1"/>
    <w:next w:val="1"/>
    <w:qFormat/>
    <w:uiPriority w:val="99"/>
    <w:pPr>
      <w:widowControl/>
      <w:ind w:left="3400"/>
    </w:pPr>
    <w:rPr>
      <w:kern w:val="0"/>
      <w:szCs w:val="21"/>
    </w:rPr>
  </w:style>
  <w:style w:type="paragraph" w:styleId="33">
    <w:name w:val="Body Text 2"/>
    <w:basedOn w:val="1"/>
    <w:next w:val="32"/>
    <w:link w:val="73"/>
    <w:unhideWhenUsed/>
    <w:qFormat/>
    <w:uiPriority w:val="99"/>
    <w:pPr>
      <w:spacing w:after="120" w:line="480" w:lineRule="auto"/>
    </w:pPr>
  </w:style>
  <w:style w:type="paragraph" w:styleId="34">
    <w:name w:val="HTML Preformatted"/>
    <w:basedOn w:val="1"/>
    <w:link w:val="74"/>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kern w:val="0"/>
      <w:szCs w:val="21"/>
    </w:rPr>
  </w:style>
  <w:style w:type="paragraph" w:styleId="35">
    <w:name w:val="Normal (Web)"/>
    <w:basedOn w:val="1"/>
    <w:next w:val="1"/>
    <w:unhideWhenUsed/>
    <w:qFormat/>
    <w:uiPriority w:val="99"/>
    <w:pPr>
      <w:widowControl/>
      <w:spacing w:before="100" w:beforeAutospacing="1" w:after="100" w:afterAutospacing="1"/>
      <w:jc w:val="left"/>
    </w:pPr>
    <w:rPr>
      <w:rFonts w:ascii="宋体" w:hAnsi="宋体" w:cs="宋体"/>
      <w:kern w:val="0"/>
      <w:sz w:val="24"/>
    </w:rPr>
  </w:style>
  <w:style w:type="paragraph" w:styleId="36">
    <w:name w:val="Title"/>
    <w:basedOn w:val="1"/>
    <w:next w:val="1"/>
    <w:link w:val="75"/>
    <w:qFormat/>
    <w:uiPriority w:val="10"/>
    <w:pPr>
      <w:spacing w:before="240" w:after="60"/>
      <w:jc w:val="center"/>
      <w:outlineLvl w:val="0"/>
    </w:pPr>
    <w:rPr>
      <w:rFonts w:ascii="Cambria" w:hAnsi="Cambria"/>
      <w:b/>
      <w:bCs/>
      <w:sz w:val="32"/>
      <w:szCs w:val="32"/>
    </w:rPr>
  </w:style>
  <w:style w:type="paragraph" w:styleId="37">
    <w:name w:val="annotation subject"/>
    <w:basedOn w:val="12"/>
    <w:next w:val="12"/>
    <w:link w:val="76"/>
    <w:unhideWhenUsed/>
    <w:qFormat/>
    <w:uiPriority w:val="99"/>
    <w:rPr>
      <w:b/>
      <w:bCs/>
    </w:rPr>
  </w:style>
  <w:style w:type="paragraph" w:styleId="38">
    <w:name w:val="Body Text First Indent"/>
    <w:basedOn w:val="14"/>
    <w:next w:val="39"/>
    <w:link w:val="77"/>
    <w:unhideWhenUsed/>
    <w:qFormat/>
    <w:uiPriority w:val="99"/>
    <w:pPr>
      <w:ind w:firstLine="420" w:firstLineChars="100"/>
    </w:pPr>
    <w:rPr>
      <w:rFonts w:ascii="仿宋_GB2312" w:eastAsia="仿宋_GB2312"/>
      <w:kern w:val="2"/>
      <w:sz w:val="21"/>
    </w:rPr>
  </w:style>
  <w:style w:type="paragraph" w:styleId="39">
    <w:name w:val="Body Text First Indent 2"/>
    <w:basedOn w:val="16"/>
    <w:qFormat/>
    <w:uiPriority w:val="0"/>
    <w:pPr>
      <w:ind w:firstLine="420" w:firstLineChars="200"/>
    </w:pPr>
  </w:style>
  <w:style w:type="table" w:styleId="41">
    <w:name w:val="Table Grid"/>
    <w:basedOn w:val="40"/>
    <w:qFormat/>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3">
    <w:name w:val="Strong"/>
    <w:qFormat/>
    <w:uiPriority w:val="22"/>
    <w:rPr>
      <w:b/>
      <w:bCs/>
      <w:kern w:val="0"/>
    </w:rPr>
  </w:style>
  <w:style w:type="character" w:styleId="44">
    <w:name w:val="page number"/>
    <w:qFormat/>
    <w:uiPriority w:val="0"/>
  </w:style>
  <w:style w:type="character" w:styleId="45">
    <w:name w:val="FollowedHyperlink"/>
    <w:unhideWhenUsed/>
    <w:qFormat/>
    <w:uiPriority w:val="99"/>
    <w:rPr>
      <w:color w:val="156356"/>
      <w:u w:val="none"/>
    </w:rPr>
  </w:style>
  <w:style w:type="character" w:styleId="46">
    <w:name w:val="Emphasis"/>
    <w:qFormat/>
    <w:uiPriority w:val="20"/>
    <w:rPr>
      <w:color w:val="CC0000"/>
    </w:rPr>
  </w:style>
  <w:style w:type="character" w:styleId="47">
    <w:name w:val="Hyperlink"/>
    <w:unhideWhenUsed/>
    <w:qFormat/>
    <w:uiPriority w:val="99"/>
    <w:rPr>
      <w:color w:val="156356"/>
      <w:u w:val="none"/>
    </w:rPr>
  </w:style>
  <w:style w:type="character" w:styleId="48">
    <w:name w:val="annotation reference"/>
    <w:unhideWhenUsed/>
    <w:qFormat/>
    <w:uiPriority w:val="0"/>
    <w:rPr>
      <w:sz w:val="21"/>
      <w:szCs w:val="21"/>
    </w:rPr>
  </w:style>
  <w:style w:type="character" w:customStyle="1" w:styleId="49">
    <w:name w:val="标题 1 Char"/>
    <w:link w:val="2"/>
    <w:qFormat/>
    <w:uiPriority w:val="9"/>
    <w:rPr>
      <w:b/>
      <w:bCs/>
      <w:kern w:val="44"/>
      <w:sz w:val="32"/>
      <w:szCs w:val="44"/>
    </w:rPr>
  </w:style>
  <w:style w:type="character" w:customStyle="1" w:styleId="50">
    <w:name w:val="标题 3 Char"/>
    <w:link w:val="4"/>
    <w:qFormat/>
    <w:uiPriority w:val="9"/>
    <w:rPr>
      <w:rFonts w:ascii="Times New Roman" w:hAnsi="Times New Roman" w:eastAsia="宋体" w:cs="Times New Roman"/>
      <w:b/>
      <w:kern w:val="0"/>
      <w:sz w:val="24"/>
      <w:szCs w:val="20"/>
    </w:rPr>
  </w:style>
  <w:style w:type="character" w:customStyle="1" w:styleId="51">
    <w:name w:val="页脚 Char"/>
    <w:qFormat/>
    <w:uiPriority w:val="0"/>
    <w:rPr>
      <w:kern w:val="2"/>
      <w:sz w:val="18"/>
      <w:szCs w:val="18"/>
    </w:rPr>
  </w:style>
  <w:style w:type="character" w:customStyle="1" w:styleId="52">
    <w:name w:val="标题 2 Char"/>
    <w:link w:val="3"/>
    <w:qFormat/>
    <w:uiPriority w:val="9"/>
    <w:rPr>
      <w:rFonts w:ascii="Arial" w:hAnsi="Arial"/>
      <w:b/>
      <w:sz w:val="21"/>
    </w:rPr>
  </w:style>
  <w:style w:type="paragraph" w:customStyle="1" w:styleId="53">
    <w:name w:val="Body Text First Indent 21"/>
    <w:basedOn w:val="54"/>
    <w:qFormat/>
    <w:uiPriority w:val="0"/>
    <w:pPr>
      <w:ind w:left="420" w:firstLine="420" w:firstLineChars="200"/>
    </w:pPr>
  </w:style>
  <w:style w:type="paragraph" w:customStyle="1" w:styleId="54">
    <w:name w:val="Body Text Indent1"/>
    <w:basedOn w:val="1"/>
    <w:next w:val="55"/>
    <w:qFormat/>
    <w:uiPriority w:val="0"/>
    <w:pPr>
      <w:spacing w:before="100" w:beforeAutospacing="1" w:after="100" w:afterAutospacing="1"/>
    </w:pPr>
    <w:rPr>
      <w:rFonts w:ascii="宋体" w:hAnsi="宋体"/>
      <w:sz w:val="24"/>
      <w:szCs w:val="24"/>
    </w:rPr>
  </w:style>
  <w:style w:type="paragraph" w:customStyle="1" w:styleId="55">
    <w:name w:val="envelope return1"/>
    <w:basedOn w:val="1"/>
    <w:qFormat/>
    <w:uiPriority w:val="0"/>
    <w:pPr>
      <w:snapToGrid w:val="0"/>
    </w:pPr>
    <w:rPr>
      <w:rFonts w:ascii="Arial" w:hAnsi="Arial"/>
    </w:rPr>
  </w:style>
  <w:style w:type="paragraph" w:customStyle="1" w:styleId="56">
    <w:name w:val="正文1"/>
    <w:next w:val="1"/>
    <w:qFormat/>
    <w:uiPriority w:val="0"/>
    <w:pPr>
      <w:widowControl w:val="0"/>
      <w:jc w:val="both"/>
    </w:pPr>
    <w:rPr>
      <w:rFonts w:ascii="Calibri" w:hAnsi="Calibri" w:eastAsia="宋体" w:cs="Times New Roman"/>
      <w:kern w:val="2"/>
      <w:sz w:val="21"/>
      <w:szCs w:val="22"/>
      <w:lang w:val="en-US" w:eastAsia="zh-CN" w:bidi="ar-SA"/>
    </w:rPr>
  </w:style>
  <w:style w:type="character" w:customStyle="1" w:styleId="57">
    <w:name w:val="页脚 Char1"/>
    <w:semiHidden/>
    <w:qFormat/>
    <w:uiPriority w:val="99"/>
    <w:rPr>
      <w:kern w:val="2"/>
      <w:sz w:val="18"/>
      <w:szCs w:val="18"/>
    </w:rPr>
  </w:style>
  <w:style w:type="paragraph" w:customStyle="1" w:styleId="58">
    <w:name w:val="引用1"/>
    <w:basedOn w:val="1"/>
    <w:next w:val="1"/>
    <w:qFormat/>
    <w:uiPriority w:val="0"/>
    <w:rPr>
      <w:rFonts w:ascii="Calibri" w:hAnsi="Calibri"/>
      <w:i/>
    </w:rPr>
  </w:style>
  <w:style w:type="character" w:customStyle="1" w:styleId="59">
    <w:name w:val="正文缩进 Char"/>
    <w:link w:val="9"/>
    <w:semiHidden/>
    <w:qFormat/>
    <w:locked/>
    <w:uiPriority w:val="99"/>
    <w:rPr>
      <w:rFonts w:ascii="Times New Roman" w:hAnsi="Times New Roman" w:eastAsia="宋体" w:cs="Times New Roman"/>
      <w:szCs w:val="24"/>
    </w:rPr>
  </w:style>
  <w:style w:type="character" w:customStyle="1" w:styleId="60">
    <w:name w:val="注释标题 Char"/>
    <w:link w:val="8"/>
    <w:qFormat/>
    <w:uiPriority w:val="0"/>
    <w:rPr>
      <w:rFonts w:ascii="Times New Roman" w:hAnsi="Times New Roman"/>
      <w:kern w:val="2"/>
      <w:sz w:val="21"/>
    </w:rPr>
  </w:style>
  <w:style w:type="character" w:customStyle="1" w:styleId="61">
    <w:name w:val="文档结构图 Char"/>
    <w:link w:val="10"/>
    <w:qFormat/>
    <w:uiPriority w:val="0"/>
    <w:rPr>
      <w:rFonts w:ascii="宋体" w:hAnsi="Times New Roman" w:eastAsia="宋体" w:cs="Times New Roman"/>
      <w:sz w:val="18"/>
      <w:szCs w:val="18"/>
    </w:rPr>
  </w:style>
  <w:style w:type="character" w:customStyle="1" w:styleId="62">
    <w:name w:val="批注文字 Char"/>
    <w:link w:val="12"/>
    <w:qFormat/>
    <w:uiPriority w:val="0"/>
    <w:rPr>
      <w:rFonts w:ascii="Times New Roman" w:hAnsi="Times New Roman" w:eastAsia="宋体" w:cs="Times New Roman"/>
      <w:szCs w:val="24"/>
    </w:rPr>
  </w:style>
  <w:style w:type="character" w:customStyle="1" w:styleId="63">
    <w:name w:val="正文文本 Char1"/>
    <w:link w:val="14"/>
    <w:qFormat/>
    <w:uiPriority w:val="99"/>
    <w:rPr>
      <w:rFonts w:ascii="Times New Roman" w:hAnsi="Times New Roman" w:eastAsia="宋体" w:cs="Times New Roman"/>
      <w:szCs w:val="24"/>
    </w:rPr>
  </w:style>
  <w:style w:type="character" w:customStyle="1" w:styleId="64">
    <w:name w:val="正文文本缩进 Char"/>
    <w:link w:val="16"/>
    <w:qFormat/>
    <w:uiPriority w:val="0"/>
    <w:rPr>
      <w:rFonts w:ascii="Times New Roman" w:hAnsi="Times New Roman" w:eastAsia="宋体" w:cs="Times New Roman"/>
      <w:sz w:val="32"/>
      <w:szCs w:val="24"/>
    </w:rPr>
  </w:style>
  <w:style w:type="character" w:customStyle="1" w:styleId="65">
    <w:name w:val="纯文本 Char"/>
    <w:link w:val="21"/>
    <w:qFormat/>
    <w:uiPriority w:val="0"/>
    <w:rPr>
      <w:rFonts w:ascii="宋体" w:hAnsi="Courier New" w:eastAsia="宋体" w:cs="Courier New"/>
      <w:szCs w:val="21"/>
    </w:rPr>
  </w:style>
  <w:style w:type="character" w:customStyle="1" w:styleId="66">
    <w:name w:val="日期 Char"/>
    <w:link w:val="22"/>
    <w:qFormat/>
    <w:uiPriority w:val="0"/>
    <w:rPr>
      <w:kern w:val="2"/>
      <w:sz w:val="21"/>
      <w:szCs w:val="24"/>
    </w:rPr>
  </w:style>
  <w:style w:type="character" w:customStyle="1" w:styleId="67">
    <w:name w:val="正文文本缩进 2 Char"/>
    <w:link w:val="23"/>
    <w:qFormat/>
    <w:uiPriority w:val="99"/>
    <w:rPr>
      <w:rFonts w:ascii="宋体" w:hAnsi="宋体" w:cs="宋体"/>
      <w:sz w:val="24"/>
      <w:szCs w:val="24"/>
    </w:rPr>
  </w:style>
  <w:style w:type="character" w:customStyle="1" w:styleId="68">
    <w:name w:val="批注框文本 Char"/>
    <w:link w:val="24"/>
    <w:qFormat/>
    <w:uiPriority w:val="99"/>
    <w:rPr>
      <w:rFonts w:ascii="Times New Roman" w:hAnsi="Times New Roman" w:eastAsia="宋体" w:cs="Times New Roman"/>
      <w:sz w:val="18"/>
      <w:szCs w:val="18"/>
    </w:rPr>
  </w:style>
  <w:style w:type="character" w:customStyle="1" w:styleId="69">
    <w:name w:val="页脚 Char2"/>
    <w:link w:val="25"/>
    <w:qFormat/>
    <w:uiPriority w:val="99"/>
    <w:rPr>
      <w:rFonts w:ascii="Times New Roman" w:hAnsi="Times New Roman" w:eastAsia="宋体" w:cs="Times New Roman"/>
      <w:sz w:val="18"/>
      <w:szCs w:val="18"/>
    </w:rPr>
  </w:style>
  <w:style w:type="character" w:customStyle="1" w:styleId="70">
    <w:name w:val="页眉 Char"/>
    <w:link w:val="27"/>
    <w:qFormat/>
    <w:uiPriority w:val="99"/>
    <w:rPr>
      <w:rFonts w:ascii="Times New Roman" w:hAnsi="Times New Roman" w:eastAsia="宋体" w:cs="Times New Roman"/>
      <w:sz w:val="18"/>
      <w:szCs w:val="18"/>
    </w:rPr>
  </w:style>
  <w:style w:type="character" w:customStyle="1" w:styleId="71">
    <w:name w:val="副标题 Char"/>
    <w:link w:val="29"/>
    <w:qFormat/>
    <w:uiPriority w:val="11"/>
    <w:rPr>
      <w:rFonts w:ascii="Cambria" w:hAnsi="Cambria"/>
      <w:b/>
      <w:bCs/>
      <w:kern w:val="28"/>
      <w:sz w:val="28"/>
      <w:szCs w:val="32"/>
    </w:rPr>
  </w:style>
  <w:style w:type="character" w:customStyle="1" w:styleId="72">
    <w:name w:val="正文文本缩进 3 Char"/>
    <w:link w:val="30"/>
    <w:qFormat/>
    <w:uiPriority w:val="99"/>
    <w:rPr>
      <w:rFonts w:ascii="Times New Roman" w:hAnsi="Times New Roman" w:eastAsia="宋体" w:cs="Times New Roman"/>
      <w:sz w:val="16"/>
      <w:szCs w:val="16"/>
    </w:rPr>
  </w:style>
  <w:style w:type="character" w:customStyle="1" w:styleId="73">
    <w:name w:val="正文文本 2 Char"/>
    <w:link w:val="33"/>
    <w:qFormat/>
    <w:uiPriority w:val="99"/>
    <w:rPr>
      <w:kern w:val="2"/>
      <w:sz w:val="21"/>
      <w:szCs w:val="24"/>
    </w:rPr>
  </w:style>
  <w:style w:type="character" w:customStyle="1" w:styleId="74">
    <w:name w:val="HTML 预设格式 Char"/>
    <w:link w:val="34"/>
    <w:qFormat/>
    <w:uiPriority w:val="99"/>
    <w:rPr>
      <w:rFonts w:ascii="Arial" w:hAnsi="Arial" w:cs="Arial"/>
      <w:sz w:val="21"/>
      <w:szCs w:val="21"/>
    </w:rPr>
  </w:style>
  <w:style w:type="character" w:customStyle="1" w:styleId="75">
    <w:name w:val="标题 Char"/>
    <w:link w:val="36"/>
    <w:qFormat/>
    <w:uiPriority w:val="10"/>
    <w:rPr>
      <w:rFonts w:ascii="Cambria" w:hAnsi="Cambria"/>
      <w:b/>
      <w:bCs/>
      <w:kern w:val="2"/>
      <w:sz w:val="32"/>
      <w:szCs w:val="32"/>
    </w:rPr>
  </w:style>
  <w:style w:type="character" w:customStyle="1" w:styleId="76">
    <w:name w:val="批注主题 Char"/>
    <w:link w:val="37"/>
    <w:semiHidden/>
    <w:qFormat/>
    <w:uiPriority w:val="99"/>
    <w:rPr>
      <w:rFonts w:ascii="Times New Roman" w:hAnsi="Times New Roman" w:eastAsia="宋体" w:cs="Times New Roman"/>
      <w:b/>
      <w:bCs/>
      <w:szCs w:val="24"/>
    </w:rPr>
  </w:style>
  <w:style w:type="character" w:customStyle="1" w:styleId="77">
    <w:name w:val="正文首行缩进 Char"/>
    <w:link w:val="38"/>
    <w:qFormat/>
    <w:uiPriority w:val="99"/>
    <w:rPr>
      <w:rFonts w:ascii="仿宋_GB2312" w:eastAsia="仿宋_GB2312"/>
      <w:kern w:val="2"/>
      <w:sz w:val="21"/>
      <w:szCs w:val="24"/>
    </w:rPr>
  </w:style>
  <w:style w:type="character" w:customStyle="1" w:styleId="78">
    <w:name w:val="NormalCharacter"/>
    <w:qFormat/>
    <w:uiPriority w:val="0"/>
    <w:rPr>
      <w:kern w:val="2"/>
      <w:sz w:val="21"/>
      <w:szCs w:val="24"/>
      <w:lang w:val="en-US" w:eastAsia="zh-CN" w:bidi="ar-SA"/>
    </w:rPr>
  </w:style>
  <w:style w:type="paragraph" w:styleId="79">
    <w:name w:val="List Paragraph"/>
    <w:basedOn w:val="1"/>
    <w:qFormat/>
    <w:uiPriority w:val="99"/>
    <w:pPr>
      <w:ind w:firstLine="420" w:firstLineChars="200"/>
    </w:pPr>
    <w:rPr>
      <w:szCs w:val="22"/>
    </w:rPr>
  </w:style>
  <w:style w:type="character" w:customStyle="1" w:styleId="80">
    <w:name w:val="正文文本缩进 3 Char1"/>
    <w:semiHidden/>
    <w:qFormat/>
    <w:uiPriority w:val="99"/>
    <w:rPr>
      <w:kern w:val="2"/>
      <w:sz w:val="16"/>
      <w:szCs w:val="16"/>
    </w:rPr>
  </w:style>
  <w:style w:type="character" w:customStyle="1" w:styleId="81">
    <w:name w:val="标题 字符1"/>
    <w:qFormat/>
    <w:uiPriority w:val="10"/>
    <w:rPr>
      <w:rFonts w:ascii="等线 Light" w:hAnsi="等线 Light" w:cs="Times New Roman"/>
      <w:b/>
      <w:bCs/>
      <w:kern w:val="2"/>
      <w:sz w:val="32"/>
      <w:szCs w:val="32"/>
    </w:rPr>
  </w:style>
  <w:style w:type="character" w:customStyle="1" w:styleId="82">
    <w:name w:val="文档结构图 Char1"/>
    <w:semiHidden/>
    <w:qFormat/>
    <w:uiPriority w:val="99"/>
    <w:rPr>
      <w:rFonts w:hint="eastAsia" w:ascii="宋体" w:hAnsi="宋体" w:eastAsia="宋体"/>
      <w:kern w:val="2"/>
      <w:sz w:val="18"/>
      <w:szCs w:val="18"/>
    </w:rPr>
  </w:style>
  <w:style w:type="character" w:customStyle="1" w:styleId="83">
    <w:name w:val="px10"/>
    <w:qFormat/>
    <w:uiPriority w:val="0"/>
  </w:style>
  <w:style w:type="character" w:customStyle="1" w:styleId="84">
    <w:name w:val="环小四1.1（二级） Char"/>
    <w:link w:val="85"/>
    <w:qFormat/>
    <w:locked/>
    <w:uiPriority w:val="0"/>
    <w:rPr>
      <w:rFonts w:ascii="宋体" w:hAnsi="宋体"/>
      <w:b/>
      <w:bCs/>
      <w:kern w:val="24"/>
      <w:sz w:val="24"/>
      <w:szCs w:val="24"/>
      <w:lang w:val="en-US" w:eastAsia="zh-CN" w:bidi="ar-SA"/>
    </w:rPr>
  </w:style>
  <w:style w:type="paragraph" w:customStyle="1" w:styleId="85">
    <w:name w:val="环小四1.1（二级）"/>
    <w:link w:val="84"/>
    <w:qFormat/>
    <w:uiPriority w:val="0"/>
    <w:pPr>
      <w:widowControl w:val="0"/>
      <w:jc w:val="both"/>
      <w:outlineLvl w:val="1"/>
    </w:pPr>
    <w:rPr>
      <w:rFonts w:ascii="宋体" w:hAnsi="宋体" w:eastAsia="宋体" w:cs="Times New Roman"/>
      <w:b/>
      <w:bCs/>
      <w:kern w:val="24"/>
      <w:sz w:val="24"/>
      <w:szCs w:val="24"/>
      <w:lang w:val="en-US" w:eastAsia="zh-CN" w:bidi="ar-SA"/>
    </w:rPr>
  </w:style>
  <w:style w:type="character" w:customStyle="1" w:styleId="86">
    <w:name w:val="环小四1.1.1（三级） Char"/>
    <w:link w:val="87"/>
    <w:qFormat/>
    <w:locked/>
    <w:uiPriority w:val="0"/>
    <w:rPr>
      <w:rFonts w:ascii="宋体" w:hAnsi="宋体" w:eastAsia="楷体_GB2312"/>
      <w:b/>
      <w:bCs/>
      <w:kern w:val="44"/>
      <w:sz w:val="24"/>
      <w:szCs w:val="24"/>
      <w:lang w:val="en-US" w:eastAsia="zh-CN" w:bidi="ar-SA"/>
    </w:rPr>
  </w:style>
  <w:style w:type="paragraph" w:customStyle="1" w:styleId="87">
    <w:name w:val="环小四1.1.1（三级）"/>
    <w:link w:val="86"/>
    <w:qFormat/>
    <w:uiPriority w:val="0"/>
    <w:pPr>
      <w:widowControl w:val="0"/>
      <w:snapToGrid w:val="0"/>
      <w:spacing w:line="500" w:lineRule="exact"/>
      <w:outlineLvl w:val="2"/>
    </w:pPr>
    <w:rPr>
      <w:rFonts w:ascii="宋体" w:hAnsi="宋体" w:eastAsia="楷体_GB2312" w:cs="Times New Roman"/>
      <w:b/>
      <w:bCs/>
      <w:kern w:val="44"/>
      <w:sz w:val="24"/>
      <w:szCs w:val="24"/>
      <w:lang w:val="en-US" w:eastAsia="zh-CN" w:bidi="ar-SA"/>
    </w:rPr>
  </w:style>
  <w:style w:type="character" w:customStyle="1" w:styleId="88">
    <w:name w:val="apple-style-span"/>
    <w:qFormat/>
    <w:uiPriority w:val="0"/>
  </w:style>
  <w:style w:type="character" w:customStyle="1" w:styleId="89">
    <w:name w:val="样式11 Char"/>
    <w:link w:val="90"/>
    <w:qFormat/>
    <w:locked/>
    <w:uiPriority w:val="0"/>
    <w:rPr>
      <w:sz w:val="28"/>
      <w:szCs w:val="28"/>
    </w:rPr>
  </w:style>
  <w:style w:type="paragraph" w:customStyle="1" w:styleId="90">
    <w:name w:val="样式11"/>
    <w:basedOn w:val="1"/>
    <w:link w:val="89"/>
    <w:qFormat/>
    <w:uiPriority w:val="0"/>
    <w:pPr>
      <w:ind w:firstLine="200" w:firstLineChars="200"/>
    </w:pPr>
    <w:rPr>
      <w:kern w:val="0"/>
      <w:sz w:val="28"/>
      <w:szCs w:val="28"/>
    </w:rPr>
  </w:style>
  <w:style w:type="character" w:customStyle="1" w:styleId="91">
    <w:name w:val="日期 字符1"/>
    <w:semiHidden/>
    <w:qFormat/>
    <w:uiPriority w:val="99"/>
    <w:rPr>
      <w:kern w:val="2"/>
      <w:sz w:val="21"/>
      <w:szCs w:val="24"/>
    </w:rPr>
  </w:style>
  <w:style w:type="character" w:customStyle="1" w:styleId="92">
    <w:name w:val="15"/>
    <w:qFormat/>
    <w:uiPriority w:val="0"/>
  </w:style>
  <w:style w:type="character" w:customStyle="1" w:styleId="93">
    <w:name w:val="副标题 字符1"/>
    <w:qFormat/>
    <w:uiPriority w:val="11"/>
    <w:rPr>
      <w:rFonts w:ascii="等线 Light" w:hAnsi="等线 Light" w:cs="Times New Roman"/>
      <w:b/>
      <w:bCs/>
      <w:kern w:val="28"/>
      <w:sz w:val="32"/>
      <w:szCs w:val="32"/>
    </w:rPr>
  </w:style>
  <w:style w:type="character" w:customStyle="1" w:styleId="94">
    <w:name w:val="纯文本 Char2"/>
    <w:semiHidden/>
    <w:qFormat/>
    <w:uiPriority w:val="99"/>
    <w:rPr>
      <w:rFonts w:hint="eastAsia" w:ascii="宋体" w:hAnsi="Courier New" w:eastAsia="宋体" w:cs="Courier New"/>
      <w:kern w:val="2"/>
      <w:sz w:val="21"/>
      <w:szCs w:val="21"/>
    </w:rPr>
  </w:style>
  <w:style w:type="character" w:customStyle="1" w:styleId="95">
    <w:name w:val="环小四文中说明 Char"/>
    <w:link w:val="96"/>
    <w:qFormat/>
    <w:locked/>
    <w:uiPriority w:val="0"/>
    <w:rPr>
      <w:rFonts w:ascii="宋体" w:hAnsi="宋体"/>
      <w:kern w:val="2"/>
      <w:sz w:val="24"/>
      <w:szCs w:val="24"/>
      <w:lang w:val="en-US" w:eastAsia="zh-CN" w:bidi="ar-SA"/>
    </w:rPr>
  </w:style>
  <w:style w:type="paragraph" w:customStyle="1" w:styleId="96">
    <w:name w:val="环小四文中说明"/>
    <w:link w:val="95"/>
    <w:qFormat/>
    <w:uiPriority w:val="0"/>
    <w:pPr>
      <w:widowControl w:val="0"/>
      <w:ind w:firstLine="200" w:firstLineChars="200"/>
      <w:jc w:val="both"/>
    </w:pPr>
    <w:rPr>
      <w:rFonts w:ascii="宋体" w:hAnsi="宋体" w:eastAsia="宋体" w:cs="Times New Roman"/>
      <w:kern w:val="2"/>
      <w:sz w:val="24"/>
      <w:szCs w:val="24"/>
      <w:lang w:val="en-US" w:eastAsia="zh-CN" w:bidi="ar-SA"/>
    </w:rPr>
  </w:style>
  <w:style w:type="character" w:customStyle="1" w:styleId="97">
    <w:name w:val="title"/>
    <w:qFormat/>
    <w:uiPriority w:val="0"/>
  </w:style>
  <w:style w:type="character" w:customStyle="1" w:styleId="98">
    <w:name w:val="批注文字 Char1"/>
    <w:qFormat/>
    <w:uiPriority w:val="99"/>
    <w:rPr>
      <w:kern w:val="2"/>
      <w:sz w:val="21"/>
      <w:szCs w:val="24"/>
    </w:rPr>
  </w:style>
  <w:style w:type="character" w:customStyle="1" w:styleId="99">
    <w:name w:val="zizicopy1"/>
    <w:qFormat/>
    <w:uiPriority w:val="0"/>
    <w:rPr>
      <w:color w:val="E8E8E8"/>
      <w:spacing w:val="14"/>
      <w:sz w:val="18"/>
      <w:szCs w:val="18"/>
    </w:rPr>
  </w:style>
  <w:style w:type="character" w:customStyle="1" w:styleId="100">
    <w:name w:val="纯文本 Char1"/>
    <w:qFormat/>
    <w:locked/>
    <w:uiPriority w:val="0"/>
    <w:rPr>
      <w:rFonts w:hint="eastAsia" w:ascii="宋体" w:hAnsi="Courier New" w:eastAsia="宋体" w:cs="Courier New"/>
      <w:kern w:val="2"/>
      <w:sz w:val="21"/>
      <w:szCs w:val="21"/>
    </w:rPr>
  </w:style>
  <w:style w:type="character" w:customStyle="1" w:styleId="101">
    <w:name w:val="环小四12345 Char"/>
    <w:link w:val="102"/>
    <w:qFormat/>
    <w:locked/>
    <w:uiPriority w:val="0"/>
    <w:rPr>
      <w:rFonts w:ascii="宋体" w:hAnsi="宋体"/>
      <w:b/>
      <w:kern w:val="2"/>
      <w:sz w:val="24"/>
      <w:szCs w:val="24"/>
      <w:lang w:val="en-US" w:eastAsia="zh-CN" w:bidi="ar-SA"/>
    </w:rPr>
  </w:style>
  <w:style w:type="paragraph" w:customStyle="1" w:styleId="102">
    <w:name w:val="环小四12345"/>
    <w:link w:val="101"/>
    <w:qFormat/>
    <w:uiPriority w:val="0"/>
    <w:pPr>
      <w:widowControl w:val="0"/>
      <w:snapToGrid w:val="0"/>
      <w:ind w:firstLine="200" w:firstLineChars="200"/>
    </w:pPr>
    <w:rPr>
      <w:rFonts w:ascii="宋体" w:hAnsi="宋体" w:eastAsia="宋体" w:cs="Times New Roman"/>
      <w:b/>
      <w:kern w:val="2"/>
      <w:sz w:val="24"/>
      <w:szCs w:val="24"/>
      <w:lang w:val="en-US" w:eastAsia="zh-CN" w:bidi="ar-SA"/>
    </w:rPr>
  </w:style>
  <w:style w:type="character" w:customStyle="1" w:styleId="103">
    <w:name w:val="正文文本首行缩进 字符1"/>
    <w:semiHidden/>
    <w:qFormat/>
    <w:uiPriority w:val="99"/>
    <w:rPr>
      <w:rFonts w:ascii="Times New Roman" w:hAnsi="Times New Roman" w:eastAsia="宋体" w:cs="Times New Roman"/>
      <w:kern w:val="2"/>
      <w:sz w:val="21"/>
      <w:szCs w:val="24"/>
    </w:rPr>
  </w:style>
  <w:style w:type="character" w:customStyle="1" w:styleId="104">
    <w:name w:val="apple-converted-space"/>
    <w:qFormat/>
    <w:uiPriority w:val="0"/>
  </w:style>
  <w:style w:type="character" w:customStyle="1" w:styleId="105">
    <w:name w:val="环小四内容 Char Char"/>
    <w:link w:val="106"/>
    <w:qFormat/>
    <w:locked/>
    <w:uiPriority w:val="0"/>
    <w:rPr>
      <w:rFonts w:ascii="宋体" w:hAnsi="Calibri" w:eastAsia="宋体"/>
      <w:sz w:val="24"/>
      <w:szCs w:val="24"/>
    </w:rPr>
  </w:style>
  <w:style w:type="paragraph" w:customStyle="1" w:styleId="106">
    <w:name w:val="环小四内容"/>
    <w:basedOn w:val="1"/>
    <w:link w:val="105"/>
    <w:qFormat/>
    <w:uiPriority w:val="0"/>
    <w:pPr>
      <w:ind w:firstLine="200" w:firstLineChars="200"/>
      <w:jc w:val="left"/>
    </w:pPr>
    <w:rPr>
      <w:rFonts w:ascii="宋体" w:hAnsi="Calibri"/>
      <w:kern w:val="0"/>
      <w:sz w:val="24"/>
    </w:rPr>
  </w:style>
  <w:style w:type="character" w:customStyle="1" w:styleId="107">
    <w:name w:val="正文文本缩进 2 字符1"/>
    <w:semiHidden/>
    <w:qFormat/>
    <w:uiPriority w:val="99"/>
    <w:rPr>
      <w:kern w:val="2"/>
      <w:sz w:val="21"/>
      <w:szCs w:val="24"/>
    </w:rPr>
  </w:style>
  <w:style w:type="character" w:customStyle="1" w:styleId="108">
    <w:name w:val="正文文本 2 字符1"/>
    <w:semiHidden/>
    <w:qFormat/>
    <w:uiPriority w:val="99"/>
    <w:rPr>
      <w:kern w:val="2"/>
      <w:sz w:val="21"/>
      <w:szCs w:val="24"/>
    </w:rPr>
  </w:style>
  <w:style w:type="character" w:customStyle="1" w:styleId="109">
    <w:name w:val="font11"/>
    <w:qFormat/>
    <w:uiPriority w:val="0"/>
    <w:rPr>
      <w:rFonts w:hint="eastAsia" w:ascii="宋体" w:hAnsi="宋体" w:eastAsia="宋体" w:cs="宋体"/>
      <w:color w:val="000000"/>
      <w:kern w:val="0"/>
      <w:sz w:val="18"/>
      <w:szCs w:val="18"/>
      <w:u w:val="none"/>
    </w:rPr>
  </w:style>
  <w:style w:type="character" w:customStyle="1" w:styleId="110">
    <w:name w:val="font01"/>
    <w:qFormat/>
    <w:uiPriority w:val="0"/>
    <w:rPr>
      <w:rFonts w:hint="eastAsia" w:ascii="宋体" w:hAnsi="宋体" w:eastAsia="宋体" w:cs="宋体"/>
      <w:color w:val="FF0000"/>
      <w:kern w:val="0"/>
      <w:sz w:val="18"/>
      <w:szCs w:val="18"/>
      <w:u w:val="none"/>
    </w:rPr>
  </w:style>
  <w:style w:type="character" w:customStyle="1" w:styleId="111">
    <w:name w:val="px_10"/>
    <w:qFormat/>
    <w:uiPriority w:val="0"/>
  </w:style>
  <w:style w:type="character" w:customStyle="1" w:styleId="112">
    <w:name w:val="正文文本 Char"/>
    <w:qFormat/>
    <w:uiPriority w:val="99"/>
    <w:rPr>
      <w:kern w:val="2"/>
      <w:sz w:val="21"/>
      <w:szCs w:val="24"/>
    </w:rPr>
  </w:style>
  <w:style w:type="paragraph" w:customStyle="1" w:styleId="113">
    <w:name w:val=" Char"/>
    <w:basedOn w:val="1"/>
    <w:qFormat/>
    <w:uiPriority w:val="0"/>
    <w:rPr>
      <w:rFonts w:ascii="Tahoma" w:hAnsi="Tahoma"/>
      <w:sz w:val="24"/>
      <w:szCs w:val="20"/>
    </w:rPr>
  </w:style>
  <w:style w:type="paragraph" w:customStyle="1" w:styleId="114">
    <w:name w:val="11212"/>
    <w:basedOn w:val="1"/>
    <w:qFormat/>
    <w:uiPriority w:val="0"/>
    <w:pPr>
      <w:widowControl/>
      <w:spacing w:before="100" w:beforeAutospacing="1" w:after="100" w:afterAutospacing="1"/>
      <w:jc w:val="left"/>
    </w:pPr>
    <w:rPr>
      <w:rFonts w:ascii="宋体" w:hAnsi="宋体" w:cs="宋体"/>
      <w:kern w:val="0"/>
      <w:sz w:val="24"/>
    </w:rPr>
  </w:style>
  <w:style w:type="paragraph" w:customStyle="1" w:styleId="115">
    <w:name w:val="xl23"/>
    <w:basedOn w:val="1"/>
    <w:qFormat/>
    <w:uiPriority w:val="99"/>
    <w:pPr>
      <w:widowControl/>
      <w:spacing w:before="100" w:beforeAutospacing="1" w:after="100" w:afterAutospacing="1" w:line="360" w:lineRule="auto"/>
    </w:pPr>
    <w:rPr>
      <w:kern w:val="0"/>
      <w:sz w:val="24"/>
    </w:rPr>
  </w:style>
  <w:style w:type="paragraph" w:customStyle="1" w:styleId="116">
    <w:name w:val="图1"/>
    <w:basedOn w:val="1"/>
    <w:next w:val="1"/>
    <w:qFormat/>
    <w:uiPriority w:val="99"/>
    <w:pPr>
      <w:numPr>
        <w:ilvl w:val="0"/>
        <w:numId w:val="2"/>
      </w:numPr>
      <w:spacing w:beforeLines="50" w:line="360" w:lineRule="auto"/>
      <w:ind w:left="4420" w:hanging="748"/>
      <w:jc w:val="center"/>
    </w:pPr>
    <w:rPr>
      <w:kern w:val="0"/>
      <w:sz w:val="24"/>
    </w:rPr>
  </w:style>
  <w:style w:type="paragraph" w:customStyle="1" w:styleId="117">
    <w:name w:val="正文－恩普"/>
    <w:basedOn w:val="9"/>
    <w:qFormat/>
    <w:uiPriority w:val="0"/>
    <w:pPr>
      <w:widowControl/>
      <w:spacing w:after="156" w:afterLines="50" w:line="360" w:lineRule="auto"/>
      <w:ind w:firstLine="480"/>
      <w:jc w:val="left"/>
    </w:pPr>
    <w:rPr>
      <w:rFonts w:ascii="Times New Roman" w:hAnsi="Times New Roman"/>
      <w:sz w:val="24"/>
      <w:szCs w:val="20"/>
    </w:rPr>
  </w:style>
  <w:style w:type="paragraph" w:customStyle="1" w:styleId="118">
    <w:name w:val="样式 标题 2 + 宋体 五号 非加粗 黑色"/>
    <w:basedOn w:val="3"/>
    <w:qFormat/>
    <w:uiPriority w:val="0"/>
    <w:pPr>
      <w:spacing w:line="416" w:lineRule="atLeast"/>
    </w:pPr>
    <w:rPr>
      <w:rFonts w:ascii="宋体" w:hAnsi="宋体" w:eastAsia="宋体"/>
      <w:b w:val="0"/>
      <w:color w:val="000000"/>
      <w:kern w:val="2"/>
      <w:sz w:val="21"/>
      <w:szCs w:val="32"/>
    </w:rPr>
  </w:style>
  <w:style w:type="paragraph" w:customStyle="1" w:styleId="119">
    <w:name w:val="Body Text Indent 21"/>
    <w:basedOn w:val="1"/>
    <w:qFormat/>
    <w:uiPriority w:val="99"/>
    <w:pPr>
      <w:spacing w:before="120" w:after="120"/>
      <w:ind w:left="540"/>
    </w:pPr>
    <w:rPr>
      <w:sz w:val="24"/>
      <w:szCs w:val="22"/>
    </w:rPr>
  </w:style>
  <w:style w:type="paragraph" w:customStyle="1" w:styleId="120">
    <w:name w:val="WPSOffice手动目录 2"/>
    <w:qFormat/>
    <w:uiPriority w:val="0"/>
    <w:pPr>
      <w:ind w:leftChars="200"/>
    </w:pPr>
    <w:rPr>
      <w:rFonts w:ascii="Times New Roman" w:hAnsi="Times New Roman" w:eastAsia="宋体" w:cs="Times New Roman"/>
      <w:lang w:val="en-US" w:eastAsia="zh-CN" w:bidi="ar-SA"/>
    </w:rPr>
  </w:style>
  <w:style w:type="paragraph" w:customStyle="1" w:styleId="121">
    <w:name w:val="1"/>
    <w:basedOn w:val="1"/>
    <w:qFormat/>
    <w:uiPriority w:val="0"/>
    <w:pPr>
      <w:widowControl/>
      <w:spacing w:before="100" w:beforeAutospacing="1" w:after="100" w:afterAutospacing="1"/>
      <w:jc w:val="left"/>
    </w:pPr>
    <w:rPr>
      <w:rFonts w:ascii="宋体" w:hAnsi="宋体" w:cs="宋体"/>
      <w:kern w:val="0"/>
      <w:sz w:val="24"/>
    </w:rPr>
  </w:style>
  <w:style w:type="paragraph" w:customStyle="1" w:styleId="122">
    <w:name w:val="样式 标题 1 + 四号 居中 段前: 12 磅 段后: 12 磅 行距: 单倍行距"/>
    <w:basedOn w:val="2"/>
    <w:qFormat/>
    <w:uiPriority w:val="0"/>
    <w:pPr>
      <w:spacing w:before="240" w:after="240" w:line="240" w:lineRule="auto"/>
      <w:jc w:val="center"/>
    </w:pPr>
    <w:rPr>
      <w:rFonts w:ascii="Times New Roman" w:hAnsi="Times New Roman" w:cs="宋体"/>
      <w:sz w:val="28"/>
      <w:szCs w:val="20"/>
    </w:rPr>
  </w:style>
  <w:style w:type="paragraph" w:customStyle="1" w:styleId="123">
    <w:name w:val="Agilent Doc Title"/>
    <w:next w:val="1"/>
    <w:qFormat/>
    <w:uiPriority w:val="0"/>
    <w:pPr>
      <w:widowControl w:val="0"/>
      <w:adjustRightInd w:val="0"/>
      <w:snapToGrid w:val="0"/>
      <w:spacing w:line="276" w:lineRule="auto"/>
      <w:jc w:val="both"/>
    </w:pPr>
    <w:rPr>
      <w:rFonts w:ascii="宋体" w:hAnsi="宋体" w:eastAsia="宋体" w:cs="Times New Roman"/>
      <w:b/>
      <w:sz w:val="24"/>
      <w:szCs w:val="24"/>
      <w:lang w:val="en-US" w:eastAsia="zh-CN" w:bidi="ar-SA"/>
    </w:rPr>
  </w:style>
  <w:style w:type="paragraph" w:customStyle="1" w:styleId="124">
    <w:name w:val="List Paragraph1"/>
    <w:basedOn w:val="1"/>
    <w:qFormat/>
    <w:uiPriority w:val="0"/>
    <w:pPr>
      <w:ind w:firstLine="420" w:firstLineChars="200"/>
    </w:pPr>
  </w:style>
  <w:style w:type="paragraph" w:customStyle="1" w:styleId="125">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126">
    <w:name w:val="Char"/>
    <w:basedOn w:val="1"/>
    <w:qFormat/>
    <w:uiPriority w:val="99"/>
    <w:pPr>
      <w:widowControl/>
      <w:spacing w:after="160" w:line="240" w:lineRule="exact"/>
      <w:jc w:val="left"/>
    </w:pPr>
    <w:rPr>
      <w:rFonts w:ascii="Verdana" w:hAnsi="Verdana" w:eastAsia="楷体_GB2312"/>
      <w:kern w:val="0"/>
      <w:sz w:val="18"/>
      <w:szCs w:val="20"/>
      <w:lang w:eastAsia="en-US"/>
    </w:rPr>
  </w:style>
  <w:style w:type="paragraph" w:customStyle="1" w:styleId="127">
    <w:name w:val="样式"/>
    <w:qFormat/>
    <w:uiPriority w:val="0"/>
    <w:pPr>
      <w:widowControl w:val="0"/>
      <w:autoSpaceDE w:val="0"/>
      <w:autoSpaceDN w:val="0"/>
      <w:adjustRightInd w:val="0"/>
    </w:pPr>
    <w:rPr>
      <w:rFonts w:ascii="Times New Roman" w:hAnsi="Times New Roman" w:eastAsia="宋体" w:cs="Times New Roman"/>
      <w:sz w:val="24"/>
      <w:lang w:val="en-US" w:eastAsia="zh-CN" w:bidi="ar-SA"/>
    </w:rPr>
  </w:style>
  <w:style w:type="paragraph" w:customStyle="1" w:styleId="128">
    <w:name w:val="Char Char"/>
    <w:basedOn w:val="1"/>
    <w:qFormat/>
    <w:uiPriority w:val="0"/>
    <w:rPr>
      <w:rFonts w:ascii="Times New Roman" w:hAnsi="Times New Roman" w:eastAsia="Times New Roman"/>
      <w:kern w:val="0"/>
      <w:sz w:val="20"/>
      <w:szCs w:val="20"/>
    </w:rPr>
  </w:style>
  <w:style w:type="paragraph" w:customStyle="1" w:styleId="129">
    <w:name w:val="_Style 1"/>
    <w:basedOn w:val="1"/>
    <w:qFormat/>
    <w:uiPriority w:val="0"/>
    <w:pPr>
      <w:ind w:firstLine="420" w:firstLineChars="200"/>
    </w:pPr>
  </w:style>
  <w:style w:type="paragraph" w:customStyle="1" w:styleId="130">
    <w:name w:val="列出段落1"/>
    <w:basedOn w:val="1"/>
    <w:qFormat/>
    <w:uiPriority w:val="0"/>
    <w:pPr>
      <w:ind w:firstLine="420" w:firstLineChars="200"/>
    </w:pPr>
    <w:rPr>
      <w:rFonts w:ascii="Times New Roman" w:hAnsi="Times New Roman"/>
    </w:rPr>
  </w:style>
  <w:style w:type="paragraph" w:customStyle="1" w:styleId="131">
    <w:name w:val="p0"/>
    <w:basedOn w:val="1"/>
    <w:qFormat/>
    <w:uiPriority w:val="0"/>
    <w:pPr>
      <w:widowControl/>
      <w:spacing w:before="100" w:beforeAutospacing="1" w:after="100" w:afterAutospacing="1"/>
      <w:jc w:val="left"/>
    </w:pPr>
    <w:rPr>
      <w:rFonts w:ascii="宋体" w:hAnsi="宋体" w:cs="宋体"/>
      <w:kern w:val="0"/>
      <w:sz w:val="24"/>
    </w:rPr>
  </w:style>
  <w:style w:type="paragraph" w:customStyle="1" w:styleId="132">
    <w:name w:val="Char Char Char Char"/>
    <w:basedOn w:val="1"/>
    <w:qFormat/>
    <w:uiPriority w:val="0"/>
    <w:rPr>
      <w:szCs w:val="20"/>
    </w:rPr>
  </w:style>
  <w:style w:type="paragraph" w:customStyle="1" w:styleId="133">
    <w:name w:val="列出段落11"/>
    <w:basedOn w:val="1"/>
    <w:qFormat/>
    <w:uiPriority w:val="0"/>
    <w:pPr>
      <w:ind w:firstLine="420" w:firstLineChars="200"/>
    </w:pPr>
    <w:rPr>
      <w:szCs w:val="22"/>
    </w:rPr>
  </w:style>
  <w:style w:type="paragraph" w:customStyle="1" w:styleId="134">
    <w:name w:val="型号"/>
    <w:basedOn w:val="1"/>
    <w:qFormat/>
    <w:uiPriority w:val="0"/>
    <w:pPr>
      <w:ind w:left="357"/>
      <w:jc w:val="left"/>
    </w:pPr>
    <w:rPr>
      <w:rFonts w:ascii="宋体" w:hAnsi="宋体"/>
      <w:sz w:val="18"/>
      <w:szCs w:val="18"/>
    </w:rPr>
  </w:style>
  <w:style w:type="paragraph" w:customStyle="1" w:styleId="135">
    <w:name w:val="默认段落字体 Para Char Char Char Char Char Char Char"/>
    <w:basedOn w:val="1"/>
    <w:qFormat/>
    <w:uiPriority w:val="0"/>
    <w:pPr>
      <w:adjustRightInd w:val="0"/>
      <w:spacing w:line="360" w:lineRule="auto"/>
      <w:ind w:left="200" w:hanging="200" w:hangingChars="200"/>
    </w:pPr>
  </w:style>
  <w:style w:type="paragraph" w:customStyle="1" w:styleId="136">
    <w:name w:val="_Style 2"/>
    <w:basedOn w:val="1"/>
    <w:qFormat/>
    <w:uiPriority w:val="34"/>
    <w:pPr>
      <w:ind w:firstLine="420" w:firstLineChars="200"/>
    </w:pPr>
  </w:style>
  <w:style w:type="paragraph" w:customStyle="1" w:styleId="137">
    <w:name w:val="样式 标题 3h3H3sect1.2.3 + 五号 段前: 6 磅 段后: 6 磅 行距: 单倍行距"/>
    <w:basedOn w:val="4"/>
    <w:qFormat/>
    <w:uiPriority w:val="0"/>
    <w:pPr>
      <w:adjustRightInd/>
      <w:spacing w:before="120" w:after="120" w:line="240" w:lineRule="auto"/>
    </w:pPr>
    <w:rPr>
      <w:rFonts w:ascii="Times New Roman" w:hAnsi="Times New Roman"/>
      <w:bCs/>
      <w:kern w:val="2"/>
      <w:sz w:val="21"/>
    </w:rPr>
  </w:style>
  <w:style w:type="paragraph" w:customStyle="1" w:styleId="138">
    <w:name w:val="样式1"/>
    <w:basedOn w:val="1"/>
    <w:qFormat/>
    <w:uiPriority w:val="0"/>
    <w:pPr>
      <w:jc w:val="center"/>
    </w:pPr>
    <w:rPr>
      <w:rFonts w:ascii="宋体" w:hAnsi="宋体"/>
      <w:sz w:val="30"/>
      <w:szCs w:val="28"/>
    </w:rPr>
  </w:style>
  <w:style w:type="paragraph" w:customStyle="1" w:styleId="139">
    <w:name w:val=" Char1"/>
    <w:basedOn w:val="1"/>
    <w:qFormat/>
    <w:uiPriority w:val="0"/>
    <w:pPr>
      <w:widowControl/>
      <w:spacing w:after="160" w:line="240" w:lineRule="exact"/>
      <w:jc w:val="left"/>
    </w:pPr>
    <w:rPr>
      <w:rFonts w:ascii="Verdana" w:hAnsi="Verdana"/>
      <w:kern w:val="0"/>
      <w:sz w:val="20"/>
      <w:szCs w:val="20"/>
      <w:lang w:eastAsia="en-US"/>
    </w:rPr>
  </w:style>
  <w:style w:type="paragraph" w:customStyle="1" w:styleId="140">
    <w:name w:val="arialblack10"/>
    <w:basedOn w:val="1"/>
    <w:qFormat/>
    <w:uiPriority w:val="99"/>
    <w:pPr>
      <w:widowControl/>
      <w:spacing w:before="100" w:beforeAutospacing="1" w:after="100" w:afterAutospacing="1"/>
      <w:jc w:val="left"/>
    </w:pPr>
    <w:rPr>
      <w:rFonts w:ascii="Arial" w:hAnsi="Arial" w:cs="Arial"/>
      <w:color w:val="000000"/>
      <w:kern w:val="0"/>
      <w:sz w:val="17"/>
      <w:szCs w:val="17"/>
    </w:rPr>
  </w:style>
  <w:style w:type="paragraph" w:customStyle="1" w:styleId="141">
    <w:name w:val="普通(网站)1"/>
    <w:basedOn w:val="1"/>
    <w:qFormat/>
    <w:uiPriority w:val="0"/>
    <w:pPr>
      <w:widowControl/>
      <w:spacing w:before="100" w:beforeAutospacing="1" w:after="100" w:afterAutospacing="1"/>
      <w:jc w:val="left"/>
    </w:pPr>
    <w:rPr>
      <w:rFonts w:hint="eastAsia" w:ascii="宋体" w:hAnsi="宋体"/>
      <w:sz w:val="24"/>
      <w:szCs w:val="20"/>
    </w:rPr>
  </w:style>
  <w:style w:type="paragraph" w:customStyle="1" w:styleId="142">
    <w:name w:val="Char2"/>
    <w:basedOn w:val="1"/>
    <w:qFormat/>
    <w:uiPriority w:val="99"/>
    <w:rPr>
      <w:sz w:val="24"/>
      <w:szCs w:val="20"/>
    </w:rPr>
  </w:style>
  <w:style w:type="paragraph" w:customStyle="1" w:styleId="143">
    <w:name w:val="列出段落2"/>
    <w:basedOn w:val="1"/>
    <w:qFormat/>
    <w:uiPriority w:val="0"/>
    <w:pPr>
      <w:ind w:firstLine="420" w:firstLineChars="200"/>
    </w:pPr>
    <w:rPr>
      <w:rFonts w:ascii="Times New Roman" w:hAnsi="Times New Roman"/>
    </w:rPr>
  </w:style>
  <w:style w:type="paragraph" w:customStyle="1" w:styleId="144">
    <w:name w:val="Char Char1"/>
    <w:basedOn w:val="1"/>
    <w:qFormat/>
    <w:uiPriority w:val="99"/>
    <w:rPr>
      <w:szCs w:val="21"/>
    </w:rPr>
  </w:style>
  <w:style w:type="paragraph" w:customStyle="1" w:styleId="145">
    <w:name w:val="WPSOffice手动目录 1"/>
    <w:qFormat/>
    <w:uiPriority w:val="0"/>
    <w:rPr>
      <w:rFonts w:ascii="Times New Roman" w:hAnsi="Times New Roman" w:eastAsia="宋体" w:cs="Times New Roman"/>
      <w:lang w:val="en-US" w:eastAsia="zh-CN" w:bidi="ar-SA"/>
    </w:rPr>
  </w:style>
  <w:style w:type="paragraph" w:customStyle="1" w:styleId="146">
    <w:name w:val="Char1"/>
    <w:basedOn w:val="1"/>
    <w:qFormat/>
    <w:uiPriority w:val="99"/>
    <w:pPr>
      <w:widowControl/>
      <w:spacing w:after="160" w:line="240" w:lineRule="exact"/>
      <w:jc w:val="left"/>
    </w:pPr>
    <w:rPr>
      <w:kern w:val="0"/>
      <w:sz w:val="24"/>
    </w:rPr>
  </w:style>
  <w:style w:type="paragraph" w:customStyle="1" w:styleId="147">
    <w:name w:val="正文2"/>
    <w:basedOn w:val="1"/>
    <w:qFormat/>
    <w:uiPriority w:val="99"/>
    <w:pPr>
      <w:widowControl/>
      <w:snapToGrid w:val="0"/>
      <w:spacing w:line="500" w:lineRule="atLeast"/>
      <w:ind w:firstLine="200" w:firstLineChars="200"/>
      <w:jc w:val="left"/>
    </w:pPr>
    <w:rPr>
      <w:sz w:val="24"/>
      <w:szCs w:val="20"/>
    </w:rPr>
  </w:style>
  <w:style w:type="paragraph" w:customStyle="1" w:styleId="148">
    <w:name w:val="font0"/>
    <w:basedOn w:val="1"/>
    <w:qFormat/>
    <w:uiPriority w:val="0"/>
    <w:pPr>
      <w:widowControl/>
      <w:spacing w:before="100" w:beforeAutospacing="1" w:after="100" w:afterAutospacing="1"/>
      <w:jc w:val="left"/>
    </w:pPr>
    <w:rPr>
      <w:rFonts w:hint="eastAsia" w:ascii="宋体" w:hAnsi="宋体" w:cs="黑体"/>
      <w:kern w:val="0"/>
      <w:sz w:val="24"/>
      <w:lang w:bidi="bo-CN"/>
    </w:rPr>
  </w:style>
  <w:style w:type="paragraph" w:customStyle="1" w:styleId="149">
    <w:name w:val="Normal (Web)"/>
    <w:basedOn w:val="1"/>
    <w:qFormat/>
    <w:uiPriority w:val="0"/>
    <w:pPr>
      <w:widowControl/>
      <w:spacing w:before="100" w:beforeAutospacing="1" w:after="100" w:afterAutospacing="1"/>
      <w:jc w:val="left"/>
    </w:pPr>
    <w:rPr>
      <w:rFonts w:hint="eastAsia" w:ascii="宋体" w:hAnsi="宋体"/>
      <w:sz w:val="24"/>
      <w:szCs w:val="20"/>
    </w:rPr>
  </w:style>
  <w:style w:type="paragraph" w:styleId="150">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151">
    <w:name w:val="2级正文"/>
    <w:basedOn w:val="1"/>
    <w:qFormat/>
    <w:uiPriority w:val="0"/>
    <w:pPr>
      <w:ind w:left="721" w:hanging="420"/>
      <w:jc w:val="left"/>
    </w:pPr>
    <w:rPr>
      <w:rFonts w:ascii="宋体" w:hAnsi="宋体" w:cs="宋体"/>
      <w:szCs w:val="21"/>
    </w:rPr>
  </w:style>
  <w:style w:type="paragraph" w:customStyle="1" w:styleId="152">
    <w:name w:val=" Char Char Char Char"/>
    <w:basedOn w:val="1"/>
    <w:qFormat/>
    <w:uiPriority w:val="0"/>
    <w:rPr>
      <w:rFonts w:ascii="Tahoma" w:hAnsi="Tahoma"/>
      <w:sz w:val="24"/>
      <w:szCs w:val="20"/>
    </w:rPr>
  </w:style>
  <w:style w:type="paragraph" w:customStyle="1" w:styleId="153">
    <w:name w:val="Char Char Char2 Char Char Char Char"/>
    <w:basedOn w:val="1"/>
    <w:qFormat/>
    <w:uiPriority w:val="99"/>
    <w:pPr>
      <w:spacing w:line="360" w:lineRule="auto"/>
      <w:ind w:firstLine="200" w:firstLineChars="200"/>
    </w:pPr>
    <w:rPr>
      <w:rFonts w:ascii="宋体" w:hAnsi="宋体" w:cs="宋体"/>
      <w:sz w:val="24"/>
    </w:rPr>
  </w:style>
  <w:style w:type="paragraph" w:customStyle="1" w:styleId="154">
    <w:name w:val="正文 New New New New New New New New New New New New New New"/>
    <w:qFormat/>
    <w:uiPriority w:val="99"/>
    <w:pPr>
      <w:widowControl w:val="0"/>
      <w:jc w:val="both"/>
    </w:pPr>
    <w:rPr>
      <w:rFonts w:ascii="Times New Roman" w:hAnsi="Times New Roman" w:eastAsia="宋体" w:cs="Times New Roman"/>
      <w:kern w:val="2"/>
      <w:sz w:val="21"/>
      <w:lang w:val="en-US" w:eastAsia="zh-CN" w:bidi="ar-SA"/>
    </w:rPr>
  </w:style>
  <w:style w:type="character" w:customStyle="1" w:styleId="155">
    <w:name w:val="label"/>
    <w:qFormat/>
    <w:uiPriority w:val="0"/>
    <w:rPr>
      <w:color w:val="999999"/>
    </w:rPr>
  </w:style>
  <w:style w:type="character" w:customStyle="1" w:styleId="156">
    <w:name w:val="layui-laypage-curr"/>
    <w:qFormat/>
    <w:uiPriority w:val="0"/>
  </w:style>
  <w:style w:type="character" w:customStyle="1" w:styleId="157">
    <w:name w:val="1正文 Char"/>
    <w:link w:val="158"/>
    <w:qFormat/>
    <w:uiPriority w:val="0"/>
    <w:rPr>
      <w:rFonts w:ascii="宋体" w:hAnsi="宋体"/>
      <w:kern w:val="2"/>
      <w:sz w:val="24"/>
      <w:szCs w:val="22"/>
    </w:rPr>
  </w:style>
  <w:style w:type="paragraph" w:customStyle="1" w:styleId="158">
    <w:name w:val="1正文"/>
    <w:basedOn w:val="1"/>
    <w:link w:val="157"/>
    <w:qFormat/>
    <w:uiPriority w:val="0"/>
    <w:pPr>
      <w:spacing w:line="360" w:lineRule="auto"/>
      <w:ind w:firstLine="480" w:firstLineChars="200"/>
    </w:pPr>
    <w:rPr>
      <w:rFonts w:ascii="宋体" w:hAnsi="宋体"/>
      <w:sz w:val="24"/>
      <w:szCs w:val="22"/>
    </w:rPr>
  </w:style>
  <w:style w:type="paragraph" w:customStyle="1" w:styleId="159">
    <w:name w:val="样式 标题 3 + (中文) 黑体 小四 非加粗 段前: 7.8 磅 段后: 0 磅 行距: 固定值 20 磅"/>
    <w:basedOn w:val="4"/>
    <w:qFormat/>
    <w:uiPriority w:val="0"/>
    <w:pPr>
      <w:adjustRightInd/>
      <w:spacing w:before="0" w:after="0" w:line="400" w:lineRule="exact"/>
    </w:pPr>
    <w:rPr>
      <w:rFonts w:eastAsia="黑体" w:cs="宋体"/>
      <w:b w:val="0"/>
      <w:kern w:val="2"/>
    </w:rPr>
  </w:style>
  <w:style w:type="character" w:customStyle="1" w:styleId="160">
    <w:name w:val="纯文本 字符1"/>
    <w:qFormat/>
    <w:locked/>
    <w:uiPriority w:val="0"/>
    <w:rPr>
      <w:rFonts w:ascii="宋体" w:hAnsi="Courier New" w:cs="Courier New"/>
      <w:kern w:val="2"/>
      <w:sz w:val="21"/>
      <w:szCs w:val="21"/>
    </w:rPr>
  </w:style>
  <w:style w:type="paragraph" w:customStyle="1" w:styleId="161">
    <w:name w:val="_Style 148"/>
    <w:basedOn w:val="2"/>
    <w:next w:val="1"/>
    <w:qFormat/>
    <w:uiPriority w:val="39"/>
    <w:pPr>
      <w:widowControl/>
      <w:spacing w:before="240" w:after="0" w:line="259" w:lineRule="auto"/>
      <w:jc w:val="left"/>
      <w:outlineLvl w:val="9"/>
    </w:pPr>
    <w:rPr>
      <w:rFonts w:ascii="等线 Light" w:hAnsi="等线 Light" w:eastAsia="等线 Light" w:cs="Times New Roman"/>
      <w:b w:val="0"/>
      <w:bCs w:val="0"/>
      <w:color w:val="2F5496"/>
      <w:kern w:val="0"/>
      <w:szCs w:val="32"/>
    </w:rPr>
  </w:style>
  <w:style w:type="paragraph" w:customStyle="1" w:styleId="162">
    <w:name w:val="Char Char Char"/>
    <w:basedOn w:val="1"/>
    <w:qFormat/>
    <w:uiPriority w:val="0"/>
    <w:rPr>
      <w:rFonts w:ascii="Tahoma" w:hAnsi="Tahoma"/>
      <w:sz w:val="24"/>
      <w:szCs w:val="20"/>
    </w:rPr>
  </w:style>
  <w:style w:type="paragraph" w:customStyle="1" w:styleId="163">
    <w:name w:val="UserStyle_35"/>
    <w:qFormat/>
    <w:uiPriority w:val="0"/>
    <w:pPr>
      <w:textAlignment w:val="baseline"/>
    </w:pPr>
    <w:rPr>
      <w:rFonts w:ascii="华文中宋" w:hAnsi="Times New Roman" w:eastAsia="华文中宋" w:cs="Times New Roman"/>
      <w:color w:val="000000"/>
      <w:sz w:val="24"/>
      <w:szCs w:val="24"/>
      <w:lang w:val="en-US" w:eastAsia="zh-CN" w:bidi="ar-SA"/>
    </w:rPr>
  </w:style>
  <w:style w:type="paragraph" w:customStyle="1" w:styleId="164">
    <w:name w:val="UserStyle_28"/>
    <w:basedOn w:val="1"/>
    <w:qFormat/>
    <w:uiPriority w:val="0"/>
    <w:pPr>
      <w:jc w:val="both"/>
      <w:textAlignment w:val="baseline"/>
    </w:pPr>
    <w:rPr>
      <w:rFonts w:ascii="宋体" w:hAnsi="宋体"/>
      <w:kern w:val="0"/>
      <w:sz w:val="21"/>
      <w:szCs w:val="21"/>
      <w:lang w:val="en-US" w:eastAsia="zh-CN" w:bidi="ar-SA"/>
    </w:rPr>
  </w:style>
  <w:style w:type="character" w:customStyle="1" w:styleId="165">
    <w:name w:val="font51"/>
    <w:qFormat/>
    <w:uiPriority w:val="0"/>
    <w:rPr>
      <w:rFonts w:hint="default" w:ascii="Arial" w:hAnsi="Arial" w:cs="Arial"/>
      <w:color w:val="000000"/>
      <w:sz w:val="12"/>
      <w:szCs w:val="12"/>
      <w:u w:val="none"/>
    </w:rPr>
  </w:style>
  <w:style w:type="character" w:customStyle="1" w:styleId="166">
    <w:name w:val="font81"/>
    <w:qFormat/>
    <w:uiPriority w:val="0"/>
    <w:rPr>
      <w:rFonts w:hint="eastAsia" w:ascii="宋体" w:hAnsi="宋体" w:eastAsia="宋体" w:cs="宋体"/>
      <w:color w:val="000000"/>
      <w:sz w:val="12"/>
      <w:szCs w:val="12"/>
      <w:u w:val="none"/>
    </w:rPr>
  </w:style>
  <w:style w:type="paragraph" w:customStyle="1" w:styleId="167">
    <w:name w:val="Table Paragraph"/>
    <w:basedOn w:val="1"/>
    <w:qFormat/>
    <w:uiPriority w:val="1"/>
    <w:rPr>
      <w:rFonts w:ascii="宋体" w:hAnsi="宋体" w:eastAsia="宋体" w:cs="宋体"/>
      <w:lang w:val="en-US" w:eastAsia="zh-CN" w:bidi="ar-SA"/>
    </w:rPr>
  </w:style>
  <w:style w:type="character" w:customStyle="1" w:styleId="168">
    <w:name w:val="纯文本 字符"/>
    <w:qFormat/>
    <w:uiPriority w:val="0"/>
    <w:rPr>
      <w:rFonts w:ascii="宋体" w:hAnsi="Courier New"/>
      <w:kern w:val="2"/>
      <w:sz w:val="24"/>
      <w:szCs w:val="24"/>
    </w:rPr>
  </w:style>
  <w:style w:type="character" w:customStyle="1" w:styleId="169">
    <w:name w:val="数据小节格式"/>
    <w:qFormat/>
    <w:uiPriority w:val="0"/>
    <w:rPr>
      <w:rFonts w:ascii="新宋体" w:hAnsi="新宋体" w:eastAsia="华文中宋"/>
      <w:b/>
      <w:bCs/>
      <w:sz w:val="27"/>
      <w:szCs w:val="26"/>
      <w:shd w:val="clear" w:color="auto" w:fill="auto"/>
    </w:rPr>
  </w:style>
  <w:style w:type="character" w:customStyle="1" w:styleId="170">
    <w:name w:val="批注文字 字符"/>
    <w:qFormat/>
    <w:uiPriority w:val="0"/>
    <w:rPr>
      <w:kern w:val="2"/>
      <w:sz w:val="21"/>
      <w:szCs w:val="22"/>
    </w:rPr>
  </w:style>
  <w:style w:type="character" w:customStyle="1" w:styleId="171">
    <w:name w:val="正文 首行缩进:  2 字符 Char"/>
    <w:link w:val="172"/>
    <w:qFormat/>
    <w:uiPriority w:val="0"/>
    <w:rPr>
      <w:rFonts w:cs="宋体"/>
      <w:sz w:val="24"/>
    </w:rPr>
  </w:style>
  <w:style w:type="paragraph" w:customStyle="1" w:styleId="172">
    <w:name w:val="正文 首行缩进:  2 字符"/>
    <w:basedOn w:val="1"/>
    <w:next w:val="1"/>
    <w:link w:val="171"/>
    <w:qFormat/>
    <w:uiPriority w:val="0"/>
    <w:pPr>
      <w:spacing w:line="360" w:lineRule="auto"/>
      <w:ind w:firstLine="480" w:firstLineChars="200"/>
      <w:jc w:val="left"/>
    </w:pPr>
    <w:rPr>
      <w:rFonts w:cs="宋体"/>
      <w:kern w:val="0"/>
      <w:sz w:val="24"/>
      <w:szCs w:val="20"/>
    </w:rPr>
  </w:style>
  <w:style w:type="character" w:customStyle="1" w:styleId="173">
    <w:name w:val="font31"/>
    <w:basedOn w:val="42"/>
    <w:qFormat/>
    <w:uiPriority w:val="0"/>
    <w:rPr>
      <w:rFonts w:ascii="黑体" w:hAnsi="宋体" w:eastAsia="黑体" w:cs="黑体"/>
      <w:color w:val="000000"/>
      <w:sz w:val="40"/>
      <w:szCs w:val="40"/>
      <w:u w:val="none"/>
    </w:rPr>
  </w:style>
  <w:style w:type="character" w:customStyle="1" w:styleId="174">
    <w:name w:val="font21"/>
    <w:basedOn w:val="42"/>
    <w:qFormat/>
    <w:uiPriority w:val="0"/>
    <w:rPr>
      <w:rFonts w:hint="eastAsia" w:ascii="宋体" w:hAnsi="宋体" w:eastAsia="宋体" w:cs="宋体"/>
      <w:color w:val="000000"/>
      <w:sz w:val="18"/>
      <w:szCs w:val="18"/>
      <w:u w:val="none"/>
    </w:rPr>
  </w:style>
  <w:style w:type="character" w:customStyle="1" w:styleId="175">
    <w:name w:val="fontstyle01"/>
    <w:basedOn w:val="42"/>
    <w:qFormat/>
    <w:uiPriority w:val="0"/>
    <w:rPr>
      <w:rFonts w:ascii="宋体" w:hAnsi="宋体" w:eastAsia="宋体" w:cs="Times New Roman"/>
      <w:color w:val="000000"/>
      <w:sz w:val="22"/>
      <w:szCs w:val="22"/>
    </w:rPr>
  </w:style>
  <w:style w:type="paragraph" w:customStyle="1" w:styleId="176">
    <w:name w:val="首行缩进"/>
    <w:next w:val="1"/>
    <w:qFormat/>
    <w:uiPriority w:val="0"/>
    <w:pPr>
      <w:ind w:firstLine="480" w:firstLineChars="200"/>
    </w:pPr>
    <w:rPr>
      <w:rFonts w:ascii="Calibri" w:hAnsi="Calibri" w:eastAsia="华文中宋" w:cs="Times New Roman"/>
      <w:sz w:val="24"/>
      <w:lang w:val="zh-CN"/>
    </w:rPr>
  </w:style>
  <w:style w:type="paragraph" w:customStyle="1" w:styleId="177">
    <w:name w:val="正文1 Char Char"/>
    <w:basedOn w:val="1"/>
    <w:qFormat/>
    <w:uiPriority w:val="0"/>
    <w:pPr>
      <w:spacing w:line="360" w:lineRule="auto"/>
      <w:ind w:firstLine="560" w:firstLineChars="200"/>
    </w:pPr>
    <w:rPr>
      <w:rFonts w:eastAsia="仿宋_GB2312"/>
      <w:sz w:val="28"/>
      <w:szCs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header" Target="head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168</Pages>
  <Words>827</Words>
  <Characters>982</Characters>
  <Lines>275</Lines>
  <Paragraphs>77</Paragraphs>
  <TotalTime>62</TotalTime>
  <ScaleCrop>false</ScaleCrop>
  <LinksUpToDate>false</LinksUpToDate>
  <CharactersWithSpaces>1223</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2022-06-15T13:38:00Z</dcterms:created>
  <dc:creator>asd</dc:creator>
  <cp:lastModifiedBy>123</cp:lastModifiedBy>
  <cp:lastPrinted>2026-05-11T09:45:00Z</cp:lastPrinted>
  <dcterms:modified xsi:type="dcterms:W3CDTF">2026-06-01T12:37:47Z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5CE24F2305D844AEA8F8DA6818D22565</vt:lpwstr>
  </property>
  <property fmtid="{D5CDD505-2E9C-101B-9397-08002B2CF9AE}" pid="4" name="KSOTemplateDocerSaveRecord">
    <vt:lpwstr>eyJoZGlkIjoiN2RlODY0ZTk5ZDJjYTQ4MTZjMjVlOTYzYzRkYTVjMWQiLCJ1c2VySWQiOiIyNDUwNzc1ODMifQ==</vt:lpwstr>
  </property>
</Properties>
</file>