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F3848">
      <w:pPr>
        <w:jc w:val="center"/>
        <w:rPr>
          <w:rFonts w:hint="eastAsia" w:ascii="黑体" w:hAnsi="黑体" w:eastAsia="黑体" w:cs="黑体"/>
          <w:sz w:val="36"/>
          <w:szCs w:val="36"/>
        </w:rPr>
      </w:pPr>
      <w:r>
        <w:rPr>
          <w:rFonts w:hint="eastAsia" w:ascii="黑体" w:hAnsi="黑体" w:eastAsia="黑体" w:cs="黑体"/>
          <w:sz w:val="36"/>
          <w:szCs w:val="36"/>
        </w:rPr>
        <w:t>乌恰县铁列克乡哈拉铁克村小微产业厂房建设项目</w:t>
      </w:r>
    </w:p>
    <w:p w14:paraId="63DAD763">
      <w:pPr>
        <w:jc w:val="center"/>
        <w:rPr>
          <w:rFonts w:hint="eastAsia" w:ascii="黑体" w:hAnsi="黑体" w:eastAsia="黑体" w:cs="黑体"/>
          <w:sz w:val="36"/>
          <w:szCs w:val="36"/>
        </w:rPr>
      </w:pPr>
      <w:r>
        <w:rPr>
          <w:rFonts w:hint="eastAsia" w:ascii="黑体" w:hAnsi="黑体" w:eastAsia="黑体" w:cs="黑体"/>
          <w:sz w:val="36"/>
          <w:szCs w:val="36"/>
        </w:rPr>
        <w:t>控制价编制说明</w:t>
      </w:r>
    </w:p>
    <w:p w14:paraId="2CC63BA5">
      <w:pPr>
        <w:pStyle w:val="2"/>
        <w:keepNext w:val="0"/>
        <w:keepLines w:val="0"/>
        <w:widowControl/>
        <w:suppressLineNumbers w:val="0"/>
        <w:spacing w:before="144" w:beforeAutospacing="0" w:after="144" w:afterAutospacing="0"/>
        <w:ind w:left="0" w:right="0" w:firstLine="0"/>
      </w:pPr>
      <w:r>
        <w:rPr>
          <w:rFonts w:ascii="仿宋" w:hAnsi="仿宋" w:eastAsia="仿宋" w:cs="仿宋"/>
          <w:sz w:val="28"/>
          <w:szCs w:val="28"/>
        </w:rPr>
        <w:t>一、工程概况</w:t>
      </w:r>
    </w:p>
    <w:p w14:paraId="364D8042">
      <w:pPr>
        <w:pStyle w:val="2"/>
        <w:keepNext w:val="0"/>
        <w:keepLines w:val="0"/>
        <w:widowControl/>
        <w:suppressLineNumbers w:val="0"/>
        <w:spacing w:before="144" w:beforeAutospacing="0" w:after="144" w:afterAutospacing="0"/>
        <w:ind w:left="0" w:right="0"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乌恰县铁列克乡哈拉铁克村小微产业厂房建设项目：</w:t>
      </w:r>
      <w:r>
        <w:rPr>
          <w:rFonts w:hint="eastAsia" w:ascii="仿宋" w:hAnsi="仿宋" w:eastAsia="仿宋" w:cs="仿宋"/>
          <w:sz w:val="28"/>
          <w:szCs w:val="28"/>
        </w:rPr>
        <w:t>新建2座200m²的彩钢厂房，配套建设供水、供电、供暖、排污及消防设施等，进行场地平整、道路硬化及建设厂区围墙等。</w:t>
      </w:r>
    </w:p>
    <w:p w14:paraId="3DD54BEA">
      <w:pPr>
        <w:pStyle w:val="2"/>
        <w:keepNext w:val="0"/>
        <w:keepLines w:val="0"/>
        <w:widowControl/>
        <w:suppressLineNumbers w:val="0"/>
        <w:spacing w:before="144" w:beforeAutospacing="0" w:after="144" w:afterAutospacing="0"/>
        <w:ind w:right="0"/>
      </w:pPr>
      <w:r>
        <w:rPr>
          <w:rFonts w:hint="eastAsia" w:ascii="仿宋" w:hAnsi="仿宋" w:eastAsia="仿宋" w:cs="仿宋"/>
          <w:sz w:val="28"/>
          <w:szCs w:val="28"/>
        </w:rPr>
        <w:t>二、编制招标控制价的依据及有关资料</w:t>
      </w:r>
    </w:p>
    <w:p w14:paraId="3A38F5B6">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8"/>
          <w:szCs w:val="28"/>
        </w:rPr>
        <w:t>1.业主提供的图纸及甲方说明；</w:t>
      </w:r>
    </w:p>
    <w:p w14:paraId="53AFDCBB">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8"/>
          <w:szCs w:val="28"/>
        </w:rPr>
        <w:t>2.中华人民共和国国家标准GB50500-2013《建设工程工程量清单计价规范》；</w:t>
      </w:r>
    </w:p>
    <w:p w14:paraId="10F3F551">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8"/>
          <w:szCs w:val="28"/>
        </w:rPr>
        <w:t>3.与本工程有关的标准（包括标准图集）、规范、技术资料；</w:t>
      </w:r>
    </w:p>
    <w:p w14:paraId="48204528">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8"/>
          <w:szCs w:val="28"/>
        </w:rPr>
        <w:t>4.新疆房屋建筑与装饰工程消耗量定额克州估价汇总表(2022)、全统安装工程消耗量定额克州估价汇总表(2022)、新疆市政工程消耗量定额克州估价汇总表(2022)；取费按《新疆维吾尔自治区费用定额》（20</w:t>
      </w:r>
      <w:r>
        <w:rPr>
          <w:rFonts w:hint="eastAsia" w:ascii="仿宋" w:hAnsi="仿宋" w:eastAsia="仿宋" w:cs="仿宋"/>
          <w:sz w:val="28"/>
          <w:szCs w:val="28"/>
          <w:lang w:val="en-US" w:eastAsia="zh-CN"/>
        </w:rPr>
        <w:t>20</w:t>
      </w:r>
      <w:r>
        <w:rPr>
          <w:rFonts w:hint="eastAsia" w:ascii="仿宋" w:hAnsi="仿宋" w:eastAsia="仿宋" w:cs="仿宋"/>
          <w:sz w:val="28"/>
          <w:szCs w:val="28"/>
        </w:rPr>
        <w:t>）执行；</w:t>
      </w:r>
    </w:p>
    <w:p w14:paraId="41F181F0">
      <w:pPr>
        <w:pStyle w:val="2"/>
        <w:keepNext w:val="0"/>
        <w:keepLines w:val="0"/>
        <w:widowControl/>
        <w:suppressLineNumbers w:val="0"/>
        <w:spacing w:before="0" w:beforeAutospacing="0" w:after="0" w:afterAutospacing="0"/>
        <w:ind w:left="0" w:right="0" w:firstLine="0"/>
        <w:rPr>
          <w:rFonts w:hint="eastAsia" w:ascii="仿宋" w:hAnsi="仿宋" w:eastAsia="仿宋" w:cs="仿宋"/>
          <w:sz w:val="28"/>
          <w:szCs w:val="28"/>
        </w:rPr>
      </w:pPr>
      <w:r>
        <w:rPr>
          <w:rFonts w:hint="eastAsia" w:ascii="仿宋" w:hAnsi="仿宋" w:eastAsia="仿宋" w:cs="仿宋"/>
          <w:sz w:val="28"/>
          <w:szCs w:val="28"/>
        </w:rPr>
        <w:t>5.建筑、装饰装修、安装、市政、仿古建筑及园林、房屋修缮、抗震加固、绿色建筑及钢结构等工程定额人工费单价为：</w:t>
      </w:r>
      <w:r>
        <w:rPr>
          <w:rFonts w:hint="eastAsia" w:ascii="仿宋_GB2312" w:eastAsia="仿宋_GB2312" w:cs="仿宋_GB2312"/>
          <w:sz w:val="32"/>
          <w:szCs w:val="32"/>
          <w:lang w:val="en-US" w:eastAsia="zh-CN" w:bidi="ar-SA"/>
        </w:rPr>
        <w:t>一类</w:t>
      </w:r>
      <w:r>
        <w:rPr>
          <w:rFonts w:hint="eastAsia" w:ascii="仿宋" w:hAnsi="仿宋" w:eastAsia="仿宋" w:cs="仿宋"/>
          <w:sz w:val="28"/>
          <w:szCs w:val="28"/>
        </w:rPr>
        <w:t>人工费</w:t>
      </w:r>
      <w:r>
        <w:rPr>
          <w:rFonts w:hint="eastAsia" w:ascii="仿宋" w:hAnsi="仿宋" w:eastAsia="仿宋" w:cs="仿宋"/>
          <w:sz w:val="28"/>
          <w:szCs w:val="28"/>
          <w:lang w:val="en-US" w:eastAsia="zh-CN"/>
        </w:rPr>
        <w:t>93</w:t>
      </w:r>
      <w:r>
        <w:rPr>
          <w:rFonts w:hint="eastAsia" w:ascii="仿宋" w:hAnsi="仿宋" w:eastAsia="仿宋" w:cs="仿宋"/>
          <w:sz w:val="28"/>
          <w:szCs w:val="28"/>
        </w:rPr>
        <w:t>元/定额工日、二类人工费按</w:t>
      </w:r>
      <w:r>
        <w:rPr>
          <w:rFonts w:hint="eastAsia" w:ascii="仿宋" w:hAnsi="仿宋" w:eastAsia="仿宋" w:cs="仿宋"/>
          <w:sz w:val="28"/>
          <w:szCs w:val="28"/>
          <w:lang w:val="en-US" w:eastAsia="zh-CN"/>
        </w:rPr>
        <w:t>126</w:t>
      </w:r>
      <w:r>
        <w:rPr>
          <w:rFonts w:hint="eastAsia" w:ascii="仿宋" w:hAnsi="仿宋" w:eastAsia="仿宋" w:cs="仿宋"/>
          <w:sz w:val="28"/>
          <w:szCs w:val="28"/>
        </w:rPr>
        <w:t>元/定额工日、三类人工费按</w:t>
      </w:r>
      <w:r>
        <w:rPr>
          <w:rFonts w:hint="eastAsia" w:ascii="仿宋" w:hAnsi="仿宋" w:eastAsia="仿宋" w:cs="仿宋"/>
          <w:sz w:val="28"/>
          <w:szCs w:val="28"/>
          <w:lang w:val="en-US" w:eastAsia="zh-CN"/>
        </w:rPr>
        <w:t>148</w:t>
      </w:r>
      <w:r>
        <w:rPr>
          <w:rFonts w:hint="eastAsia" w:ascii="仿宋" w:hAnsi="仿宋" w:eastAsia="仿宋" w:cs="仿宋"/>
          <w:sz w:val="28"/>
          <w:szCs w:val="28"/>
        </w:rPr>
        <w:t>元/定额工日；</w:t>
      </w:r>
    </w:p>
    <w:p w14:paraId="7251635C">
      <w:pPr>
        <w:pStyle w:val="2"/>
        <w:keepNext w:val="0"/>
        <w:keepLines w:val="0"/>
        <w:widowControl/>
        <w:suppressLineNumbers w:val="0"/>
        <w:spacing w:before="0" w:beforeAutospacing="0" w:after="0" w:afterAutospacing="0"/>
        <w:ind w:left="0" w:right="0" w:firstLine="0"/>
        <w:rPr>
          <w:rFonts w:hint="eastAsia" w:ascii="仿宋" w:hAnsi="仿宋" w:eastAsia="仿宋" w:cs="仿宋"/>
          <w:sz w:val="28"/>
          <w:szCs w:val="28"/>
        </w:rPr>
      </w:pPr>
      <w:r>
        <w:rPr>
          <w:rFonts w:hint="eastAsia" w:ascii="仿宋" w:hAnsi="仿宋" w:eastAsia="仿宋" w:cs="仿宋"/>
          <w:sz w:val="28"/>
          <w:szCs w:val="28"/>
        </w:rPr>
        <w:t>6.新疆建设工程扬尘污染防治增加费依据自治区住房和城乡建设厅2020年第120号文记取；</w:t>
      </w:r>
    </w:p>
    <w:p w14:paraId="5CE43FE4">
      <w:pPr>
        <w:pStyle w:val="2"/>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yellow"/>
        </w:rPr>
      </w:pPr>
      <w:r>
        <w:rPr>
          <w:rFonts w:hint="eastAsia" w:ascii="仿宋" w:hAnsi="仿宋" w:eastAsia="仿宋" w:cs="仿宋"/>
          <w:sz w:val="28"/>
          <w:szCs w:val="28"/>
          <w:lang w:val="en-US" w:eastAsia="zh-CN"/>
        </w:rPr>
        <w:t>7</w:t>
      </w:r>
      <w:r>
        <w:rPr>
          <w:rFonts w:hint="eastAsia" w:ascii="仿宋" w:hAnsi="仿宋" w:eastAsia="仿宋" w:cs="仿宋"/>
          <w:sz w:val="28"/>
          <w:szCs w:val="28"/>
        </w:rPr>
        <w:t>.材料信息价参照《克州</w:t>
      </w:r>
      <w:r>
        <w:rPr>
          <w:rFonts w:hint="eastAsia" w:ascii="仿宋" w:hAnsi="仿宋" w:eastAsia="仿宋" w:cs="仿宋"/>
          <w:sz w:val="28"/>
          <w:szCs w:val="28"/>
          <w:highlight w:val="none"/>
        </w:rPr>
        <w:t>地区202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月份建设工程主要材料综合价格信息》；</w:t>
      </w:r>
    </w:p>
    <w:p w14:paraId="09704CD4">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8"/>
          <w:szCs w:val="28"/>
          <w:lang w:val="en-US" w:eastAsia="zh-CN"/>
        </w:rPr>
        <w:t>8.</w:t>
      </w:r>
      <w:r>
        <w:rPr>
          <w:rFonts w:hint="eastAsia" w:ascii="仿宋" w:hAnsi="仿宋" w:eastAsia="仿宋" w:cs="仿宋"/>
          <w:sz w:val="26"/>
          <w:szCs w:val="26"/>
        </w:rPr>
        <w:t>工程量清单列出的每个项目已包括涉及与该项目有关的全部工程内容，投标人应将工程量清单与招标文件、合同通用条款、专用条款以及技术规范和图纸一起对照阅读</w:t>
      </w:r>
      <w:r>
        <w:rPr>
          <w:rFonts w:hint="eastAsia" w:ascii="仿宋" w:hAnsi="仿宋" w:eastAsia="仿宋" w:cs="仿宋"/>
          <w:sz w:val="28"/>
          <w:szCs w:val="28"/>
        </w:rPr>
        <w:t>；</w:t>
      </w:r>
      <w:bookmarkStart w:id="0" w:name="_GoBack"/>
      <w:bookmarkEnd w:id="0"/>
    </w:p>
    <w:p w14:paraId="3CEEAC89">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6"/>
          <w:szCs w:val="26"/>
          <w:lang w:val="en-US" w:eastAsia="zh-CN"/>
        </w:rPr>
        <w:t>9.</w:t>
      </w:r>
      <w:r>
        <w:rPr>
          <w:rFonts w:hint="eastAsia" w:ascii="仿宋" w:hAnsi="仿宋" w:eastAsia="仿宋" w:cs="仿宋"/>
          <w:sz w:val="26"/>
          <w:szCs w:val="26"/>
        </w:rPr>
        <w:t>工程量清单中每一项单价均应已包括完成相应该项目的工程内容所需的所有人工、设备、材料和其他伴随服务所发生的所有费用</w:t>
      </w:r>
      <w:r>
        <w:rPr>
          <w:rFonts w:hint="eastAsia" w:ascii="仿宋" w:hAnsi="仿宋" w:eastAsia="仿宋" w:cs="仿宋"/>
          <w:sz w:val="28"/>
          <w:szCs w:val="28"/>
        </w:rPr>
        <w:t>；</w:t>
      </w:r>
    </w:p>
    <w:p w14:paraId="4501E278">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6"/>
          <w:szCs w:val="26"/>
          <w:lang w:val="en-US" w:eastAsia="zh-CN"/>
        </w:rPr>
        <w:t>10.</w:t>
      </w:r>
      <w:r>
        <w:rPr>
          <w:rFonts w:hint="eastAsia" w:ascii="仿宋" w:hAnsi="仿宋" w:eastAsia="仿宋" w:cs="仿宋"/>
          <w:sz w:val="26"/>
          <w:szCs w:val="26"/>
        </w:rPr>
        <w:t>投标人应填写工程量清单中所有工程项目的价格，凡技术规范和图纸中注明的工程内容，如在清单中未列项，均应视为包含在其它相关项目中。</w:t>
      </w:r>
    </w:p>
    <w:p w14:paraId="2B399779">
      <w:pPr>
        <w:pStyle w:val="2"/>
        <w:keepNext w:val="0"/>
        <w:keepLines w:val="0"/>
        <w:widowControl/>
        <w:suppressLineNumbers w:val="0"/>
        <w:spacing w:before="0" w:beforeAutospacing="0" w:after="0" w:afterAutospacing="0"/>
        <w:ind w:left="0" w:right="0" w:firstLine="0"/>
      </w:pPr>
      <w:r>
        <w:rPr>
          <w:rFonts w:hint="eastAsia" w:ascii="仿宋" w:hAnsi="仿宋" w:eastAsia="仿宋" w:cs="仿宋"/>
          <w:sz w:val="26"/>
          <w:szCs w:val="26"/>
        </w:rPr>
        <w:t>1</w:t>
      </w:r>
      <w:r>
        <w:rPr>
          <w:rFonts w:hint="eastAsia" w:ascii="仿宋" w:hAnsi="仿宋" w:eastAsia="仿宋" w:cs="仿宋"/>
          <w:sz w:val="26"/>
          <w:szCs w:val="26"/>
          <w:lang w:val="en-US" w:eastAsia="zh-CN"/>
        </w:rPr>
        <w:t>1.</w:t>
      </w:r>
      <w:r>
        <w:rPr>
          <w:rFonts w:hint="eastAsia" w:ascii="仿宋" w:hAnsi="仿宋" w:eastAsia="仿宋" w:cs="仿宋"/>
          <w:sz w:val="26"/>
          <w:szCs w:val="26"/>
        </w:rPr>
        <w:t>清单描述不明确的，以施工图设计文件和相关施工验收规范、图集为准；清单与图纸技术标准不一致的，以较优的技术标准为准</w:t>
      </w:r>
      <w:r>
        <w:rPr>
          <w:rFonts w:hint="eastAsia" w:ascii="仿宋" w:hAnsi="仿宋" w:eastAsia="仿宋" w:cs="仿宋"/>
          <w:sz w:val="28"/>
          <w:szCs w:val="28"/>
        </w:rPr>
        <w:t>；</w:t>
      </w:r>
    </w:p>
    <w:p w14:paraId="5906CD5C">
      <w:pPr>
        <w:pStyle w:val="2"/>
        <w:keepNext w:val="0"/>
        <w:keepLines w:val="0"/>
        <w:widowControl/>
        <w:suppressLineNumbers w:val="0"/>
        <w:spacing w:before="0" w:beforeAutospacing="0" w:after="0" w:afterAutospacing="0"/>
        <w:ind w:left="0" w:right="0" w:firstLine="0"/>
        <w:rPr>
          <w:lang w:val="en-US" w:eastAsia="zh-CN"/>
        </w:rPr>
      </w:pPr>
      <w:r>
        <w:rPr>
          <w:rFonts w:hint="eastAsia" w:ascii="仿宋" w:hAnsi="仿宋" w:eastAsia="仿宋" w:cs="仿宋"/>
          <w:sz w:val="26"/>
          <w:szCs w:val="26"/>
        </w:rPr>
        <w:t>1</w:t>
      </w:r>
      <w:r>
        <w:rPr>
          <w:rFonts w:hint="eastAsia" w:ascii="仿宋" w:hAnsi="仿宋" w:eastAsia="仿宋" w:cs="仿宋"/>
          <w:sz w:val="26"/>
          <w:szCs w:val="26"/>
          <w:lang w:val="en-US" w:eastAsia="zh-CN"/>
        </w:rPr>
        <w:t>2.</w:t>
      </w:r>
      <w:r>
        <w:rPr>
          <w:rFonts w:hint="eastAsia" w:ascii="仿宋" w:hAnsi="仿宋" w:eastAsia="仿宋" w:cs="仿宋"/>
          <w:sz w:val="26"/>
          <w:szCs w:val="26"/>
        </w:rPr>
        <w:t>投标人对工程量清单有任何疑问，应于招标文件规定的疑问提交截止日前提出，否则视为投标人认可该工程量清单已包括了招标范围的全部内容</w:t>
      </w:r>
      <w:r>
        <w:rPr>
          <w:rFonts w:hint="eastAsia" w:ascii="仿宋" w:hAnsi="仿宋" w:eastAsia="仿宋" w:cs="仿宋"/>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zNWMwNjQyOWJmN2E1ZDA3NDA0ZGUzOGE0Y2QzNGYifQ=="/>
  </w:docVars>
  <w:rsids>
    <w:rsidRoot w:val="5B327AE7"/>
    <w:rsid w:val="01460CD9"/>
    <w:rsid w:val="01D5116F"/>
    <w:rsid w:val="05692C8B"/>
    <w:rsid w:val="06FA0666"/>
    <w:rsid w:val="08C15494"/>
    <w:rsid w:val="0BCB3417"/>
    <w:rsid w:val="0D4B2A7E"/>
    <w:rsid w:val="0EBB6348"/>
    <w:rsid w:val="12CD1137"/>
    <w:rsid w:val="17350ECE"/>
    <w:rsid w:val="17B354D9"/>
    <w:rsid w:val="19603DB1"/>
    <w:rsid w:val="1A5E5E7A"/>
    <w:rsid w:val="23F03BCE"/>
    <w:rsid w:val="26B91739"/>
    <w:rsid w:val="273A73FA"/>
    <w:rsid w:val="28350F6D"/>
    <w:rsid w:val="2C0F23A5"/>
    <w:rsid w:val="2EA119E3"/>
    <w:rsid w:val="32AD0C63"/>
    <w:rsid w:val="38F84775"/>
    <w:rsid w:val="3BA17942"/>
    <w:rsid w:val="3FD11113"/>
    <w:rsid w:val="432F17AD"/>
    <w:rsid w:val="448D6974"/>
    <w:rsid w:val="454C4F09"/>
    <w:rsid w:val="47EC1532"/>
    <w:rsid w:val="4A97091E"/>
    <w:rsid w:val="4CAD58D8"/>
    <w:rsid w:val="52A62FE1"/>
    <w:rsid w:val="53D45880"/>
    <w:rsid w:val="56812C83"/>
    <w:rsid w:val="56D65E48"/>
    <w:rsid w:val="5B327AE7"/>
    <w:rsid w:val="5DAB502E"/>
    <w:rsid w:val="5FA545D0"/>
    <w:rsid w:val="63916FB0"/>
    <w:rsid w:val="64C67BFC"/>
    <w:rsid w:val="68C03BC7"/>
    <w:rsid w:val="6BB353AB"/>
    <w:rsid w:val="6FC22E05"/>
    <w:rsid w:val="711462AE"/>
    <w:rsid w:val="750D2005"/>
    <w:rsid w:val="75683150"/>
    <w:rsid w:val="7FAA7AC2"/>
    <w:rsid w:val="7FAB0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773</Words>
  <Characters>834</Characters>
  <Lines>0</Lines>
  <Paragraphs>0</Paragraphs>
  <TotalTime>0</TotalTime>
  <ScaleCrop>false</ScaleCrop>
  <LinksUpToDate>false</LinksUpToDate>
  <CharactersWithSpaces>839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2021-02-26T12:39:00Z</dcterms:created>
  <dc:creator>Administrator</dc:creator>
  <cp:lastModifiedBy>H</cp:lastModifiedBy>
  <dcterms:modified xsi:type="dcterms:W3CDTF">2026-06-01T08:56:43Z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58636AE674AA49C3A9FFA03E18AF633E</vt:lpwstr>
  </property>
  <property fmtid="{D5CDD505-2E9C-101B-9397-08002B2CF9AE}" pid="4" name="KSOTemplateDocerSaveRecord">
    <vt:lpwstr>eyJoZGlkIjoiNmU1NzFjYTViM2E4Zjg0MjFiMzVjODdkNTkxYzgzNzQiLCJ1c2VySWQiOiI5NjE5MjgzNDkifQ==</vt:lpwstr>
  </property>
</Properties>
</file>