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7C344">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32"/>
          <w:szCs w:val="32"/>
          <w:highlight w:val="none"/>
          <w:lang w:eastAsia="zh-CN"/>
        </w:rPr>
        <w:t>泸西县人民医院2026年第二批医疗设备采购项目</w:t>
      </w:r>
      <w:r>
        <w:rPr>
          <w:rFonts w:hint="eastAsia" w:ascii="仿宋" w:hAnsi="仿宋" w:eastAsia="仿宋" w:cs="仿宋"/>
          <w:b/>
          <w:color w:val="auto"/>
          <w:sz w:val="32"/>
          <w:szCs w:val="32"/>
          <w:highlight w:val="none"/>
        </w:rPr>
        <w:t>招标公告</w:t>
      </w:r>
    </w:p>
    <w:p w14:paraId="58CA24A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auto"/>
          <w:sz w:val="24"/>
          <w:szCs w:val="24"/>
          <w:highlight w:val="none"/>
        </w:rPr>
      </w:pPr>
      <w:bookmarkStart w:id="0" w:name="_Toc29108"/>
      <w:bookmarkEnd w:id="0"/>
      <w:bookmarkStart w:id="1" w:name="_Toc32031"/>
      <w:bookmarkEnd w:id="1"/>
      <w:r>
        <w:rPr>
          <w:rFonts w:hint="eastAsia" w:ascii="仿宋" w:hAnsi="仿宋" w:eastAsia="仿宋" w:cs="仿宋"/>
          <w:b/>
          <w:bCs/>
          <w:color w:val="auto"/>
          <w:kern w:val="2"/>
          <w:sz w:val="24"/>
          <w:szCs w:val="24"/>
          <w:highlight w:val="none"/>
          <w:lang w:bidi="ar"/>
        </w:rPr>
        <w:t>项目概况</w:t>
      </w:r>
    </w:p>
    <w:p w14:paraId="1F80AD2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u w:val="single"/>
          <w:lang w:eastAsia="zh-CN" w:bidi="ar"/>
        </w:rPr>
        <w:t>泸西县人民医院2026年第二批医疗设备采购项目</w:t>
      </w:r>
      <w:r>
        <w:rPr>
          <w:rFonts w:hint="eastAsia" w:ascii="仿宋" w:hAnsi="仿宋" w:eastAsia="仿宋" w:cs="仿宋"/>
          <w:color w:val="auto"/>
          <w:kern w:val="2"/>
          <w:sz w:val="24"/>
          <w:szCs w:val="24"/>
          <w:highlight w:val="none"/>
          <w:lang w:bidi="ar"/>
        </w:rPr>
        <w:t>的潜在投标人应在</w:t>
      </w:r>
      <w:r>
        <w:rPr>
          <w:rFonts w:hint="eastAsia" w:ascii="仿宋" w:hAnsi="仿宋" w:eastAsia="仿宋" w:cs="仿宋"/>
          <w:color w:val="auto"/>
          <w:sz w:val="24"/>
          <w:szCs w:val="24"/>
          <w:highlight w:val="none"/>
          <w:u w:val="single"/>
        </w:rPr>
        <w:t>“政采云”平台（http</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//www.zcygov.cn）</w:t>
      </w:r>
      <w:r>
        <w:rPr>
          <w:rFonts w:hint="eastAsia" w:ascii="仿宋" w:hAnsi="仿宋" w:eastAsia="仿宋" w:cs="仿宋"/>
          <w:color w:val="auto"/>
          <w:kern w:val="2"/>
          <w:sz w:val="24"/>
          <w:szCs w:val="24"/>
          <w:highlight w:val="none"/>
          <w:lang w:bidi="ar"/>
        </w:rPr>
        <w:t>获取招标文件，并于</w:t>
      </w:r>
      <w:r>
        <w:rPr>
          <w:rFonts w:hint="eastAsia" w:ascii="仿宋" w:hAnsi="仿宋" w:eastAsia="仿宋" w:cs="仿宋"/>
          <w:color w:val="auto"/>
          <w:kern w:val="2"/>
          <w:sz w:val="24"/>
          <w:szCs w:val="24"/>
          <w:highlight w:val="none"/>
          <w:u w:val="single"/>
          <w:lang w:val="en-US" w:eastAsia="zh-CN" w:bidi="ar"/>
        </w:rPr>
        <w:t>2026</w:t>
      </w:r>
      <w:r>
        <w:rPr>
          <w:rFonts w:hint="eastAsia" w:ascii="仿宋" w:hAnsi="仿宋" w:eastAsia="仿宋" w:cs="仿宋"/>
          <w:bCs/>
          <w:color w:val="auto"/>
          <w:kern w:val="2"/>
          <w:sz w:val="24"/>
          <w:szCs w:val="24"/>
          <w:highlight w:val="none"/>
          <w:u w:val="single"/>
          <w:lang w:bidi="ar"/>
        </w:rPr>
        <w:t>年</w:t>
      </w:r>
      <w:r>
        <w:rPr>
          <w:rFonts w:hint="eastAsia" w:ascii="仿宋" w:hAnsi="仿宋" w:eastAsia="仿宋" w:cs="仿宋"/>
          <w:bCs/>
          <w:color w:val="auto"/>
          <w:kern w:val="2"/>
          <w:sz w:val="24"/>
          <w:szCs w:val="24"/>
          <w:highlight w:val="none"/>
          <w:u w:val="single"/>
          <w:lang w:val="en-US" w:eastAsia="zh-CN" w:bidi="ar"/>
        </w:rPr>
        <w:t>6</w:t>
      </w:r>
      <w:r>
        <w:rPr>
          <w:rFonts w:hint="eastAsia" w:ascii="仿宋" w:hAnsi="仿宋" w:eastAsia="仿宋" w:cs="仿宋"/>
          <w:bCs/>
          <w:color w:val="auto"/>
          <w:kern w:val="2"/>
          <w:sz w:val="24"/>
          <w:szCs w:val="24"/>
          <w:highlight w:val="none"/>
          <w:u w:val="single"/>
          <w:lang w:bidi="ar"/>
        </w:rPr>
        <w:t>月</w:t>
      </w:r>
      <w:r>
        <w:rPr>
          <w:rFonts w:hint="eastAsia" w:ascii="仿宋" w:hAnsi="仿宋" w:eastAsia="仿宋" w:cs="仿宋"/>
          <w:bCs/>
          <w:color w:val="auto"/>
          <w:kern w:val="2"/>
          <w:sz w:val="24"/>
          <w:szCs w:val="24"/>
          <w:highlight w:val="none"/>
          <w:u w:val="single"/>
          <w:lang w:val="en-US" w:eastAsia="zh-CN" w:bidi="ar"/>
        </w:rPr>
        <w:t>24</w:t>
      </w:r>
      <w:r>
        <w:rPr>
          <w:rFonts w:hint="eastAsia" w:ascii="仿宋" w:hAnsi="仿宋" w:eastAsia="仿宋" w:cs="仿宋"/>
          <w:bCs/>
          <w:color w:val="auto"/>
          <w:kern w:val="2"/>
          <w:sz w:val="24"/>
          <w:szCs w:val="24"/>
          <w:highlight w:val="none"/>
          <w:u w:val="single"/>
          <w:lang w:bidi="ar"/>
        </w:rPr>
        <w:t>日</w:t>
      </w:r>
      <w:r>
        <w:rPr>
          <w:rFonts w:hint="eastAsia" w:ascii="仿宋" w:hAnsi="仿宋" w:eastAsia="仿宋" w:cs="仿宋"/>
          <w:bCs/>
          <w:color w:val="auto"/>
          <w:kern w:val="2"/>
          <w:sz w:val="24"/>
          <w:szCs w:val="24"/>
          <w:highlight w:val="none"/>
          <w:u w:val="single"/>
          <w:lang w:val="en-US" w:eastAsia="zh-CN" w:bidi="ar"/>
        </w:rPr>
        <w:t>9</w:t>
      </w:r>
      <w:r>
        <w:rPr>
          <w:rFonts w:hint="eastAsia" w:ascii="仿宋" w:hAnsi="仿宋" w:eastAsia="仿宋" w:cs="仿宋"/>
          <w:bCs/>
          <w:color w:val="auto"/>
          <w:kern w:val="2"/>
          <w:sz w:val="24"/>
          <w:szCs w:val="24"/>
          <w:highlight w:val="none"/>
          <w:u w:val="single"/>
          <w:lang w:bidi="ar"/>
        </w:rPr>
        <w:t>点</w:t>
      </w:r>
      <w:r>
        <w:rPr>
          <w:rFonts w:hint="eastAsia" w:ascii="仿宋" w:hAnsi="仿宋" w:eastAsia="仿宋" w:cs="仿宋"/>
          <w:bCs/>
          <w:color w:val="auto"/>
          <w:kern w:val="2"/>
          <w:sz w:val="24"/>
          <w:szCs w:val="24"/>
          <w:highlight w:val="none"/>
          <w:u w:val="single"/>
          <w:lang w:val="en-US" w:eastAsia="zh-CN" w:bidi="ar"/>
        </w:rPr>
        <w:t>30</w:t>
      </w:r>
      <w:r>
        <w:rPr>
          <w:rFonts w:hint="eastAsia" w:ascii="仿宋" w:hAnsi="仿宋" w:eastAsia="仿宋" w:cs="仿宋"/>
          <w:bCs/>
          <w:color w:val="auto"/>
          <w:kern w:val="2"/>
          <w:sz w:val="24"/>
          <w:szCs w:val="24"/>
          <w:highlight w:val="none"/>
          <w:u w:val="single"/>
          <w:lang w:bidi="ar"/>
        </w:rPr>
        <w:t>分（</w:t>
      </w:r>
      <w:r>
        <w:rPr>
          <w:rFonts w:hint="eastAsia" w:ascii="仿宋" w:hAnsi="仿宋" w:eastAsia="仿宋" w:cs="仿宋"/>
          <w:bCs/>
          <w:color w:val="auto"/>
          <w:kern w:val="2"/>
          <w:sz w:val="24"/>
          <w:szCs w:val="24"/>
          <w:highlight w:val="none"/>
          <w:lang w:bidi="ar"/>
        </w:rPr>
        <w:t>北京时间）前递交投标文件</w:t>
      </w:r>
      <w:r>
        <w:rPr>
          <w:rFonts w:hint="eastAsia" w:ascii="仿宋" w:hAnsi="仿宋" w:eastAsia="仿宋" w:cs="仿宋"/>
          <w:color w:val="auto"/>
          <w:kern w:val="2"/>
          <w:sz w:val="24"/>
          <w:szCs w:val="24"/>
          <w:highlight w:val="none"/>
          <w:lang w:bidi="ar"/>
        </w:rPr>
        <w:t>。</w:t>
      </w:r>
    </w:p>
    <w:p w14:paraId="3A0F25A3">
      <w:pPr>
        <w:pStyle w:val="2"/>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color w:val="auto"/>
          <w:highlight w:val="none"/>
        </w:rPr>
      </w:pPr>
      <w:bookmarkStart w:id="2" w:name="_Toc35393790"/>
      <w:bookmarkStart w:id="3" w:name="_Toc2045"/>
      <w:bookmarkStart w:id="4" w:name="_Toc28359002"/>
      <w:bookmarkStart w:id="5" w:name="_Toc35393621"/>
      <w:bookmarkStart w:id="6" w:name="_Toc23839"/>
      <w:bookmarkStart w:id="7" w:name="_Toc579"/>
      <w:bookmarkStart w:id="8" w:name="_Toc28359079"/>
      <w:bookmarkStart w:id="9" w:name="_Hlk24379207"/>
      <w:r>
        <w:rPr>
          <w:rFonts w:hint="eastAsia" w:ascii="仿宋" w:hAnsi="仿宋" w:eastAsia="仿宋" w:cs="仿宋"/>
          <w:bCs w:val="0"/>
          <w:color w:val="auto"/>
          <w:sz w:val="24"/>
          <w:szCs w:val="24"/>
          <w:highlight w:val="none"/>
        </w:rPr>
        <w:t>一、项目基本情况</w:t>
      </w:r>
      <w:bookmarkEnd w:id="2"/>
      <w:bookmarkEnd w:id="3"/>
      <w:bookmarkEnd w:id="4"/>
      <w:bookmarkEnd w:id="5"/>
      <w:bookmarkEnd w:id="6"/>
      <w:bookmarkEnd w:id="7"/>
      <w:bookmarkEnd w:id="8"/>
    </w:p>
    <w:p w14:paraId="4CD43BB0">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
        </w:rPr>
        <w:t>1.</w:t>
      </w:r>
      <w:r>
        <w:rPr>
          <w:rFonts w:hint="eastAsia" w:ascii="仿宋" w:hAnsi="仿宋" w:eastAsia="仿宋" w:cs="仿宋"/>
          <w:color w:val="auto"/>
          <w:kern w:val="2"/>
          <w:sz w:val="24"/>
          <w:szCs w:val="24"/>
          <w:highlight w:val="none"/>
          <w:lang w:bidi="ar"/>
        </w:rPr>
        <w:t>项目编号</w:t>
      </w:r>
      <w:r>
        <w:rPr>
          <w:rFonts w:hint="eastAsia" w:ascii="仿宋" w:hAnsi="仿宋" w:eastAsia="仿宋" w:cs="仿宋"/>
          <w:color w:val="auto"/>
          <w:kern w:val="2"/>
          <w:sz w:val="24"/>
          <w:szCs w:val="24"/>
          <w:highlight w:val="none"/>
          <w:lang w:eastAsia="zh-CN" w:bidi="ar"/>
        </w:rPr>
        <w:t>：HHZC2026-G1-01125-YYZX-0275。</w:t>
      </w:r>
    </w:p>
    <w:p w14:paraId="2E79AEB2">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
        </w:rPr>
        <w:t>2.</w:t>
      </w:r>
      <w:r>
        <w:rPr>
          <w:rFonts w:hint="eastAsia" w:ascii="仿宋" w:hAnsi="仿宋" w:eastAsia="仿宋" w:cs="仿宋"/>
          <w:color w:val="auto"/>
          <w:kern w:val="2"/>
          <w:sz w:val="24"/>
          <w:szCs w:val="24"/>
          <w:highlight w:val="none"/>
          <w:lang w:bidi="ar"/>
        </w:rPr>
        <w:t>项目名称：</w:t>
      </w:r>
      <w:r>
        <w:rPr>
          <w:rFonts w:hint="eastAsia" w:ascii="仿宋" w:hAnsi="仿宋" w:eastAsia="仿宋" w:cs="仿宋"/>
          <w:color w:val="auto"/>
          <w:kern w:val="2"/>
          <w:sz w:val="24"/>
          <w:szCs w:val="24"/>
          <w:highlight w:val="none"/>
          <w:lang w:eastAsia="zh-CN" w:bidi="ar"/>
        </w:rPr>
        <w:t>泸西县人民医院2026年第二批医疗设备采购项目。</w:t>
      </w:r>
    </w:p>
    <w:bookmarkEnd w:id="9"/>
    <w:p w14:paraId="1E1A5A95">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w:t>
      </w:r>
      <w:r>
        <w:rPr>
          <w:rFonts w:hint="eastAsia" w:ascii="仿宋" w:hAnsi="仿宋" w:eastAsia="仿宋" w:cs="仿宋"/>
          <w:color w:val="auto"/>
          <w:kern w:val="2"/>
          <w:sz w:val="24"/>
          <w:szCs w:val="24"/>
          <w:highlight w:val="none"/>
          <w:lang w:bidi="ar"/>
        </w:rPr>
        <w:t>预算金额：</w:t>
      </w:r>
      <w:r>
        <w:rPr>
          <w:rFonts w:hint="eastAsia" w:ascii="仿宋" w:hAnsi="仿宋" w:eastAsia="仿宋" w:cs="仿宋"/>
          <w:color w:val="auto"/>
          <w:kern w:val="2"/>
          <w:sz w:val="24"/>
          <w:szCs w:val="24"/>
          <w:highlight w:val="none"/>
          <w:lang w:val="en-US" w:eastAsia="zh-CN" w:bidi="ar"/>
        </w:rPr>
        <w:t>¥4386500.00元</w:t>
      </w:r>
      <w:r>
        <w:rPr>
          <w:rFonts w:hint="eastAsia" w:ascii="仿宋" w:hAnsi="仿宋" w:eastAsia="仿宋" w:cs="仿宋"/>
          <w:i w:val="0"/>
          <w:iCs w:val="0"/>
          <w:color w:val="auto"/>
          <w:kern w:val="2"/>
          <w:sz w:val="24"/>
          <w:szCs w:val="24"/>
          <w:highlight w:val="none"/>
          <w:lang w:val="en-US" w:eastAsia="zh-CN" w:bidi="ar"/>
        </w:rPr>
        <w:t>（其中1标段：217600.00元，2标段：120000.00元，3标段：328000.00元,4标段：381000.00元,5标段：237500.00元，6标段：618000.00元，7标段：224400.00元，8标段：400000.00元，9标段：1860000.00元）</w:t>
      </w:r>
      <w:r>
        <w:rPr>
          <w:rFonts w:hint="eastAsia" w:ascii="仿宋" w:hAnsi="仿宋" w:eastAsia="仿宋" w:cs="仿宋"/>
          <w:color w:val="auto"/>
          <w:kern w:val="2"/>
          <w:sz w:val="24"/>
          <w:szCs w:val="24"/>
          <w:highlight w:val="none"/>
          <w:lang w:val="en-US" w:eastAsia="zh-CN" w:bidi="ar"/>
        </w:rPr>
        <w:t>。</w:t>
      </w:r>
    </w:p>
    <w:p w14:paraId="18555F54">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4.最高投标限价：¥4386500.00元</w:t>
      </w:r>
      <w:r>
        <w:rPr>
          <w:rFonts w:hint="eastAsia" w:ascii="仿宋" w:hAnsi="仿宋" w:eastAsia="仿宋" w:cs="仿宋"/>
          <w:i w:val="0"/>
          <w:iCs w:val="0"/>
          <w:color w:val="auto"/>
          <w:kern w:val="2"/>
          <w:sz w:val="24"/>
          <w:szCs w:val="24"/>
          <w:highlight w:val="none"/>
          <w:lang w:val="en-US" w:eastAsia="zh-CN" w:bidi="ar"/>
        </w:rPr>
        <w:t>（其中1标段：217600.00元，2标段：120000.00元，3标段：328000.00元,4标段：381000.00元,5标段：237500.00元，6标段：618000.00元，7标段：224400.00元，8标段：400000.00元，9标段：1860000.00元）</w:t>
      </w:r>
      <w:r>
        <w:rPr>
          <w:rFonts w:hint="eastAsia" w:ascii="仿宋" w:hAnsi="仿宋" w:eastAsia="仿宋" w:cs="仿宋"/>
          <w:color w:val="auto"/>
          <w:kern w:val="2"/>
          <w:sz w:val="24"/>
          <w:szCs w:val="24"/>
          <w:highlight w:val="none"/>
          <w:lang w:val="en-US" w:eastAsia="zh-CN" w:bidi="ar"/>
        </w:rPr>
        <w:t>。</w:t>
      </w:r>
    </w:p>
    <w:p w14:paraId="6ED03BDF">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bidi="ar"/>
        </w:rPr>
      </w:pPr>
      <w:r>
        <w:rPr>
          <w:rFonts w:hint="eastAsia" w:ascii="仿宋" w:hAnsi="仿宋" w:eastAsia="仿宋" w:cs="仿宋"/>
          <w:color w:val="auto"/>
          <w:kern w:val="2"/>
          <w:sz w:val="24"/>
          <w:szCs w:val="24"/>
          <w:highlight w:val="none"/>
          <w:lang w:val="en-US" w:eastAsia="zh-CN" w:bidi="ar"/>
        </w:rPr>
        <w:t>5.</w:t>
      </w:r>
      <w:r>
        <w:rPr>
          <w:rFonts w:hint="eastAsia" w:ascii="仿宋" w:hAnsi="仿宋" w:eastAsia="仿宋" w:cs="仿宋"/>
          <w:color w:val="auto"/>
          <w:kern w:val="2"/>
          <w:sz w:val="24"/>
          <w:szCs w:val="24"/>
          <w:highlight w:val="none"/>
          <w:lang w:bidi="ar"/>
        </w:rPr>
        <w:t>采购需求：</w:t>
      </w:r>
    </w:p>
    <w:p w14:paraId="323C1213">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标项一</w:t>
      </w:r>
    </w:p>
    <w:p w14:paraId="27A80A52">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标项名称:</w:t>
      </w:r>
      <w:r>
        <w:rPr>
          <w:rFonts w:hint="eastAsia" w:ascii="仿宋" w:hAnsi="仿宋" w:eastAsia="仿宋" w:cs="仿宋"/>
          <w:color w:val="auto"/>
          <w:kern w:val="2"/>
          <w:sz w:val="24"/>
          <w:szCs w:val="24"/>
          <w:highlight w:val="none"/>
          <w:lang w:eastAsia="zh-CN" w:bidi="ar"/>
        </w:rPr>
        <w:t>泸西县人民医院2026年第二批医疗设备采购项目</w:t>
      </w:r>
      <w:r>
        <w:rPr>
          <w:rFonts w:hint="eastAsia" w:ascii="仿宋" w:hAnsi="仿宋" w:eastAsia="仿宋" w:cs="仿宋"/>
          <w:color w:val="auto"/>
          <w:kern w:val="2"/>
          <w:sz w:val="24"/>
          <w:szCs w:val="24"/>
          <w:highlight w:val="none"/>
          <w:lang w:val="en-US" w:eastAsia="zh-CN" w:bidi="ar"/>
        </w:rPr>
        <w:t>（1标段）</w:t>
      </w:r>
    </w:p>
    <w:p w14:paraId="77202BCA">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数量:6</w:t>
      </w:r>
    </w:p>
    <w:p w14:paraId="3E060C34">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预算金额（元）：217600.00</w:t>
      </w:r>
    </w:p>
    <w:p w14:paraId="589D7542">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简要规格描述或项目基本概况介绍、用途：等离子空气消毒机（壁挂式≥100m³）2台，等离子空气消毒机（壁挂式≥150m³）3台，电子支气管镜清洗消毒设备1套，不允许进口产品投标；进口产品是指通过中国海关报关验放进入中国境内且产自关境外的产品。</w:t>
      </w:r>
    </w:p>
    <w:p w14:paraId="6B0DB626">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标项二</w:t>
      </w:r>
    </w:p>
    <w:p w14:paraId="7D9F80C8">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标项名称:</w:t>
      </w:r>
      <w:r>
        <w:rPr>
          <w:rFonts w:hint="eastAsia" w:ascii="仿宋" w:hAnsi="仿宋" w:eastAsia="仿宋" w:cs="仿宋"/>
          <w:color w:val="auto"/>
          <w:kern w:val="2"/>
          <w:sz w:val="24"/>
          <w:szCs w:val="24"/>
          <w:highlight w:val="none"/>
          <w:lang w:eastAsia="zh-CN" w:bidi="ar"/>
        </w:rPr>
        <w:t>泸西县人民医院2026年第二批医疗设备采购项目</w:t>
      </w:r>
      <w:r>
        <w:rPr>
          <w:rFonts w:hint="eastAsia" w:ascii="仿宋" w:hAnsi="仿宋" w:eastAsia="仿宋" w:cs="仿宋"/>
          <w:color w:val="auto"/>
          <w:kern w:val="2"/>
          <w:sz w:val="24"/>
          <w:szCs w:val="24"/>
          <w:highlight w:val="none"/>
          <w:lang w:val="en-US" w:eastAsia="zh-CN" w:bidi="ar"/>
        </w:rPr>
        <w:t>（2标段）</w:t>
      </w:r>
    </w:p>
    <w:p w14:paraId="1292004D">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数量:3</w:t>
      </w:r>
    </w:p>
    <w:p w14:paraId="3570E9B3">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预算金额（元）：</w:t>
      </w:r>
      <w:r>
        <w:rPr>
          <w:rFonts w:hint="eastAsia" w:ascii="仿宋" w:hAnsi="仿宋" w:eastAsia="仿宋" w:cs="仿宋"/>
          <w:i w:val="0"/>
          <w:iCs w:val="0"/>
          <w:color w:val="auto"/>
          <w:kern w:val="2"/>
          <w:sz w:val="24"/>
          <w:szCs w:val="24"/>
          <w:highlight w:val="none"/>
          <w:lang w:val="en-US" w:eastAsia="zh-CN" w:bidi="ar"/>
        </w:rPr>
        <w:t>120000.00</w:t>
      </w:r>
    </w:p>
    <w:p w14:paraId="278F95B7">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简要规格描述或项目基本概况介绍、用途：内镜吊塔3套，不允许进口产品投标；进口产品是指通过中国海关报关验放进入中国境内且产自关境外的产品。</w:t>
      </w:r>
    </w:p>
    <w:p w14:paraId="57A0DFC7">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标项三</w:t>
      </w:r>
    </w:p>
    <w:p w14:paraId="529715E1">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标项名称:</w:t>
      </w:r>
      <w:r>
        <w:rPr>
          <w:rFonts w:hint="eastAsia" w:ascii="仿宋" w:hAnsi="仿宋" w:eastAsia="仿宋" w:cs="仿宋"/>
          <w:color w:val="auto"/>
          <w:kern w:val="2"/>
          <w:sz w:val="24"/>
          <w:szCs w:val="24"/>
          <w:highlight w:val="none"/>
          <w:lang w:eastAsia="zh-CN" w:bidi="ar"/>
        </w:rPr>
        <w:t>泸西县人民医院2026年第二批医疗设备采购项目</w:t>
      </w:r>
      <w:r>
        <w:rPr>
          <w:rFonts w:hint="eastAsia" w:ascii="仿宋" w:hAnsi="仿宋" w:eastAsia="仿宋" w:cs="仿宋"/>
          <w:color w:val="auto"/>
          <w:kern w:val="2"/>
          <w:sz w:val="24"/>
          <w:szCs w:val="24"/>
          <w:highlight w:val="none"/>
          <w:lang w:val="en-US" w:eastAsia="zh-CN" w:bidi="ar"/>
        </w:rPr>
        <w:t>（3标段）</w:t>
      </w:r>
    </w:p>
    <w:p w14:paraId="10057C3F">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数量:2</w:t>
      </w:r>
    </w:p>
    <w:p w14:paraId="33EE7E20">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预算金额（元）：328000.00</w:t>
      </w:r>
    </w:p>
    <w:p w14:paraId="7A177FC3">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简要规格描述或项目基本概况介绍、用途：肛肠疾病治疗机1台，射频治疗仪1台，不允许进口产品投标；进口产品是指通过中国海关报关验放进入中国境内且产自关境外的产品。</w:t>
      </w:r>
    </w:p>
    <w:p w14:paraId="2AA8296D">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标项四</w:t>
      </w:r>
    </w:p>
    <w:p w14:paraId="62F1F772">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标项名称:</w:t>
      </w:r>
      <w:r>
        <w:rPr>
          <w:rFonts w:hint="eastAsia" w:ascii="仿宋" w:hAnsi="仿宋" w:eastAsia="仿宋" w:cs="仿宋"/>
          <w:color w:val="auto"/>
          <w:kern w:val="2"/>
          <w:sz w:val="24"/>
          <w:szCs w:val="24"/>
          <w:highlight w:val="none"/>
          <w:lang w:eastAsia="zh-CN" w:bidi="ar"/>
        </w:rPr>
        <w:t>泸西县人民医院2026年第二批医疗设备采购项目</w:t>
      </w:r>
      <w:r>
        <w:rPr>
          <w:rFonts w:hint="eastAsia" w:ascii="仿宋" w:hAnsi="仿宋" w:eastAsia="仿宋" w:cs="仿宋"/>
          <w:color w:val="auto"/>
          <w:kern w:val="2"/>
          <w:sz w:val="24"/>
          <w:szCs w:val="24"/>
          <w:highlight w:val="none"/>
          <w:lang w:val="en-US" w:eastAsia="zh-CN" w:bidi="ar"/>
        </w:rPr>
        <w:t>（4标段）</w:t>
      </w:r>
    </w:p>
    <w:p w14:paraId="0F628824">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数量:3</w:t>
      </w:r>
    </w:p>
    <w:p w14:paraId="5D3C153F">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预算金额（元）：381000.00</w:t>
      </w:r>
    </w:p>
    <w:p w14:paraId="5F2BE3CC">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简要规格描述或项目基本概况介绍、用途：激光光电平台（红蓝黄光光疗仪）1台，全身半仓紫外线光疗仪1台，臭氧纳米皮肤清洁仪1台，不允许进口产品投标；进口产品是指通过中国海关报关验放进入中国境内且产自关境外的产品。</w:t>
      </w:r>
    </w:p>
    <w:p w14:paraId="48CCBC50">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标项五</w:t>
      </w:r>
    </w:p>
    <w:p w14:paraId="3D5715B7">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标项名称:</w:t>
      </w:r>
      <w:r>
        <w:rPr>
          <w:rFonts w:hint="eastAsia" w:ascii="仿宋" w:hAnsi="仿宋" w:eastAsia="仿宋" w:cs="仿宋"/>
          <w:color w:val="auto"/>
          <w:kern w:val="2"/>
          <w:sz w:val="24"/>
          <w:szCs w:val="24"/>
          <w:highlight w:val="none"/>
          <w:lang w:eastAsia="zh-CN" w:bidi="ar"/>
        </w:rPr>
        <w:t>泸西县人民医院2026年第二批医疗设备采购项目</w:t>
      </w:r>
      <w:r>
        <w:rPr>
          <w:rFonts w:hint="eastAsia" w:ascii="仿宋" w:hAnsi="仿宋" w:eastAsia="仿宋" w:cs="仿宋"/>
          <w:color w:val="auto"/>
          <w:kern w:val="2"/>
          <w:sz w:val="24"/>
          <w:szCs w:val="24"/>
          <w:highlight w:val="none"/>
          <w:lang w:val="en-US" w:eastAsia="zh-CN" w:bidi="ar"/>
        </w:rPr>
        <w:t>（5标段）</w:t>
      </w:r>
    </w:p>
    <w:p w14:paraId="3531A44C">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数量:1</w:t>
      </w:r>
    </w:p>
    <w:p w14:paraId="61014DF3">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预算金额（元）：237500.00</w:t>
      </w:r>
    </w:p>
    <w:p w14:paraId="79E1F7E8">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简要规格描述或项目基本概况介绍、用途：骨科手术器械1批，不允许进口产品投标；进口产品是指通过中国海关报关验放进入中国境内且产自关境外的产品。</w:t>
      </w:r>
    </w:p>
    <w:p w14:paraId="581E4A15">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标项六</w:t>
      </w:r>
    </w:p>
    <w:p w14:paraId="2A6428F4">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标项名称:</w:t>
      </w:r>
      <w:r>
        <w:rPr>
          <w:rFonts w:hint="eastAsia" w:ascii="仿宋" w:hAnsi="仿宋" w:eastAsia="仿宋" w:cs="仿宋"/>
          <w:color w:val="auto"/>
          <w:kern w:val="2"/>
          <w:sz w:val="24"/>
          <w:szCs w:val="24"/>
          <w:highlight w:val="none"/>
          <w:lang w:eastAsia="zh-CN" w:bidi="ar"/>
        </w:rPr>
        <w:t>泸西县人民医院2026年第二批医疗设备采购项目</w:t>
      </w:r>
      <w:r>
        <w:rPr>
          <w:rFonts w:hint="eastAsia" w:ascii="仿宋" w:hAnsi="仿宋" w:eastAsia="仿宋" w:cs="仿宋"/>
          <w:color w:val="auto"/>
          <w:kern w:val="2"/>
          <w:sz w:val="24"/>
          <w:szCs w:val="24"/>
          <w:highlight w:val="none"/>
          <w:lang w:val="en-US" w:eastAsia="zh-CN" w:bidi="ar"/>
        </w:rPr>
        <w:t>（6标段）</w:t>
      </w:r>
    </w:p>
    <w:p w14:paraId="52481890">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数量:7</w:t>
      </w:r>
    </w:p>
    <w:p w14:paraId="557FEEBC">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预算金额（元）：618000.00</w:t>
      </w:r>
    </w:p>
    <w:p w14:paraId="27CB7624">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6道注射泵3台，麻醉机2台，升温仪2台，不允许进口产品投标；进口产品是指通过中国海关报关验放进入中国境内且产自关境外的产品。</w:t>
      </w:r>
    </w:p>
    <w:p w14:paraId="31B61AD2">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标项七</w:t>
      </w:r>
    </w:p>
    <w:p w14:paraId="37BDF905">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标项名称:</w:t>
      </w:r>
      <w:r>
        <w:rPr>
          <w:rFonts w:hint="eastAsia" w:ascii="仿宋" w:hAnsi="仿宋" w:eastAsia="仿宋" w:cs="仿宋"/>
          <w:color w:val="auto"/>
          <w:kern w:val="2"/>
          <w:sz w:val="24"/>
          <w:szCs w:val="24"/>
          <w:highlight w:val="none"/>
          <w:lang w:eastAsia="zh-CN" w:bidi="ar"/>
        </w:rPr>
        <w:t>泸西县人民医院2026年第二批医疗设备采购项目</w:t>
      </w:r>
      <w:r>
        <w:rPr>
          <w:rFonts w:hint="eastAsia" w:ascii="仿宋" w:hAnsi="仿宋" w:eastAsia="仿宋" w:cs="仿宋"/>
          <w:color w:val="auto"/>
          <w:kern w:val="2"/>
          <w:sz w:val="24"/>
          <w:szCs w:val="24"/>
          <w:highlight w:val="none"/>
          <w:lang w:val="en-US" w:eastAsia="zh-CN" w:bidi="ar"/>
        </w:rPr>
        <w:t>（7标段）</w:t>
      </w:r>
    </w:p>
    <w:p w14:paraId="2E9CE8AF">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数量:5</w:t>
      </w:r>
    </w:p>
    <w:p w14:paraId="35C133E9">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预算金额（元）：</w:t>
      </w:r>
      <w:r>
        <w:rPr>
          <w:rFonts w:hint="eastAsia" w:ascii="仿宋" w:hAnsi="仿宋" w:eastAsia="仿宋" w:cs="仿宋"/>
          <w:i w:val="0"/>
          <w:iCs w:val="0"/>
          <w:color w:val="auto"/>
          <w:kern w:val="2"/>
          <w:sz w:val="24"/>
          <w:szCs w:val="24"/>
          <w:highlight w:val="none"/>
          <w:lang w:val="en-US" w:eastAsia="zh-CN" w:bidi="ar"/>
        </w:rPr>
        <w:t>224400.00</w:t>
      </w:r>
    </w:p>
    <w:p w14:paraId="0A9778BA">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简要规格描述或项目基本概况介绍、用途：全自动医用PCR分析系统1台，二氧化碳培养箱1台，普通光学显微镜2台，低温保存箱1台，不允许进口产品投标；进口产品是指通过中国海关报关验放进入中国境内且产自关境外的产品。</w:t>
      </w:r>
    </w:p>
    <w:p w14:paraId="1BBA0F77">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标项八</w:t>
      </w:r>
    </w:p>
    <w:p w14:paraId="774D1672">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标项名称:</w:t>
      </w:r>
      <w:r>
        <w:rPr>
          <w:rFonts w:hint="eastAsia" w:ascii="仿宋" w:hAnsi="仿宋" w:eastAsia="仿宋" w:cs="仿宋"/>
          <w:color w:val="auto"/>
          <w:kern w:val="2"/>
          <w:sz w:val="24"/>
          <w:szCs w:val="24"/>
          <w:highlight w:val="none"/>
          <w:lang w:eastAsia="zh-CN" w:bidi="ar"/>
        </w:rPr>
        <w:t>泸西县人民医院2026年第二批医疗设备采购项目</w:t>
      </w:r>
      <w:r>
        <w:rPr>
          <w:rFonts w:hint="eastAsia" w:ascii="仿宋" w:hAnsi="仿宋" w:eastAsia="仿宋" w:cs="仿宋"/>
          <w:color w:val="auto"/>
          <w:kern w:val="2"/>
          <w:sz w:val="24"/>
          <w:szCs w:val="24"/>
          <w:highlight w:val="none"/>
          <w:lang w:val="en-US" w:eastAsia="zh-CN" w:bidi="ar"/>
        </w:rPr>
        <w:t>（8标段）</w:t>
      </w:r>
    </w:p>
    <w:p w14:paraId="68DE7C66">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数量:1</w:t>
      </w:r>
    </w:p>
    <w:p w14:paraId="0324AB5A">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预算金额（元）：</w:t>
      </w:r>
      <w:r>
        <w:rPr>
          <w:rFonts w:hint="eastAsia" w:ascii="仿宋" w:hAnsi="仿宋" w:eastAsia="仿宋" w:cs="仿宋"/>
          <w:i w:val="0"/>
          <w:iCs w:val="0"/>
          <w:color w:val="auto"/>
          <w:kern w:val="2"/>
          <w:sz w:val="24"/>
          <w:szCs w:val="24"/>
          <w:highlight w:val="none"/>
          <w:lang w:val="en-US" w:eastAsia="zh-CN" w:bidi="ar"/>
        </w:rPr>
        <w:t>400000.00</w:t>
      </w:r>
    </w:p>
    <w:p w14:paraId="6A6C45D2">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简要规格描述或项目基本概况介绍、用途：内科电子胸腔镜1套，不允许进口产品投标；进口产品是指通过中国海关报关验放进入中国境内且产自关境外的产品。</w:t>
      </w:r>
    </w:p>
    <w:p w14:paraId="316BD1C2">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标项九</w:t>
      </w:r>
    </w:p>
    <w:p w14:paraId="504BB3F2">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标项名称:</w:t>
      </w:r>
      <w:r>
        <w:rPr>
          <w:rFonts w:hint="eastAsia" w:ascii="仿宋" w:hAnsi="仿宋" w:eastAsia="仿宋" w:cs="仿宋"/>
          <w:color w:val="auto"/>
          <w:kern w:val="2"/>
          <w:sz w:val="24"/>
          <w:szCs w:val="24"/>
          <w:highlight w:val="none"/>
          <w:lang w:eastAsia="zh-CN" w:bidi="ar"/>
        </w:rPr>
        <w:t>泸西县人民医院2026年第二批医疗设备采购项目</w:t>
      </w:r>
      <w:r>
        <w:rPr>
          <w:rFonts w:hint="eastAsia" w:ascii="仿宋" w:hAnsi="仿宋" w:eastAsia="仿宋" w:cs="仿宋"/>
          <w:color w:val="auto"/>
          <w:kern w:val="2"/>
          <w:sz w:val="24"/>
          <w:szCs w:val="24"/>
          <w:highlight w:val="none"/>
          <w:lang w:val="en-US" w:eastAsia="zh-CN" w:bidi="ar"/>
        </w:rPr>
        <w:t>（9标段）</w:t>
      </w:r>
    </w:p>
    <w:p w14:paraId="5E4A1710">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数量:2</w:t>
      </w:r>
    </w:p>
    <w:p w14:paraId="1A835426">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预算金额（元）：</w:t>
      </w:r>
      <w:r>
        <w:rPr>
          <w:rFonts w:hint="eastAsia" w:ascii="仿宋" w:hAnsi="仿宋" w:eastAsia="仿宋" w:cs="仿宋"/>
          <w:i w:val="0"/>
          <w:iCs w:val="0"/>
          <w:color w:val="auto"/>
          <w:kern w:val="2"/>
          <w:sz w:val="24"/>
          <w:szCs w:val="24"/>
          <w:highlight w:val="none"/>
          <w:lang w:val="en-US" w:eastAsia="zh-CN" w:bidi="ar"/>
        </w:rPr>
        <w:t>1860000.00</w:t>
      </w:r>
    </w:p>
    <w:p w14:paraId="12410E68">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简要规格描述或项目基本概况介绍、用途：眼科手术显微镜1台，角膜内皮细胞计数仪1台，允许进口产品投标；进口产品是指通过中国海关报关验放进入中国境内且产自关境外的产品。</w:t>
      </w:r>
    </w:p>
    <w:p w14:paraId="6783A1BA">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kern w:val="2"/>
          <w:sz w:val="24"/>
          <w:szCs w:val="24"/>
          <w:highlight w:val="none"/>
          <w:lang w:val="en-US" w:eastAsia="zh-CN" w:bidi="ar"/>
        </w:rPr>
        <w:t>6.合同履行期限：合同签订之日起至质保期限结束为止。</w:t>
      </w:r>
    </w:p>
    <w:p w14:paraId="6DCCB66F">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bidi="ar"/>
        </w:rPr>
      </w:pPr>
      <w:r>
        <w:rPr>
          <w:rFonts w:hint="eastAsia" w:ascii="仿宋" w:hAnsi="仿宋" w:eastAsia="仿宋" w:cs="仿宋"/>
          <w:color w:val="auto"/>
          <w:kern w:val="2"/>
          <w:sz w:val="24"/>
          <w:szCs w:val="24"/>
          <w:highlight w:val="none"/>
          <w:lang w:val="en-US" w:eastAsia="zh-CN" w:bidi="ar"/>
        </w:rPr>
        <w:t>7.本项目（否）接受联合体投标</w:t>
      </w:r>
      <w:r>
        <w:rPr>
          <w:rFonts w:hint="eastAsia" w:ascii="仿宋" w:hAnsi="仿宋" w:eastAsia="仿宋" w:cs="仿宋"/>
          <w:color w:val="auto"/>
          <w:kern w:val="2"/>
          <w:sz w:val="24"/>
          <w:szCs w:val="24"/>
          <w:highlight w:val="none"/>
          <w:lang w:bidi="ar"/>
        </w:rPr>
        <w:t>。</w:t>
      </w:r>
    </w:p>
    <w:p w14:paraId="09B7EDE7">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8.本项目划分9个标段。</w:t>
      </w:r>
    </w:p>
    <w:p w14:paraId="6AA9F30A">
      <w:pPr>
        <w:pStyle w:val="2"/>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Cs w:val="0"/>
          <w:color w:val="auto"/>
          <w:sz w:val="24"/>
          <w:szCs w:val="24"/>
          <w:highlight w:val="none"/>
          <w:lang w:val="en-US" w:eastAsia="zh-CN"/>
        </w:rPr>
      </w:pPr>
      <w:bookmarkStart w:id="10" w:name="_Toc23841"/>
      <w:bookmarkStart w:id="11" w:name="_Toc19743"/>
      <w:bookmarkStart w:id="12" w:name="_Toc35393791"/>
      <w:bookmarkStart w:id="13" w:name="_Toc28359080"/>
      <w:bookmarkStart w:id="14" w:name="_Toc2051"/>
      <w:bookmarkStart w:id="15" w:name="_Toc28359003"/>
      <w:bookmarkStart w:id="16" w:name="_Toc35393622"/>
      <w:r>
        <w:rPr>
          <w:rFonts w:hint="eastAsia" w:ascii="仿宋" w:hAnsi="仿宋" w:eastAsia="仿宋" w:cs="仿宋"/>
          <w:bCs w:val="0"/>
          <w:color w:val="auto"/>
          <w:sz w:val="24"/>
          <w:szCs w:val="24"/>
          <w:highlight w:val="none"/>
        </w:rPr>
        <w:t>二、申请人的资格要求</w:t>
      </w:r>
      <w:bookmarkEnd w:id="10"/>
      <w:bookmarkEnd w:id="11"/>
      <w:bookmarkEnd w:id="12"/>
      <w:bookmarkEnd w:id="13"/>
      <w:bookmarkEnd w:id="14"/>
      <w:bookmarkEnd w:id="15"/>
      <w:bookmarkEnd w:id="16"/>
    </w:p>
    <w:p w14:paraId="7D0CCB71">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bidi="ar"/>
        </w:rPr>
      </w:pPr>
      <w:r>
        <w:rPr>
          <w:rFonts w:hint="eastAsia" w:ascii="仿宋" w:hAnsi="仿宋" w:eastAsia="仿宋" w:cs="仿宋"/>
          <w:color w:val="auto"/>
          <w:kern w:val="2"/>
          <w:sz w:val="24"/>
          <w:szCs w:val="24"/>
          <w:highlight w:val="none"/>
          <w:lang w:eastAsia="zh-CN" w:bidi="ar"/>
        </w:rPr>
        <w:t>1.</w:t>
      </w:r>
      <w:r>
        <w:rPr>
          <w:rFonts w:hint="eastAsia" w:ascii="仿宋" w:hAnsi="仿宋" w:eastAsia="仿宋" w:cs="仿宋"/>
          <w:color w:val="auto"/>
          <w:kern w:val="2"/>
          <w:sz w:val="24"/>
          <w:szCs w:val="24"/>
          <w:highlight w:val="none"/>
          <w:lang w:bidi="ar"/>
        </w:rPr>
        <w:t>满足《中华人民共和国政府采购法》第二十二条规定；</w:t>
      </w:r>
    </w:p>
    <w:p w14:paraId="5F430F0D">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bidi="ar"/>
        </w:rPr>
      </w:pPr>
      <w:r>
        <w:rPr>
          <w:rFonts w:hint="eastAsia" w:ascii="仿宋" w:hAnsi="仿宋" w:eastAsia="仿宋" w:cs="仿宋"/>
          <w:color w:val="auto"/>
          <w:kern w:val="2"/>
          <w:sz w:val="24"/>
          <w:szCs w:val="24"/>
          <w:highlight w:val="none"/>
          <w:lang w:bidi="ar"/>
        </w:rPr>
        <w:t>1.1具有独立承担民事责任的能力。提供法人或者其他组织的营业执照等证明文件。</w:t>
      </w:r>
    </w:p>
    <w:p w14:paraId="26C533D5">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bidi="ar"/>
        </w:rPr>
      </w:pPr>
      <w:r>
        <w:rPr>
          <w:rFonts w:hint="eastAsia" w:ascii="仿宋" w:hAnsi="仿宋" w:eastAsia="仿宋" w:cs="仿宋"/>
          <w:color w:val="auto"/>
          <w:kern w:val="2"/>
          <w:sz w:val="24"/>
          <w:szCs w:val="24"/>
          <w:highlight w:val="none"/>
          <w:lang w:bidi="ar"/>
        </w:rPr>
        <w:t>1.2具有良好的商业信誉和健全的财务会计制度。投标人须提供财务状况报告，内容可为以下两者之一：</w:t>
      </w:r>
    </w:p>
    <w:p w14:paraId="0C99D0B2">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bidi="ar"/>
        </w:rPr>
      </w:pPr>
      <w:r>
        <w:rPr>
          <w:rFonts w:hint="eastAsia" w:ascii="仿宋" w:hAnsi="仿宋" w:eastAsia="仿宋" w:cs="仿宋"/>
          <w:color w:val="auto"/>
          <w:kern w:val="2"/>
          <w:sz w:val="24"/>
          <w:szCs w:val="24"/>
          <w:highlight w:val="none"/>
          <w:lang w:bidi="ar"/>
        </w:rPr>
        <w:t>①提供202</w:t>
      </w:r>
      <w:r>
        <w:rPr>
          <w:rFonts w:hint="eastAsia" w:ascii="仿宋" w:hAnsi="仿宋" w:eastAsia="仿宋" w:cs="仿宋"/>
          <w:color w:val="auto"/>
          <w:kern w:val="2"/>
          <w:sz w:val="24"/>
          <w:szCs w:val="24"/>
          <w:highlight w:val="none"/>
          <w:lang w:val="en-US" w:eastAsia="zh-CN" w:bidi="ar"/>
        </w:rPr>
        <w:t>3</w:t>
      </w:r>
      <w:r>
        <w:rPr>
          <w:rFonts w:hint="eastAsia" w:ascii="仿宋" w:hAnsi="仿宋" w:eastAsia="仿宋" w:cs="仿宋"/>
          <w:color w:val="auto"/>
          <w:kern w:val="2"/>
          <w:sz w:val="24"/>
          <w:szCs w:val="24"/>
          <w:highlight w:val="none"/>
          <w:lang w:bidi="ar"/>
        </w:rPr>
        <w:t>年</w:t>
      </w:r>
      <w:r>
        <w:rPr>
          <w:rFonts w:hint="eastAsia" w:ascii="仿宋" w:hAnsi="仿宋" w:eastAsia="仿宋" w:cs="仿宋"/>
          <w:color w:val="auto"/>
          <w:kern w:val="2"/>
          <w:sz w:val="24"/>
          <w:szCs w:val="24"/>
          <w:highlight w:val="none"/>
          <w:lang w:val="en-US" w:eastAsia="zh-CN" w:bidi="ar"/>
        </w:rPr>
        <w:t>至</w:t>
      </w:r>
      <w:r>
        <w:rPr>
          <w:rFonts w:hint="eastAsia" w:ascii="仿宋" w:hAnsi="仿宋" w:eastAsia="仿宋" w:cs="仿宋"/>
          <w:color w:val="auto"/>
          <w:kern w:val="2"/>
          <w:sz w:val="24"/>
          <w:szCs w:val="24"/>
          <w:highlight w:val="none"/>
          <w:lang w:bidi="ar"/>
        </w:rPr>
        <w:t>2025年（任意一年度）经审计的财务报告（包括资产负债表、利润表、现金流量表、所有者权益变动表（执行小企业会计准则的投标人可不提供）及其附注），2026年1月1日至今新成立的或成立未满一年的投标人提供自成立至今的财务报表；</w:t>
      </w:r>
    </w:p>
    <w:p w14:paraId="797D93D5">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bidi="ar"/>
        </w:rPr>
      </w:pPr>
      <w:r>
        <w:rPr>
          <w:rFonts w:hint="eastAsia" w:ascii="仿宋" w:hAnsi="仿宋" w:eastAsia="仿宋" w:cs="仿宋"/>
          <w:color w:val="auto"/>
          <w:kern w:val="2"/>
          <w:sz w:val="24"/>
          <w:szCs w:val="24"/>
          <w:highlight w:val="none"/>
          <w:lang w:bidi="ar"/>
        </w:rPr>
        <w:t>②提供自投标文件提交截止时间前三个月内基本开户银行出具的资信证明。</w:t>
      </w:r>
    </w:p>
    <w:p w14:paraId="53A6CD30">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bidi="ar"/>
        </w:rPr>
        <w:t>1.3具有履行合同所必需的设备和专业技术能力。</w:t>
      </w:r>
      <w:r>
        <w:rPr>
          <w:rFonts w:hint="eastAsia" w:ascii="仿宋" w:hAnsi="仿宋" w:eastAsia="仿宋" w:cs="仿宋"/>
          <w:color w:val="auto"/>
          <w:sz w:val="24"/>
          <w:szCs w:val="24"/>
          <w:highlight w:val="none"/>
        </w:rPr>
        <w:t>提供具备履行合同所必需的设备和专业技术能力的证明材料。</w:t>
      </w:r>
    </w:p>
    <w:p w14:paraId="4167FCD0">
      <w:pPr>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bidi="ar"/>
        </w:rPr>
      </w:pPr>
      <w:r>
        <w:rPr>
          <w:rFonts w:hint="eastAsia" w:ascii="仿宋" w:hAnsi="仿宋" w:eastAsia="仿宋" w:cs="仿宋"/>
          <w:color w:val="auto"/>
          <w:kern w:val="2"/>
          <w:sz w:val="24"/>
          <w:szCs w:val="24"/>
          <w:highlight w:val="none"/>
          <w:lang w:bidi="ar"/>
        </w:rPr>
        <w:t>1.4有依法缴纳税收和社会保障资金的良好记</w:t>
      </w:r>
      <w:r>
        <w:rPr>
          <w:rFonts w:hint="eastAsia" w:ascii="仿宋" w:hAnsi="仿宋" w:eastAsia="仿宋" w:cs="仿宋"/>
          <w:color w:val="auto"/>
          <w:kern w:val="2"/>
          <w:sz w:val="24"/>
          <w:szCs w:val="24"/>
          <w:highlight w:val="none"/>
          <w:u w:val="none"/>
          <w:lang w:bidi="ar"/>
        </w:rPr>
        <w:t>录。</w:t>
      </w:r>
      <w:r>
        <w:rPr>
          <w:rFonts w:hint="eastAsia" w:ascii="仿宋" w:hAnsi="仿宋" w:eastAsia="仿宋" w:cs="仿宋"/>
          <w:color w:val="auto"/>
          <w:sz w:val="24"/>
          <w:szCs w:val="24"/>
          <w:highlight w:val="none"/>
          <w:u w:val="none"/>
          <w:lang w:eastAsia="zh-CN"/>
        </w:rPr>
        <w:t>提供2025年12月至今任意2个月依法缴纳税收和缴纳社会保障资金的证明（</w:t>
      </w:r>
      <w:r>
        <w:rPr>
          <w:rFonts w:hint="eastAsia" w:ascii="仿宋" w:hAnsi="仿宋" w:eastAsia="仿宋" w:cs="仿宋"/>
          <w:color w:val="auto"/>
          <w:sz w:val="24"/>
          <w:szCs w:val="24"/>
          <w:highlight w:val="none"/>
          <w:u w:val="none"/>
        </w:rPr>
        <w:t>成立未满</w:t>
      </w: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个月的提供成立以</w:t>
      </w:r>
      <w:r>
        <w:rPr>
          <w:rFonts w:hint="eastAsia" w:ascii="仿宋" w:hAnsi="仿宋" w:eastAsia="仿宋" w:cs="仿宋"/>
          <w:color w:val="auto"/>
          <w:sz w:val="24"/>
          <w:szCs w:val="24"/>
          <w:highlight w:val="none"/>
        </w:rPr>
        <w:t>来的税收和社会保障资金缴纳凭据；依法免税或不需要缴纳社会保障资金的投标人，应提供相应文件证明其依法免税或不需要缴纳社会保障资金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2484C606">
      <w:pPr>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1.5参加政府采购活动前三年内，在经营活动中没有重大违法记录。提供参加政府采购活动前三年内在经营活动中没有重大违法记录的书面声明。</w:t>
      </w:r>
    </w:p>
    <w:p w14:paraId="202D6858">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1.6法律、行政法规规定的其他条件。</w:t>
      </w:r>
    </w:p>
    <w:p w14:paraId="465064EC">
      <w:pPr>
        <w:pStyle w:val="3"/>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1.6.1单位负责人为同一人或者存在直接控股、管理关系的不同</w:t>
      </w:r>
      <w:r>
        <w:rPr>
          <w:rFonts w:hint="eastAsia" w:ascii="仿宋" w:hAnsi="仿宋" w:eastAsia="仿宋" w:cs="仿宋"/>
          <w:color w:val="auto"/>
          <w:kern w:val="0"/>
          <w:sz w:val="24"/>
          <w:highlight w:val="none"/>
          <w:lang w:eastAsia="zh-CN"/>
        </w:rPr>
        <w:t>投标人</w:t>
      </w:r>
      <w:r>
        <w:rPr>
          <w:rFonts w:hint="eastAsia" w:ascii="仿宋" w:hAnsi="仿宋" w:eastAsia="仿宋" w:cs="仿宋"/>
          <w:color w:val="auto"/>
          <w:kern w:val="0"/>
          <w:sz w:val="24"/>
          <w:highlight w:val="none"/>
        </w:rPr>
        <w:t>，不得参加同一合同项下的政府采购活动。</w:t>
      </w:r>
    </w:p>
    <w:p w14:paraId="18D62DBE">
      <w:pPr>
        <w:pStyle w:val="3"/>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为采购项目提供整体设计、规范编制或者项目管理、监理、检测等服务的</w:t>
      </w:r>
      <w:r>
        <w:rPr>
          <w:rFonts w:hint="eastAsia" w:ascii="仿宋" w:hAnsi="仿宋" w:eastAsia="仿宋" w:cs="仿宋"/>
          <w:color w:val="auto"/>
          <w:kern w:val="0"/>
          <w:sz w:val="24"/>
          <w:highlight w:val="none"/>
          <w:lang w:eastAsia="zh-CN"/>
        </w:rPr>
        <w:t>投标人</w:t>
      </w:r>
      <w:r>
        <w:rPr>
          <w:rFonts w:hint="eastAsia" w:ascii="仿宋" w:hAnsi="仿宋" w:eastAsia="仿宋" w:cs="仿宋"/>
          <w:color w:val="auto"/>
          <w:kern w:val="0"/>
          <w:sz w:val="24"/>
          <w:highlight w:val="none"/>
        </w:rPr>
        <w:t>，不得再参加该采购项目的其他采购活动。</w:t>
      </w:r>
    </w:p>
    <w:p w14:paraId="2AF18F4F">
      <w:pPr>
        <w:pStyle w:val="3"/>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kern w:val="0"/>
          <w:sz w:val="24"/>
          <w:highlight w:val="none"/>
        </w:rPr>
        <w:t>1.6.2投标人应在“信用中国”网站</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www.creditchina.gov.cn</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未被列入失信被执行人记录、重大税收违法失信主体且在中国政府采购网</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www.ccgp.gov.cn</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没有政府采购严重违法失信行为记录。</w:t>
      </w:r>
    </w:p>
    <w:p w14:paraId="52D7C352">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u w:val="single"/>
          <w:lang w:eastAsia="zh-CN" w:bidi="ar"/>
        </w:rPr>
      </w:pPr>
      <w:bookmarkStart w:id="17" w:name="_Toc28359004"/>
      <w:bookmarkStart w:id="18" w:name="_Toc28359081"/>
      <w:r>
        <w:rPr>
          <w:rFonts w:hint="eastAsia" w:ascii="仿宋" w:hAnsi="仿宋" w:eastAsia="仿宋" w:cs="仿宋"/>
          <w:color w:val="auto"/>
          <w:kern w:val="2"/>
          <w:sz w:val="24"/>
          <w:szCs w:val="24"/>
          <w:highlight w:val="none"/>
          <w:lang w:eastAsia="zh-CN" w:bidi="ar"/>
        </w:rPr>
        <w:t>2.</w:t>
      </w:r>
      <w:r>
        <w:rPr>
          <w:rFonts w:hint="eastAsia" w:ascii="仿宋" w:hAnsi="仿宋" w:eastAsia="仿宋" w:cs="仿宋"/>
          <w:color w:val="auto"/>
          <w:kern w:val="2"/>
          <w:sz w:val="24"/>
          <w:szCs w:val="24"/>
          <w:highlight w:val="none"/>
          <w:lang w:bidi="ar"/>
        </w:rPr>
        <w:t>落实政府采购政策需满足的资格要求：本项目为非专门面向中小企业采购的项目</w:t>
      </w:r>
      <w:r>
        <w:rPr>
          <w:rFonts w:hint="eastAsia" w:ascii="仿宋" w:hAnsi="仿宋" w:eastAsia="仿宋" w:cs="仿宋"/>
          <w:color w:val="auto"/>
          <w:sz w:val="24"/>
          <w:szCs w:val="24"/>
          <w:highlight w:val="none"/>
          <w:u w:val="none"/>
          <w:lang w:val="en-US" w:eastAsia="zh-CN" w:bidi="ar"/>
        </w:rPr>
        <w:t>。</w:t>
      </w:r>
    </w:p>
    <w:p w14:paraId="5ED68000">
      <w:pPr>
        <w:pStyle w:val="3"/>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eastAsia="zh-CN" w:bidi="ar"/>
        </w:rPr>
        <w:t>3.</w:t>
      </w:r>
      <w:r>
        <w:rPr>
          <w:rFonts w:hint="eastAsia" w:ascii="仿宋" w:hAnsi="仿宋" w:eastAsia="仿宋" w:cs="仿宋"/>
          <w:color w:val="auto"/>
          <w:sz w:val="24"/>
          <w:highlight w:val="none"/>
          <w:lang w:bidi="ar"/>
        </w:rPr>
        <w:t>本项目的特定资格要求：</w:t>
      </w:r>
    </w:p>
    <w:p w14:paraId="6ABFFA05">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【1、2、3、4、5、6、7、8标段】</w:t>
      </w:r>
    </w:p>
    <w:p w14:paraId="4F94B1E9">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3.1投标人所投产品属于医疗器械，投标人为产品制造商的须提供：</w:t>
      </w:r>
    </w:p>
    <w:p w14:paraId="3127618C">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①有效的医疗器械生产许可证（或备案证明）（制造商工商注册地在中华人民共和国境外的，不做此要求）；</w:t>
      </w:r>
    </w:p>
    <w:p w14:paraId="2BFD42FA">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②所投产品为一类医疗器械的，提供有效的一类医疗器械的备案凭证（或备案信息），如有变更的必须提供有效的变更证明文件；</w:t>
      </w:r>
    </w:p>
    <w:p w14:paraId="2CB2BC86">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③所投产品为二类（或三类）医疗器械的，提供有效的二类（或三类）医疗器械注册证，如有变更的必须提供有效的变更证明文件；并承诺医疗器械注册证（或附件）上显示的产品内容覆盖所投产品（或所投产品类别）；</w:t>
      </w:r>
    </w:p>
    <w:p w14:paraId="1FDF8856">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④所投产品不属于医疗器械，不用提供任何证明材料。</w:t>
      </w:r>
    </w:p>
    <w:p w14:paraId="45E63461">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3.2投标人所投产品属于医疗器械，投标人为产品代理商或经销商的须提供：</w:t>
      </w:r>
    </w:p>
    <w:p w14:paraId="2EAD234E">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①有效的医疗器械经营许可证（或备案证明）；</w:t>
      </w:r>
    </w:p>
    <w:p w14:paraId="164C418A">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②所投产品为一类医疗器械的，提供有效的一类医疗器械的备案凭证（或备案信息），如有变更的必须提供有效的变更证明文件；</w:t>
      </w:r>
    </w:p>
    <w:p w14:paraId="21BEA13C">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③所投产品为二类（或三类）医疗器械的，提供有效的二类（或三类）医疗器械注册证，如有变更的必须提供有效的变更证明文件；并承诺医疗器械注册证（或附件）上显示的产品内容覆盖所投产品（或所投产品类别）；</w:t>
      </w:r>
    </w:p>
    <w:p w14:paraId="01588D21">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④所投产品不属于医疗器械，不用提供任何证明材料。</w:t>
      </w:r>
    </w:p>
    <w:p w14:paraId="15A1C6FD">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3.3本项目不接受联合体投标。</w:t>
      </w:r>
    </w:p>
    <w:p w14:paraId="380F770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【9标段】</w:t>
      </w:r>
    </w:p>
    <w:p w14:paraId="714F50CE">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3.1投标人所投产品属于医疗器械，投标人为产品制造商的须提供：</w:t>
      </w:r>
    </w:p>
    <w:p w14:paraId="2ED23DEE">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①有效的医疗器械生产许可证（或备案证明）（制造商工商注册地在中华人民共和国境外的，不做此要求）；</w:t>
      </w:r>
    </w:p>
    <w:p w14:paraId="3CD747B2">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②所投产品为一类医疗器械的，提供有效的一类医疗器械的备案凭证（或备案信息），如有变更的必须提供有效的变更证明文件；</w:t>
      </w:r>
    </w:p>
    <w:p w14:paraId="3C6477FE">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③所投产品为二类（或三类）医疗器械的，提供有效的二类（或三类）医疗器械注册证，如有变更的必须提供有效的变更证明文件；并承诺医疗器械注册证（或附件）上显示的产品内容覆盖所投产品（或所投产品类别）；</w:t>
      </w:r>
    </w:p>
    <w:p w14:paraId="69DA3D88">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④所投产品不属于医疗器械，不用提供任何证明材料。</w:t>
      </w:r>
    </w:p>
    <w:p w14:paraId="014D4F77">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3.2投标人所投产品属于医疗器械，投标人为产品代理商或经销商的须提供：</w:t>
      </w:r>
    </w:p>
    <w:p w14:paraId="54CD518C">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①有效的医疗器械经营许可证（或备案证明）；</w:t>
      </w:r>
    </w:p>
    <w:p w14:paraId="69F62ED1">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②所投产品为一类医疗器械的，提供有效的一类医疗器械的备案凭证（或备案信息），如有变更的必须提供有效的变更证明文件；</w:t>
      </w:r>
    </w:p>
    <w:p w14:paraId="016E8585">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③所投产品为二类（或三类）医疗器械的，提供有效的二类（或三类）医疗器械注册证，如有变更的必须提供有效的变更证明文件；并承诺医疗器械注册证（或附件）上显示的产品内容覆盖所投产品（或所投产品类别）；</w:t>
      </w:r>
    </w:p>
    <w:p w14:paraId="1BBBE5F3">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④所投产品不属于医疗器械，不用提供任何证明材料。</w:t>
      </w:r>
    </w:p>
    <w:p w14:paraId="46B46A6A">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3.3若供应商所投产品为进口货物的，供应商是一级经销商的，应得到货物制造商厂家的有效授权文件（如授权函或长期代理协议或制造商资格声明等）；投标人是次级经销商的，则必须提供上一级经销商的有效授权文件和货物制造厂家对上一级经销商的有效授权，若授权中明确规定不能转授权的，转授权无效。</w:t>
      </w:r>
    </w:p>
    <w:p w14:paraId="26B57795">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3.4本项目不接受联合体投标。</w:t>
      </w:r>
    </w:p>
    <w:p w14:paraId="594E726B">
      <w:pPr>
        <w:pStyle w:val="2"/>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Cs w:val="0"/>
          <w:color w:val="auto"/>
          <w:sz w:val="24"/>
          <w:szCs w:val="24"/>
          <w:highlight w:val="none"/>
        </w:rPr>
      </w:pPr>
      <w:bookmarkStart w:id="19" w:name="_Toc35393623"/>
      <w:bookmarkStart w:id="20" w:name="_Toc35393792"/>
      <w:bookmarkStart w:id="21" w:name="_Toc29745"/>
      <w:bookmarkStart w:id="22" w:name="_Toc8697"/>
      <w:bookmarkStart w:id="23" w:name="_Toc7389"/>
      <w:r>
        <w:rPr>
          <w:rFonts w:hint="eastAsia" w:ascii="仿宋" w:hAnsi="仿宋" w:eastAsia="仿宋" w:cs="仿宋"/>
          <w:bCs w:val="0"/>
          <w:color w:val="auto"/>
          <w:sz w:val="24"/>
          <w:szCs w:val="24"/>
          <w:highlight w:val="none"/>
        </w:rPr>
        <w:t>三、获取招标文件</w:t>
      </w:r>
      <w:bookmarkEnd w:id="17"/>
      <w:bookmarkEnd w:id="18"/>
      <w:bookmarkEnd w:id="19"/>
      <w:bookmarkEnd w:id="20"/>
      <w:bookmarkEnd w:id="21"/>
      <w:bookmarkEnd w:id="22"/>
      <w:bookmarkEnd w:id="23"/>
    </w:p>
    <w:p w14:paraId="3771FAE0">
      <w:pPr>
        <w:widowControl w:val="0"/>
        <w:spacing w:line="560" w:lineRule="exact"/>
        <w:ind w:firstLine="480" w:firstLineChars="200"/>
        <w:jc w:val="both"/>
        <w:rPr>
          <w:rFonts w:hint="eastAsia" w:ascii="仿宋" w:hAnsi="仿宋" w:eastAsia="仿宋" w:cs="仿宋"/>
          <w:color w:val="auto"/>
          <w:kern w:val="2"/>
          <w:sz w:val="24"/>
          <w:szCs w:val="24"/>
          <w:highlight w:val="none"/>
          <w:lang w:eastAsia="zh-CN" w:bidi="ar"/>
        </w:rPr>
      </w:pPr>
      <w:r>
        <w:rPr>
          <w:rFonts w:hint="eastAsia" w:ascii="仿宋" w:hAnsi="仿宋" w:eastAsia="仿宋" w:cs="仿宋"/>
          <w:color w:val="auto"/>
          <w:kern w:val="2"/>
          <w:sz w:val="24"/>
          <w:szCs w:val="24"/>
          <w:highlight w:val="none"/>
          <w:lang w:val="en-US" w:eastAsia="zh-CN" w:bidi="ar"/>
        </w:rPr>
        <w:t>1.</w:t>
      </w:r>
      <w:r>
        <w:rPr>
          <w:rFonts w:hint="eastAsia" w:ascii="仿宋" w:hAnsi="仿宋" w:eastAsia="仿宋" w:cs="仿宋"/>
          <w:color w:val="auto"/>
          <w:kern w:val="2"/>
          <w:sz w:val="24"/>
          <w:szCs w:val="24"/>
          <w:highlight w:val="none"/>
          <w:lang w:eastAsia="zh-CN" w:bidi="ar"/>
        </w:rPr>
        <w:t>时间：202</w:t>
      </w:r>
      <w:r>
        <w:rPr>
          <w:rFonts w:hint="eastAsia" w:ascii="仿宋" w:hAnsi="仿宋" w:eastAsia="仿宋" w:cs="仿宋"/>
          <w:color w:val="auto"/>
          <w:kern w:val="2"/>
          <w:sz w:val="24"/>
          <w:szCs w:val="24"/>
          <w:highlight w:val="none"/>
          <w:lang w:val="en-US" w:eastAsia="zh-CN" w:bidi="ar"/>
        </w:rPr>
        <w:t>6</w:t>
      </w:r>
      <w:r>
        <w:rPr>
          <w:rFonts w:hint="eastAsia" w:ascii="仿宋" w:hAnsi="仿宋" w:eastAsia="仿宋" w:cs="仿宋"/>
          <w:color w:val="auto"/>
          <w:kern w:val="2"/>
          <w:sz w:val="24"/>
          <w:szCs w:val="24"/>
          <w:highlight w:val="none"/>
          <w:lang w:eastAsia="zh-CN" w:bidi="ar"/>
        </w:rPr>
        <w:t>年</w:t>
      </w:r>
      <w:r>
        <w:rPr>
          <w:rFonts w:hint="eastAsia" w:ascii="仿宋" w:hAnsi="仿宋" w:eastAsia="仿宋" w:cs="仿宋"/>
          <w:color w:val="auto"/>
          <w:kern w:val="2"/>
          <w:sz w:val="24"/>
          <w:szCs w:val="24"/>
          <w:highlight w:val="none"/>
          <w:lang w:val="en-US" w:eastAsia="zh-CN" w:bidi="ar"/>
        </w:rPr>
        <w:t>6</w:t>
      </w:r>
      <w:r>
        <w:rPr>
          <w:rFonts w:hint="eastAsia" w:ascii="仿宋" w:hAnsi="仿宋" w:eastAsia="仿宋" w:cs="仿宋"/>
          <w:color w:val="auto"/>
          <w:kern w:val="2"/>
          <w:sz w:val="24"/>
          <w:szCs w:val="24"/>
          <w:highlight w:val="none"/>
          <w:lang w:eastAsia="zh-CN" w:bidi="ar"/>
        </w:rPr>
        <w:t>月</w:t>
      </w:r>
      <w:r>
        <w:rPr>
          <w:rFonts w:hint="eastAsia" w:ascii="仿宋" w:hAnsi="仿宋" w:eastAsia="仿宋" w:cs="仿宋"/>
          <w:color w:val="auto"/>
          <w:kern w:val="2"/>
          <w:sz w:val="24"/>
          <w:szCs w:val="24"/>
          <w:highlight w:val="none"/>
          <w:lang w:val="en-US" w:eastAsia="zh-CN" w:bidi="ar"/>
        </w:rPr>
        <w:t>2</w:t>
      </w:r>
      <w:r>
        <w:rPr>
          <w:rFonts w:hint="eastAsia" w:ascii="仿宋" w:hAnsi="仿宋" w:eastAsia="仿宋" w:cs="仿宋"/>
          <w:color w:val="auto"/>
          <w:kern w:val="2"/>
          <w:sz w:val="24"/>
          <w:szCs w:val="24"/>
          <w:highlight w:val="none"/>
          <w:lang w:eastAsia="zh-CN" w:bidi="ar"/>
        </w:rPr>
        <w:t>日至202</w:t>
      </w:r>
      <w:r>
        <w:rPr>
          <w:rFonts w:hint="eastAsia" w:ascii="仿宋" w:hAnsi="仿宋" w:eastAsia="仿宋" w:cs="仿宋"/>
          <w:color w:val="auto"/>
          <w:kern w:val="2"/>
          <w:sz w:val="24"/>
          <w:szCs w:val="24"/>
          <w:highlight w:val="none"/>
          <w:lang w:val="en-US" w:eastAsia="zh-CN" w:bidi="ar"/>
        </w:rPr>
        <w:t>6</w:t>
      </w:r>
      <w:r>
        <w:rPr>
          <w:rFonts w:hint="eastAsia" w:ascii="仿宋" w:hAnsi="仿宋" w:eastAsia="仿宋" w:cs="仿宋"/>
          <w:color w:val="auto"/>
          <w:kern w:val="2"/>
          <w:sz w:val="24"/>
          <w:szCs w:val="24"/>
          <w:highlight w:val="none"/>
          <w:lang w:eastAsia="zh-CN" w:bidi="ar"/>
        </w:rPr>
        <w:t>年</w:t>
      </w:r>
      <w:r>
        <w:rPr>
          <w:rFonts w:hint="eastAsia" w:ascii="仿宋" w:hAnsi="仿宋" w:eastAsia="仿宋" w:cs="仿宋"/>
          <w:color w:val="auto"/>
          <w:kern w:val="2"/>
          <w:sz w:val="24"/>
          <w:szCs w:val="24"/>
          <w:highlight w:val="none"/>
          <w:lang w:val="en-US" w:eastAsia="zh-CN" w:bidi="ar"/>
        </w:rPr>
        <w:t>6</w:t>
      </w:r>
      <w:r>
        <w:rPr>
          <w:rFonts w:hint="eastAsia" w:ascii="仿宋" w:hAnsi="仿宋" w:eastAsia="仿宋" w:cs="仿宋"/>
          <w:color w:val="auto"/>
          <w:kern w:val="2"/>
          <w:sz w:val="24"/>
          <w:szCs w:val="24"/>
          <w:highlight w:val="none"/>
          <w:lang w:eastAsia="zh-CN" w:bidi="ar"/>
        </w:rPr>
        <w:t>月</w:t>
      </w:r>
      <w:r>
        <w:rPr>
          <w:rFonts w:hint="eastAsia" w:ascii="仿宋" w:hAnsi="仿宋" w:eastAsia="仿宋" w:cs="仿宋"/>
          <w:color w:val="auto"/>
          <w:kern w:val="2"/>
          <w:sz w:val="24"/>
          <w:szCs w:val="24"/>
          <w:highlight w:val="none"/>
          <w:lang w:val="en-US" w:eastAsia="zh-CN" w:bidi="ar"/>
        </w:rPr>
        <w:t>9</w:t>
      </w:r>
      <w:r>
        <w:rPr>
          <w:rFonts w:hint="eastAsia" w:ascii="仿宋" w:hAnsi="仿宋" w:eastAsia="仿宋" w:cs="仿宋"/>
          <w:color w:val="auto"/>
          <w:kern w:val="2"/>
          <w:sz w:val="24"/>
          <w:szCs w:val="24"/>
          <w:highlight w:val="none"/>
          <w:lang w:eastAsia="zh-CN" w:bidi="ar"/>
        </w:rPr>
        <w:t>日，每天</w:t>
      </w:r>
      <w:r>
        <w:rPr>
          <w:rFonts w:hint="eastAsia" w:ascii="仿宋" w:hAnsi="仿宋" w:eastAsia="仿宋" w:cs="仿宋"/>
          <w:color w:val="auto"/>
          <w:kern w:val="2"/>
          <w:sz w:val="24"/>
          <w:szCs w:val="24"/>
          <w:highlight w:val="none"/>
          <w:lang w:val="en-US" w:eastAsia="zh-CN" w:bidi="ar"/>
        </w:rPr>
        <w:t>上午06</w:t>
      </w:r>
      <w:r>
        <w:rPr>
          <w:rFonts w:hint="eastAsia" w:ascii="仿宋" w:hAnsi="仿宋" w:eastAsia="仿宋" w:cs="仿宋"/>
          <w:color w:val="auto"/>
          <w:kern w:val="2"/>
          <w:sz w:val="24"/>
          <w:szCs w:val="24"/>
          <w:highlight w:val="none"/>
          <w:lang w:eastAsia="zh-CN" w:bidi="ar"/>
        </w:rPr>
        <w:t>时00分至12时00分，</w:t>
      </w:r>
      <w:r>
        <w:rPr>
          <w:rFonts w:hint="eastAsia" w:ascii="仿宋" w:hAnsi="仿宋" w:eastAsia="仿宋" w:cs="仿宋"/>
          <w:color w:val="auto"/>
          <w:kern w:val="2"/>
          <w:sz w:val="24"/>
          <w:szCs w:val="24"/>
          <w:highlight w:val="none"/>
          <w:lang w:val="en-US" w:eastAsia="zh-CN" w:bidi="ar"/>
        </w:rPr>
        <w:t>下午</w:t>
      </w:r>
      <w:r>
        <w:rPr>
          <w:rFonts w:hint="eastAsia" w:ascii="仿宋" w:hAnsi="仿宋" w:eastAsia="仿宋" w:cs="仿宋"/>
          <w:color w:val="auto"/>
          <w:kern w:val="2"/>
          <w:sz w:val="24"/>
          <w:szCs w:val="24"/>
          <w:highlight w:val="none"/>
          <w:lang w:eastAsia="zh-CN" w:bidi="ar"/>
        </w:rPr>
        <w:t>12时00分至23时59分。</w:t>
      </w:r>
    </w:p>
    <w:p w14:paraId="19CB698A">
      <w:pPr>
        <w:widowControl w:val="0"/>
        <w:spacing w:line="560" w:lineRule="exact"/>
        <w:ind w:firstLine="480" w:firstLineChars="200"/>
        <w:jc w:val="both"/>
        <w:rPr>
          <w:rFonts w:hint="eastAsia" w:ascii="仿宋" w:hAnsi="仿宋" w:eastAsia="仿宋" w:cs="仿宋"/>
          <w:color w:val="auto"/>
          <w:kern w:val="2"/>
          <w:sz w:val="24"/>
          <w:szCs w:val="24"/>
          <w:highlight w:val="none"/>
          <w:lang w:eastAsia="zh-CN" w:bidi="ar"/>
        </w:rPr>
      </w:pPr>
      <w:bookmarkStart w:id="24" w:name="_Toc28359082"/>
      <w:bookmarkStart w:id="25" w:name="_Toc28359005"/>
      <w:bookmarkStart w:id="26" w:name="_Toc35393793"/>
      <w:bookmarkStart w:id="27" w:name="_Toc26119"/>
      <w:bookmarkStart w:id="28" w:name="_Toc35393624"/>
      <w:r>
        <w:rPr>
          <w:rFonts w:hint="eastAsia" w:ascii="仿宋" w:hAnsi="仿宋" w:eastAsia="仿宋" w:cs="仿宋"/>
          <w:color w:val="auto"/>
          <w:kern w:val="2"/>
          <w:sz w:val="24"/>
          <w:szCs w:val="24"/>
          <w:highlight w:val="none"/>
          <w:lang w:eastAsia="zh-CN" w:bidi="ar"/>
        </w:rPr>
        <w:t>2.地点：</w:t>
      </w:r>
      <w:r>
        <w:rPr>
          <w:rFonts w:hint="eastAsia" w:ascii="仿宋" w:hAnsi="仿宋" w:eastAsia="仿宋" w:cs="仿宋"/>
          <w:color w:val="auto"/>
          <w:kern w:val="2"/>
          <w:sz w:val="24"/>
          <w:szCs w:val="24"/>
          <w:highlight w:val="none"/>
          <w:lang w:val="en-US" w:eastAsia="zh-CN" w:bidi="ar"/>
        </w:rPr>
        <w:t>投标人可自行在“政采云”平台（http：//www.zcygov.cn）下载采购文件（操作路径：登录“政采云”平台－项目采购-获取采购文件-找到本项目-点击“申请获取采购文件”），电子投标文件制作需要基于“政采云”平台（http：//www.zcygov.cn）获取的采购文件编制。</w:t>
      </w:r>
    </w:p>
    <w:p w14:paraId="43435046">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bidi="ar"/>
        </w:rPr>
      </w:pPr>
      <w:r>
        <w:rPr>
          <w:rFonts w:hint="eastAsia" w:ascii="仿宋" w:hAnsi="仿宋" w:eastAsia="仿宋" w:cs="仿宋"/>
          <w:color w:val="auto"/>
          <w:kern w:val="2"/>
          <w:sz w:val="24"/>
          <w:szCs w:val="24"/>
          <w:highlight w:val="none"/>
          <w:lang w:bidi="ar"/>
        </w:rPr>
        <w:t>3、方式：</w:t>
      </w:r>
    </w:p>
    <w:p w14:paraId="6871875A">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trike w:val="0"/>
          <w:dstrike w:val="0"/>
          <w:color w:val="auto"/>
          <w:sz w:val="24"/>
          <w:szCs w:val="24"/>
          <w:highlight w:val="none"/>
          <w:u w:val="none"/>
        </w:rPr>
      </w:pPr>
      <w:r>
        <w:rPr>
          <w:rFonts w:hint="eastAsia" w:ascii="仿宋" w:hAnsi="仿宋" w:eastAsia="仿宋" w:cs="仿宋"/>
          <w:b w:val="0"/>
          <w:bCs w:val="0"/>
          <w:strike w:val="0"/>
          <w:dstrike w:val="0"/>
          <w:color w:val="auto"/>
          <w:sz w:val="24"/>
          <w:szCs w:val="24"/>
          <w:highlight w:val="none"/>
          <w:u w:val="none"/>
        </w:rPr>
        <w:t>（一）凡有意参加投标谈判者，须注册政采云平台账号并登录办理数字证书（CA），若投标人未办理数字证书（CA）的，可选择办理云南壹证通CA。CA申领链接：http://yzt.ynsmartcert.cn/cms/yztmdkj.html云南壹证通CA 可支持线上、线下两种办理方式，并提供7*24小时全天候客户服务支持，客服热线400-004-0628。（紧急CA办理电话：19988166369）政府采购云平台支持多家CA服务商，</w:t>
      </w:r>
      <w:r>
        <w:rPr>
          <w:rFonts w:hint="eastAsia" w:ascii="仿宋" w:hAnsi="仿宋" w:eastAsia="仿宋" w:cs="仿宋"/>
          <w:b w:val="0"/>
          <w:snapToGrid w:val="0"/>
          <w:color w:val="auto"/>
          <w:kern w:val="21"/>
          <w:sz w:val="24"/>
          <w:szCs w:val="24"/>
          <w:highlight w:val="none"/>
          <w:lang w:val="en-US" w:eastAsia="zh-CN" w:bidi="ar-SA"/>
        </w:rPr>
        <w:t>投标人</w:t>
      </w:r>
      <w:r>
        <w:rPr>
          <w:rFonts w:hint="eastAsia" w:ascii="仿宋" w:hAnsi="仿宋" w:eastAsia="仿宋" w:cs="仿宋"/>
          <w:b w:val="0"/>
          <w:bCs w:val="0"/>
          <w:strike w:val="0"/>
          <w:dstrike w:val="0"/>
          <w:color w:val="auto"/>
          <w:sz w:val="24"/>
          <w:szCs w:val="24"/>
          <w:highlight w:val="none"/>
          <w:u w:val="none"/>
        </w:rPr>
        <w:t>可自行选择办理。</w:t>
      </w:r>
    </w:p>
    <w:p w14:paraId="1A21AB3B">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trike w:val="0"/>
          <w:dstrike w:val="0"/>
          <w:color w:val="auto"/>
          <w:sz w:val="24"/>
          <w:szCs w:val="24"/>
          <w:highlight w:val="none"/>
          <w:u w:val="none"/>
        </w:rPr>
      </w:pPr>
      <w:r>
        <w:rPr>
          <w:rFonts w:hint="eastAsia" w:ascii="仿宋" w:hAnsi="仿宋" w:eastAsia="仿宋" w:cs="仿宋"/>
          <w:b w:val="0"/>
          <w:bCs w:val="0"/>
          <w:strike w:val="0"/>
          <w:dstrike w:val="0"/>
          <w:color w:val="auto"/>
          <w:sz w:val="24"/>
          <w:szCs w:val="24"/>
          <w:highlight w:val="none"/>
          <w:u w:val="none"/>
        </w:rPr>
        <w:t>（二）数字证书（CA）申领完成之后进入政府采购云平台，企业账号与数字证书（CA）进行绑定，凭企业数字证书（CA）进行项目报名及免费下载招标文件。</w:t>
      </w:r>
    </w:p>
    <w:p w14:paraId="763B7283">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trike w:val="0"/>
          <w:dstrike w:val="0"/>
          <w:color w:val="auto"/>
          <w:sz w:val="24"/>
          <w:szCs w:val="24"/>
          <w:highlight w:val="none"/>
          <w:u w:val="none"/>
        </w:rPr>
      </w:pPr>
      <w:r>
        <w:rPr>
          <w:rFonts w:hint="eastAsia" w:ascii="仿宋" w:hAnsi="仿宋" w:eastAsia="仿宋" w:cs="仿宋"/>
          <w:b w:val="0"/>
          <w:bCs w:val="0"/>
          <w:strike w:val="0"/>
          <w:dstrike w:val="0"/>
          <w:color w:val="auto"/>
          <w:sz w:val="24"/>
          <w:szCs w:val="24"/>
          <w:highlight w:val="none"/>
          <w:u w:val="none"/>
        </w:rPr>
        <w:t>（三）按上述要求获取文件的</w:t>
      </w:r>
      <w:r>
        <w:rPr>
          <w:rFonts w:hint="eastAsia" w:ascii="仿宋" w:hAnsi="仿宋" w:eastAsia="仿宋" w:cs="仿宋"/>
          <w:b w:val="0"/>
          <w:snapToGrid w:val="0"/>
          <w:color w:val="auto"/>
          <w:kern w:val="21"/>
          <w:sz w:val="24"/>
          <w:szCs w:val="24"/>
          <w:highlight w:val="none"/>
          <w:lang w:val="en-US" w:eastAsia="zh-CN" w:bidi="ar-SA"/>
        </w:rPr>
        <w:t>投标人</w:t>
      </w:r>
      <w:r>
        <w:rPr>
          <w:rFonts w:hint="eastAsia" w:ascii="仿宋" w:hAnsi="仿宋" w:eastAsia="仿宋" w:cs="仿宋"/>
          <w:b w:val="0"/>
          <w:bCs w:val="0"/>
          <w:strike w:val="0"/>
          <w:dstrike w:val="0"/>
          <w:color w:val="auto"/>
          <w:sz w:val="24"/>
          <w:szCs w:val="24"/>
          <w:highlight w:val="none"/>
          <w:u w:val="none"/>
        </w:rPr>
        <w:t>视为已合法获取本项目采购文件，具备本项目的投标（磋商或谈判）资格。</w:t>
      </w:r>
    </w:p>
    <w:p w14:paraId="37CC360D">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b w:val="0"/>
          <w:bCs w:val="0"/>
          <w:strike w:val="0"/>
          <w:dstrike w:val="0"/>
          <w:color w:val="auto"/>
          <w:sz w:val="24"/>
          <w:szCs w:val="24"/>
          <w:highlight w:val="none"/>
          <w:u w:val="none"/>
        </w:rPr>
        <w:t>（四）如有问题可拨打政采云客户服务热线95763进行咨询，数字证书（CA）问题可咨询24小时技术支持热线400-004-0628（紧急办理可拨：19988166369）。</w:t>
      </w:r>
    </w:p>
    <w:p w14:paraId="6E58FD19">
      <w:pPr>
        <w:widowControl w:val="0"/>
        <w:spacing w:line="560" w:lineRule="exact"/>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bidi="ar"/>
        </w:rPr>
        <w:t>4、售价：0元</w:t>
      </w:r>
      <w:r>
        <w:rPr>
          <w:rFonts w:hint="eastAsia" w:ascii="仿宋" w:hAnsi="仿宋" w:eastAsia="仿宋" w:cs="仿宋"/>
          <w:color w:val="auto"/>
          <w:kern w:val="2"/>
          <w:sz w:val="24"/>
          <w:szCs w:val="24"/>
          <w:highlight w:val="none"/>
          <w:lang w:eastAsia="zh-CN" w:bidi="ar"/>
        </w:rPr>
        <w:t>。</w:t>
      </w:r>
    </w:p>
    <w:p w14:paraId="77FB7361">
      <w:pPr>
        <w:pStyle w:val="2"/>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Cs w:val="0"/>
          <w:color w:val="auto"/>
          <w:sz w:val="24"/>
          <w:szCs w:val="24"/>
          <w:highlight w:val="none"/>
        </w:rPr>
      </w:pPr>
      <w:bookmarkStart w:id="29" w:name="_Toc21837"/>
      <w:bookmarkStart w:id="30" w:name="_Toc14433"/>
      <w:r>
        <w:rPr>
          <w:rFonts w:hint="eastAsia" w:ascii="仿宋" w:hAnsi="仿宋" w:eastAsia="仿宋" w:cs="仿宋"/>
          <w:bCs w:val="0"/>
          <w:color w:val="auto"/>
          <w:sz w:val="24"/>
          <w:szCs w:val="24"/>
          <w:highlight w:val="none"/>
        </w:rPr>
        <w:t>四、提交投标文件</w:t>
      </w:r>
      <w:bookmarkEnd w:id="24"/>
      <w:bookmarkEnd w:id="25"/>
      <w:r>
        <w:rPr>
          <w:rFonts w:hint="eastAsia" w:ascii="仿宋" w:hAnsi="仿宋" w:eastAsia="仿宋" w:cs="仿宋"/>
          <w:bCs w:val="0"/>
          <w:color w:val="auto"/>
          <w:sz w:val="24"/>
          <w:szCs w:val="24"/>
          <w:highlight w:val="none"/>
        </w:rPr>
        <w:t>截止时间、开标时间和地点</w:t>
      </w:r>
      <w:bookmarkEnd w:id="26"/>
      <w:bookmarkEnd w:id="27"/>
      <w:bookmarkEnd w:id="28"/>
      <w:bookmarkEnd w:id="29"/>
      <w:bookmarkEnd w:id="30"/>
    </w:p>
    <w:p w14:paraId="5C57FF95">
      <w:pPr>
        <w:widowControl w:val="0"/>
        <w:spacing w:line="560" w:lineRule="exact"/>
        <w:ind w:firstLine="480" w:firstLineChars="200"/>
        <w:jc w:val="both"/>
        <w:rPr>
          <w:rFonts w:hint="eastAsia" w:ascii="仿宋" w:hAnsi="仿宋" w:eastAsia="仿宋" w:cs="仿宋"/>
          <w:bCs/>
          <w:color w:val="auto"/>
          <w:sz w:val="24"/>
          <w:szCs w:val="24"/>
          <w:highlight w:val="none"/>
        </w:rPr>
      </w:pPr>
      <w:bookmarkStart w:id="31" w:name="_Toc28359084"/>
      <w:bookmarkStart w:id="32" w:name="_Toc35393625"/>
      <w:bookmarkStart w:id="33" w:name="_Toc13971"/>
      <w:bookmarkStart w:id="34" w:name="_Toc35393794"/>
      <w:bookmarkStart w:id="35" w:name="_Toc28359007"/>
      <w:r>
        <w:rPr>
          <w:rFonts w:hint="eastAsia" w:ascii="仿宋" w:hAnsi="仿宋" w:eastAsia="仿宋" w:cs="仿宋"/>
          <w:color w:val="auto"/>
          <w:kern w:val="2"/>
          <w:sz w:val="24"/>
          <w:szCs w:val="24"/>
          <w:highlight w:val="none"/>
          <w:lang w:bidi="ar"/>
        </w:rPr>
        <w:t>1、时间：202</w:t>
      </w:r>
      <w:r>
        <w:rPr>
          <w:rFonts w:hint="eastAsia" w:ascii="仿宋" w:hAnsi="仿宋" w:eastAsia="仿宋" w:cs="仿宋"/>
          <w:color w:val="auto"/>
          <w:kern w:val="2"/>
          <w:sz w:val="24"/>
          <w:szCs w:val="24"/>
          <w:highlight w:val="none"/>
          <w:lang w:val="en-US" w:eastAsia="zh-CN" w:bidi="ar"/>
        </w:rPr>
        <w:t>6</w:t>
      </w:r>
      <w:r>
        <w:rPr>
          <w:rFonts w:hint="eastAsia" w:ascii="仿宋" w:hAnsi="仿宋" w:eastAsia="仿宋" w:cs="仿宋"/>
          <w:color w:val="auto"/>
          <w:kern w:val="2"/>
          <w:sz w:val="24"/>
          <w:szCs w:val="24"/>
          <w:highlight w:val="none"/>
          <w:lang w:bidi="ar"/>
        </w:rPr>
        <w:t>年</w:t>
      </w:r>
      <w:r>
        <w:rPr>
          <w:rFonts w:hint="eastAsia" w:ascii="仿宋" w:hAnsi="仿宋" w:eastAsia="仿宋" w:cs="仿宋"/>
          <w:color w:val="auto"/>
          <w:kern w:val="2"/>
          <w:sz w:val="24"/>
          <w:szCs w:val="24"/>
          <w:highlight w:val="none"/>
          <w:lang w:val="en-US" w:eastAsia="zh-CN" w:bidi="ar"/>
        </w:rPr>
        <w:t>6</w:t>
      </w:r>
      <w:r>
        <w:rPr>
          <w:rFonts w:hint="eastAsia" w:ascii="仿宋" w:hAnsi="仿宋" w:eastAsia="仿宋" w:cs="仿宋"/>
          <w:color w:val="auto"/>
          <w:kern w:val="2"/>
          <w:sz w:val="24"/>
          <w:szCs w:val="24"/>
          <w:highlight w:val="none"/>
          <w:lang w:bidi="ar"/>
        </w:rPr>
        <w:t>月</w:t>
      </w:r>
      <w:r>
        <w:rPr>
          <w:rFonts w:hint="eastAsia" w:ascii="仿宋" w:hAnsi="仿宋" w:eastAsia="仿宋" w:cs="仿宋"/>
          <w:color w:val="auto"/>
          <w:kern w:val="2"/>
          <w:sz w:val="24"/>
          <w:szCs w:val="24"/>
          <w:highlight w:val="none"/>
          <w:lang w:val="en-US" w:eastAsia="zh-CN" w:bidi="ar"/>
        </w:rPr>
        <w:t>24</w:t>
      </w:r>
      <w:r>
        <w:rPr>
          <w:rFonts w:hint="eastAsia" w:ascii="仿宋" w:hAnsi="仿宋" w:eastAsia="仿宋" w:cs="仿宋"/>
          <w:color w:val="auto"/>
          <w:kern w:val="2"/>
          <w:sz w:val="24"/>
          <w:szCs w:val="24"/>
          <w:highlight w:val="none"/>
          <w:lang w:bidi="ar"/>
        </w:rPr>
        <w:t>日</w:t>
      </w:r>
      <w:r>
        <w:rPr>
          <w:rFonts w:hint="eastAsia" w:ascii="仿宋" w:hAnsi="仿宋" w:eastAsia="仿宋" w:cs="仿宋"/>
          <w:bCs/>
          <w:color w:val="auto"/>
          <w:kern w:val="2"/>
          <w:sz w:val="24"/>
          <w:szCs w:val="24"/>
          <w:highlight w:val="none"/>
          <w:lang w:val="en-US" w:eastAsia="zh-CN" w:bidi="ar"/>
        </w:rPr>
        <w:t>9</w:t>
      </w:r>
      <w:r>
        <w:rPr>
          <w:rFonts w:hint="eastAsia" w:ascii="仿宋" w:hAnsi="仿宋" w:eastAsia="仿宋" w:cs="仿宋"/>
          <w:bCs/>
          <w:color w:val="auto"/>
          <w:kern w:val="2"/>
          <w:sz w:val="24"/>
          <w:szCs w:val="24"/>
          <w:highlight w:val="none"/>
          <w:lang w:bidi="ar"/>
        </w:rPr>
        <w:t>时</w:t>
      </w:r>
      <w:r>
        <w:rPr>
          <w:rFonts w:hint="eastAsia" w:ascii="仿宋" w:hAnsi="仿宋" w:eastAsia="仿宋" w:cs="仿宋"/>
          <w:bCs/>
          <w:color w:val="auto"/>
          <w:kern w:val="2"/>
          <w:sz w:val="24"/>
          <w:szCs w:val="24"/>
          <w:highlight w:val="none"/>
          <w:lang w:val="en-US" w:eastAsia="zh-CN" w:bidi="ar"/>
        </w:rPr>
        <w:t>30</w:t>
      </w:r>
      <w:r>
        <w:rPr>
          <w:rFonts w:hint="eastAsia" w:ascii="仿宋" w:hAnsi="仿宋" w:eastAsia="仿宋" w:cs="仿宋"/>
          <w:bCs/>
          <w:color w:val="auto"/>
          <w:kern w:val="2"/>
          <w:sz w:val="24"/>
          <w:szCs w:val="24"/>
          <w:highlight w:val="none"/>
          <w:lang w:bidi="ar"/>
        </w:rPr>
        <w:t>分（北京时间）</w:t>
      </w:r>
    </w:p>
    <w:p w14:paraId="101F848B">
      <w:pPr>
        <w:widowControl w:val="0"/>
        <w:spacing w:line="560" w:lineRule="exact"/>
        <w:ind w:firstLine="480" w:firstLineChars="200"/>
        <w:jc w:val="both"/>
        <w:rPr>
          <w:rFonts w:hint="eastAsia" w:ascii="仿宋" w:hAnsi="仿宋" w:eastAsia="仿宋" w:cs="仿宋"/>
          <w:color w:val="auto"/>
          <w:kern w:val="2"/>
          <w:sz w:val="24"/>
          <w:szCs w:val="24"/>
          <w:highlight w:val="none"/>
          <w:lang w:bidi="ar"/>
        </w:rPr>
      </w:pPr>
      <w:r>
        <w:rPr>
          <w:rFonts w:hint="eastAsia" w:ascii="仿宋" w:hAnsi="仿宋" w:eastAsia="仿宋" w:cs="仿宋"/>
          <w:color w:val="auto"/>
          <w:kern w:val="2"/>
          <w:sz w:val="24"/>
          <w:szCs w:val="24"/>
          <w:highlight w:val="none"/>
          <w:lang w:bidi="ar"/>
        </w:rPr>
        <w:t>2、地点：</w:t>
      </w:r>
      <w:r>
        <w:rPr>
          <w:rFonts w:hint="eastAsia" w:ascii="仿宋" w:hAnsi="仿宋" w:eastAsia="仿宋" w:cs="仿宋"/>
          <w:b w:val="0"/>
          <w:snapToGrid w:val="0"/>
          <w:color w:val="auto"/>
          <w:kern w:val="21"/>
          <w:sz w:val="24"/>
          <w:szCs w:val="24"/>
          <w:highlight w:val="none"/>
          <w:lang w:val="en-US" w:eastAsia="zh-CN" w:bidi="ar-SA"/>
        </w:rPr>
        <w:t>投标人应按照本项目采购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开标地点：“政采云”平台开标大厅。</w:t>
      </w:r>
    </w:p>
    <w:p w14:paraId="2C901B87">
      <w:pPr>
        <w:pStyle w:val="2"/>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Cs w:val="0"/>
          <w:color w:val="auto"/>
          <w:sz w:val="24"/>
          <w:szCs w:val="24"/>
          <w:highlight w:val="none"/>
        </w:rPr>
      </w:pPr>
      <w:bookmarkStart w:id="36" w:name="_Toc12980"/>
      <w:bookmarkStart w:id="37" w:name="_Toc28438"/>
      <w:r>
        <w:rPr>
          <w:rFonts w:hint="eastAsia" w:ascii="仿宋" w:hAnsi="仿宋" w:eastAsia="仿宋" w:cs="仿宋"/>
          <w:bCs w:val="0"/>
          <w:color w:val="auto"/>
          <w:sz w:val="24"/>
          <w:szCs w:val="24"/>
          <w:highlight w:val="none"/>
        </w:rPr>
        <w:t>五、投标保证金信息</w:t>
      </w:r>
      <w:bookmarkEnd w:id="36"/>
    </w:p>
    <w:p w14:paraId="363A3D07">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1、是否需要缴纳投标保证金：是</w:t>
      </w:r>
    </w:p>
    <w:p w14:paraId="1D768E35">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2、包1</w:t>
      </w:r>
    </w:p>
    <w:p w14:paraId="34890249">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2.1 缴纳形式：</w:t>
      </w:r>
    </w:p>
    <w:p w14:paraId="19C59924">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2.1.1 保函</w:t>
      </w:r>
    </w:p>
    <w:p w14:paraId="118639B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供应商在云南省政府采购电子交易平台-金融支撑服务模块（https://jinrong.zcygov.cn/luban/finance/yunnan）申请电子保函的，平台自动提交和验真，具体办理流程详见：https://jinrong.zcygov.cn/luban/anti-disease/detail/yn?id=1007531；申请纸质保函的，送达地址：云南省昆明市盘龙区联盟路与万宏路交汇处万宏嘉园沣苑（地块三）B座15层前台（奥斯迪商务中心B座15楼前台）。</w:t>
      </w:r>
    </w:p>
    <w:p w14:paraId="23689C5A">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2.1.2 银行转账</w:t>
      </w:r>
    </w:p>
    <w:p w14:paraId="2A64E429">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开户银行：</w:t>
      </w:r>
      <w:r>
        <w:rPr>
          <w:rFonts w:hint="eastAsia" w:ascii="仿宋" w:hAnsi="仿宋" w:eastAsia="仿宋" w:cs="仿宋"/>
          <w:color w:val="auto"/>
          <w:kern w:val="2"/>
          <w:sz w:val="24"/>
          <w:szCs w:val="24"/>
          <w:highlight w:val="none"/>
        </w:rPr>
        <w:t>招商银行昆明联盟路支行</w:t>
      </w:r>
    </w:p>
    <w:p w14:paraId="5ED2A7DA">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收款户名：</w:t>
      </w:r>
      <w:r>
        <w:rPr>
          <w:rFonts w:hint="eastAsia" w:ascii="仿宋" w:hAnsi="仿宋" w:eastAsia="仿宋" w:cs="仿宋"/>
          <w:color w:val="auto"/>
          <w:kern w:val="2"/>
          <w:sz w:val="24"/>
          <w:szCs w:val="24"/>
          <w:highlight w:val="none"/>
        </w:rPr>
        <w:t>云南元大工程咨询有限责任公司</w:t>
      </w:r>
    </w:p>
    <w:p w14:paraId="65BEFF2F">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收款账号：8719067136100092609140001</w:t>
      </w:r>
    </w:p>
    <w:p w14:paraId="795F9D47">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2.1.3 支票、本票、汇票</w:t>
      </w:r>
    </w:p>
    <w:p w14:paraId="06F81DA4">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送达地址：云南省昆明市盘龙区联盟路与万宏路交汇处万宏嘉园沣苑（地块三）B座15层前台（奥斯迪商务中心B座15楼前台）。</w:t>
      </w:r>
    </w:p>
    <w:p w14:paraId="1C131F1F">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3、包2</w:t>
      </w:r>
    </w:p>
    <w:p w14:paraId="6674906F">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3.1 缴纳形式：</w:t>
      </w:r>
    </w:p>
    <w:p w14:paraId="64160F8A">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3.1.1 保函</w:t>
      </w:r>
    </w:p>
    <w:p w14:paraId="4113D51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供应商在云南省政府采购电子交易平台-金融支撑服务模块（https://jinrong.zcygov.cn/luban/finance/yunnan）申请电子保函的，平台自动提交和验真，具体办理流程详见：https://jinrong.zcygov.cn/luban/anti-disease/detail/yn?id=1007531；申请纸质保函的，送达地址：云南省昆明市盘龙区联盟路与万宏路交汇处万宏嘉园沣苑（地块三）B座15层前台（奥斯迪商务中心B座15楼前台）。</w:t>
      </w:r>
    </w:p>
    <w:p w14:paraId="6097E8A1">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3.1.2 银行转账</w:t>
      </w:r>
    </w:p>
    <w:p w14:paraId="207FC4E4">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开户银行：</w:t>
      </w:r>
      <w:r>
        <w:rPr>
          <w:rFonts w:hint="eastAsia" w:ascii="仿宋" w:hAnsi="仿宋" w:eastAsia="仿宋" w:cs="仿宋"/>
          <w:color w:val="auto"/>
          <w:kern w:val="2"/>
          <w:sz w:val="24"/>
          <w:szCs w:val="24"/>
          <w:highlight w:val="none"/>
        </w:rPr>
        <w:t>招商银行昆明联盟路支行</w:t>
      </w:r>
    </w:p>
    <w:p w14:paraId="427E0279">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收款户名：</w:t>
      </w:r>
      <w:r>
        <w:rPr>
          <w:rFonts w:hint="eastAsia" w:ascii="仿宋" w:hAnsi="仿宋" w:eastAsia="仿宋" w:cs="仿宋"/>
          <w:color w:val="auto"/>
          <w:kern w:val="2"/>
          <w:sz w:val="24"/>
          <w:szCs w:val="24"/>
          <w:highlight w:val="none"/>
        </w:rPr>
        <w:t>云南元大工程咨询有限责任公司</w:t>
      </w:r>
    </w:p>
    <w:p w14:paraId="27AB1E01">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收款账号：8719067136100092609140002</w:t>
      </w:r>
    </w:p>
    <w:p w14:paraId="6348DC1F">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3.1.3 支票、本票、汇票</w:t>
      </w:r>
    </w:p>
    <w:p w14:paraId="63EC2708">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送达地址：云南省昆明市盘龙区联盟路与万宏路交汇处万宏嘉园沣苑（地块三）B座15层前台（奥斯迪商务中心B座15楼前台）。</w:t>
      </w:r>
    </w:p>
    <w:p w14:paraId="0B9346C4">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4、包3</w:t>
      </w:r>
    </w:p>
    <w:p w14:paraId="47C2CA16">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4.1 缴纳形式：</w:t>
      </w:r>
    </w:p>
    <w:p w14:paraId="3F4028A0">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4.1.1 保函</w:t>
      </w:r>
    </w:p>
    <w:p w14:paraId="083ECCB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供应商在云南省政府采购电子交易平台-金融支撑服务模块（https://jinrong.zcygov.cn/luban/finance/yunnan）申请电子保函的，平台自动提交和验真，具体办理流程详见：https://jinrong.zcygov.cn/luban/anti-disease/detail/yn?id=1007531；申请纸质保函的，送达地址：云南省昆明市盘龙区联盟路与万宏路交汇处万宏嘉园沣苑（地块三）B座15层前台（奥斯迪商务中心B座15楼前台）。</w:t>
      </w:r>
    </w:p>
    <w:p w14:paraId="32383071">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4.1.2 银行转账</w:t>
      </w:r>
    </w:p>
    <w:p w14:paraId="72C9BF56">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开户银行：</w:t>
      </w:r>
      <w:r>
        <w:rPr>
          <w:rFonts w:hint="eastAsia" w:ascii="仿宋" w:hAnsi="仿宋" w:eastAsia="仿宋" w:cs="仿宋"/>
          <w:color w:val="auto"/>
          <w:kern w:val="2"/>
          <w:sz w:val="24"/>
          <w:szCs w:val="24"/>
          <w:highlight w:val="none"/>
        </w:rPr>
        <w:t>招商银行昆明联盟路支行</w:t>
      </w:r>
    </w:p>
    <w:p w14:paraId="4615242C">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收款户名：</w:t>
      </w:r>
      <w:r>
        <w:rPr>
          <w:rFonts w:hint="eastAsia" w:ascii="仿宋" w:hAnsi="仿宋" w:eastAsia="仿宋" w:cs="仿宋"/>
          <w:color w:val="auto"/>
          <w:kern w:val="2"/>
          <w:sz w:val="24"/>
          <w:szCs w:val="24"/>
          <w:highlight w:val="none"/>
        </w:rPr>
        <w:t>云南元大工程咨询有限责任公司</w:t>
      </w:r>
    </w:p>
    <w:p w14:paraId="171A94A8">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收款账号：8719067136100092609140003</w:t>
      </w:r>
    </w:p>
    <w:p w14:paraId="0C034B8F">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4.1.3 支票、本票、汇票</w:t>
      </w:r>
    </w:p>
    <w:p w14:paraId="7EB3CCA0">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送达地址：云南省昆明市盘龙区联盟路与万宏路交汇处万宏嘉园沣苑（地块三）B座15层前台（奥斯迪商务中心B座15楼前台）。</w:t>
      </w:r>
    </w:p>
    <w:p w14:paraId="24FAF37A">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5、包4</w:t>
      </w:r>
    </w:p>
    <w:p w14:paraId="1AFC08A4">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5.1 缴纳形式：</w:t>
      </w:r>
    </w:p>
    <w:p w14:paraId="6BE8453E">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5.1.1 保函</w:t>
      </w:r>
    </w:p>
    <w:p w14:paraId="78F54DB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供应商在云南省政府采购电子交易平台-金融支撑服务模块（https://jinrong.zcygov.cn/luban/finance/yunnan）申请电子保函的，平台自动提交和验真，具体办理流程详见：https://jinrong.zcygov.cn/luban/anti-disease/detail/yn?id=1007531；申请纸质保函的，送达地址：云南省昆明市盘龙区联盟路与万宏路交汇处万宏嘉园沣苑（地块三）B座15层前台（奥斯迪商务中心B座15楼前台）。</w:t>
      </w:r>
    </w:p>
    <w:p w14:paraId="3A4B1498">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5.1.2 银行转账</w:t>
      </w:r>
    </w:p>
    <w:p w14:paraId="7D066AF4">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开户银行：</w:t>
      </w:r>
      <w:r>
        <w:rPr>
          <w:rFonts w:hint="eastAsia" w:ascii="仿宋" w:hAnsi="仿宋" w:eastAsia="仿宋" w:cs="仿宋"/>
          <w:color w:val="auto"/>
          <w:kern w:val="2"/>
          <w:sz w:val="24"/>
          <w:szCs w:val="24"/>
          <w:highlight w:val="none"/>
        </w:rPr>
        <w:t>招商银行昆明联盟路支行</w:t>
      </w:r>
    </w:p>
    <w:p w14:paraId="496CE9F7">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收款户名：</w:t>
      </w:r>
      <w:r>
        <w:rPr>
          <w:rFonts w:hint="eastAsia" w:ascii="仿宋" w:hAnsi="仿宋" w:eastAsia="仿宋" w:cs="仿宋"/>
          <w:color w:val="auto"/>
          <w:kern w:val="2"/>
          <w:sz w:val="24"/>
          <w:szCs w:val="24"/>
          <w:highlight w:val="none"/>
        </w:rPr>
        <w:t>云南元大工程咨询有限责任公司</w:t>
      </w:r>
    </w:p>
    <w:p w14:paraId="351414CA">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收款账号：8719067136100092609140004</w:t>
      </w:r>
    </w:p>
    <w:p w14:paraId="53DC61E7">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5.1.3 支票、本票、汇票</w:t>
      </w:r>
    </w:p>
    <w:p w14:paraId="619AA21F">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送达地址：云南省昆明市盘龙区联盟路与万宏路交汇处万宏嘉园沣苑（地块三）B座15层前台（奥斯迪商务中心B座15楼前台）。</w:t>
      </w:r>
    </w:p>
    <w:p w14:paraId="1C5BF7BD">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6、包5</w:t>
      </w:r>
    </w:p>
    <w:p w14:paraId="5D446176">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6.1 缴纳形式：</w:t>
      </w:r>
    </w:p>
    <w:p w14:paraId="51F80F27">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6.1.1 保函</w:t>
      </w:r>
    </w:p>
    <w:p w14:paraId="63AFE28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供应商在云南省政府采购电子交易平台-金融支撑服务模块（https://jinrong.zcygov.cn/luban/finance/yunnan）申请电子保函的，平台自动提交和验真，具体办理流程详见：https://jinrong.zcygov.cn/luban/anti-disease/detail/yn?id=1007531；申请纸质保函的，送达地址：云南省昆明市盘龙区联盟路与万宏路交汇处万宏嘉园沣苑（地块三）B座15层前台（奥斯迪商务中心B座15楼前台）。</w:t>
      </w:r>
    </w:p>
    <w:p w14:paraId="3B0B5C3B">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6.1.2 银行转账</w:t>
      </w:r>
    </w:p>
    <w:p w14:paraId="725E909D">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开户银行：</w:t>
      </w:r>
      <w:r>
        <w:rPr>
          <w:rFonts w:hint="eastAsia" w:ascii="仿宋" w:hAnsi="仿宋" w:eastAsia="仿宋" w:cs="仿宋"/>
          <w:color w:val="auto"/>
          <w:kern w:val="2"/>
          <w:sz w:val="24"/>
          <w:szCs w:val="24"/>
          <w:highlight w:val="none"/>
        </w:rPr>
        <w:t>招商银行昆明联盟路支行</w:t>
      </w:r>
    </w:p>
    <w:p w14:paraId="435099E9">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收款户名：</w:t>
      </w:r>
      <w:r>
        <w:rPr>
          <w:rFonts w:hint="eastAsia" w:ascii="仿宋" w:hAnsi="仿宋" w:eastAsia="仿宋" w:cs="仿宋"/>
          <w:color w:val="auto"/>
          <w:kern w:val="2"/>
          <w:sz w:val="24"/>
          <w:szCs w:val="24"/>
          <w:highlight w:val="none"/>
        </w:rPr>
        <w:t>云南元大工程咨询有限责任公司</w:t>
      </w:r>
    </w:p>
    <w:p w14:paraId="1EFAB21C">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收款账号：8719067136100092609140005</w:t>
      </w:r>
    </w:p>
    <w:p w14:paraId="72AF1B93">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6.1.3 支票、本票、汇票</w:t>
      </w:r>
    </w:p>
    <w:p w14:paraId="6E047557">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送达地址：云南省昆明市盘龙区联盟路与万宏路交汇处万宏嘉园沣苑（地块三）B座15层前台（奥斯迪商务中心B座15楼前台）。</w:t>
      </w:r>
    </w:p>
    <w:p w14:paraId="7CE2FD3F">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7、包6</w:t>
      </w:r>
    </w:p>
    <w:p w14:paraId="2FF57E04">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7.1 缴纳形式：</w:t>
      </w:r>
    </w:p>
    <w:p w14:paraId="5C652A89">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7.1.1 保函</w:t>
      </w:r>
    </w:p>
    <w:p w14:paraId="75C3713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供应商在云南省政府采购电子交易平台-金融支撑服务模块（https://jinrong.zcygov.cn/luban/finance/yunnan）申请电子保函的，平台自动提交和验真，具体办理流程详见：https://jinrong.zcygov.cn/luban/anti-disease/detail/yn?id=1007531；申请纸质保函的，送达地址：云南省昆明市盘龙区联盟路与万宏路交汇处万宏嘉园沣苑（地块三）B座15层前台（奥斯迪商务中心B座15楼前台）。</w:t>
      </w:r>
    </w:p>
    <w:p w14:paraId="15E41415">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7.1.2 银行转账</w:t>
      </w:r>
    </w:p>
    <w:p w14:paraId="07445C28">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开户银行：</w:t>
      </w:r>
      <w:r>
        <w:rPr>
          <w:rFonts w:hint="eastAsia" w:ascii="仿宋" w:hAnsi="仿宋" w:eastAsia="仿宋" w:cs="仿宋"/>
          <w:color w:val="auto"/>
          <w:kern w:val="2"/>
          <w:sz w:val="24"/>
          <w:szCs w:val="24"/>
          <w:highlight w:val="none"/>
        </w:rPr>
        <w:t>招商银行昆明联盟路支行</w:t>
      </w:r>
    </w:p>
    <w:p w14:paraId="31B5FA42">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收款户名：</w:t>
      </w:r>
      <w:r>
        <w:rPr>
          <w:rFonts w:hint="eastAsia" w:ascii="仿宋" w:hAnsi="仿宋" w:eastAsia="仿宋" w:cs="仿宋"/>
          <w:color w:val="auto"/>
          <w:kern w:val="2"/>
          <w:sz w:val="24"/>
          <w:szCs w:val="24"/>
          <w:highlight w:val="none"/>
        </w:rPr>
        <w:t>云南元大工程咨询有限责任公司</w:t>
      </w:r>
    </w:p>
    <w:p w14:paraId="1E472D31">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收款账号：8719067136100092609140006</w:t>
      </w:r>
    </w:p>
    <w:p w14:paraId="5ABC91A6">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7.1.3 支票、本票、汇票</w:t>
      </w:r>
    </w:p>
    <w:p w14:paraId="4B12C0D0">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送达地址：云南省昆明市盘龙区联盟路与万宏路交汇处万宏嘉园沣苑（地块三）B座15层前台（奥斯迪商务中心B座15楼前台）。</w:t>
      </w:r>
    </w:p>
    <w:p w14:paraId="62B6E5B3">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8、包7</w:t>
      </w:r>
    </w:p>
    <w:p w14:paraId="3FAD9AE4">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8.1 缴纳形式：</w:t>
      </w:r>
    </w:p>
    <w:p w14:paraId="5FBFDE8A">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8.1.1 保函</w:t>
      </w:r>
    </w:p>
    <w:p w14:paraId="2C4D3CE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供应商在云南省政府采购电子交易平台-金融支撑服务模块（https://jinrong.zcygov.cn/luban/finance/yunnan）申请电子保函的，平台自动提交和验真，具体办理流程详见：https://jinrong.zcygov.cn/luban/anti-disease/detail/yn?id=1007531；申请纸质保函的，送达地址：云南省昆明市盘龙区联盟路与万宏路交汇处万宏嘉园沣苑（地块三）B座15层前台（奥斯迪商务中心B座15楼前台）。</w:t>
      </w:r>
    </w:p>
    <w:p w14:paraId="06B746CE">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8.1.2 银行转账</w:t>
      </w:r>
    </w:p>
    <w:p w14:paraId="4EB306F7">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开户银行：</w:t>
      </w:r>
      <w:r>
        <w:rPr>
          <w:rFonts w:hint="eastAsia" w:ascii="仿宋" w:hAnsi="仿宋" w:eastAsia="仿宋" w:cs="仿宋"/>
          <w:color w:val="auto"/>
          <w:kern w:val="2"/>
          <w:sz w:val="24"/>
          <w:szCs w:val="24"/>
          <w:highlight w:val="none"/>
        </w:rPr>
        <w:t>招商银行昆明联盟路支行</w:t>
      </w:r>
    </w:p>
    <w:p w14:paraId="3F904F27">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收款户名：</w:t>
      </w:r>
      <w:r>
        <w:rPr>
          <w:rFonts w:hint="eastAsia" w:ascii="仿宋" w:hAnsi="仿宋" w:eastAsia="仿宋" w:cs="仿宋"/>
          <w:color w:val="auto"/>
          <w:kern w:val="2"/>
          <w:sz w:val="24"/>
          <w:szCs w:val="24"/>
          <w:highlight w:val="none"/>
        </w:rPr>
        <w:t>云南元大工程咨询有限责任公司</w:t>
      </w:r>
    </w:p>
    <w:p w14:paraId="2446EA21">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收款账号：8719067136100092609140007</w:t>
      </w:r>
    </w:p>
    <w:p w14:paraId="01A79A91">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8.1.3 支票、本票、汇票</w:t>
      </w:r>
    </w:p>
    <w:p w14:paraId="7C580A6A">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送达地址：云南省昆明市盘龙区联盟路与万宏路交汇处万宏嘉园沣苑（地块三）B座15层前台（奥斯迪商务中心B座15楼前台）。</w:t>
      </w:r>
    </w:p>
    <w:p w14:paraId="1D63AD9E">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9、包8</w:t>
      </w:r>
    </w:p>
    <w:p w14:paraId="1B6EA4EA">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9.1 缴纳形式：</w:t>
      </w:r>
    </w:p>
    <w:p w14:paraId="49E0207B">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9.1.1 保函</w:t>
      </w:r>
    </w:p>
    <w:p w14:paraId="6025E03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供应商在云南省政府采购电子交易平台-金融支撑服务模块（https://jinrong.zcygov.cn/luban/finance/yunnan）申请电子保函的，平台自动提交和验真，具体办理流程详见：https://jinrong.zcygov.cn/luban/anti-disease/detail/yn?id=1007531；申请纸质保函的，送达地址：云南省昆明市盘龙区联盟路与万宏路交汇处万宏嘉园沣苑（地块三）B座15层前台（奥斯迪商务中心B座15楼前台）。</w:t>
      </w:r>
    </w:p>
    <w:p w14:paraId="1C585D6C">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9.1.2 银行转账</w:t>
      </w:r>
    </w:p>
    <w:p w14:paraId="795A5396">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开户银行：</w:t>
      </w:r>
      <w:r>
        <w:rPr>
          <w:rFonts w:hint="eastAsia" w:ascii="仿宋" w:hAnsi="仿宋" w:eastAsia="仿宋" w:cs="仿宋"/>
          <w:color w:val="auto"/>
          <w:kern w:val="2"/>
          <w:sz w:val="24"/>
          <w:szCs w:val="24"/>
          <w:highlight w:val="none"/>
        </w:rPr>
        <w:t>招商银行昆明联盟路支行</w:t>
      </w:r>
    </w:p>
    <w:p w14:paraId="1F09BF34">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收款户名：</w:t>
      </w:r>
      <w:r>
        <w:rPr>
          <w:rFonts w:hint="eastAsia" w:ascii="仿宋" w:hAnsi="仿宋" w:eastAsia="仿宋" w:cs="仿宋"/>
          <w:color w:val="auto"/>
          <w:kern w:val="2"/>
          <w:sz w:val="24"/>
          <w:szCs w:val="24"/>
          <w:highlight w:val="none"/>
        </w:rPr>
        <w:t>云南元大工程咨询有限责任公司</w:t>
      </w:r>
    </w:p>
    <w:p w14:paraId="10A5BB4E">
      <w:pPr>
        <w:widowControl w:val="0"/>
        <w:spacing w:line="560" w:lineRule="exac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snapToGrid w:val="0"/>
          <w:color w:val="auto"/>
          <w:kern w:val="21"/>
          <w:sz w:val="24"/>
          <w:szCs w:val="24"/>
          <w:highlight w:val="none"/>
          <w:lang w:val="en-US" w:eastAsia="zh-CN" w:bidi="ar-SA"/>
        </w:rPr>
        <w:t>收款账号：8719067136100092609140008</w:t>
      </w:r>
    </w:p>
    <w:p w14:paraId="056A2201">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9.1.3 支票、本票、汇票</w:t>
      </w:r>
    </w:p>
    <w:p w14:paraId="2312938B">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送达地址：云南省昆明市盘龙区联盟路与万宏路交汇处万宏嘉园沣苑（地块三）B座15层前台（奥斯迪商务中心B座15楼前台）。</w:t>
      </w:r>
    </w:p>
    <w:p w14:paraId="1046B299">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10、包9</w:t>
      </w:r>
    </w:p>
    <w:p w14:paraId="653087CB">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10.1 缴纳形式：</w:t>
      </w:r>
    </w:p>
    <w:p w14:paraId="11706935">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10.1.1 保函</w:t>
      </w:r>
    </w:p>
    <w:p w14:paraId="578421C4">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供应商在云南省政府采购电子交易平台-金融支撑服务模块（https://jinrong.zcygov.cn/luban/finance/yunnan）申请电子保函的，平台自动提交和验真，具体办理流程详见：https://jinrong.zcygov.cn/luban/anti-disease/detail/yn?id=1007531；申请纸质保函的，送达地址：云南省昆明市盘龙区联盟路与万宏路交汇处万宏嘉园沣苑（地块三）B座15层前台（奥斯迪商务中心B座15楼前台）。</w:t>
      </w:r>
    </w:p>
    <w:p w14:paraId="5F4AE925">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10.1.2 银行转账</w:t>
      </w:r>
    </w:p>
    <w:p w14:paraId="69326C62">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开户银行：</w:t>
      </w:r>
      <w:r>
        <w:rPr>
          <w:rFonts w:hint="eastAsia" w:ascii="仿宋" w:hAnsi="仿宋" w:eastAsia="仿宋" w:cs="仿宋"/>
          <w:color w:val="auto"/>
          <w:kern w:val="2"/>
          <w:sz w:val="24"/>
          <w:szCs w:val="24"/>
          <w:highlight w:val="none"/>
        </w:rPr>
        <w:t>招商银行昆明联盟路支行</w:t>
      </w:r>
    </w:p>
    <w:p w14:paraId="62D053C6">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收款户名：</w:t>
      </w:r>
      <w:r>
        <w:rPr>
          <w:rFonts w:hint="eastAsia" w:ascii="仿宋" w:hAnsi="仿宋" w:eastAsia="仿宋" w:cs="仿宋"/>
          <w:color w:val="auto"/>
          <w:kern w:val="2"/>
          <w:sz w:val="24"/>
          <w:szCs w:val="24"/>
          <w:highlight w:val="none"/>
        </w:rPr>
        <w:t>云南元大工程咨询有限责任公司</w:t>
      </w:r>
    </w:p>
    <w:p w14:paraId="24284DDD">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收款账号：8719067136100092609140009</w:t>
      </w:r>
    </w:p>
    <w:p w14:paraId="4E10164D">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10.1.3 支票、本票、汇票</w:t>
      </w:r>
    </w:p>
    <w:p w14:paraId="19EAF592">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送达地址：云南省昆明市盘龙区联盟路与万宏路交汇处万宏嘉园沣苑（地块三）B座15层前台（奥斯迪商务中心B座15楼前台）。</w:t>
      </w:r>
    </w:p>
    <w:p w14:paraId="205AD49B">
      <w:pPr>
        <w:pStyle w:val="2"/>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Cs w:val="0"/>
          <w:color w:val="auto"/>
          <w:sz w:val="24"/>
          <w:szCs w:val="24"/>
          <w:highlight w:val="none"/>
        </w:rPr>
      </w:pPr>
      <w:bookmarkStart w:id="38" w:name="_Toc18805"/>
      <w:r>
        <w:rPr>
          <w:rFonts w:hint="eastAsia" w:ascii="仿宋" w:hAnsi="仿宋" w:eastAsia="仿宋" w:cs="仿宋"/>
          <w:bCs w:val="0"/>
          <w:color w:val="auto"/>
          <w:sz w:val="24"/>
          <w:szCs w:val="24"/>
          <w:highlight w:val="none"/>
          <w:lang w:val="en-US" w:eastAsia="zh-CN"/>
        </w:rPr>
        <w:t>六</w:t>
      </w:r>
      <w:r>
        <w:rPr>
          <w:rFonts w:hint="eastAsia" w:ascii="仿宋" w:hAnsi="仿宋" w:eastAsia="仿宋" w:cs="仿宋"/>
          <w:bCs w:val="0"/>
          <w:color w:val="auto"/>
          <w:sz w:val="24"/>
          <w:szCs w:val="24"/>
          <w:highlight w:val="none"/>
        </w:rPr>
        <w:t>、公告期限</w:t>
      </w:r>
      <w:bookmarkEnd w:id="31"/>
      <w:bookmarkEnd w:id="32"/>
      <w:bookmarkEnd w:id="33"/>
      <w:bookmarkEnd w:id="34"/>
      <w:bookmarkEnd w:id="35"/>
      <w:bookmarkEnd w:id="37"/>
      <w:bookmarkEnd w:id="38"/>
    </w:p>
    <w:p w14:paraId="2CBEEC5B">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自本公告发布之日起5个工作日。</w:t>
      </w:r>
    </w:p>
    <w:p w14:paraId="1D5BE8FB">
      <w:pPr>
        <w:pStyle w:val="2"/>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Cs w:val="0"/>
          <w:color w:val="auto"/>
          <w:sz w:val="24"/>
          <w:szCs w:val="24"/>
          <w:highlight w:val="none"/>
        </w:rPr>
      </w:pPr>
      <w:bookmarkStart w:id="39" w:name="_Toc35393626"/>
      <w:bookmarkStart w:id="40" w:name="_Toc14132"/>
      <w:bookmarkStart w:id="41" w:name="_Toc27163"/>
      <w:bookmarkStart w:id="42" w:name="_Toc21985"/>
      <w:bookmarkStart w:id="43" w:name="_Toc35393795"/>
      <w:r>
        <w:rPr>
          <w:rFonts w:hint="eastAsia" w:ascii="仿宋" w:hAnsi="仿宋" w:eastAsia="仿宋" w:cs="仿宋"/>
          <w:bCs w:val="0"/>
          <w:color w:val="auto"/>
          <w:sz w:val="24"/>
          <w:szCs w:val="24"/>
          <w:highlight w:val="none"/>
          <w:lang w:val="en-US" w:eastAsia="zh-CN"/>
        </w:rPr>
        <w:t>七</w:t>
      </w:r>
      <w:r>
        <w:rPr>
          <w:rFonts w:hint="eastAsia" w:ascii="仿宋" w:hAnsi="仿宋" w:eastAsia="仿宋" w:cs="仿宋"/>
          <w:bCs w:val="0"/>
          <w:color w:val="auto"/>
          <w:sz w:val="24"/>
          <w:szCs w:val="24"/>
          <w:highlight w:val="none"/>
        </w:rPr>
        <w:t>、其他补充事宜</w:t>
      </w:r>
      <w:bookmarkEnd w:id="39"/>
      <w:bookmarkEnd w:id="40"/>
      <w:bookmarkEnd w:id="41"/>
      <w:bookmarkEnd w:id="42"/>
      <w:bookmarkEnd w:id="43"/>
    </w:p>
    <w:p w14:paraId="2467A6A4">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strike w:val="0"/>
          <w:dstrike w:val="0"/>
          <w:color w:val="auto"/>
          <w:sz w:val="24"/>
          <w:szCs w:val="24"/>
          <w:highlight w:val="none"/>
          <w:u w:val="none"/>
        </w:rPr>
      </w:pPr>
      <w:bookmarkStart w:id="44" w:name="_Toc28359085"/>
      <w:bookmarkStart w:id="45" w:name="_Toc28359008"/>
      <w:bookmarkStart w:id="46" w:name="_Toc35393796"/>
      <w:bookmarkStart w:id="47" w:name="_Toc28979"/>
      <w:bookmarkStart w:id="48" w:name="_Toc35393627"/>
      <w:r>
        <w:rPr>
          <w:rFonts w:hint="eastAsia" w:ascii="仿宋" w:hAnsi="仿宋" w:eastAsia="仿宋" w:cs="仿宋"/>
          <w:b w:val="0"/>
          <w:bCs w:val="0"/>
          <w:strike w:val="0"/>
          <w:dstrike w:val="0"/>
          <w:color w:val="auto"/>
          <w:sz w:val="24"/>
          <w:szCs w:val="24"/>
          <w:highlight w:val="none"/>
          <w:u w:val="none"/>
        </w:rPr>
        <w:t>1.本次采购公告在云南省政府采购网上发布。请各位供应商在递交投标文件前随时查看，以获取最新的消息。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文件编制与递交。供应商须下载投标客户端，通过客户端编制投标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驱动故障、网络故障、加密CA与解密CA不一致等）。操作路径：云南省政府采购电子交易平台-我的工作台-项目采购-开标评标-进入开标大厅。</w:t>
      </w:r>
    </w:p>
    <w:p w14:paraId="0625AA3D">
      <w:pPr>
        <w:pStyle w:val="2"/>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Cs w:val="0"/>
          <w:color w:val="auto"/>
          <w:sz w:val="24"/>
          <w:szCs w:val="24"/>
          <w:highlight w:val="none"/>
        </w:rPr>
      </w:pPr>
      <w:bookmarkStart w:id="49" w:name="_Toc2302"/>
      <w:bookmarkStart w:id="50" w:name="_Toc13532"/>
      <w:r>
        <w:rPr>
          <w:rFonts w:hint="eastAsia" w:ascii="仿宋" w:hAnsi="仿宋" w:eastAsia="仿宋" w:cs="仿宋"/>
          <w:bCs w:val="0"/>
          <w:color w:val="auto"/>
          <w:sz w:val="24"/>
          <w:szCs w:val="24"/>
          <w:highlight w:val="none"/>
          <w:lang w:val="en-US" w:eastAsia="zh-CN"/>
        </w:rPr>
        <w:t>八</w:t>
      </w:r>
      <w:r>
        <w:rPr>
          <w:rFonts w:hint="eastAsia" w:ascii="仿宋" w:hAnsi="仿宋" w:eastAsia="仿宋" w:cs="仿宋"/>
          <w:bCs w:val="0"/>
          <w:color w:val="auto"/>
          <w:sz w:val="24"/>
          <w:szCs w:val="24"/>
          <w:highlight w:val="none"/>
        </w:rPr>
        <w:t>、对本次招标提出询问，请按以下方式联系</w:t>
      </w:r>
      <w:bookmarkEnd w:id="44"/>
      <w:bookmarkEnd w:id="45"/>
      <w:bookmarkEnd w:id="46"/>
      <w:bookmarkEnd w:id="47"/>
      <w:bookmarkEnd w:id="48"/>
      <w:bookmarkEnd w:id="49"/>
      <w:bookmarkEnd w:id="50"/>
    </w:p>
    <w:p w14:paraId="699CDB3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bookmarkStart w:id="55" w:name="_GoBack"/>
      <w:bookmarkEnd w:id="55"/>
    </w:p>
    <w:p w14:paraId="711C64F7">
      <w:pPr>
        <w:spacing w:line="5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泸西县人民医院</w:t>
      </w:r>
    </w:p>
    <w:p w14:paraId="00341C4E">
      <w:pPr>
        <w:spacing w:line="5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红河哈尼族彝族自治州泸西县中枢镇九华路68号</w:t>
      </w:r>
    </w:p>
    <w:p w14:paraId="4DE83F3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bookmarkStart w:id="51" w:name="_Toc28359009"/>
      <w:bookmarkStart w:id="52" w:name="_Toc28359086"/>
      <w:r>
        <w:rPr>
          <w:rFonts w:hint="eastAsia" w:ascii="仿宋" w:hAnsi="仿宋" w:eastAsia="仿宋" w:cs="仿宋"/>
          <w:color w:val="auto"/>
          <w:sz w:val="24"/>
          <w:szCs w:val="24"/>
          <w:highlight w:val="none"/>
          <w:lang w:val="en-US" w:eastAsia="zh-CN"/>
        </w:rPr>
        <w:t>李老师（0873）6651516</w:t>
      </w:r>
    </w:p>
    <w:p w14:paraId="03AD9CB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bookmarkEnd w:id="51"/>
      <w:bookmarkEnd w:id="52"/>
    </w:p>
    <w:p w14:paraId="2DE8164D">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称：云南元大工程咨询有限责任公司</w:t>
      </w:r>
    </w:p>
    <w:p w14:paraId="63CF3A3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地址：云南省昆明市盘龙区联盟路与万宏路交汇处万宏嘉园沣苑（地块三）B座15层（奥斯迪商务中心B座15楼）</w:t>
      </w:r>
    </w:p>
    <w:p w14:paraId="249447EE">
      <w:pPr>
        <w:spacing w:line="5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bookmarkStart w:id="53" w:name="_Toc28359010"/>
      <w:bookmarkStart w:id="54" w:name="_Toc28359087"/>
      <w:r>
        <w:rPr>
          <w:rFonts w:hint="eastAsia" w:ascii="仿宋" w:hAnsi="仿宋" w:eastAsia="仿宋" w:cs="仿宋"/>
          <w:color w:val="auto"/>
          <w:sz w:val="24"/>
          <w:szCs w:val="24"/>
          <w:highlight w:val="none"/>
          <w:lang w:eastAsia="zh-CN"/>
        </w:rPr>
        <w:t>（0871）63334911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19808819205</w:t>
      </w:r>
    </w:p>
    <w:p w14:paraId="6040A29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bookmarkEnd w:id="53"/>
      <w:bookmarkEnd w:id="54"/>
    </w:p>
    <w:p w14:paraId="39F6E1A3">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陈望、李荣辉、李超、</w:t>
      </w:r>
      <w:r>
        <w:rPr>
          <w:rFonts w:hint="eastAsia" w:ascii="仿宋" w:hAnsi="仿宋" w:eastAsia="仿宋" w:cs="仿宋"/>
          <w:color w:val="auto"/>
          <w:sz w:val="24"/>
          <w:szCs w:val="24"/>
          <w:highlight w:val="none"/>
          <w:lang w:val="en-US" w:eastAsia="zh-CN"/>
        </w:rPr>
        <w:t>彭雪飞、熊媛</w:t>
      </w:r>
    </w:p>
    <w:p w14:paraId="2138146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（0871）63334911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19808819205</w:t>
      </w:r>
    </w:p>
    <w:sectPr>
      <w:pgSz w:w="11906" w:h="16838"/>
      <w:pgMar w:top="1191" w:right="1191" w:bottom="1191"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B4C92"/>
    <w:rsid w:val="27D46FFB"/>
    <w:rsid w:val="507B2E80"/>
    <w:rsid w:val="611C4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1"/>
      <w:lang w:val="en-US" w:eastAsia="zh-CN" w:bidi="ar-SA"/>
    </w:rPr>
  </w:style>
  <w:style w:type="paragraph" w:styleId="2">
    <w:name w:val="heading 2"/>
    <w:basedOn w:val="1"/>
    <w:next w:val="1"/>
    <w:qFormat/>
    <w:uiPriority w:val="99"/>
    <w:pPr>
      <w:keepNext/>
      <w:keepLines/>
      <w:widowControl w:val="0"/>
      <w:spacing w:before="260" w:after="260" w:line="412"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360" w:lineRule="auto"/>
    </w:pPr>
    <w:rPr>
      <w:rFonts w:ascii="Times New Roman" w:hAnsi="Times New Roman"/>
      <w:kern w:val="2"/>
      <w:sz w:val="21"/>
      <w:szCs w:val="24"/>
    </w:rPr>
  </w:style>
  <w:style w:type="paragraph" w:styleId="4">
    <w:name w:val="Normal (Web)"/>
    <w:basedOn w:val="1"/>
    <w:unhideWhenUsed/>
    <w:uiPriority w:val="99"/>
    <w:pPr>
      <w:spacing w:before="100" w:beforeAutospacing="1" w:after="100" w:afterAutospacing="1"/>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2024-11-13T04:09:00Z</dcterms:created>
  <dc:creator>ASUS</dc:creator>
  <cp:lastModifiedBy>ASUS</cp:lastModifiedBy>
  <dcterms:modified xsi:type="dcterms:W3CDTF">2026-06-02T10:10:08Z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3EBBAC0A23A141BE9FCCF5CABCA3B363_12</vt:lpwstr>
  </property>
  <property fmtid="{D5CDD505-2E9C-101B-9397-08002B2CF9AE}" pid="4" name="KSOTemplateDocerSaveRecord">
    <vt:lpwstr>eyJoZGlkIjoiZDY3YjQ2ZmNkMGFjNzY5M2FmN2E2Yzg5NTM3MjQ2YjMiLCJ1c2VySWQiOiIzMTA0MDI5MjcifQ==</vt:lpwstr>
  </property>
</Properties>
</file>